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E2EA">
      <w:pPr>
        <w:snapToGrid w:val="0"/>
        <w:spacing w:line="500" w:lineRule="exact"/>
        <w:jc w:val="center"/>
        <w:rPr>
          <w:b/>
          <w:szCs w:val="28"/>
        </w:rPr>
      </w:pPr>
    </w:p>
    <w:p w14:paraId="2429C195">
      <w:pPr>
        <w:snapToGrid w:val="0"/>
        <w:spacing w:line="500" w:lineRule="exact"/>
        <w:jc w:val="center"/>
        <w:rPr>
          <w:b/>
          <w:szCs w:val="28"/>
        </w:rPr>
      </w:pPr>
    </w:p>
    <w:p w14:paraId="5A63FE28">
      <w:pPr>
        <w:snapToGrid w:val="0"/>
        <w:spacing w:line="500" w:lineRule="exact"/>
        <w:jc w:val="center"/>
        <w:rPr>
          <w:b/>
          <w:szCs w:val="28"/>
        </w:rPr>
      </w:pPr>
    </w:p>
    <w:p w14:paraId="4673A6F0">
      <w:pPr>
        <w:kinsoku w:val="0"/>
        <w:overflowPunct w:val="0"/>
        <w:autoSpaceDE w:val="0"/>
        <w:autoSpaceDN w:val="0"/>
        <w:spacing w:line="600" w:lineRule="exact"/>
        <w:jc w:val="center"/>
        <w:rPr>
          <w:rFonts w:hint="default" w:ascii="宋体" w:hAnsi="宋体" w:eastAsia="宋体" w:cs="宋体"/>
          <w:b/>
          <w:sz w:val="44"/>
          <w:szCs w:val="44"/>
        </w:rPr>
      </w:pPr>
      <w:r>
        <w:rPr>
          <w:rFonts w:hint="default" w:ascii="宋体" w:hAnsi="宋体" w:eastAsia="宋体" w:cs="宋体"/>
          <w:b/>
          <w:sz w:val="44"/>
          <w:szCs w:val="44"/>
        </w:rPr>
        <w:t>健康医学院202</w:t>
      </w:r>
      <w:r>
        <w:rPr>
          <w:rFonts w:hint="eastAsia" w:ascii="宋体" w:hAnsi="宋体" w:eastAsia="宋体" w:cs="宋体"/>
          <w:b/>
          <w:sz w:val="44"/>
          <w:szCs w:val="44"/>
          <w:lang w:val="en-US" w:eastAsia="zh-CN"/>
        </w:rPr>
        <w:t>5年</w:t>
      </w:r>
      <w:r>
        <w:rPr>
          <w:rFonts w:hint="default" w:ascii="宋体" w:hAnsi="宋体" w:eastAsia="宋体" w:cs="宋体"/>
          <w:b/>
          <w:sz w:val="44"/>
          <w:szCs w:val="44"/>
        </w:rPr>
        <w:t>下学期实训耗材采购项目</w:t>
      </w:r>
    </w:p>
    <w:p w14:paraId="4FEAC365">
      <w:pPr>
        <w:rPr>
          <w:color w:val="0000FF"/>
        </w:rPr>
      </w:pPr>
    </w:p>
    <w:p w14:paraId="3F3F949A">
      <w:pPr>
        <w:adjustRightInd w:val="0"/>
        <w:jc w:val="center"/>
        <w:rPr>
          <w:b/>
          <w:color w:val="auto"/>
          <w:sz w:val="72"/>
          <w:szCs w:val="72"/>
        </w:rPr>
      </w:pPr>
      <w:r>
        <w:rPr>
          <w:b/>
          <w:color w:val="auto"/>
          <w:spacing w:val="80"/>
          <w:sz w:val="72"/>
          <w:szCs w:val="72"/>
        </w:rPr>
        <w:t>竞争性谈判文件</w:t>
      </w:r>
    </w:p>
    <w:p w14:paraId="12969F17">
      <w:pPr>
        <w:adjustRightInd w:val="0"/>
        <w:spacing w:line="500" w:lineRule="exact"/>
        <w:jc w:val="center"/>
        <w:rPr>
          <w:color w:val="auto"/>
          <w:sz w:val="32"/>
          <w:szCs w:val="32"/>
        </w:rPr>
      </w:pPr>
    </w:p>
    <w:p w14:paraId="203F7DBC">
      <w:pPr>
        <w:adjustRightInd w:val="0"/>
        <w:spacing w:line="500" w:lineRule="exact"/>
        <w:jc w:val="center"/>
        <w:rPr>
          <w:strike w:val="0"/>
          <w:dstrike w:val="0"/>
          <w:color w:val="auto"/>
          <w:sz w:val="30"/>
          <w:szCs w:val="30"/>
        </w:rPr>
      </w:pPr>
      <w:r>
        <w:rPr>
          <w:strike w:val="0"/>
          <w:dstrike w:val="0"/>
          <w:color w:val="auto"/>
          <w:sz w:val="36"/>
          <w:szCs w:val="30"/>
        </w:rPr>
        <w:t>项目号：</w:t>
      </w:r>
      <w:r>
        <w:rPr>
          <w:rFonts w:hint="eastAsia"/>
          <w:strike w:val="0"/>
          <w:dstrike w:val="0"/>
          <w:color w:val="auto"/>
          <w:sz w:val="36"/>
          <w:szCs w:val="30"/>
        </w:rPr>
        <w:t>CQYVTCJH25A00136</w:t>
      </w:r>
    </w:p>
    <w:p w14:paraId="4D0AFF7A">
      <w:pPr>
        <w:adjustRightInd w:val="0"/>
        <w:snapToGrid w:val="0"/>
        <w:spacing w:line="500" w:lineRule="exact"/>
        <w:rPr>
          <w:sz w:val="30"/>
          <w:szCs w:val="30"/>
        </w:rPr>
      </w:pPr>
    </w:p>
    <w:p w14:paraId="406E340F">
      <w:pPr>
        <w:adjustRightInd w:val="0"/>
        <w:snapToGrid w:val="0"/>
        <w:spacing w:line="500" w:lineRule="exact"/>
        <w:rPr>
          <w:sz w:val="30"/>
          <w:szCs w:val="30"/>
        </w:rPr>
      </w:pPr>
    </w:p>
    <w:p w14:paraId="6810F975">
      <w:pPr>
        <w:adjustRightInd w:val="0"/>
        <w:snapToGrid w:val="0"/>
        <w:spacing w:line="500" w:lineRule="exact"/>
        <w:rPr>
          <w:sz w:val="30"/>
          <w:szCs w:val="30"/>
        </w:rPr>
      </w:pPr>
    </w:p>
    <w:p w14:paraId="6D392874">
      <w:pPr>
        <w:adjustRightInd w:val="0"/>
        <w:snapToGrid w:val="0"/>
        <w:spacing w:line="500" w:lineRule="exact"/>
        <w:rPr>
          <w:sz w:val="30"/>
          <w:szCs w:val="30"/>
        </w:rPr>
      </w:pPr>
    </w:p>
    <w:p w14:paraId="4987C7C0">
      <w:pPr>
        <w:pStyle w:val="57"/>
        <w:spacing w:line="500" w:lineRule="exact"/>
        <w:ind w:left="560"/>
      </w:pPr>
    </w:p>
    <w:p w14:paraId="45802148">
      <w:pPr>
        <w:adjustRightInd w:val="0"/>
        <w:snapToGrid w:val="0"/>
        <w:spacing w:line="500" w:lineRule="exact"/>
      </w:pPr>
    </w:p>
    <w:p w14:paraId="0C5DFEED">
      <w:pPr>
        <w:adjustRightInd w:val="0"/>
        <w:snapToGrid w:val="0"/>
        <w:spacing w:line="500" w:lineRule="exact"/>
      </w:pPr>
    </w:p>
    <w:p w14:paraId="286C204D">
      <w:pPr>
        <w:adjustRightInd w:val="0"/>
        <w:snapToGrid w:val="0"/>
        <w:spacing w:line="500" w:lineRule="exact"/>
      </w:pPr>
    </w:p>
    <w:p w14:paraId="7B811E86">
      <w:pPr>
        <w:adjustRightInd w:val="0"/>
        <w:snapToGrid w:val="0"/>
        <w:spacing w:line="500" w:lineRule="exact"/>
        <w:rPr>
          <w:color w:val="0000FF"/>
        </w:rPr>
      </w:pPr>
    </w:p>
    <w:p w14:paraId="6862014A">
      <w:pPr>
        <w:spacing w:line="500" w:lineRule="exact"/>
        <w:jc w:val="center"/>
        <w:rPr>
          <w:color w:val="auto"/>
          <w:sz w:val="36"/>
          <w:szCs w:val="30"/>
        </w:rPr>
      </w:pPr>
      <w:r>
        <w:rPr>
          <w:color w:val="auto"/>
          <w:sz w:val="36"/>
          <w:szCs w:val="30"/>
        </w:rPr>
        <w:t>采   购   人：重庆青年职业技术学院</w:t>
      </w:r>
    </w:p>
    <w:p w14:paraId="4B9EDA0D">
      <w:pPr>
        <w:adjustRightInd w:val="0"/>
        <w:spacing w:line="500" w:lineRule="exact"/>
        <w:jc w:val="center"/>
        <w:rPr>
          <w:color w:val="auto"/>
          <w:sz w:val="36"/>
          <w:szCs w:val="30"/>
        </w:rPr>
        <w:sectPr>
          <w:headerReference r:id="rId3" w:type="default"/>
          <w:footerReference r:id="rId4" w:type="default"/>
          <w:footerReference r:id="rId5" w:type="even"/>
          <w:pgSz w:w="11907" w:h="16840"/>
          <w:pgMar w:top="1247" w:right="1191" w:bottom="1440" w:left="1191" w:header="964" w:footer="992" w:gutter="0"/>
          <w:pgNumType w:fmt="decimal" w:start="0"/>
          <w:cols w:space="720" w:num="1"/>
          <w:docGrid w:type="linesAndChars" w:linePitch="312" w:charSpace="0"/>
        </w:sectPr>
      </w:pPr>
      <w:r>
        <w:rPr>
          <w:color w:val="auto"/>
          <w:sz w:val="36"/>
          <w:szCs w:val="30"/>
        </w:rPr>
        <w:t>二〇二</w:t>
      </w:r>
      <w:r>
        <w:rPr>
          <w:rFonts w:hint="eastAsia"/>
          <w:color w:val="auto"/>
          <w:sz w:val="36"/>
          <w:szCs w:val="30"/>
          <w:lang w:val="en-US" w:eastAsia="zh-CN"/>
        </w:rPr>
        <w:t>五</w:t>
      </w:r>
      <w:r>
        <w:rPr>
          <w:color w:val="auto"/>
          <w:sz w:val="36"/>
          <w:szCs w:val="30"/>
        </w:rPr>
        <w:t>年</w:t>
      </w:r>
      <w:r>
        <w:rPr>
          <w:rFonts w:hint="eastAsia"/>
          <w:color w:val="auto"/>
          <w:sz w:val="36"/>
          <w:szCs w:val="30"/>
          <w:lang w:val="en-US" w:eastAsia="zh-CN"/>
        </w:rPr>
        <w:t>九</w:t>
      </w:r>
      <w:r>
        <w:rPr>
          <w:color w:val="auto"/>
          <w:sz w:val="36"/>
          <w:szCs w:val="30"/>
        </w:rPr>
        <w:t>月</w:t>
      </w:r>
    </w:p>
    <w:sdt>
      <w:sdtPr>
        <w:rPr>
          <w:rFonts w:ascii="宋体" w:hAnsi="宋体" w:eastAsia="宋体" w:cs="Times New Roman"/>
          <w:kern w:val="2"/>
          <w:sz w:val="48"/>
          <w:szCs w:val="44"/>
          <w:lang w:val="en-US" w:eastAsia="zh-CN" w:bidi="ar-SA"/>
        </w:rPr>
        <w:id w:val="147460235"/>
        <w15:color w:val="DBDBDB"/>
        <w:docPartObj>
          <w:docPartGallery w:val="Table of Contents"/>
          <w:docPartUnique/>
        </w:docPartObj>
      </w:sdtPr>
      <w:sdtEndPr>
        <w:rPr>
          <w:rFonts w:ascii="宋体" w:hAnsi="宋体" w:eastAsia="宋体" w:cs="Times New Roman"/>
          <w:kern w:val="2"/>
          <w:sz w:val="21"/>
          <w:szCs w:val="44"/>
          <w:lang w:val="en-US" w:eastAsia="zh-CN" w:bidi="ar-SA"/>
        </w:rPr>
      </w:sdtEndPr>
      <w:sdtContent>
        <w:p w14:paraId="4D1BB1EA">
          <w:pPr>
            <w:spacing w:before="0" w:beforeLines="0" w:after="0" w:afterLines="0" w:line="240" w:lineRule="auto"/>
            <w:ind w:left="0" w:leftChars="0" w:right="0" w:rightChars="0" w:firstLine="0" w:firstLineChars="0"/>
            <w:jc w:val="center"/>
            <w:rPr>
              <w:sz w:val="60"/>
              <w:szCs w:val="44"/>
            </w:rPr>
          </w:pPr>
          <w:bookmarkStart w:id="0" w:name="_Toc103761596"/>
          <w:bookmarkStart w:id="1" w:name="_Toc408241404"/>
          <w:r>
            <w:rPr>
              <w:rFonts w:ascii="宋体" w:hAnsi="宋体" w:eastAsia="宋体"/>
              <w:sz w:val="48"/>
              <w:szCs w:val="44"/>
            </w:rPr>
            <w:t>目录</w:t>
          </w:r>
        </w:p>
        <w:p w14:paraId="74A0917E">
          <w:pPr>
            <w:pStyle w:val="46"/>
            <w:tabs>
              <w:tab w:val="right" w:leader="dot" w:pos="9071"/>
              <w:tab w:val="clear" w:pos="8400"/>
            </w:tabs>
          </w:pPr>
          <w:r>
            <w:rPr>
              <w:rFonts w:ascii="Times New Roman" w:hAnsi="Times New Roman" w:eastAsia="宋体" w:cs="Times New Roman"/>
              <w:kern w:val="2"/>
              <w:sz w:val="28"/>
              <w:szCs w:val="44"/>
              <w:lang w:val="en-US" w:eastAsia="zh-CN" w:bidi="ar-SA"/>
            </w:rPr>
            <w:fldChar w:fldCharType="begin"/>
          </w:r>
          <w:r>
            <w:rPr>
              <w:rFonts w:ascii="Times New Roman" w:hAnsi="Times New Roman" w:eastAsia="宋体" w:cs="Times New Roman"/>
              <w:kern w:val="2"/>
              <w:sz w:val="28"/>
              <w:szCs w:val="44"/>
              <w:lang w:val="en-US" w:eastAsia="zh-CN" w:bidi="ar-SA"/>
            </w:rPr>
            <w:instrText xml:space="preserve">TOC \o "1-2" \h \u </w:instrText>
          </w:r>
          <w:r>
            <w:rPr>
              <w:rFonts w:ascii="Times New Roman" w:hAnsi="Times New Roman" w:eastAsia="宋体" w:cs="Times New Roman"/>
              <w:kern w:val="2"/>
              <w:sz w:val="28"/>
              <w:szCs w:val="44"/>
              <w:lang w:val="en-US" w:eastAsia="zh-CN" w:bidi="ar-SA"/>
            </w:rPr>
            <w:fldChar w:fldCharType="separate"/>
          </w: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_Toc27180 </w:instrText>
          </w:r>
          <w:r>
            <w:rPr>
              <w:rFonts w:ascii="Times New Roman" w:hAnsi="Times New Roman" w:eastAsia="宋体" w:cs="Times New Roman"/>
              <w:kern w:val="2"/>
              <w:szCs w:val="44"/>
              <w:lang w:val="en-US" w:eastAsia="zh-CN" w:bidi="ar-SA"/>
            </w:rPr>
            <w:fldChar w:fldCharType="separate"/>
          </w:r>
          <w:r>
            <w:rPr>
              <w:rFonts w:ascii="Times New Roman" w:hAnsi="Times New Roman"/>
              <w:szCs w:val="44"/>
            </w:rPr>
            <w:t>第一篇 竞争性谈判邀请书</w:t>
          </w:r>
          <w:r>
            <w:tab/>
          </w:r>
          <w:r>
            <w:fldChar w:fldCharType="begin"/>
          </w:r>
          <w:r>
            <w:instrText xml:space="preserve"> PAGEREF _Toc27180 \h </w:instrText>
          </w:r>
          <w:r>
            <w:fldChar w:fldCharType="separate"/>
          </w:r>
          <w:r>
            <w:t>- 3 -</w:t>
          </w:r>
          <w:r>
            <w:fldChar w:fldCharType="end"/>
          </w:r>
          <w:r>
            <w:rPr>
              <w:rFonts w:ascii="Times New Roman" w:hAnsi="Times New Roman" w:eastAsia="宋体" w:cs="Times New Roman"/>
              <w:kern w:val="2"/>
              <w:szCs w:val="44"/>
              <w:lang w:val="en-US" w:eastAsia="zh-CN" w:bidi="ar-SA"/>
            </w:rPr>
            <w:fldChar w:fldCharType="end"/>
          </w:r>
        </w:p>
        <w:p w14:paraId="08FBE243">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_Toc31975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一、竞争性谈判内容</w:t>
          </w:r>
          <w:r>
            <w:tab/>
          </w:r>
          <w:r>
            <w:fldChar w:fldCharType="begin"/>
          </w:r>
          <w:r>
            <w:instrText xml:space="preserve"> PAGEREF _Toc31975 \h </w:instrText>
          </w:r>
          <w:r>
            <w:fldChar w:fldCharType="separate"/>
          </w:r>
          <w:r>
            <w:t>- 3 -</w:t>
          </w:r>
          <w:r>
            <w:fldChar w:fldCharType="end"/>
          </w:r>
          <w:r>
            <w:rPr>
              <w:rFonts w:ascii="Times New Roman" w:hAnsi="Times New Roman" w:eastAsia="宋体" w:cs="Times New Roman"/>
              <w:kern w:val="2"/>
              <w:szCs w:val="44"/>
              <w:lang w:val="en-US" w:eastAsia="zh-CN" w:bidi="ar-SA"/>
            </w:rPr>
            <w:fldChar w:fldCharType="end"/>
          </w:r>
        </w:p>
        <w:p w14:paraId="1C0C1FAA">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_Toc918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二、资金来源</w:t>
          </w:r>
          <w:r>
            <w:tab/>
          </w:r>
          <w:r>
            <w:fldChar w:fldCharType="begin"/>
          </w:r>
          <w:r>
            <w:instrText xml:space="preserve"> PAGEREF _Toc918 \h </w:instrText>
          </w:r>
          <w:r>
            <w:fldChar w:fldCharType="separate"/>
          </w:r>
          <w:r>
            <w:t>- 3 -</w:t>
          </w:r>
          <w:r>
            <w:fldChar w:fldCharType="end"/>
          </w:r>
          <w:r>
            <w:rPr>
              <w:rFonts w:ascii="Times New Roman" w:hAnsi="Times New Roman" w:eastAsia="宋体" w:cs="Times New Roman"/>
              <w:kern w:val="2"/>
              <w:szCs w:val="44"/>
              <w:lang w:val="en-US" w:eastAsia="zh-CN" w:bidi="ar-SA"/>
            </w:rPr>
            <w:fldChar w:fldCharType="end"/>
          </w:r>
        </w:p>
        <w:p w14:paraId="6B64E873">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_Toc26394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三、谈判资格</w:t>
          </w:r>
          <w:r>
            <w:tab/>
          </w:r>
          <w:r>
            <w:fldChar w:fldCharType="begin"/>
          </w:r>
          <w:r>
            <w:instrText xml:space="preserve"> PAGEREF _Toc26394 \h </w:instrText>
          </w:r>
          <w:r>
            <w:fldChar w:fldCharType="separate"/>
          </w:r>
          <w:r>
            <w:t>- 3 -</w:t>
          </w:r>
          <w:r>
            <w:fldChar w:fldCharType="end"/>
          </w:r>
          <w:r>
            <w:rPr>
              <w:rFonts w:ascii="Times New Roman" w:hAnsi="Times New Roman" w:eastAsia="宋体" w:cs="Times New Roman"/>
              <w:kern w:val="2"/>
              <w:szCs w:val="44"/>
              <w:lang w:val="en-US" w:eastAsia="zh-CN" w:bidi="ar-SA"/>
            </w:rPr>
            <w:fldChar w:fldCharType="end"/>
          </w:r>
        </w:p>
        <w:p w14:paraId="56C2658A">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_Toc31046 </w:instrText>
          </w:r>
          <w:r>
            <w:rPr>
              <w:rFonts w:ascii="Times New Roman" w:hAnsi="Times New Roman" w:eastAsia="宋体" w:cs="Times New Roman"/>
              <w:kern w:val="2"/>
              <w:szCs w:val="44"/>
              <w:lang w:val="en-US" w:eastAsia="zh-CN" w:bidi="ar-SA"/>
            </w:rPr>
            <w:fldChar w:fldCharType="separate"/>
          </w:r>
          <w:r>
            <w:rPr>
              <w:rFonts w:ascii="Times New Roman" w:hAnsi="Times New Roman"/>
            </w:rPr>
            <w:t>四、谈判有关说明</w:t>
          </w:r>
          <w:r>
            <w:tab/>
          </w:r>
          <w:r>
            <w:fldChar w:fldCharType="begin"/>
          </w:r>
          <w:r>
            <w:instrText xml:space="preserve"> PAGEREF _Toc31046 \h </w:instrText>
          </w:r>
          <w:r>
            <w:fldChar w:fldCharType="separate"/>
          </w:r>
          <w:r>
            <w:t>- 3 -</w:t>
          </w:r>
          <w:r>
            <w:fldChar w:fldCharType="end"/>
          </w:r>
          <w:r>
            <w:rPr>
              <w:rFonts w:ascii="Times New Roman" w:hAnsi="Times New Roman" w:eastAsia="宋体" w:cs="Times New Roman"/>
              <w:kern w:val="2"/>
              <w:szCs w:val="44"/>
              <w:lang w:val="en-US" w:eastAsia="zh-CN" w:bidi="ar-SA"/>
            </w:rPr>
            <w:fldChar w:fldCharType="end"/>
          </w:r>
        </w:p>
        <w:p w14:paraId="4C5D31BF">
          <w:pPr>
            <w:pStyle w:val="37"/>
            <w:tabs>
              <w:tab w:val="right" w:leader="dot" w:pos="9071"/>
              <w:tab w:val="clear" w:pos="1260"/>
              <w:tab w:val="clear" w:pos="1685"/>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_Toc25158 </w:instrText>
          </w:r>
          <w:r>
            <w:rPr>
              <w:rFonts w:ascii="Times New Roman" w:hAnsi="Times New Roman" w:eastAsia="宋体" w:cs="Times New Roman"/>
              <w:kern w:val="2"/>
              <w:szCs w:val="44"/>
              <w:lang w:val="en-US" w:eastAsia="zh-CN" w:bidi="ar-SA"/>
            </w:rPr>
            <w:fldChar w:fldCharType="separate"/>
          </w:r>
          <w:r>
            <w:rPr>
              <w:rFonts w:hint="eastAsia" w:ascii="宋体" w:hAnsi="宋体" w:eastAsia="宋体" w:cs="宋体"/>
              <w:highlight w:val="none"/>
            </w:rPr>
            <w:t>五、谈判保证金</w:t>
          </w:r>
          <w:r>
            <w:tab/>
          </w:r>
          <w:r>
            <w:fldChar w:fldCharType="begin"/>
          </w:r>
          <w:r>
            <w:instrText xml:space="preserve"> PAGEREF _Toc25158 \h </w:instrText>
          </w:r>
          <w:r>
            <w:fldChar w:fldCharType="separate"/>
          </w:r>
          <w:r>
            <w:t>- 4 -</w:t>
          </w:r>
          <w:r>
            <w:fldChar w:fldCharType="end"/>
          </w:r>
          <w:r>
            <w:rPr>
              <w:rFonts w:ascii="Times New Roman" w:hAnsi="Times New Roman" w:eastAsia="宋体" w:cs="Times New Roman"/>
              <w:kern w:val="2"/>
              <w:szCs w:val="44"/>
              <w:lang w:val="en-US" w:eastAsia="zh-CN" w:bidi="ar-SA"/>
            </w:rPr>
            <w:fldChar w:fldCharType="end"/>
          </w:r>
        </w:p>
        <w:p w14:paraId="7AAAB508">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_Toc31091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eastAsia="宋体" w:cs="Times New Roman"/>
              <w:szCs w:val="20"/>
            </w:rPr>
            <w:t>六、采购项目需落实的政府采购政策</w:t>
          </w:r>
          <w:r>
            <w:tab/>
          </w:r>
          <w:r>
            <w:fldChar w:fldCharType="begin"/>
          </w:r>
          <w:r>
            <w:instrText xml:space="preserve"> PAGEREF _Toc31091 \h </w:instrText>
          </w:r>
          <w:r>
            <w:fldChar w:fldCharType="separate"/>
          </w:r>
          <w:r>
            <w:t>- 4 -</w:t>
          </w:r>
          <w:r>
            <w:fldChar w:fldCharType="end"/>
          </w:r>
          <w:r>
            <w:rPr>
              <w:rFonts w:ascii="Times New Roman" w:hAnsi="Times New Roman" w:eastAsia="宋体" w:cs="Times New Roman"/>
              <w:kern w:val="2"/>
              <w:szCs w:val="44"/>
              <w:lang w:val="en-US" w:eastAsia="zh-CN" w:bidi="ar-SA"/>
            </w:rPr>
            <w:fldChar w:fldCharType="end"/>
          </w:r>
        </w:p>
        <w:p w14:paraId="01AFE2D0">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_Toc13474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lang w:val="en-US" w:eastAsia="zh-CN"/>
            </w:rPr>
            <w:t>七</w:t>
          </w:r>
          <w:r>
            <w:rPr>
              <w:rFonts w:ascii="Times New Roman" w:hAnsi="Times New Roman"/>
            </w:rPr>
            <w:t>、其他有关规定</w:t>
          </w:r>
          <w:r>
            <w:tab/>
          </w:r>
          <w:r>
            <w:fldChar w:fldCharType="begin"/>
          </w:r>
          <w:r>
            <w:instrText xml:space="preserve"> PAGEREF _Toc13474 \h </w:instrText>
          </w:r>
          <w:r>
            <w:fldChar w:fldCharType="separate"/>
          </w:r>
          <w:r>
            <w:t>- 4 -</w:t>
          </w:r>
          <w:r>
            <w:fldChar w:fldCharType="end"/>
          </w:r>
          <w:r>
            <w:rPr>
              <w:rFonts w:ascii="Times New Roman" w:hAnsi="Times New Roman" w:eastAsia="宋体" w:cs="Times New Roman"/>
              <w:kern w:val="2"/>
              <w:szCs w:val="44"/>
              <w:lang w:val="en-US" w:eastAsia="zh-CN" w:bidi="ar-SA"/>
            </w:rPr>
            <w:fldChar w:fldCharType="end"/>
          </w:r>
        </w:p>
        <w:p w14:paraId="5F1FA50E">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_Toc28230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lang w:val="en-US" w:eastAsia="zh-CN"/>
            </w:rPr>
            <w:t>八</w:t>
          </w:r>
          <w:r>
            <w:rPr>
              <w:rFonts w:ascii="Times New Roman" w:hAnsi="Times New Roman"/>
            </w:rPr>
            <w:t>、联系</w:t>
          </w:r>
          <w:r>
            <w:rPr>
              <w:rFonts w:hint="eastAsia" w:ascii="Times New Roman" w:hAnsi="Times New Roman"/>
              <w:lang w:val="en-US" w:eastAsia="zh-CN"/>
            </w:rPr>
            <w:t>方式</w:t>
          </w:r>
          <w:r>
            <w:tab/>
          </w:r>
          <w:r>
            <w:fldChar w:fldCharType="begin"/>
          </w:r>
          <w:r>
            <w:instrText xml:space="preserve"> PAGEREF _Toc28230 \h </w:instrText>
          </w:r>
          <w:r>
            <w:fldChar w:fldCharType="separate"/>
          </w:r>
          <w:r>
            <w:t>- 5 -</w:t>
          </w:r>
          <w:r>
            <w:fldChar w:fldCharType="end"/>
          </w:r>
          <w:r>
            <w:rPr>
              <w:rFonts w:ascii="Times New Roman" w:hAnsi="Times New Roman" w:eastAsia="宋体" w:cs="Times New Roman"/>
              <w:kern w:val="2"/>
              <w:szCs w:val="44"/>
              <w:lang w:val="en-US" w:eastAsia="zh-CN" w:bidi="ar-SA"/>
            </w:rPr>
            <w:fldChar w:fldCharType="end"/>
          </w:r>
        </w:p>
        <w:p w14:paraId="7D0CBF13">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_Toc27061 </w:instrText>
          </w:r>
          <w:r>
            <w:rPr>
              <w:rFonts w:ascii="Times New Roman" w:hAnsi="Times New Roman" w:eastAsia="宋体" w:cs="Times New Roman"/>
              <w:kern w:val="2"/>
              <w:szCs w:val="44"/>
              <w:lang w:val="en-US" w:eastAsia="zh-CN" w:bidi="ar-SA"/>
            </w:rPr>
            <w:fldChar w:fldCharType="separate"/>
          </w:r>
          <w:r>
            <w:rPr>
              <w:rFonts w:ascii="Times New Roman" w:hAnsi="Times New Roman"/>
              <w:bCs w:val="0"/>
              <w:szCs w:val="44"/>
            </w:rPr>
            <w:t>重庆青年职业技术学院投标报名表</w:t>
          </w:r>
          <w:r>
            <w:tab/>
          </w:r>
          <w:r>
            <w:fldChar w:fldCharType="begin"/>
          </w:r>
          <w:r>
            <w:instrText xml:space="preserve"> PAGEREF _Toc27061 \h </w:instrText>
          </w:r>
          <w:r>
            <w:fldChar w:fldCharType="separate"/>
          </w:r>
          <w:r>
            <w:t>- 6 -</w:t>
          </w:r>
          <w:r>
            <w:fldChar w:fldCharType="end"/>
          </w:r>
          <w:r>
            <w:rPr>
              <w:rFonts w:ascii="Times New Roman" w:hAnsi="Times New Roman" w:eastAsia="宋体" w:cs="Times New Roman"/>
              <w:kern w:val="2"/>
              <w:szCs w:val="44"/>
              <w:lang w:val="en-US" w:eastAsia="zh-CN" w:bidi="ar-SA"/>
            </w:rPr>
            <w:fldChar w:fldCharType="end"/>
          </w:r>
        </w:p>
        <w:p w14:paraId="11D7D015">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_Toc135 </w:instrText>
          </w:r>
          <w:r>
            <w:rPr>
              <w:rFonts w:ascii="Times New Roman" w:hAnsi="Times New Roman" w:eastAsia="宋体" w:cs="Times New Roman"/>
              <w:kern w:val="2"/>
              <w:szCs w:val="44"/>
              <w:lang w:val="en-US" w:eastAsia="zh-CN" w:bidi="ar-SA"/>
            </w:rPr>
            <w:fldChar w:fldCharType="separate"/>
          </w:r>
          <w:r>
            <w:rPr>
              <w:rFonts w:ascii="Times New Roman" w:hAnsi="Times New Roman"/>
              <w:szCs w:val="44"/>
            </w:rPr>
            <w:t>第二篇 供应商须知</w:t>
          </w:r>
          <w:r>
            <w:tab/>
          </w:r>
          <w:r>
            <w:fldChar w:fldCharType="begin"/>
          </w:r>
          <w:r>
            <w:instrText xml:space="preserve"> PAGEREF _Toc135 \h </w:instrText>
          </w:r>
          <w:r>
            <w:fldChar w:fldCharType="separate"/>
          </w:r>
          <w:r>
            <w:t>- 7 -</w:t>
          </w:r>
          <w:r>
            <w:fldChar w:fldCharType="end"/>
          </w:r>
          <w:r>
            <w:rPr>
              <w:rFonts w:ascii="Times New Roman" w:hAnsi="Times New Roman" w:eastAsia="宋体" w:cs="Times New Roman"/>
              <w:kern w:val="2"/>
              <w:szCs w:val="44"/>
              <w:lang w:val="en-US" w:eastAsia="zh-CN" w:bidi="ar-SA"/>
            </w:rPr>
            <w:fldChar w:fldCharType="end"/>
          </w:r>
        </w:p>
        <w:p w14:paraId="2E5D4E7A">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_Toc23074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一、谈判费用</w:t>
          </w:r>
          <w:r>
            <w:tab/>
          </w:r>
          <w:r>
            <w:fldChar w:fldCharType="begin"/>
          </w:r>
          <w:r>
            <w:instrText xml:space="preserve"> PAGEREF _Toc23074 \h </w:instrText>
          </w:r>
          <w:r>
            <w:fldChar w:fldCharType="separate"/>
          </w:r>
          <w:r>
            <w:t>- 7 -</w:t>
          </w:r>
          <w:r>
            <w:fldChar w:fldCharType="end"/>
          </w:r>
          <w:r>
            <w:rPr>
              <w:rFonts w:ascii="Times New Roman" w:hAnsi="Times New Roman" w:eastAsia="宋体" w:cs="Times New Roman"/>
              <w:kern w:val="2"/>
              <w:szCs w:val="44"/>
              <w:lang w:val="en-US" w:eastAsia="zh-CN" w:bidi="ar-SA"/>
            </w:rPr>
            <w:fldChar w:fldCharType="end"/>
          </w:r>
        </w:p>
        <w:p w14:paraId="03DA68D2">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_Toc1742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二、竞争性谈判文件</w:t>
          </w:r>
          <w:r>
            <w:tab/>
          </w:r>
          <w:r>
            <w:fldChar w:fldCharType="begin"/>
          </w:r>
          <w:r>
            <w:instrText xml:space="preserve"> PAGEREF _Toc1742 \h </w:instrText>
          </w:r>
          <w:r>
            <w:fldChar w:fldCharType="separate"/>
          </w:r>
          <w:r>
            <w:t>- 7 -</w:t>
          </w:r>
          <w:r>
            <w:fldChar w:fldCharType="end"/>
          </w:r>
          <w:r>
            <w:rPr>
              <w:rFonts w:ascii="Times New Roman" w:hAnsi="Times New Roman" w:eastAsia="宋体" w:cs="Times New Roman"/>
              <w:kern w:val="2"/>
              <w:szCs w:val="44"/>
              <w:lang w:val="en-US" w:eastAsia="zh-CN" w:bidi="ar-SA"/>
            </w:rPr>
            <w:fldChar w:fldCharType="end"/>
          </w:r>
        </w:p>
        <w:p w14:paraId="42042634">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_Toc22853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三、谈判要求</w:t>
          </w:r>
          <w:r>
            <w:tab/>
          </w:r>
          <w:r>
            <w:fldChar w:fldCharType="begin"/>
          </w:r>
          <w:r>
            <w:instrText xml:space="preserve"> PAGEREF _Toc22853 \h </w:instrText>
          </w:r>
          <w:r>
            <w:fldChar w:fldCharType="separate"/>
          </w:r>
          <w:r>
            <w:t>- 7 -</w:t>
          </w:r>
          <w:r>
            <w:fldChar w:fldCharType="end"/>
          </w:r>
          <w:r>
            <w:rPr>
              <w:rFonts w:ascii="Times New Roman" w:hAnsi="Times New Roman" w:eastAsia="宋体" w:cs="Times New Roman"/>
              <w:kern w:val="2"/>
              <w:szCs w:val="44"/>
              <w:lang w:val="en-US" w:eastAsia="zh-CN" w:bidi="ar-SA"/>
            </w:rPr>
            <w:fldChar w:fldCharType="end"/>
          </w:r>
        </w:p>
        <w:p w14:paraId="197BFA10">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_Toc2464 </w:instrText>
          </w:r>
          <w:r>
            <w:rPr>
              <w:rFonts w:ascii="Times New Roman" w:hAnsi="Times New Roman" w:eastAsia="宋体" w:cs="Times New Roman"/>
              <w:kern w:val="2"/>
              <w:szCs w:val="44"/>
              <w:lang w:val="en-US" w:eastAsia="zh-CN" w:bidi="ar-SA"/>
            </w:rPr>
            <w:fldChar w:fldCharType="separate"/>
          </w:r>
          <w:r>
            <w:rPr>
              <w:rFonts w:ascii="Times New Roman" w:hAnsi="Times New Roman"/>
            </w:rPr>
            <w:t>四、谈判程序</w:t>
          </w:r>
          <w:r>
            <w:tab/>
          </w:r>
          <w:r>
            <w:fldChar w:fldCharType="begin"/>
          </w:r>
          <w:r>
            <w:instrText xml:space="preserve"> PAGEREF _Toc2464 \h </w:instrText>
          </w:r>
          <w:r>
            <w:fldChar w:fldCharType="separate"/>
          </w:r>
          <w:r>
            <w:t>- 10 -</w:t>
          </w:r>
          <w:r>
            <w:fldChar w:fldCharType="end"/>
          </w:r>
          <w:r>
            <w:rPr>
              <w:rFonts w:ascii="Times New Roman" w:hAnsi="Times New Roman" w:eastAsia="宋体" w:cs="Times New Roman"/>
              <w:kern w:val="2"/>
              <w:szCs w:val="44"/>
              <w:lang w:val="en-US" w:eastAsia="zh-CN" w:bidi="ar-SA"/>
            </w:rPr>
            <w:fldChar w:fldCharType="end"/>
          </w:r>
        </w:p>
        <w:p w14:paraId="44118640">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_Toc11708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五、评审依据</w:t>
          </w:r>
          <w:r>
            <w:tab/>
          </w:r>
          <w:r>
            <w:fldChar w:fldCharType="begin"/>
          </w:r>
          <w:r>
            <w:instrText xml:space="preserve"> PAGEREF _Toc11708 \h </w:instrText>
          </w:r>
          <w:r>
            <w:fldChar w:fldCharType="separate"/>
          </w:r>
          <w:r>
            <w:t>- 13 -</w:t>
          </w:r>
          <w:r>
            <w:fldChar w:fldCharType="end"/>
          </w:r>
          <w:r>
            <w:rPr>
              <w:rFonts w:ascii="Times New Roman" w:hAnsi="Times New Roman" w:eastAsia="宋体" w:cs="Times New Roman"/>
              <w:kern w:val="2"/>
              <w:szCs w:val="44"/>
              <w:lang w:val="en-US" w:eastAsia="zh-CN" w:bidi="ar-SA"/>
            </w:rPr>
            <w:fldChar w:fldCharType="end"/>
          </w:r>
        </w:p>
        <w:p w14:paraId="50F0D4B9">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_Toc23692 </w:instrText>
          </w:r>
          <w:r>
            <w:rPr>
              <w:rFonts w:ascii="Times New Roman" w:hAnsi="Times New Roman" w:eastAsia="宋体" w:cs="Times New Roman"/>
              <w:kern w:val="2"/>
              <w:szCs w:val="44"/>
              <w:lang w:val="en-US" w:eastAsia="zh-CN" w:bidi="ar-SA"/>
            </w:rPr>
            <w:fldChar w:fldCharType="separate"/>
          </w:r>
          <w:r>
            <w:rPr>
              <w:rFonts w:ascii="Times New Roman" w:hAnsi="Times New Roman"/>
            </w:rPr>
            <w:t>六、成交原则</w:t>
          </w:r>
          <w:r>
            <w:tab/>
          </w:r>
          <w:r>
            <w:fldChar w:fldCharType="begin"/>
          </w:r>
          <w:r>
            <w:instrText xml:space="preserve"> PAGEREF _Toc23692 \h </w:instrText>
          </w:r>
          <w:r>
            <w:fldChar w:fldCharType="separate"/>
          </w:r>
          <w:r>
            <w:t>- 13 -</w:t>
          </w:r>
          <w:r>
            <w:fldChar w:fldCharType="end"/>
          </w:r>
          <w:r>
            <w:rPr>
              <w:rFonts w:ascii="Times New Roman" w:hAnsi="Times New Roman" w:eastAsia="宋体" w:cs="Times New Roman"/>
              <w:kern w:val="2"/>
              <w:szCs w:val="44"/>
              <w:lang w:val="en-US" w:eastAsia="zh-CN" w:bidi="ar-SA"/>
            </w:rPr>
            <w:fldChar w:fldCharType="end"/>
          </w:r>
        </w:p>
        <w:p w14:paraId="01212BC8">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_Toc3745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七、成交通知</w:t>
          </w:r>
          <w:r>
            <w:tab/>
          </w:r>
          <w:r>
            <w:fldChar w:fldCharType="begin"/>
          </w:r>
          <w:r>
            <w:instrText xml:space="preserve"> PAGEREF _Toc3745 \h </w:instrText>
          </w:r>
          <w:r>
            <w:fldChar w:fldCharType="separate"/>
          </w:r>
          <w:r>
            <w:t>- 15 -</w:t>
          </w:r>
          <w:r>
            <w:fldChar w:fldCharType="end"/>
          </w:r>
          <w:r>
            <w:rPr>
              <w:rFonts w:ascii="Times New Roman" w:hAnsi="Times New Roman" w:eastAsia="宋体" w:cs="Times New Roman"/>
              <w:kern w:val="2"/>
              <w:szCs w:val="44"/>
              <w:lang w:val="en-US" w:eastAsia="zh-CN" w:bidi="ar-SA"/>
            </w:rPr>
            <w:fldChar w:fldCharType="end"/>
          </w:r>
        </w:p>
        <w:p w14:paraId="160E7CAA">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_Toc19712 </w:instrText>
          </w:r>
          <w:r>
            <w:rPr>
              <w:rFonts w:ascii="Times New Roman" w:hAnsi="Times New Roman" w:eastAsia="宋体" w:cs="Times New Roman"/>
              <w:kern w:val="2"/>
              <w:szCs w:val="44"/>
              <w:lang w:val="en-US" w:eastAsia="zh-CN" w:bidi="ar-SA"/>
            </w:rPr>
            <w:fldChar w:fldCharType="separate"/>
          </w:r>
          <w:r>
            <w:rPr>
              <w:rFonts w:ascii="Times New Roman" w:hAnsi="Times New Roman"/>
            </w:rPr>
            <w:t>八、关于质疑和投诉</w:t>
          </w:r>
          <w:r>
            <w:tab/>
          </w:r>
          <w:r>
            <w:fldChar w:fldCharType="begin"/>
          </w:r>
          <w:r>
            <w:instrText xml:space="preserve"> PAGEREF _Toc19712 \h </w:instrText>
          </w:r>
          <w:r>
            <w:fldChar w:fldCharType="separate"/>
          </w:r>
          <w:r>
            <w:t>- 15 -</w:t>
          </w:r>
          <w:r>
            <w:fldChar w:fldCharType="end"/>
          </w:r>
          <w:r>
            <w:rPr>
              <w:rFonts w:ascii="Times New Roman" w:hAnsi="Times New Roman" w:eastAsia="宋体" w:cs="Times New Roman"/>
              <w:kern w:val="2"/>
              <w:szCs w:val="44"/>
              <w:lang w:val="en-US" w:eastAsia="zh-CN" w:bidi="ar-SA"/>
            </w:rPr>
            <w:fldChar w:fldCharType="end"/>
          </w:r>
        </w:p>
        <w:p w14:paraId="57ED9FB5">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_Toc9085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九、签订合同</w:t>
          </w:r>
          <w:r>
            <w:tab/>
          </w:r>
          <w:r>
            <w:fldChar w:fldCharType="begin"/>
          </w:r>
          <w:r>
            <w:instrText xml:space="preserve"> PAGEREF _Toc9085 \h </w:instrText>
          </w:r>
          <w:r>
            <w:fldChar w:fldCharType="separate"/>
          </w:r>
          <w:r>
            <w:t>- 17 -</w:t>
          </w:r>
          <w:r>
            <w:fldChar w:fldCharType="end"/>
          </w:r>
          <w:r>
            <w:rPr>
              <w:rFonts w:ascii="Times New Roman" w:hAnsi="Times New Roman" w:eastAsia="宋体" w:cs="Times New Roman"/>
              <w:kern w:val="2"/>
              <w:szCs w:val="44"/>
              <w:lang w:val="en-US" w:eastAsia="zh-CN" w:bidi="ar-SA"/>
            </w:rPr>
            <w:fldChar w:fldCharType="end"/>
          </w:r>
        </w:p>
        <w:p w14:paraId="52649BC5">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_Toc31978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szCs w:val="44"/>
            </w:rPr>
            <w:t xml:space="preserve">第三篇 </w:t>
          </w:r>
          <w:r>
            <w:rPr>
              <w:rFonts w:ascii="Times New Roman" w:hAnsi="Times New Roman"/>
              <w:szCs w:val="44"/>
              <w:highlight w:val="none"/>
            </w:rPr>
            <w:t>项目技术需求</w:t>
          </w:r>
          <w:r>
            <w:tab/>
          </w:r>
          <w:r>
            <w:fldChar w:fldCharType="begin"/>
          </w:r>
          <w:r>
            <w:instrText xml:space="preserve"> PAGEREF _Toc31978 \h </w:instrText>
          </w:r>
          <w:r>
            <w:fldChar w:fldCharType="separate"/>
          </w:r>
          <w:r>
            <w:t>- 18 -</w:t>
          </w:r>
          <w:r>
            <w:fldChar w:fldCharType="end"/>
          </w:r>
          <w:r>
            <w:rPr>
              <w:rFonts w:ascii="Times New Roman" w:hAnsi="Times New Roman" w:eastAsia="宋体" w:cs="Times New Roman"/>
              <w:kern w:val="2"/>
              <w:szCs w:val="44"/>
              <w:lang w:val="en-US" w:eastAsia="zh-CN" w:bidi="ar-SA"/>
            </w:rPr>
            <w:fldChar w:fldCharType="end"/>
          </w:r>
        </w:p>
        <w:p w14:paraId="5A598178">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_Toc25825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lang w:val="en-US" w:eastAsia="zh-CN"/>
            </w:rPr>
            <w:t>一、 项目一览表</w:t>
          </w:r>
          <w:r>
            <w:tab/>
          </w:r>
          <w:r>
            <w:fldChar w:fldCharType="begin"/>
          </w:r>
          <w:r>
            <w:instrText xml:space="preserve"> PAGEREF _Toc25825 \h </w:instrText>
          </w:r>
          <w:r>
            <w:fldChar w:fldCharType="separate"/>
          </w:r>
          <w:r>
            <w:t>- 18 -</w:t>
          </w:r>
          <w:r>
            <w:fldChar w:fldCharType="end"/>
          </w:r>
          <w:r>
            <w:rPr>
              <w:rFonts w:ascii="Times New Roman" w:hAnsi="Times New Roman" w:eastAsia="宋体" w:cs="Times New Roman"/>
              <w:kern w:val="2"/>
              <w:szCs w:val="44"/>
              <w:lang w:val="en-US" w:eastAsia="zh-CN" w:bidi="ar-SA"/>
            </w:rPr>
            <w:fldChar w:fldCharType="end"/>
          </w:r>
        </w:p>
        <w:p w14:paraId="19A282D1">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_Toc28530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lang w:val="en-US" w:eastAsia="zh-CN"/>
            </w:rPr>
            <w:t>二、 项目技术需求及清单</w:t>
          </w:r>
          <w:r>
            <w:tab/>
          </w:r>
          <w:r>
            <w:fldChar w:fldCharType="begin"/>
          </w:r>
          <w:r>
            <w:instrText xml:space="preserve"> PAGEREF _Toc28530 \h </w:instrText>
          </w:r>
          <w:r>
            <w:fldChar w:fldCharType="separate"/>
          </w:r>
          <w:r>
            <w:t>- 18 -</w:t>
          </w:r>
          <w:r>
            <w:fldChar w:fldCharType="end"/>
          </w:r>
          <w:r>
            <w:rPr>
              <w:rFonts w:ascii="Times New Roman" w:hAnsi="Times New Roman" w:eastAsia="宋体" w:cs="Times New Roman"/>
              <w:kern w:val="2"/>
              <w:szCs w:val="44"/>
              <w:lang w:val="en-US" w:eastAsia="zh-CN" w:bidi="ar-SA"/>
            </w:rPr>
            <w:fldChar w:fldCharType="end"/>
          </w:r>
        </w:p>
        <w:p w14:paraId="3C0156F2">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_Toc27342 </w:instrText>
          </w:r>
          <w:r>
            <w:rPr>
              <w:rFonts w:ascii="Times New Roman" w:hAnsi="Times New Roman" w:eastAsia="宋体" w:cs="Times New Roman"/>
              <w:kern w:val="2"/>
              <w:szCs w:val="44"/>
              <w:lang w:val="en-US" w:eastAsia="zh-CN" w:bidi="ar-SA"/>
            </w:rPr>
            <w:fldChar w:fldCharType="separate"/>
          </w:r>
          <w:r>
            <w:rPr>
              <w:rFonts w:ascii="Times New Roman" w:hAnsi="Times New Roman"/>
              <w:szCs w:val="44"/>
            </w:rPr>
            <w:t>第四篇 项目商务需求</w:t>
          </w:r>
          <w:r>
            <w:tab/>
          </w:r>
          <w:r>
            <w:fldChar w:fldCharType="begin"/>
          </w:r>
          <w:r>
            <w:instrText xml:space="preserve"> PAGEREF _Toc27342 \h </w:instrText>
          </w:r>
          <w:r>
            <w:fldChar w:fldCharType="separate"/>
          </w:r>
          <w:r>
            <w:t>- 30 -</w:t>
          </w:r>
          <w:r>
            <w:fldChar w:fldCharType="end"/>
          </w:r>
          <w:r>
            <w:rPr>
              <w:rFonts w:ascii="Times New Roman" w:hAnsi="Times New Roman" w:eastAsia="宋体" w:cs="Times New Roman"/>
              <w:kern w:val="2"/>
              <w:szCs w:val="44"/>
              <w:lang w:val="en-US" w:eastAsia="zh-CN" w:bidi="ar-SA"/>
            </w:rPr>
            <w:fldChar w:fldCharType="end"/>
          </w:r>
        </w:p>
        <w:p w14:paraId="5D96DE1E">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_Toc16446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一、完成时间、验收方式</w:t>
          </w:r>
          <w:r>
            <w:tab/>
          </w:r>
          <w:r>
            <w:fldChar w:fldCharType="begin"/>
          </w:r>
          <w:r>
            <w:instrText xml:space="preserve"> PAGEREF _Toc16446 \h </w:instrText>
          </w:r>
          <w:r>
            <w:fldChar w:fldCharType="separate"/>
          </w:r>
          <w:r>
            <w:t>- 30 -</w:t>
          </w:r>
          <w:r>
            <w:fldChar w:fldCharType="end"/>
          </w:r>
          <w:r>
            <w:rPr>
              <w:rFonts w:ascii="Times New Roman" w:hAnsi="Times New Roman" w:eastAsia="宋体" w:cs="Times New Roman"/>
              <w:kern w:val="2"/>
              <w:szCs w:val="44"/>
              <w:lang w:val="en-US" w:eastAsia="zh-CN" w:bidi="ar-SA"/>
            </w:rPr>
            <w:fldChar w:fldCharType="end"/>
          </w:r>
        </w:p>
        <w:p w14:paraId="14266986">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_Toc24400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highlight w:val="none"/>
              <w:lang w:val="en-US" w:eastAsia="zh-CN"/>
            </w:rPr>
            <w:t>二</w:t>
          </w:r>
          <w:r>
            <w:rPr>
              <w:rFonts w:ascii="Times New Roman" w:hAnsi="Times New Roman"/>
              <w:highlight w:val="none"/>
            </w:rPr>
            <w:t>、报价要求</w:t>
          </w:r>
          <w:r>
            <w:tab/>
          </w:r>
          <w:r>
            <w:fldChar w:fldCharType="begin"/>
          </w:r>
          <w:r>
            <w:instrText xml:space="preserve"> PAGEREF _Toc24400 \h </w:instrText>
          </w:r>
          <w:r>
            <w:fldChar w:fldCharType="separate"/>
          </w:r>
          <w:r>
            <w:t>- 31 -</w:t>
          </w:r>
          <w:r>
            <w:fldChar w:fldCharType="end"/>
          </w:r>
          <w:r>
            <w:rPr>
              <w:rFonts w:ascii="Times New Roman" w:hAnsi="Times New Roman" w:eastAsia="宋体" w:cs="Times New Roman"/>
              <w:kern w:val="2"/>
              <w:szCs w:val="44"/>
              <w:lang w:val="en-US" w:eastAsia="zh-CN" w:bidi="ar-SA"/>
            </w:rPr>
            <w:fldChar w:fldCharType="end"/>
          </w:r>
        </w:p>
        <w:p w14:paraId="4ECAF2D1">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_Toc16119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highlight w:val="none"/>
              <w:lang w:val="en-US" w:eastAsia="zh-CN"/>
            </w:rPr>
            <w:t>三</w:t>
          </w:r>
          <w:r>
            <w:rPr>
              <w:rFonts w:ascii="Times New Roman" w:hAnsi="Times New Roman"/>
              <w:highlight w:val="none"/>
            </w:rPr>
            <w:t>、付款方式</w:t>
          </w:r>
          <w:r>
            <w:tab/>
          </w:r>
          <w:r>
            <w:fldChar w:fldCharType="begin"/>
          </w:r>
          <w:r>
            <w:instrText xml:space="preserve"> PAGEREF _Toc16119 \h </w:instrText>
          </w:r>
          <w:r>
            <w:fldChar w:fldCharType="separate"/>
          </w:r>
          <w:r>
            <w:t>- 31 -</w:t>
          </w:r>
          <w:r>
            <w:fldChar w:fldCharType="end"/>
          </w:r>
          <w:r>
            <w:rPr>
              <w:rFonts w:ascii="Times New Roman" w:hAnsi="Times New Roman" w:eastAsia="宋体" w:cs="Times New Roman"/>
              <w:kern w:val="2"/>
              <w:szCs w:val="44"/>
              <w:lang w:val="en-US" w:eastAsia="zh-CN" w:bidi="ar-SA"/>
            </w:rPr>
            <w:fldChar w:fldCharType="end"/>
          </w:r>
        </w:p>
        <w:p w14:paraId="368FA7F2">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_Toc26689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highlight w:val="none"/>
              <w:lang w:val="en-US" w:eastAsia="zh-CN"/>
            </w:rPr>
            <w:t>四</w:t>
          </w:r>
          <w:r>
            <w:rPr>
              <w:rFonts w:hint="eastAsia" w:ascii="Times New Roman" w:hAnsi="Times New Roman"/>
              <w:highlight w:val="none"/>
            </w:rPr>
            <w:t>、知识产权</w:t>
          </w:r>
          <w:r>
            <w:tab/>
          </w:r>
          <w:r>
            <w:fldChar w:fldCharType="begin"/>
          </w:r>
          <w:r>
            <w:instrText xml:space="preserve"> PAGEREF _Toc26689 \h </w:instrText>
          </w:r>
          <w:r>
            <w:fldChar w:fldCharType="separate"/>
          </w:r>
          <w:r>
            <w:t>- 31 -</w:t>
          </w:r>
          <w:r>
            <w:fldChar w:fldCharType="end"/>
          </w:r>
          <w:r>
            <w:rPr>
              <w:rFonts w:ascii="Times New Roman" w:hAnsi="Times New Roman" w:eastAsia="宋体" w:cs="Times New Roman"/>
              <w:kern w:val="2"/>
              <w:szCs w:val="44"/>
              <w:lang w:val="en-US" w:eastAsia="zh-CN" w:bidi="ar-SA"/>
            </w:rPr>
            <w:fldChar w:fldCharType="end"/>
          </w:r>
        </w:p>
        <w:p w14:paraId="5DAB141E">
          <w:pPr>
            <w:pStyle w:val="46"/>
            <w:tabs>
              <w:tab w:val="right" w:leader="dot" w:pos="9071"/>
              <w:tab w:val="clear" w:pos="8400"/>
            </w:tabs>
            <w:ind w:left="0" w:leftChars="0" w:firstLine="280" w:firstLineChars="100"/>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_Toc7699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lang w:val="en-US" w:eastAsia="zh-CN"/>
            </w:rPr>
            <w:t>五</w:t>
          </w:r>
          <w:r>
            <w:rPr>
              <w:rFonts w:hint="eastAsia" w:ascii="Times New Roman" w:hAnsi="Times New Roman"/>
            </w:rPr>
            <w:t>、培训</w:t>
          </w:r>
          <w:r>
            <w:tab/>
          </w:r>
          <w:r>
            <w:fldChar w:fldCharType="begin"/>
          </w:r>
          <w:r>
            <w:instrText xml:space="preserve"> PAGEREF _Toc7699 \h </w:instrText>
          </w:r>
          <w:r>
            <w:fldChar w:fldCharType="separate"/>
          </w:r>
          <w:r>
            <w:t>- 31 -</w:t>
          </w:r>
          <w:r>
            <w:fldChar w:fldCharType="end"/>
          </w:r>
          <w:r>
            <w:rPr>
              <w:rFonts w:ascii="Times New Roman" w:hAnsi="Times New Roman" w:eastAsia="宋体" w:cs="Times New Roman"/>
              <w:kern w:val="2"/>
              <w:szCs w:val="44"/>
              <w:lang w:val="en-US" w:eastAsia="zh-CN" w:bidi="ar-SA"/>
            </w:rPr>
            <w:fldChar w:fldCharType="end"/>
          </w:r>
        </w:p>
        <w:p w14:paraId="3AFD709B">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_Toc8417 </w:instrText>
          </w:r>
          <w:r>
            <w:rPr>
              <w:rFonts w:ascii="Times New Roman" w:hAnsi="Times New Roman" w:eastAsia="宋体" w:cs="Times New Roman"/>
              <w:kern w:val="2"/>
              <w:szCs w:val="44"/>
              <w:lang w:val="en-US" w:eastAsia="zh-CN" w:bidi="ar-SA"/>
            </w:rPr>
            <w:fldChar w:fldCharType="separate"/>
          </w:r>
          <w:r>
            <w:rPr>
              <w:rFonts w:hint="eastAsia" w:ascii="Times New Roman" w:hAnsi="Times New Roman" w:cs="Times New Roman"/>
              <w:lang w:val="en-US" w:eastAsia="zh-CN"/>
            </w:rPr>
            <w:t>六、其</w:t>
          </w:r>
          <w:r>
            <w:rPr>
              <w:rFonts w:hint="eastAsia" w:ascii="Times New Roman" w:hAnsi="Times New Roman" w:cs="Times New Roman"/>
            </w:rPr>
            <w:t>他</w:t>
          </w:r>
          <w:r>
            <w:tab/>
          </w:r>
          <w:r>
            <w:fldChar w:fldCharType="begin"/>
          </w:r>
          <w:r>
            <w:instrText xml:space="preserve"> PAGEREF _Toc8417 \h </w:instrText>
          </w:r>
          <w:r>
            <w:fldChar w:fldCharType="separate"/>
          </w:r>
          <w:r>
            <w:t>- 31 -</w:t>
          </w:r>
          <w:r>
            <w:fldChar w:fldCharType="end"/>
          </w:r>
          <w:r>
            <w:rPr>
              <w:rFonts w:ascii="Times New Roman" w:hAnsi="Times New Roman" w:eastAsia="宋体" w:cs="Times New Roman"/>
              <w:kern w:val="2"/>
              <w:szCs w:val="44"/>
              <w:lang w:val="en-US" w:eastAsia="zh-CN" w:bidi="ar-SA"/>
            </w:rPr>
            <w:fldChar w:fldCharType="end"/>
          </w:r>
        </w:p>
        <w:p w14:paraId="65F9DABC">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_Toc707 </w:instrText>
          </w:r>
          <w:r>
            <w:rPr>
              <w:rFonts w:ascii="Times New Roman" w:hAnsi="Times New Roman" w:eastAsia="宋体" w:cs="Times New Roman"/>
              <w:kern w:val="2"/>
              <w:szCs w:val="44"/>
              <w:lang w:val="en-US" w:eastAsia="zh-CN" w:bidi="ar-SA"/>
            </w:rPr>
            <w:fldChar w:fldCharType="separate"/>
          </w:r>
          <w:r>
            <w:rPr>
              <w:rFonts w:ascii="Times New Roman" w:hAnsi="Times New Roman"/>
              <w:szCs w:val="44"/>
              <w:highlight w:val="none"/>
            </w:rPr>
            <w:t>第五篇 合同草案条款</w:t>
          </w:r>
          <w:r>
            <w:tab/>
          </w:r>
          <w:r>
            <w:fldChar w:fldCharType="begin"/>
          </w:r>
          <w:r>
            <w:instrText xml:space="preserve"> PAGEREF _Toc707 \h </w:instrText>
          </w:r>
          <w:r>
            <w:fldChar w:fldCharType="separate"/>
          </w:r>
          <w:r>
            <w:t>- 32 -</w:t>
          </w:r>
          <w:r>
            <w:fldChar w:fldCharType="end"/>
          </w:r>
          <w:r>
            <w:rPr>
              <w:rFonts w:ascii="Times New Roman" w:hAnsi="Times New Roman" w:eastAsia="宋体" w:cs="Times New Roman"/>
              <w:kern w:val="2"/>
              <w:szCs w:val="44"/>
              <w:lang w:val="en-US" w:eastAsia="zh-CN" w:bidi="ar-SA"/>
            </w:rPr>
            <w:fldChar w:fldCharType="end"/>
          </w:r>
        </w:p>
        <w:p w14:paraId="4A769849">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_Toc1547 </w:instrText>
          </w:r>
          <w:r>
            <w:rPr>
              <w:rFonts w:ascii="Times New Roman" w:hAnsi="Times New Roman" w:eastAsia="宋体" w:cs="Times New Roman"/>
              <w:kern w:val="2"/>
              <w:szCs w:val="44"/>
              <w:lang w:val="en-US" w:eastAsia="zh-CN" w:bidi="ar-SA"/>
            </w:rPr>
            <w:fldChar w:fldCharType="separate"/>
          </w:r>
          <w:r>
            <w:rPr>
              <w:rFonts w:ascii="Times New Roman" w:hAnsi="Times New Roman"/>
              <w:highlight w:val="none"/>
            </w:rPr>
            <w:t>一、合同主要条款</w:t>
          </w:r>
          <w:r>
            <w:tab/>
          </w:r>
          <w:r>
            <w:fldChar w:fldCharType="begin"/>
          </w:r>
          <w:r>
            <w:instrText xml:space="preserve"> PAGEREF _Toc1547 \h </w:instrText>
          </w:r>
          <w:r>
            <w:fldChar w:fldCharType="separate"/>
          </w:r>
          <w:r>
            <w:t>- 32 -</w:t>
          </w:r>
          <w:r>
            <w:fldChar w:fldCharType="end"/>
          </w:r>
          <w:r>
            <w:rPr>
              <w:rFonts w:ascii="Times New Roman" w:hAnsi="Times New Roman" w:eastAsia="宋体" w:cs="Times New Roman"/>
              <w:kern w:val="2"/>
              <w:szCs w:val="44"/>
              <w:lang w:val="en-US" w:eastAsia="zh-CN" w:bidi="ar-SA"/>
            </w:rPr>
            <w:fldChar w:fldCharType="end"/>
          </w:r>
        </w:p>
        <w:p w14:paraId="768BB896">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_Toc28060 </w:instrText>
          </w:r>
          <w:r>
            <w:rPr>
              <w:rFonts w:ascii="Times New Roman" w:hAnsi="Times New Roman" w:eastAsia="宋体" w:cs="Times New Roman"/>
              <w:kern w:val="2"/>
              <w:szCs w:val="44"/>
              <w:lang w:val="en-US" w:eastAsia="zh-CN" w:bidi="ar-SA"/>
            </w:rPr>
            <w:fldChar w:fldCharType="separate"/>
          </w:r>
          <w:r>
            <w:rPr>
              <w:rFonts w:ascii="Times New Roman" w:hAnsi="Times New Roman"/>
            </w:rPr>
            <w:t>二、采购合同（格式）</w:t>
          </w:r>
          <w:r>
            <w:tab/>
          </w:r>
          <w:r>
            <w:fldChar w:fldCharType="begin"/>
          </w:r>
          <w:r>
            <w:instrText xml:space="preserve"> PAGEREF _Toc28060 \h </w:instrText>
          </w:r>
          <w:r>
            <w:fldChar w:fldCharType="separate"/>
          </w:r>
          <w:r>
            <w:t>- 35 -</w:t>
          </w:r>
          <w:r>
            <w:fldChar w:fldCharType="end"/>
          </w:r>
          <w:r>
            <w:rPr>
              <w:rFonts w:ascii="Times New Roman" w:hAnsi="Times New Roman" w:eastAsia="宋体" w:cs="Times New Roman"/>
              <w:kern w:val="2"/>
              <w:szCs w:val="44"/>
              <w:lang w:val="en-US" w:eastAsia="zh-CN" w:bidi="ar-SA"/>
            </w:rPr>
            <w:fldChar w:fldCharType="end"/>
          </w:r>
        </w:p>
        <w:p w14:paraId="5FA9C779">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_Toc25757 </w:instrText>
          </w:r>
          <w:r>
            <w:rPr>
              <w:rFonts w:ascii="Times New Roman" w:hAnsi="Times New Roman" w:eastAsia="宋体" w:cs="Times New Roman"/>
              <w:kern w:val="2"/>
              <w:szCs w:val="44"/>
              <w:lang w:val="en-US" w:eastAsia="zh-CN" w:bidi="ar-SA"/>
            </w:rPr>
            <w:fldChar w:fldCharType="separate"/>
          </w:r>
          <w:r>
            <w:rPr>
              <w:rFonts w:ascii="Times New Roman" w:hAnsi="Times New Roman"/>
              <w:szCs w:val="44"/>
            </w:rPr>
            <w:t>第六篇 响应文件格式要求</w:t>
          </w:r>
          <w:r>
            <w:tab/>
          </w:r>
          <w:r>
            <w:fldChar w:fldCharType="begin"/>
          </w:r>
          <w:r>
            <w:instrText xml:space="preserve"> PAGEREF _Toc25757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5B5EE358">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_Toc8188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szCs w:val="28"/>
            </w:rPr>
            <w:t>一、经济部分</w:t>
          </w:r>
          <w:r>
            <w:tab/>
          </w:r>
          <w:r>
            <w:fldChar w:fldCharType="begin"/>
          </w:r>
          <w:r>
            <w:instrText xml:space="preserve"> PAGEREF _Toc8188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248AF41A">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_Toc15504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szCs w:val="28"/>
            </w:rPr>
            <w:t>二、技术（质量）部分</w:t>
          </w:r>
          <w:r>
            <w:tab/>
          </w:r>
          <w:r>
            <w:fldChar w:fldCharType="begin"/>
          </w:r>
          <w:r>
            <w:instrText xml:space="preserve"> PAGEREF _Toc15504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4CD18549">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_Toc2352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szCs w:val="28"/>
            </w:rPr>
            <w:t>三、商务部分</w:t>
          </w:r>
          <w:r>
            <w:tab/>
          </w:r>
          <w:r>
            <w:fldChar w:fldCharType="begin"/>
          </w:r>
          <w:r>
            <w:instrText xml:space="preserve"> PAGEREF _Toc2352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615C5095">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_Toc20710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szCs w:val="28"/>
            </w:rPr>
            <w:t>四、资格条件及其他</w:t>
          </w:r>
          <w:r>
            <w:tab/>
          </w:r>
          <w:r>
            <w:fldChar w:fldCharType="begin"/>
          </w:r>
          <w:r>
            <w:instrText xml:space="preserve"> PAGEREF _Toc20710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228BD9BF">
          <w:pPr>
            <w:pStyle w:val="46"/>
            <w:tabs>
              <w:tab w:val="right" w:leader="dot" w:pos="9071"/>
              <w:tab w:val="clear" w:pos="8400"/>
            </w:tabs>
          </w:pPr>
          <w:r>
            <w:rPr>
              <w:rFonts w:ascii="Times New Roman" w:hAnsi="Times New Roman" w:eastAsia="宋体" w:cs="Times New Roman"/>
              <w:kern w:val="2"/>
              <w:szCs w:val="44"/>
              <w:lang w:val="en-US" w:eastAsia="zh-CN" w:bidi="ar-SA"/>
            </w:rPr>
            <w:fldChar w:fldCharType="begin"/>
          </w:r>
          <w:r>
            <w:rPr>
              <w:rFonts w:ascii="Times New Roman" w:hAnsi="Times New Roman" w:eastAsia="宋体" w:cs="Times New Roman"/>
              <w:kern w:val="2"/>
              <w:szCs w:val="44"/>
              <w:lang w:val="en-US" w:eastAsia="zh-CN" w:bidi="ar-SA"/>
            </w:rPr>
            <w:instrText xml:space="preserve"> HYPERLINK \l _Toc29422 </w:instrText>
          </w:r>
          <w:r>
            <w:rPr>
              <w:rFonts w:ascii="Times New Roman" w:hAnsi="Times New Roman" w:eastAsia="宋体" w:cs="Times New Roman"/>
              <w:kern w:val="2"/>
              <w:szCs w:val="44"/>
              <w:lang w:val="en-US" w:eastAsia="zh-CN" w:bidi="ar-SA"/>
            </w:rPr>
            <w:fldChar w:fldCharType="separate"/>
          </w:r>
          <w:r>
            <w:rPr>
              <w:rFonts w:hint="default" w:ascii="Times New Roman" w:hAnsi="Times New Roman"/>
              <w:szCs w:val="30"/>
            </w:rPr>
            <w:t>五、其他资料</w:t>
          </w:r>
          <w:r>
            <w:tab/>
          </w:r>
          <w:r>
            <w:fldChar w:fldCharType="begin"/>
          </w:r>
          <w:r>
            <w:instrText xml:space="preserve"> PAGEREF _Toc29422 \h </w:instrText>
          </w:r>
          <w:r>
            <w:fldChar w:fldCharType="separate"/>
          </w:r>
          <w:r>
            <w:t>- 37 -</w:t>
          </w:r>
          <w:r>
            <w:fldChar w:fldCharType="end"/>
          </w:r>
          <w:r>
            <w:rPr>
              <w:rFonts w:ascii="Times New Roman" w:hAnsi="Times New Roman" w:eastAsia="宋体" w:cs="Times New Roman"/>
              <w:kern w:val="2"/>
              <w:szCs w:val="44"/>
              <w:lang w:val="en-US" w:eastAsia="zh-CN" w:bidi="ar-SA"/>
            </w:rPr>
            <w:fldChar w:fldCharType="end"/>
          </w:r>
        </w:p>
        <w:p w14:paraId="147469B2">
          <w:pPr>
            <w:rPr>
              <w:lang w:val="en-US" w:eastAsia="zh-CN"/>
            </w:rPr>
          </w:pPr>
          <w:r>
            <w:rPr>
              <w:lang w:val="en-US" w:eastAsia="zh-CN"/>
            </w:rPr>
            <w:fldChar w:fldCharType="end"/>
          </w:r>
        </w:p>
      </w:sdtContent>
    </w:sdt>
    <w:p w14:paraId="1EDD0941">
      <w:pPr>
        <w:pStyle w:val="3"/>
        <w:pageBreakBefore/>
        <w:adjustRightInd/>
        <w:spacing w:before="260" w:after="260" w:line="500" w:lineRule="exact"/>
        <w:jc w:val="center"/>
        <w:rPr>
          <w:rFonts w:ascii="Times New Roman" w:hAnsi="Times New Roman"/>
          <w:b/>
          <w:sz w:val="44"/>
          <w:szCs w:val="44"/>
        </w:rPr>
      </w:pPr>
      <w:bookmarkStart w:id="2" w:name="_Toc27180"/>
      <w:bookmarkStart w:id="3" w:name="_Toc7683"/>
      <w:r>
        <w:rPr>
          <w:rFonts w:ascii="Times New Roman" w:hAnsi="Times New Roman"/>
          <w:b/>
          <w:sz w:val="44"/>
          <w:szCs w:val="44"/>
        </w:rPr>
        <w:t>第一篇 竞争性谈判邀请书</w:t>
      </w:r>
      <w:bookmarkEnd w:id="0"/>
      <w:bookmarkEnd w:id="1"/>
      <w:bookmarkEnd w:id="2"/>
      <w:bookmarkEnd w:id="3"/>
    </w:p>
    <w:p w14:paraId="377FBC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bCs/>
          <w:szCs w:val="28"/>
        </w:rPr>
      </w:pPr>
      <w:r>
        <w:rPr>
          <w:bCs/>
          <w:szCs w:val="28"/>
          <w:highlight w:val="none"/>
        </w:rPr>
        <w:t>现对</w:t>
      </w:r>
      <w:r>
        <w:rPr>
          <w:rFonts w:hint="eastAsia"/>
          <w:bCs/>
          <w:szCs w:val="28"/>
          <w:highlight w:val="none"/>
        </w:rPr>
        <w:t>健康医学院2025年下学期实训耗材采购项目</w:t>
      </w:r>
      <w:r>
        <w:rPr>
          <w:bCs/>
          <w:strike w:val="0"/>
          <w:dstrike w:val="0"/>
          <w:szCs w:val="28"/>
          <w:highlight w:val="none"/>
        </w:rPr>
        <w:t>（项目号：</w:t>
      </w:r>
      <w:r>
        <w:rPr>
          <w:rFonts w:hint="eastAsia"/>
          <w:bCs/>
          <w:strike w:val="0"/>
          <w:dstrike w:val="0"/>
          <w:szCs w:val="28"/>
          <w:highlight w:val="none"/>
        </w:rPr>
        <w:t>CQYVTCJH25A00136</w:t>
      </w:r>
      <w:r>
        <w:rPr>
          <w:bCs/>
          <w:strike w:val="0"/>
          <w:dstrike w:val="0"/>
          <w:szCs w:val="28"/>
          <w:highlight w:val="none"/>
        </w:rPr>
        <w:t>）</w:t>
      </w:r>
      <w:r>
        <w:rPr>
          <w:bCs/>
          <w:szCs w:val="28"/>
          <w:highlight w:val="none"/>
        </w:rPr>
        <w:t>进行竞争性谈判采购。欢迎有资格的</w:t>
      </w:r>
      <w:r>
        <w:rPr>
          <w:bCs/>
          <w:szCs w:val="28"/>
        </w:rPr>
        <w:t>供应商前来参加谈判。</w:t>
      </w:r>
    </w:p>
    <w:p w14:paraId="4CF953E5">
      <w:pPr>
        <w:pStyle w:val="3"/>
        <w:spacing w:line="500" w:lineRule="exact"/>
        <w:ind w:firstLine="562" w:firstLineChars="200"/>
        <w:rPr>
          <w:rFonts w:ascii="Times New Roman" w:hAnsi="Times New Roman"/>
          <w:b/>
        </w:rPr>
      </w:pPr>
      <w:bookmarkStart w:id="4" w:name="_Toc31975"/>
      <w:bookmarkStart w:id="5" w:name="_Toc408241405"/>
      <w:bookmarkStart w:id="6" w:name="_Toc6298"/>
      <w:bookmarkStart w:id="7" w:name="_Toc103761597"/>
      <w:r>
        <w:rPr>
          <w:rFonts w:ascii="Times New Roman" w:hAnsi="Times New Roman"/>
          <w:b/>
        </w:rPr>
        <w:t>一、竞争性谈判内容</w:t>
      </w:r>
      <w:bookmarkEnd w:id="4"/>
      <w:bookmarkEnd w:id="5"/>
      <w:bookmarkEnd w:id="6"/>
      <w:bookmarkEnd w:id="7"/>
    </w:p>
    <w:tbl>
      <w:tblPr>
        <w:tblStyle w:val="58"/>
        <w:tblW w:w="94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1673"/>
        <w:gridCol w:w="1893"/>
        <w:gridCol w:w="2903"/>
      </w:tblGrid>
      <w:tr w14:paraId="6930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005" w:type="dxa"/>
            <w:tcBorders>
              <w:top w:val="single" w:color="auto" w:sz="4" w:space="0"/>
              <w:left w:val="single" w:color="auto" w:sz="4" w:space="0"/>
              <w:right w:val="single" w:color="auto" w:sz="4" w:space="0"/>
            </w:tcBorders>
            <w:vAlign w:val="center"/>
          </w:tcPr>
          <w:p w14:paraId="3C93770C">
            <w:pPr>
              <w:widowControl/>
              <w:spacing w:line="500" w:lineRule="exact"/>
              <w:jc w:val="center"/>
              <w:rPr>
                <w:b/>
                <w:bCs/>
                <w:kern w:val="0"/>
                <w:sz w:val="24"/>
                <w:szCs w:val="24"/>
              </w:rPr>
            </w:pPr>
            <w:bookmarkStart w:id="8" w:name="_Toc408241406"/>
            <w:r>
              <w:rPr>
                <w:b/>
                <w:bCs/>
                <w:kern w:val="0"/>
                <w:sz w:val="24"/>
                <w:szCs w:val="24"/>
              </w:rPr>
              <w:t>采购内容</w:t>
            </w:r>
          </w:p>
        </w:tc>
        <w:tc>
          <w:tcPr>
            <w:tcW w:w="1673" w:type="dxa"/>
            <w:tcBorders>
              <w:top w:val="single" w:color="auto" w:sz="4" w:space="0"/>
              <w:left w:val="single" w:color="auto" w:sz="4" w:space="0"/>
              <w:right w:val="single" w:color="auto" w:sz="4" w:space="0"/>
            </w:tcBorders>
            <w:vAlign w:val="center"/>
          </w:tcPr>
          <w:p w14:paraId="24BAEE29">
            <w:pPr>
              <w:widowControl/>
              <w:spacing w:line="500" w:lineRule="exact"/>
              <w:jc w:val="center"/>
              <w:rPr>
                <w:b/>
                <w:bCs/>
                <w:kern w:val="0"/>
                <w:sz w:val="24"/>
                <w:szCs w:val="24"/>
                <w:highlight w:val="none"/>
              </w:rPr>
            </w:pPr>
            <w:r>
              <w:rPr>
                <w:b/>
                <w:bCs/>
                <w:kern w:val="0"/>
                <w:sz w:val="24"/>
                <w:szCs w:val="24"/>
                <w:highlight w:val="none"/>
              </w:rPr>
              <w:t>最高限价</w:t>
            </w:r>
          </w:p>
          <w:p w14:paraId="5D936D1C">
            <w:pPr>
              <w:widowControl/>
              <w:spacing w:line="500" w:lineRule="exact"/>
              <w:jc w:val="center"/>
              <w:rPr>
                <w:b/>
                <w:bCs/>
                <w:kern w:val="0"/>
                <w:sz w:val="24"/>
                <w:szCs w:val="24"/>
                <w:highlight w:val="none"/>
              </w:rPr>
            </w:pPr>
            <w:r>
              <w:rPr>
                <w:b/>
                <w:bCs/>
                <w:kern w:val="0"/>
                <w:sz w:val="24"/>
                <w:szCs w:val="24"/>
                <w:highlight w:val="none"/>
              </w:rPr>
              <w:t>（万元）</w:t>
            </w:r>
          </w:p>
        </w:tc>
        <w:tc>
          <w:tcPr>
            <w:tcW w:w="1893" w:type="dxa"/>
            <w:tcBorders>
              <w:top w:val="single" w:color="auto" w:sz="4" w:space="0"/>
              <w:left w:val="single" w:color="auto" w:sz="4" w:space="0"/>
              <w:right w:val="single" w:color="auto" w:sz="4" w:space="0"/>
            </w:tcBorders>
            <w:vAlign w:val="center"/>
          </w:tcPr>
          <w:p w14:paraId="061C0F70">
            <w:pPr>
              <w:widowControl/>
              <w:spacing w:line="500" w:lineRule="exact"/>
              <w:jc w:val="center"/>
              <w:rPr>
                <w:b/>
                <w:bCs/>
                <w:kern w:val="0"/>
                <w:sz w:val="24"/>
                <w:szCs w:val="24"/>
                <w:highlight w:val="none"/>
              </w:rPr>
            </w:pPr>
            <w:r>
              <w:rPr>
                <w:b/>
                <w:bCs/>
                <w:kern w:val="0"/>
                <w:sz w:val="24"/>
                <w:szCs w:val="24"/>
                <w:highlight w:val="none"/>
              </w:rPr>
              <w:t>谈判保证金（元）</w:t>
            </w:r>
          </w:p>
        </w:tc>
        <w:tc>
          <w:tcPr>
            <w:tcW w:w="2903" w:type="dxa"/>
            <w:tcBorders>
              <w:top w:val="single" w:color="auto" w:sz="4" w:space="0"/>
              <w:left w:val="single" w:color="auto" w:sz="4" w:space="0"/>
              <w:right w:val="single" w:color="auto" w:sz="4" w:space="0"/>
            </w:tcBorders>
            <w:vAlign w:val="center"/>
          </w:tcPr>
          <w:p w14:paraId="18930069">
            <w:pPr>
              <w:widowControl/>
              <w:spacing w:line="500" w:lineRule="exact"/>
              <w:jc w:val="center"/>
              <w:rPr>
                <w:b/>
                <w:bCs/>
                <w:kern w:val="0"/>
                <w:sz w:val="24"/>
                <w:szCs w:val="24"/>
                <w:highlight w:val="none"/>
              </w:rPr>
            </w:pPr>
            <w:r>
              <w:rPr>
                <w:b/>
                <w:bCs/>
                <w:kern w:val="0"/>
                <w:sz w:val="24"/>
                <w:szCs w:val="24"/>
                <w:highlight w:val="none"/>
              </w:rPr>
              <w:t>成交供应商数量（名）</w:t>
            </w:r>
          </w:p>
        </w:tc>
      </w:tr>
      <w:tr w14:paraId="57C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5" w:type="dxa"/>
            <w:tcBorders>
              <w:top w:val="single" w:color="auto" w:sz="4" w:space="0"/>
              <w:left w:val="single" w:color="auto" w:sz="4" w:space="0"/>
              <w:right w:val="single" w:color="auto" w:sz="4" w:space="0"/>
            </w:tcBorders>
            <w:vAlign w:val="center"/>
          </w:tcPr>
          <w:p w14:paraId="6BAF64C6">
            <w:pPr>
              <w:widowControl/>
              <w:spacing w:line="500" w:lineRule="exact"/>
              <w:jc w:val="center"/>
              <w:rPr>
                <w:sz w:val="24"/>
                <w:szCs w:val="24"/>
                <w:highlight w:val="yellow"/>
              </w:rPr>
            </w:pPr>
            <w:bookmarkStart w:id="9" w:name="_Hlk344477914"/>
            <w:r>
              <w:rPr>
                <w:rFonts w:hint="eastAsia"/>
                <w:sz w:val="24"/>
                <w:szCs w:val="24"/>
                <w:highlight w:val="none"/>
              </w:rPr>
              <w:t>健康医学院2025年下学期实训耗材采购项目</w:t>
            </w:r>
          </w:p>
        </w:tc>
        <w:tc>
          <w:tcPr>
            <w:tcW w:w="1673" w:type="dxa"/>
            <w:tcBorders>
              <w:top w:val="single" w:color="auto" w:sz="4" w:space="0"/>
              <w:left w:val="single" w:color="auto" w:sz="4" w:space="0"/>
              <w:bottom w:val="single" w:color="auto" w:sz="4" w:space="0"/>
              <w:right w:val="single" w:color="auto" w:sz="4" w:space="0"/>
            </w:tcBorders>
            <w:vAlign w:val="center"/>
          </w:tcPr>
          <w:p w14:paraId="022678F1">
            <w:pPr>
              <w:widowControl/>
              <w:spacing w:line="500" w:lineRule="exact"/>
              <w:jc w:val="center"/>
              <w:rPr>
                <w:rFonts w:hint="default" w:eastAsia="宋体"/>
                <w:sz w:val="24"/>
                <w:szCs w:val="24"/>
                <w:highlight w:val="none"/>
                <w:lang w:val="en-US" w:eastAsia="zh-CN"/>
              </w:rPr>
            </w:pPr>
            <w:r>
              <w:rPr>
                <w:rFonts w:hint="eastAsia"/>
                <w:sz w:val="24"/>
                <w:szCs w:val="24"/>
                <w:highlight w:val="none"/>
                <w:lang w:val="en-US" w:eastAsia="zh-CN"/>
              </w:rPr>
              <w:t>14.6882</w:t>
            </w:r>
          </w:p>
        </w:tc>
        <w:tc>
          <w:tcPr>
            <w:tcW w:w="1893" w:type="dxa"/>
            <w:tcBorders>
              <w:top w:val="single" w:color="auto" w:sz="4" w:space="0"/>
              <w:left w:val="single" w:color="auto" w:sz="4" w:space="0"/>
              <w:right w:val="single" w:color="auto" w:sz="4" w:space="0"/>
            </w:tcBorders>
            <w:vAlign w:val="center"/>
          </w:tcPr>
          <w:p w14:paraId="4F73162D">
            <w:pPr>
              <w:widowControl/>
              <w:spacing w:line="500" w:lineRule="exact"/>
              <w:jc w:val="center"/>
              <w:rPr>
                <w:rFonts w:hint="default" w:eastAsia="宋体"/>
                <w:sz w:val="24"/>
                <w:szCs w:val="24"/>
                <w:highlight w:val="none"/>
                <w:lang w:val="en-US" w:eastAsia="zh-CN"/>
              </w:rPr>
            </w:pPr>
            <w:r>
              <w:rPr>
                <w:rFonts w:hint="eastAsia"/>
                <w:sz w:val="24"/>
                <w:szCs w:val="24"/>
                <w:highlight w:val="none"/>
                <w:lang w:val="en-US" w:eastAsia="zh-CN"/>
              </w:rPr>
              <w:t>2900</w:t>
            </w:r>
          </w:p>
        </w:tc>
        <w:tc>
          <w:tcPr>
            <w:tcW w:w="2903" w:type="dxa"/>
            <w:tcBorders>
              <w:top w:val="single" w:color="auto" w:sz="4" w:space="0"/>
              <w:left w:val="single" w:color="auto" w:sz="4" w:space="0"/>
              <w:right w:val="single" w:color="auto" w:sz="4" w:space="0"/>
            </w:tcBorders>
            <w:vAlign w:val="center"/>
          </w:tcPr>
          <w:p w14:paraId="69957153">
            <w:pPr>
              <w:widowControl/>
              <w:spacing w:line="500" w:lineRule="exact"/>
              <w:jc w:val="center"/>
              <w:rPr>
                <w:sz w:val="24"/>
                <w:szCs w:val="24"/>
                <w:highlight w:val="none"/>
              </w:rPr>
            </w:pPr>
            <w:r>
              <w:rPr>
                <w:sz w:val="24"/>
                <w:szCs w:val="24"/>
                <w:highlight w:val="none"/>
              </w:rPr>
              <w:t>1</w:t>
            </w:r>
          </w:p>
        </w:tc>
      </w:tr>
      <w:bookmarkEnd w:id="9"/>
    </w:tbl>
    <w:p w14:paraId="7203140F">
      <w:pPr>
        <w:pStyle w:val="3"/>
        <w:spacing w:line="500" w:lineRule="exact"/>
        <w:ind w:firstLine="562" w:firstLineChars="200"/>
        <w:rPr>
          <w:rFonts w:ascii="Times New Roman" w:hAnsi="Times New Roman"/>
          <w:b/>
        </w:rPr>
      </w:pPr>
      <w:bookmarkStart w:id="10" w:name="_Toc19357"/>
      <w:bookmarkStart w:id="11" w:name="_Toc103761598"/>
      <w:bookmarkStart w:id="12" w:name="_Toc918"/>
      <w:r>
        <w:rPr>
          <w:rFonts w:ascii="Times New Roman" w:hAnsi="Times New Roman"/>
          <w:b/>
        </w:rPr>
        <w:t>二、资金来源</w:t>
      </w:r>
      <w:bookmarkEnd w:id="8"/>
      <w:bookmarkEnd w:id="10"/>
      <w:bookmarkEnd w:id="11"/>
      <w:bookmarkEnd w:id="12"/>
    </w:p>
    <w:p w14:paraId="6A30A9FC">
      <w:pPr>
        <w:adjustRightInd w:val="0"/>
        <w:spacing w:line="500" w:lineRule="exact"/>
        <w:ind w:firstLine="560" w:firstLineChars="200"/>
        <w:rPr>
          <w:highlight w:val="none"/>
        </w:rPr>
      </w:pPr>
      <w:r>
        <w:rPr>
          <w:rFonts w:hint="eastAsia"/>
          <w:highlight w:val="none"/>
          <w:lang w:val="en-US" w:eastAsia="zh-CN"/>
        </w:rPr>
        <w:t>财政</w:t>
      </w:r>
      <w:r>
        <w:rPr>
          <w:highlight w:val="none"/>
        </w:rPr>
        <w:t>资金</w:t>
      </w:r>
      <w:r>
        <w:rPr>
          <w:rFonts w:hint="eastAsia"/>
          <w:highlight w:val="none"/>
          <w:lang w:eastAsia="zh-CN"/>
        </w:rPr>
        <w:t>，</w:t>
      </w:r>
      <w:r>
        <w:rPr>
          <w:rFonts w:hint="eastAsia"/>
          <w:highlight w:val="none"/>
          <w:lang w:val="en-US" w:eastAsia="zh-CN"/>
        </w:rPr>
        <w:t>预算14.6882万元</w:t>
      </w:r>
      <w:r>
        <w:rPr>
          <w:highlight w:val="none"/>
        </w:rPr>
        <w:t>。</w:t>
      </w:r>
    </w:p>
    <w:p w14:paraId="696B3ED8">
      <w:pPr>
        <w:pStyle w:val="3"/>
        <w:spacing w:line="500" w:lineRule="exact"/>
        <w:ind w:firstLine="562" w:firstLineChars="200"/>
        <w:rPr>
          <w:rFonts w:ascii="Times New Roman" w:hAnsi="Times New Roman"/>
          <w:b/>
        </w:rPr>
      </w:pPr>
      <w:bookmarkStart w:id="13" w:name="_Toc408241407"/>
      <w:bookmarkStart w:id="14" w:name="_Toc103761599"/>
      <w:bookmarkStart w:id="15" w:name="_Toc26394"/>
      <w:bookmarkStart w:id="16" w:name="_Toc15149"/>
      <w:r>
        <w:rPr>
          <w:rFonts w:ascii="Times New Roman" w:hAnsi="Times New Roman"/>
          <w:b/>
        </w:rPr>
        <w:t>三、谈判资格</w:t>
      </w:r>
      <w:bookmarkEnd w:id="13"/>
      <w:bookmarkEnd w:id="14"/>
      <w:bookmarkEnd w:id="15"/>
      <w:bookmarkEnd w:id="16"/>
    </w:p>
    <w:p w14:paraId="53D8F098">
      <w:pPr>
        <w:adjustRightInd w:val="0"/>
        <w:spacing w:line="500" w:lineRule="exact"/>
        <w:ind w:firstLine="560" w:firstLineChars="200"/>
        <w:rPr>
          <w:rFonts w:ascii="Times New Roman" w:hAnsi="Times New Roman"/>
          <w:b w:val="0"/>
        </w:rPr>
      </w:pPr>
      <w:r>
        <w:rPr>
          <w:rFonts w:hint="eastAsia"/>
          <w:lang w:eastAsia="zh-CN"/>
        </w:rPr>
        <w:t>（</w:t>
      </w:r>
      <w:r>
        <w:rPr>
          <w:rFonts w:hint="eastAsia"/>
          <w:lang w:val="en-US" w:eastAsia="zh-CN"/>
        </w:rPr>
        <w:t>一</w:t>
      </w:r>
      <w:r>
        <w:rPr>
          <w:rFonts w:hint="eastAsia"/>
          <w:lang w:eastAsia="zh-CN"/>
        </w:rPr>
        <w:t>）</w:t>
      </w:r>
      <w:r>
        <w:t>供应商应满足《中华人民共和国政府采购法》第二十二条规定。</w:t>
      </w:r>
      <w:bookmarkStart w:id="17" w:name="_Toc103761600"/>
    </w:p>
    <w:p w14:paraId="03CE7A6A">
      <w:pPr>
        <w:adjustRightInd w:val="0"/>
        <w:spacing w:line="500" w:lineRule="exact"/>
        <w:ind w:firstLine="560" w:firstLineChars="200"/>
        <w:rPr>
          <w:rFonts w:ascii="Times New Roman" w:hAnsi="Times New Roman"/>
          <w:b/>
        </w:rPr>
      </w:pPr>
      <w:r>
        <w:rPr>
          <w:rFonts w:ascii="Times New Roman" w:hAnsi="Times New Roman" w:eastAsia="宋体" w:cs="Times New Roman"/>
          <w:bCs w:val="0"/>
          <w:szCs w:val="20"/>
        </w:rPr>
        <w:t>（二）本项目的特定资格条件：</w:t>
      </w:r>
      <w:r>
        <w:rPr>
          <w:rFonts w:hint="default" w:ascii="Times New Roman" w:hAnsi="Times New Roman" w:eastAsia="宋体" w:cs="Times New Roman"/>
          <w:bCs w:val="0"/>
          <w:szCs w:val="20"/>
          <w:lang w:val="en-US" w:eastAsia="zh-CN"/>
        </w:rPr>
        <w:t>无；</w:t>
      </w:r>
    </w:p>
    <w:p w14:paraId="336F108A">
      <w:pPr>
        <w:pStyle w:val="3"/>
        <w:ind w:firstLine="562" w:firstLineChars="200"/>
        <w:rPr>
          <w:rFonts w:ascii="Times New Roman" w:hAnsi="Times New Roman"/>
          <w:b/>
        </w:rPr>
      </w:pPr>
      <w:bookmarkStart w:id="18" w:name="_Toc31046"/>
      <w:r>
        <w:rPr>
          <w:rFonts w:ascii="Times New Roman" w:hAnsi="Times New Roman"/>
          <w:b/>
        </w:rPr>
        <w:t>四、谈判有关说明</w:t>
      </w:r>
      <w:bookmarkEnd w:id="17"/>
      <w:bookmarkEnd w:id="18"/>
    </w:p>
    <w:p w14:paraId="5B80BA22">
      <w:pPr>
        <w:spacing w:line="500" w:lineRule="exact"/>
        <w:ind w:firstLine="560" w:firstLineChars="200"/>
        <w:rPr>
          <w:szCs w:val="28"/>
        </w:rPr>
      </w:pPr>
      <w:bookmarkStart w:id="19" w:name="_Toc403569773"/>
      <w:bookmarkStart w:id="20" w:name="_Toc373860294"/>
      <w:bookmarkStart w:id="21" w:name="_Toc408241408"/>
      <w:r>
        <w:rPr>
          <w:szCs w:val="28"/>
        </w:rPr>
        <w:t>（一）供应商需通过行采家（www.gec123.com）或重庆青年职业技术学院招标采购信息化平台（https://cg.cqyu.edu.cn）网登记注册。</w:t>
      </w:r>
    </w:p>
    <w:p w14:paraId="0DA34DB8">
      <w:pPr>
        <w:spacing w:line="500" w:lineRule="exact"/>
        <w:ind w:firstLine="560" w:firstLineChars="200"/>
        <w:rPr>
          <w:szCs w:val="28"/>
          <w:highlight w:val="none"/>
        </w:rPr>
      </w:pPr>
      <w:r>
        <w:rPr>
          <w:szCs w:val="28"/>
          <w:highlight w:val="none"/>
        </w:rPr>
        <w:t>（二）凡有意参加谈判的供应商，请在规定时间内进行报名。</w:t>
      </w:r>
      <w:bookmarkStart w:id="237" w:name="_GoBack"/>
      <w:bookmarkEnd w:id="237"/>
      <w:r>
        <w:rPr>
          <w:szCs w:val="28"/>
          <w:highlight w:val="none"/>
        </w:rPr>
        <w:t>报名方式为：</w:t>
      </w:r>
    </w:p>
    <w:p w14:paraId="7341DAC1">
      <w:pPr>
        <w:spacing w:line="500" w:lineRule="exact"/>
        <w:ind w:firstLine="560" w:firstLineChars="200"/>
        <w:rPr>
          <w:szCs w:val="28"/>
          <w:highlight w:val="none"/>
        </w:rPr>
      </w:pPr>
      <w:r>
        <w:rPr>
          <w:szCs w:val="28"/>
          <w:highlight w:val="none"/>
        </w:rPr>
        <w:t>潜在供应商将《重庆青年职业技术学院投标报名表》（加盖供应商公章）扫描后发送至</w:t>
      </w:r>
      <w:r>
        <w:rPr>
          <w:rFonts w:hint="eastAsia"/>
          <w:szCs w:val="28"/>
          <w:highlight w:val="none"/>
          <w:lang w:val="en-US" w:eastAsia="zh-CN"/>
        </w:rPr>
        <w:t>1300584967</w:t>
      </w:r>
      <w:r>
        <w:rPr>
          <w:szCs w:val="28"/>
          <w:highlight w:val="none"/>
        </w:rPr>
        <w:t>@qq.com。</w:t>
      </w:r>
    </w:p>
    <w:p w14:paraId="2C1AFB3A">
      <w:pPr>
        <w:spacing w:line="500" w:lineRule="exact"/>
        <w:ind w:firstLine="560" w:firstLineChars="200"/>
        <w:rPr>
          <w:color w:val="auto"/>
          <w:szCs w:val="28"/>
          <w:highlight w:val="none"/>
        </w:rPr>
      </w:pPr>
      <w:r>
        <w:rPr>
          <w:color w:val="auto"/>
          <w:szCs w:val="28"/>
          <w:highlight w:val="none"/>
        </w:rPr>
        <w:t>（三）竞争性谈判文件报名期限：202</w:t>
      </w:r>
      <w:r>
        <w:rPr>
          <w:rFonts w:hint="eastAsia"/>
          <w:color w:val="auto"/>
          <w:szCs w:val="28"/>
          <w:highlight w:val="none"/>
          <w:lang w:val="en-US" w:eastAsia="zh-CN"/>
        </w:rPr>
        <w:t>5</w:t>
      </w:r>
      <w:r>
        <w:rPr>
          <w:color w:val="auto"/>
          <w:szCs w:val="28"/>
          <w:highlight w:val="none"/>
        </w:rPr>
        <w:t>年</w:t>
      </w:r>
      <w:r>
        <w:rPr>
          <w:rFonts w:hint="eastAsia"/>
          <w:color w:val="auto"/>
          <w:szCs w:val="28"/>
          <w:highlight w:val="none"/>
          <w:lang w:val="en-US" w:eastAsia="zh-CN"/>
        </w:rPr>
        <w:t>9</w:t>
      </w:r>
      <w:r>
        <w:rPr>
          <w:color w:val="auto"/>
          <w:szCs w:val="28"/>
          <w:highlight w:val="none"/>
        </w:rPr>
        <w:t>月</w:t>
      </w:r>
      <w:r>
        <w:rPr>
          <w:rFonts w:hint="eastAsia"/>
          <w:color w:val="auto"/>
          <w:szCs w:val="28"/>
          <w:highlight w:val="none"/>
          <w:lang w:val="en-US" w:eastAsia="zh-CN"/>
        </w:rPr>
        <w:t>22</w:t>
      </w:r>
      <w:r>
        <w:rPr>
          <w:color w:val="auto"/>
          <w:szCs w:val="28"/>
          <w:highlight w:val="none"/>
        </w:rPr>
        <w:t>日-202</w:t>
      </w:r>
      <w:r>
        <w:rPr>
          <w:rFonts w:hint="eastAsia"/>
          <w:color w:val="auto"/>
          <w:szCs w:val="28"/>
          <w:highlight w:val="none"/>
          <w:lang w:val="en-US" w:eastAsia="zh-CN"/>
        </w:rPr>
        <w:t>5</w:t>
      </w:r>
      <w:r>
        <w:rPr>
          <w:color w:val="auto"/>
          <w:szCs w:val="28"/>
          <w:highlight w:val="none"/>
        </w:rPr>
        <w:t>年</w:t>
      </w:r>
      <w:r>
        <w:rPr>
          <w:rFonts w:hint="eastAsia"/>
          <w:color w:val="auto"/>
          <w:szCs w:val="28"/>
          <w:highlight w:val="none"/>
          <w:lang w:val="en-US" w:eastAsia="zh-CN"/>
        </w:rPr>
        <w:t>9</w:t>
      </w:r>
      <w:r>
        <w:rPr>
          <w:color w:val="auto"/>
          <w:szCs w:val="28"/>
          <w:highlight w:val="none"/>
        </w:rPr>
        <w:t>月</w:t>
      </w:r>
      <w:r>
        <w:rPr>
          <w:rFonts w:hint="eastAsia"/>
          <w:color w:val="auto"/>
          <w:szCs w:val="28"/>
          <w:highlight w:val="none"/>
          <w:lang w:val="en-US" w:eastAsia="zh-CN"/>
        </w:rPr>
        <w:t>25</w:t>
      </w:r>
      <w:r>
        <w:rPr>
          <w:color w:val="auto"/>
          <w:szCs w:val="28"/>
          <w:highlight w:val="none"/>
        </w:rPr>
        <w:t>日（工作日9:00-17:00）。</w:t>
      </w:r>
    </w:p>
    <w:p w14:paraId="02CC3674">
      <w:pPr>
        <w:spacing w:line="500" w:lineRule="exact"/>
        <w:ind w:firstLine="560" w:firstLineChars="200"/>
        <w:rPr>
          <w:szCs w:val="28"/>
        </w:rPr>
      </w:pPr>
      <w:r>
        <w:rPr>
          <w:szCs w:val="28"/>
        </w:rPr>
        <w:t>（四）竞争性谈判文件发售</w:t>
      </w:r>
    </w:p>
    <w:p w14:paraId="03FB5F91">
      <w:pPr>
        <w:spacing w:line="500" w:lineRule="exact"/>
        <w:ind w:firstLine="560" w:firstLineChars="200"/>
        <w:rPr>
          <w:szCs w:val="28"/>
        </w:rPr>
      </w:pPr>
      <w:r>
        <w:rPr>
          <w:rFonts w:hint="eastAsia"/>
          <w:szCs w:val="28"/>
          <w:lang w:val="en-US" w:eastAsia="zh-CN"/>
        </w:rPr>
        <w:t>1</w:t>
      </w:r>
      <w:r>
        <w:rPr>
          <w:szCs w:val="28"/>
        </w:rPr>
        <w:t>.竞争性谈判文件获取方式：由潜在供应商在行采家（www.gec123.com）或重庆青年职业技术学院招标采购信息化平台（https://cg.cqyu.edu.cn）网上自行下载。</w:t>
      </w:r>
    </w:p>
    <w:p w14:paraId="6420F129">
      <w:pPr>
        <w:spacing w:line="500" w:lineRule="exact"/>
        <w:ind w:firstLine="560" w:firstLineChars="200"/>
        <w:rPr>
          <w:szCs w:val="28"/>
        </w:rPr>
      </w:pPr>
      <w:r>
        <w:rPr>
          <w:szCs w:val="28"/>
        </w:rPr>
        <w:t>（五）供应商须满足以下三种要件，其响应文件才被接受：</w:t>
      </w:r>
    </w:p>
    <w:p w14:paraId="46CE58EF">
      <w:pPr>
        <w:spacing w:line="500" w:lineRule="exact"/>
        <w:ind w:firstLine="560" w:firstLineChars="200"/>
        <w:rPr>
          <w:szCs w:val="28"/>
        </w:rPr>
      </w:pPr>
      <w:r>
        <w:rPr>
          <w:szCs w:val="28"/>
        </w:rPr>
        <w:t>1.完成报名；</w:t>
      </w:r>
    </w:p>
    <w:p w14:paraId="47DF82C6">
      <w:pPr>
        <w:spacing w:line="500" w:lineRule="exact"/>
        <w:ind w:firstLine="560" w:firstLineChars="200"/>
        <w:rPr>
          <w:szCs w:val="28"/>
        </w:rPr>
      </w:pPr>
      <w:r>
        <w:rPr>
          <w:szCs w:val="28"/>
        </w:rPr>
        <w:t>2.按时递交了响应文件；</w:t>
      </w:r>
    </w:p>
    <w:p w14:paraId="5C488E0A">
      <w:pPr>
        <w:spacing w:line="500" w:lineRule="exact"/>
        <w:ind w:firstLine="560" w:firstLineChars="200"/>
        <w:rPr>
          <w:szCs w:val="28"/>
        </w:rPr>
      </w:pPr>
      <w:r>
        <w:rPr>
          <w:szCs w:val="28"/>
        </w:rPr>
        <w:t>3.按时签到。</w:t>
      </w:r>
    </w:p>
    <w:p w14:paraId="57DCEB1B">
      <w:pPr>
        <w:spacing w:line="500" w:lineRule="exact"/>
        <w:ind w:firstLine="560" w:firstLineChars="200"/>
        <w:rPr>
          <w:color w:val="auto"/>
          <w:szCs w:val="28"/>
        </w:rPr>
      </w:pPr>
      <w:r>
        <w:rPr>
          <w:szCs w:val="28"/>
        </w:rPr>
        <w:t>（六）递交响应文件地点：</w:t>
      </w:r>
      <w:r>
        <w:rPr>
          <w:rFonts w:hint="eastAsia"/>
          <w:szCs w:val="28"/>
          <w:highlight w:val="none"/>
        </w:rPr>
        <w:t>重庆青年职业技术学院巴南云篆山校区图</w:t>
      </w:r>
      <w:r>
        <w:rPr>
          <w:rFonts w:hint="eastAsia"/>
          <w:color w:val="auto"/>
          <w:szCs w:val="28"/>
          <w:highlight w:val="none"/>
        </w:rPr>
        <w:t>书馆408开标室（重庆市巴南区龙洲湾街道箭滨二路1126号）</w:t>
      </w:r>
    </w:p>
    <w:p w14:paraId="19C8CD81">
      <w:pPr>
        <w:spacing w:line="500" w:lineRule="exact"/>
        <w:ind w:firstLine="560" w:firstLineChars="200"/>
        <w:rPr>
          <w:color w:val="auto"/>
          <w:szCs w:val="28"/>
          <w:highlight w:val="none"/>
        </w:rPr>
      </w:pPr>
      <w:r>
        <w:rPr>
          <w:color w:val="auto"/>
          <w:szCs w:val="28"/>
          <w:highlight w:val="none"/>
        </w:rPr>
        <w:t>（七）响应文件递交开始及截止时间：202</w:t>
      </w:r>
      <w:r>
        <w:rPr>
          <w:rFonts w:hint="eastAsia"/>
          <w:color w:val="auto"/>
          <w:szCs w:val="28"/>
          <w:highlight w:val="none"/>
          <w:lang w:val="en-US" w:eastAsia="zh-CN"/>
        </w:rPr>
        <w:t>5</w:t>
      </w:r>
      <w:r>
        <w:rPr>
          <w:color w:val="auto"/>
          <w:szCs w:val="28"/>
          <w:highlight w:val="none"/>
        </w:rPr>
        <w:t>年</w:t>
      </w:r>
      <w:r>
        <w:rPr>
          <w:rFonts w:hint="eastAsia"/>
          <w:color w:val="auto"/>
          <w:szCs w:val="28"/>
          <w:highlight w:val="none"/>
          <w:lang w:val="en-US" w:eastAsia="zh-CN"/>
        </w:rPr>
        <w:t>9</w:t>
      </w:r>
      <w:r>
        <w:rPr>
          <w:color w:val="auto"/>
          <w:szCs w:val="28"/>
          <w:highlight w:val="none"/>
        </w:rPr>
        <w:t>月</w:t>
      </w:r>
      <w:r>
        <w:rPr>
          <w:rFonts w:hint="eastAsia"/>
          <w:color w:val="auto"/>
          <w:szCs w:val="28"/>
          <w:highlight w:val="none"/>
          <w:lang w:val="en-US" w:eastAsia="zh-CN"/>
        </w:rPr>
        <w:t>26</w:t>
      </w:r>
      <w:r>
        <w:rPr>
          <w:color w:val="auto"/>
          <w:szCs w:val="28"/>
          <w:highlight w:val="none"/>
        </w:rPr>
        <w:t>日北京时间9:</w:t>
      </w:r>
      <w:r>
        <w:rPr>
          <w:rFonts w:hint="eastAsia"/>
          <w:color w:val="auto"/>
          <w:szCs w:val="28"/>
          <w:highlight w:val="none"/>
          <w:lang w:val="en-US" w:eastAsia="zh-CN"/>
        </w:rPr>
        <w:t>3</w:t>
      </w:r>
      <w:r>
        <w:rPr>
          <w:color w:val="auto"/>
          <w:szCs w:val="28"/>
          <w:highlight w:val="none"/>
        </w:rPr>
        <w:t>0-</w:t>
      </w:r>
      <w:r>
        <w:rPr>
          <w:rFonts w:hint="eastAsia"/>
          <w:color w:val="auto"/>
          <w:szCs w:val="28"/>
          <w:highlight w:val="none"/>
          <w:lang w:val="en-US" w:eastAsia="zh-CN"/>
        </w:rPr>
        <w:t>10</w:t>
      </w:r>
      <w:r>
        <w:rPr>
          <w:color w:val="auto"/>
          <w:szCs w:val="28"/>
          <w:highlight w:val="none"/>
        </w:rPr>
        <w:t>:</w:t>
      </w:r>
      <w:r>
        <w:rPr>
          <w:rFonts w:hint="eastAsia"/>
          <w:color w:val="auto"/>
          <w:szCs w:val="28"/>
          <w:highlight w:val="none"/>
          <w:lang w:val="en-US" w:eastAsia="zh-CN"/>
        </w:rPr>
        <w:t>0</w:t>
      </w:r>
      <w:r>
        <w:rPr>
          <w:color w:val="auto"/>
          <w:szCs w:val="28"/>
          <w:highlight w:val="none"/>
        </w:rPr>
        <w:t>0。</w:t>
      </w:r>
    </w:p>
    <w:p w14:paraId="340A00CC">
      <w:pPr>
        <w:spacing w:line="500" w:lineRule="exact"/>
        <w:ind w:firstLine="560" w:firstLineChars="200"/>
        <w:rPr>
          <w:color w:val="auto"/>
          <w:szCs w:val="28"/>
          <w:highlight w:val="none"/>
        </w:rPr>
      </w:pPr>
      <w:r>
        <w:rPr>
          <w:color w:val="auto"/>
          <w:szCs w:val="28"/>
          <w:highlight w:val="none"/>
        </w:rPr>
        <w:t>（八）响应文件开启时间：202</w:t>
      </w:r>
      <w:r>
        <w:rPr>
          <w:rFonts w:hint="eastAsia"/>
          <w:color w:val="auto"/>
          <w:szCs w:val="28"/>
          <w:highlight w:val="none"/>
          <w:lang w:val="en-US" w:eastAsia="zh-CN"/>
        </w:rPr>
        <w:t>5</w:t>
      </w:r>
      <w:r>
        <w:rPr>
          <w:color w:val="auto"/>
          <w:szCs w:val="28"/>
          <w:highlight w:val="none"/>
        </w:rPr>
        <w:t>年</w:t>
      </w:r>
      <w:r>
        <w:rPr>
          <w:rFonts w:hint="eastAsia"/>
          <w:color w:val="auto"/>
          <w:szCs w:val="28"/>
          <w:highlight w:val="none"/>
          <w:lang w:val="en-US" w:eastAsia="zh-CN"/>
        </w:rPr>
        <w:t>9</w:t>
      </w:r>
      <w:r>
        <w:rPr>
          <w:color w:val="auto"/>
          <w:szCs w:val="28"/>
          <w:highlight w:val="none"/>
        </w:rPr>
        <w:t>月</w:t>
      </w:r>
      <w:r>
        <w:rPr>
          <w:rFonts w:hint="eastAsia"/>
          <w:color w:val="auto"/>
          <w:szCs w:val="28"/>
          <w:highlight w:val="none"/>
          <w:lang w:val="en-US" w:eastAsia="zh-CN"/>
        </w:rPr>
        <w:t>26</w:t>
      </w:r>
      <w:r>
        <w:rPr>
          <w:color w:val="auto"/>
          <w:szCs w:val="28"/>
          <w:highlight w:val="none"/>
        </w:rPr>
        <w:t>日北京时间</w:t>
      </w:r>
      <w:r>
        <w:rPr>
          <w:rFonts w:hint="eastAsia"/>
          <w:color w:val="auto"/>
          <w:szCs w:val="28"/>
          <w:highlight w:val="none"/>
          <w:lang w:val="en-US" w:eastAsia="zh-CN"/>
        </w:rPr>
        <w:t>10</w:t>
      </w:r>
      <w:r>
        <w:rPr>
          <w:color w:val="auto"/>
          <w:szCs w:val="28"/>
          <w:highlight w:val="none"/>
        </w:rPr>
        <w:t>:</w:t>
      </w:r>
      <w:r>
        <w:rPr>
          <w:rFonts w:hint="eastAsia"/>
          <w:color w:val="auto"/>
          <w:szCs w:val="28"/>
          <w:highlight w:val="none"/>
          <w:lang w:val="en-US" w:eastAsia="zh-CN"/>
        </w:rPr>
        <w:t>00</w:t>
      </w:r>
      <w:r>
        <w:rPr>
          <w:color w:val="auto"/>
          <w:szCs w:val="28"/>
          <w:highlight w:val="none"/>
        </w:rPr>
        <w:t>。</w:t>
      </w:r>
    </w:p>
    <w:bookmarkEnd w:id="19"/>
    <w:bookmarkEnd w:id="20"/>
    <w:p w14:paraId="0A6AF41D">
      <w:pPr>
        <w:pStyle w:val="3"/>
        <w:spacing w:line="500" w:lineRule="exact"/>
        <w:ind w:firstLine="562" w:firstLineChars="200"/>
        <w:outlineLvl w:val="0"/>
        <w:rPr>
          <w:rFonts w:hint="eastAsia" w:ascii="宋体" w:hAnsi="宋体" w:eastAsia="宋体" w:cs="宋体"/>
          <w:b/>
          <w:color w:val="auto"/>
          <w:highlight w:val="none"/>
        </w:rPr>
      </w:pPr>
      <w:bookmarkStart w:id="22" w:name="_Toc8751"/>
      <w:bookmarkStart w:id="23" w:name="_Toc103761601"/>
      <w:bookmarkStart w:id="24" w:name="_Toc28849"/>
      <w:bookmarkStart w:id="25" w:name="_Toc16354"/>
      <w:bookmarkStart w:id="26" w:name="_Toc25158"/>
      <w:bookmarkStart w:id="27" w:name="_Toc103761603"/>
      <w:r>
        <w:rPr>
          <w:rFonts w:hint="eastAsia" w:ascii="宋体" w:hAnsi="宋体" w:eastAsia="宋体" w:cs="宋体"/>
          <w:b/>
          <w:color w:val="auto"/>
          <w:highlight w:val="none"/>
        </w:rPr>
        <w:t>五、谈判保证金</w:t>
      </w:r>
      <w:bookmarkEnd w:id="22"/>
      <w:bookmarkEnd w:id="23"/>
      <w:bookmarkEnd w:id="24"/>
      <w:bookmarkEnd w:id="25"/>
      <w:bookmarkEnd w:id="26"/>
    </w:p>
    <w:p w14:paraId="4D9C0D2B">
      <w:pPr>
        <w:spacing w:line="500" w:lineRule="exact"/>
        <w:ind w:firstLine="560" w:firstLineChars="200"/>
        <w:outlineLvl w:val="1"/>
        <w:rPr>
          <w:rFonts w:hint="eastAsia"/>
          <w:szCs w:val="28"/>
          <w:lang w:val="en-US" w:eastAsia="zh-CN"/>
        </w:rPr>
      </w:pPr>
      <w:bookmarkStart w:id="28" w:name="_Toc1965"/>
      <w:bookmarkStart w:id="29" w:name="_Toc12296"/>
      <w:r>
        <w:rPr>
          <w:rFonts w:hint="eastAsia"/>
          <w:szCs w:val="28"/>
          <w:lang w:val="en-US" w:eastAsia="zh-CN"/>
        </w:rPr>
        <w:t>（一）担保形式：电子保函，需明确项目名称（包号）、项目编号，否则</w:t>
      </w:r>
      <w:bookmarkEnd w:id="28"/>
      <w:bookmarkEnd w:id="29"/>
      <w:r>
        <w:rPr>
          <w:rFonts w:hint="eastAsia"/>
          <w:szCs w:val="28"/>
          <w:lang w:val="en-US" w:eastAsia="zh-CN"/>
        </w:rPr>
        <w:t>视为无效投标。</w:t>
      </w:r>
    </w:p>
    <w:p w14:paraId="0AF20C9A">
      <w:pPr>
        <w:spacing w:line="500" w:lineRule="exact"/>
        <w:ind w:firstLine="560" w:firstLineChars="200"/>
        <w:outlineLvl w:val="2"/>
        <w:rPr>
          <w:rFonts w:hint="eastAsia"/>
          <w:szCs w:val="28"/>
          <w:lang w:val="en-US" w:eastAsia="zh-CN"/>
        </w:rPr>
      </w:pPr>
      <w:r>
        <w:rPr>
          <w:rFonts w:hint="eastAsia"/>
          <w:szCs w:val="28"/>
          <w:lang w:val="en-US" w:eastAsia="zh-CN"/>
        </w:rPr>
        <w:t>（二）担保金额：人民币2900元。</w:t>
      </w:r>
    </w:p>
    <w:p w14:paraId="5C875679">
      <w:pPr>
        <w:spacing w:line="500" w:lineRule="exact"/>
        <w:ind w:firstLine="560" w:firstLineChars="200"/>
        <w:outlineLvl w:val="2"/>
        <w:rPr>
          <w:rFonts w:hint="eastAsia"/>
          <w:szCs w:val="28"/>
          <w:lang w:val="en-US" w:eastAsia="zh-CN"/>
        </w:rPr>
      </w:pPr>
      <w:r>
        <w:rPr>
          <w:rFonts w:hint="eastAsia"/>
          <w:szCs w:val="28"/>
          <w:lang w:val="en-US" w:eastAsia="zh-CN"/>
        </w:rPr>
        <w:t>（三）提交时间：投标截止日前，逾期提交的投标无效投标。</w:t>
      </w:r>
    </w:p>
    <w:p w14:paraId="3DF4E443">
      <w:pPr>
        <w:spacing w:line="500" w:lineRule="exact"/>
        <w:ind w:firstLine="560" w:firstLineChars="200"/>
        <w:outlineLvl w:val="2"/>
        <w:rPr>
          <w:rFonts w:hint="eastAsia" w:ascii="Times New Roman" w:hAnsi="Times New Roman" w:cs="Times New Roman"/>
          <w:b w:val="0"/>
          <w:bCs w:val="0"/>
          <w:i w:val="0"/>
          <w:iCs w:val="0"/>
          <w:color w:val="auto"/>
          <w:szCs w:val="28"/>
          <w:lang w:val="en-US" w:eastAsia="zh-CN"/>
        </w:rPr>
      </w:pPr>
      <w:r>
        <w:rPr>
          <w:rFonts w:hint="eastAsia" w:ascii="Times New Roman" w:hAnsi="Times New Roman" w:cs="Times New Roman"/>
          <w:b w:val="0"/>
          <w:bCs w:val="0"/>
          <w:i w:val="0"/>
          <w:iCs w:val="0"/>
          <w:color w:val="auto"/>
          <w:szCs w:val="28"/>
          <w:lang w:val="en-US" w:eastAsia="zh-CN"/>
        </w:rPr>
        <w:t>（四）保函材料需同响应文件一同提交。</w:t>
      </w:r>
    </w:p>
    <w:p w14:paraId="26F7BACF">
      <w:pPr>
        <w:pStyle w:val="3"/>
        <w:spacing w:line="500" w:lineRule="exact"/>
        <w:ind w:left="0" w:leftChars="0" w:firstLine="562" w:firstLineChars="200"/>
        <w:rPr>
          <w:rFonts w:hint="default" w:ascii="Times New Roman" w:hAnsi="Times New Roman" w:eastAsia="宋体" w:cs="Times New Roman"/>
          <w:b/>
          <w:sz w:val="28"/>
          <w:szCs w:val="20"/>
        </w:rPr>
      </w:pPr>
      <w:bookmarkStart w:id="30" w:name="_Toc7716"/>
      <w:bookmarkStart w:id="31" w:name="_Toc31091"/>
      <w:bookmarkStart w:id="32" w:name="_Toc15219"/>
      <w:r>
        <w:rPr>
          <w:rFonts w:hint="default" w:ascii="Times New Roman" w:hAnsi="Times New Roman" w:eastAsia="宋体" w:cs="Times New Roman"/>
          <w:b/>
          <w:sz w:val="28"/>
          <w:szCs w:val="20"/>
        </w:rPr>
        <w:t>六、采购项目需落实的政府采购政策</w:t>
      </w:r>
      <w:bookmarkEnd w:id="30"/>
      <w:bookmarkEnd w:id="31"/>
      <w:bookmarkEnd w:id="32"/>
    </w:p>
    <w:p w14:paraId="218FDDB3">
      <w:pPr>
        <w:spacing w:line="500" w:lineRule="exact"/>
        <w:ind w:firstLine="560" w:firstLineChars="200"/>
        <w:rPr>
          <w:rFonts w:hint="default" w:ascii="Times New Roman" w:hAnsi="Times New Roman" w:eastAsia="宋体" w:cs="Times New Roman"/>
          <w:color w:val="auto"/>
          <w:szCs w:val="20"/>
        </w:rPr>
      </w:pPr>
      <w:r>
        <w:rPr>
          <w:rFonts w:hint="default" w:ascii="Times New Roman" w:hAnsi="Times New Roman" w:eastAsia="宋体" w:cs="Times New Roman"/>
          <w:color w:val="auto"/>
          <w:szCs w:val="20"/>
        </w:rPr>
        <w:t>（一）按照《财政部发展改革委关于印发节能产品政府采购品目清单的通知》（财库〔2019〕19号）、《财政部生态环境部关于印发环境标志产品政府采购品目清单的通知》（财库〔2019〕18号）的规定，落实国家节能环保政策。</w:t>
      </w:r>
    </w:p>
    <w:p w14:paraId="64555909">
      <w:pPr>
        <w:spacing w:line="500" w:lineRule="exact"/>
        <w:ind w:left="0" w:leftChars="0" w:firstLine="560" w:firstLineChars="200"/>
        <w:rPr>
          <w:rFonts w:ascii="Times New Roman" w:hAnsi="Times New Roman"/>
          <w:bCs w:val="0"/>
          <w:szCs w:val="20"/>
        </w:rPr>
      </w:pPr>
      <w:r>
        <w:rPr>
          <w:rFonts w:ascii="Times New Roman" w:hAnsi="Times New Roman"/>
          <w:bCs w:val="0"/>
          <w:szCs w:val="20"/>
        </w:rPr>
        <w:t>（二）按照《关于印发&lt;政府采购促进中小企业发展管理办法&gt;的通知》（财库〔2020〕46号）的规定，落实促进中小企业发展政策。</w:t>
      </w:r>
    </w:p>
    <w:p w14:paraId="3FA1ADF9">
      <w:pPr>
        <w:spacing w:line="500" w:lineRule="exact"/>
        <w:ind w:left="0" w:leftChars="0" w:firstLine="560" w:firstLineChars="200"/>
        <w:rPr>
          <w:rFonts w:ascii="Times New Roman" w:hAnsi="Times New Roman"/>
          <w:bCs w:val="0"/>
          <w:szCs w:val="20"/>
        </w:rPr>
      </w:pPr>
      <w:r>
        <w:rPr>
          <w:rFonts w:ascii="Times New Roman" w:hAnsi="Times New Roman"/>
          <w:bCs w:val="0"/>
          <w:szCs w:val="20"/>
        </w:rPr>
        <w:t>（三）按照《财政部、司法部关于政府采购支持监狱企业发展有关问题的通知》（财库〔2014〕68号）的规定，落实支持监狱企业发展政策。</w:t>
      </w:r>
    </w:p>
    <w:p w14:paraId="350B596C">
      <w:pPr>
        <w:spacing w:line="500" w:lineRule="exact"/>
        <w:ind w:left="0" w:leftChars="0" w:firstLine="560" w:firstLineChars="200"/>
        <w:rPr>
          <w:rFonts w:ascii="Times New Roman" w:hAnsi="Times New Roman"/>
          <w:bCs w:val="0"/>
          <w:szCs w:val="20"/>
        </w:rPr>
      </w:pPr>
      <w:r>
        <w:rPr>
          <w:rFonts w:ascii="Times New Roman" w:hAnsi="Times New Roman"/>
          <w:bCs w:val="0"/>
          <w:szCs w:val="20"/>
        </w:rPr>
        <w:t>（四）按照《三部门联合发布关于促进残疾人就业政府采购政策的通知》（财库〔2017〕 141号）的规定，落实支持残疾人福利性单位发展政策。</w:t>
      </w:r>
    </w:p>
    <w:p w14:paraId="687EBBE7">
      <w:pPr>
        <w:pStyle w:val="3"/>
        <w:spacing w:line="500" w:lineRule="exact"/>
        <w:ind w:firstLine="562" w:firstLineChars="200"/>
        <w:rPr>
          <w:rFonts w:ascii="Times New Roman" w:hAnsi="Times New Roman"/>
          <w:b/>
        </w:rPr>
      </w:pPr>
      <w:bookmarkStart w:id="33" w:name="_Toc13474"/>
      <w:bookmarkStart w:id="34" w:name="_Toc16777"/>
      <w:r>
        <w:rPr>
          <w:rFonts w:hint="eastAsia" w:ascii="Times New Roman" w:hAnsi="Times New Roman"/>
          <w:b/>
          <w:lang w:val="en-US" w:eastAsia="zh-CN"/>
        </w:rPr>
        <w:t>七</w:t>
      </w:r>
      <w:r>
        <w:rPr>
          <w:rFonts w:ascii="Times New Roman" w:hAnsi="Times New Roman"/>
          <w:b/>
        </w:rPr>
        <w:t>、其他有关规定</w:t>
      </w:r>
      <w:bookmarkEnd w:id="21"/>
      <w:bookmarkEnd w:id="27"/>
      <w:bookmarkEnd w:id="33"/>
      <w:bookmarkEnd w:id="34"/>
    </w:p>
    <w:p w14:paraId="23463D94">
      <w:pPr>
        <w:spacing w:line="500" w:lineRule="exact"/>
        <w:ind w:firstLine="560" w:firstLineChars="200"/>
      </w:pPr>
      <w:r>
        <w:t>（一）单位负责人为同一人或者存在直接控股、管理关系的不同供应商，不得参加同一合同项（分包）下的政府采购活动，否则均为无效谈判。</w:t>
      </w:r>
    </w:p>
    <w:p w14:paraId="297C2FD5">
      <w:pPr>
        <w:spacing w:line="500" w:lineRule="exact"/>
        <w:ind w:firstLine="560" w:firstLineChars="200"/>
      </w:pPr>
      <w:r>
        <w:t>（二）为采购项目提供整体设计、规范编制或者项目管理、监理、检测等服务的供应商，不得再参加该采购项目的其他采购活动。</w:t>
      </w:r>
    </w:p>
    <w:p w14:paraId="31CC5195">
      <w:pPr>
        <w:spacing w:line="500" w:lineRule="exact"/>
        <w:ind w:firstLine="560" w:firstLineChars="200"/>
      </w:pPr>
      <w:r>
        <w:t>（三）同一合同项（分包）下为单一品目的货物采购中，同一品牌同一型号产品有多家供应商参加谈判，只能按照一家供应商计算。</w:t>
      </w:r>
    </w:p>
    <w:p w14:paraId="64A90C86">
      <w:pPr>
        <w:spacing w:line="500" w:lineRule="exact"/>
        <w:ind w:firstLine="560" w:firstLineChars="200"/>
      </w:pPr>
      <w:r>
        <w:t>（四）同一合同项（分包）下的货物，制造商参与谈判的，不得再委托代理商参与谈判。</w:t>
      </w:r>
    </w:p>
    <w:p w14:paraId="44BAF0FB">
      <w:pPr>
        <w:spacing w:line="500" w:lineRule="exact"/>
        <w:ind w:firstLine="560" w:firstLineChars="200"/>
      </w:pPr>
      <w:r>
        <w:t>（五）本项目的补遗文件（如果有）一律在</w:t>
      </w:r>
      <w:r>
        <w:rPr>
          <w:szCs w:val="28"/>
        </w:rPr>
        <w:t>行采家（www.gec123.com）或重庆青年职业技术学院招标采购信息化平台（https://cg.cqyu.edu.cn）网</w:t>
      </w:r>
      <w:r>
        <w:t>上发布，请各供应商注意下载；无论供应商下载与否，均视同供应商已知晓本项目补遗文件（如果有）的内容。</w:t>
      </w:r>
    </w:p>
    <w:p w14:paraId="532F7E1D">
      <w:pPr>
        <w:spacing w:line="500" w:lineRule="exact"/>
        <w:ind w:firstLine="560" w:firstLineChars="200"/>
      </w:pPr>
      <w:r>
        <w:t>（六）超过响应文件截止时间递交的响应文件，恕不接收。</w:t>
      </w:r>
    </w:p>
    <w:p w14:paraId="71B29414">
      <w:pPr>
        <w:spacing w:line="500" w:lineRule="exact"/>
        <w:ind w:firstLine="560" w:firstLineChars="200"/>
      </w:pPr>
      <w:r>
        <w:t>（七）谈判费用：无论谈判结果如何，供应商参与本项目谈判的所有费用均应由供应商自行承担。</w:t>
      </w:r>
    </w:p>
    <w:p w14:paraId="0CED6781">
      <w:pPr>
        <w:spacing w:line="500" w:lineRule="exact"/>
        <w:ind w:firstLine="562" w:firstLineChars="200"/>
        <w:rPr>
          <w:rFonts w:hint="eastAsia"/>
          <w:b/>
          <w:bCs/>
        </w:rPr>
      </w:pPr>
      <w:r>
        <w:rPr>
          <w:rFonts w:hint="eastAsia"/>
          <w:b/>
          <w:bCs/>
        </w:rPr>
        <w:t>（八）本项目不接受联合体参与谈判，否则按无效处理。</w:t>
      </w:r>
    </w:p>
    <w:p w14:paraId="35F902E2">
      <w:pPr>
        <w:spacing w:line="500" w:lineRule="exact"/>
        <w:ind w:firstLine="562" w:firstLineChars="200"/>
        <w:rPr>
          <w:rFonts w:hint="eastAsia"/>
          <w:b/>
          <w:bCs/>
        </w:rPr>
      </w:pPr>
      <w:r>
        <w:rPr>
          <w:rFonts w:hint="eastAsia"/>
          <w:b/>
          <w:bCs/>
        </w:rPr>
        <w:t>（九）本项目不接受合同分包，否则按无效处理。</w:t>
      </w:r>
    </w:p>
    <w:p w14:paraId="2C73E84C">
      <w:pPr>
        <w:spacing w:line="500" w:lineRule="exact"/>
        <w:ind w:firstLine="560" w:firstLineChars="200"/>
      </w:pPr>
      <w: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991AAB3">
      <w:pPr>
        <w:pStyle w:val="3"/>
        <w:spacing w:line="500" w:lineRule="exact"/>
        <w:ind w:firstLine="562" w:firstLineChars="200"/>
        <w:rPr>
          <w:rFonts w:hint="eastAsia" w:ascii="Times New Roman" w:hAnsi="Times New Roman" w:eastAsia="宋体"/>
          <w:b/>
          <w:lang w:eastAsia="zh-CN"/>
        </w:rPr>
      </w:pPr>
      <w:bookmarkStart w:id="35" w:name="_Toc408241409"/>
      <w:bookmarkStart w:id="36" w:name="_Toc103761604"/>
      <w:bookmarkStart w:id="37" w:name="_Toc19560"/>
      <w:bookmarkStart w:id="38" w:name="_Toc28230"/>
      <w:r>
        <w:rPr>
          <w:rFonts w:hint="eastAsia" w:ascii="Times New Roman" w:hAnsi="Times New Roman"/>
          <w:b/>
          <w:lang w:val="en-US" w:eastAsia="zh-CN"/>
        </w:rPr>
        <w:t>八</w:t>
      </w:r>
      <w:r>
        <w:rPr>
          <w:rFonts w:ascii="Times New Roman" w:hAnsi="Times New Roman"/>
          <w:b/>
        </w:rPr>
        <w:t>、联系</w:t>
      </w:r>
      <w:bookmarkEnd w:id="35"/>
      <w:bookmarkEnd w:id="36"/>
      <w:r>
        <w:rPr>
          <w:rFonts w:hint="eastAsia" w:ascii="Times New Roman" w:hAnsi="Times New Roman"/>
          <w:b/>
          <w:lang w:val="en-US" w:eastAsia="zh-CN"/>
        </w:rPr>
        <w:t>方式</w:t>
      </w:r>
      <w:bookmarkEnd w:id="37"/>
      <w:bookmarkEnd w:id="38"/>
    </w:p>
    <w:p w14:paraId="5ABDDB3B">
      <w:pPr>
        <w:spacing w:line="500" w:lineRule="exact"/>
        <w:ind w:firstLine="560" w:firstLineChars="200"/>
        <w:rPr>
          <w:szCs w:val="28"/>
        </w:rPr>
      </w:pPr>
      <w:r>
        <w:rPr>
          <w:szCs w:val="28"/>
        </w:rPr>
        <w:t>联系人：</w:t>
      </w:r>
      <w:r>
        <w:rPr>
          <w:rFonts w:hint="eastAsia"/>
          <w:szCs w:val="28"/>
          <w:lang w:val="en-US" w:eastAsia="zh-CN"/>
        </w:rPr>
        <w:t>王</w:t>
      </w:r>
      <w:r>
        <w:rPr>
          <w:szCs w:val="28"/>
        </w:rPr>
        <w:t>老师</w:t>
      </w:r>
    </w:p>
    <w:p w14:paraId="09C64C7B">
      <w:pPr>
        <w:spacing w:line="500" w:lineRule="exact"/>
        <w:ind w:firstLine="560" w:firstLineChars="200"/>
        <w:rPr>
          <w:szCs w:val="28"/>
        </w:rPr>
      </w:pPr>
      <w:r>
        <w:rPr>
          <w:szCs w:val="28"/>
        </w:rPr>
        <w:t>电  话：</w:t>
      </w:r>
      <w:r>
        <w:rPr>
          <w:rFonts w:hint="eastAsia" w:ascii="宋体" w:hAnsi="宋体" w:eastAsia="宋体" w:cs="宋体"/>
          <w:szCs w:val="28"/>
        </w:rPr>
        <w:t>023-8896985</w:t>
      </w:r>
      <w:r>
        <w:rPr>
          <w:rFonts w:hint="eastAsia" w:ascii="宋体" w:hAnsi="宋体" w:cs="宋体"/>
          <w:color w:val="auto"/>
          <w:szCs w:val="28"/>
          <w:lang w:val="en-US" w:eastAsia="zh-CN"/>
        </w:rPr>
        <w:t>6</w:t>
      </w:r>
    </w:p>
    <w:p w14:paraId="5ACCF209">
      <w:pPr>
        <w:spacing w:line="500" w:lineRule="exact"/>
        <w:ind w:firstLine="560" w:firstLineChars="200"/>
        <w:rPr>
          <w:rFonts w:hint="eastAsia"/>
          <w:szCs w:val="28"/>
        </w:rPr>
      </w:pPr>
      <w:r>
        <w:rPr>
          <w:szCs w:val="28"/>
        </w:rPr>
        <w:t>地  址：</w:t>
      </w:r>
      <w:r>
        <w:rPr>
          <w:rFonts w:hint="eastAsia"/>
          <w:szCs w:val="28"/>
        </w:rPr>
        <w:t>重庆市巴南区龙洲湾街道箭滨二路1126号</w:t>
      </w:r>
    </w:p>
    <w:p w14:paraId="080E2A90">
      <w:pPr>
        <w:pStyle w:val="3"/>
        <w:pageBreakBefore/>
        <w:spacing w:before="260" w:after="260" w:line="500" w:lineRule="exact"/>
        <w:rPr>
          <w:rFonts w:ascii="Times New Roman" w:hAnsi="Times New Roman"/>
          <w:b/>
          <w:bCs w:val="0"/>
          <w:sz w:val="44"/>
          <w:szCs w:val="44"/>
        </w:rPr>
      </w:pPr>
      <w:r>
        <w:rPr>
          <w:rFonts w:hint="eastAsia" w:ascii="Times New Roman" w:hAnsi="Times New Roman"/>
          <w:b/>
          <w:bCs w:val="0"/>
          <w:sz w:val="44"/>
          <w:szCs w:val="44"/>
          <w:lang w:val="en-US" w:eastAsia="zh-CN"/>
        </w:rPr>
        <w:t xml:space="preserve">     </w:t>
      </w:r>
      <w:bookmarkStart w:id="39" w:name="_Toc27061"/>
      <w:bookmarkStart w:id="40" w:name="_Toc27271"/>
      <w:r>
        <w:rPr>
          <w:rFonts w:ascii="Times New Roman" w:hAnsi="Times New Roman"/>
          <w:b/>
          <w:bCs w:val="0"/>
          <w:sz w:val="44"/>
          <w:szCs w:val="44"/>
        </w:rPr>
        <w:t>重庆青年职业技术学院投标报名表</w:t>
      </w:r>
      <w:bookmarkEnd w:id="39"/>
      <w:bookmarkEnd w:id="40"/>
    </w:p>
    <w:tbl>
      <w:tblPr>
        <w:tblStyle w:val="58"/>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606"/>
      </w:tblGrid>
      <w:tr w14:paraId="4FA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top w:val="double" w:color="auto" w:sz="4" w:space="0"/>
              <w:left w:val="double" w:color="auto" w:sz="4" w:space="0"/>
            </w:tcBorders>
            <w:noWrap w:val="0"/>
            <w:vAlign w:val="center"/>
          </w:tcPr>
          <w:p w14:paraId="177D8DAE">
            <w:pPr>
              <w:kinsoku w:val="0"/>
              <w:overflowPunct w:val="0"/>
              <w:autoSpaceDE w:val="0"/>
              <w:autoSpaceDN w:val="0"/>
              <w:spacing w:line="460" w:lineRule="exact"/>
              <w:jc w:val="center"/>
              <w:rPr>
                <w:sz w:val="28"/>
                <w:szCs w:val="28"/>
              </w:rPr>
            </w:pPr>
            <w:r>
              <w:rPr>
                <w:sz w:val="28"/>
                <w:szCs w:val="28"/>
              </w:rPr>
              <w:t>项目编号</w:t>
            </w:r>
          </w:p>
        </w:tc>
        <w:tc>
          <w:tcPr>
            <w:tcW w:w="6606" w:type="dxa"/>
            <w:tcBorders>
              <w:top w:val="double" w:color="auto" w:sz="4" w:space="0"/>
              <w:right w:val="double" w:color="auto" w:sz="4" w:space="0"/>
            </w:tcBorders>
            <w:noWrap w:val="0"/>
            <w:vAlign w:val="center"/>
          </w:tcPr>
          <w:p w14:paraId="53A47C33">
            <w:pPr>
              <w:tabs>
                <w:tab w:val="left" w:pos="6300"/>
              </w:tabs>
              <w:kinsoku w:val="0"/>
              <w:overflowPunct w:val="0"/>
              <w:autoSpaceDE w:val="0"/>
              <w:autoSpaceDN w:val="0"/>
              <w:snapToGrid w:val="0"/>
              <w:spacing w:line="380" w:lineRule="exact"/>
              <w:ind w:firstLine="1576" w:firstLineChars="563"/>
              <w:rPr>
                <w:sz w:val="28"/>
                <w:szCs w:val="28"/>
              </w:rPr>
            </w:pPr>
          </w:p>
        </w:tc>
      </w:tr>
      <w:tr w14:paraId="591F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5C47C5DD">
            <w:pPr>
              <w:kinsoku w:val="0"/>
              <w:overflowPunct w:val="0"/>
              <w:autoSpaceDE w:val="0"/>
              <w:autoSpaceDN w:val="0"/>
              <w:spacing w:line="460" w:lineRule="exact"/>
              <w:jc w:val="center"/>
              <w:rPr>
                <w:sz w:val="28"/>
                <w:szCs w:val="28"/>
              </w:rPr>
            </w:pPr>
            <w:r>
              <w:rPr>
                <w:rFonts w:hint="eastAsia"/>
                <w:sz w:val="28"/>
                <w:szCs w:val="28"/>
              </w:rPr>
              <w:t>供应商</w:t>
            </w:r>
            <w:r>
              <w:rPr>
                <w:sz w:val="28"/>
                <w:szCs w:val="28"/>
              </w:rPr>
              <w:t>名称</w:t>
            </w:r>
          </w:p>
        </w:tc>
        <w:tc>
          <w:tcPr>
            <w:tcW w:w="6606" w:type="dxa"/>
            <w:tcBorders>
              <w:right w:val="double" w:color="auto" w:sz="4" w:space="0"/>
            </w:tcBorders>
            <w:noWrap w:val="0"/>
            <w:vAlign w:val="center"/>
          </w:tcPr>
          <w:p w14:paraId="1E43874A">
            <w:pPr>
              <w:kinsoku w:val="0"/>
              <w:overflowPunct w:val="0"/>
              <w:autoSpaceDE w:val="0"/>
              <w:autoSpaceDN w:val="0"/>
              <w:spacing w:line="460" w:lineRule="exact"/>
              <w:jc w:val="center"/>
              <w:rPr>
                <w:sz w:val="28"/>
                <w:szCs w:val="28"/>
              </w:rPr>
            </w:pPr>
          </w:p>
        </w:tc>
      </w:tr>
      <w:tr w14:paraId="7924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0BFBFCDC">
            <w:pPr>
              <w:kinsoku w:val="0"/>
              <w:overflowPunct w:val="0"/>
              <w:autoSpaceDE w:val="0"/>
              <w:autoSpaceDN w:val="0"/>
              <w:spacing w:line="460" w:lineRule="exact"/>
              <w:jc w:val="center"/>
              <w:rPr>
                <w:sz w:val="28"/>
                <w:szCs w:val="28"/>
              </w:rPr>
            </w:pPr>
            <w:r>
              <w:rPr>
                <w:sz w:val="28"/>
                <w:szCs w:val="28"/>
              </w:rPr>
              <w:t>联系人</w:t>
            </w:r>
          </w:p>
        </w:tc>
        <w:tc>
          <w:tcPr>
            <w:tcW w:w="6606" w:type="dxa"/>
            <w:tcBorders>
              <w:right w:val="double" w:color="auto" w:sz="4" w:space="0"/>
            </w:tcBorders>
            <w:noWrap w:val="0"/>
            <w:vAlign w:val="center"/>
          </w:tcPr>
          <w:p w14:paraId="3240AA99">
            <w:pPr>
              <w:kinsoku w:val="0"/>
              <w:overflowPunct w:val="0"/>
              <w:autoSpaceDE w:val="0"/>
              <w:autoSpaceDN w:val="0"/>
              <w:spacing w:line="460" w:lineRule="exact"/>
              <w:jc w:val="center"/>
              <w:rPr>
                <w:sz w:val="28"/>
                <w:szCs w:val="28"/>
              </w:rPr>
            </w:pPr>
          </w:p>
        </w:tc>
      </w:tr>
      <w:tr w14:paraId="16B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3F50245F">
            <w:pPr>
              <w:kinsoku w:val="0"/>
              <w:overflowPunct w:val="0"/>
              <w:autoSpaceDE w:val="0"/>
              <w:autoSpaceDN w:val="0"/>
              <w:spacing w:line="460" w:lineRule="exact"/>
              <w:jc w:val="center"/>
              <w:rPr>
                <w:sz w:val="28"/>
                <w:szCs w:val="28"/>
              </w:rPr>
            </w:pPr>
            <w:r>
              <w:rPr>
                <w:sz w:val="28"/>
                <w:szCs w:val="28"/>
              </w:rPr>
              <w:t>手机</w:t>
            </w:r>
          </w:p>
        </w:tc>
        <w:tc>
          <w:tcPr>
            <w:tcW w:w="6606" w:type="dxa"/>
            <w:tcBorders>
              <w:right w:val="double" w:color="auto" w:sz="4" w:space="0"/>
            </w:tcBorders>
            <w:noWrap w:val="0"/>
            <w:vAlign w:val="center"/>
          </w:tcPr>
          <w:p w14:paraId="5E9A1C0C">
            <w:pPr>
              <w:kinsoku w:val="0"/>
              <w:overflowPunct w:val="0"/>
              <w:autoSpaceDE w:val="0"/>
              <w:autoSpaceDN w:val="0"/>
              <w:spacing w:line="460" w:lineRule="exact"/>
              <w:jc w:val="center"/>
              <w:rPr>
                <w:sz w:val="28"/>
                <w:szCs w:val="28"/>
              </w:rPr>
            </w:pPr>
          </w:p>
        </w:tc>
      </w:tr>
      <w:tr w14:paraId="0765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5AFAF71E">
            <w:pPr>
              <w:kinsoku w:val="0"/>
              <w:overflowPunct w:val="0"/>
              <w:autoSpaceDE w:val="0"/>
              <w:autoSpaceDN w:val="0"/>
              <w:spacing w:line="460" w:lineRule="exact"/>
              <w:jc w:val="center"/>
              <w:rPr>
                <w:sz w:val="28"/>
                <w:szCs w:val="28"/>
              </w:rPr>
            </w:pPr>
            <w:r>
              <w:rPr>
                <w:sz w:val="28"/>
                <w:szCs w:val="28"/>
              </w:rPr>
              <w:t>办公电话</w:t>
            </w:r>
          </w:p>
        </w:tc>
        <w:tc>
          <w:tcPr>
            <w:tcW w:w="6606" w:type="dxa"/>
            <w:tcBorders>
              <w:right w:val="double" w:color="auto" w:sz="4" w:space="0"/>
            </w:tcBorders>
            <w:noWrap w:val="0"/>
            <w:vAlign w:val="center"/>
          </w:tcPr>
          <w:p w14:paraId="5FA94E19">
            <w:pPr>
              <w:kinsoku w:val="0"/>
              <w:overflowPunct w:val="0"/>
              <w:autoSpaceDE w:val="0"/>
              <w:autoSpaceDN w:val="0"/>
              <w:spacing w:line="460" w:lineRule="exact"/>
              <w:jc w:val="center"/>
              <w:rPr>
                <w:sz w:val="28"/>
                <w:szCs w:val="28"/>
              </w:rPr>
            </w:pPr>
          </w:p>
        </w:tc>
      </w:tr>
      <w:tr w14:paraId="4BFD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5CEFD474">
            <w:pPr>
              <w:kinsoku w:val="0"/>
              <w:overflowPunct w:val="0"/>
              <w:autoSpaceDE w:val="0"/>
              <w:autoSpaceDN w:val="0"/>
              <w:spacing w:line="460" w:lineRule="exact"/>
              <w:jc w:val="center"/>
              <w:rPr>
                <w:sz w:val="28"/>
                <w:szCs w:val="28"/>
              </w:rPr>
            </w:pPr>
            <w:r>
              <w:rPr>
                <w:sz w:val="28"/>
                <w:szCs w:val="28"/>
              </w:rPr>
              <w:t>E-mail</w:t>
            </w:r>
          </w:p>
        </w:tc>
        <w:tc>
          <w:tcPr>
            <w:tcW w:w="6606" w:type="dxa"/>
            <w:tcBorders>
              <w:right w:val="double" w:color="auto" w:sz="4" w:space="0"/>
            </w:tcBorders>
            <w:noWrap w:val="0"/>
            <w:vAlign w:val="center"/>
          </w:tcPr>
          <w:p w14:paraId="1D2D5B27">
            <w:pPr>
              <w:kinsoku w:val="0"/>
              <w:overflowPunct w:val="0"/>
              <w:autoSpaceDE w:val="0"/>
              <w:autoSpaceDN w:val="0"/>
              <w:spacing w:line="460" w:lineRule="exact"/>
              <w:jc w:val="center"/>
              <w:rPr>
                <w:sz w:val="28"/>
                <w:szCs w:val="28"/>
              </w:rPr>
            </w:pPr>
          </w:p>
        </w:tc>
      </w:tr>
      <w:tr w14:paraId="143F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14:paraId="2827B5E3">
            <w:pPr>
              <w:kinsoku w:val="0"/>
              <w:overflowPunct w:val="0"/>
              <w:autoSpaceDE w:val="0"/>
              <w:autoSpaceDN w:val="0"/>
              <w:spacing w:line="460" w:lineRule="exact"/>
              <w:jc w:val="center"/>
              <w:rPr>
                <w:sz w:val="28"/>
                <w:szCs w:val="28"/>
              </w:rPr>
            </w:pPr>
            <w:r>
              <w:rPr>
                <w:rFonts w:hint="eastAsia"/>
                <w:sz w:val="28"/>
                <w:szCs w:val="28"/>
              </w:rPr>
              <w:t>社会统一信用代码</w:t>
            </w:r>
          </w:p>
        </w:tc>
        <w:tc>
          <w:tcPr>
            <w:tcW w:w="6606" w:type="dxa"/>
            <w:tcBorders>
              <w:right w:val="double" w:color="auto" w:sz="4" w:space="0"/>
            </w:tcBorders>
            <w:noWrap w:val="0"/>
            <w:vAlign w:val="center"/>
          </w:tcPr>
          <w:p w14:paraId="318370A0">
            <w:pPr>
              <w:kinsoku w:val="0"/>
              <w:overflowPunct w:val="0"/>
              <w:autoSpaceDE w:val="0"/>
              <w:autoSpaceDN w:val="0"/>
              <w:spacing w:line="460" w:lineRule="exact"/>
              <w:jc w:val="center"/>
              <w:rPr>
                <w:sz w:val="28"/>
                <w:szCs w:val="28"/>
              </w:rPr>
            </w:pPr>
          </w:p>
        </w:tc>
      </w:tr>
      <w:tr w14:paraId="2A49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bottom w:val="double" w:color="auto" w:sz="4" w:space="0"/>
            </w:tcBorders>
            <w:noWrap w:val="0"/>
            <w:vAlign w:val="center"/>
          </w:tcPr>
          <w:p w14:paraId="14EEEFB4">
            <w:pPr>
              <w:kinsoku w:val="0"/>
              <w:overflowPunct w:val="0"/>
              <w:autoSpaceDE w:val="0"/>
              <w:autoSpaceDN w:val="0"/>
              <w:spacing w:line="460" w:lineRule="exact"/>
              <w:jc w:val="center"/>
              <w:rPr>
                <w:sz w:val="28"/>
                <w:szCs w:val="28"/>
              </w:rPr>
            </w:pPr>
            <w:r>
              <w:rPr>
                <w:rFonts w:hint="eastAsia"/>
                <w:sz w:val="28"/>
                <w:szCs w:val="28"/>
              </w:rPr>
              <w:t>开户信息</w:t>
            </w:r>
          </w:p>
        </w:tc>
        <w:tc>
          <w:tcPr>
            <w:tcW w:w="6606" w:type="dxa"/>
            <w:tcBorders>
              <w:bottom w:val="double" w:color="auto" w:sz="4" w:space="0"/>
              <w:right w:val="double" w:color="auto" w:sz="4" w:space="0"/>
            </w:tcBorders>
            <w:noWrap w:val="0"/>
            <w:vAlign w:val="center"/>
          </w:tcPr>
          <w:p w14:paraId="531258F4">
            <w:pPr>
              <w:kinsoku w:val="0"/>
              <w:overflowPunct w:val="0"/>
              <w:autoSpaceDE w:val="0"/>
              <w:autoSpaceDN w:val="0"/>
              <w:spacing w:line="460" w:lineRule="exact"/>
              <w:jc w:val="center"/>
              <w:rPr>
                <w:sz w:val="28"/>
                <w:szCs w:val="28"/>
              </w:rPr>
            </w:pPr>
          </w:p>
        </w:tc>
      </w:tr>
    </w:tbl>
    <w:p w14:paraId="5484C518">
      <w:pPr>
        <w:kinsoku w:val="0"/>
        <w:overflowPunct w:val="0"/>
        <w:autoSpaceDE w:val="0"/>
        <w:autoSpaceDN w:val="0"/>
        <w:spacing w:line="460" w:lineRule="exact"/>
        <w:ind w:firstLine="7140" w:firstLineChars="2550"/>
        <w:rPr>
          <w:sz w:val="28"/>
          <w:szCs w:val="28"/>
        </w:rPr>
      </w:pPr>
      <w:r>
        <w:rPr>
          <w:sz w:val="28"/>
          <w:szCs w:val="28"/>
        </w:rPr>
        <w:t>日期：</w:t>
      </w:r>
    </w:p>
    <w:p w14:paraId="79C336DD">
      <w:pPr>
        <w:kinsoku w:val="0"/>
        <w:overflowPunct w:val="0"/>
        <w:autoSpaceDE w:val="0"/>
        <w:autoSpaceDN w:val="0"/>
        <w:spacing w:line="380" w:lineRule="exact"/>
        <w:rPr>
          <w:sz w:val="28"/>
          <w:szCs w:val="28"/>
        </w:rPr>
      </w:pPr>
    </w:p>
    <w:p w14:paraId="60A686C5">
      <w:pPr>
        <w:pStyle w:val="33"/>
        <w:spacing w:line="400" w:lineRule="exact"/>
        <w:ind w:firstLine="6240" w:firstLineChars="2600"/>
        <w:rPr>
          <w:rFonts w:hint="eastAsia" w:ascii="微软雅黑" w:hAnsi="微软雅黑" w:eastAsia="微软雅黑" w:cs="微软雅黑"/>
          <w:sz w:val="24"/>
          <w:szCs w:val="24"/>
        </w:rPr>
        <w:sectPr>
          <w:footerReference r:id="rId6" w:type="default"/>
          <w:pgSz w:w="11907" w:h="16840"/>
          <w:pgMar w:top="1134" w:right="1418" w:bottom="1134" w:left="1418" w:header="964" w:footer="992" w:gutter="0"/>
          <w:pgNumType w:fmt="decimal" w:start="1"/>
          <w:cols w:space="720" w:num="1"/>
          <w:docGrid w:linePitch="312" w:charSpace="0"/>
        </w:sectPr>
      </w:pPr>
    </w:p>
    <w:p w14:paraId="2BF03FE9">
      <w:pPr>
        <w:pStyle w:val="3"/>
        <w:pageBreakBefore/>
        <w:adjustRightInd/>
        <w:spacing w:before="260" w:after="260" w:line="500" w:lineRule="exact"/>
        <w:jc w:val="center"/>
        <w:rPr>
          <w:rFonts w:ascii="Times New Roman" w:hAnsi="Times New Roman"/>
          <w:b/>
          <w:sz w:val="44"/>
          <w:szCs w:val="44"/>
        </w:rPr>
      </w:pPr>
      <w:bookmarkStart w:id="41" w:name="_Toc103761605"/>
      <w:bookmarkStart w:id="42" w:name="_Toc3877"/>
      <w:bookmarkStart w:id="43" w:name="_Toc135"/>
      <w:bookmarkStart w:id="44" w:name="_Toc408241422"/>
      <w:bookmarkStart w:id="45" w:name="_Toc408241410"/>
      <w:r>
        <w:rPr>
          <w:rFonts w:ascii="Times New Roman" w:hAnsi="Times New Roman"/>
          <w:b/>
          <w:sz w:val="44"/>
          <w:szCs w:val="44"/>
        </w:rPr>
        <w:t>第二篇 供应商须知</w:t>
      </w:r>
      <w:bookmarkEnd w:id="41"/>
      <w:bookmarkEnd w:id="42"/>
      <w:bookmarkEnd w:id="43"/>
      <w:bookmarkEnd w:id="44"/>
    </w:p>
    <w:p w14:paraId="378F126F">
      <w:pPr>
        <w:pStyle w:val="3"/>
        <w:spacing w:line="500" w:lineRule="exact"/>
        <w:ind w:firstLine="562" w:firstLineChars="200"/>
        <w:rPr>
          <w:rFonts w:ascii="Times New Roman" w:hAnsi="Times New Roman"/>
          <w:b/>
        </w:rPr>
      </w:pPr>
      <w:bookmarkStart w:id="46" w:name="_Toc408241423"/>
      <w:bookmarkStart w:id="47" w:name="_Toc103761606"/>
      <w:bookmarkStart w:id="48" w:name="_Toc23074"/>
      <w:bookmarkStart w:id="49" w:name="_Toc21200"/>
      <w:r>
        <w:rPr>
          <w:rFonts w:ascii="Times New Roman" w:hAnsi="Times New Roman"/>
          <w:b/>
        </w:rPr>
        <w:t>一、</w:t>
      </w:r>
      <w:bookmarkStart w:id="50" w:name="_Hlt41895406"/>
      <w:bookmarkEnd w:id="50"/>
      <w:r>
        <w:rPr>
          <w:rFonts w:ascii="Times New Roman" w:hAnsi="Times New Roman"/>
          <w:b/>
        </w:rPr>
        <w:t>谈判费用</w:t>
      </w:r>
      <w:bookmarkEnd w:id="46"/>
      <w:bookmarkEnd w:id="47"/>
      <w:bookmarkEnd w:id="48"/>
      <w:bookmarkEnd w:id="49"/>
    </w:p>
    <w:p w14:paraId="40DB8F11">
      <w:pPr>
        <w:snapToGrid w:val="0"/>
        <w:spacing w:line="500" w:lineRule="exact"/>
        <w:ind w:firstLine="560" w:firstLineChars="200"/>
      </w:pPr>
      <w:bookmarkStart w:id="51" w:name="_Toc408241424"/>
      <w:r>
        <w:t>参与谈判的供应商应承担其编制响应文件与递交响应文件所涉及的一切费用，不论谈判结果如何，采购人和采购代理机构在任何情况下无义务也无责任承担这些费用。</w:t>
      </w:r>
    </w:p>
    <w:p w14:paraId="63CD0FCC">
      <w:pPr>
        <w:pStyle w:val="3"/>
        <w:spacing w:line="500" w:lineRule="exact"/>
        <w:ind w:firstLine="562" w:firstLineChars="200"/>
        <w:rPr>
          <w:rFonts w:ascii="Times New Roman" w:hAnsi="Times New Roman"/>
          <w:b/>
        </w:rPr>
      </w:pPr>
      <w:bookmarkStart w:id="52" w:name="_Toc103761607"/>
      <w:bookmarkStart w:id="53" w:name="_Toc10221"/>
      <w:bookmarkStart w:id="54" w:name="_Toc1742"/>
      <w:r>
        <w:rPr>
          <w:rFonts w:ascii="Times New Roman" w:hAnsi="Times New Roman"/>
          <w:b/>
        </w:rPr>
        <w:t>二、</w:t>
      </w:r>
      <w:bookmarkEnd w:id="51"/>
      <w:bookmarkStart w:id="55" w:name="_Toc408241425"/>
      <w:r>
        <w:rPr>
          <w:rFonts w:ascii="Times New Roman" w:hAnsi="Times New Roman"/>
          <w:b/>
        </w:rPr>
        <w:t>竞争性谈判文件</w:t>
      </w:r>
      <w:bookmarkEnd w:id="52"/>
      <w:bookmarkEnd w:id="53"/>
      <w:bookmarkEnd w:id="54"/>
      <w:bookmarkEnd w:id="55"/>
    </w:p>
    <w:p w14:paraId="0D8E8CBF">
      <w:pPr>
        <w:snapToGrid w:val="0"/>
        <w:spacing w:line="500" w:lineRule="exact"/>
        <w:ind w:firstLine="560" w:firstLineChars="200"/>
      </w:pPr>
      <w:bookmarkStart w:id="56" w:name="_Toc408241426"/>
      <w:r>
        <w:t>（一）竞争性谈判文件由竞争性谈判邀请书、供应商须知、谈判项目技术需求、谈判项目服务需求、合同草案条款、响应文件格式要求六部分组成。</w:t>
      </w:r>
    </w:p>
    <w:p w14:paraId="69F19EAB">
      <w:pPr>
        <w:snapToGrid w:val="0"/>
        <w:spacing w:line="500" w:lineRule="exact"/>
        <w:ind w:firstLine="560" w:firstLineChars="200"/>
      </w:pPr>
      <w:r>
        <w:t>（二）采购人所作的一切有效的书面通知、修改及补充，都是竞争性谈判文件不可分割的部分。</w:t>
      </w:r>
    </w:p>
    <w:p w14:paraId="7C7B32C4">
      <w:pPr>
        <w:snapToGrid w:val="0"/>
        <w:spacing w:line="500" w:lineRule="exact"/>
        <w:ind w:firstLine="560" w:firstLineChars="200"/>
      </w:pPr>
      <w:r>
        <w:t>（三）竞争性谈判文件的解释</w:t>
      </w:r>
    </w:p>
    <w:p w14:paraId="6E4036BC">
      <w:pPr>
        <w:snapToGrid w:val="0"/>
        <w:spacing w:line="500" w:lineRule="exact"/>
        <w:ind w:firstLine="560" w:firstLineChars="200"/>
      </w:pPr>
      <w:r>
        <w:t>供应商如对竞争性谈判文件有疑问，必须以书面形式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57" w:name="_Toc318166429"/>
      <w:bookmarkStart w:id="58" w:name="_Toc318159780"/>
      <w:bookmarkStart w:id="59" w:name="_Toc318159349"/>
      <w:bookmarkStart w:id="60" w:name="_Toc318159160"/>
    </w:p>
    <w:p w14:paraId="52F52F5F">
      <w:pPr>
        <w:snapToGrid w:val="0"/>
        <w:spacing w:line="500" w:lineRule="exact"/>
        <w:ind w:firstLine="560" w:firstLineChars="200"/>
      </w:pPr>
      <w:r>
        <w:t>（四）本竞争性谈判文件中，谈判小组根据与供应商谈判情况可能实质性变动的内容为竞争性谈判文件第三、四、五篇全部内容。</w:t>
      </w:r>
    </w:p>
    <w:bookmarkEnd w:id="56"/>
    <w:bookmarkEnd w:id="57"/>
    <w:bookmarkEnd w:id="58"/>
    <w:bookmarkEnd w:id="59"/>
    <w:bookmarkEnd w:id="60"/>
    <w:p w14:paraId="607C57F1">
      <w:pPr>
        <w:pStyle w:val="3"/>
        <w:spacing w:line="500" w:lineRule="exact"/>
        <w:ind w:firstLine="562" w:firstLineChars="200"/>
        <w:rPr>
          <w:rFonts w:ascii="Times New Roman" w:hAnsi="Times New Roman"/>
          <w:b/>
        </w:rPr>
      </w:pPr>
      <w:bookmarkStart w:id="61" w:name="_Toc27176"/>
      <w:bookmarkStart w:id="62" w:name="_Toc342913392"/>
      <w:bookmarkStart w:id="63" w:name="_Toc102227318"/>
      <w:bookmarkStart w:id="64" w:name="_Toc403569779"/>
      <w:bookmarkStart w:id="65" w:name="_Toc179714297"/>
      <w:bookmarkStart w:id="66" w:name="_Toc22853"/>
      <w:bookmarkStart w:id="67" w:name="_Toc103761608"/>
      <w:r>
        <w:rPr>
          <w:rFonts w:ascii="Times New Roman" w:hAnsi="Times New Roman"/>
          <w:b/>
        </w:rPr>
        <w:t>三、谈判要求</w:t>
      </w:r>
      <w:bookmarkEnd w:id="61"/>
      <w:bookmarkEnd w:id="62"/>
      <w:bookmarkEnd w:id="63"/>
      <w:bookmarkEnd w:id="64"/>
      <w:bookmarkEnd w:id="65"/>
      <w:bookmarkEnd w:id="66"/>
      <w:bookmarkEnd w:id="67"/>
    </w:p>
    <w:p w14:paraId="714D3D6D">
      <w:pPr>
        <w:spacing w:line="500" w:lineRule="exact"/>
        <w:ind w:firstLine="570"/>
      </w:pPr>
      <w:r>
        <w:t>（一）响应文件</w:t>
      </w:r>
    </w:p>
    <w:p w14:paraId="7EACE6E4">
      <w:pPr>
        <w:spacing w:line="500" w:lineRule="exact"/>
        <w:ind w:firstLine="570"/>
      </w:pPr>
      <w:r>
        <w:t>供应商应当按照竞争性谈判文件的要求编制响应文件，并对竞争性谈判文件提出的要求和条件作出实质性响应，响应文件应采用软面</w:t>
      </w:r>
      <w:r>
        <w:rPr>
          <w:b/>
        </w:rPr>
        <w:t>胶装</w:t>
      </w:r>
      <w:r>
        <w:t>订本，同时应编制完整的页码、目录。</w:t>
      </w:r>
    </w:p>
    <w:p w14:paraId="78C60BCB">
      <w:pPr>
        <w:spacing w:line="500" w:lineRule="exact"/>
        <w:ind w:firstLine="570"/>
      </w:pPr>
      <w:r>
        <w:t>1.响应文件组成</w:t>
      </w:r>
    </w:p>
    <w:p w14:paraId="424D63CA">
      <w:pPr>
        <w:spacing w:line="500" w:lineRule="exact"/>
        <w:ind w:firstLine="570"/>
      </w:pPr>
      <w: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62F90725">
      <w:pPr>
        <w:spacing w:line="500" w:lineRule="exact"/>
        <w:ind w:firstLine="570"/>
      </w:pPr>
      <w:r>
        <w:t>2.谈判有效期：响应文件及有关承诺文件有效期为谈判开始时间起90天。</w:t>
      </w:r>
    </w:p>
    <w:p w14:paraId="5461D452">
      <w:pPr>
        <w:spacing w:line="500" w:lineRule="exact"/>
        <w:ind w:firstLine="570"/>
      </w:pPr>
      <w:r>
        <w:t>3.联合体</w:t>
      </w:r>
    </w:p>
    <w:p w14:paraId="7A5E6DE9">
      <w:pPr>
        <w:spacing w:line="500" w:lineRule="exact"/>
        <w:ind w:firstLine="570"/>
        <w:rPr>
          <w:b/>
        </w:rPr>
      </w:pPr>
      <w:r>
        <w:rPr>
          <w:b/>
        </w:rPr>
        <w:t>本项目不接受联合体投标。</w:t>
      </w:r>
    </w:p>
    <w:p w14:paraId="66E3E273">
      <w:pPr>
        <w:spacing w:line="500" w:lineRule="exact"/>
        <w:ind w:firstLine="570"/>
      </w:pPr>
      <w:r>
        <w:t>（二）保证金</w:t>
      </w:r>
    </w:p>
    <w:p w14:paraId="3EF8BC90">
      <w:pPr>
        <w:spacing w:line="500" w:lineRule="exact"/>
        <w:ind w:firstLine="570"/>
      </w:pPr>
      <w:r>
        <w:t>1.供应商提交保证金金额和方式详见“第一篇  五、保证金”；</w:t>
      </w:r>
    </w:p>
    <w:p w14:paraId="067B2358">
      <w:pPr>
        <w:spacing w:line="500" w:lineRule="exact"/>
        <w:ind w:firstLine="570"/>
      </w:pPr>
      <w:r>
        <w:t>2.发生以下情况之一者，保证金不予退还：</w:t>
      </w:r>
    </w:p>
    <w:p w14:paraId="6AF0F5DC">
      <w:pPr>
        <w:spacing w:line="500" w:lineRule="exact"/>
        <w:ind w:firstLine="570"/>
      </w:pPr>
      <w:r>
        <w:t>2.1 供应商在提交响应文件截止时间后撤回响应文件的；</w:t>
      </w:r>
    </w:p>
    <w:p w14:paraId="64252E38">
      <w:pPr>
        <w:spacing w:line="500" w:lineRule="exact"/>
        <w:ind w:firstLine="570"/>
      </w:pPr>
      <w:r>
        <w:t>2.2 供应商在响应文件中提供虚假材料的；</w:t>
      </w:r>
    </w:p>
    <w:p w14:paraId="6B9A55EA">
      <w:pPr>
        <w:spacing w:line="500" w:lineRule="exact"/>
        <w:ind w:firstLine="560" w:firstLineChars="200"/>
      </w:pPr>
      <w:r>
        <w:t>2.3 除因不可抗力或竞争性谈判文件认可的情形以外，成交供应商不与采购人签订合同的；</w:t>
      </w:r>
    </w:p>
    <w:p w14:paraId="34AECDF6">
      <w:pPr>
        <w:spacing w:line="500" w:lineRule="exact"/>
        <w:ind w:firstLine="570"/>
      </w:pPr>
      <w:r>
        <w:t>2.4 供应商与采购人、其他供应商恶意串通的；</w:t>
      </w:r>
    </w:p>
    <w:p w14:paraId="3664EDB5">
      <w:pPr>
        <w:spacing w:line="500" w:lineRule="exact"/>
        <w:ind w:firstLine="570"/>
      </w:pPr>
      <w:r>
        <w:t>2.5 成交供应商不按规定的时间或拒绝按成交状态签订合同（即不按照采购文件确定的合同文本以及采购标的、规格型号、采购金额、采购数量、技术和服务要求等事项签订采购合同的）。</w:t>
      </w:r>
    </w:p>
    <w:p w14:paraId="212EFE59">
      <w:pPr>
        <w:spacing w:line="500" w:lineRule="exact"/>
        <w:ind w:firstLine="570"/>
      </w:pPr>
      <w:r>
        <w:t>（三）报价要求</w:t>
      </w:r>
    </w:p>
    <w:p w14:paraId="6C5F70D0">
      <w:pPr>
        <w:spacing w:line="500" w:lineRule="exact"/>
        <w:ind w:firstLine="570"/>
      </w:pPr>
      <w:r>
        <w:t>1.项目报价方式：人民币。</w:t>
      </w:r>
    </w:p>
    <w:p w14:paraId="6BD2FD3A">
      <w:pPr>
        <w:spacing w:line="500" w:lineRule="exact"/>
        <w:ind w:firstLine="570"/>
      </w:pPr>
      <w:r>
        <w:t>2.谈判报价</w:t>
      </w:r>
      <w:r>
        <w:rPr>
          <w:szCs w:val="22"/>
        </w:rPr>
        <w:t>包括完成本项目所需的设备费、材料费、运输费、安装调试费、人工费及各种应纳的税费。因成交供应商自身原因造成漏报、少报皆由其自行承担责任，采购人不再补偿。</w:t>
      </w:r>
      <w:r>
        <w:t xml:space="preserve"> </w:t>
      </w:r>
    </w:p>
    <w:p w14:paraId="6F690B21">
      <w:pPr>
        <w:spacing w:line="500" w:lineRule="exact"/>
        <w:ind w:firstLine="570"/>
      </w:pPr>
      <w:r>
        <w:t>（四）修正错误</w:t>
      </w:r>
    </w:p>
    <w:p w14:paraId="642A4AE1">
      <w:pPr>
        <w:spacing w:line="500" w:lineRule="exact"/>
        <w:ind w:firstLine="570"/>
      </w:pPr>
      <w:r>
        <w:t>1.竞争性报价函内容与响应文件中相应内容不一致的，以竞争性报价函为准；</w:t>
      </w:r>
    </w:p>
    <w:p w14:paraId="042AE8AA">
      <w:pPr>
        <w:spacing w:line="500" w:lineRule="exact"/>
        <w:ind w:firstLine="570"/>
      </w:pPr>
      <w:r>
        <w:t>2.大写金额和小写金额不一致的，以大写金额为准；</w:t>
      </w:r>
    </w:p>
    <w:p w14:paraId="641BA867">
      <w:pPr>
        <w:spacing w:line="500" w:lineRule="exact"/>
        <w:ind w:firstLine="570"/>
      </w:pPr>
      <w:r>
        <w:t xml:space="preserve">3.单价金额小数点或者百分比有明显错位的，以总价为准，并修改单价； </w:t>
      </w:r>
    </w:p>
    <w:p w14:paraId="096553BB">
      <w:pPr>
        <w:spacing w:line="500" w:lineRule="exact"/>
        <w:ind w:firstLine="570"/>
      </w:pPr>
      <w:r>
        <w:t>4.总价金额与按单价汇总金额不一致的，以单价金额计算结果为准；</w:t>
      </w:r>
    </w:p>
    <w:p w14:paraId="31F75770">
      <w:pPr>
        <w:spacing w:line="500" w:lineRule="exact"/>
        <w:ind w:firstLine="570"/>
      </w:pPr>
      <w:r>
        <w:t>5.对不同文字文本投标文件的解释发生异议的，以中文文本为准。</w:t>
      </w:r>
    </w:p>
    <w:p w14:paraId="1746C74C">
      <w:pPr>
        <w:spacing w:line="500" w:lineRule="exact"/>
        <w:ind w:firstLine="570"/>
      </w:pPr>
      <w:r>
        <w:t>谈判小组按上述修正错误的原则及方法修正供应商的报价，供应商同意并签字确认后，修正后的报价对供应商具有约束作用。如果供应商不接受修正后的价格，将失去成为成交供应商的资格。</w:t>
      </w:r>
    </w:p>
    <w:p w14:paraId="1BBCB3CC">
      <w:pPr>
        <w:spacing w:line="500" w:lineRule="exact"/>
        <w:ind w:firstLine="570"/>
      </w:pPr>
      <w:r>
        <w:t>（五）提交响应文件的份数和签署</w:t>
      </w:r>
    </w:p>
    <w:p w14:paraId="004DF52E">
      <w:pPr>
        <w:spacing w:line="500" w:lineRule="exact"/>
        <w:ind w:firstLine="570"/>
        <w:rPr>
          <w:highlight w:val="none"/>
        </w:rPr>
      </w:pPr>
      <w:r>
        <w:rPr>
          <w:highlight w:val="none"/>
        </w:rPr>
        <w:t>1.</w:t>
      </w:r>
      <w:r>
        <w:rPr>
          <w:b/>
          <w:highlight w:val="none"/>
        </w:rPr>
        <w:t>响应文件一式三份，其中正本一份，副本一份，电子文档一份（推荐采用U盘或光盘）</w:t>
      </w:r>
      <w:r>
        <w:rPr>
          <w:highlight w:val="none"/>
        </w:rPr>
        <w:t>；副本可为正本的复印件，应与正本一致，如出现不一致情况以正本为准。</w:t>
      </w:r>
    </w:p>
    <w:p w14:paraId="6050FCF7">
      <w:pPr>
        <w:spacing w:line="500" w:lineRule="exact"/>
        <w:ind w:firstLine="570"/>
      </w:pPr>
      <w:r>
        <w:t>2.在响应文件正本中，竞争性谈判文件第六篇响应文件格式中规定签字、盖章的地方必须按其规定签字、盖章。</w:t>
      </w:r>
    </w:p>
    <w:p w14:paraId="2C28BFD6">
      <w:pPr>
        <w:spacing w:line="500" w:lineRule="exact"/>
        <w:ind w:firstLine="570"/>
      </w:pPr>
      <w:r>
        <w:t>3.若供应商对响应文件的错处作必要修改，则应在修改处加盖供应商公章或由法定代表人或法定代表人授权代表签字确认。</w:t>
      </w:r>
    </w:p>
    <w:p w14:paraId="18B52095">
      <w:pPr>
        <w:spacing w:line="500" w:lineRule="exact"/>
        <w:ind w:firstLine="570"/>
      </w:pPr>
      <w:r>
        <w:t>（六）响应文件的递交</w:t>
      </w:r>
    </w:p>
    <w:p w14:paraId="359E77F4">
      <w:pPr>
        <w:spacing w:line="500" w:lineRule="exact"/>
        <w:ind w:firstLine="570"/>
      </w:pPr>
      <w:r>
        <w:t>1.响应文件的密封与标记</w:t>
      </w:r>
    </w:p>
    <w:p w14:paraId="0D054E8C">
      <w:pPr>
        <w:spacing w:line="500" w:lineRule="exact"/>
        <w:ind w:firstLine="570"/>
      </w:pPr>
      <w:r>
        <w:t>响应文件的正本、副本以及电子文档均应密封送达递交响应文件地点，应在封套上注明项目名称、供应商名称。若正本、副本以及电子文档分别进行密封的，还应在封套上注明“正本”、“副本”、“电子文档”字样。</w:t>
      </w:r>
    </w:p>
    <w:p w14:paraId="7E8DA9EF">
      <w:pPr>
        <w:spacing w:line="500" w:lineRule="exact"/>
        <w:ind w:firstLine="570"/>
      </w:pPr>
      <w:r>
        <w:t>2.响应文件投递截止时间：参阅竞争性谈判邀请书。</w:t>
      </w:r>
    </w:p>
    <w:p w14:paraId="1C82C64E">
      <w:pPr>
        <w:spacing w:line="500" w:lineRule="exact"/>
        <w:ind w:firstLine="570"/>
      </w:pPr>
      <w:r>
        <w:t>3.响应文件的装订形式为</w:t>
      </w:r>
      <w:r>
        <w:rPr>
          <w:b/>
        </w:rPr>
        <w:t>胶装</w:t>
      </w:r>
      <w:r>
        <w:t>。</w:t>
      </w:r>
    </w:p>
    <w:p w14:paraId="29701BF5">
      <w:pPr>
        <w:spacing w:line="500" w:lineRule="exact"/>
        <w:ind w:firstLine="570"/>
      </w:pPr>
      <w:r>
        <w:t>（七）响应文件语言：</w:t>
      </w:r>
      <w:r>
        <w:rPr>
          <w:b/>
        </w:rPr>
        <w:t>简体中文。</w:t>
      </w:r>
    </w:p>
    <w:p w14:paraId="67270BAA">
      <w:pPr>
        <w:spacing w:line="500" w:lineRule="exact"/>
        <w:ind w:firstLine="570"/>
        <w:rPr>
          <w:highlight w:val="none"/>
        </w:rPr>
      </w:pPr>
      <w:r>
        <w:rPr>
          <w:highlight w:val="none"/>
        </w:rPr>
        <w:t>（八）供应商参与人员</w:t>
      </w:r>
    </w:p>
    <w:p w14:paraId="3FDD6FAF">
      <w:pPr>
        <w:spacing w:line="500" w:lineRule="exact"/>
        <w:ind w:firstLine="570"/>
        <w:rPr>
          <w:highlight w:val="none"/>
        </w:rPr>
      </w:pPr>
      <w:r>
        <w:rPr>
          <w:highlight w:val="none"/>
        </w:rPr>
        <w:t>各个供应商可派1-2名代表参与谈判，至少1人应为法定代表人或具有法定代表人授权委托书的授权代表。</w:t>
      </w:r>
    </w:p>
    <w:p w14:paraId="3E0F0CDD">
      <w:pPr>
        <w:spacing w:line="500" w:lineRule="exact"/>
        <w:ind w:firstLine="570"/>
      </w:pPr>
      <w:r>
        <w:t>（九）无效谈判</w:t>
      </w:r>
    </w:p>
    <w:p w14:paraId="17B5DA74">
      <w:pPr>
        <w:spacing w:line="500" w:lineRule="exact"/>
        <w:ind w:firstLine="570"/>
      </w:pPr>
      <w:r>
        <w:t>供应商发生以下条款情况之一者，视为无效谈判，其响应文件将被拒绝：</w:t>
      </w:r>
    </w:p>
    <w:p w14:paraId="7EA467A4">
      <w:pPr>
        <w:spacing w:line="500" w:lineRule="exact"/>
        <w:ind w:firstLine="570"/>
      </w:pPr>
      <w:r>
        <w:t>1.供应商不符合规定的基本资格条件或特定资格条件的；</w:t>
      </w:r>
    </w:p>
    <w:p w14:paraId="439194F0">
      <w:pPr>
        <w:spacing w:line="500" w:lineRule="exact"/>
        <w:ind w:firstLine="570"/>
      </w:pPr>
      <w:r>
        <w:t>2.供应商的法定代表人或其授权代表未参加谈判；</w:t>
      </w:r>
    </w:p>
    <w:p w14:paraId="63DB857B">
      <w:pPr>
        <w:spacing w:line="500" w:lineRule="exact"/>
        <w:ind w:firstLine="570"/>
      </w:pPr>
      <w:r>
        <w:t>3.供应商未在保证金到账截止时间前提交足额保证金的；</w:t>
      </w:r>
    </w:p>
    <w:p w14:paraId="51CE3698">
      <w:pPr>
        <w:spacing w:line="500" w:lineRule="exact"/>
        <w:ind w:firstLine="570"/>
      </w:pPr>
      <w:r>
        <w:t>4.供应商所提交的响应文件不按规定签字、盖章的；</w:t>
      </w:r>
    </w:p>
    <w:p w14:paraId="5DCF0F2B">
      <w:pPr>
        <w:spacing w:line="500" w:lineRule="exact"/>
        <w:ind w:firstLine="570"/>
      </w:pPr>
      <w:r>
        <w:t>5.供应商的最后报价超过采购预算或最高限价的；</w:t>
      </w:r>
    </w:p>
    <w:p w14:paraId="748CCFB3">
      <w:pPr>
        <w:spacing w:line="500" w:lineRule="exact"/>
        <w:ind w:firstLine="570"/>
      </w:pPr>
      <w:r>
        <w:t>6.供应商响应文件内容有与国家现行法律法规相违背的内容，或附有采购人无法接受条件的；</w:t>
      </w:r>
      <w:r>
        <w:cr/>
      </w:r>
      <w:r>
        <w:t xml:space="preserve">    7.单位负责人为同一人或者存在直接控股、管理关系的不同供应商，参加同一合同项（分包）下政府采购活动的；</w:t>
      </w:r>
    </w:p>
    <w:p w14:paraId="1632DCE2">
      <w:pPr>
        <w:spacing w:line="500" w:lineRule="exact"/>
        <w:ind w:firstLine="570"/>
      </w:pPr>
      <w:r>
        <w:t>8.为采购项目提供整体设计、规范编制或者项目管理、监理、检测等服务的供应商再参加该采购项目的其他采购活动的；</w:t>
      </w:r>
      <w:r>
        <w:cr/>
      </w:r>
      <w:r>
        <w:t xml:space="preserve">    9.同一合同项（分包）下的货物，制造商参与谈判的，再委托代理商参与谈判的。</w:t>
      </w:r>
    </w:p>
    <w:p w14:paraId="51ECDF0C">
      <w:pPr>
        <w:spacing w:line="500" w:lineRule="exact"/>
        <w:ind w:firstLine="570"/>
      </w:pPr>
      <w:r>
        <w:t>10.</w:t>
      </w:r>
      <w:r>
        <w:rPr>
          <w:sz w:val="24"/>
          <w:szCs w:val="24"/>
        </w:rPr>
        <w:t xml:space="preserve"> </w:t>
      </w:r>
      <w:r>
        <w:t>供应商以联合体形式参与谈判的。</w:t>
      </w:r>
    </w:p>
    <w:p w14:paraId="120A167D">
      <w:pPr>
        <w:pStyle w:val="3"/>
        <w:spacing w:line="500" w:lineRule="exact"/>
        <w:ind w:firstLine="562" w:firstLineChars="200"/>
        <w:rPr>
          <w:rFonts w:ascii="Times New Roman" w:hAnsi="Times New Roman"/>
          <w:b/>
        </w:rPr>
      </w:pPr>
      <w:bookmarkStart w:id="68" w:name="_Toc408241427"/>
      <w:bookmarkStart w:id="69" w:name="_Toc2464"/>
      <w:bookmarkStart w:id="70" w:name="_Toc103761609"/>
      <w:bookmarkStart w:id="71" w:name="_Toc14581"/>
      <w:r>
        <w:rPr>
          <w:rFonts w:ascii="Times New Roman" w:hAnsi="Times New Roman"/>
          <w:b/>
        </w:rPr>
        <w:t>四、谈判</w:t>
      </w:r>
      <w:bookmarkEnd w:id="68"/>
      <w:r>
        <w:rPr>
          <w:rFonts w:ascii="Times New Roman" w:hAnsi="Times New Roman"/>
          <w:b/>
        </w:rPr>
        <w:t>程序</w:t>
      </w:r>
      <w:bookmarkEnd w:id="69"/>
      <w:bookmarkEnd w:id="70"/>
      <w:bookmarkEnd w:id="71"/>
    </w:p>
    <w:p w14:paraId="1C29695A">
      <w:pPr>
        <w:spacing w:line="500" w:lineRule="exact"/>
        <w:ind w:firstLine="570"/>
      </w:pPr>
      <w:bookmarkStart w:id="72" w:name="_Toc408241428"/>
      <w:r>
        <w:t>（一）谈判按竞争性谈判文件规定的时间和地点进行。供应商须有法定代表人或其授权代表参加并签到。</w:t>
      </w:r>
    </w:p>
    <w:p w14:paraId="7F63CE85">
      <w:pPr>
        <w:spacing w:line="500" w:lineRule="exact"/>
        <w:ind w:firstLine="570"/>
      </w:pPr>
      <w:r>
        <w:t>（二）竞争性谈判以签到的顺序作为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14:paraId="7DD7E7AF">
      <w:pPr>
        <w:spacing w:line="500" w:lineRule="exact"/>
        <w:ind w:firstLine="570"/>
        <w:outlineLvl w:val="2"/>
      </w:pPr>
      <w:r>
        <w:t>1.资格性检查</w:t>
      </w:r>
    </w:p>
    <w:p w14:paraId="6028607F">
      <w:pPr>
        <w:spacing w:line="500" w:lineRule="exact"/>
        <w:ind w:firstLine="570"/>
      </w:pPr>
      <w:r>
        <w:t>依据法律法规和竞争性谈判文件的规定，对供应商的资格证明等进行审查，以确定供应商是否具备谈判资格。检查内容如下: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3146"/>
        <w:gridCol w:w="3579"/>
      </w:tblGrid>
      <w:tr w14:paraId="51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7EA39E7">
            <w:pPr>
              <w:snapToGrid w:val="0"/>
              <w:spacing w:line="500" w:lineRule="exact"/>
              <w:jc w:val="center"/>
              <w:rPr>
                <w:b/>
                <w:kern w:val="0"/>
                <w:sz w:val="21"/>
                <w:szCs w:val="21"/>
              </w:rPr>
            </w:pPr>
            <w:r>
              <w:rPr>
                <w:b/>
                <w:kern w:val="0"/>
                <w:sz w:val="21"/>
                <w:szCs w:val="21"/>
              </w:rPr>
              <w:t>序号</w:t>
            </w:r>
          </w:p>
        </w:tc>
        <w:tc>
          <w:tcPr>
            <w:tcW w:w="5272" w:type="dxa"/>
            <w:gridSpan w:val="2"/>
            <w:vAlign w:val="center"/>
          </w:tcPr>
          <w:p w14:paraId="20C2280B">
            <w:pPr>
              <w:snapToGrid w:val="0"/>
              <w:spacing w:line="500" w:lineRule="exact"/>
              <w:jc w:val="center"/>
              <w:rPr>
                <w:b/>
                <w:kern w:val="0"/>
                <w:sz w:val="21"/>
                <w:szCs w:val="21"/>
              </w:rPr>
            </w:pPr>
            <w:r>
              <w:rPr>
                <w:b/>
                <w:kern w:val="0"/>
                <w:sz w:val="21"/>
                <w:szCs w:val="21"/>
              </w:rPr>
              <w:t>检查因素</w:t>
            </w:r>
          </w:p>
        </w:tc>
        <w:tc>
          <w:tcPr>
            <w:tcW w:w="3579" w:type="dxa"/>
            <w:vAlign w:val="center"/>
          </w:tcPr>
          <w:p w14:paraId="1B7D0E31">
            <w:pPr>
              <w:snapToGrid w:val="0"/>
              <w:spacing w:line="500" w:lineRule="exact"/>
              <w:jc w:val="center"/>
              <w:rPr>
                <w:b/>
                <w:kern w:val="0"/>
                <w:sz w:val="21"/>
                <w:szCs w:val="21"/>
              </w:rPr>
            </w:pPr>
            <w:r>
              <w:rPr>
                <w:b/>
                <w:kern w:val="0"/>
                <w:sz w:val="21"/>
                <w:szCs w:val="21"/>
              </w:rPr>
              <w:t>检查内容</w:t>
            </w:r>
          </w:p>
        </w:tc>
      </w:tr>
      <w:tr w14:paraId="6DF3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28775B35">
            <w:pPr>
              <w:snapToGrid w:val="0"/>
              <w:spacing w:line="500" w:lineRule="exact"/>
              <w:jc w:val="center"/>
              <w:rPr>
                <w:sz w:val="21"/>
                <w:szCs w:val="21"/>
              </w:rPr>
            </w:pPr>
            <w:r>
              <w:rPr>
                <w:sz w:val="21"/>
                <w:szCs w:val="21"/>
              </w:rPr>
              <w:t>（一）</w:t>
            </w:r>
          </w:p>
        </w:tc>
        <w:tc>
          <w:tcPr>
            <w:tcW w:w="2126" w:type="dxa"/>
            <w:vMerge w:val="restart"/>
            <w:vAlign w:val="center"/>
          </w:tcPr>
          <w:p w14:paraId="4B0E916A">
            <w:pPr>
              <w:snapToGrid w:val="0"/>
              <w:spacing w:line="500" w:lineRule="exact"/>
              <w:rPr>
                <w:sz w:val="21"/>
                <w:szCs w:val="21"/>
                <w:lang w:val="zh-CN"/>
              </w:rPr>
            </w:pPr>
            <w:r>
              <w:rPr>
                <w:sz w:val="21"/>
                <w:szCs w:val="21"/>
                <w:lang w:val="zh-CN"/>
              </w:rPr>
              <w:t>《中华人民共和国政府采购法》第二十二条规定</w:t>
            </w:r>
          </w:p>
        </w:tc>
        <w:tc>
          <w:tcPr>
            <w:tcW w:w="3146" w:type="dxa"/>
            <w:vAlign w:val="center"/>
          </w:tcPr>
          <w:p w14:paraId="1D9484D9">
            <w:pPr>
              <w:snapToGrid w:val="0"/>
              <w:spacing w:line="500" w:lineRule="exact"/>
              <w:rPr>
                <w:sz w:val="21"/>
                <w:szCs w:val="21"/>
              </w:rPr>
            </w:pPr>
            <w:r>
              <w:rPr>
                <w:sz w:val="21"/>
                <w:szCs w:val="21"/>
              </w:rPr>
              <w:t>1.具有独立承担民事责任的能力</w:t>
            </w:r>
          </w:p>
        </w:tc>
        <w:tc>
          <w:tcPr>
            <w:tcW w:w="3579" w:type="dxa"/>
            <w:vAlign w:val="center"/>
          </w:tcPr>
          <w:p w14:paraId="245BCD2F">
            <w:pPr>
              <w:snapToGrid w:val="0"/>
              <w:spacing w:line="500" w:lineRule="exact"/>
              <w:rPr>
                <w:sz w:val="21"/>
                <w:szCs w:val="21"/>
              </w:rPr>
            </w:pPr>
            <w:r>
              <w:rPr>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0E4A280">
            <w:pPr>
              <w:snapToGrid w:val="0"/>
              <w:spacing w:line="500" w:lineRule="exact"/>
              <w:rPr>
                <w:sz w:val="21"/>
                <w:szCs w:val="21"/>
              </w:rPr>
            </w:pPr>
            <w:r>
              <w:rPr>
                <w:sz w:val="21"/>
                <w:szCs w:val="21"/>
              </w:rPr>
              <w:t>供应商法定代表人身份证明和法定代表人授权代表委托书。</w:t>
            </w:r>
          </w:p>
        </w:tc>
      </w:tr>
      <w:tr w14:paraId="1561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EF72907">
            <w:pPr>
              <w:snapToGrid w:val="0"/>
              <w:spacing w:line="500" w:lineRule="exact"/>
              <w:jc w:val="center"/>
              <w:rPr>
                <w:sz w:val="21"/>
                <w:szCs w:val="21"/>
              </w:rPr>
            </w:pPr>
          </w:p>
        </w:tc>
        <w:tc>
          <w:tcPr>
            <w:tcW w:w="2126" w:type="dxa"/>
            <w:vMerge w:val="continue"/>
            <w:vAlign w:val="center"/>
          </w:tcPr>
          <w:p w14:paraId="7B4ACD7A">
            <w:pPr>
              <w:snapToGrid w:val="0"/>
              <w:spacing w:line="500" w:lineRule="exact"/>
              <w:rPr>
                <w:sz w:val="21"/>
                <w:szCs w:val="21"/>
                <w:lang w:val="zh-CN"/>
              </w:rPr>
            </w:pPr>
          </w:p>
        </w:tc>
        <w:tc>
          <w:tcPr>
            <w:tcW w:w="3146" w:type="dxa"/>
            <w:vAlign w:val="center"/>
          </w:tcPr>
          <w:p w14:paraId="6D59A6C9">
            <w:pPr>
              <w:snapToGrid w:val="0"/>
              <w:spacing w:line="500" w:lineRule="exact"/>
              <w:rPr>
                <w:sz w:val="21"/>
                <w:szCs w:val="21"/>
              </w:rPr>
            </w:pPr>
            <w:r>
              <w:rPr>
                <w:sz w:val="21"/>
                <w:szCs w:val="21"/>
                <w:lang w:val="zh-CN"/>
              </w:rPr>
              <w:t>2.</w:t>
            </w:r>
            <w:r>
              <w:rPr>
                <w:sz w:val="21"/>
                <w:szCs w:val="21"/>
              </w:rPr>
              <w:t>具有良好的商业信誉和健全的财务会计制度</w:t>
            </w:r>
          </w:p>
        </w:tc>
        <w:tc>
          <w:tcPr>
            <w:tcW w:w="3579" w:type="dxa"/>
            <w:vMerge w:val="restart"/>
            <w:vAlign w:val="center"/>
          </w:tcPr>
          <w:p w14:paraId="26AB93A8">
            <w:pPr>
              <w:snapToGrid w:val="0"/>
              <w:spacing w:line="500" w:lineRule="exact"/>
              <w:rPr>
                <w:sz w:val="21"/>
                <w:szCs w:val="21"/>
              </w:rPr>
            </w:pPr>
            <w:r>
              <w:rPr>
                <w:sz w:val="21"/>
                <w:szCs w:val="21"/>
              </w:rPr>
              <w:t>提供《基本资格条件承诺函》（格式）</w:t>
            </w:r>
          </w:p>
        </w:tc>
      </w:tr>
      <w:tr w14:paraId="04AE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3FDCEA15">
            <w:pPr>
              <w:snapToGrid w:val="0"/>
              <w:spacing w:line="500" w:lineRule="exact"/>
              <w:jc w:val="center"/>
              <w:rPr>
                <w:sz w:val="21"/>
                <w:szCs w:val="21"/>
              </w:rPr>
            </w:pPr>
          </w:p>
        </w:tc>
        <w:tc>
          <w:tcPr>
            <w:tcW w:w="2126" w:type="dxa"/>
            <w:vMerge w:val="continue"/>
            <w:vAlign w:val="center"/>
          </w:tcPr>
          <w:p w14:paraId="37153A72">
            <w:pPr>
              <w:snapToGrid w:val="0"/>
              <w:spacing w:line="500" w:lineRule="exact"/>
              <w:rPr>
                <w:sz w:val="21"/>
                <w:szCs w:val="21"/>
                <w:lang w:val="zh-CN"/>
              </w:rPr>
            </w:pPr>
          </w:p>
        </w:tc>
        <w:tc>
          <w:tcPr>
            <w:tcW w:w="3146" w:type="dxa"/>
            <w:vAlign w:val="center"/>
          </w:tcPr>
          <w:p w14:paraId="5126A8A6">
            <w:pPr>
              <w:snapToGrid w:val="0"/>
              <w:spacing w:line="500" w:lineRule="exact"/>
              <w:rPr>
                <w:sz w:val="21"/>
                <w:szCs w:val="21"/>
                <w:lang w:val="zh-CN"/>
              </w:rPr>
            </w:pPr>
            <w:r>
              <w:rPr>
                <w:sz w:val="21"/>
                <w:szCs w:val="21"/>
                <w:lang w:val="zh-CN"/>
              </w:rPr>
              <w:t>3.具有履行合同所必需的设备和专业技术能力</w:t>
            </w:r>
          </w:p>
        </w:tc>
        <w:tc>
          <w:tcPr>
            <w:tcW w:w="3579" w:type="dxa"/>
            <w:vMerge w:val="continue"/>
            <w:vAlign w:val="center"/>
          </w:tcPr>
          <w:p w14:paraId="586A537D">
            <w:pPr>
              <w:snapToGrid w:val="0"/>
              <w:spacing w:line="500" w:lineRule="exact"/>
              <w:rPr>
                <w:sz w:val="21"/>
                <w:szCs w:val="21"/>
              </w:rPr>
            </w:pPr>
          </w:p>
        </w:tc>
      </w:tr>
      <w:tr w14:paraId="37D5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54BE570">
            <w:pPr>
              <w:snapToGrid w:val="0"/>
              <w:spacing w:line="500" w:lineRule="exact"/>
              <w:jc w:val="center"/>
              <w:rPr>
                <w:sz w:val="21"/>
                <w:szCs w:val="21"/>
              </w:rPr>
            </w:pPr>
          </w:p>
        </w:tc>
        <w:tc>
          <w:tcPr>
            <w:tcW w:w="2126" w:type="dxa"/>
            <w:vMerge w:val="continue"/>
            <w:vAlign w:val="center"/>
          </w:tcPr>
          <w:p w14:paraId="29BAFB9E">
            <w:pPr>
              <w:snapToGrid w:val="0"/>
              <w:spacing w:line="500" w:lineRule="exact"/>
              <w:rPr>
                <w:sz w:val="21"/>
                <w:szCs w:val="21"/>
                <w:lang w:val="zh-CN"/>
              </w:rPr>
            </w:pPr>
          </w:p>
        </w:tc>
        <w:tc>
          <w:tcPr>
            <w:tcW w:w="3146" w:type="dxa"/>
            <w:vAlign w:val="center"/>
          </w:tcPr>
          <w:p w14:paraId="1A3F84A2">
            <w:pPr>
              <w:snapToGrid w:val="0"/>
              <w:spacing w:line="500" w:lineRule="exact"/>
              <w:rPr>
                <w:sz w:val="21"/>
                <w:szCs w:val="21"/>
                <w:lang w:val="zh-CN"/>
              </w:rPr>
            </w:pPr>
            <w:r>
              <w:rPr>
                <w:sz w:val="21"/>
                <w:szCs w:val="21"/>
                <w:lang w:val="zh-CN"/>
              </w:rPr>
              <w:t>4.有依法缴纳税收的良好记录</w:t>
            </w:r>
          </w:p>
        </w:tc>
        <w:tc>
          <w:tcPr>
            <w:tcW w:w="3579" w:type="dxa"/>
            <w:vMerge w:val="continue"/>
            <w:vAlign w:val="center"/>
          </w:tcPr>
          <w:p w14:paraId="446F78A9">
            <w:pPr>
              <w:snapToGrid w:val="0"/>
              <w:spacing w:line="500" w:lineRule="exact"/>
              <w:rPr>
                <w:sz w:val="21"/>
                <w:szCs w:val="21"/>
              </w:rPr>
            </w:pPr>
          </w:p>
        </w:tc>
      </w:tr>
      <w:tr w14:paraId="7E02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2F4D19C6">
            <w:pPr>
              <w:snapToGrid w:val="0"/>
              <w:spacing w:line="500" w:lineRule="exact"/>
              <w:jc w:val="center"/>
              <w:rPr>
                <w:sz w:val="21"/>
                <w:szCs w:val="21"/>
              </w:rPr>
            </w:pPr>
          </w:p>
        </w:tc>
        <w:tc>
          <w:tcPr>
            <w:tcW w:w="2126" w:type="dxa"/>
            <w:vMerge w:val="continue"/>
            <w:vAlign w:val="center"/>
          </w:tcPr>
          <w:p w14:paraId="3E9403E8">
            <w:pPr>
              <w:snapToGrid w:val="0"/>
              <w:spacing w:line="500" w:lineRule="exact"/>
              <w:rPr>
                <w:sz w:val="21"/>
                <w:szCs w:val="21"/>
                <w:lang w:val="zh-CN"/>
              </w:rPr>
            </w:pPr>
          </w:p>
        </w:tc>
        <w:tc>
          <w:tcPr>
            <w:tcW w:w="3146" w:type="dxa"/>
            <w:vAlign w:val="center"/>
          </w:tcPr>
          <w:p w14:paraId="04551EBB">
            <w:pPr>
              <w:snapToGrid w:val="0"/>
              <w:spacing w:line="500" w:lineRule="exact"/>
              <w:rPr>
                <w:sz w:val="21"/>
                <w:szCs w:val="21"/>
                <w:lang w:val="zh-CN"/>
              </w:rPr>
            </w:pPr>
            <w:r>
              <w:rPr>
                <w:sz w:val="21"/>
                <w:szCs w:val="21"/>
              </w:rPr>
              <w:t>5.参加政府采购活动前三年内，在经营活动中没有重大违法记录</w:t>
            </w:r>
          </w:p>
        </w:tc>
        <w:tc>
          <w:tcPr>
            <w:tcW w:w="3579" w:type="dxa"/>
            <w:vMerge w:val="continue"/>
            <w:vAlign w:val="center"/>
          </w:tcPr>
          <w:p w14:paraId="44B055C1">
            <w:pPr>
              <w:snapToGrid w:val="0"/>
              <w:spacing w:line="500" w:lineRule="exact"/>
              <w:rPr>
                <w:sz w:val="21"/>
                <w:szCs w:val="21"/>
              </w:rPr>
            </w:pPr>
          </w:p>
        </w:tc>
      </w:tr>
      <w:tr w14:paraId="32F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1E42624">
            <w:pPr>
              <w:snapToGrid w:val="0"/>
              <w:spacing w:line="500" w:lineRule="exact"/>
              <w:jc w:val="center"/>
              <w:rPr>
                <w:sz w:val="21"/>
                <w:szCs w:val="21"/>
              </w:rPr>
            </w:pPr>
          </w:p>
        </w:tc>
        <w:tc>
          <w:tcPr>
            <w:tcW w:w="2126" w:type="dxa"/>
            <w:vMerge w:val="continue"/>
            <w:vAlign w:val="center"/>
          </w:tcPr>
          <w:p w14:paraId="381D58C4">
            <w:pPr>
              <w:snapToGrid w:val="0"/>
              <w:spacing w:line="500" w:lineRule="exact"/>
              <w:rPr>
                <w:sz w:val="21"/>
                <w:szCs w:val="21"/>
                <w:lang w:val="zh-CN"/>
              </w:rPr>
            </w:pPr>
          </w:p>
        </w:tc>
        <w:tc>
          <w:tcPr>
            <w:tcW w:w="3146" w:type="dxa"/>
            <w:vAlign w:val="center"/>
          </w:tcPr>
          <w:p w14:paraId="57D54C6D">
            <w:pPr>
              <w:snapToGrid w:val="0"/>
              <w:spacing w:line="500" w:lineRule="exact"/>
              <w:rPr>
                <w:sz w:val="21"/>
                <w:szCs w:val="21"/>
              </w:rPr>
            </w:pPr>
            <w:r>
              <w:rPr>
                <w:sz w:val="21"/>
                <w:szCs w:val="21"/>
              </w:rPr>
              <w:t>6.法律、行政法规规定的其他条件</w:t>
            </w:r>
          </w:p>
        </w:tc>
        <w:tc>
          <w:tcPr>
            <w:tcW w:w="3579" w:type="dxa"/>
            <w:vAlign w:val="center"/>
          </w:tcPr>
          <w:p w14:paraId="222C11B2">
            <w:pPr>
              <w:snapToGrid w:val="0"/>
              <w:spacing w:line="500" w:lineRule="exact"/>
              <w:rPr>
                <w:sz w:val="21"/>
                <w:szCs w:val="21"/>
              </w:rPr>
            </w:pPr>
          </w:p>
        </w:tc>
      </w:tr>
      <w:tr w14:paraId="7C28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AD0C4C6">
            <w:pPr>
              <w:snapToGrid w:val="0"/>
              <w:spacing w:line="500" w:lineRule="exact"/>
              <w:jc w:val="center"/>
              <w:rPr>
                <w:sz w:val="21"/>
                <w:szCs w:val="21"/>
              </w:rPr>
            </w:pPr>
            <w:r>
              <w:rPr>
                <w:sz w:val="21"/>
                <w:szCs w:val="21"/>
              </w:rPr>
              <w:t>（二）</w:t>
            </w:r>
          </w:p>
        </w:tc>
        <w:tc>
          <w:tcPr>
            <w:tcW w:w="5272" w:type="dxa"/>
            <w:gridSpan w:val="2"/>
            <w:vAlign w:val="center"/>
          </w:tcPr>
          <w:p w14:paraId="01A93DA8">
            <w:pPr>
              <w:snapToGrid w:val="0"/>
              <w:spacing w:line="500" w:lineRule="exact"/>
              <w:rPr>
                <w:sz w:val="21"/>
                <w:szCs w:val="21"/>
              </w:rPr>
            </w:pPr>
            <w:r>
              <w:rPr>
                <w:sz w:val="21"/>
                <w:szCs w:val="21"/>
              </w:rPr>
              <w:t>本项目的特定资格条件</w:t>
            </w:r>
          </w:p>
        </w:tc>
        <w:tc>
          <w:tcPr>
            <w:tcW w:w="3579" w:type="dxa"/>
            <w:vAlign w:val="center"/>
          </w:tcPr>
          <w:p w14:paraId="25831A9B">
            <w:pPr>
              <w:adjustRightInd w:val="0"/>
              <w:snapToGrid w:val="0"/>
              <w:spacing w:line="500" w:lineRule="exact"/>
            </w:pPr>
            <w:r>
              <w:rPr>
                <w:sz w:val="21"/>
                <w:szCs w:val="21"/>
              </w:rPr>
              <w:t>按第一篇“三、供应商资格条件（二）本项目的特定资格条件”的要求提交（如果有）。</w:t>
            </w:r>
          </w:p>
        </w:tc>
      </w:tr>
      <w:tr w14:paraId="1A72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4AD3DB32">
            <w:pPr>
              <w:snapToGrid w:val="0"/>
              <w:spacing w:line="500" w:lineRule="exact"/>
              <w:jc w:val="center"/>
              <w:rPr>
                <w:sz w:val="21"/>
                <w:szCs w:val="21"/>
              </w:rPr>
            </w:pPr>
            <w:r>
              <w:rPr>
                <w:sz w:val="21"/>
                <w:szCs w:val="21"/>
              </w:rPr>
              <w:t>（三）</w:t>
            </w:r>
          </w:p>
        </w:tc>
        <w:tc>
          <w:tcPr>
            <w:tcW w:w="5272" w:type="dxa"/>
            <w:gridSpan w:val="2"/>
            <w:vAlign w:val="center"/>
          </w:tcPr>
          <w:p w14:paraId="05B4447F">
            <w:pPr>
              <w:snapToGrid w:val="0"/>
              <w:spacing w:line="500" w:lineRule="exact"/>
              <w:rPr>
                <w:sz w:val="21"/>
                <w:szCs w:val="21"/>
              </w:rPr>
            </w:pPr>
            <w:r>
              <w:rPr>
                <w:sz w:val="21"/>
                <w:szCs w:val="21"/>
              </w:rPr>
              <w:t>谈判保证金</w:t>
            </w:r>
          </w:p>
        </w:tc>
        <w:tc>
          <w:tcPr>
            <w:tcW w:w="3579" w:type="dxa"/>
            <w:vAlign w:val="center"/>
          </w:tcPr>
          <w:p w14:paraId="14C522AE">
            <w:pPr>
              <w:adjustRightInd w:val="0"/>
              <w:snapToGrid w:val="0"/>
              <w:spacing w:line="500" w:lineRule="exact"/>
              <w:rPr>
                <w:sz w:val="21"/>
                <w:szCs w:val="21"/>
              </w:rPr>
            </w:pPr>
            <w:r>
              <w:rPr>
                <w:sz w:val="21"/>
                <w:szCs w:val="21"/>
              </w:rPr>
              <w:t>按照采购文件的规定提交谈判保证金。</w:t>
            </w:r>
          </w:p>
        </w:tc>
      </w:tr>
    </w:tbl>
    <w:p w14:paraId="15856AEF">
      <w:pPr>
        <w:spacing w:line="500" w:lineRule="exact"/>
        <w:ind w:firstLine="573"/>
      </w:pPr>
      <w:r>
        <w:t>注：供应商应对所提供的全部资料的真实性负责，如提供虚假材料，一经查实，将取消投标资格或中标资格，并且其谈判保证金不予退还，并按照《中华人民共和国政府采购法》及相关法律法规的规定进行处理。</w:t>
      </w:r>
    </w:p>
    <w:p w14:paraId="580B17FF">
      <w:pPr>
        <w:spacing w:line="500" w:lineRule="exact"/>
        <w:ind w:firstLine="573"/>
      </w:pPr>
      <w: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29C54A9">
      <w:pPr>
        <w:spacing w:line="500" w:lineRule="exact"/>
        <w:ind w:firstLine="573"/>
        <w:outlineLvl w:val="2"/>
      </w:pPr>
      <w:r>
        <w:t>2.符合性检查</w:t>
      </w:r>
    </w:p>
    <w:p w14:paraId="245BB451">
      <w:pPr>
        <w:spacing w:line="500" w:lineRule="exact"/>
        <w:ind w:firstLine="573"/>
      </w:pPr>
      <w:r>
        <w:t>依据竞争性谈判文件的规定，从响应文件的有效性、完整性和对竞争性谈判文件的响应程度进行审查，以确定是否对竞争性谈判文件的实质性要求作出响应。符合性检查资料表如下: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76FD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15F8738">
            <w:pPr>
              <w:spacing w:line="500" w:lineRule="exact"/>
              <w:jc w:val="center"/>
              <w:rPr>
                <w:b/>
                <w:kern w:val="0"/>
                <w:sz w:val="21"/>
                <w:szCs w:val="21"/>
              </w:rPr>
            </w:pPr>
            <w:r>
              <w:rPr>
                <w:b/>
                <w:kern w:val="0"/>
                <w:sz w:val="21"/>
                <w:szCs w:val="21"/>
              </w:rPr>
              <w:t>序号</w:t>
            </w:r>
          </w:p>
        </w:tc>
        <w:tc>
          <w:tcPr>
            <w:tcW w:w="3686" w:type="dxa"/>
            <w:gridSpan w:val="2"/>
            <w:vAlign w:val="center"/>
          </w:tcPr>
          <w:p w14:paraId="3458CF3C">
            <w:pPr>
              <w:spacing w:line="500" w:lineRule="exact"/>
              <w:jc w:val="center"/>
              <w:rPr>
                <w:b/>
                <w:kern w:val="0"/>
                <w:sz w:val="21"/>
                <w:szCs w:val="21"/>
              </w:rPr>
            </w:pPr>
            <w:r>
              <w:rPr>
                <w:b/>
                <w:kern w:val="0"/>
                <w:sz w:val="21"/>
                <w:szCs w:val="21"/>
              </w:rPr>
              <w:t>评审因素</w:t>
            </w:r>
          </w:p>
        </w:tc>
        <w:tc>
          <w:tcPr>
            <w:tcW w:w="5103" w:type="dxa"/>
            <w:vAlign w:val="center"/>
          </w:tcPr>
          <w:p w14:paraId="27AACF2C">
            <w:pPr>
              <w:spacing w:line="500" w:lineRule="exact"/>
              <w:jc w:val="center"/>
              <w:rPr>
                <w:b/>
                <w:kern w:val="0"/>
                <w:sz w:val="21"/>
                <w:szCs w:val="21"/>
              </w:rPr>
            </w:pPr>
            <w:r>
              <w:rPr>
                <w:b/>
                <w:kern w:val="0"/>
                <w:sz w:val="21"/>
                <w:szCs w:val="21"/>
              </w:rPr>
              <w:t>评审标准</w:t>
            </w:r>
          </w:p>
        </w:tc>
      </w:tr>
      <w:tr w14:paraId="02A1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78B3FEA">
            <w:pPr>
              <w:spacing w:line="500" w:lineRule="exact"/>
              <w:jc w:val="center"/>
              <w:rPr>
                <w:kern w:val="0"/>
                <w:sz w:val="21"/>
                <w:szCs w:val="21"/>
              </w:rPr>
            </w:pPr>
            <w:r>
              <w:rPr>
                <w:kern w:val="0"/>
                <w:sz w:val="21"/>
                <w:szCs w:val="21"/>
              </w:rPr>
              <w:t>1</w:t>
            </w:r>
          </w:p>
        </w:tc>
        <w:tc>
          <w:tcPr>
            <w:tcW w:w="1573" w:type="dxa"/>
            <w:vMerge w:val="restart"/>
            <w:vAlign w:val="center"/>
          </w:tcPr>
          <w:p w14:paraId="73A83895">
            <w:pPr>
              <w:spacing w:line="500" w:lineRule="exact"/>
              <w:rPr>
                <w:kern w:val="0"/>
                <w:sz w:val="21"/>
                <w:szCs w:val="21"/>
              </w:rPr>
            </w:pPr>
            <w:r>
              <w:rPr>
                <w:kern w:val="0"/>
                <w:sz w:val="21"/>
                <w:szCs w:val="21"/>
              </w:rPr>
              <w:t>有效性审查</w:t>
            </w:r>
          </w:p>
        </w:tc>
        <w:tc>
          <w:tcPr>
            <w:tcW w:w="2113" w:type="dxa"/>
            <w:vAlign w:val="center"/>
          </w:tcPr>
          <w:p w14:paraId="0291191F">
            <w:pPr>
              <w:spacing w:line="500" w:lineRule="exact"/>
              <w:rPr>
                <w:kern w:val="0"/>
                <w:sz w:val="21"/>
                <w:szCs w:val="21"/>
              </w:rPr>
            </w:pPr>
            <w:r>
              <w:rPr>
                <w:sz w:val="21"/>
                <w:szCs w:val="21"/>
              </w:rPr>
              <w:t>响应文件签字和盖章</w:t>
            </w:r>
          </w:p>
        </w:tc>
        <w:tc>
          <w:tcPr>
            <w:tcW w:w="5103" w:type="dxa"/>
            <w:vAlign w:val="center"/>
          </w:tcPr>
          <w:p w14:paraId="2133539B">
            <w:pPr>
              <w:spacing w:line="500" w:lineRule="exact"/>
              <w:rPr>
                <w:kern w:val="0"/>
                <w:sz w:val="21"/>
                <w:szCs w:val="21"/>
              </w:rPr>
            </w:pPr>
            <w:r>
              <w:rPr>
                <w:sz w:val="21"/>
                <w:szCs w:val="21"/>
              </w:rPr>
              <w:t>响应文件的签字和盖章满足竞争性谈判文件的要求。</w:t>
            </w:r>
          </w:p>
        </w:tc>
      </w:tr>
      <w:tr w14:paraId="3738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7C9E5E5">
            <w:pPr>
              <w:spacing w:line="500" w:lineRule="exact"/>
              <w:jc w:val="center"/>
              <w:rPr>
                <w:kern w:val="0"/>
                <w:sz w:val="21"/>
                <w:szCs w:val="21"/>
              </w:rPr>
            </w:pPr>
          </w:p>
        </w:tc>
        <w:tc>
          <w:tcPr>
            <w:tcW w:w="1573" w:type="dxa"/>
            <w:vMerge w:val="continue"/>
            <w:vAlign w:val="center"/>
          </w:tcPr>
          <w:p w14:paraId="5D4A71FE">
            <w:pPr>
              <w:spacing w:line="500" w:lineRule="exact"/>
              <w:rPr>
                <w:kern w:val="0"/>
                <w:sz w:val="21"/>
                <w:szCs w:val="21"/>
              </w:rPr>
            </w:pPr>
          </w:p>
        </w:tc>
        <w:tc>
          <w:tcPr>
            <w:tcW w:w="2113" w:type="dxa"/>
            <w:vAlign w:val="center"/>
          </w:tcPr>
          <w:p w14:paraId="7E9442A6">
            <w:pPr>
              <w:spacing w:line="500" w:lineRule="exact"/>
              <w:rPr>
                <w:sz w:val="21"/>
                <w:szCs w:val="21"/>
                <w:lang w:val="zh-CN"/>
              </w:rPr>
            </w:pPr>
            <w:r>
              <w:rPr>
                <w:sz w:val="21"/>
                <w:szCs w:val="21"/>
                <w:lang w:val="zh-CN"/>
              </w:rPr>
              <w:t>谈判方案</w:t>
            </w:r>
          </w:p>
        </w:tc>
        <w:tc>
          <w:tcPr>
            <w:tcW w:w="5103" w:type="dxa"/>
            <w:vAlign w:val="center"/>
          </w:tcPr>
          <w:p w14:paraId="756D07B3">
            <w:pPr>
              <w:spacing w:line="500" w:lineRule="exact"/>
              <w:rPr>
                <w:kern w:val="0"/>
                <w:sz w:val="21"/>
                <w:szCs w:val="21"/>
              </w:rPr>
            </w:pPr>
            <w:r>
              <w:rPr>
                <w:sz w:val="21"/>
                <w:szCs w:val="21"/>
                <w:lang w:val="zh-CN"/>
              </w:rPr>
              <w:t>只能有一个方案参与谈判。</w:t>
            </w:r>
          </w:p>
        </w:tc>
      </w:tr>
      <w:tr w14:paraId="7441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587AD0DE">
            <w:pPr>
              <w:spacing w:line="500" w:lineRule="exact"/>
              <w:jc w:val="center"/>
              <w:rPr>
                <w:kern w:val="0"/>
                <w:sz w:val="21"/>
                <w:szCs w:val="21"/>
              </w:rPr>
            </w:pPr>
          </w:p>
        </w:tc>
        <w:tc>
          <w:tcPr>
            <w:tcW w:w="1573" w:type="dxa"/>
            <w:vMerge w:val="continue"/>
            <w:vAlign w:val="center"/>
          </w:tcPr>
          <w:p w14:paraId="29BB9447">
            <w:pPr>
              <w:spacing w:line="500" w:lineRule="exact"/>
              <w:rPr>
                <w:kern w:val="0"/>
                <w:sz w:val="21"/>
                <w:szCs w:val="21"/>
              </w:rPr>
            </w:pPr>
          </w:p>
        </w:tc>
        <w:tc>
          <w:tcPr>
            <w:tcW w:w="2113" w:type="dxa"/>
            <w:vAlign w:val="center"/>
          </w:tcPr>
          <w:p w14:paraId="2379496D">
            <w:pPr>
              <w:spacing w:line="500" w:lineRule="exact"/>
              <w:rPr>
                <w:sz w:val="21"/>
                <w:szCs w:val="21"/>
                <w:lang w:val="zh-CN"/>
              </w:rPr>
            </w:pPr>
            <w:r>
              <w:rPr>
                <w:sz w:val="21"/>
                <w:szCs w:val="21"/>
              </w:rPr>
              <w:t>报价唯一</w:t>
            </w:r>
          </w:p>
        </w:tc>
        <w:tc>
          <w:tcPr>
            <w:tcW w:w="5103" w:type="dxa"/>
            <w:vAlign w:val="center"/>
          </w:tcPr>
          <w:p w14:paraId="54270027">
            <w:pPr>
              <w:spacing w:line="500" w:lineRule="exact"/>
              <w:rPr>
                <w:kern w:val="0"/>
                <w:sz w:val="21"/>
                <w:szCs w:val="21"/>
              </w:rPr>
            </w:pPr>
            <w:r>
              <w:rPr>
                <w:sz w:val="21"/>
                <w:szCs w:val="21"/>
                <w:lang w:val="zh-CN"/>
              </w:rPr>
              <w:t>只能在采购预算范围内报价，</w:t>
            </w:r>
            <w:r>
              <w:rPr>
                <w:sz w:val="21"/>
                <w:szCs w:val="21"/>
              </w:rPr>
              <w:t>只能有一个有效报价，不得提交选择性报价。</w:t>
            </w:r>
          </w:p>
        </w:tc>
      </w:tr>
      <w:tr w14:paraId="1B4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066E0C6">
            <w:pPr>
              <w:spacing w:line="500" w:lineRule="exact"/>
              <w:jc w:val="center"/>
              <w:rPr>
                <w:kern w:val="0"/>
                <w:sz w:val="21"/>
                <w:szCs w:val="21"/>
              </w:rPr>
            </w:pPr>
            <w:r>
              <w:rPr>
                <w:kern w:val="0"/>
                <w:sz w:val="21"/>
                <w:szCs w:val="21"/>
              </w:rPr>
              <w:t>2</w:t>
            </w:r>
          </w:p>
        </w:tc>
        <w:tc>
          <w:tcPr>
            <w:tcW w:w="1573" w:type="dxa"/>
            <w:vAlign w:val="center"/>
          </w:tcPr>
          <w:p w14:paraId="0556AC2E">
            <w:pPr>
              <w:spacing w:line="500" w:lineRule="exact"/>
              <w:rPr>
                <w:kern w:val="0"/>
                <w:sz w:val="21"/>
                <w:szCs w:val="21"/>
              </w:rPr>
            </w:pPr>
            <w:r>
              <w:rPr>
                <w:kern w:val="0"/>
                <w:sz w:val="21"/>
                <w:szCs w:val="21"/>
              </w:rPr>
              <w:t>完整性审查</w:t>
            </w:r>
          </w:p>
        </w:tc>
        <w:tc>
          <w:tcPr>
            <w:tcW w:w="2113" w:type="dxa"/>
            <w:vAlign w:val="center"/>
          </w:tcPr>
          <w:p w14:paraId="4C25B591">
            <w:pPr>
              <w:spacing w:line="500" w:lineRule="exact"/>
              <w:rPr>
                <w:kern w:val="0"/>
                <w:sz w:val="21"/>
                <w:szCs w:val="21"/>
              </w:rPr>
            </w:pPr>
            <w:r>
              <w:rPr>
                <w:sz w:val="21"/>
                <w:szCs w:val="21"/>
                <w:lang w:val="zh-CN"/>
              </w:rPr>
              <w:t>响应文件份数</w:t>
            </w:r>
          </w:p>
        </w:tc>
        <w:tc>
          <w:tcPr>
            <w:tcW w:w="5103" w:type="dxa"/>
            <w:vAlign w:val="center"/>
          </w:tcPr>
          <w:p w14:paraId="0C8F051D">
            <w:pPr>
              <w:spacing w:line="500" w:lineRule="exact"/>
              <w:rPr>
                <w:kern w:val="0"/>
                <w:sz w:val="21"/>
                <w:szCs w:val="21"/>
              </w:rPr>
            </w:pPr>
            <w:r>
              <w:rPr>
                <w:sz w:val="21"/>
                <w:szCs w:val="21"/>
                <w:lang w:val="zh-CN"/>
              </w:rPr>
              <w:t>响应文件正、副本及电子文档数量符合本竞争性谈判文件要求。</w:t>
            </w:r>
          </w:p>
        </w:tc>
      </w:tr>
      <w:tr w14:paraId="3396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5" w:type="dxa"/>
            <w:vMerge w:val="restart"/>
            <w:vAlign w:val="center"/>
          </w:tcPr>
          <w:p w14:paraId="3AD52D24">
            <w:pPr>
              <w:spacing w:line="500" w:lineRule="exact"/>
              <w:jc w:val="center"/>
              <w:rPr>
                <w:kern w:val="0"/>
                <w:sz w:val="21"/>
                <w:szCs w:val="21"/>
              </w:rPr>
            </w:pPr>
            <w:r>
              <w:rPr>
                <w:kern w:val="0"/>
                <w:sz w:val="21"/>
                <w:szCs w:val="21"/>
              </w:rPr>
              <w:t>3</w:t>
            </w:r>
          </w:p>
        </w:tc>
        <w:tc>
          <w:tcPr>
            <w:tcW w:w="1573" w:type="dxa"/>
            <w:vMerge w:val="restart"/>
            <w:vAlign w:val="center"/>
          </w:tcPr>
          <w:p w14:paraId="79CAFAA5">
            <w:pPr>
              <w:spacing w:line="500" w:lineRule="exact"/>
              <w:rPr>
                <w:sz w:val="21"/>
                <w:szCs w:val="21"/>
                <w:lang w:val="zh-CN"/>
              </w:rPr>
            </w:pPr>
            <w:r>
              <w:rPr>
                <w:kern w:val="0"/>
                <w:sz w:val="21"/>
                <w:szCs w:val="21"/>
              </w:rPr>
              <w:t>实质性审查</w:t>
            </w:r>
          </w:p>
        </w:tc>
        <w:tc>
          <w:tcPr>
            <w:tcW w:w="2113" w:type="dxa"/>
            <w:vAlign w:val="center"/>
          </w:tcPr>
          <w:p w14:paraId="324B3BDF">
            <w:pPr>
              <w:spacing w:line="500" w:lineRule="exact"/>
              <w:rPr>
                <w:kern w:val="0"/>
                <w:sz w:val="21"/>
                <w:szCs w:val="21"/>
              </w:rPr>
            </w:pPr>
            <w:r>
              <w:rPr>
                <w:kern w:val="0"/>
                <w:sz w:val="21"/>
                <w:szCs w:val="21"/>
              </w:rPr>
              <w:t>响应文件内容</w:t>
            </w:r>
          </w:p>
        </w:tc>
        <w:tc>
          <w:tcPr>
            <w:tcW w:w="5103" w:type="dxa"/>
            <w:vAlign w:val="center"/>
          </w:tcPr>
          <w:p w14:paraId="060A66B5">
            <w:pPr>
              <w:pStyle w:val="32"/>
              <w:spacing w:line="500" w:lineRule="exact"/>
              <w:rPr>
                <w:kern w:val="0"/>
                <w:sz w:val="21"/>
                <w:szCs w:val="21"/>
              </w:rPr>
            </w:pPr>
            <w:r>
              <w:rPr>
                <w:sz w:val="21"/>
                <w:szCs w:val="21"/>
                <w:lang w:val="zh-CN"/>
              </w:rPr>
              <w:t>满足本竞争性谈判文件第三篇、第四篇所有要求</w:t>
            </w:r>
          </w:p>
        </w:tc>
      </w:tr>
      <w:tr w14:paraId="4A7A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348F5CD">
            <w:pPr>
              <w:spacing w:line="500" w:lineRule="exact"/>
              <w:jc w:val="center"/>
              <w:rPr>
                <w:kern w:val="0"/>
                <w:sz w:val="21"/>
                <w:szCs w:val="21"/>
              </w:rPr>
            </w:pPr>
          </w:p>
        </w:tc>
        <w:tc>
          <w:tcPr>
            <w:tcW w:w="1573" w:type="dxa"/>
            <w:vMerge w:val="continue"/>
            <w:vAlign w:val="center"/>
          </w:tcPr>
          <w:p w14:paraId="127797DF">
            <w:pPr>
              <w:spacing w:line="500" w:lineRule="exact"/>
              <w:rPr>
                <w:sz w:val="21"/>
                <w:szCs w:val="21"/>
                <w:lang w:val="zh-CN"/>
              </w:rPr>
            </w:pPr>
          </w:p>
        </w:tc>
        <w:tc>
          <w:tcPr>
            <w:tcW w:w="2113" w:type="dxa"/>
            <w:vAlign w:val="center"/>
          </w:tcPr>
          <w:p w14:paraId="61EAE808">
            <w:pPr>
              <w:spacing w:line="500" w:lineRule="exact"/>
              <w:rPr>
                <w:kern w:val="0"/>
                <w:sz w:val="21"/>
                <w:szCs w:val="21"/>
              </w:rPr>
            </w:pPr>
            <w:r>
              <w:rPr>
                <w:kern w:val="0"/>
                <w:sz w:val="21"/>
                <w:szCs w:val="21"/>
              </w:rPr>
              <w:t>谈判有效期</w:t>
            </w:r>
          </w:p>
        </w:tc>
        <w:tc>
          <w:tcPr>
            <w:tcW w:w="5103" w:type="dxa"/>
            <w:vAlign w:val="center"/>
          </w:tcPr>
          <w:p w14:paraId="5CA9DF7A">
            <w:pPr>
              <w:spacing w:line="500" w:lineRule="exact"/>
              <w:rPr>
                <w:kern w:val="0"/>
                <w:sz w:val="21"/>
                <w:szCs w:val="21"/>
              </w:rPr>
            </w:pPr>
            <w:r>
              <w:rPr>
                <w:kern w:val="0"/>
                <w:sz w:val="21"/>
                <w:szCs w:val="21"/>
              </w:rPr>
              <w:t>满足竞争性谈判文件</w:t>
            </w:r>
            <w:r>
              <w:rPr>
                <w:sz w:val="21"/>
                <w:szCs w:val="21"/>
                <w:lang w:val="zh-CN"/>
              </w:rPr>
              <w:t>规定。</w:t>
            </w:r>
          </w:p>
        </w:tc>
      </w:tr>
    </w:tbl>
    <w:p w14:paraId="593B19AC">
      <w:pPr>
        <w:spacing w:line="500" w:lineRule="exact"/>
        <w:ind w:firstLine="570"/>
      </w:pPr>
      <w: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F70785">
      <w:pPr>
        <w:spacing w:line="500" w:lineRule="exact"/>
        <w:ind w:firstLine="570"/>
      </w:pPr>
      <w: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A4D5738">
      <w:pPr>
        <w:spacing w:line="500" w:lineRule="exact"/>
        <w:ind w:firstLine="570"/>
      </w:pPr>
      <w:r>
        <w:t>（五）在谈判过程中谈判的任何一方不得向他人透露与谈判有关的技术资料、价格或其他信息。</w:t>
      </w:r>
    </w:p>
    <w:p w14:paraId="33C2BAE5">
      <w:pPr>
        <w:spacing w:line="500" w:lineRule="exact"/>
        <w:ind w:firstLine="570"/>
      </w:pPr>
      <w: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4826AE85">
      <w:pPr>
        <w:spacing w:line="500" w:lineRule="exact"/>
        <w:ind w:firstLine="570"/>
      </w:pPr>
      <w:r>
        <w:t>（七）供应商在谈判时作出的所有书面承诺须由法定代表人或其授权代表签字确认。</w:t>
      </w:r>
    </w:p>
    <w:p w14:paraId="274AF3AA">
      <w:pPr>
        <w:spacing w:line="500" w:lineRule="exact"/>
        <w:ind w:firstLine="570"/>
        <w:rPr>
          <w:b/>
          <w:bCs/>
        </w:rPr>
      </w:pPr>
      <w:r>
        <w:t>（八）谈判结束后，谈判小组要求所有参加正式谈判的供应商在规定时间内同时书面提交最后报价及有关承诺（填写《最终报价表》并提交）。已提交响应文件但未在规定时间内进行最后报价的供应商，视为放弃最后报价，以供应商响应文件中的报价为准。</w:t>
      </w:r>
    </w:p>
    <w:p w14:paraId="40F3E6D3">
      <w:pPr>
        <w:pStyle w:val="3"/>
        <w:spacing w:line="500" w:lineRule="exact"/>
        <w:ind w:firstLine="562" w:firstLineChars="200"/>
        <w:rPr>
          <w:rFonts w:ascii="Times New Roman" w:hAnsi="Times New Roman"/>
          <w:b/>
        </w:rPr>
      </w:pPr>
      <w:bookmarkStart w:id="73" w:name="_Toc103761610"/>
      <w:bookmarkStart w:id="74" w:name="_Toc15748"/>
      <w:bookmarkStart w:id="75" w:name="_Toc11708"/>
      <w:r>
        <w:rPr>
          <w:rFonts w:ascii="Times New Roman" w:hAnsi="Times New Roman"/>
          <w:b/>
        </w:rPr>
        <w:t>五、评审</w:t>
      </w:r>
      <w:bookmarkEnd w:id="72"/>
      <w:r>
        <w:rPr>
          <w:rFonts w:ascii="Times New Roman" w:hAnsi="Times New Roman"/>
          <w:b/>
        </w:rPr>
        <w:t>依据</w:t>
      </w:r>
      <w:bookmarkEnd w:id="73"/>
      <w:bookmarkEnd w:id="74"/>
      <w:bookmarkEnd w:id="75"/>
    </w:p>
    <w:p w14:paraId="02399DB3">
      <w:pPr>
        <w:spacing w:line="500" w:lineRule="exact"/>
        <w:ind w:firstLine="570"/>
      </w:pPr>
      <w:bookmarkStart w:id="76" w:name="_Toc408241429"/>
      <w:r>
        <w:t>评审的依据为竞争性谈判文件和响应文件（含有效的补充文件）。谈判小组判断响应文件对竞争性谈判文件的响应，仅基于响应文件本身而不靠外部证据。</w:t>
      </w:r>
    </w:p>
    <w:p w14:paraId="2A8DCE39">
      <w:pPr>
        <w:pStyle w:val="3"/>
        <w:spacing w:line="500" w:lineRule="exact"/>
        <w:ind w:firstLine="562" w:firstLineChars="200"/>
        <w:rPr>
          <w:rFonts w:ascii="Times New Roman" w:hAnsi="Times New Roman"/>
          <w:b/>
        </w:rPr>
      </w:pPr>
      <w:bookmarkStart w:id="77" w:name="_Toc103761611"/>
      <w:bookmarkStart w:id="78" w:name="_Toc23692"/>
      <w:bookmarkStart w:id="79" w:name="_Toc2211"/>
      <w:r>
        <w:rPr>
          <w:rFonts w:ascii="Times New Roman" w:hAnsi="Times New Roman"/>
          <w:b/>
        </w:rPr>
        <w:t>六、</w:t>
      </w:r>
      <w:bookmarkEnd w:id="76"/>
      <w:r>
        <w:rPr>
          <w:rFonts w:ascii="Times New Roman" w:hAnsi="Times New Roman"/>
          <w:b/>
        </w:rPr>
        <w:t>成交原则</w:t>
      </w:r>
      <w:bookmarkEnd w:id="77"/>
      <w:bookmarkEnd w:id="78"/>
      <w:bookmarkEnd w:id="79"/>
    </w:p>
    <w:p w14:paraId="3375DB30">
      <w:pPr>
        <w:spacing w:line="500" w:lineRule="exact"/>
        <w:ind w:firstLine="570"/>
        <w:outlineLvl w:val="2"/>
      </w:pPr>
      <w:bookmarkStart w:id="80" w:name="_Toc408241430"/>
      <w:r>
        <w:t>（一）评审办法</w:t>
      </w:r>
    </w:p>
    <w:p w14:paraId="5B8C89E6">
      <w:pPr>
        <w:spacing w:line="500" w:lineRule="exact"/>
        <w:ind w:firstLine="570"/>
      </w:pPr>
      <w:r>
        <w:t>1.谈判小组将依照本竞争性谈判文件相关规定对质量和服务均能满足竞争性谈判实质性响应要求的供应商所提交的最后报价按照由低到高的顺序提出3名以上成交候选人，并编写评审报告。</w:t>
      </w:r>
    </w:p>
    <w:p w14:paraId="0C4D2D0D">
      <w:pPr>
        <w:spacing w:line="500" w:lineRule="exact"/>
        <w:ind w:firstLine="570"/>
        <w:rPr>
          <w:rFonts w:hint="eastAsia"/>
          <w:i w:val="0"/>
          <w:iCs w:val="0"/>
          <w:color w:val="auto"/>
        </w:rPr>
      </w:pPr>
      <w:r>
        <w:rPr>
          <w:rFonts w:hint="eastAsia"/>
          <w:i w:val="0"/>
          <w:iCs w:val="0"/>
          <w:color w:val="auto"/>
        </w:rPr>
        <w:t>注：政策性扣减方式</w:t>
      </w:r>
    </w:p>
    <w:p w14:paraId="54A02036">
      <w:pPr>
        <w:spacing w:line="500" w:lineRule="exact"/>
        <w:ind w:firstLine="570"/>
        <w:rPr>
          <w:rFonts w:hint="eastAsia"/>
          <w:i w:val="0"/>
          <w:iCs w:val="0"/>
          <w:color w:val="auto"/>
        </w:rPr>
      </w:pPr>
      <w:r>
        <w:rPr>
          <w:rFonts w:hint="eastAsia"/>
          <w:i w:val="0"/>
          <w:iCs w:val="0"/>
          <w:color w:val="auto"/>
        </w:rPr>
        <w:t>1.供应商为非联合体参与谈判的，对小微型企业给予</w:t>
      </w:r>
      <w:r>
        <w:rPr>
          <w:rFonts w:hint="eastAsia"/>
          <w:i w:val="0"/>
          <w:iCs w:val="0"/>
          <w:color w:val="auto"/>
          <w:lang w:val="en-US" w:eastAsia="zh-CN"/>
        </w:rPr>
        <w:t>10</w:t>
      </w:r>
      <w:r>
        <w:rPr>
          <w:rFonts w:hint="eastAsia"/>
          <w:i w:val="0"/>
          <w:iCs w:val="0"/>
          <w:color w:val="auto"/>
        </w:rPr>
        <w:t>%（10%-20%由采购人在幅度范围内确定）的扣除，以扣除后的报价参与评审。</w:t>
      </w:r>
    </w:p>
    <w:p w14:paraId="68517832">
      <w:pPr>
        <w:spacing w:line="500" w:lineRule="exact"/>
        <w:ind w:firstLine="570"/>
        <w:rPr>
          <w:rFonts w:hint="eastAsia"/>
          <w:i w:val="0"/>
          <w:iCs w:val="0"/>
          <w:color w:val="auto"/>
        </w:rPr>
      </w:pPr>
      <w:r>
        <w:rPr>
          <w:rFonts w:hint="eastAsia"/>
          <w:i w:val="0"/>
          <w:iCs w:val="0"/>
          <w:color w:val="auto"/>
        </w:rPr>
        <w:t>2.监狱企业、残疾人福利性单位视同小型、微型企业。</w:t>
      </w:r>
    </w:p>
    <w:p w14:paraId="188F78EE">
      <w:pPr>
        <w:spacing w:line="500" w:lineRule="exact"/>
        <w:ind w:firstLine="570"/>
        <w:rPr>
          <w:rFonts w:hint="eastAsia"/>
          <w:i w:val="0"/>
          <w:iCs w:val="0"/>
          <w:color w:val="auto"/>
        </w:rPr>
      </w:pPr>
      <w:r>
        <w:rPr>
          <w:rFonts w:hint="eastAsia"/>
          <w:i w:val="0"/>
          <w:iCs w:val="0"/>
          <w:color w:val="auto"/>
        </w:rPr>
        <w:t>（二）若供应商的最后报价经扣减后价格相同，按技术（质量）的优劣顺序排列；以上都相同的，按服务条款的优劣顺序排列。</w:t>
      </w:r>
    </w:p>
    <w:p w14:paraId="3EFD6DC3">
      <w:pPr>
        <w:spacing w:line="500" w:lineRule="exact"/>
        <w:ind w:firstLine="570"/>
        <w:rPr>
          <w:i w:val="0"/>
          <w:iCs w:val="0"/>
          <w:color w:val="auto"/>
        </w:rPr>
      </w:pPr>
      <w:r>
        <w:rPr>
          <w:rFonts w:hint="eastAsia"/>
          <w:i w:val="0"/>
          <w:iCs w:val="0"/>
          <w:color w:val="auto"/>
        </w:rPr>
        <w:t>（三）成交价格=成交供应商的最后报价。</w:t>
      </w:r>
    </w:p>
    <w:p w14:paraId="00A7071B">
      <w:pPr>
        <w:spacing w:line="500" w:lineRule="exact"/>
        <w:ind w:firstLine="570"/>
      </w:pPr>
      <w:r>
        <w:rPr>
          <w:rFonts w:hint="eastAsia"/>
          <w:lang w:val="en-US" w:eastAsia="zh-CN"/>
        </w:rPr>
        <w:t>1</w:t>
      </w:r>
      <w:r>
        <w:t>.若供应商的最后报价相同，按技术参数（条款）的优劣顺序排列；以上都相同的，按服务条款的优劣顺序排列。</w:t>
      </w:r>
    </w:p>
    <w:p w14:paraId="03CE02A9">
      <w:pPr>
        <w:spacing w:line="500" w:lineRule="exact"/>
        <w:ind w:firstLine="570"/>
      </w:pPr>
      <w:r>
        <w:rPr>
          <w:rFonts w:hint="eastAsia"/>
          <w:lang w:val="en-US" w:eastAsia="zh-CN"/>
        </w:rPr>
        <w:t>2</w:t>
      </w:r>
      <w:r>
        <w:t>.成交价格=成交供应商的最后报价</w:t>
      </w:r>
    </w:p>
    <w:p w14:paraId="70D251C9">
      <w:pPr>
        <w:spacing w:line="500" w:lineRule="exact"/>
        <w:ind w:firstLine="570"/>
        <w:outlineLvl w:val="2"/>
      </w:pPr>
      <w:r>
        <w:t>（二）评审细则</w:t>
      </w:r>
    </w:p>
    <w:p w14:paraId="7423C402">
      <w:pPr>
        <w:spacing w:line="500" w:lineRule="exact"/>
        <w:ind w:firstLine="570"/>
      </w:pPr>
      <w:r>
        <w:t>1.资格性检查</w:t>
      </w:r>
    </w:p>
    <w:p w14:paraId="407D8521">
      <w:pPr>
        <w:spacing w:line="500" w:lineRule="exact"/>
        <w:ind w:firstLine="570"/>
      </w:pPr>
      <w:r>
        <w:t>依据法律法规和竞争性谈判文件的规定，对供应商的资格证明、保证金等进行审查，以确定供应商是否具备谈判资格。</w:t>
      </w:r>
    </w:p>
    <w:p w14:paraId="5EB52DBA">
      <w:pPr>
        <w:spacing w:line="500" w:lineRule="exact"/>
        <w:ind w:firstLine="570"/>
      </w:pPr>
      <w:r>
        <w:t>2.对响应文件的有效性、完整性和响应程度检查</w:t>
      </w:r>
    </w:p>
    <w:p w14:paraId="4BE395A0">
      <w:pPr>
        <w:spacing w:line="500" w:lineRule="exact"/>
        <w:ind w:firstLine="570"/>
      </w:pPr>
      <w:r>
        <w:t>依据竞争性谈判文件的规定，对供应商的响应文件从质量、服务等方面进行审查，以确定供应商是否实质性响应竞争性谈判文件的要求。未实质性响应谈判文件的响应文件按无效处理，谈判小组应当告知有关供应商（74号令第30条）。</w:t>
      </w:r>
    </w:p>
    <w:p w14:paraId="1EC063E6">
      <w:pPr>
        <w:spacing w:line="500" w:lineRule="exact"/>
        <w:ind w:firstLine="570"/>
      </w:pPr>
      <w: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14:paraId="137DD2FD">
      <w:pPr>
        <w:spacing w:line="500" w:lineRule="exact"/>
        <w:ind w:firstLine="570"/>
      </w:pPr>
      <w:r>
        <w:t>4.成交供应商的确定</w:t>
      </w:r>
    </w:p>
    <w:p w14:paraId="66C56C97">
      <w:pPr>
        <w:spacing w:line="500" w:lineRule="exact"/>
        <w:ind w:firstLine="570"/>
      </w:pPr>
      <w:r>
        <w:t>4.1 “第三篇 项目技术、服务需求”有一条及以上不能满足竞争性谈判文件要求的供应商将按照无效响应处理，其响应文件将被拒绝。</w:t>
      </w:r>
    </w:p>
    <w:p w14:paraId="56A7E11C">
      <w:pPr>
        <w:spacing w:line="500" w:lineRule="exact"/>
        <w:ind w:firstLine="570"/>
      </w:pPr>
      <w:r>
        <w:t>4.2 “第四篇 项目商务需求”有一条及以上不能满足竞争性谈判文件要求的供应商将按照无效响应处理，其响应文件将被拒绝。</w:t>
      </w:r>
    </w:p>
    <w:p w14:paraId="050A8D37">
      <w:pPr>
        <w:spacing w:line="500" w:lineRule="exact"/>
        <w:ind w:firstLine="570"/>
      </w:pPr>
      <w:r>
        <w:t>4.3 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3FEA7237">
      <w:pPr>
        <w:spacing w:line="500" w:lineRule="exact"/>
        <w:ind w:firstLine="570"/>
      </w:pPr>
      <w:r>
        <w:t>4.4 谈判小组将依照评审办法提出3名以上成交候选人。</w:t>
      </w:r>
    </w:p>
    <w:p w14:paraId="2DDAB8D2">
      <w:pPr>
        <w:spacing w:line="500" w:lineRule="exact"/>
        <w:ind w:firstLine="570"/>
      </w:pPr>
      <w:r>
        <w:t>4.5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52E4DE1">
      <w:pPr>
        <w:spacing w:line="500" w:lineRule="exact"/>
        <w:ind w:firstLine="570"/>
      </w:pPr>
      <w:r>
        <w:t>4.6成交供应商的变更</w:t>
      </w:r>
    </w:p>
    <w:p w14:paraId="0A211632">
      <w:pPr>
        <w:spacing w:line="500" w:lineRule="exact"/>
        <w:ind w:firstLine="570"/>
      </w:pPr>
      <w:r>
        <w:t>4.6.1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r>
        <w:cr/>
      </w:r>
      <w:r>
        <w:t xml:space="preserve">    4.6.2成交供应商无充分理由放弃成交的，采购人将把相关情况报财政部门，财政部门将根据相关法律法规的规定对违规供应商进行处罚。</w:t>
      </w:r>
      <w:r>
        <w:cr/>
      </w:r>
      <w:r>
        <w:t xml:space="preserve">    5.出现下列情形之一的，采购人应当终止竞争性谈判采购活动，发布项目终止公告并说明原因，重新开展采购活动：</w:t>
      </w:r>
    </w:p>
    <w:p w14:paraId="15C3DB7F">
      <w:pPr>
        <w:spacing w:line="500" w:lineRule="exact"/>
        <w:ind w:firstLine="570"/>
      </w:pPr>
      <w:r>
        <w:t>5.1 因情况变化，不再符合规定的竞争性谈判采购人式适用情形的；</w:t>
      </w:r>
    </w:p>
    <w:p w14:paraId="5CBE1861">
      <w:pPr>
        <w:spacing w:line="500" w:lineRule="exact"/>
        <w:ind w:firstLine="570"/>
      </w:pPr>
      <w:r>
        <w:t>5.2 出现影响采购公正的违法、违规行为的；</w:t>
      </w:r>
    </w:p>
    <w:p w14:paraId="5EB937A6">
      <w:pPr>
        <w:spacing w:line="500" w:lineRule="exact"/>
        <w:ind w:firstLine="570"/>
      </w:pPr>
      <w:r>
        <w:t>5.3 在采购过程中符合竞争要求的供应商或者报价未超过采购预算的供应商不足3家的，但《政府采购非招标采购方式管理办法》第二十七条第二款规定的情形除外。</w:t>
      </w:r>
    </w:p>
    <w:p w14:paraId="651017FE">
      <w:pPr>
        <w:pStyle w:val="3"/>
        <w:spacing w:line="500" w:lineRule="exact"/>
        <w:ind w:firstLine="562" w:firstLineChars="200"/>
        <w:rPr>
          <w:rFonts w:ascii="Times New Roman" w:hAnsi="Times New Roman"/>
          <w:b/>
        </w:rPr>
      </w:pPr>
      <w:bookmarkStart w:id="81" w:name="_Toc22997"/>
      <w:bookmarkStart w:id="82" w:name="_Toc103761612"/>
      <w:bookmarkStart w:id="83" w:name="_Toc3745"/>
      <w:r>
        <w:rPr>
          <w:rFonts w:ascii="Times New Roman" w:hAnsi="Times New Roman"/>
          <w:b/>
        </w:rPr>
        <w:t>七、成交通知</w:t>
      </w:r>
      <w:bookmarkEnd w:id="80"/>
      <w:bookmarkEnd w:id="81"/>
      <w:bookmarkEnd w:id="82"/>
      <w:bookmarkEnd w:id="83"/>
    </w:p>
    <w:p w14:paraId="597BCFF0">
      <w:pPr>
        <w:spacing w:line="500" w:lineRule="exact"/>
        <w:ind w:firstLine="570"/>
      </w:pPr>
      <w:r>
        <w:t>（一）成交供应商确定后2个工作日内，将在行采家（www.gec123.com）或重庆青年职业技术学院招标采购信息化平台（https://cg.cqyu.edu.cn）网上发布成交结果公示。</w:t>
      </w:r>
    </w:p>
    <w:p w14:paraId="12F82C90">
      <w:pPr>
        <w:spacing w:line="500" w:lineRule="exact"/>
        <w:ind w:firstLine="570"/>
      </w:pPr>
      <w:bookmarkStart w:id="84" w:name="_Toc408241431"/>
      <w:r>
        <w:t>（二）结果公告发出同时，采购代理机构将以书面形式发出《成交通知书》。《成交通知书》一经发出即发生法律效力。</w:t>
      </w:r>
    </w:p>
    <w:p w14:paraId="2A395A01">
      <w:pPr>
        <w:spacing w:line="500" w:lineRule="exact"/>
        <w:ind w:firstLine="570"/>
      </w:pPr>
      <w:r>
        <w:t>（三）《成交通知书》将作为签订合同的依据。</w:t>
      </w:r>
    </w:p>
    <w:p w14:paraId="2332C254">
      <w:pPr>
        <w:spacing w:line="500" w:lineRule="exact"/>
        <w:ind w:firstLine="570"/>
      </w:pPr>
      <w:r>
        <w:t>（四）如有供应商对成交结果提出质疑的，在质疑处理完毕后发出成交通知书。</w:t>
      </w:r>
    </w:p>
    <w:bookmarkEnd w:id="84"/>
    <w:p w14:paraId="0B28D74A">
      <w:pPr>
        <w:pStyle w:val="3"/>
        <w:spacing w:line="500" w:lineRule="exact"/>
        <w:ind w:firstLine="562" w:firstLineChars="200"/>
        <w:rPr>
          <w:rFonts w:ascii="Times New Roman" w:hAnsi="Times New Roman"/>
          <w:b/>
        </w:rPr>
      </w:pPr>
      <w:bookmarkStart w:id="85" w:name="_Toc103761613"/>
      <w:bookmarkStart w:id="86" w:name="_Toc22461"/>
      <w:bookmarkStart w:id="87" w:name="_Toc19712"/>
      <w:r>
        <w:rPr>
          <w:rFonts w:ascii="Times New Roman" w:hAnsi="Times New Roman"/>
          <w:b/>
        </w:rPr>
        <w:t>八、关于质疑和投诉</w:t>
      </w:r>
      <w:bookmarkEnd w:id="85"/>
      <w:bookmarkEnd w:id="86"/>
      <w:bookmarkEnd w:id="87"/>
    </w:p>
    <w:p w14:paraId="1A218A80">
      <w:pPr>
        <w:spacing w:line="500" w:lineRule="exact"/>
        <w:ind w:firstLine="570"/>
        <w:outlineLvl w:val="2"/>
      </w:pPr>
      <w:r>
        <w:t>（一）询问</w:t>
      </w:r>
    </w:p>
    <w:p w14:paraId="22EF383A">
      <w:pPr>
        <w:spacing w:line="500" w:lineRule="exact"/>
        <w:ind w:firstLine="570"/>
      </w:pPr>
      <w:r>
        <w:t>采购人应当在3个工作日内对供应商依法提出的询问作出答复。供应商询问可以是口头或书面形式。</w:t>
      </w:r>
    </w:p>
    <w:p w14:paraId="568718BE">
      <w:pPr>
        <w:spacing w:line="500" w:lineRule="exact"/>
        <w:ind w:firstLine="570"/>
        <w:outlineLvl w:val="2"/>
      </w:pPr>
      <w:r>
        <w:t>（二）质疑</w:t>
      </w:r>
    </w:p>
    <w:p w14:paraId="1B04AD36">
      <w:pPr>
        <w:spacing w:line="500" w:lineRule="exact"/>
        <w:ind w:firstLine="570"/>
      </w:pPr>
      <w:r>
        <w:t>供应商认为采购文件、采购过程和成交结果使自己的权益收到伤害的，可向采购人以书面形式提出质疑。</w:t>
      </w:r>
    </w:p>
    <w:p w14:paraId="3F0BA916">
      <w:pPr>
        <w:spacing w:line="500" w:lineRule="exact"/>
        <w:ind w:firstLine="570"/>
      </w:pPr>
      <w:r>
        <w:t>提出质疑的应当是参与所质疑项目采购活动的供应商。</w:t>
      </w:r>
    </w:p>
    <w:p w14:paraId="396E30AF">
      <w:pPr>
        <w:spacing w:line="500" w:lineRule="exact"/>
        <w:ind w:firstLine="570"/>
      </w:pPr>
      <w:r>
        <w:t>1.质疑内容、时限</w:t>
      </w:r>
    </w:p>
    <w:p w14:paraId="72C1C676">
      <w:pPr>
        <w:spacing w:line="500" w:lineRule="exact"/>
        <w:ind w:firstLine="570"/>
      </w:pPr>
      <w:r>
        <w:t>1.1供应商认为采购文件、采购过程、成交结果使自己的权益受到损害的，可以在知道或者应知其权益受到损害之日起7个工作日内，以书面形式向采购人提出质疑。</w:t>
      </w:r>
    </w:p>
    <w:p w14:paraId="13302048">
      <w:pPr>
        <w:spacing w:line="500" w:lineRule="exact"/>
        <w:ind w:firstLine="570"/>
      </w:pPr>
      <w:r>
        <w:t>1.2 供应商提出质疑应当提交质疑函和必要的证明材料，质疑函应当包括下列内容：</w:t>
      </w:r>
    </w:p>
    <w:p w14:paraId="3EA8E347">
      <w:pPr>
        <w:spacing w:line="500" w:lineRule="exact"/>
        <w:ind w:firstLine="570"/>
      </w:pPr>
      <w:r>
        <w:t>（1）供应商的姓名或者名称、地址、邮编、联系人及联系电话；</w:t>
      </w:r>
    </w:p>
    <w:p w14:paraId="08BBA36A">
      <w:pPr>
        <w:spacing w:line="500" w:lineRule="exact"/>
        <w:ind w:firstLine="570"/>
      </w:pPr>
      <w:r>
        <w:t>（2）质疑项目的名称、项目号以及招标项目编号；</w:t>
      </w:r>
    </w:p>
    <w:p w14:paraId="63924AF1">
      <w:pPr>
        <w:spacing w:line="500" w:lineRule="exact"/>
        <w:ind w:firstLine="570"/>
      </w:pPr>
      <w:r>
        <w:t>（3）具体、明确的质疑事项和与质疑事项相关的请求；</w:t>
      </w:r>
    </w:p>
    <w:p w14:paraId="71275F4B">
      <w:pPr>
        <w:spacing w:line="500" w:lineRule="exact"/>
        <w:ind w:firstLine="570"/>
      </w:pPr>
      <w:r>
        <w:t>（4）事实依据；</w:t>
      </w:r>
    </w:p>
    <w:p w14:paraId="63A112DC">
      <w:pPr>
        <w:spacing w:line="500" w:lineRule="exact"/>
        <w:ind w:firstLine="570"/>
      </w:pPr>
      <w:r>
        <w:t>（5）必要的法律依据；</w:t>
      </w:r>
    </w:p>
    <w:p w14:paraId="37313731">
      <w:pPr>
        <w:spacing w:line="500" w:lineRule="exact"/>
        <w:ind w:firstLine="570"/>
      </w:pPr>
      <w:r>
        <w:t>（6）提出质疑的日期；</w:t>
      </w:r>
    </w:p>
    <w:p w14:paraId="2740D0A5">
      <w:pPr>
        <w:spacing w:line="500" w:lineRule="exact"/>
        <w:ind w:firstLine="570"/>
      </w:pPr>
      <w:r>
        <w:t>（7）营业执照（或事业单位法人证书，或个体工商户营业执照或有效的自然人身份证明、组织机构代码证）复印件；</w:t>
      </w:r>
    </w:p>
    <w:p w14:paraId="57B9B3C2">
      <w:pPr>
        <w:spacing w:line="500" w:lineRule="exact"/>
        <w:ind w:firstLine="570"/>
      </w:pPr>
      <w:r>
        <w:t>（8）法定代表人授权委托书原件、法定代表人身份证复印件和其授权代表的身份证复印件（供应商为自然人的提供自然人身份证复印件）；</w:t>
      </w:r>
    </w:p>
    <w:p w14:paraId="208BA470">
      <w:pPr>
        <w:spacing w:line="500" w:lineRule="exact"/>
        <w:ind w:firstLine="570"/>
      </w:pPr>
      <w:r>
        <w:t>1.3供应商为自然人的，质疑函应当由本人签字；供应商为法人或者其他组织的，质疑函应当由法定代表人、主要负责人，或者其授权代表签字或者盖章，并加盖公章。</w:t>
      </w:r>
    </w:p>
    <w:p w14:paraId="5E3B50C6">
      <w:pPr>
        <w:spacing w:line="500" w:lineRule="exact"/>
        <w:ind w:firstLine="570"/>
      </w:pPr>
      <w:r>
        <w:t>2.质疑答复</w:t>
      </w:r>
    </w:p>
    <w:p w14:paraId="6DD5147C">
      <w:pPr>
        <w:spacing w:line="500" w:lineRule="exact"/>
        <w:ind w:firstLine="570"/>
      </w:pPr>
      <w:r>
        <w:t>采购人应当在收到供应商的书面质疑后七个工作日内作出答复，并以书面形式通知质疑供应商和其他有关供应商。</w:t>
      </w:r>
    </w:p>
    <w:p w14:paraId="24B982C5">
      <w:pPr>
        <w:spacing w:line="500" w:lineRule="exact"/>
        <w:ind w:firstLine="570"/>
      </w:pPr>
      <w:r>
        <w:t>3.其他</w:t>
      </w:r>
    </w:p>
    <w:p w14:paraId="248DC4C5">
      <w:pPr>
        <w:spacing w:line="500" w:lineRule="exact"/>
        <w:ind w:firstLine="570"/>
      </w:pPr>
      <w:r>
        <w:t>3.1 供应商应按照《政府采购质疑和投诉办法》（财政部令第94号）及相关法律法规要求，在法定质疑期内一次性提出针对同一采购程序环节的质疑。</w:t>
      </w:r>
    </w:p>
    <w:p w14:paraId="70D1A090">
      <w:pPr>
        <w:spacing w:line="500" w:lineRule="exact"/>
        <w:ind w:firstLine="570"/>
      </w:pPr>
      <w:r>
        <w:t>3.2 质疑函范本可在财政部门户网站和中国政府采购网下载。</w:t>
      </w:r>
    </w:p>
    <w:p w14:paraId="08F4CDD6">
      <w:pPr>
        <w:spacing w:line="500" w:lineRule="exact"/>
        <w:ind w:firstLine="570"/>
        <w:outlineLvl w:val="2"/>
      </w:pPr>
      <w:r>
        <w:t>（三）投诉</w:t>
      </w:r>
    </w:p>
    <w:p w14:paraId="741ABD8A">
      <w:pPr>
        <w:spacing w:line="500" w:lineRule="exact"/>
        <w:ind w:firstLine="570"/>
      </w:pPr>
      <w:r>
        <w:t>1.供应商对采购人的答复不满意，或者采购人未在规定时间内作出答复的，可以在答复期满后15个工作日内按照相关法律法规向主管部门提起投诉。</w:t>
      </w:r>
    </w:p>
    <w:p w14:paraId="66A43333">
      <w:pPr>
        <w:spacing w:line="500" w:lineRule="exact"/>
        <w:ind w:firstLine="570"/>
      </w:pPr>
      <w:r>
        <w:t>2.供应商应按照《政府采购质疑和投诉办法》（财政部令第94号）及相关法律法规要求递交投诉书和必要的证明材料。投诉书范本可在财政部门户网站和中国政府采购网下载。</w:t>
      </w:r>
    </w:p>
    <w:p w14:paraId="1585E5F6">
      <w:pPr>
        <w:spacing w:line="500" w:lineRule="exact"/>
        <w:ind w:firstLine="570"/>
      </w:pPr>
      <w: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A793B69">
      <w:pPr>
        <w:spacing w:line="500" w:lineRule="exact"/>
        <w:ind w:firstLine="570"/>
      </w:pPr>
      <w:r>
        <w:t>4.在确定受理投诉后，主管部门自受理投诉之日起30个工作日内（需要检验、检测、鉴定、专家评审以及需要投诉人补正材料的，所需时间不计算在投诉处理期限内）对投诉事项做出处理决定。</w:t>
      </w:r>
    </w:p>
    <w:p w14:paraId="5FFA20F3">
      <w:pPr>
        <w:pStyle w:val="3"/>
        <w:spacing w:line="500" w:lineRule="exact"/>
        <w:ind w:firstLine="562" w:firstLineChars="200"/>
        <w:rPr>
          <w:rFonts w:ascii="Times New Roman" w:hAnsi="Times New Roman"/>
          <w:b/>
        </w:rPr>
      </w:pPr>
      <w:bookmarkStart w:id="88" w:name="_Toc11771"/>
      <w:bookmarkStart w:id="89" w:name="_Toc103761614"/>
      <w:bookmarkStart w:id="90" w:name="_Toc9085"/>
      <w:r>
        <w:rPr>
          <w:rFonts w:ascii="Times New Roman" w:hAnsi="Times New Roman"/>
          <w:b/>
        </w:rPr>
        <w:t>九、签订合同</w:t>
      </w:r>
      <w:bookmarkEnd w:id="88"/>
      <w:bookmarkEnd w:id="89"/>
      <w:bookmarkEnd w:id="90"/>
    </w:p>
    <w:p w14:paraId="71D736B1">
      <w:pPr>
        <w:snapToGrid w:val="0"/>
        <w:spacing w:line="500" w:lineRule="exact"/>
        <w:ind w:firstLine="560" w:firstLineChars="200"/>
      </w:pPr>
      <w:r>
        <w:t>（一）采购人应当自成交通知书发出之日起二十日内，按照竞争性谈判文件和成交供应商响应文件的约定，与成交供应商签订书面合同。所签订的合同不得对竞争性谈判文件和供应商的响应文件作实质性修改。</w:t>
      </w:r>
    </w:p>
    <w:p w14:paraId="398F39B2">
      <w:pPr>
        <w:snapToGrid w:val="0"/>
        <w:spacing w:line="500" w:lineRule="exact"/>
        <w:ind w:firstLine="560" w:firstLineChars="200"/>
      </w:pPr>
      <w:r>
        <w:t>（二）竞争性谈判文件、供应商的响应文件及澄清文件等，均为签订采购合同的依据。</w:t>
      </w:r>
    </w:p>
    <w:p w14:paraId="1D4FE78C">
      <w:pPr>
        <w:snapToGrid w:val="0"/>
        <w:spacing w:line="500" w:lineRule="exact"/>
        <w:ind w:firstLine="560" w:firstLineChars="200"/>
      </w:pPr>
      <w:r>
        <w:t>（三）合同生效条款由供需双方约定，法律、行政法规规定应当办理批准、登记等手续后生效的合同，依照其规定。</w:t>
      </w:r>
    </w:p>
    <w:p w14:paraId="1CE09E1C">
      <w:pPr>
        <w:snapToGrid w:val="0"/>
        <w:spacing w:line="500" w:lineRule="exact"/>
        <w:ind w:firstLine="560" w:firstLineChars="200"/>
      </w:pPr>
      <w:r>
        <w:t>（四）合同原则上应按照谈判文件中的格式合同进行签订，相关单位要求适用合同通用格式版本的，应按其要求另行签订其他合同。</w:t>
      </w:r>
    </w:p>
    <w:p w14:paraId="24DB07CF">
      <w:pPr>
        <w:snapToGrid w:val="0"/>
        <w:spacing w:line="500" w:lineRule="exact"/>
        <w:sectPr>
          <w:footerReference r:id="rId7" w:type="default"/>
          <w:pgSz w:w="11907" w:h="16840"/>
          <w:pgMar w:top="1134" w:right="1191" w:bottom="1134" w:left="1191" w:header="964" w:footer="992" w:gutter="0"/>
          <w:pgNumType w:fmt="decimal"/>
          <w:cols w:space="720" w:num="1"/>
          <w:docGrid w:linePitch="381" w:charSpace="0"/>
        </w:sectPr>
      </w:pPr>
    </w:p>
    <w:p w14:paraId="6EC9CE4E">
      <w:pPr>
        <w:pStyle w:val="3"/>
        <w:pageBreakBefore/>
        <w:numPr>
          <w:ilvl w:val="0"/>
          <w:numId w:val="17"/>
        </w:numPr>
        <w:adjustRightInd/>
        <w:spacing w:before="260" w:after="260" w:line="500" w:lineRule="exact"/>
        <w:jc w:val="center"/>
        <w:rPr>
          <w:rFonts w:ascii="Times New Roman" w:hAnsi="Times New Roman"/>
          <w:b/>
          <w:sz w:val="44"/>
          <w:szCs w:val="44"/>
          <w:highlight w:val="none"/>
        </w:rPr>
      </w:pPr>
      <w:bookmarkStart w:id="91" w:name="_Toc3603"/>
      <w:bookmarkStart w:id="92" w:name="_Toc103761615"/>
      <w:bookmarkStart w:id="93" w:name="_Toc31978"/>
      <w:r>
        <w:rPr>
          <w:rFonts w:ascii="Times New Roman" w:hAnsi="Times New Roman"/>
          <w:b/>
          <w:sz w:val="44"/>
          <w:szCs w:val="44"/>
          <w:highlight w:val="none"/>
        </w:rPr>
        <w:t>项目技术需求</w:t>
      </w:r>
      <w:bookmarkEnd w:id="45"/>
      <w:bookmarkEnd w:id="91"/>
      <w:bookmarkEnd w:id="92"/>
      <w:bookmarkEnd w:id="93"/>
      <w:bookmarkStart w:id="94" w:name="_Toc408241412"/>
    </w:p>
    <w:p w14:paraId="1AA213E3">
      <w:pPr>
        <w:pStyle w:val="3"/>
        <w:numPr>
          <w:ilvl w:val="0"/>
          <w:numId w:val="18"/>
        </w:numPr>
        <w:spacing w:line="500" w:lineRule="exact"/>
        <w:ind w:firstLine="562" w:firstLineChars="200"/>
        <w:rPr>
          <w:rFonts w:hint="eastAsia" w:ascii="Times New Roman" w:hAnsi="Times New Roman"/>
          <w:b/>
          <w:lang w:val="en-US" w:eastAsia="zh-CN"/>
        </w:rPr>
      </w:pPr>
      <w:bookmarkStart w:id="95" w:name="_Toc3398"/>
      <w:bookmarkStart w:id="96" w:name="_Toc25825"/>
      <w:r>
        <w:rPr>
          <w:rFonts w:hint="eastAsia" w:ascii="Times New Roman" w:hAnsi="Times New Roman"/>
          <w:b/>
          <w:lang w:val="en-US" w:eastAsia="zh-CN"/>
        </w:rPr>
        <w:t>项目一览表</w:t>
      </w:r>
      <w:bookmarkEnd w:id="95"/>
      <w:bookmarkEnd w:id="96"/>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76"/>
        <w:gridCol w:w="1411"/>
        <w:gridCol w:w="2320"/>
      </w:tblGrid>
      <w:tr w14:paraId="6C23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14:paraId="1B587083">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3976" w:type="dxa"/>
            <w:noWrap w:val="0"/>
            <w:vAlign w:val="center"/>
          </w:tcPr>
          <w:p w14:paraId="37CFF874">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产品名称（设备名称）</w:t>
            </w:r>
          </w:p>
        </w:tc>
        <w:tc>
          <w:tcPr>
            <w:tcW w:w="1411" w:type="dxa"/>
            <w:noWrap w:val="0"/>
            <w:vAlign w:val="center"/>
          </w:tcPr>
          <w:p w14:paraId="2C2D1FFD">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数量/单位</w:t>
            </w:r>
          </w:p>
        </w:tc>
        <w:tc>
          <w:tcPr>
            <w:tcW w:w="2320" w:type="dxa"/>
            <w:noWrap w:val="0"/>
            <w:vAlign w:val="center"/>
          </w:tcPr>
          <w:p w14:paraId="7E5D2D8F">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5A29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14:paraId="522E5518">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976" w:type="dxa"/>
            <w:noWrap w:val="0"/>
            <w:vAlign w:val="center"/>
          </w:tcPr>
          <w:p w14:paraId="14B68BF5">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2025年下学期实训耗材</w:t>
            </w:r>
          </w:p>
        </w:tc>
        <w:tc>
          <w:tcPr>
            <w:tcW w:w="1411" w:type="dxa"/>
            <w:noWrap w:val="0"/>
            <w:vAlign w:val="center"/>
          </w:tcPr>
          <w:p w14:paraId="5132B61C">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2320" w:type="dxa"/>
            <w:noWrap w:val="0"/>
            <w:vAlign w:val="center"/>
          </w:tcPr>
          <w:p w14:paraId="0F0D6865">
            <w:pPr>
              <w:keepNext w:val="0"/>
              <w:keepLines w:val="0"/>
              <w:pageBreakBefore w:val="0"/>
              <w:widowControl w:val="0"/>
              <w:kinsoku w:val="0"/>
              <w:wordWrap/>
              <w:overflowPunct w:val="0"/>
              <w:topLinePunct w:val="0"/>
              <w:autoSpaceDE w:val="0"/>
              <w:autoSpaceDN w:val="0"/>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详细规格、型号、数量见附件一《健康医学院2025年下半年实训教学耗材申购清单》</w:t>
            </w:r>
          </w:p>
        </w:tc>
      </w:tr>
    </w:tbl>
    <w:p w14:paraId="414A9940">
      <w:pPr>
        <w:rPr>
          <w:rFonts w:hint="eastAsia"/>
          <w:lang w:val="en-US" w:eastAsia="zh-CN"/>
        </w:rPr>
      </w:pPr>
    </w:p>
    <w:p w14:paraId="6F328302">
      <w:pPr>
        <w:pStyle w:val="3"/>
        <w:numPr>
          <w:ilvl w:val="0"/>
          <w:numId w:val="19"/>
        </w:numPr>
        <w:spacing w:line="500" w:lineRule="exact"/>
        <w:ind w:firstLine="562" w:firstLineChars="200"/>
        <w:rPr>
          <w:rFonts w:hint="eastAsia" w:ascii="Times New Roman" w:hAnsi="Times New Roman"/>
          <w:b/>
          <w:lang w:val="en-US" w:eastAsia="zh-CN"/>
        </w:rPr>
      </w:pPr>
      <w:bookmarkStart w:id="97" w:name="_Toc28530"/>
      <w:bookmarkStart w:id="98" w:name="_Toc6503"/>
      <w:r>
        <w:rPr>
          <w:rFonts w:hint="eastAsia" w:ascii="Times New Roman" w:hAnsi="Times New Roman"/>
          <w:b/>
          <w:lang w:val="en-US" w:eastAsia="zh-CN"/>
        </w:rPr>
        <w:t>项目技术需求及清单</w:t>
      </w:r>
      <w:bookmarkEnd w:id="97"/>
      <w:bookmarkEnd w:id="98"/>
    </w:p>
    <w:p w14:paraId="172E5913">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（一）服务内容</w:t>
      </w:r>
    </w:p>
    <w:p w14:paraId="44E06ED9">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重庆青年职业技术学院健康医学院教学用实训耗材，详细规格、型号、数量见附件一《健康医学院2025年下半年实训教学耗材申购清单》。</w:t>
      </w:r>
    </w:p>
    <w:p w14:paraId="577C3809">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（二）服务要求</w:t>
      </w:r>
    </w:p>
    <w:p w14:paraId="48A144D4">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1.质保期内非因采购人的人为因素而出现的质量问题，由成交供应商负责。成交供应商负责保修、包换或者包退，并承担修理维护等服务。</w:t>
      </w:r>
    </w:p>
    <w:p w14:paraId="7EF165CD">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2.质保期外，成交供应商应对本项目货物提供终身免费技术支持。任何不再生产和无法修理的零部件，成交供应商均应向用户有偿提供相关零部件，应给予价格优惠，折扣率不低于本次采购的优惠幅度，满足与原产品零部件的互换性要求，保证正常使用。</w:t>
      </w:r>
    </w:p>
    <w:p w14:paraId="6A66D8BC">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3.包装和运输要求：包装费由供应商承担。供应商负责有关包装不良以及包装方面采取了不良或不当的保护措施而造成的任何商品损失， 并负担所招致的费用。供应商负责货物到达目的地的运输，运输费、保险费由投标人负责。货物运到以后，开箱验收工作必须在双方指定的人员在场的情况下进行，由于运输导致的一切损失由供应商承担。</w:t>
      </w:r>
    </w:p>
    <w:p w14:paraId="30285CCE">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（三）具体服务内容</w:t>
      </w:r>
    </w:p>
    <w:p w14:paraId="0178CD7B">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供应商应供应设备主体，除主体设备外，还应包括配套的辅助设备、技术资料（包括操作手册、使用指南、维修指南或服务手册等以及相关的安全规程、维修保养操作规程及技术操作规程）及技术培训、设备使用所必需的备品备件，负责运输、安装并提供相应的技术服务与质量保证。</w:t>
      </w:r>
    </w:p>
    <w:p w14:paraId="32610D02">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（四）输出成果</w:t>
      </w:r>
    </w:p>
    <w:p w14:paraId="52416F5A">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本批产品专为医学生及初级医务工作者提供安全、专业的操作流程训练。可降低实操培训风险与成本，提升教学及实训质量，有利于高质量的人才培养，从而推动医疗卫生及健康领域事业的发展。</w:t>
      </w:r>
    </w:p>
    <w:p w14:paraId="60222744">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（五）健康医学院2025年下半年实训教学耗材申购清单</w:t>
      </w:r>
    </w:p>
    <w:p w14:paraId="0183E216">
      <w:pPr>
        <w:snapToGrid w:val="0"/>
        <w:spacing w:line="500" w:lineRule="exact"/>
        <w:ind w:firstLine="560" w:firstLineChars="200"/>
        <w:outlineLvl w:val="2"/>
        <w:rPr>
          <w:rFonts w:hint="eastAsia" w:ascii="Times New Roman" w:hAnsi="Times New Roman" w:cs="Times New Roman"/>
          <w:lang w:val="en-US" w:eastAsia="zh-CN"/>
        </w:rPr>
      </w:pPr>
      <w:r>
        <w:rPr>
          <w:rFonts w:hint="eastAsia" w:ascii="Times New Roman" w:hAnsi="Times New Roman" w:cs="Times New Roman"/>
          <w:lang w:val="en-US" w:eastAsia="zh-CN"/>
        </w:rPr>
        <w:t>附件一：《健康医学院2025年下半年实训教学耗材申购清单》</w:t>
      </w:r>
    </w:p>
    <w:tbl>
      <w:tblPr>
        <w:tblStyle w:val="58"/>
        <w:tblW w:w="95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642"/>
        <w:gridCol w:w="1680"/>
        <w:gridCol w:w="1114"/>
        <w:gridCol w:w="1457"/>
        <w:gridCol w:w="2861"/>
      </w:tblGrid>
      <w:tr w14:paraId="0DC9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42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F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D4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申请数量</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B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申购课程/专业</w:t>
            </w:r>
          </w:p>
        </w:tc>
      </w:tr>
      <w:tr w14:paraId="639A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A4纸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B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70g 500张/包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D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6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492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识图卡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C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双面覆膜纸卡，卡环可自由拆卸串卡片，双面图案</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2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8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实用康复技术/健康管理</w:t>
            </w:r>
          </w:p>
        </w:tc>
      </w:tr>
      <w:tr w14:paraId="4D6F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6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按摩巾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3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白色 纯棉，≥60*80cm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9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实用康复技术/健康管理</w:t>
            </w:r>
          </w:p>
        </w:tc>
      </w:tr>
      <w:tr w14:paraId="6D5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8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水彩笔</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6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12色/盒，易水洗，三角粗杆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A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实用康复技术/健康管理</w:t>
            </w:r>
          </w:p>
        </w:tc>
      </w:tr>
      <w:tr w14:paraId="161C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C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超声耦合剂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E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260g/瓶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1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物理因子治疗技术</w:t>
            </w:r>
          </w:p>
        </w:tc>
      </w:tr>
      <w:tr w14:paraId="5661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1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艾柱</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1.5*4cm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条</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C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中医养生与食疗</w:t>
            </w:r>
          </w:p>
        </w:tc>
      </w:tr>
      <w:tr w14:paraId="33BF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8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胶贴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直径4cm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中医养生与食疗</w:t>
            </w:r>
          </w:p>
        </w:tc>
      </w:tr>
      <w:tr w14:paraId="14CE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E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王不留行籽耳穴贴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1184">
            <w:pPr>
              <w:keepNext w:val="0"/>
              <w:keepLines w:val="0"/>
              <w:widowControl/>
              <w:suppressLineNumbers w:val="0"/>
              <w:jc w:val="center"/>
              <w:textAlignment w:val="center"/>
              <w:rPr>
                <w:rFonts w:hint="eastAsia" w:ascii="宋体" w:hAnsi="宋体" w:eastAsia="宋体" w:cs="宋体"/>
                <w:i w:val="0"/>
                <w:iCs w:val="0"/>
                <w:color w:val="1A1A1A"/>
                <w:sz w:val="20"/>
                <w:szCs w:val="20"/>
                <w:u w:val="none"/>
              </w:rPr>
            </w:pPr>
            <w:r>
              <w:rPr>
                <w:rFonts w:hint="eastAsia" w:ascii="宋体" w:hAnsi="宋体" w:eastAsia="宋体" w:cs="宋体"/>
                <w:i w:val="0"/>
                <w:iCs w:val="0"/>
                <w:color w:val="1A1A1A"/>
                <w:kern w:val="0"/>
                <w:sz w:val="22"/>
                <w:szCs w:val="22"/>
                <w:u w:val="none"/>
                <w:lang w:val="en-US" w:eastAsia="zh-CN" w:bidi="ar"/>
              </w:rPr>
              <w:t>10mm*10mm</w:t>
            </w:r>
            <w:r>
              <w:rPr>
                <w:rFonts w:hint="eastAsia" w:ascii="宋体" w:hAnsi="宋体" w:eastAsia="宋体" w:cs="宋体"/>
                <w:i w:val="0"/>
                <w:iCs w:val="0"/>
                <w:color w:val="1A1A1A"/>
                <w:kern w:val="0"/>
                <w:sz w:val="22"/>
                <w:szCs w:val="22"/>
                <w:u w:val="none"/>
                <w:lang w:val="en-US" w:eastAsia="zh-CN" w:bidi="ar"/>
              </w:rPr>
              <w:br w:type="textWrapping"/>
            </w:r>
            <w:r>
              <w:rPr>
                <w:rFonts w:hint="eastAsia" w:ascii="宋体" w:hAnsi="宋体" w:eastAsia="宋体" w:cs="宋体"/>
                <w:i w:val="0"/>
                <w:iCs w:val="0"/>
                <w:color w:val="1A1A1A"/>
                <w:kern w:val="0"/>
                <w:sz w:val="22"/>
                <w:szCs w:val="22"/>
                <w:u w:val="none"/>
                <w:lang w:val="en-US" w:eastAsia="zh-CN" w:bidi="ar"/>
              </w:rPr>
              <w:t>600贴/盒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3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0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中医养生与食疗</w:t>
            </w:r>
          </w:p>
        </w:tc>
      </w:tr>
      <w:tr w14:paraId="2148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2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耳穴探针探测笔</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笔尖可伸缩回弹，13cm*7cm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中医养生与食疗</w:t>
            </w:r>
          </w:p>
        </w:tc>
      </w:tr>
      <w:tr w14:paraId="6005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96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7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生活垃圾袋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黑色手提式、100只/卷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E2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3EF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3D2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康复治疗技术/护理/健康管理</w:t>
            </w:r>
          </w:p>
        </w:tc>
      </w:tr>
      <w:tr w14:paraId="51F9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5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6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生活垃圾袋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F2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黑色手提式、100只/卷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4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C6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31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康复治疗技术/护理/健康管理</w:t>
            </w:r>
          </w:p>
        </w:tc>
      </w:tr>
      <w:tr w14:paraId="5B27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D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E3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透明加厚PVC手套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2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100只/盒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9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2B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81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康复评定技术</w:t>
            </w:r>
          </w:p>
        </w:tc>
      </w:tr>
      <w:tr w14:paraId="3C75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7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医疗垃圾袋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B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医疗垃圾≥32*38cm、100只/卷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7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康复治疗技术/护理/健康管理</w:t>
            </w:r>
          </w:p>
        </w:tc>
      </w:tr>
      <w:tr w14:paraId="0B24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3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医疗垃圾袋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医疗垃圾≥32*38cm、100只/卷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C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康复治疗技术/护理/健康管理</w:t>
            </w:r>
          </w:p>
        </w:tc>
      </w:tr>
      <w:tr w14:paraId="7CBC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F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滤纸片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7cm，100张/盒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1114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C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采血针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28g、50支/盒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2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5A93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3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医用棉签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1000支/大包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0EA8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视野计图纸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50张左眼+50张右眼/套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左眼：1500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右眼：1500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7A23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双凹载玻片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双凹款，≥长76mm*宽25*厚1-1.2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6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C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3D3B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7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肺活量吹嘴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C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60个/盒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9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1FC1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细线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红色、绿色、白色</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8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红色：5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绿色：5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5D17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0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医用一次性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PVC手套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9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66F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一次性医用口罩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9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100只/袋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0A93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ph试纸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广泛ph1-14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614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ph试纸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精密ph3.8~5.4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A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0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8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B00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B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ph试纸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E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精密ph5.4~7.0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3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98F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0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ph试纸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8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精密ph6.9~8.0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D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1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2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44D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ph试纸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精密ph8.2~10.0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B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45F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7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白滴瓶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3BD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棕滴瓶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5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4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D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901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玻棒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直径5mm 长15cm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1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F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0C8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5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不锈钢药匙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单头16cm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6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3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939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称量瓶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50*30mm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048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变色硅胶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3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AR 500g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6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8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8C4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凡士林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AR 500g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8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55B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4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丁腈橡胶手套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2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S</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8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9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045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1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丁腈橡胶手套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C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7760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4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3M护目镜</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1711AF</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8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副</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D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分析实验技术实训、人体生理学/护理、康复治疗技术、健康管理</w:t>
            </w:r>
          </w:p>
        </w:tc>
      </w:tr>
      <w:tr w14:paraId="0764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E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称量纸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2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60mm*60mm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E6B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D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B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称量纸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100mm*100mm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AFA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称量纸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B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200mm*200mm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C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E6A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棕色碘量瓶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3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7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E36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保鲜膜</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0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大号30cm宽</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E40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封口膜</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1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w:t>
            </w:r>
          </w:p>
          <w:p w14:paraId="697B9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10cm*38m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2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2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891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普通铁架台全套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3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高60cm中1.35kg（带铁圈及试管夹）</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E06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普料透明广口试剂瓶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2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160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0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普料棕色广口试剂瓶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2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30BD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剪刀</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1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大号（180mm）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把</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7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4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759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5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标签纸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50张</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DF1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双头记号笔</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6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双头</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045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碱式滴定管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8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B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B05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酸式滴定管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6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672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B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酸式滴定管（棕色）</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A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C0C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塑料蝴蝶夹</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8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塑料</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C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9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E19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胶头滴管（玻璃）</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2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0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D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002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9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一次性胶头滴管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0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1ml（100支/包）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E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4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BFD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一次性胶头滴管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5ml（100支/包）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9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D70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1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3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9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B02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2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3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D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B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0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834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E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3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0A8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0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EEC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2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3A3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7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6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4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A72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CF8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1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8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9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5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5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A86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0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49B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5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2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284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5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F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9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6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4B8E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容量瓶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2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7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691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实验室用绑线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1mm棉线（50m）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5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1BB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2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镊子</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6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25cm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644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E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试管刷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大号（270mm）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C8E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6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试管刷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6E6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D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试管刷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33AE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0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洗衣粉</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500g</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5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2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7D33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陶瓷研钵套组（碗+棒）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3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D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F62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2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娃哈哈纯净水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5.5L*4桶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4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箱</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4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EB7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5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洗耳球</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B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A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7F7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A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洗耳球</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0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D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6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9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3B75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洗瓶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F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B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FBA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B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广口试剂瓶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E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2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8A2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C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细口试剂瓶(高硼硅玻璃）</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7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9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3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9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7FA3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移液管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7BA7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8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5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移液管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0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A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1FB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F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移液管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3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977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具塞锥形瓶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A38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4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棕色试剂瓶（广口高硼硅）</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5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A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2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665D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搪瓷方盘</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40*60mm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3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2F5D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9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活性炭口罩</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8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50片/盒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4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34B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50ml离心管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E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D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949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4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大卷纸</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3层650g/卷*6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箱</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6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5393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0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废液桶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C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耐酸碱，25L</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4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0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1A1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废液桶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耐酸碱，5L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F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0BAC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0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窄口塑料试剂瓶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500ml，耐腐蚀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1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分析实验技术实训</w:t>
            </w:r>
          </w:p>
        </w:tc>
      </w:tr>
      <w:tr w14:paraId="1022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一次性使用产包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配置：手术衣、医用帽、外科手套、产垫、小垫、治疗巾、脐带卷、脐带绳、脐带扎、纱布块、棉签、包布等</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3124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B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(PPSU)宽口径</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0B8E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奶瓶刷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长柄</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3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1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493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3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小罐</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5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罐</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125E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7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婴儿奶粉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6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389B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奶瓶置物箱</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2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9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6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母婴护理/护理</w:t>
            </w:r>
          </w:p>
        </w:tc>
      </w:tr>
      <w:tr w14:paraId="4FAD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胸腔闭式引流瓶（三腔）</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8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三腔</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成人护理2</w:t>
            </w:r>
          </w:p>
        </w:tc>
      </w:tr>
      <w:tr w14:paraId="6FCC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E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医用胶带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1.25*9.14m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成人护理2</w:t>
            </w:r>
          </w:p>
        </w:tc>
      </w:tr>
      <w:tr w14:paraId="50EB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4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无菌棉棒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20cm*10支*5袋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3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成人护理3/护理</w:t>
            </w:r>
          </w:p>
        </w:tc>
      </w:tr>
      <w:tr w14:paraId="5508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无菌鼻饲包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含治疗碗、胃管、镊子、止血钳、纱布、压舌板、治疗巾、50ml注射器、石蜡油棉球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558</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9A8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医用3M胶带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1.2cm*9.1m/卷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24卷/盒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5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290B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5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橡皮圈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50g,120枚/盒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3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3B3C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一次性导尿包</w:t>
            </w:r>
            <w:r>
              <w:rPr>
                <w:rFonts w:hint="eastAsia" w:ascii="宋体" w:hAnsi="宋体" w:eastAsia="宋体" w:cs="宋体"/>
                <w:i w:val="0"/>
                <w:iCs w:val="0"/>
                <w:color w:val="000000"/>
                <w:kern w:val="0"/>
                <w:sz w:val="22"/>
                <w:szCs w:val="22"/>
                <w:u w:val="none"/>
                <w:lang w:val="en-US" w:eastAsia="zh-CN" w:bidi="ar"/>
              </w:rPr>
              <w:br w:type="textWrapping"/>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F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内含有初次消毒用物、再次消毒、治疗巾、洞巾、弯盘、镊子、导尿管、集尿袋等用物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558</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146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4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一次性灌肠包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内含灌肠袋、肛管、石蜡油棉球、垫巾,纸巾,手套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6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558</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0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4F86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A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大安瓿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10ml/支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4877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B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5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20ml注射器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8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20ml/支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C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65BF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0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5ml注射器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5ml/支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3449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F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2ml注射器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2ml/支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5B1C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3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一次性输液器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5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单管黑色针头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25个/袋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D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320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C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一次性输血器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25个/袋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B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A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C02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输液贴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200片/盒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B0C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输液瓶贴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5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500贴/卷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9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058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1ml注射器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A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1ml/支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8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5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E36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西林密封瓶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10ml/个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6300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2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9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注射器替换针头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0.45*16mm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3D8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2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注射器替换针头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0.5*38mm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3070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注射器替换针头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0.7*30mm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9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90F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雾化杯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成人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F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58D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5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2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头皮针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8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0.55*20ml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100支/袋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62F0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预冲式导管冲洗器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5ml/支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F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3D05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留置针敷贴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20片/袋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4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911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留置针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22G/24G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5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0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6B3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8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一次性静脉采血针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4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100支/包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6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B3E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BD管（真空采血管）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100支/盒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BC4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0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一次性动脉采血针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0.5mm*16mm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F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9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62BE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安尔碘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60ml/瓶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7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12E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A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A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医用75%酒精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9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B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D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2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59D6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D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医用75%酒精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8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1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1671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1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一次性棉签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常规8cm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B18">
            <w:pPr>
              <w:jc w:val="center"/>
              <w:rPr>
                <w:rFonts w:hint="eastAsia" w:ascii="宋体" w:hAnsi="宋体" w:eastAsia="宋体" w:cs="宋体"/>
                <w:i w:val="0"/>
                <w:iCs w:val="0"/>
                <w:color w:val="000000"/>
                <w:sz w:val="20"/>
                <w:szCs w:val="20"/>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8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基础护理学（三）/护理、康复评定技术</w:t>
            </w:r>
          </w:p>
        </w:tc>
      </w:tr>
      <w:tr w14:paraId="3413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3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导管标识贴纸（黄色或绿色）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500贴/卷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80×17mm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4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5346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一次性治疗巾（中单）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40*50cm（50条每包）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6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68D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F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9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无菌纱布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5*5cm 30袋/盒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基础护理学（三）/护理、人体生理学/护理、康复治疗技术、健康管理、成人护理2</w:t>
            </w:r>
          </w:p>
        </w:tc>
      </w:tr>
      <w:tr w14:paraId="0A0F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医用无菌手套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F8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7.5号：400双</w:t>
            </w:r>
          </w:p>
          <w:p w14:paraId="773AABD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8号：100双</w:t>
            </w:r>
          </w:p>
          <w:p w14:paraId="224C624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7号：100双</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B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7B70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4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一次性止血带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50条/盒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25F4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安全别针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120枚/盒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58A9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3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酒精（喷雾型）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1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生理学/护理</w:t>
            </w:r>
          </w:p>
        </w:tc>
      </w:tr>
      <w:tr w14:paraId="4925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1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141</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3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初学者彩妆套装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隔离霜*1瓶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定妆散粉*1盒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化妆刷*1套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眉笔*1支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眼影*1盒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睫毛膏*1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眼线夹*1个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腮红*1盒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修容*1盒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口红*1支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卸妆水*1瓶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6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0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护理礼仪与人际沟通</w:t>
            </w:r>
          </w:p>
        </w:tc>
      </w:tr>
      <w:tr w14:paraId="0EDB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碘伏（喷雾型）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3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生理学/护理</w:t>
            </w:r>
          </w:p>
        </w:tc>
      </w:tr>
      <w:tr w14:paraId="11EF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叩诊锤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5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实用康复技术/健康管理</w:t>
            </w:r>
          </w:p>
        </w:tc>
      </w:tr>
      <w:tr w14:paraId="0E94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弯头镊子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F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12.5cm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中医养生与食疗</w:t>
            </w:r>
          </w:p>
        </w:tc>
      </w:tr>
      <w:tr w14:paraId="7280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C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软尺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1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4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康复评定技术</w:t>
            </w:r>
          </w:p>
        </w:tc>
      </w:tr>
      <w:tr w14:paraId="3183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0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叩诊锤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叩诊锤长:≥14cm  功能要求：180°开合角度，带刻度尺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康复评定技术</w:t>
            </w:r>
          </w:p>
        </w:tc>
      </w:tr>
      <w:tr w14:paraId="0D70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音叉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D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有轮-银色音叉+扳手+袋锤</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5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7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康复评定技术</w:t>
            </w:r>
          </w:p>
        </w:tc>
      </w:tr>
      <w:tr w14:paraId="411D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5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电子握力计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3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产品尺寸：≥195*125*30mm;                产品量程：0-90kg/198lb;                    分度值：100g/0.2lb</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C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康复评定技术</w:t>
            </w:r>
          </w:p>
        </w:tc>
      </w:tr>
      <w:tr w14:paraId="4774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生活垃圾桶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康复治疗技术</w:t>
            </w:r>
          </w:p>
        </w:tc>
      </w:tr>
      <w:tr w14:paraId="0EB0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病历夹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B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abs A4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B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D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康复治疗技术</w:t>
            </w:r>
          </w:p>
        </w:tc>
      </w:tr>
      <w:tr w14:paraId="5C30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1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9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病历夹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abs A4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护理礼仪及人际沟通</w:t>
            </w:r>
          </w:p>
        </w:tc>
      </w:tr>
      <w:tr w14:paraId="7AFF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4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音叉+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橡皮锤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D5C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512HZ</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D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7344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6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D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视野计视标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B4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黄色、红色、白色、绿色</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A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3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7A80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吸管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93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0F45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蛙心夹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A63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夹钳型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8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78AB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叩诊锤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B5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加厚304不锈钢T型款</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489A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粗剪刀</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82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重量210g 全长21.5cm 刀刃长8cm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5B28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F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弯盘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A8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长18cm 宽11cm 高2cm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4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6722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玻璃分针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10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150mm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3C49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组织钳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D422">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直头：</w:t>
            </w:r>
            <w:r>
              <w:rPr>
                <w:rFonts w:hint="eastAsia" w:ascii="宋体" w:hAnsi="宋体" w:eastAsia="宋体" w:cs="宋体"/>
                <w:i w:val="0"/>
                <w:iCs w:val="0"/>
                <w:color w:val="000000"/>
                <w:sz w:val="20"/>
                <w:szCs w:val="20"/>
                <w:u w:val="none"/>
              </w:rPr>
              <w:t>12.5-20cm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4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08F2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0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0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手术剪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锐头直尖</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7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D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784D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4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眼科镊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1DE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C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D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5A41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C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蛙钉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100个/盒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8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0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63FE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蛙板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F9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木制蛙板25*16cm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F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230B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锌铜弓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205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xtg-1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20E1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3B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166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关节活动度测量尺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F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亚克力PMMA,高透光，易读数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实用康复技术</w:t>
            </w:r>
          </w:p>
        </w:tc>
      </w:tr>
      <w:tr w14:paraId="37C7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DC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砂轮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直径20mm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边缘厚度1.5mm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A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22EB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18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168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基础护理学（三）/护理</w:t>
            </w:r>
          </w:p>
        </w:tc>
      </w:tr>
      <w:tr w14:paraId="0445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02D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84BF">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干燥器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8D3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350mm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34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6D0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1C3B">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分析实验技术实训</w:t>
            </w:r>
          </w:p>
        </w:tc>
      </w:tr>
      <w:tr w14:paraId="2F27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CD3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D55D">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锐器桶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FA7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DD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366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6F3C">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基础护理学（三）/护理</w:t>
            </w:r>
          </w:p>
        </w:tc>
      </w:tr>
      <w:tr w14:paraId="34CC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88FB">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8A51">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动物尸体袋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C7E9">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60*120cm</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B7B">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CE4C">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5C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人体生理学/护理、康复治疗技术、健康管理</w:t>
            </w:r>
          </w:p>
        </w:tc>
      </w:tr>
      <w:tr w14:paraId="30D8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B4CC">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5A47">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黑色垃圾桶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E8A7">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69C">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982">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2C5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康复治疗技术/护理/健康管理/生物制药</w:t>
            </w:r>
          </w:p>
        </w:tc>
      </w:tr>
      <w:tr w14:paraId="117A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ED2">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2D7D">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黄色垃圾桶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7A55">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9A67">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415">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E21C">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康复治疗技术/护理/健康管理/生物制药</w:t>
            </w:r>
          </w:p>
        </w:tc>
      </w:tr>
      <w:tr w14:paraId="3089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E0F">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7FA">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插线板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6AB">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8位总控3米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0DC">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E6D5">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7A8">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康复治疗技术/护理/健康管理/生物制药</w:t>
            </w:r>
          </w:p>
        </w:tc>
      </w:tr>
      <w:tr w14:paraId="7063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E1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83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急救箱</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D8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含有碘伏、酒精、纱布、剪刀、创口贴、胶布、棉签、绷带、乳胶手套、烧烫伤膏等常见急救用品</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6E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0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2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应对常规实训操作不良事件</w:t>
            </w:r>
          </w:p>
        </w:tc>
      </w:tr>
      <w:tr w14:paraId="2D2A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AD39">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24D0">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急救箱</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219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含有碘伏、酒精、纱布、剪刀、创口贴、胶布、棉签、绷带、乳胶手套、烧烫伤膏等常见急救用品</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B0C">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D8FB">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FE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应对常规实训操作不良事件</w:t>
            </w:r>
          </w:p>
        </w:tc>
      </w:tr>
      <w:tr w14:paraId="6934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B8B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DF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便携式氧气瓶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50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1000ml</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A2A0">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018">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1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应急处理</w:t>
            </w:r>
          </w:p>
        </w:tc>
      </w:tr>
      <w:tr w14:paraId="6819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BD7">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F9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大号黑色垃圾袋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5C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平口70*80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4738">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B868">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746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基础操作</w:t>
            </w:r>
          </w:p>
        </w:tc>
      </w:tr>
      <w:tr w14:paraId="01E9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CB4">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8F7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大号黑色垃圾袋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9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平口70*80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73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D586">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318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基础操作</w:t>
            </w:r>
          </w:p>
        </w:tc>
      </w:tr>
      <w:tr w14:paraId="6F66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2B3E">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19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大号黄色垃圾袋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5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平口70*80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799">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6D6">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0F8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基础操作</w:t>
            </w:r>
          </w:p>
        </w:tc>
      </w:tr>
      <w:tr w14:paraId="5D25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CB54">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E53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大号黄色垃圾袋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B98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平口70*80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467C">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8A3">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EF2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基础操作</w:t>
            </w:r>
          </w:p>
        </w:tc>
      </w:tr>
    </w:tbl>
    <w:p w14:paraId="42B90BC3">
      <w:pPr>
        <w:numPr>
          <w:ilvl w:val="0"/>
          <w:numId w:val="0"/>
        </w:numPr>
        <w:rPr>
          <w:rFonts w:hint="eastAsia"/>
          <w:lang w:val="en-US" w:eastAsia="zh-CN"/>
        </w:rPr>
      </w:pPr>
    </w:p>
    <w:p w14:paraId="570454E9">
      <w:pPr>
        <w:pStyle w:val="3"/>
        <w:pageBreakBefore/>
        <w:tabs>
          <w:tab w:val="center" w:pos="4762"/>
          <w:tab w:val="left" w:pos="8460"/>
        </w:tabs>
        <w:adjustRightInd/>
        <w:spacing w:before="260" w:after="260" w:line="500" w:lineRule="exact"/>
        <w:jc w:val="left"/>
        <w:rPr>
          <w:rFonts w:ascii="Times New Roman" w:hAnsi="Times New Roman"/>
          <w:b/>
          <w:sz w:val="44"/>
          <w:szCs w:val="44"/>
        </w:rPr>
      </w:pPr>
      <w:r>
        <w:rPr>
          <w:rFonts w:ascii="Times New Roman" w:hAnsi="Times New Roman"/>
          <w:b/>
          <w:sz w:val="44"/>
          <w:szCs w:val="44"/>
        </w:rPr>
        <w:tab/>
      </w:r>
      <w:bookmarkStart w:id="99" w:name="_Toc27342"/>
      <w:bookmarkStart w:id="100" w:name="_Toc103761618"/>
      <w:bookmarkStart w:id="101" w:name="_Toc24389"/>
      <w:r>
        <w:rPr>
          <w:rFonts w:ascii="Times New Roman" w:hAnsi="Times New Roman"/>
          <w:b/>
          <w:sz w:val="44"/>
          <w:szCs w:val="44"/>
        </w:rPr>
        <w:t>第四篇 项目商务需求</w:t>
      </w:r>
      <w:bookmarkEnd w:id="94"/>
      <w:bookmarkEnd w:id="99"/>
      <w:bookmarkEnd w:id="100"/>
      <w:bookmarkEnd w:id="101"/>
      <w:r>
        <w:rPr>
          <w:rFonts w:ascii="Times New Roman" w:hAnsi="Times New Roman"/>
          <w:b/>
          <w:sz w:val="44"/>
          <w:szCs w:val="44"/>
        </w:rPr>
        <w:tab/>
      </w:r>
    </w:p>
    <w:p w14:paraId="226334B7">
      <w:pPr>
        <w:pStyle w:val="3"/>
        <w:spacing w:line="500" w:lineRule="exact"/>
        <w:ind w:firstLine="562" w:firstLineChars="200"/>
        <w:rPr>
          <w:rFonts w:ascii="Times New Roman" w:hAnsi="Times New Roman"/>
          <w:b/>
        </w:rPr>
      </w:pPr>
      <w:bookmarkStart w:id="102" w:name="_Toc445805079"/>
      <w:bookmarkStart w:id="103" w:name="_Toc27065259"/>
      <w:bookmarkStart w:id="104" w:name="_Toc103761619"/>
      <w:bookmarkStart w:id="105" w:name="_Toc16446"/>
      <w:bookmarkStart w:id="106" w:name="_Toc437868315"/>
      <w:bookmarkStart w:id="107" w:name="_Toc30879"/>
      <w:bookmarkStart w:id="108" w:name="_Toc519621576"/>
      <w:bookmarkStart w:id="109" w:name="_Toc415757999"/>
      <w:bookmarkStart w:id="110" w:name="_Toc267320054"/>
      <w:r>
        <w:rPr>
          <w:rFonts w:ascii="Times New Roman" w:hAnsi="Times New Roman"/>
          <w:b/>
        </w:rPr>
        <w:t>一、完成时间、验收方式</w:t>
      </w:r>
      <w:bookmarkEnd w:id="102"/>
      <w:bookmarkEnd w:id="103"/>
      <w:bookmarkEnd w:id="104"/>
      <w:bookmarkEnd w:id="105"/>
      <w:bookmarkEnd w:id="106"/>
      <w:bookmarkEnd w:id="107"/>
      <w:bookmarkEnd w:id="108"/>
    </w:p>
    <w:p w14:paraId="6DAC1417">
      <w:pPr>
        <w:snapToGrid w:val="0"/>
        <w:spacing w:line="500" w:lineRule="exact"/>
        <w:ind w:firstLine="560" w:firstLineChars="200"/>
        <w:outlineLvl w:val="2"/>
      </w:pPr>
      <w:r>
        <w:t>（一）</w:t>
      </w:r>
      <w:r>
        <w:rPr>
          <w:rFonts w:hint="eastAsia"/>
          <w:lang w:val="en-US" w:eastAsia="zh-CN"/>
        </w:rPr>
        <w:t>交货时间</w:t>
      </w:r>
      <w:r>
        <w:t>：</w:t>
      </w:r>
      <w:r>
        <w:rPr>
          <w:rFonts w:hint="eastAsia"/>
        </w:rPr>
        <w:t>合同签订后15日内完成所有服务内容。</w:t>
      </w:r>
    </w:p>
    <w:p w14:paraId="03AB7A3A">
      <w:pPr>
        <w:spacing w:line="540" w:lineRule="exact"/>
        <w:ind w:firstLine="560" w:firstLineChars="200"/>
        <w:jc w:val="left"/>
        <w:rPr>
          <w:rFonts w:hint="eastAsia"/>
        </w:rPr>
      </w:pPr>
      <w:r>
        <w:t>（二）</w:t>
      </w:r>
      <w:bookmarkStart w:id="111" w:name="_Toc74231603"/>
      <w:bookmarkStart w:id="112" w:name="_Toc23843662"/>
      <w:bookmarkStart w:id="113" w:name="_Toc74641889"/>
      <w:bookmarkStart w:id="114" w:name="_Toc511135211"/>
      <w:bookmarkStart w:id="115" w:name="_Toc267320050"/>
      <w:r>
        <w:rPr>
          <w:rFonts w:hint="eastAsia"/>
          <w:lang w:val="en-US" w:eastAsia="zh-CN"/>
        </w:rPr>
        <w:t>交货地点</w:t>
      </w:r>
      <w:r>
        <w:t>：</w:t>
      </w:r>
      <w:r>
        <w:rPr>
          <w:rFonts w:hint="eastAsia"/>
        </w:rPr>
        <w:t>重庆青年职业技术学院北碚校区健康医学院以及健康医学院箭滩河校区。</w:t>
      </w:r>
    </w:p>
    <w:p w14:paraId="4617E45E">
      <w:pPr>
        <w:spacing w:line="540" w:lineRule="exact"/>
        <w:ind w:firstLine="560" w:firstLineChars="200"/>
        <w:jc w:val="left"/>
        <w:rPr>
          <w:rFonts w:hint="eastAsia"/>
          <w:color w:val="auto"/>
          <w:lang w:val="en-US" w:eastAsia="zh-CN"/>
        </w:rPr>
      </w:pPr>
      <w:r>
        <w:rPr>
          <w:rFonts w:hint="eastAsia"/>
          <w:lang w:eastAsia="zh-CN"/>
        </w:rPr>
        <w:t>（</w:t>
      </w:r>
      <w:r>
        <w:rPr>
          <w:rFonts w:hint="eastAsia"/>
          <w:color w:val="auto"/>
          <w:lang w:val="en-US" w:eastAsia="zh-CN"/>
        </w:rPr>
        <w:t>三</w:t>
      </w:r>
      <w:r>
        <w:rPr>
          <w:rFonts w:hint="eastAsia"/>
          <w:color w:val="auto"/>
          <w:lang w:eastAsia="zh-CN"/>
        </w:rPr>
        <w:t>）</w:t>
      </w:r>
      <w:r>
        <w:rPr>
          <w:rFonts w:hint="eastAsia"/>
          <w:color w:val="auto"/>
          <w:lang w:val="en-US" w:eastAsia="zh-CN"/>
        </w:rPr>
        <w:t>验收方式：</w:t>
      </w:r>
    </w:p>
    <w:p w14:paraId="6C5F6DF7">
      <w:pPr>
        <w:spacing w:line="540" w:lineRule="exact"/>
        <w:ind w:firstLine="560" w:firstLineChars="200"/>
        <w:jc w:val="left"/>
        <w:rPr>
          <w:rFonts w:hint="eastAsia"/>
          <w:color w:val="auto"/>
        </w:rPr>
      </w:pPr>
      <w:r>
        <w:rPr>
          <w:rFonts w:hint="eastAsia"/>
          <w:color w:val="auto"/>
        </w:rPr>
        <w:t>1.货物到达现场后，供应商应经采购人或其指定验收单位清点品名、规格、数量；检查外观，作出验收记录，双方签字确认。</w:t>
      </w:r>
    </w:p>
    <w:p w14:paraId="580BD567">
      <w:pPr>
        <w:spacing w:line="540" w:lineRule="exact"/>
        <w:ind w:firstLine="560" w:firstLineChars="200"/>
        <w:jc w:val="left"/>
        <w:rPr>
          <w:rFonts w:hint="eastAsia"/>
          <w:color w:val="auto"/>
        </w:rPr>
      </w:pPr>
      <w:r>
        <w:rPr>
          <w:rFonts w:hint="eastAsia"/>
          <w:color w:val="auto"/>
        </w:rPr>
        <w:t>2.供应商应保证货物到达用户所在地完好无损，如有缺漏、损坏，由供应商负责调换、补齐或赔偿。</w:t>
      </w:r>
    </w:p>
    <w:p w14:paraId="17634806">
      <w:pPr>
        <w:spacing w:line="540" w:lineRule="exact"/>
        <w:ind w:firstLine="560" w:firstLineChars="200"/>
        <w:jc w:val="left"/>
        <w:rPr>
          <w:rFonts w:hint="eastAsia"/>
          <w:color w:val="auto"/>
        </w:rPr>
      </w:pPr>
      <w:r>
        <w:rPr>
          <w:rFonts w:hint="eastAsia"/>
          <w:color w:val="auto"/>
        </w:rPr>
        <w:t>3.供应商应提供完备的技术资料、装箱单和合格证等，并派遣专业技术人员进行现场安装调试。验收合格条件如下：</w:t>
      </w:r>
    </w:p>
    <w:p w14:paraId="19F918B0">
      <w:pPr>
        <w:spacing w:line="540" w:lineRule="exact"/>
        <w:ind w:firstLine="560" w:firstLineChars="200"/>
        <w:jc w:val="left"/>
        <w:rPr>
          <w:rFonts w:hint="eastAsia"/>
          <w:color w:val="auto"/>
        </w:rPr>
      </w:pPr>
      <w:r>
        <w:rPr>
          <w:rFonts w:hint="eastAsia"/>
          <w:color w:val="auto"/>
        </w:rPr>
        <w:t>3.1设备品种、规格、数量、技术参数以及商品品牌、制造商等与采购合同一致，性能指标达到规定的标准。</w:t>
      </w:r>
    </w:p>
    <w:p w14:paraId="1E2092EA">
      <w:pPr>
        <w:spacing w:line="540" w:lineRule="exact"/>
        <w:ind w:firstLine="560" w:firstLineChars="200"/>
        <w:jc w:val="left"/>
        <w:rPr>
          <w:rFonts w:hint="eastAsia"/>
          <w:color w:val="auto"/>
        </w:rPr>
      </w:pPr>
      <w:r>
        <w:rPr>
          <w:rFonts w:hint="eastAsia"/>
          <w:color w:val="auto"/>
        </w:rPr>
        <w:t>3.2货物技术资料、装箱单、合格证等资料齐全。</w:t>
      </w:r>
    </w:p>
    <w:p w14:paraId="11561EA4">
      <w:pPr>
        <w:spacing w:line="540" w:lineRule="exact"/>
        <w:ind w:firstLine="560" w:firstLineChars="200"/>
        <w:jc w:val="left"/>
        <w:rPr>
          <w:rFonts w:hint="eastAsia"/>
          <w:color w:val="auto"/>
        </w:rPr>
      </w:pPr>
      <w:r>
        <w:rPr>
          <w:rFonts w:hint="eastAsia"/>
          <w:color w:val="auto"/>
        </w:rPr>
        <w:t>3.3在规定时间内完成交货并验收，并经采购人确认。</w:t>
      </w:r>
    </w:p>
    <w:p w14:paraId="053D9FA1">
      <w:pPr>
        <w:spacing w:line="540" w:lineRule="exact"/>
        <w:ind w:firstLine="560" w:firstLineChars="200"/>
        <w:jc w:val="left"/>
        <w:rPr>
          <w:rFonts w:hint="eastAsia"/>
          <w:color w:val="auto"/>
        </w:rPr>
      </w:pPr>
      <w:r>
        <w:rPr>
          <w:rFonts w:hint="eastAsia"/>
          <w:color w:val="auto"/>
        </w:rPr>
        <w:t>4.供应商提供的货物未达到竞争性谈判规定要求，且对采购人造成损失的，由供应商承担一切责任，并赔偿所造成的损失。</w:t>
      </w:r>
    </w:p>
    <w:p w14:paraId="1FC878D9">
      <w:pPr>
        <w:spacing w:line="540" w:lineRule="exact"/>
        <w:ind w:firstLine="560" w:firstLineChars="200"/>
        <w:jc w:val="left"/>
        <w:rPr>
          <w:rFonts w:hint="eastAsia"/>
          <w:color w:val="auto"/>
        </w:rPr>
      </w:pPr>
      <w:r>
        <w:rPr>
          <w:rFonts w:hint="eastAsia"/>
          <w:color w:val="auto"/>
        </w:rPr>
        <w:t>5.采购人需要制造商对成交供应商交付的产品（包括质量、技术参数等）进行确认的，制造商应予以配合，并出具书面意见。</w:t>
      </w:r>
    </w:p>
    <w:p w14:paraId="5FA2ED78">
      <w:pPr>
        <w:spacing w:line="540" w:lineRule="exact"/>
        <w:ind w:firstLine="560" w:firstLineChars="200"/>
        <w:jc w:val="left"/>
        <w:rPr>
          <w:color w:val="auto"/>
        </w:rPr>
      </w:pPr>
      <w:r>
        <w:rPr>
          <w:rFonts w:hint="eastAsia"/>
          <w:color w:val="auto"/>
        </w:rPr>
        <w:t>6.产品包装材料归采购人所有。</w:t>
      </w:r>
    </w:p>
    <w:p w14:paraId="7C70E474">
      <w:pPr>
        <w:pStyle w:val="3"/>
        <w:spacing w:line="500" w:lineRule="exact"/>
        <w:ind w:firstLine="562" w:firstLineChars="200"/>
        <w:rPr>
          <w:rFonts w:ascii="Times New Roman" w:hAnsi="Times New Roman"/>
          <w:b/>
          <w:color w:val="auto"/>
          <w:highlight w:val="none"/>
        </w:rPr>
      </w:pPr>
      <w:bookmarkStart w:id="116" w:name="_Toc11940"/>
      <w:bookmarkStart w:id="117" w:name="_Toc24400"/>
      <w:bookmarkStart w:id="118" w:name="_Toc103761620"/>
      <w:r>
        <w:rPr>
          <w:rFonts w:hint="eastAsia" w:ascii="Times New Roman" w:hAnsi="Times New Roman"/>
          <w:b/>
          <w:color w:val="auto"/>
          <w:highlight w:val="none"/>
          <w:lang w:val="en-US" w:eastAsia="zh-CN"/>
        </w:rPr>
        <w:t>二</w:t>
      </w:r>
      <w:r>
        <w:rPr>
          <w:rFonts w:ascii="Times New Roman" w:hAnsi="Times New Roman"/>
          <w:b/>
          <w:color w:val="auto"/>
          <w:highlight w:val="none"/>
        </w:rPr>
        <w:t>、报价要求</w:t>
      </w:r>
      <w:bookmarkEnd w:id="111"/>
      <w:bookmarkEnd w:id="112"/>
      <w:bookmarkEnd w:id="113"/>
      <w:bookmarkEnd w:id="114"/>
      <w:bookmarkEnd w:id="116"/>
      <w:bookmarkEnd w:id="117"/>
      <w:bookmarkEnd w:id="118"/>
    </w:p>
    <w:p w14:paraId="274DBC83">
      <w:pPr>
        <w:pStyle w:val="3"/>
        <w:spacing w:line="500" w:lineRule="exact"/>
        <w:ind w:firstLine="560" w:firstLineChars="200"/>
        <w:rPr>
          <w:rFonts w:hint="eastAsia"/>
          <w:color w:val="auto"/>
          <w:szCs w:val="22"/>
          <w:highlight w:val="none"/>
        </w:rPr>
      </w:pPr>
      <w:bookmarkStart w:id="119" w:name="_Toc549"/>
      <w:bookmarkStart w:id="120" w:name="_Toc32138"/>
      <w:bookmarkStart w:id="121" w:name="_Toc468778027"/>
      <w:bookmarkStart w:id="122" w:name="_Toc103761621"/>
      <w:bookmarkStart w:id="123" w:name="_Toc78966338"/>
      <w:bookmarkStart w:id="124" w:name="_Toc511135212"/>
      <w:r>
        <w:rPr>
          <w:rFonts w:hint="eastAsia"/>
          <w:color w:val="auto"/>
          <w:szCs w:val="22"/>
          <w:highlight w:val="none"/>
        </w:rPr>
        <w:t>谈判报价须为人民币报价，包括完成本项目所需的材料费、人工费、运输费、保险费、包装费及各种应纳的税费。因成交供应商自身原因造成漏报、少报皆由其自行承担责任，采购人不再补偿。</w:t>
      </w:r>
      <w:bookmarkEnd w:id="119"/>
      <w:bookmarkEnd w:id="120"/>
    </w:p>
    <w:p w14:paraId="0707AFFE">
      <w:pPr>
        <w:pStyle w:val="3"/>
        <w:spacing w:line="500" w:lineRule="exact"/>
        <w:ind w:firstLine="562" w:firstLineChars="200"/>
        <w:rPr>
          <w:rFonts w:ascii="Times New Roman" w:hAnsi="Times New Roman"/>
          <w:b/>
          <w:color w:val="auto"/>
          <w:highlight w:val="none"/>
        </w:rPr>
      </w:pPr>
      <w:bookmarkStart w:id="125" w:name="_Toc16119"/>
      <w:bookmarkStart w:id="126" w:name="_Toc6252"/>
      <w:r>
        <w:rPr>
          <w:rFonts w:hint="eastAsia" w:ascii="Times New Roman" w:hAnsi="Times New Roman"/>
          <w:b/>
          <w:color w:val="auto"/>
          <w:highlight w:val="none"/>
          <w:lang w:val="en-US" w:eastAsia="zh-CN"/>
        </w:rPr>
        <w:t>三</w:t>
      </w:r>
      <w:r>
        <w:rPr>
          <w:rFonts w:ascii="Times New Roman" w:hAnsi="Times New Roman"/>
          <w:b/>
          <w:color w:val="auto"/>
          <w:highlight w:val="none"/>
        </w:rPr>
        <w:t>、付款方式</w:t>
      </w:r>
      <w:bookmarkEnd w:id="121"/>
      <w:bookmarkEnd w:id="122"/>
      <w:bookmarkEnd w:id="123"/>
      <w:bookmarkEnd w:id="125"/>
      <w:bookmarkEnd w:id="126"/>
      <w:bookmarkStart w:id="127" w:name="_Toc78966339"/>
      <w:bookmarkStart w:id="128" w:name="_Toc468778028"/>
      <w:bookmarkStart w:id="129" w:name="_Toc85641212"/>
    </w:p>
    <w:bookmarkEnd w:id="109"/>
    <w:bookmarkEnd w:id="110"/>
    <w:bookmarkEnd w:id="115"/>
    <w:bookmarkEnd w:id="124"/>
    <w:bookmarkEnd w:id="127"/>
    <w:bookmarkEnd w:id="128"/>
    <w:bookmarkEnd w:id="129"/>
    <w:p w14:paraId="4D549AAD">
      <w:pPr>
        <w:spacing w:line="500" w:lineRule="exact"/>
        <w:ind w:firstLine="560" w:firstLineChars="200"/>
        <w:jc w:val="left"/>
        <w:rPr>
          <w:rFonts w:hint="eastAsia"/>
          <w:color w:val="auto"/>
          <w:szCs w:val="22"/>
          <w:highlight w:val="none"/>
        </w:rPr>
      </w:pPr>
      <w:bookmarkStart w:id="130" w:name="_Toc103761624"/>
      <w:bookmarkStart w:id="131" w:name="_Toc408241433"/>
      <w:r>
        <w:rPr>
          <w:rFonts w:hint="eastAsia"/>
          <w:color w:val="auto"/>
          <w:szCs w:val="22"/>
          <w:highlight w:val="none"/>
        </w:rPr>
        <w:t>供应商完成交货并经采购人验收合格出具验收报告后，供应商根据实际供货数量向采购人开具全额发票，采购人在收到发票后5个工作日内支付全部合同款</w:t>
      </w:r>
    </w:p>
    <w:p w14:paraId="2CA5448B">
      <w:pPr>
        <w:pStyle w:val="3"/>
        <w:ind w:firstLine="562" w:firstLineChars="200"/>
        <w:rPr>
          <w:rFonts w:hint="eastAsia" w:ascii="Times New Roman" w:hAnsi="Times New Roman"/>
          <w:b/>
          <w:color w:val="auto"/>
          <w:highlight w:val="none"/>
        </w:rPr>
      </w:pPr>
      <w:bookmarkStart w:id="132" w:name="_Toc25016"/>
      <w:bookmarkStart w:id="133" w:name="_Toc26689"/>
      <w:r>
        <w:rPr>
          <w:rFonts w:hint="eastAsia" w:ascii="Times New Roman" w:hAnsi="Times New Roman"/>
          <w:b/>
          <w:color w:val="auto"/>
          <w:highlight w:val="none"/>
          <w:lang w:val="en-US" w:eastAsia="zh-CN"/>
        </w:rPr>
        <w:t>四</w:t>
      </w:r>
      <w:r>
        <w:rPr>
          <w:rFonts w:hint="eastAsia" w:ascii="Times New Roman" w:hAnsi="Times New Roman"/>
          <w:b/>
          <w:color w:val="auto"/>
          <w:highlight w:val="none"/>
        </w:rPr>
        <w:t>、知识产权</w:t>
      </w:r>
      <w:bookmarkEnd w:id="132"/>
      <w:bookmarkEnd w:id="133"/>
    </w:p>
    <w:p w14:paraId="70A65DDC">
      <w:pPr>
        <w:snapToGrid w:val="0"/>
        <w:spacing w:line="500" w:lineRule="exact"/>
        <w:ind w:firstLine="560"/>
        <w:rPr>
          <w:szCs w:val="22"/>
        </w:rPr>
      </w:pPr>
      <w:r>
        <w:rPr>
          <w:szCs w:val="2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185A22C">
      <w:pPr>
        <w:pStyle w:val="3"/>
        <w:spacing w:line="500" w:lineRule="exact"/>
        <w:ind w:firstLine="562" w:firstLineChars="200"/>
        <w:rPr>
          <w:rFonts w:hint="eastAsia" w:ascii="Times New Roman" w:hAnsi="Times New Roman"/>
          <w:b/>
        </w:rPr>
      </w:pPr>
      <w:bookmarkStart w:id="134" w:name="_Toc7699"/>
      <w:bookmarkStart w:id="135" w:name="_Toc26090"/>
      <w:bookmarkStart w:id="136" w:name="_Toc511135217"/>
      <w:bookmarkStart w:id="137" w:name="_Toc103761623"/>
      <w:bookmarkStart w:id="138" w:name="_Toc23843666"/>
      <w:bookmarkStart w:id="139" w:name="_Toc74231608"/>
      <w:bookmarkStart w:id="140" w:name="_Toc74641894"/>
      <w:r>
        <w:rPr>
          <w:rFonts w:hint="eastAsia" w:ascii="Times New Roman" w:hAnsi="Times New Roman"/>
          <w:b/>
          <w:lang w:val="en-US" w:eastAsia="zh-CN"/>
        </w:rPr>
        <w:t>五</w:t>
      </w:r>
      <w:r>
        <w:rPr>
          <w:rFonts w:hint="eastAsia" w:ascii="Times New Roman" w:hAnsi="Times New Roman"/>
          <w:b/>
        </w:rPr>
        <w:t>、培训</w:t>
      </w:r>
      <w:bookmarkEnd w:id="134"/>
      <w:bookmarkEnd w:id="135"/>
    </w:p>
    <w:p w14:paraId="69C777DA">
      <w:pPr>
        <w:pStyle w:val="3"/>
        <w:spacing w:line="500" w:lineRule="exact"/>
        <w:ind w:firstLine="560" w:firstLineChars="200"/>
        <w:rPr>
          <w:rFonts w:ascii="Times New Roman" w:hAnsi="Times New Roman" w:eastAsia="宋体" w:cs="Times New Roman"/>
          <w:kern w:val="2"/>
          <w:sz w:val="28"/>
          <w:szCs w:val="22"/>
          <w:lang w:val="en-US" w:eastAsia="zh-CN" w:bidi="ar-SA"/>
        </w:rPr>
      </w:pPr>
      <w:bookmarkStart w:id="141" w:name="_Toc28478"/>
      <w:bookmarkStart w:id="142" w:name="_Toc13498"/>
      <w:r>
        <w:rPr>
          <w:rFonts w:hint="eastAsia" w:ascii="Times New Roman" w:hAnsi="Times New Roman" w:eastAsia="宋体" w:cs="Times New Roman"/>
          <w:kern w:val="2"/>
          <w:sz w:val="28"/>
          <w:szCs w:val="22"/>
          <w:lang w:val="en-US" w:eastAsia="zh-CN" w:bidi="ar-SA"/>
        </w:rPr>
        <w:t>成交供应商须提供对设备的操作培训，使相关使用人员能够正常操作相关设备。</w:t>
      </w:r>
      <w:bookmarkEnd w:id="141"/>
      <w:bookmarkEnd w:id="142"/>
    </w:p>
    <w:p w14:paraId="5917855F">
      <w:pPr>
        <w:pStyle w:val="3"/>
        <w:spacing w:line="500" w:lineRule="exact"/>
        <w:ind w:firstLine="562" w:firstLineChars="200"/>
        <w:rPr>
          <w:rFonts w:hint="eastAsia" w:ascii="Times New Roman" w:hAnsi="Times New Roman" w:cs="Times New Roman"/>
          <w:b/>
        </w:rPr>
      </w:pPr>
      <w:bookmarkStart w:id="143" w:name="_Toc12026"/>
      <w:bookmarkStart w:id="144" w:name="_Toc8417"/>
      <w:r>
        <w:rPr>
          <w:rFonts w:hint="eastAsia" w:ascii="Times New Roman" w:hAnsi="Times New Roman" w:cs="Times New Roman"/>
          <w:b/>
          <w:lang w:val="en-US" w:eastAsia="zh-CN"/>
        </w:rPr>
        <w:t>六、其</w:t>
      </w:r>
      <w:r>
        <w:rPr>
          <w:rFonts w:hint="eastAsia" w:ascii="Times New Roman" w:hAnsi="Times New Roman" w:cs="Times New Roman"/>
          <w:b/>
        </w:rPr>
        <w:t>他</w:t>
      </w:r>
      <w:bookmarkEnd w:id="136"/>
      <w:bookmarkEnd w:id="137"/>
      <w:bookmarkEnd w:id="138"/>
      <w:bookmarkEnd w:id="139"/>
      <w:bookmarkEnd w:id="140"/>
      <w:bookmarkEnd w:id="143"/>
      <w:bookmarkEnd w:id="144"/>
    </w:p>
    <w:p w14:paraId="1C1A2E50">
      <w:pPr>
        <w:snapToGrid w:val="0"/>
        <w:spacing w:line="500" w:lineRule="exact"/>
        <w:ind w:firstLine="560"/>
        <w:rPr>
          <w:szCs w:val="22"/>
        </w:rPr>
      </w:pPr>
      <w:r>
        <w:rPr>
          <w:szCs w:val="22"/>
        </w:rPr>
        <w:t>（一）供应商必须在响应文件中对以上条款和服务承诺明确列出，承诺内容必须达到本篇及竞争性谈判其他条款的要求。</w:t>
      </w:r>
    </w:p>
    <w:p w14:paraId="005B1933">
      <w:pPr>
        <w:snapToGrid w:val="0"/>
        <w:spacing w:line="500" w:lineRule="exact"/>
        <w:ind w:firstLine="560"/>
        <w:rPr>
          <w:szCs w:val="22"/>
        </w:rPr>
      </w:pPr>
      <w:r>
        <w:rPr>
          <w:szCs w:val="22"/>
        </w:rPr>
        <w:t>（二）其他未尽事宜由供需双方在采购合同中详细约定。</w:t>
      </w:r>
    </w:p>
    <w:p w14:paraId="7672D4C3">
      <w:pPr>
        <w:pStyle w:val="3"/>
        <w:pageBreakBefore/>
        <w:adjustRightInd/>
        <w:spacing w:before="260" w:after="260" w:line="500" w:lineRule="exact"/>
        <w:jc w:val="center"/>
        <w:rPr>
          <w:rFonts w:ascii="Times New Roman" w:hAnsi="Times New Roman"/>
          <w:b/>
          <w:sz w:val="44"/>
          <w:szCs w:val="44"/>
          <w:highlight w:val="none"/>
        </w:rPr>
      </w:pPr>
      <w:bookmarkStart w:id="145" w:name="_Toc17490"/>
      <w:bookmarkStart w:id="146" w:name="_Toc707"/>
      <w:r>
        <w:rPr>
          <w:rFonts w:ascii="Times New Roman" w:hAnsi="Times New Roman"/>
          <w:b/>
          <w:sz w:val="44"/>
          <w:szCs w:val="44"/>
          <w:highlight w:val="none"/>
        </w:rPr>
        <w:t>第五篇 合同草案条款</w:t>
      </w:r>
      <w:bookmarkEnd w:id="130"/>
      <w:bookmarkEnd w:id="131"/>
      <w:bookmarkEnd w:id="145"/>
      <w:bookmarkEnd w:id="146"/>
    </w:p>
    <w:p w14:paraId="785A5F5D">
      <w:pPr>
        <w:pStyle w:val="3"/>
        <w:spacing w:line="500" w:lineRule="exact"/>
        <w:ind w:firstLine="562" w:firstLineChars="200"/>
        <w:rPr>
          <w:rFonts w:ascii="Times New Roman" w:hAnsi="Times New Roman"/>
          <w:b/>
          <w:highlight w:val="none"/>
        </w:rPr>
      </w:pPr>
      <w:bookmarkStart w:id="147" w:name="_Toc519621584"/>
      <w:bookmarkStart w:id="148" w:name="_Toc285722712"/>
      <w:bookmarkStart w:id="149" w:name="_Toc3985"/>
      <w:bookmarkStart w:id="150" w:name="_Toc508178249"/>
      <w:bookmarkStart w:id="151" w:name="_Toc1547"/>
      <w:bookmarkStart w:id="152" w:name="_Toc508007737"/>
      <w:bookmarkStart w:id="153" w:name="_Toc277084870"/>
      <w:bookmarkStart w:id="154" w:name="_Toc27065265"/>
      <w:bookmarkStart w:id="155" w:name="_Toc518061776"/>
      <w:bookmarkStart w:id="156" w:name="_Toc103761625"/>
      <w:bookmarkStart w:id="157" w:name="_Toc408241435"/>
      <w:r>
        <w:rPr>
          <w:rFonts w:ascii="Times New Roman" w:hAnsi="Times New Roman"/>
          <w:b/>
          <w:highlight w:val="none"/>
        </w:rPr>
        <w:t>一、合同主要条款</w:t>
      </w:r>
      <w:bookmarkEnd w:id="147"/>
      <w:bookmarkEnd w:id="148"/>
      <w:bookmarkEnd w:id="149"/>
      <w:bookmarkEnd w:id="150"/>
      <w:bookmarkEnd w:id="151"/>
      <w:bookmarkEnd w:id="152"/>
      <w:bookmarkEnd w:id="153"/>
      <w:bookmarkEnd w:id="154"/>
      <w:bookmarkEnd w:id="155"/>
      <w:bookmarkEnd w:id="156"/>
    </w:p>
    <w:p w14:paraId="64DB3834">
      <w:pPr>
        <w:snapToGrid w:val="0"/>
        <w:spacing w:line="500" w:lineRule="exact"/>
        <w:ind w:firstLine="560" w:firstLineChars="200"/>
        <w:outlineLvl w:val="2"/>
        <w:rPr>
          <w:highlight w:val="none"/>
        </w:rPr>
      </w:pPr>
      <w:r>
        <w:rPr>
          <w:highlight w:val="none"/>
        </w:rPr>
        <w:t>1.定义</w:t>
      </w:r>
    </w:p>
    <w:p w14:paraId="16B57968">
      <w:pPr>
        <w:snapToGrid w:val="0"/>
        <w:spacing w:line="500" w:lineRule="exact"/>
        <w:ind w:firstLine="560" w:firstLineChars="200"/>
        <w:rPr>
          <w:highlight w:val="none"/>
        </w:rPr>
      </w:pPr>
      <w:r>
        <w:rPr>
          <w:highlight w:val="none"/>
        </w:rPr>
        <w:t>1.1甲方（需方）即采购人，是指通过招标采购，接受服务的各级国家机关、事业单位和团体组织。</w:t>
      </w:r>
    </w:p>
    <w:p w14:paraId="14D62980">
      <w:pPr>
        <w:snapToGrid w:val="0"/>
        <w:spacing w:line="500" w:lineRule="exact"/>
        <w:ind w:firstLine="560" w:firstLineChars="200"/>
        <w:rPr>
          <w:highlight w:val="none"/>
        </w:rPr>
      </w:pPr>
      <w:r>
        <w:rPr>
          <w:highlight w:val="none"/>
        </w:rPr>
        <w:t>1.2乙方（供方）即成交供应商，是指中标后提供服务的自然人、法人及其他组织。</w:t>
      </w:r>
    </w:p>
    <w:p w14:paraId="294ED902">
      <w:pPr>
        <w:snapToGrid w:val="0"/>
        <w:spacing w:line="500" w:lineRule="exact"/>
        <w:ind w:firstLine="560" w:firstLineChars="200"/>
        <w:rPr>
          <w:highlight w:val="none"/>
        </w:rPr>
      </w:pPr>
      <w:r>
        <w:rPr>
          <w:highlight w:val="none"/>
        </w:rPr>
        <w:t>1.3合同是指由甲乙双方按照竞争性谈判文件和投标文件的实质性内容，通过协商一致达成的书面协议。</w:t>
      </w:r>
    </w:p>
    <w:p w14:paraId="6D6ED7A2">
      <w:pPr>
        <w:snapToGrid w:val="0"/>
        <w:spacing w:line="500" w:lineRule="exact"/>
        <w:ind w:firstLine="560" w:firstLineChars="200"/>
        <w:rPr>
          <w:highlight w:val="none"/>
        </w:rPr>
      </w:pPr>
      <w:r>
        <w:rPr>
          <w:highlight w:val="none"/>
        </w:rPr>
        <w:t>1.4合同价格指以中标价格为依据，在供方全面履行合同义务后，需方（或财政部门）应支付给供方的金额。</w:t>
      </w:r>
    </w:p>
    <w:p w14:paraId="78561335">
      <w:pPr>
        <w:snapToGrid w:val="0"/>
        <w:spacing w:line="500" w:lineRule="exact"/>
        <w:ind w:firstLine="560" w:firstLineChars="200"/>
        <w:outlineLvl w:val="2"/>
        <w:rPr>
          <w:highlight w:val="none"/>
        </w:rPr>
      </w:pPr>
      <w:r>
        <w:rPr>
          <w:highlight w:val="none"/>
        </w:rPr>
        <w:t>2.服务内容</w:t>
      </w:r>
    </w:p>
    <w:p w14:paraId="7E050832">
      <w:pPr>
        <w:snapToGrid w:val="0"/>
        <w:spacing w:line="500" w:lineRule="exact"/>
        <w:ind w:firstLine="560" w:firstLineChars="200"/>
        <w:rPr>
          <w:highlight w:val="none"/>
        </w:rPr>
      </w:pPr>
      <w:r>
        <w:rPr>
          <w:highlight w:val="none"/>
        </w:rPr>
        <w:t xml:space="preserve">合同包括以下服务内容： </w:t>
      </w:r>
    </w:p>
    <w:p w14:paraId="1FFCB981">
      <w:pPr>
        <w:snapToGrid w:val="0"/>
        <w:spacing w:line="500" w:lineRule="exact"/>
        <w:ind w:firstLine="560" w:firstLineChars="200"/>
        <w:outlineLvl w:val="2"/>
        <w:rPr>
          <w:highlight w:val="none"/>
        </w:rPr>
      </w:pPr>
      <w:r>
        <w:rPr>
          <w:highlight w:val="none"/>
        </w:rPr>
        <w:t>3.合同价格</w:t>
      </w:r>
    </w:p>
    <w:p w14:paraId="71ECAAE9">
      <w:pPr>
        <w:snapToGrid w:val="0"/>
        <w:spacing w:line="500" w:lineRule="exact"/>
        <w:ind w:firstLine="560" w:firstLineChars="200"/>
        <w:rPr>
          <w:highlight w:val="none"/>
        </w:rPr>
      </w:pPr>
      <w:r>
        <w:rPr>
          <w:highlight w:val="none"/>
        </w:rPr>
        <w:t>3.1合同价格即合同总价。</w:t>
      </w:r>
    </w:p>
    <w:p w14:paraId="43C7BAC3">
      <w:pPr>
        <w:snapToGrid w:val="0"/>
        <w:spacing w:line="500" w:lineRule="exact"/>
        <w:ind w:firstLine="560"/>
        <w:rPr>
          <w:szCs w:val="22"/>
          <w:highlight w:val="none"/>
        </w:rPr>
      </w:pPr>
      <w:r>
        <w:rPr>
          <w:highlight w:val="none"/>
        </w:rPr>
        <w:t>3.2合同价格包含但不限于</w:t>
      </w:r>
      <w:r>
        <w:rPr>
          <w:szCs w:val="22"/>
          <w:highlight w:val="none"/>
        </w:rPr>
        <w:t>劳务费、人工费、运输费、各种税费等完成本项目的所有费用。</w:t>
      </w:r>
      <w:r>
        <w:rPr>
          <w:highlight w:val="none"/>
        </w:rPr>
        <w:t>因成交供应商自身原因造成漏报、少报皆由竞标人自行承担责任，采购人不再补偿。</w:t>
      </w:r>
    </w:p>
    <w:p w14:paraId="0B14212D">
      <w:pPr>
        <w:snapToGrid w:val="0"/>
        <w:spacing w:line="500" w:lineRule="exact"/>
        <w:ind w:firstLine="560" w:firstLineChars="200"/>
        <w:rPr>
          <w:highlight w:val="none"/>
        </w:rPr>
      </w:pPr>
      <w:r>
        <w:rPr>
          <w:highlight w:val="none"/>
        </w:rPr>
        <w:t>3.3合同价为单价包干合同，合同外新增项目据实结算，参考招标文件三、工程结算。</w:t>
      </w:r>
    </w:p>
    <w:p w14:paraId="656500B1">
      <w:pPr>
        <w:snapToGrid w:val="0"/>
        <w:spacing w:line="500" w:lineRule="exact"/>
        <w:ind w:firstLine="560" w:firstLineChars="200"/>
        <w:outlineLvl w:val="2"/>
        <w:rPr>
          <w:highlight w:val="none"/>
        </w:rPr>
      </w:pPr>
      <w:r>
        <w:rPr>
          <w:highlight w:val="none"/>
        </w:rPr>
        <w:t>4.转包和分包</w:t>
      </w:r>
    </w:p>
    <w:p w14:paraId="24F98B23">
      <w:pPr>
        <w:snapToGrid w:val="0"/>
        <w:spacing w:line="500" w:lineRule="exact"/>
        <w:ind w:firstLine="560" w:firstLineChars="200"/>
        <w:rPr>
          <w:highlight w:val="none"/>
        </w:rPr>
      </w:pPr>
      <w:r>
        <w:rPr>
          <w:highlight w:val="none"/>
        </w:rPr>
        <w:t>4.1本合同范围的所有服务工作，应由乙方直接提供，不得转让他人提供；</w:t>
      </w:r>
    </w:p>
    <w:p w14:paraId="15BBED16">
      <w:pPr>
        <w:snapToGrid w:val="0"/>
        <w:spacing w:line="500" w:lineRule="exact"/>
        <w:ind w:firstLine="560" w:firstLineChars="200"/>
        <w:rPr>
          <w:highlight w:val="none"/>
        </w:rPr>
      </w:pPr>
      <w:r>
        <w:rPr>
          <w:highlight w:val="none"/>
        </w:rPr>
        <w:t>4.2非经甲方书面同意，乙方不得将本合同范围的服务工作全部或部分转包给他人提供；</w:t>
      </w:r>
    </w:p>
    <w:p w14:paraId="22C74439">
      <w:pPr>
        <w:snapToGrid w:val="0"/>
        <w:spacing w:line="500" w:lineRule="exact"/>
        <w:ind w:firstLine="560" w:firstLineChars="200"/>
        <w:rPr>
          <w:highlight w:val="none"/>
        </w:rPr>
      </w:pPr>
      <w:r>
        <w:rPr>
          <w:highlight w:val="none"/>
        </w:rPr>
        <w:t>4.3如有转包和未经甲方同意的分包行为，甲方有权解除合同，没收履约保证金并追究乙方的违约责任。</w:t>
      </w:r>
    </w:p>
    <w:p w14:paraId="72B758AC">
      <w:pPr>
        <w:snapToGrid w:val="0"/>
        <w:spacing w:line="500" w:lineRule="exact"/>
        <w:ind w:firstLine="560" w:firstLineChars="200"/>
        <w:outlineLvl w:val="2"/>
        <w:rPr>
          <w:highlight w:val="none"/>
        </w:rPr>
      </w:pPr>
      <w:r>
        <w:rPr>
          <w:highlight w:val="none"/>
        </w:rPr>
        <w:t>5.质量保证及售后服务</w:t>
      </w:r>
    </w:p>
    <w:p w14:paraId="15C62274">
      <w:pPr>
        <w:snapToGrid w:val="0"/>
        <w:spacing w:line="500" w:lineRule="exact"/>
        <w:ind w:firstLine="560" w:firstLineChars="200"/>
        <w:rPr>
          <w:highlight w:val="none"/>
        </w:rPr>
      </w:pPr>
      <w:r>
        <w:rPr>
          <w:highlight w:val="none"/>
        </w:rPr>
        <w:t>5.1乙方应按竞争性谈判文件规定要求向甲方提供服务。</w:t>
      </w:r>
    </w:p>
    <w:p w14:paraId="7D3B8FCB">
      <w:pPr>
        <w:snapToGrid w:val="0"/>
        <w:spacing w:line="500" w:lineRule="exact"/>
        <w:ind w:firstLine="560" w:firstLineChars="200"/>
        <w:rPr>
          <w:highlight w:val="none"/>
        </w:rPr>
      </w:pPr>
      <w:r>
        <w:rPr>
          <w:highlight w:val="none"/>
        </w:rPr>
        <w:t>5.2在服务期内，乙方应对服务质量负责。</w:t>
      </w:r>
    </w:p>
    <w:p w14:paraId="7B773225">
      <w:pPr>
        <w:snapToGrid w:val="0"/>
        <w:spacing w:line="500" w:lineRule="exact"/>
        <w:ind w:firstLine="560" w:firstLineChars="200"/>
        <w:rPr>
          <w:highlight w:val="none"/>
        </w:rPr>
      </w:pPr>
      <w:r>
        <w:rPr>
          <w:highlight w:val="none"/>
        </w:rPr>
        <w:t>5.3 如甲方要求乙方提供履约保证金的，履约保证金的收取和退还应按本项目“第四篇 项目商务需求”中的要求处理。</w:t>
      </w:r>
    </w:p>
    <w:p w14:paraId="69DCFFD4">
      <w:pPr>
        <w:snapToGrid w:val="0"/>
        <w:spacing w:line="500" w:lineRule="exact"/>
        <w:ind w:firstLine="560" w:firstLineChars="200"/>
        <w:outlineLvl w:val="2"/>
        <w:rPr>
          <w:highlight w:val="none"/>
        </w:rPr>
      </w:pPr>
      <w:r>
        <w:rPr>
          <w:highlight w:val="none"/>
        </w:rPr>
        <w:t>6.付款</w:t>
      </w:r>
    </w:p>
    <w:p w14:paraId="71D2B5B4">
      <w:pPr>
        <w:snapToGrid w:val="0"/>
        <w:spacing w:line="500" w:lineRule="exact"/>
        <w:ind w:firstLine="560" w:firstLineChars="200"/>
        <w:rPr>
          <w:highlight w:val="none"/>
        </w:rPr>
      </w:pPr>
      <w:r>
        <w:rPr>
          <w:highlight w:val="none"/>
        </w:rPr>
        <w:t>6.1本合同使用货币币制如未作特别说明均为人民币。</w:t>
      </w:r>
    </w:p>
    <w:p w14:paraId="7DA16CEE">
      <w:pPr>
        <w:snapToGrid w:val="0"/>
        <w:spacing w:line="500" w:lineRule="exact"/>
        <w:ind w:firstLine="560" w:firstLineChars="200"/>
        <w:rPr>
          <w:highlight w:val="none"/>
        </w:rPr>
      </w:pPr>
      <w:r>
        <w:rPr>
          <w:highlight w:val="none"/>
        </w:rPr>
        <w:t>6.2付款方式：银行转账。</w:t>
      </w:r>
    </w:p>
    <w:p w14:paraId="1D35A4CC">
      <w:pPr>
        <w:snapToGrid w:val="0"/>
        <w:spacing w:line="500" w:lineRule="exact"/>
        <w:ind w:firstLine="560" w:firstLineChars="200"/>
        <w:rPr>
          <w:highlight w:val="none"/>
        </w:rPr>
      </w:pPr>
      <w:r>
        <w:rPr>
          <w:highlight w:val="none"/>
        </w:rPr>
        <w:t>6.3付款方法：同本项目“第四篇 项目商务需求”中关于付款方式的约定。</w:t>
      </w:r>
    </w:p>
    <w:p w14:paraId="716A017B">
      <w:pPr>
        <w:snapToGrid w:val="0"/>
        <w:spacing w:line="500" w:lineRule="exact"/>
        <w:ind w:firstLine="560" w:firstLineChars="200"/>
        <w:outlineLvl w:val="2"/>
        <w:rPr>
          <w:highlight w:val="none"/>
        </w:rPr>
      </w:pPr>
      <w:r>
        <w:rPr>
          <w:highlight w:val="none"/>
        </w:rPr>
        <w:t>7.检查验收</w:t>
      </w:r>
    </w:p>
    <w:p w14:paraId="600EFA73">
      <w:pPr>
        <w:snapToGrid w:val="0"/>
        <w:spacing w:line="500" w:lineRule="exact"/>
        <w:ind w:firstLine="560" w:firstLineChars="200"/>
        <w:outlineLvl w:val="2"/>
        <w:rPr>
          <w:highlight w:val="none"/>
        </w:rPr>
      </w:pPr>
      <w:r>
        <w:rPr>
          <w:highlight w:val="none"/>
        </w:rPr>
        <w:t>8.索赔</w:t>
      </w:r>
    </w:p>
    <w:p w14:paraId="1EB9BF20">
      <w:pPr>
        <w:snapToGrid w:val="0"/>
        <w:spacing w:line="500" w:lineRule="exact"/>
        <w:ind w:firstLine="560" w:firstLineChars="200"/>
        <w:rPr>
          <w:highlight w:val="none"/>
        </w:rPr>
      </w:pPr>
      <w:r>
        <w:rPr>
          <w:highlight w:val="none"/>
        </w:rPr>
        <w:t>供方对服务与合同要求不符负有责任，并且需方已于规定服务内和服务质保期内提出索赔，供方应按需方同意的下述一种或多种方法解决索赔事宜。</w:t>
      </w:r>
    </w:p>
    <w:p w14:paraId="50B5647A">
      <w:pPr>
        <w:snapToGrid w:val="0"/>
        <w:spacing w:line="500" w:lineRule="exact"/>
        <w:ind w:firstLine="560" w:firstLineChars="200"/>
        <w:outlineLvl w:val="2"/>
        <w:rPr>
          <w:highlight w:val="none"/>
        </w:rPr>
      </w:pPr>
      <w:r>
        <w:rPr>
          <w:highlight w:val="none"/>
        </w:rPr>
        <w:t>9.知识产权</w:t>
      </w:r>
    </w:p>
    <w:p w14:paraId="0782217A">
      <w:pPr>
        <w:snapToGrid w:val="0"/>
        <w:spacing w:line="500" w:lineRule="exact"/>
        <w:ind w:firstLine="560" w:firstLineChars="200"/>
        <w:rPr>
          <w:highlight w:val="none"/>
        </w:rPr>
      </w:pPr>
      <w:r>
        <w:rPr>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03E1156E">
      <w:pPr>
        <w:snapToGrid w:val="0"/>
        <w:spacing w:line="500" w:lineRule="exact"/>
        <w:ind w:firstLine="560" w:firstLineChars="200"/>
        <w:outlineLvl w:val="2"/>
        <w:rPr>
          <w:highlight w:val="none"/>
        </w:rPr>
      </w:pPr>
      <w:r>
        <w:rPr>
          <w:highlight w:val="none"/>
        </w:rPr>
        <w:t>10.合同争议的解决</w:t>
      </w:r>
    </w:p>
    <w:p w14:paraId="2EBA21D2">
      <w:pPr>
        <w:snapToGrid w:val="0"/>
        <w:spacing w:line="500" w:lineRule="exact"/>
        <w:ind w:firstLine="560" w:firstLineChars="200"/>
        <w:rPr>
          <w:highlight w:val="none"/>
        </w:rPr>
      </w:pPr>
      <w:r>
        <w:rPr>
          <w:highlight w:val="none"/>
        </w:rPr>
        <w:t>10.1当事人友好协商达成一致</w:t>
      </w:r>
    </w:p>
    <w:p w14:paraId="38C548AA">
      <w:pPr>
        <w:snapToGrid w:val="0"/>
        <w:spacing w:line="500" w:lineRule="exact"/>
        <w:ind w:firstLine="560" w:firstLineChars="200"/>
        <w:rPr>
          <w:highlight w:val="none"/>
        </w:rPr>
      </w:pPr>
      <w:r>
        <w:rPr>
          <w:highlight w:val="none"/>
        </w:rPr>
        <w:t>10.2在60天内当事人协商不能达成协议的，可提请采购人当地仲裁机构仲裁。</w:t>
      </w:r>
    </w:p>
    <w:p w14:paraId="60ABE9F6">
      <w:pPr>
        <w:snapToGrid w:val="0"/>
        <w:spacing w:line="500" w:lineRule="exact"/>
        <w:ind w:firstLine="560" w:firstLineChars="200"/>
        <w:outlineLvl w:val="2"/>
        <w:rPr>
          <w:highlight w:val="none"/>
        </w:rPr>
      </w:pPr>
      <w:r>
        <w:rPr>
          <w:highlight w:val="none"/>
        </w:rPr>
        <w:t>11.违约责任</w:t>
      </w:r>
    </w:p>
    <w:p w14:paraId="339A2F1E">
      <w:pPr>
        <w:snapToGrid w:val="0"/>
        <w:spacing w:line="500" w:lineRule="exact"/>
        <w:ind w:firstLine="560" w:firstLineChars="200"/>
        <w:rPr>
          <w:highlight w:val="none"/>
        </w:rPr>
      </w:pPr>
      <w:r>
        <w:rPr>
          <w:highlight w:val="none"/>
        </w:rPr>
        <w:t>按《中华人民共和国民法典》《中华人民共和国政府采购法》有关条款，或由供需双方约定。</w:t>
      </w:r>
    </w:p>
    <w:p w14:paraId="33944AB9">
      <w:pPr>
        <w:snapToGrid w:val="0"/>
        <w:spacing w:line="500" w:lineRule="exact"/>
        <w:ind w:firstLine="560" w:firstLineChars="200"/>
        <w:outlineLvl w:val="2"/>
        <w:rPr>
          <w:highlight w:val="none"/>
        </w:rPr>
      </w:pPr>
      <w:r>
        <w:rPr>
          <w:highlight w:val="none"/>
        </w:rPr>
        <w:t>12.合同生效及其它</w:t>
      </w:r>
    </w:p>
    <w:p w14:paraId="2367BB96">
      <w:pPr>
        <w:snapToGrid w:val="0"/>
        <w:spacing w:line="500" w:lineRule="exact"/>
        <w:ind w:firstLine="560" w:firstLineChars="200"/>
        <w:rPr>
          <w:highlight w:val="none"/>
        </w:rPr>
      </w:pPr>
      <w:r>
        <w:rPr>
          <w:highlight w:val="none"/>
        </w:rPr>
        <w:t>12.1合同生效及其效力应符合《中华人民共和国民法典》有关规定。</w:t>
      </w:r>
    </w:p>
    <w:p w14:paraId="09BAF55B">
      <w:pPr>
        <w:snapToGrid w:val="0"/>
        <w:spacing w:line="500" w:lineRule="exact"/>
        <w:ind w:firstLine="560" w:firstLineChars="200"/>
        <w:rPr>
          <w:highlight w:val="none"/>
        </w:rPr>
      </w:pPr>
      <w:r>
        <w:rPr>
          <w:highlight w:val="none"/>
        </w:rPr>
        <w:t>12.2合同应经当事人法定代表人或委托代理人签字，加盖双方合同专用章或公章。</w:t>
      </w:r>
    </w:p>
    <w:p w14:paraId="6E543FBB">
      <w:pPr>
        <w:snapToGrid w:val="0"/>
        <w:spacing w:line="500" w:lineRule="exact"/>
        <w:ind w:firstLine="560" w:firstLineChars="200"/>
        <w:rPr>
          <w:highlight w:val="none"/>
        </w:rPr>
      </w:pPr>
      <w:r>
        <w:rPr>
          <w:highlight w:val="none"/>
        </w:rPr>
        <w:t>12.3合同所包括附件，是合同不可分割的一部分，具有同等法法律效力。</w:t>
      </w:r>
    </w:p>
    <w:p w14:paraId="7BDBB323">
      <w:pPr>
        <w:snapToGrid w:val="0"/>
        <w:spacing w:line="500" w:lineRule="exact"/>
        <w:ind w:firstLine="560" w:firstLineChars="200"/>
        <w:rPr>
          <w:bCs/>
          <w:szCs w:val="28"/>
          <w:highlight w:val="none"/>
        </w:rPr>
      </w:pPr>
      <w:r>
        <w:rPr>
          <w:highlight w:val="none"/>
        </w:rPr>
        <w:t>12.4本合同条件未尽事宜依照《中华人民共和国民法典》，由供需双方共同协商确定。</w:t>
      </w:r>
    </w:p>
    <w:p w14:paraId="4B614E6E">
      <w:pPr>
        <w:snapToGrid w:val="0"/>
        <w:spacing w:line="500" w:lineRule="exact"/>
        <w:jc w:val="center"/>
        <w:rPr>
          <w:sz w:val="44"/>
        </w:rPr>
      </w:pPr>
    </w:p>
    <w:p w14:paraId="4C196033">
      <w:pPr>
        <w:snapToGrid w:val="0"/>
        <w:spacing w:line="500" w:lineRule="exact"/>
        <w:jc w:val="center"/>
        <w:rPr>
          <w:sz w:val="44"/>
        </w:rPr>
      </w:pPr>
    </w:p>
    <w:p w14:paraId="1994B19F">
      <w:pPr>
        <w:snapToGrid w:val="0"/>
        <w:spacing w:line="500" w:lineRule="exact"/>
        <w:jc w:val="center"/>
        <w:rPr>
          <w:b/>
          <w:bCs/>
          <w:color w:val="FF0000"/>
          <w:sz w:val="44"/>
        </w:rPr>
        <w:sectPr>
          <w:headerReference r:id="rId8" w:type="default"/>
          <w:footerReference r:id="rId9" w:type="default"/>
          <w:footerReference r:id="rId10" w:type="even"/>
          <w:pgSz w:w="11907" w:h="16840"/>
          <w:pgMar w:top="1134" w:right="1191" w:bottom="1134" w:left="1191" w:header="964" w:footer="992" w:gutter="0"/>
          <w:pgNumType w:fmt="decimal"/>
          <w:cols w:space="720" w:num="1"/>
          <w:docGrid w:linePitch="312" w:charSpace="0"/>
        </w:sectPr>
      </w:pPr>
    </w:p>
    <w:p w14:paraId="387F900C">
      <w:pPr>
        <w:pStyle w:val="3"/>
        <w:spacing w:line="500" w:lineRule="exact"/>
        <w:ind w:firstLine="562" w:firstLineChars="200"/>
        <w:rPr>
          <w:rFonts w:ascii="Times New Roman" w:hAnsi="Times New Roman"/>
          <w:b/>
        </w:rPr>
      </w:pPr>
      <w:bookmarkStart w:id="158" w:name="_Toc103761626"/>
      <w:bookmarkStart w:id="159" w:name="_Toc12590"/>
      <w:bookmarkStart w:id="160" w:name="_Toc285722713"/>
      <w:bookmarkStart w:id="161" w:name="_Toc28060"/>
      <w:bookmarkStart w:id="162" w:name="_Toc523127306"/>
      <w:bookmarkStart w:id="163" w:name="_Toc277084871"/>
      <w:r>
        <w:rPr>
          <w:rFonts w:ascii="Times New Roman" w:hAnsi="Times New Roman"/>
          <w:b/>
        </w:rPr>
        <w:t>二、采购合同（格式）</w:t>
      </w:r>
      <w:bookmarkEnd w:id="158"/>
      <w:bookmarkEnd w:id="159"/>
      <w:bookmarkEnd w:id="160"/>
      <w:bookmarkEnd w:id="161"/>
      <w:bookmarkEnd w:id="162"/>
      <w:bookmarkEnd w:id="163"/>
    </w:p>
    <w:p w14:paraId="212AF412">
      <w:pPr>
        <w:spacing w:line="500" w:lineRule="exact"/>
        <w:jc w:val="center"/>
        <w:outlineLvl w:val="1"/>
        <w:rPr>
          <w:rFonts w:hint="eastAsia" w:ascii="宋体" w:hAnsi="宋体" w:eastAsia="宋体" w:cs="宋体"/>
          <w:b/>
          <w:sz w:val="44"/>
        </w:rPr>
      </w:pPr>
      <w:bookmarkStart w:id="164" w:name="_Toc24096"/>
      <w:bookmarkStart w:id="165" w:name="_Toc4796"/>
      <w:r>
        <w:rPr>
          <w:rFonts w:hint="eastAsia" w:ascii="宋体" w:hAnsi="宋体" w:eastAsia="宋体" w:cs="宋体"/>
          <w:b/>
          <w:sz w:val="44"/>
        </w:rPr>
        <w:t>采购购销合同</w:t>
      </w:r>
      <w:bookmarkEnd w:id="164"/>
      <w:bookmarkEnd w:id="165"/>
    </w:p>
    <w:p w14:paraId="2D8A361F">
      <w:pPr>
        <w:spacing w:line="500" w:lineRule="exact"/>
        <w:jc w:val="center"/>
        <w:outlineLvl w:val="9"/>
        <w:rPr>
          <w:rFonts w:hint="eastAsia" w:ascii="宋体" w:hAnsi="宋体" w:eastAsia="宋体" w:cs="宋体"/>
          <w:sz w:val="36"/>
          <w:szCs w:val="36"/>
        </w:rPr>
      </w:pPr>
      <w:r>
        <w:rPr>
          <w:rFonts w:hint="eastAsia" w:ascii="宋体" w:hAnsi="宋体" w:eastAsia="宋体" w:cs="宋体"/>
          <w:sz w:val="36"/>
          <w:szCs w:val="36"/>
        </w:rPr>
        <w:t>（</w:t>
      </w:r>
      <w:r>
        <w:rPr>
          <w:rFonts w:hint="eastAsia" w:ascii="宋体" w:hAnsi="宋体" w:cs="宋体"/>
          <w:sz w:val="36"/>
          <w:szCs w:val="36"/>
          <w:lang w:val="en-US" w:eastAsia="zh-CN"/>
        </w:rPr>
        <w:t>参考样本</w:t>
      </w:r>
      <w:r>
        <w:rPr>
          <w:rFonts w:hint="eastAsia" w:ascii="宋体" w:hAnsi="宋体" w:eastAsia="宋体" w:cs="宋体"/>
          <w:sz w:val="36"/>
          <w:szCs w:val="36"/>
        </w:rPr>
        <w:t>）</w:t>
      </w:r>
    </w:p>
    <w:p w14:paraId="7E5A9D07">
      <w:pPr>
        <w:spacing w:line="500" w:lineRule="exact"/>
        <w:jc w:val="center"/>
        <w:outlineLvl w:val="9"/>
        <w:rPr>
          <w:rFonts w:hint="eastAsia" w:ascii="宋体" w:hAnsi="宋体" w:eastAsia="宋体" w:cs="宋体"/>
        </w:rPr>
      </w:pPr>
      <w:r>
        <w:rPr>
          <w:rFonts w:hint="eastAsia" w:ascii="宋体" w:hAnsi="宋体" w:eastAsia="宋体" w:cs="宋体"/>
        </w:rPr>
        <w:t>（项目号：     ）</w:t>
      </w:r>
    </w:p>
    <w:p w14:paraId="00452160">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5E454A59">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0A1B908B">
      <w:pPr>
        <w:spacing w:line="500" w:lineRule="exact"/>
        <w:rPr>
          <w:rFonts w:hint="eastAsia" w:ascii="宋体" w:hAnsi="宋体" w:eastAsia="宋体" w:cs="宋体"/>
          <w:sz w:val="24"/>
        </w:rPr>
      </w:pPr>
    </w:p>
    <w:p w14:paraId="74207282">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392A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2B4F7E5">
            <w:pPr>
              <w:spacing w:line="500" w:lineRule="exact"/>
              <w:jc w:val="center"/>
              <w:rPr>
                <w:rFonts w:hint="eastAsia" w:ascii="宋体" w:hAnsi="宋体" w:eastAsia="宋体" w:cs="宋体"/>
                <w:sz w:val="24"/>
              </w:rPr>
            </w:pPr>
            <w:r>
              <w:rPr>
                <w:rFonts w:hint="eastAsia" w:ascii="宋体" w:hAnsi="宋体" w:eastAsia="宋体" w:cs="宋体"/>
                <w:sz w:val="24"/>
              </w:rPr>
              <w:t>商品名称</w:t>
            </w:r>
          </w:p>
        </w:tc>
        <w:tc>
          <w:tcPr>
            <w:tcW w:w="1741" w:type="dxa"/>
            <w:noWrap w:val="0"/>
            <w:vAlign w:val="center"/>
          </w:tcPr>
          <w:p w14:paraId="08E9680F">
            <w:pPr>
              <w:spacing w:line="500" w:lineRule="exact"/>
              <w:jc w:val="center"/>
              <w:rPr>
                <w:rFonts w:hint="eastAsia" w:ascii="宋体" w:hAnsi="宋体" w:eastAsia="宋体" w:cs="宋体"/>
                <w:sz w:val="24"/>
              </w:rPr>
            </w:pPr>
            <w:r>
              <w:rPr>
                <w:rFonts w:hint="eastAsia" w:ascii="宋体" w:hAnsi="宋体" w:eastAsia="宋体" w:cs="宋体"/>
                <w:sz w:val="24"/>
              </w:rPr>
              <w:t>规格型号</w:t>
            </w:r>
          </w:p>
        </w:tc>
        <w:tc>
          <w:tcPr>
            <w:tcW w:w="984" w:type="dxa"/>
            <w:noWrap w:val="0"/>
            <w:vAlign w:val="center"/>
          </w:tcPr>
          <w:p w14:paraId="5F6C51B6">
            <w:pPr>
              <w:spacing w:line="500" w:lineRule="exact"/>
              <w:jc w:val="center"/>
              <w:rPr>
                <w:rFonts w:hint="eastAsia" w:ascii="宋体" w:hAnsi="宋体" w:eastAsia="宋体" w:cs="宋体"/>
                <w:sz w:val="24"/>
              </w:rPr>
            </w:pPr>
            <w:r>
              <w:rPr>
                <w:rFonts w:hint="eastAsia" w:ascii="宋体" w:hAnsi="宋体" w:eastAsia="宋体" w:cs="宋体"/>
                <w:sz w:val="24"/>
              </w:rPr>
              <w:t>数量</w:t>
            </w:r>
          </w:p>
        </w:tc>
        <w:tc>
          <w:tcPr>
            <w:tcW w:w="873" w:type="dxa"/>
            <w:noWrap w:val="0"/>
            <w:vAlign w:val="center"/>
          </w:tcPr>
          <w:p w14:paraId="5C918D91">
            <w:pPr>
              <w:spacing w:line="500" w:lineRule="exact"/>
              <w:jc w:val="center"/>
              <w:rPr>
                <w:rFonts w:hint="eastAsia" w:ascii="宋体" w:hAnsi="宋体" w:eastAsia="宋体" w:cs="宋体"/>
                <w:sz w:val="24"/>
              </w:rPr>
            </w:pPr>
            <w:r>
              <w:rPr>
                <w:rFonts w:hint="eastAsia" w:ascii="宋体" w:hAnsi="宋体" w:eastAsia="宋体" w:cs="宋体"/>
                <w:sz w:val="24"/>
              </w:rPr>
              <w:t>单价</w:t>
            </w:r>
          </w:p>
        </w:tc>
        <w:tc>
          <w:tcPr>
            <w:tcW w:w="899" w:type="dxa"/>
            <w:noWrap w:val="0"/>
            <w:vAlign w:val="center"/>
          </w:tcPr>
          <w:p w14:paraId="6603BA20">
            <w:pPr>
              <w:spacing w:line="500" w:lineRule="exact"/>
              <w:jc w:val="center"/>
              <w:rPr>
                <w:rFonts w:hint="eastAsia" w:ascii="宋体" w:hAnsi="宋体" w:eastAsia="宋体" w:cs="宋体"/>
                <w:sz w:val="24"/>
              </w:rPr>
            </w:pPr>
            <w:r>
              <w:rPr>
                <w:rFonts w:hint="eastAsia" w:ascii="宋体" w:hAnsi="宋体" w:eastAsia="宋体" w:cs="宋体"/>
                <w:sz w:val="24"/>
              </w:rPr>
              <w:t>总价</w:t>
            </w:r>
          </w:p>
        </w:tc>
        <w:tc>
          <w:tcPr>
            <w:tcW w:w="1575" w:type="dxa"/>
            <w:noWrap w:val="0"/>
            <w:vAlign w:val="center"/>
          </w:tcPr>
          <w:p w14:paraId="0E9B658F">
            <w:pPr>
              <w:spacing w:line="500" w:lineRule="exact"/>
              <w:jc w:val="center"/>
              <w:rPr>
                <w:rFonts w:hint="eastAsia" w:ascii="宋体" w:hAnsi="宋体" w:eastAsia="宋体" w:cs="宋体"/>
                <w:sz w:val="24"/>
              </w:rPr>
            </w:pPr>
            <w:r>
              <w:rPr>
                <w:rFonts w:hint="eastAsia" w:ascii="宋体" w:hAnsi="宋体" w:eastAsia="宋体" w:cs="宋体"/>
                <w:sz w:val="24"/>
              </w:rPr>
              <w:t>交货时间</w:t>
            </w:r>
          </w:p>
        </w:tc>
        <w:tc>
          <w:tcPr>
            <w:tcW w:w="2211" w:type="dxa"/>
            <w:noWrap w:val="0"/>
            <w:vAlign w:val="center"/>
          </w:tcPr>
          <w:p w14:paraId="7230BB2B">
            <w:pPr>
              <w:spacing w:line="500" w:lineRule="exact"/>
              <w:jc w:val="center"/>
              <w:rPr>
                <w:rFonts w:hint="eastAsia" w:ascii="宋体" w:hAnsi="宋体" w:eastAsia="宋体" w:cs="宋体"/>
                <w:sz w:val="24"/>
              </w:rPr>
            </w:pPr>
            <w:r>
              <w:rPr>
                <w:rFonts w:hint="eastAsia" w:ascii="宋体" w:hAnsi="宋体" w:eastAsia="宋体" w:cs="宋体"/>
                <w:sz w:val="24"/>
              </w:rPr>
              <w:t>交货地点</w:t>
            </w:r>
          </w:p>
        </w:tc>
      </w:tr>
      <w:tr w14:paraId="2E97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D56EEBA">
            <w:pPr>
              <w:spacing w:line="500" w:lineRule="exact"/>
              <w:jc w:val="center"/>
              <w:rPr>
                <w:rFonts w:hint="eastAsia" w:ascii="宋体" w:hAnsi="宋体" w:eastAsia="宋体" w:cs="宋体"/>
                <w:sz w:val="24"/>
              </w:rPr>
            </w:pPr>
          </w:p>
        </w:tc>
        <w:tc>
          <w:tcPr>
            <w:tcW w:w="1741" w:type="dxa"/>
            <w:noWrap w:val="0"/>
            <w:vAlign w:val="center"/>
          </w:tcPr>
          <w:p w14:paraId="38039CAE">
            <w:pPr>
              <w:spacing w:line="500" w:lineRule="exact"/>
              <w:jc w:val="center"/>
              <w:rPr>
                <w:rFonts w:hint="eastAsia" w:ascii="宋体" w:hAnsi="宋体" w:eastAsia="宋体" w:cs="宋体"/>
                <w:sz w:val="24"/>
              </w:rPr>
            </w:pPr>
          </w:p>
        </w:tc>
        <w:tc>
          <w:tcPr>
            <w:tcW w:w="984" w:type="dxa"/>
            <w:noWrap w:val="0"/>
            <w:vAlign w:val="center"/>
          </w:tcPr>
          <w:p w14:paraId="58698FA1">
            <w:pPr>
              <w:spacing w:line="500" w:lineRule="exact"/>
              <w:jc w:val="center"/>
              <w:rPr>
                <w:rFonts w:hint="eastAsia" w:ascii="宋体" w:hAnsi="宋体" w:eastAsia="宋体" w:cs="宋体"/>
                <w:sz w:val="24"/>
              </w:rPr>
            </w:pPr>
          </w:p>
        </w:tc>
        <w:tc>
          <w:tcPr>
            <w:tcW w:w="873" w:type="dxa"/>
            <w:noWrap w:val="0"/>
            <w:vAlign w:val="center"/>
          </w:tcPr>
          <w:p w14:paraId="4DE14077">
            <w:pPr>
              <w:spacing w:line="500" w:lineRule="exact"/>
              <w:jc w:val="center"/>
              <w:rPr>
                <w:rFonts w:hint="eastAsia" w:ascii="宋体" w:hAnsi="宋体" w:eastAsia="宋体" w:cs="宋体"/>
                <w:sz w:val="24"/>
              </w:rPr>
            </w:pPr>
          </w:p>
        </w:tc>
        <w:tc>
          <w:tcPr>
            <w:tcW w:w="899" w:type="dxa"/>
            <w:noWrap w:val="0"/>
            <w:vAlign w:val="center"/>
          </w:tcPr>
          <w:p w14:paraId="2C635BF6">
            <w:pPr>
              <w:spacing w:line="500" w:lineRule="exact"/>
              <w:jc w:val="center"/>
              <w:rPr>
                <w:rFonts w:hint="eastAsia" w:ascii="宋体" w:hAnsi="宋体" w:eastAsia="宋体" w:cs="宋体"/>
                <w:sz w:val="24"/>
              </w:rPr>
            </w:pPr>
          </w:p>
        </w:tc>
        <w:tc>
          <w:tcPr>
            <w:tcW w:w="1575" w:type="dxa"/>
            <w:noWrap w:val="0"/>
            <w:vAlign w:val="center"/>
          </w:tcPr>
          <w:p w14:paraId="52105E86">
            <w:pPr>
              <w:spacing w:line="500" w:lineRule="exact"/>
              <w:jc w:val="center"/>
              <w:rPr>
                <w:rFonts w:hint="eastAsia" w:ascii="宋体" w:hAnsi="宋体" w:eastAsia="宋体" w:cs="宋体"/>
                <w:sz w:val="24"/>
              </w:rPr>
            </w:pPr>
          </w:p>
        </w:tc>
        <w:tc>
          <w:tcPr>
            <w:tcW w:w="2211" w:type="dxa"/>
            <w:noWrap w:val="0"/>
            <w:vAlign w:val="center"/>
          </w:tcPr>
          <w:p w14:paraId="01CF633F">
            <w:pPr>
              <w:spacing w:line="500" w:lineRule="exact"/>
              <w:jc w:val="center"/>
              <w:rPr>
                <w:rFonts w:hint="eastAsia" w:ascii="宋体" w:hAnsi="宋体" w:eastAsia="宋体" w:cs="宋体"/>
                <w:sz w:val="24"/>
              </w:rPr>
            </w:pPr>
          </w:p>
        </w:tc>
      </w:tr>
      <w:tr w14:paraId="1A95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8F1B649">
            <w:pPr>
              <w:spacing w:line="500" w:lineRule="exact"/>
              <w:jc w:val="center"/>
              <w:rPr>
                <w:rFonts w:hint="eastAsia" w:ascii="宋体" w:hAnsi="宋体" w:eastAsia="宋体" w:cs="宋体"/>
                <w:sz w:val="24"/>
              </w:rPr>
            </w:pPr>
          </w:p>
        </w:tc>
        <w:tc>
          <w:tcPr>
            <w:tcW w:w="1741" w:type="dxa"/>
            <w:noWrap w:val="0"/>
            <w:vAlign w:val="center"/>
          </w:tcPr>
          <w:p w14:paraId="5510C2E6">
            <w:pPr>
              <w:spacing w:line="500" w:lineRule="exact"/>
              <w:jc w:val="center"/>
              <w:rPr>
                <w:rFonts w:hint="eastAsia" w:ascii="宋体" w:hAnsi="宋体" w:eastAsia="宋体" w:cs="宋体"/>
                <w:sz w:val="24"/>
              </w:rPr>
            </w:pPr>
          </w:p>
        </w:tc>
        <w:tc>
          <w:tcPr>
            <w:tcW w:w="984" w:type="dxa"/>
            <w:noWrap w:val="0"/>
            <w:vAlign w:val="center"/>
          </w:tcPr>
          <w:p w14:paraId="4A4F81E9">
            <w:pPr>
              <w:spacing w:line="500" w:lineRule="exact"/>
              <w:jc w:val="center"/>
              <w:rPr>
                <w:rFonts w:hint="eastAsia" w:ascii="宋体" w:hAnsi="宋体" w:eastAsia="宋体" w:cs="宋体"/>
                <w:sz w:val="24"/>
              </w:rPr>
            </w:pPr>
          </w:p>
        </w:tc>
        <w:tc>
          <w:tcPr>
            <w:tcW w:w="873" w:type="dxa"/>
            <w:noWrap w:val="0"/>
            <w:vAlign w:val="center"/>
          </w:tcPr>
          <w:p w14:paraId="3B631BDF">
            <w:pPr>
              <w:spacing w:line="500" w:lineRule="exact"/>
              <w:jc w:val="center"/>
              <w:rPr>
                <w:rFonts w:hint="eastAsia" w:ascii="宋体" w:hAnsi="宋体" w:eastAsia="宋体" w:cs="宋体"/>
                <w:sz w:val="24"/>
              </w:rPr>
            </w:pPr>
          </w:p>
        </w:tc>
        <w:tc>
          <w:tcPr>
            <w:tcW w:w="899" w:type="dxa"/>
            <w:noWrap w:val="0"/>
            <w:vAlign w:val="center"/>
          </w:tcPr>
          <w:p w14:paraId="44071358">
            <w:pPr>
              <w:spacing w:line="500" w:lineRule="exact"/>
              <w:jc w:val="center"/>
              <w:rPr>
                <w:rFonts w:hint="eastAsia" w:ascii="宋体" w:hAnsi="宋体" w:eastAsia="宋体" w:cs="宋体"/>
                <w:sz w:val="24"/>
              </w:rPr>
            </w:pPr>
          </w:p>
        </w:tc>
        <w:tc>
          <w:tcPr>
            <w:tcW w:w="1575" w:type="dxa"/>
            <w:noWrap w:val="0"/>
            <w:vAlign w:val="center"/>
          </w:tcPr>
          <w:p w14:paraId="3D63A6C2">
            <w:pPr>
              <w:spacing w:line="500" w:lineRule="exact"/>
              <w:jc w:val="center"/>
              <w:rPr>
                <w:rFonts w:hint="eastAsia" w:ascii="宋体" w:hAnsi="宋体" w:eastAsia="宋体" w:cs="宋体"/>
                <w:sz w:val="24"/>
              </w:rPr>
            </w:pPr>
          </w:p>
        </w:tc>
        <w:tc>
          <w:tcPr>
            <w:tcW w:w="2211" w:type="dxa"/>
            <w:noWrap w:val="0"/>
            <w:vAlign w:val="center"/>
          </w:tcPr>
          <w:p w14:paraId="068B6C11">
            <w:pPr>
              <w:spacing w:line="500" w:lineRule="exact"/>
              <w:jc w:val="center"/>
              <w:rPr>
                <w:rFonts w:hint="eastAsia" w:ascii="宋体" w:hAnsi="宋体" w:eastAsia="宋体" w:cs="宋体"/>
                <w:sz w:val="24"/>
              </w:rPr>
            </w:pPr>
          </w:p>
        </w:tc>
      </w:tr>
      <w:tr w14:paraId="0202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525EE7A">
            <w:pPr>
              <w:spacing w:line="500" w:lineRule="exact"/>
              <w:jc w:val="center"/>
              <w:rPr>
                <w:rFonts w:hint="eastAsia" w:ascii="宋体" w:hAnsi="宋体" w:eastAsia="宋体" w:cs="宋体"/>
                <w:sz w:val="24"/>
              </w:rPr>
            </w:pPr>
          </w:p>
        </w:tc>
        <w:tc>
          <w:tcPr>
            <w:tcW w:w="1741" w:type="dxa"/>
            <w:noWrap w:val="0"/>
            <w:vAlign w:val="center"/>
          </w:tcPr>
          <w:p w14:paraId="2D562301">
            <w:pPr>
              <w:spacing w:line="500" w:lineRule="exact"/>
              <w:jc w:val="center"/>
              <w:rPr>
                <w:rFonts w:hint="eastAsia" w:ascii="宋体" w:hAnsi="宋体" w:eastAsia="宋体" w:cs="宋体"/>
                <w:sz w:val="24"/>
              </w:rPr>
            </w:pPr>
          </w:p>
        </w:tc>
        <w:tc>
          <w:tcPr>
            <w:tcW w:w="984" w:type="dxa"/>
            <w:noWrap w:val="0"/>
            <w:vAlign w:val="center"/>
          </w:tcPr>
          <w:p w14:paraId="4A1A1623">
            <w:pPr>
              <w:spacing w:line="500" w:lineRule="exact"/>
              <w:jc w:val="center"/>
              <w:rPr>
                <w:rFonts w:hint="eastAsia" w:ascii="宋体" w:hAnsi="宋体" w:eastAsia="宋体" w:cs="宋体"/>
                <w:sz w:val="24"/>
              </w:rPr>
            </w:pPr>
          </w:p>
        </w:tc>
        <w:tc>
          <w:tcPr>
            <w:tcW w:w="873" w:type="dxa"/>
            <w:noWrap w:val="0"/>
            <w:vAlign w:val="center"/>
          </w:tcPr>
          <w:p w14:paraId="489D7A65">
            <w:pPr>
              <w:spacing w:line="500" w:lineRule="exact"/>
              <w:jc w:val="center"/>
              <w:rPr>
                <w:rFonts w:hint="eastAsia" w:ascii="宋体" w:hAnsi="宋体" w:eastAsia="宋体" w:cs="宋体"/>
                <w:sz w:val="24"/>
              </w:rPr>
            </w:pPr>
          </w:p>
        </w:tc>
        <w:tc>
          <w:tcPr>
            <w:tcW w:w="899" w:type="dxa"/>
            <w:noWrap w:val="0"/>
            <w:vAlign w:val="center"/>
          </w:tcPr>
          <w:p w14:paraId="7A2B7AF8">
            <w:pPr>
              <w:spacing w:line="500" w:lineRule="exact"/>
              <w:jc w:val="center"/>
              <w:rPr>
                <w:rFonts w:hint="eastAsia" w:ascii="宋体" w:hAnsi="宋体" w:eastAsia="宋体" w:cs="宋体"/>
                <w:sz w:val="24"/>
              </w:rPr>
            </w:pPr>
          </w:p>
        </w:tc>
        <w:tc>
          <w:tcPr>
            <w:tcW w:w="1575" w:type="dxa"/>
            <w:noWrap w:val="0"/>
            <w:vAlign w:val="center"/>
          </w:tcPr>
          <w:p w14:paraId="7764B14D">
            <w:pPr>
              <w:spacing w:line="500" w:lineRule="exact"/>
              <w:jc w:val="center"/>
              <w:rPr>
                <w:rFonts w:hint="eastAsia" w:ascii="宋体" w:hAnsi="宋体" w:eastAsia="宋体" w:cs="宋体"/>
                <w:sz w:val="24"/>
              </w:rPr>
            </w:pPr>
          </w:p>
        </w:tc>
        <w:tc>
          <w:tcPr>
            <w:tcW w:w="2211" w:type="dxa"/>
            <w:noWrap w:val="0"/>
            <w:vAlign w:val="center"/>
          </w:tcPr>
          <w:p w14:paraId="71C2DCA0">
            <w:pPr>
              <w:spacing w:line="500" w:lineRule="exact"/>
              <w:jc w:val="center"/>
              <w:rPr>
                <w:rFonts w:hint="eastAsia" w:ascii="宋体" w:hAnsi="宋体" w:eastAsia="宋体" w:cs="宋体"/>
                <w:sz w:val="24"/>
              </w:rPr>
            </w:pPr>
          </w:p>
        </w:tc>
      </w:tr>
      <w:tr w14:paraId="5E68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4325072">
            <w:pPr>
              <w:spacing w:line="500" w:lineRule="exact"/>
              <w:jc w:val="center"/>
              <w:rPr>
                <w:rFonts w:hint="eastAsia" w:ascii="宋体" w:hAnsi="宋体" w:eastAsia="宋体" w:cs="宋体"/>
                <w:sz w:val="24"/>
              </w:rPr>
            </w:pPr>
          </w:p>
        </w:tc>
        <w:tc>
          <w:tcPr>
            <w:tcW w:w="1741" w:type="dxa"/>
            <w:noWrap w:val="0"/>
            <w:vAlign w:val="center"/>
          </w:tcPr>
          <w:p w14:paraId="069A1FB2">
            <w:pPr>
              <w:spacing w:line="500" w:lineRule="exact"/>
              <w:jc w:val="center"/>
              <w:rPr>
                <w:rFonts w:hint="eastAsia" w:ascii="宋体" w:hAnsi="宋体" w:eastAsia="宋体" w:cs="宋体"/>
                <w:sz w:val="24"/>
              </w:rPr>
            </w:pPr>
          </w:p>
        </w:tc>
        <w:tc>
          <w:tcPr>
            <w:tcW w:w="984" w:type="dxa"/>
            <w:noWrap w:val="0"/>
            <w:vAlign w:val="center"/>
          </w:tcPr>
          <w:p w14:paraId="549620BC">
            <w:pPr>
              <w:spacing w:line="500" w:lineRule="exact"/>
              <w:jc w:val="center"/>
              <w:rPr>
                <w:rFonts w:hint="eastAsia" w:ascii="宋体" w:hAnsi="宋体" w:eastAsia="宋体" w:cs="宋体"/>
                <w:sz w:val="24"/>
              </w:rPr>
            </w:pPr>
          </w:p>
        </w:tc>
        <w:tc>
          <w:tcPr>
            <w:tcW w:w="873" w:type="dxa"/>
            <w:noWrap w:val="0"/>
            <w:vAlign w:val="center"/>
          </w:tcPr>
          <w:p w14:paraId="1EF8250B">
            <w:pPr>
              <w:spacing w:line="500" w:lineRule="exact"/>
              <w:jc w:val="center"/>
              <w:rPr>
                <w:rFonts w:hint="eastAsia" w:ascii="宋体" w:hAnsi="宋体" w:eastAsia="宋体" w:cs="宋体"/>
                <w:sz w:val="24"/>
              </w:rPr>
            </w:pPr>
          </w:p>
        </w:tc>
        <w:tc>
          <w:tcPr>
            <w:tcW w:w="899" w:type="dxa"/>
            <w:noWrap w:val="0"/>
            <w:vAlign w:val="center"/>
          </w:tcPr>
          <w:p w14:paraId="0B7F7DB0">
            <w:pPr>
              <w:spacing w:line="500" w:lineRule="exact"/>
              <w:jc w:val="center"/>
              <w:rPr>
                <w:rFonts w:hint="eastAsia" w:ascii="宋体" w:hAnsi="宋体" w:eastAsia="宋体" w:cs="宋体"/>
                <w:sz w:val="24"/>
              </w:rPr>
            </w:pPr>
          </w:p>
        </w:tc>
        <w:tc>
          <w:tcPr>
            <w:tcW w:w="1575" w:type="dxa"/>
            <w:noWrap w:val="0"/>
            <w:vAlign w:val="center"/>
          </w:tcPr>
          <w:p w14:paraId="49794A92">
            <w:pPr>
              <w:spacing w:line="500" w:lineRule="exact"/>
              <w:jc w:val="center"/>
              <w:rPr>
                <w:rFonts w:hint="eastAsia" w:ascii="宋体" w:hAnsi="宋体" w:eastAsia="宋体" w:cs="宋体"/>
                <w:sz w:val="24"/>
              </w:rPr>
            </w:pPr>
          </w:p>
        </w:tc>
        <w:tc>
          <w:tcPr>
            <w:tcW w:w="2211" w:type="dxa"/>
            <w:noWrap w:val="0"/>
            <w:vAlign w:val="center"/>
          </w:tcPr>
          <w:p w14:paraId="095925B2">
            <w:pPr>
              <w:spacing w:line="500" w:lineRule="exact"/>
              <w:jc w:val="center"/>
              <w:rPr>
                <w:rFonts w:hint="eastAsia" w:ascii="宋体" w:hAnsi="宋体" w:eastAsia="宋体" w:cs="宋体"/>
                <w:sz w:val="24"/>
              </w:rPr>
            </w:pPr>
          </w:p>
        </w:tc>
      </w:tr>
      <w:tr w14:paraId="4E6E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5F0B02">
            <w:pPr>
              <w:spacing w:line="500" w:lineRule="exact"/>
              <w:jc w:val="center"/>
              <w:rPr>
                <w:rFonts w:hint="eastAsia" w:ascii="宋体" w:hAnsi="宋体" w:eastAsia="宋体" w:cs="宋体"/>
                <w:sz w:val="24"/>
              </w:rPr>
            </w:pPr>
          </w:p>
        </w:tc>
        <w:tc>
          <w:tcPr>
            <w:tcW w:w="1741" w:type="dxa"/>
            <w:noWrap w:val="0"/>
            <w:vAlign w:val="center"/>
          </w:tcPr>
          <w:p w14:paraId="62D87B2C">
            <w:pPr>
              <w:spacing w:line="500" w:lineRule="exact"/>
              <w:jc w:val="center"/>
              <w:rPr>
                <w:rFonts w:hint="eastAsia" w:ascii="宋体" w:hAnsi="宋体" w:eastAsia="宋体" w:cs="宋体"/>
                <w:sz w:val="24"/>
              </w:rPr>
            </w:pPr>
          </w:p>
        </w:tc>
        <w:tc>
          <w:tcPr>
            <w:tcW w:w="984" w:type="dxa"/>
            <w:noWrap w:val="0"/>
            <w:vAlign w:val="center"/>
          </w:tcPr>
          <w:p w14:paraId="2B866577">
            <w:pPr>
              <w:spacing w:line="500" w:lineRule="exact"/>
              <w:jc w:val="center"/>
              <w:rPr>
                <w:rFonts w:hint="eastAsia" w:ascii="宋体" w:hAnsi="宋体" w:eastAsia="宋体" w:cs="宋体"/>
                <w:sz w:val="24"/>
              </w:rPr>
            </w:pPr>
          </w:p>
        </w:tc>
        <w:tc>
          <w:tcPr>
            <w:tcW w:w="873" w:type="dxa"/>
            <w:noWrap w:val="0"/>
            <w:vAlign w:val="center"/>
          </w:tcPr>
          <w:p w14:paraId="3583E6E8">
            <w:pPr>
              <w:spacing w:line="500" w:lineRule="exact"/>
              <w:jc w:val="center"/>
              <w:rPr>
                <w:rFonts w:hint="eastAsia" w:ascii="宋体" w:hAnsi="宋体" w:eastAsia="宋体" w:cs="宋体"/>
                <w:sz w:val="24"/>
              </w:rPr>
            </w:pPr>
          </w:p>
        </w:tc>
        <w:tc>
          <w:tcPr>
            <w:tcW w:w="899" w:type="dxa"/>
            <w:noWrap w:val="0"/>
            <w:vAlign w:val="center"/>
          </w:tcPr>
          <w:p w14:paraId="090973B0">
            <w:pPr>
              <w:spacing w:line="500" w:lineRule="exact"/>
              <w:jc w:val="center"/>
              <w:rPr>
                <w:rFonts w:hint="eastAsia" w:ascii="宋体" w:hAnsi="宋体" w:eastAsia="宋体" w:cs="宋体"/>
                <w:sz w:val="24"/>
              </w:rPr>
            </w:pPr>
          </w:p>
        </w:tc>
        <w:tc>
          <w:tcPr>
            <w:tcW w:w="1575" w:type="dxa"/>
            <w:noWrap w:val="0"/>
            <w:vAlign w:val="center"/>
          </w:tcPr>
          <w:p w14:paraId="698AD794">
            <w:pPr>
              <w:spacing w:line="500" w:lineRule="exact"/>
              <w:jc w:val="center"/>
              <w:rPr>
                <w:rFonts w:hint="eastAsia" w:ascii="宋体" w:hAnsi="宋体" w:eastAsia="宋体" w:cs="宋体"/>
                <w:sz w:val="24"/>
              </w:rPr>
            </w:pPr>
          </w:p>
        </w:tc>
        <w:tc>
          <w:tcPr>
            <w:tcW w:w="2211" w:type="dxa"/>
            <w:noWrap w:val="0"/>
            <w:vAlign w:val="center"/>
          </w:tcPr>
          <w:p w14:paraId="0C6F5F5A">
            <w:pPr>
              <w:spacing w:line="500" w:lineRule="exact"/>
              <w:jc w:val="center"/>
              <w:rPr>
                <w:rFonts w:hint="eastAsia" w:ascii="宋体" w:hAnsi="宋体" w:eastAsia="宋体" w:cs="宋体"/>
                <w:sz w:val="24"/>
              </w:rPr>
            </w:pPr>
          </w:p>
        </w:tc>
      </w:tr>
      <w:tr w14:paraId="1930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44EF08">
            <w:pPr>
              <w:spacing w:line="500" w:lineRule="exact"/>
              <w:jc w:val="center"/>
              <w:rPr>
                <w:rFonts w:hint="eastAsia" w:ascii="宋体" w:hAnsi="宋体" w:eastAsia="宋体" w:cs="宋体"/>
                <w:sz w:val="24"/>
              </w:rPr>
            </w:pPr>
          </w:p>
        </w:tc>
        <w:tc>
          <w:tcPr>
            <w:tcW w:w="1741" w:type="dxa"/>
            <w:noWrap w:val="0"/>
            <w:vAlign w:val="center"/>
          </w:tcPr>
          <w:p w14:paraId="6DD2051D">
            <w:pPr>
              <w:spacing w:line="500" w:lineRule="exact"/>
              <w:jc w:val="center"/>
              <w:rPr>
                <w:rFonts w:hint="eastAsia" w:ascii="宋体" w:hAnsi="宋体" w:eastAsia="宋体" w:cs="宋体"/>
                <w:sz w:val="24"/>
              </w:rPr>
            </w:pPr>
          </w:p>
        </w:tc>
        <w:tc>
          <w:tcPr>
            <w:tcW w:w="984" w:type="dxa"/>
            <w:noWrap w:val="0"/>
            <w:vAlign w:val="center"/>
          </w:tcPr>
          <w:p w14:paraId="0DB8D1A1">
            <w:pPr>
              <w:spacing w:line="500" w:lineRule="exact"/>
              <w:jc w:val="center"/>
              <w:rPr>
                <w:rFonts w:hint="eastAsia" w:ascii="宋体" w:hAnsi="宋体" w:eastAsia="宋体" w:cs="宋体"/>
                <w:sz w:val="24"/>
              </w:rPr>
            </w:pPr>
          </w:p>
        </w:tc>
        <w:tc>
          <w:tcPr>
            <w:tcW w:w="873" w:type="dxa"/>
            <w:noWrap w:val="0"/>
            <w:vAlign w:val="center"/>
          </w:tcPr>
          <w:p w14:paraId="43C2A6AD">
            <w:pPr>
              <w:spacing w:line="500" w:lineRule="exact"/>
              <w:jc w:val="center"/>
              <w:rPr>
                <w:rFonts w:hint="eastAsia" w:ascii="宋体" w:hAnsi="宋体" w:eastAsia="宋体" w:cs="宋体"/>
                <w:sz w:val="24"/>
              </w:rPr>
            </w:pPr>
          </w:p>
        </w:tc>
        <w:tc>
          <w:tcPr>
            <w:tcW w:w="899" w:type="dxa"/>
            <w:noWrap w:val="0"/>
            <w:vAlign w:val="center"/>
          </w:tcPr>
          <w:p w14:paraId="667CD407">
            <w:pPr>
              <w:spacing w:line="500" w:lineRule="exact"/>
              <w:jc w:val="center"/>
              <w:rPr>
                <w:rFonts w:hint="eastAsia" w:ascii="宋体" w:hAnsi="宋体" w:eastAsia="宋体" w:cs="宋体"/>
                <w:sz w:val="24"/>
              </w:rPr>
            </w:pPr>
          </w:p>
        </w:tc>
        <w:tc>
          <w:tcPr>
            <w:tcW w:w="1575" w:type="dxa"/>
            <w:noWrap w:val="0"/>
            <w:vAlign w:val="center"/>
          </w:tcPr>
          <w:p w14:paraId="3D22D834">
            <w:pPr>
              <w:spacing w:line="500" w:lineRule="exact"/>
              <w:jc w:val="center"/>
              <w:rPr>
                <w:rFonts w:hint="eastAsia" w:ascii="宋体" w:hAnsi="宋体" w:eastAsia="宋体" w:cs="宋体"/>
                <w:sz w:val="24"/>
              </w:rPr>
            </w:pPr>
          </w:p>
        </w:tc>
        <w:tc>
          <w:tcPr>
            <w:tcW w:w="2211" w:type="dxa"/>
            <w:noWrap w:val="0"/>
            <w:vAlign w:val="center"/>
          </w:tcPr>
          <w:p w14:paraId="1C1FFEEF">
            <w:pPr>
              <w:spacing w:line="500" w:lineRule="exact"/>
              <w:jc w:val="center"/>
              <w:rPr>
                <w:rFonts w:hint="eastAsia" w:ascii="宋体" w:hAnsi="宋体" w:eastAsia="宋体" w:cs="宋体"/>
                <w:sz w:val="24"/>
              </w:rPr>
            </w:pPr>
          </w:p>
        </w:tc>
      </w:tr>
      <w:tr w14:paraId="1C4D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15C33DDB">
            <w:pPr>
              <w:spacing w:line="500" w:lineRule="exact"/>
              <w:jc w:val="center"/>
              <w:rPr>
                <w:rFonts w:hint="eastAsia" w:ascii="宋体" w:hAnsi="宋体" w:eastAsia="宋体" w:cs="宋体"/>
                <w:sz w:val="24"/>
              </w:rPr>
            </w:pPr>
          </w:p>
        </w:tc>
        <w:tc>
          <w:tcPr>
            <w:tcW w:w="1741" w:type="dxa"/>
            <w:tcBorders>
              <w:bottom w:val="single" w:color="auto" w:sz="4" w:space="0"/>
            </w:tcBorders>
            <w:noWrap w:val="0"/>
            <w:vAlign w:val="center"/>
          </w:tcPr>
          <w:p w14:paraId="2C3003FD">
            <w:pPr>
              <w:spacing w:line="500" w:lineRule="exact"/>
              <w:jc w:val="center"/>
              <w:rPr>
                <w:rFonts w:hint="eastAsia" w:ascii="宋体" w:hAnsi="宋体" w:eastAsia="宋体" w:cs="宋体"/>
                <w:sz w:val="24"/>
              </w:rPr>
            </w:pPr>
          </w:p>
        </w:tc>
        <w:tc>
          <w:tcPr>
            <w:tcW w:w="984" w:type="dxa"/>
            <w:tcBorders>
              <w:bottom w:val="single" w:color="auto" w:sz="4" w:space="0"/>
            </w:tcBorders>
            <w:noWrap w:val="0"/>
            <w:vAlign w:val="center"/>
          </w:tcPr>
          <w:p w14:paraId="1D31D9E4">
            <w:pPr>
              <w:spacing w:line="500" w:lineRule="exact"/>
              <w:jc w:val="center"/>
              <w:rPr>
                <w:rFonts w:hint="eastAsia" w:ascii="宋体" w:hAnsi="宋体" w:eastAsia="宋体" w:cs="宋体"/>
                <w:sz w:val="24"/>
              </w:rPr>
            </w:pPr>
          </w:p>
        </w:tc>
        <w:tc>
          <w:tcPr>
            <w:tcW w:w="873" w:type="dxa"/>
            <w:tcBorders>
              <w:bottom w:val="single" w:color="auto" w:sz="4" w:space="0"/>
            </w:tcBorders>
            <w:noWrap w:val="0"/>
            <w:vAlign w:val="center"/>
          </w:tcPr>
          <w:p w14:paraId="1FF48497">
            <w:pPr>
              <w:spacing w:line="500" w:lineRule="exact"/>
              <w:jc w:val="center"/>
              <w:rPr>
                <w:rFonts w:hint="eastAsia" w:ascii="宋体" w:hAnsi="宋体" w:eastAsia="宋体" w:cs="宋体"/>
                <w:sz w:val="24"/>
              </w:rPr>
            </w:pPr>
          </w:p>
        </w:tc>
        <w:tc>
          <w:tcPr>
            <w:tcW w:w="899" w:type="dxa"/>
            <w:tcBorders>
              <w:bottom w:val="single" w:color="auto" w:sz="4" w:space="0"/>
            </w:tcBorders>
            <w:noWrap w:val="0"/>
            <w:vAlign w:val="center"/>
          </w:tcPr>
          <w:p w14:paraId="423CA254">
            <w:pPr>
              <w:spacing w:line="500" w:lineRule="exact"/>
              <w:jc w:val="center"/>
              <w:rPr>
                <w:rFonts w:hint="eastAsia" w:ascii="宋体" w:hAnsi="宋体" w:eastAsia="宋体" w:cs="宋体"/>
                <w:sz w:val="24"/>
              </w:rPr>
            </w:pPr>
          </w:p>
        </w:tc>
        <w:tc>
          <w:tcPr>
            <w:tcW w:w="1575" w:type="dxa"/>
            <w:tcBorders>
              <w:bottom w:val="single" w:color="auto" w:sz="4" w:space="0"/>
            </w:tcBorders>
            <w:noWrap w:val="0"/>
            <w:vAlign w:val="center"/>
          </w:tcPr>
          <w:p w14:paraId="264928A1">
            <w:pPr>
              <w:spacing w:line="500" w:lineRule="exact"/>
              <w:jc w:val="center"/>
              <w:rPr>
                <w:rFonts w:hint="eastAsia" w:ascii="宋体" w:hAnsi="宋体" w:eastAsia="宋体" w:cs="宋体"/>
                <w:sz w:val="24"/>
              </w:rPr>
            </w:pPr>
          </w:p>
        </w:tc>
        <w:tc>
          <w:tcPr>
            <w:tcW w:w="2211" w:type="dxa"/>
            <w:tcBorders>
              <w:bottom w:val="single" w:color="auto" w:sz="4" w:space="0"/>
            </w:tcBorders>
            <w:noWrap w:val="0"/>
            <w:vAlign w:val="center"/>
          </w:tcPr>
          <w:p w14:paraId="5874AFF5">
            <w:pPr>
              <w:spacing w:line="500" w:lineRule="exact"/>
              <w:jc w:val="center"/>
              <w:rPr>
                <w:rFonts w:hint="eastAsia" w:ascii="宋体" w:hAnsi="宋体" w:eastAsia="宋体" w:cs="宋体"/>
                <w:sz w:val="24"/>
              </w:rPr>
            </w:pPr>
          </w:p>
        </w:tc>
      </w:tr>
      <w:tr w14:paraId="55B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4B394EA">
            <w:pPr>
              <w:spacing w:line="500" w:lineRule="exact"/>
              <w:jc w:val="center"/>
              <w:rPr>
                <w:rFonts w:hint="eastAsia" w:ascii="宋体" w:hAnsi="宋体" w:eastAsia="宋体" w:cs="宋体"/>
                <w:sz w:val="24"/>
              </w:rPr>
            </w:pPr>
          </w:p>
        </w:tc>
        <w:tc>
          <w:tcPr>
            <w:tcW w:w="1741" w:type="dxa"/>
            <w:noWrap w:val="0"/>
            <w:vAlign w:val="center"/>
          </w:tcPr>
          <w:p w14:paraId="0EB6EC14">
            <w:pPr>
              <w:spacing w:line="500" w:lineRule="exact"/>
              <w:jc w:val="center"/>
              <w:rPr>
                <w:rFonts w:hint="eastAsia" w:ascii="宋体" w:hAnsi="宋体" w:eastAsia="宋体" w:cs="宋体"/>
                <w:sz w:val="24"/>
              </w:rPr>
            </w:pPr>
          </w:p>
        </w:tc>
        <w:tc>
          <w:tcPr>
            <w:tcW w:w="984" w:type="dxa"/>
            <w:noWrap w:val="0"/>
            <w:vAlign w:val="center"/>
          </w:tcPr>
          <w:p w14:paraId="28CC26D4">
            <w:pPr>
              <w:spacing w:line="500" w:lineRule="exact"/>
              <w:jc w:val="center"/>
              <w:rPr>
                <w:rFonts w:hint="eastAsia" w:ascii="宋体" w:hAnsi="宋体" w:eastAsia="宋体" w:cs="宋体"/>
                <w:sz w:val="24"/>
              </w:rPr>
            </w:pPr>
          </w:p>
        </w:tc>
        <w:tc>
          <w:tcPr>
            <w:tcW w:w="873" w:type="dxa"/>
            <w:noWrap w:val="0"/>
            <w:vAlign w:val="center"/>
          </w:tcPr>
          <w:p w14:paraId="6398CD66">
            <w:pPr>
              <w:spacing w:line="500" w:lineRule="exact"/>
              <w:jc w:val="center"/>
              <w:rPr>
                <w:rFonts w:hint="eastAsia" w:ascii="宋体" w:hAnsi="宋体" w:eastAsia="宋体" w:cs="宋体"/>
                <w:sz w:val="24"/>
              </w:rPr>
            </w:pPr>
          </w:p>
        </w:tc>
        <w:tc>
          <w:tcPr>
            <w:tcW w:w="899" w:type="dxa"/>
            <w:noWrap w:val="0"/>
            <w:vAlign w:val="center"/>
          </w:tcPr>
          <w:p w14:paraId="40F6531D">
            <w:pPr>
              <w:spacing w:line="500" w:lineRule="exact"/>
              <w:jc w:val="center"/>
              <w:rPr>
                <w:rFonts w:hint="eastAsia" w:ascii="宋体" w:hAnsi="宋体" w:eastAsia="宋体" w:cs="宋体"/>
                <w:sz w:val="24"/>
              </w:rPr>
            </w:pPr>
          </w:p>
        </w:tc>
        <w:tc>
          <w:tcPr>
            <w:tcW w:w="1575" w:type="dxa"/>
            <w:noWrap w:val="0"/>
            <w:vAlign w:val="center"/>
          </w:tcPr>
          <w:p w14:paraId="3BAAD7A2">
            <w:pPr>
              <w:spacing w:line="500" w:lineRule="exact"/>
              <w:jc w:val="center"/>
              <w:rPr>
                <w:rFonts w:hint="eastAsia" w:ascii="宋体" w:hAnsi="宋体" w:eastAsia="宋体" w:cs="宋体"/>
                <w:sz w:val="24"/>
              </w:rPr>
            </w:pPr>
          </w:p>
        </w:tc>
        <w:tc>
          <w:tcPr>
            <w:tcW w:w="2211" w:type="dxa"/>
            <w:noWrap w:val="0"/>
            <w:vAlign w:val="center"/>
          </w:tcPr>
          <w:p w14:paraId="1A9D609E">
            <w:pPr>
              <w:spacing w:line="500" w:lineRule="exact"/>
              <w:jc w:val="center"/>
              <w:rPr>
                <w:rFonts w:hint="eastAsia" w:ascii="宋体" w:hAnsi="宋体" w:eastAsia="宋体" w:cs="宋体"/>
                <w:sz w:val="24"/>
              </w:rPr>
            </w:pPr>
          </w:p>
        </w:tc>
      </w:tr>
      <w:tr w14:paraId="477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EE1A5A9">
            <w:pPr>
              <w:spacing w:line="500" w:lineRule="exact"/>
              <w:rPr>
                <w:rFonts w:hint="eastAsia" w:ascii="宋体" w:hAnsi="宋体" w:eastAsia="宋体" w:cs="宋体"/>
                <w:sz w:val="24"/>
              </w:rPr>
            </w:pPr>
            <w:r>
              <w:rPr>
                <w:rFonts w:hint="eastAsia" w:ascii="宋体" w:hAnsi="宋体" w:eastAsia="宋体" w:cs="宋体"/>
                <w:sz w:val="24"/>
              </w:rPr>
              <w:t>合计人民币（小写）：</w:t>
            </w:r>
          </w:p>
        </w:tc>
      </w:tr>
      <w:tr w14:paraId="7486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857D62A">
            <w:pPr>
              <w:spacing w:line="500" w:lineRule="exact"/>
              <w:rPr>
                <w:rFonts w:hint="eastAsia" w:ascii="宋体" w:hAnsi="宋体" w:eastAsia="宋体" w:cs="宋体"/>
                <w:sz w:val="24"/>
              </w:rPr>
            </w:pPr>
            <w:r>
              <w:rPr>
                <w:rFonts w:hint="eastAsia" w:ascii="宋体" w:hAnsi="宋体" w:eastAsia="宋体" w:cs="宋体"/>
                <w:sz w:val="24"/>
              </w:rPr>
              <w:t>合计人民币（大写）：</w:t>
            </w:r>
          </w:p>
        </w:tc>
      </w:tr>
      <w:tr w14:paraId="417E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5E5E3BF1">
            <w:pPr>
              <w:spacing w:line="500" w:lineRule="exact"/>
              <w:rPr>
                <w:rFonts w:hint="eastAsia" w:ascii="宋体" w:hAnsi="宋体" w:eastAsia="宋体" w:cs="宋体"/>
                <w:sz w:val="24"/>
              </w:rPr>
            </w:pPr>
            <w:r>
              <w:rPr>
                <w:rFonts w:hint="eastAsia" w:ascii="宋体" w:hAnsi="宋体" w:eastAsia="宋体" w:cs="宋体"/>
                <w:sz w:val="24"/>
              </w:rPr>
              <w:t>一、质量要求和技术标准。供方提供的商品必须是全新的，完全符合国家有关技术标准，供方的质量保证及售后服务承诺如下：</w:t>
            </w:r>
          </w:p>
          <w:p w14:paraId="7FFA0C4C">
            <w:pPr>
              <w:spacing w:line="500" w:lineRule="exact"/>
              <w:rPr>
                <w:rFonts w:hint="eastAsia" w:ascii="宋体" w:hAnsi="宋体" w:eastAsia="宋体" w:cs="宋体"/>
                <w:sz w:val="24"/>
              </w:rPr>
            </w:pPr>
            <w:r>
              <w:rPr>
                <w:rFonts w:hint="eastAsia" w:ascii="宋体" w:hAnsi="宋体" w:eastAsia="宋体" w:cs="宋体"/>
                <w:sz w:val="24"/>
              </w:rPr>
              <w:t>1.质保期限：</w:t>
            </w:r>
          </w:p>
          <w:p w14:paraId="6CB621AE">
            <w:pPr>
              <w:spacing w:line="500" w:lineRule="exact"/>
              <w:rPr>
                <w:rFonts w:hint="eastAsia" w:ascii="宋体" w:hAnsi="宋体" w:eastAsia="宋体" w:cs="宋体"/>
                <w:sz w:val="24"/>
              </w:rPr>
            </w:pPr>
            <w:r>
              <w:rPr>
                <w:rFonts w:hint="eastAsia" w:ascii="宋体" w:hAnsi="宋体" w:eastAsia="宋体" w:cs="宋体"/>
                <w:sz w:val="24"/>
              </w:rPr>
              <w:t>2.保修范围：</w:t>
            </w:r>
          </w:p>
          <w:p w14:paraId="0D7E7D87">
            <w:pPr>
              <w:spacing w:line="500" w:lineRule="exact"/>
              <w:rPr>
                <w:rFonts w:hint="eastAsia" w:ascii="宋体" w:hAnsi="宋体" w:eastAsia="宋体" w:cs="宋体"/>
                <w:sz w:val="24"/>
              </w:rPr>
            </w:pPr>
            <w:r>
              <w:rPr>
                <w:rFonts w:hint="eastAsia" w:ascii="宋体" w:hAnsi="宋体" w:eastAsia="宋体" w:cs="宋体"/>
                <w:sz w:val="24"/>
              </w:rPr>
              <w:t>3.服务措施：</w:t>
            </w:r>
          </w:p>
          <w:p w14:paraId="178B4203">
            <w:pPr>
              <w:spacing w:line="500" w:lineRule="exact"/>
              <w:rPr>
                <w:rFonts w:hint="eastAsia" w:ascii="宋体" w:hAnsi="宋体" w:eastAsia="宋体" w:cs="宋体"/>
                <w:sz w:val="24"/>
              </w:rPr>
            </w:pPr>
            <w:r>
              <w:rPr>
                <w:rFonts w:hint="eastAsia" w:ascii="宋体" w:hAnsi="宋体" w:eastAsia="宋体" w:cs="宋体"/>
                <w:sz w:val="24"/>
              </w:rPr>
              <w:t>4.质保期后服务：</w:t>
            </w:r>
          </w:p>
        </w:tc>
      </w:tr>
      <w:tr w14:paraId="474D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1B202582">
            <w:pPr>
              <w:spacing w:line="500" w:lineRule="exact"/>
              <w:rPr>
                <w:rFonts w:hint="eastAsia" w:ascii="宋体" w:hAnsi="宋体" w:eastAsia="宋体" w:cs="宋体"/>
                <w:sz w:val="24"/>
              </w:rPr>
            </w:pPr>
            <w:r>
              <w:rPr>
                <w:rFonts w:hint="eastAsia" w:ascii="宋体" w:hAnsi="宋体" w:eastAsia="宋体" w:cs="宋体"/>
                <w:sz w:val="24"/>
              </w:rPr>
              <w:t>二、随机备品、附件、工具数量及供应方法：</w:t>
            </w:r>
          </w:p>
        </w:tc>
      </w:tr>
      <w:tr w14:paraId="4881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2C8AA3C6">
            <w:pPr>
              <w:spacing w:line="500" w:lineRule="exact"/>
              <w:rPr>
                <w:rFonts w:hint="eastAsia" w:ascii="宋体" w:hAnsi="宋体" w:eastAsia="宋体" w:cs="宋体"/>
                <w:sz w:val="24"/>
              </w:rPr>
            </w:pPr>
            <w:r>
              <w:rPr>
                <w:rFonts w:hint="eastAsia" w:ascii="宋体" w:hAnsi="宋体" w:eastAsia="宋体" w:cs="宋体"/>
                <w:sz w:val="24"/>
              </w:rPr>
              <w:t>三、交提货方式：</w:t>
            </w:r>
          </w:p>
        </w:tc>
      </w:tr>
      <w:tr w14:paraId="4A15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ECBD1EA">
            <w:pPr>
              <w:spacing w:line="500" w:lineRule="exact"/>
              <w:rPr>
                <w:rFonts w:hint="eastAsia" w:ascii="宋体" w:hAnsi="宋体" w:eastAsia="宋体" w:cs="宋体"/>
                <w:sz w:val="24"/>
              </w:rPr>
            </w:pPr>
            <w:r>
              <w:rPr>
                <w:rFonts w:hint="eastAsia" w:ascii="宋体" w:hAnsi="宋体" w:eastAsia="宋体" w:cs="宋体"/>
                <w:sz w:val="24"/>
              </w:rPr>
              <w:t>四、验收标准、方法：</w:t>
            </w:r>
          </w:p>
          <w:p w14:paraId="20FDB9AB">
            <w:pPr>
              <w:spacing w:line="500" w:lineRule="exact"/>
              <w:rPr>
                <w:rFonts w:hint="eastAsia" w:ascii="宋体" w:hAnsi="宋体" w:eastAsia="宋体" w:cs="宋体"/>
                <w:sz w:val="24"/>
              </w:rPr>
            </w:pPr>
            <w:r>
              <w:rPr>
                <w:rFonts w:hint="eastAsia" w:ascii="宋体" w:hAnsi="宋体" w:eastAsia="宋体" w:cs="宋体"/>
                <w:sz w:val="24"/>
              </w:rPr>
              <w:t>如有异议，请于      日内提出。</w:t>
            </w:r>
          </w:p>
        </w:tc>
      </w:tr>
      <w:tr w14:paraId="0AF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F7F6AD9">
            <w:pPr>
              <w:pStyle w:val="32"/>
              <w:spacing w:line="500" w:lineRule="exact"/>
              <w:rPr>
                <w:rFonts w:hint="eastAsia" w:ascii="宋体" w:hAnsi="宋体" w:eastAsia="宋体" w:cs="宋体"/>
                <w:sz w:val="24"/>
              </w:rPr>
            </w:pPr>
            <w:r>
              <w:rPr>
                <w:rFonts w:hint="eastAsia" w:ascii="宋体" w:hAnsi="宋体" w:eastAsia="宋体" w:cs="宋体"/>
                <w:sz w:val="24"/>
              </w:rPr>
              <w:t>五、履约保证金：</w:t>
            </w:r>
          </w:p>
        </w:tc>
      </w:tr>
      <w:tr w14:paraId="2D2B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6B7C7C8">
            <w:pPr>
              <w:spacing w:line="500" w:lineRule="exact"/>
              <w:rPr>
                <w:rFonts w:hint="eastAsia" w:ascii="宋体" w:hAnsi="宋体" w:eastAsia="宋体" w:cs="宋体"/>
                <w:sz w:val="24"/>
              </w:rPr>
            </w:pPr>
            <w:r>
              <w:rPr>
                <w:rFonts w:hint="eastAsia" w:ascii="宋体" w:hAnsi="宋体" w:eastAsia="宋体" w:cs="宋体"/>
                <w:sz w:val="24"/>
              </w:rPr>
              <w:t>六、付款方式：</w:t>
            </w:r>
          </w:p>
          <w:p w14:paraId="4F6BBC79">
            <w:pPr>
              <w:pStyle w:val="32"/>
              <w:spacing w:line="500" w:lineRule="exact"/>
              <w:rPr>
                <w:rFonts w:hint="eastAsia" w:ascii="宋体" w:hAnsi="宋体" w:eastAsia="宋体" w:cs="宋体"/>
                <w:sz w:val="24"/>
              </w:rPr>
            </w:pPr>
            <w:r>
              <w:rPr>
                <w:rFonts w:hint="eastAsia" w:ascii="宋体" w:hAnsi="宋体" w:eastAsia="宋体" w:cs="宋体"/>
                <w:sz w:val="24"/>
              </w:rPr>
              <w:t>（按财政支付、采购人支付及支付方式等分别填列）</w:t>
            </w:r>
          </w:p>
        </w:tc>
      </w:tr>
      <w:tr w14:paraId="2C10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EB0FE07">
            <w:pPr>
              <w:spacing w:line="500" w:lineRule="exact"/>
              <w:rPr>
                <w:rFonts w:hint="eastAsia" w:ascii="宋体" w:hAnsi="宋体" w:eastAsia="宋体" w:cs="宋体"/>
                <w:sz w:val="24"/>
              </w:rPr>
            </w:pPr>
            <w:r>
              <w:rPr>
                <w:rFonts w:hint="eastAsia" w:ascii="宋体" w:hAnsi="宋体" w:eastAsia="宋体" w:cs="宋体"/>
                <w:sz w:val="24"/>
              </w:rPr>
              <w:t>七、违约责任：</w:t>
            </w:r>
          </w:p>
          <w:p w14:paraId="287D0689">
            <w:pPr>
              <w:spacing w:line="500" w:lineRule="exact"/>
              <w:rPr>
                <w:rFonts w:hint="eastAsia" w:ascii="宋体" w:hAnsi="宋体" w:eastAsia="宋体" w:cs="宋体"/>
                <w:sz w:val="24"/>
              </w:rPr>
            </w:pPr>
            <w:r>
              <w:rPr>
                <w:rFonts w:hint="eastAsia" w:ascii="宋体" w:hAnsi="宋体" w:eastAsia="宋体" w:cs="宋体"/>
                <w:sz w:val="24"/>
              </w:rPr>
              <w:t>按《中华人民共和国民法典》、《中华人民共和国政府采购法》执行，或按双方约定。</w:t>
            </w:r>
          </w:p>
        </w:tc>
      </w:tr>
      <w:tr w14:paraId="14CB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353BFF59">
            <w:pPr>
              <w:spacing w:line="500" w:lineRule="exact"/>
              <w:rPr>
                <w:rFonts w:hint="eastAsia" w:ascii="宋体" w:hAnsi="宋体" w:eastAsia="宋体" w:cs="宋体"/>
                <w:sz w:val="24"/>
              </w:rPr>
            </w:pPr>
            <w:r>
              <w:rPr>
                <w:rFonts w:hint="eastAsia" w:ascii="宋体" w:hAnsi="宋体" w:eastAsia="宋体" w:cs="宋体"/>
                <w:sz w:val="24"/>
              </w:rPr>
              <w:t>八、其他约定事项：</w:t>
            </w:r>
          </w:p>
          <w:p w14:paraId="767E19A7">
            <w:pPr>
              <w:tabs>
                <w:tab w:val="left" w:pos="360"/>
              </w:tabs>
              <w:spacing w:line="500" w:lineRule="exact"/>
              <w:rPr>
                <w:rFonts w:hint="eastAsia" w:ascii="宋体" w:hAnsi="宋体" w:eastAsia="宋体" w:cs="宋体"/>
                <w:sz w:val="24"/>
              </w:rPr>
            </w:pPr>
            <w:r>
              <w:rPr>
                <w:rFonts w:hint="eastAsia" w:ascii="宋体" w:hAnsi="宋体" w:eastAsia="宋体" w:cs="宋体"/>
                <w:sz w:val="24"/>
              </w:rPr>
              <w:t>1.竞争性谈判文件及其澄清文件、响应文件和承诺是本合同不可分割的部分。</w:t>
            </w:r>
          </w:p>
          <w:p w14:paraId="3BF3D8AC">
            <w:pPr>
              <w:tabs>
                <w:tab w:val="left" w:pos="360"/>
              </w:tabs>
              <w:spacing w:line="500" w:lineRule="exact"/>
              <w:rPr>
                <w:rFonts w:hint="eastAsia" w:ascii="宋体" w:hAnsi="宋体" w:eastAsia="宋体" w:cs="宋体"/>
                <w:sz w:val="24"/>
              </w:rPr>
            </w:pPr>
            <w:r>
              <w:rPr>
                <w:rFonts w:hint="eastAsia" w:ascii="宋体" w:hAnsi="宋体" w:eastAsia="宋体" w:cs="宋体"/>
                <w:sz w:val="24"/>
              </w:rPr>
              <w:t>2.本合同如发生争议由双方协商解决，协商不成向需方所在地仲裁机构提请仲裁。</w:t>
            </w:r>
          </w:p>
          <w:p w14:paraId="7D27B3B3">
            <w:pPr>
              <w:tabs>
                <w:tab w:val="left" w:pos="360"/>
              </w:tabs>
              <w:spacing w:line="500" w:lineRule="exact"/>
              <w:rPr>
                <w:rFonts w:hint="eastAsia" w:ascii="宋体" w:hAnsi="宋体" w:eastAsia="宋体" w:cs="宋体"/>
                <w:sz w:val="24"/>
              </w:rPr>
            </w:pPr>
            <w:r>
              <w:rPr>
                <w:rFonts w:hint="eastAsia" w:ascii="宋体" w:hAnsi="宋体" w:eastAsia="宋体" w:cs="宋体"/>
                <w:sz w:val="24"/>
              </w:rPr>
              <w:t>3.本合同一式__份， 需方__份，供方__份，具同等法律效力。</w:t>
            </w:r>
          </w:p>
          <w:p w14:paraId="17972B9C">
            <w:pPr>
              <w:tabs>
                <w:tab w:val="left" w:pos="360"/>
              </w:tabs>
              <w:spacing w:line="500" w:lineRule="exact"/>
              <w:rPr>
                <w:rFonts w:hint="eastAsia" w:ascii="宋体" w:hAnsi="宋体" w:eastAsia="宋体" w:cs="宋体"/>
                <w:sz w:val="24"/>
              </w:rPr>
            </w:pPr>
            <w:r>
              <w:rPr>
                <w:rFonts w:hint="eastAsia" w:ascii="宋体" w:hAnsi="宋体" w:eastAsia="宋体" w:cs="宋体"/>
                <w:sz w:val="24"/>
              </w:rPr>
              <w:t>4.其他：</w:t>
            </w:r>
          </w:p>
        </w:tc>
      </w:tr>
      <w:tr w14:paraId="1921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07FC2490">
            <w:pPr>
              <w:spacing w:line="500" w:lineRule="exact"/>
              <w:rPr>
                <w:rFonts w:hint="eastAsia" w:ascii="宋体" w:hAnsi="宋体" w:eastAsia="宋体" w:cs="宋体"/>
                <w:sz w:val="24"/>
              </w:rPr>
            </w:pPr>
            <w:r>
              <w:rPr>
                <w:rFonts w:hint="eastAsia" w:ascii="宋体" w:hAnsi="宋体" w:eastAsia="宋体" w:cs="宋体"/>
                <w:sz w:val="24"/>
              </w:rPr>
              <w:t>需方：</w:t>
            </w:r>
          </w:p>
          <w:p w14:paraId="74548F54">
            <w:pPr>
              <w:spacing w:line="500" w:lineRule="exact"/>
              <w:rPr>
                <w:rFonts w:hint="eastAsia" w:ascii="宋体" w:hAnsi="宋体" w:eastAsia="宋体" w:cs="宋体"/>
                <w:sz w:val="24"/>
              </w:rPr>
            </w:pPr>
            <w:r>
              <w:rPr>
                <w:rFonts w:hint="eastAsia" w:ascii="宋体" w:hAnsi="宋体" w:eastAsia="宋体" w:cs="宋体"/>
                <w:sz w:val="24"/>
              </w:rPr>
              <w:t>地址：</w:t>
            </w:r>
          </w:p>
          <w:p w14:paraId="2FBA9550">
            <w:pPr>
              <w:spacing w:line="500" w:lineRule="exact"/>
              <w:rPr>
                <w:rFonts w:hint="eastAsia" w:ascii="宋体" w:hAnsi="宋体" w:eastAsia="宋体" w:cs="宋体"/>
                <w:sz w:val="24"/>
              </w:rPr>
            </w:pPr>
            <w:r>
              <w:rPr>
                <w:rFonts w:hint="eastAsia" w:ascii="宋体" w:hAnsi="宋体" w:eastAsia="宋体" w:cs="宋体"/>
                <w:sz w:val="24"/>
              </w:rPr>
              <w:t>联系电话：</w:t>
            </w:r>
          </w:p>
          <w:p w14:paraId="23517773">
            <w:pPr>
              <w:spacing w:line="500" w:lineRule="exact"/>
              <w:rPr>
                <w:rFonts w:hint="eastAsia" w:ascii="宋体" w:hAnsi="宋体" w:eastAsia="宋体" w:cs="宋体"/>
                <w:sz w:val="24"/>
              </w:rPr>
            </w:pPr>
            <w:r>
              <w:rPr>
                <w:rFonts w:hint="eastAsia" w:ascii="宋体" w:hAnsi="宋体" w:eastAsia="宋体" w:cs="宋体"/>
                <w:sz w:val="24"/>
              </w:rPr>
              <w:t>授权代表：</w:t>
            </w:r>
          </w:p>
        </w:tc>
        <w:tc>
          <w:tcPr>
            <w:tcW w:w="4700" w:type="dxa"/>
            <w:gridSpan w:val="4"/>
            <w:noWrap w:val="0"/>
            <w:vAlign w:val="top"/>
          </w:tcPr>
          <w:p w14:paraId="4FF3C211">
            <w:pPr>
              <w:spacing w:line="500" w:lineRule="exact"/>
              <w:rPr>
                <w:rFonts w:hint="eastAsia" w:ascii="宋体" w:hAnsi="宋体" w:eastAsia="宋体" w:cs="宋体"/>
                <w:sz w:val="24"/>
              </w:rPr>
            </w:pPr>
            <w:r>
              <w:rPr>
                <w:rFonts w:hint="eastAsia" w:ascii="宋体" w:hAnsi="宋体" w:eastAsia="宋体" w:cs="宋体"/>
                <w:sz w:val="24"/>
              </w:rPr>
              <w:t>供方：</w:t>
            </w:r>
          </w:p>
          <w:p w14:paraId="2FF65654">
            <w:pPr>
              <w:spacing w:line="500" w:lineRule="exact"/>
              <w:rPr>
                <w:rFonts w:hint="eastAsia" w:ascii="宋体" w:hAnsi="宋体" w:eastAsia="宋体" w:cs="宋体"/>
                <w:sz w:val="24"/>
              </w:rPr>
            </w:pPr>
            <w:r>
              <w:rPr>
                <w:rFonts w:hint="eastAsia" w:ascii="宋体" w:hAnsi="宋体" w:eastAsia="宋体" w:cs="宋体"/>
                <w:sz w:val="24"/>
              </w:rPr>
              <w:t>地址：</w:t>
            </w:r>
          </w:p>
          <w:p w14:paraId="0E198807">
            <w:pPr>
              <w:spacing w:line="500" w:lineRule="exact"/>
              <w:rPr>
                <w:rFonts w:hint="eastAsia" w:ascii="宋体" w:hAnsi="宋体" w:eastAsia="宋体" w:cs="宋体"/>
                <w:sz w:val="24"/>
              </w:rPr>
            </w:pPr>
            <w:r>
              <w:rPr>
                <w:rFonts w:hint="eastAsia" w:ascii="宋体" w:hAnsi="宋体" w:eastAsia="宋体" w:cs="宋体"/>
                <w:sz w:val="24"/>
              </w:rPr>
              <w:t>电话：</w:t>
            </w:r>
          </w:p>
          <w:p w14:paraId="11A890E7">
            <w:pPr>
              <w:spacing w:line="500" w:lineRule="exact"/>
              <w:rPr>
                <w:rFonts w:hint="eastAsia" w:ascii="宋体" w:hAnsi="宋体" w:eastAsia="宋体" w:cs="宋体"/>
                <w:sz w:val="24"/>
              </w:rPr>
            </w:pPr>
            <w:r>
              <w:rPr>
                <w:rFonts w:hint="eastAsia" w:ascii="宋体" w:hAnsi="宋体" w:eastAsia="宋体" w:cs="宋体"/>
                <w:sz w:val="24"/>
              </w:rPr>
              <w:t>传真：</w:t>
            </w:r>
          </w:p>
          <w:p w14:paraId="46FF3919">
            <w:pPr>
              <w:spacing w:line="500" w:lineRule="exact"/>
              <w:rPr>
                <w:rFonts w:hint="eastAsia" w:ascii="宋体" w:hAnsi="宋体" w:eastAsia="宋体" w:cs="宋体"/>
                <w:sz w:val="24"/>
              </w:rPr>
            </w:pPr>
            <w:r>
              <w:rPr>
                <w:rFonts w:hint="eastAsia" w:ascii="宋体" w:hAnsi="宋体" w:eastAsia="宋体" w:cs="宋体"/>
                <w:sz w:val="24"/>
              </w:rPr>
              <w:t>开户银行：</w:t>
            </w:r>
          </w:p>
          <w:p w14:paraId="1E37B9D4">
            <w:pPr>
              <w:spacing w:line="500" w:lineRule="exact"/>
              <w:rPr>
                <w:rFonts w:hint="eastAsia" w:ascii="宋体" w:hAnsi="宋体" w:eastAsia="宋体" w:cs="宋体"/>
                <w:sz w:val="24"/>
              </w:rPr>
            </w:pPr>
            <w:r>
              <w:rPr>
                <w:rFonts w:hint="eastAsia" w:ascii="宋体" w:hAnsi="宋体" w:eastAsia="宋体" w:cs="宋体"/>
                <w:sz w:val="24"/>
              </w:rPr>
              <w:t>账号：</w:t>
            </w:r>
          </w:p>
          <w:p w14:paraId="7E9D88DA">
            <w:pPr>
              <w:spacing w:line="500" w:lineRule="exact"/>
              <w:rPr>
                <w:rFonts w:hint="eastAsia" w:ascii="宋体" w:hAnsi="宋体" w:eastAsia="宋体" w:cs="宋体"/>
                <w:sz w:val="24"/>
              </w:rPr>
            </w:pPr>
            <w:r>
              <w:rPr>
                <w:rFonts w:hint="eastAsia" w:ascii="宋体" w:hAnsi="宋体" w:eastAsia="宋体" w:cs="宋体"/>
                <w:sz w:val="24"/>
              </w:rPr>
              <w:t>授权代表：</w:t>
            </w:r>
          </w:p>
          <w:p w14:paraId="54DEC94B">
            <w:pPr>
              <w:spacing w:line="500" w:lineRule="exact"/>
              <w:rPr>
                <w:rFonts w:hint="eastAsia" w:ascii="宋体" w:hAnsi="宋体" w:eastAsia="宋体" w:cs="宋体"/>
                <w:sz w:val="24"/>
              </w:rPr>
            </w:pPr>
            <w:r>
              <w:rPr>
                <w:rFonts w:hint="eastAsia" w:ascii="宋体" w:hAnsi="宋体" w:eastAsia="宋体" w:cs="宋体"/>
                <w:sz w:val="24"/>
              </w:rPr>
              <w:t>（本栏请用计算机打印以便于准确付款）</w:t>
            </w:r>
          </w:p>
        </w:tc>
      </w:tr>
      <w:tr w14:paraId="165B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3B54689">
            <w:pPr>
              <w:spacing w:line="500" w:lineRule="exact"/>
              <w:rPr>
                <w:rFonts w:hint="eastAsia" w:ascii="宋体" w:hAnsi="宋体" w:eastAsia="宋体" w:cs="宋体"/>
                <w:sz w:val="24"/>
              </w:rPr>
            </w:pPr>
            <w:r>
              <w:rPr>
                <w:rFonts w:hint="eastAsia" w:ascii="宋体" w:hAnsi="宋体" w:eastAsia="宋体" w:cs="宋体"/>
                <w:sz w:val="24"/>
              </w:rPr>
              <w:t>备注：</w:t>
            </w:r>
          </w:p>
          <w:p w14:paraId="5355438B">
            <w:pPr>
              <w:spacing w:line="500" w:lineRule="exact"/>
              <w:rPr>
                <w:rFonts w:hint="eastAsia" w:ascii="宋体" w:hAnsi="宋体" w:eastAsia="宋体" w:cs="宋体"/>
                <w:sz w:val="24"/>
              </w:rPr>
            </w:pPr>
          </w:p>
          <w:p w14:paraId="3891B433">
            <w:pPr>
              <w:spacing w:line="500" w:lineRule="exact"/>
              <w:rPr>
                <w:rFonts w:hint="eastAsia" w:ascii="宋体" w:hAnsi="宋体" w:eastAsia="宋体" w:cs="宋体"/>
                <w:sz w:val="24"/>
              </w:rPr>
            </w:pPr>
          </w:p>
        </w:tc>
      </w:tr>
    </w:tbl>
    <w:p w14:paraId="08CCD214">
      <w:pPr>
        <w:spacing w:line="500" w:lineRule="exact"/>
        <w:outlineLvl w:val="9"/>
      </w:pPr>
      <w:r>
        <w:rPr>
          <w:rFonts w:hint="eastAsia" w:ascii="宋体" w:hAnsi="宋体" w:eastAsia="宋体" w:cs="宋体"/>
          <w:sz w:val="24"/>
        </w:rPr>
        <w:t>签约时间：           年   月   日      签约地点：</w:t>
      </w:r>
    </w:p>
    <w:p w14:paraId="21AE6D06">
      <w:pPr>
        <w:pStyle w:val="3"/>
        <w:pageBreakBefore/>
        <w:adjustRightInd/>
        <w:spacing w:before="260" w:after="260" w:line="500" w:lineRule="exact"/>
        <w:jc w:val="center"/>
        <w:rPr>
          <w:rFonts w:ascii="Times New Roman" w:hAnsi="Times New Roman"/>
          <w:b/>
          <w:sz w:val="44"/>
          <w:szCs w:val="44"/>
        </w:rPr>
      </w:pPr>
      <w:bookmarkStart w:id="166" w:name="_Toc25757"/>
      <w:bookmarkStart w:id="167" w:name="_Toc103761627"/>
      <w:bookmarkStart w:id="168" w:name="_Toc27029"/>
      <w:r>
        <w:rPr>
          <w:rFonts w:ascii="Times New Roman" w:hAnsi="Times New Roman"/>
          <w:b/>
          <w:sz w:val="44"/>
          <w:szCs w:val="44"/>
        </w:rPr>
        <w:t>第六篇 响应文件格式</w:t>
      </w:r>
      <w:bookmarkEnd w:id="157"/>
      <w:r>
        <w:rPr>
          <w:rFonts w:ascii="Times New Roman" w:hAnsi="Times New Roman"/>
          <w:b/>
          <w:sz w:val="44"/>
          <w:szCs w:val="44"/>
        </w:rPr>
        <w:t>要求</w:t>
      </w:r>
      <w:bookmarkEnd w:id="166"/>
      <w:bookmarkEnd w:id="167"/>
      <w:bookmarkEnd w:id="168"/>
    </w:p>
    <w:p w14:paraId="3E1194FC">
      <w:pPr>
        <w:pStyle w:val="3"/>
        <w:ind w:firstLine="562"/>
        <w:rPr>
          <w:rFonts w:hint="default" w:ascii="Times New Roman" w:hAnsi="Times New Roman"/>
          <w:b/>
          <w:szCs w:val="28"/>
        </w:rPr>
      </w:pPr>
      <w:bookmarkStart w:id="169" w:name="_Toc8188"/>
      <w:bookmarkStart w:id="170" w:name="_Toc18028"/>
      <w:r>
        <w:rPr>
          <w:rFonts w:hint="default" w:ascii="Times New Roman" w:hAnsi="Times New Roman"/>
          <w:b/>
          <w:szCs w:val="28"/>
        </w:rPr>
        <w:t>一、经济部分</w:t>
      </w:r>
      <w:bookmarkEnd w:id="169"/>
      <w:bookmarkEnd w:id="170"/>
    </w:p>
    <w:p w14:paraId="7B6371CB">
      <w:pPr>
        <w:snapToGrid w:val="0"/>
        <w:spacing w:line="500" w:lineRule="exact"/>
        <w:ind w:right="-84" w:rightChars="-30" w:firstLine="560" w:firstLineChars="200"/>
        <w:rPr>
          <w:rFonts w:hint="eastAsia"/>
          <w:highlight w:val="none"/>
        </w:rPr>
      </w:pPr>
      <w:r>
        <w:rPr>
          <w:rFonts w:hint="eastAsia"/>
          <w:highlight w:val="none"/>
        </w:rPr>
        <w:t>（一）竞争性报价函</w:t>
      </w:r>
    </w:p>
    <w:p w14:paraId="7847E743">
      <w:pPr>
        <w:snapToGrid w:val="0"/>
        <w:spacing w:line="500" w:lineRule="exact"/>
        <w:ind w:right="-84" w:rightChars="-30" w:firstLine="560" w:firstLineChars="200"/>
        <w:rPr>
          <w:rFonts w:hint="eastAsia"/>
          <w:highlight w:val="none"/>
        </w:rPr>
      </w:pPr>
      <w:r>
        <w:rPr>
          <w:rFonts w:hint="eastAsia"/>
          <w:highlight w:val="none"/>
        </w:rPr>
        <w:t>（二）明细报价表</w:t>
      </w:r>
    </w:p>
    <w:p w14:paraId="0DF0E47E">
      <w:pPr>
        <w:pStyle w:val="3"/>
        <w:ind w:firstLine="562"/>
        <w:rPr>
          <w:rFonts w:hint="default" w:ascii="Times New Roman" w:hAnsi="Times New Roman"/>
          <w:b/>
          <w:szCs w:val="28"/>
        </w:rPr>
      </w:pPr>
      <w:bookmarkStart w:id="171" w:name="_Toc20462"/>
      <w:bookmarkStart w:id="172" w:name="_Toc15504"/>
      <w:r>
        <w:rPr>
          <w:rFonts w:hint="default" w:ascii="Times New Roman" w:hAnsi="Times New Roman"/>
          <w:b/>
          <w:szCs w:val="28"/>
        </w:rPr>
        <w:t>二、技术（质量）部分</w:t>
      </w:r>
      <w:bookmarkEnd w:id="171"/>
      <w:bookmarkEnd w:id="172"/>
    </w:p>
    <w:p w14:paraId="382E1271">
      <w:pPr>
        <w:snapToGrid w:val="0"/>
        <w:spacing w:line="500" w:lineRule="exact"/>
        <w:ind w:right="-84" w:rightChars="-30" w:firstLine="560" w:firstLineChars="200"/>
        <w:rPr>
          <w:rFonts w:hint="eastAsia"/>
          <w:highlight w:val="none"/>
        </w:rPr>
      </w:pPr>
      <w:r>
        <w:rPr>
          <w:rFonts w:hint="eastAsia"/>
          <w:highlight w:val="none"/>
        </w:rPr>
        <w:t>（一）技术（质量）响应偏离表</w:t>
      </w:r>
    </w:p>
    <w:p w14:paraId="6A32D83B">
      <w:pPr>
        <w:snapToGrid w:val="0"/>
        <w:spacing w:line="500" w:lineRule="exact"/>
        <w:ind w:right="-84" w:rightChars="-30" w:firstLine="560" w:firstLineChars="200"/>
        <w:rPr>
          <w:rFonts w:hint="eastAsia"/>
          <w:highlight w:val="none"/>
        </w:rPr>
      </w:pPr>
      <w:r>
        <w:rPr>
          <w:rFonts w:hint="eastAsia"/>
          <w:highlight w:val="none"/>
        </w:rPr>
        <w:t>（二）其他资料（格式自定）</w:t>
      </w:r>
    </w:p>
    <w:p w14:paraId="22563B7D">
      <w:pPr>
        <w:pStyle w:val="3"/>
        <w:ind w:firstLine="562"/>
        <w:rPr>
          <w:rFonts w:hint="default" w:ascii="Times New Roman" w:hAnsi="Times New Roman"/>
          <w:b/>
          <w:szCs w:val="28"/>
        </w:rPr>
      </w:pPr>
      <w:bookmarkStart w:id="173" w:name="_Toc2352"/>
      <w:bookmarkStart w:id="174" w:name="_Toc18118"/>
      <w:r>
        <w:rPr>
          <w:rFonts w:hint="default" w:ascii="Times New Roman" w:hAnsi="Times New Roman"/>
          <w:b/>
          <w:szCs w:val="28"/>
        </w:rPr>
        <w:t>三、商务部分</w:t>
      </w:r>
      <w:bookmarkEnd w:id="173"/>
      <w:bookmarkEnd w:id="174"/>
    </w:p>
    <w:p w14:paraId="5C3DAB02">
      <w:pPr>
        <w:snapToGrid w:val="0"/>
        <w:spacing w:line="500" w:lineRule="exact"/>
        <w:ind w:right="-84" w:rightChars="-30" w:firstLine="560" w:firstLineChars="200"/>
        <w:rPr>
          <w:rFonts w:hint="eastAsia"/>
          <w:highlight w:val="none"/>
        </w:rPr>
      </w:pPr>
      <w:r>
        <w:rPr>
          <w:rFonts w:hint="eastAsia"/>
          <w:highlight w:val="none"/>
        </w:rPr>
        <w:t>（一）商务响应偏离表</w:t>
      </w:r>
    </w:p>
    <w:p w14:paraId="1E21AA51">
      <w:pPr>
        <w:snapToGrid w:val="0"/>
        <w:spacing w:line="500" w:lineRule="exact"/>
        <w:ind w:right="-84" w:rightChars="-30" w:firstLine="560" w:firstLineChars="200"/>
        <w:rPr>
          <w:rFonts w:hint="eastAsia"/>
          <w:highlight w:val="none"/>
        </w:rPr>
      </w:pPr>
      <w:r>
        <w:rPr>
          <w:rFonts w:hint="eastAsia"/>
          <w:highlight w:val="none"/>
        </w:rPr>
        <w:t>（二）其它优惠服务承诺（格式自定）</w:t>
      </w:r>
    </w:p>
    <w:p w14:paraId="7D9F40A8">
      <w:pPr>
        <w:pStyle w:val="3"/>
        <w:ind w:firstLine="562"/>
        <w:rPr>
          <w:rFonts w:hint="default" w:ascii="Times New Roman" w:hAnsi="Times New Roman"/>
          <w:b/>
          <w:szCs w:val="28"/>
        </w:rPr>
      </w:pPr>
      <w:bookmarkStart w:id="175" w:name="_Toc3542"/>
      <w:bookmarkStart w:id="176" w:name="_Toc20710"/>
      <w:r>
        <w:rPr>
          <w:rFonts w:hint="default" w:ascii="Times New Roman" w:hAnsi="Times New Roman"/>
          <w:b/>
          <w:szCs w:val="28"/>
        </w:rPr>
        <w:t>四、资格条件及其他</w:t>
      </w:r>
      <w:bookmarkEnd w:id="175"/>
      <w:bookmarkEnd w:id="176"/>
    </w:p>
    <w:p w14:paraId="1796641B">
      <w:pPr>
        <w:snapToGrid w:val="0"/>
        <w:spacing w:line="500" w:lineRule="exact"/>
        <w:ind w:right="-84" w:rightChars="-30" w:firstLine="560" w:firstLineChars="200"/>
        <w:rPr>
          <w:rFonts w:hint="eastAsia"/>
          <w:highlight w:val="none"/>
        </w:rPr>
      </w:pPr>
      <w:r>
        <w:rPr>
          <w:rFonts w:hint="eastAsia"/>
          <w:highlight w:val="none"/>
        </w:rPr>
        <w:t>（一）法人营业执照（副本）或事业单位法人证书（副本）或个体工商户营业执照或有效的自然人身份证明或社会团体法人登记证书</w:t>
      </w:r>
    </w:p>
    <w:p w14:paraId="0B55578C">
      <w:pPr>
        <w:snapToGrid w:val="0"/>
        <w:spacing w:line="500" w:lineRule="exact"/>
        <w:ind w:right="-84" w:rightChars="-30" w:firstLine="560" w:firstLineChars="200"/>
        <w:rPr>
          <w:rFonts w:hint="eastAsia"/>
          <w:highlight w:val="none"/>
        </w:rPr>
      </w:pPr>
      <w:r>
        <w:rPr>
          <w:rFonts w:hint="eastAsia"/>
          <w:highlight w:val="none"/>
        </w:rPr>
        <w:t>（二）法定代表人身份证明书（格式）</w:t>
      </w:r>
    </w:p>
    <w:p w14:paraId="071B817D">
      <w:pPr>
        <w:snapToGrid w:val="0"/>
        <w:spacing w:line="500" w:lineRule="exact"/>
        <w:ind w:right="-84" w:rightChars="-30" w:firstLine="560" w:firstLineChars="200"/>
        <w:rPr>
          <w:rFonts w:hint="eastAsia"/>
          <w:highlight w:val="none"/>
        </w:rPr>
      </w:pPr>
      <w:r>
        <w:rPr>
          <w:rFonts w:hint="eastAsia"/>
          <w:highlight w:val="none"/>
        </w:rPr>
        <w:t>（三）法定代表人授权委托书（格式）</w:t>
      </w:r>
    </w:p>
    <w:p w14:paraId="16C9109E">
      <w:pPr>
        <w:snapToGrid w:val="0"/>
        <w:spacing w:line="500" w:lineRule="exact"/>
        <w:ind w:right="-84" w:rightChars="-30" w:firstLine="560" w:firstLineChars="200"/>
        <w:rPr>
          <w:rFonts w:hint="eastAsia"/>
          <w:highlight w:val="none"/>
        </w:rPr>
      </w:pPr>
      <w:r>
        <w:rPr>
          <w:rFonts w:hint="eastAsia"/>
          <w:highlight w:val="none"/>
        </w:rPr>
        <w:t>（四）基本资格条件承诺函（格式）</w:t>
      </w:r>
    </w:p>
    <w:p w14:paraId="65D8F12C">
      <w:pPr>
        <w:snapToGrid w:val="0"/>
        <w:spacing w:line="500" w:lineRule="exact"/>
        <w:ind w:right="-84" w:rightChars="-30" w:firstLine="560" w:firstLineChars="200"/>
        <w:rPr>
          <w:rFonts w:hint="eastAsia"/>
          <w:highlight w:val="none"/>
        </w:rPr>
      </w:pPr>
      <w:r>
        <w:rPr>
          <w:rFonts w:hint="eastAsia"/>
          <w:highlight w:val="none"/>
        </w:rPr>
        <w:t>（五）特定资格条件证书或证明文件</w:t>
      </w:r>
    </w:p>
    <w:p w14:paraId="6C95488A">
      <w:pPr>
        <w:pStyle w:val="3"/>
        <w:ind w:firstLine="562"/>
        <w:rPr>
          <w:rFonts w:hint="default" w:ascii="Times New Roman" w:hAnsi="Times New Roman"/>
          <w:b/>
          <w:sz w:val="30"/>
          <w:szCs w:val="30"/>
        </w:rPr>
      </w:pPr>
      <w:bookmarkStart w:id="177" w:name="_Toc29422"/>
      <w:bookmarkStart w:id="178" w:name="_Toc17617"/>
      <w:r>
        <w:rPr>
          <w:rFonts w:hint="default" w:ascii="Times New Roman" w:hAnsi="Times New Roman"/>
          <w:b/>
          <w:sz w:val="30"/>
          <w:szCs w:val="30"/>
        </w:rPr>
        <w:t>五、其他资料</w:t>
      </w:r>
      <w:bookmarkEnd w:id="177"/>
      <w:bookmarkEnd w:id="178"/>
    </w:p>
    <w:p w14:paraId="3AD3F08B">
      <w:pPr>
        <w:snapToGrid w:val="0"/>
        <w:spacing w:line="500" w:lineRule="exact"/>
        <w:ind w:right="-84" w:rightChars="-30" w:firstLine="560" w:firstLineChars="200"/>
        <w:rPr>
          <w:rFonts w:hint="eastAsia"/>
          <w:highlight w:val="none"/>
        </w:rPr>
      </w:pPr>
      <w:r>
        <w:rPr>
          <w:rFonts w:hint="eastAsia"/>
          <w:highlight w:val="none"/>
        </w:rPr>
        <w:t>（一）中小企业声明函、监狱企业证明文件、残疾人福利性单位声明函</w:t>
      </w:r>
    </w:p>
    <w:p w14:paraId="57EE16D8">
      <w:pPr>
        <w:snapToGrid w:val="0"/>
        <w:spacing w:line="500" w:lineRule="exact"/>
        <w:ind w:right="-84" w:rightChars="-30" w:firstLine="560" w:firstLineChars="200"/>
        <w:rPr>
          <w:highlight w:val="none"/>
        </w:rPr>
        <w:sectPr>
          <w:headerReference r:id="rId11" w:type="default"/>
          <w:pgSz w:w="11907" w:h="16840"/>
          <w:pgMar w:top="1134" w:right="1191" w:bottom="1134" w:left="1304" w:header="851" w:footer="992" w:gutter="0"/>
          <w:pgNumType w:fmt="decimal"/>
          <w:cols w:space="720" w:num="1"/>
          <w:docGrid w:linePitch="380" w:charSpace="-5735"/>
        </w:sectPr>
      </w:pPr>
      <w:r>
        <w:rPr>
          <w:rFonts w:hint="eastAsia"/>
          <w:highlight w:val="none"/>
        </w:rPr>
        <w:t>（二）其他与项目有关的资料（自附）</w:t>
      </w:r>
    </w:p>
    <w:p w14:paraId="386FDEB8">
      <w:pPr>
        <w:pStyle w:val="4"/>
        <w:spacing w:before="0" w:after="0" w:line="500" w:lineRule="exact"/>
        <w:ind w:firstLine="551" w:firstLineChars="196"/>
        <w:jc w:val="left"/>
        <w:rPr>
          <w:sz w:val="28"/>
          <w:szCs w:val="28"/>
        </w:rPr>
      </w:pPr>
      <w:bookmarkStart w:id="179" w:name="_Toc313008356"/>
      <w:bookmarkStart w:id="180" w:name="_Toc313888360"/>
      <w:bookmarkStart w:id="181" w:name="_Toc14876230"/>
      <w:bookmarkStart w:id="182" w:name="_Toc342913419"/>
      <w:bookmarkStart w:id="183" w:name="_Toc12789073"/>
      <w:bookmarkStart w:id="184" w:name="_Toc283382454"/>
      <w:r>
        <w:rPr>
          <w:sz w:val="28"/>
          <w:szCs w:val="28"/>
        </w:rPr>
        <w:t>一、经济部分</w:t>
      </w:r>
      <w:bookmarkEnd w:id="179"/>
      <w:bookmarkEnd w:id="180"/>
      <w:bookmarkEnd w:id="181"/>
      <w:bookmarkEnd w:id="182"/>
    </w:p>
    <w:bookmarkEnd w:id="183"/>
    <w:bookmarkEnd w:id="184"/>
    <w:p w14:paraId="45A906FE">
      <w:pPr>
        <w:tabs>
          <w:tab w:val="left" w:pos="6300"/>
        </w:tabs>
        <w:snapToGrid w:val="0"/>
        <w:spacing w:line="500" w:lineRule="exact"/>
        <w:ind w:firstLine="560" w:firstLineChars="200"/>
        <w:rPr>
          <w:szCs w:val="28"/>
        </w:rPr>
      </w:pPr>
      <w:r>
        <w:rPr>
          <w:szCs w:val="28"/>
        </w:rPr>
        <w:t>（一）竞争性报价函</w:t>
      </w:r>
    </w:p>
    <w:p w14:paraId="591FD5AE">
      <w:pPr>
        <w:tabs>
          <w:tab w:val="left" w:pos="6300"/>
        </w:tabs>
        <w:snapToGrid w:val="0"/>
        <w:spacing w:line="500" w:lineRule="exact"/>
        <w:jc w:val="center"/>
        <w:outlineLvl w:val="0"/>
        <w:rPr>
          <w:b/>
          <w:szCs w:val="28"/>
        </w:rPr>
      </w:pPr>
      <w:bookmarkStart w:id="185" w:name="_Toc23437"/>
      <w:bookmarkStart w:id="186" w:name="_Toc5243"/>
      <w:bookmarkStart w:id="187" w:name="_Toc3727"/>
      <w:r>
        <w:rPr>
          <w:b/>
          <w:szCs w:val="28"/>
        </w:rPr>
        <w:t>竞争性报价函</w:t>
      </w:r>
      <w:bookmarkEnd w:id="185"/>
      <w:bookmarkEnd w:id="186"/>
      <w:bookmarkEnd w:id="187"/>
    </w:p>
    <w:p w14:paraId="6CABD4E5">
      <w:pPr>
        <w:tabs>
          <w:tab w:val="left" w:pos="6300"/>
        </w:tabs>
        <w:snapToGrid w:val="0"/>
        <w:spacing w:line="500" w:lineRule="exact"/>
        <w:rPr>
          <w:sz w:val="24"/>
          <w:szCs w:val="24"/>
        </w:rPr>
      </w:pPr>
      <w:r>
        <w:rPr>
          <w:sz w:val="24"/>
          <w:szCs w:val="24"/>
          <w:u w:val="single"/>
        </w:rPr>
        <w:t>（采购人名称）</w:t>
      </w:r>
      <w:r>
        <w:rPr>
          <w:sz w:val="24"/>
          <w:szCs w:val="24"/>
        </w:rPr>
        <w:t>：</w:t>
      </w:r>
    </w:p>
    <w:p w14:paraId="1AB341CF">
      <w:pPr>
        <w:tabs>
          <w:tab w:val="left" w:pos="6300"/>
        </w:tabs>
        <w:snapToGrid w:val="0"/>
        <w:spacing w:line="500" w:lineRule="exact"/>
        <w:ind w:firstLine="480" w:firstLineChars="200"/>
        <w:rPr>
          <w:sz w:val="24"/>
          <w:szCs w:val="24"/>
        </w:rPr>
      </w:pPr>
      <w:r>
        <w:rPr>
          <w:sz w:val="24"/>
          <w:szCs w:val="24"/>
        </w:rPr>
        <w:t>我方收到____________________________（谈判项目名称）的竞争性谈判文件，经详细研究，决定参加该谈判项目的竞争谈判。</w:t>
      </w:r>
    </w:p>
    <w:p w14:paraId="7B9EBCCB">
      <w:pPr>
        <w:tabs>
          <w:tab w:val="left" w:pos="6300"/>
        </w:tabs>
        <w:snapToGrid w:val="0"/>
        <w:spacing w:line="500" w:lineRule="exact"/>
        <w:ind w:firstLine="480" w:firstLineChars="200"/>
        <w:rPr>
          <w:sz w:val="24"/>
          <w:szCs w:val="24"/>
        </w:rPr>
      </w:pPr>
      <w:r>
        <w:rPr>
          <w:sz w:val="24"/>
          <w:szCs w:val="24"/>
        </w:rPr>
        <w:t>1.愿意按照竞争性谈判文件中的一切要求，提供本项目的服务，初始报价为人民币大写：</w:t>
      </w:r>
      <w:r>
        <w:rPr>
          <w:sz w:val="24"/>
          <w:szCs w:val="24"/>
          <w:u w:val="single"/>
        </w:rPr>
        <w:t xml:space="preserve">      </w:t>
      </w:r>
      <w:r>
        <w:rPr>
          <w:sz w:val="24"/>
          <w:szCs w:val="24"/>
        </w:rPr>
        <w:t>元整/人；人民币小写：</w:t>
      </w:r>
      <w:r>
        <w:rPr>
          <w:sz w:val="24"/>
          <w:szCs w:val="24"/>
          <w:u w:val="single"/>
        </w:rPr>
        <w:t xml:space="preserve">    </w:t>
      </w:r>
      <w:r>
        <w:rPr>
          <w:sz w:val="24"/>
          <w:szCs w:val="24"/>
        </w:rPr>
        <w:t>元/人。以我公司最后报价为准。</w:t>
      </w:r>
    </w:p>
    <w:p w14:paraId="4BA10A79">
      <w:pPr>
        <w:tabs>
          <w:tab w:val="left" w:pos="6300"/>
        </w:tabs>
        <w:snapToGrid w:val="0"/>
        <w:spacing w:line="500" w:lineRule="exact"/>
        <w:ind w:firstLine="480" w:firstLineChars="200"/>
        <w:rPr>
          <w:sz w:val="24"/>
          <w:szCs w:val="24"/>
        </w:rPr>
      </w:pPr>
      <w:r>
        <w:rPr>
          <w:sz w:val="24"/>
          <w:szCs w:val="24"/>
        </w:rPr>
        <w:t>2.我方现提交的响应文件为：响应文件正本</w:t>
      </w:r>
      <w:r>
        <w:rPr>
          <w:sz w:val="24"/>
          <w:szCs w:val="24"/>
          <w:u w:val="single"/>
        </w:rPr>
        <w:t xml:space="preserve">   </w:t>
      </w:r>
      <w:r>
        <w:rPr>
          <w:sz w:val="24"/>
          <w:szCs w:val="24"/>
        </w:rPr>
        <w:t>份，副本</w:t>
      </w:r>
      <w:r>
        <w:rPr>
          <w:sz w:val="24"/>
          <w:szCs w:val="24"/>
          <w:u w:val="single"/>
        </w:rPr>
        <w:t xml:space="preserve">   </w:t>
      </w:r>
      <w:r>
        <w:rPr>
          <w:sz w:val="24"/>
          <w:szCs w:val="24"/>
        </w:rPr>
        <w:t>份，电子文档</w:t>
      </w:r>
      <w:r>
        <w:rPr>
          <w:sz w:val="24"/>
          <w:szCs w:val="24"/>
          <w:u w:val="single"/>
        </w:rPr>
        <w:t xml:space="preserve">   </w:t>
      </w:r>
      <w:r>
        <w:rPr>
          <w:sz w:val="24"/>
          <w:szCs w:val="24"/>
        </w:rPr>
        <w:t>份。</w:t>
      </w:r>
    </w:p>
    <w:p w14:paraId="7F3C9A9D">
      <w:pPr>
        <w:tabs>
          <w:tab w:val="left" w:pos="6300"/>
        </w:tabs>
        <w:snapToGrid w:val="0"/>
        <w:spacing w:line="500" w:lineRule="exact"/>
        <w:ind w:firstLine="480" w:firstLineChars="200"/>
        <w:rPr>
          <w:sz w:val="24"/>
          <w:szCs w:val="24"/>
        </w:rPr>
      </w:pPr>
      <w:r>
        <w:rPr>
          <w:sz w:val="24"/>
          <w:szCs w:val="24"/>
        </w:rPr>
        <w:t>3.我方承诺：本次谈判的有效期为90天。</w:t>
      </w:r>
    </w:p>
    <w:p w14:paraId="1DFD23D3">
      <w:pPr>
        <w:tabs>
          <w:tab w:val="left" w:pos="6300"/>
        </w:tabs>
        <w:snapToGrid w:val="0"/>
        <w:spacing w:line="500" w:lineRule="exact"/>
        <w:ind w:firstLine="480" w:firstLineChars="200"/>
        <w:rPr>
          <w:sz w:val="24"/>
          <w:szCs w:val="24"/>
        </w:rPr>
      </w:pPr>
      <w:r>
        <w:rPr>
          <w:sz w:val="24"/>
          <w:szCs w:val="24"/>
        </w:rPr>
        <w:t>4.我方完全理解和接受贵方竞争性谈判文件的一切规定和要求及谈判评审办法。</w:t>
      </w:r>
    </w:p>
    <w:p w14:paraId="75FDDFC8">
      <w:pPr>
        <w:tabs>
          <w:tab w:val="left" w:pos="6300"/>
        </w:tabs>
        <w:snapToGrid w:val="0"/>
        <w:spacing w:line="500" w:lineRule="exact"/>
        <w:ind w:firstLine="480" w:firstLineChars="200"/>
        <w:rPr>
          <w:sz w:val="24"/>
          <w:szCs w:val="24"/>
        </w:rPr>
      </w:pPr>
      <w:r>
        <w:rPr>
          <w:sz w:val="24"/>
          <w:szCs w:val="24"/>
        </w:rPr>
        <w:t>5.在整个竞争性谈判过程中，我方若有违规行为，接受按照《中华人民共和国政府采购法》和《竞争性谈判文件》之规定给予惩罚。</w:t>
      </w:r>
    </w:p>
    <w:p w14:paraId="62213E97">
      <w:pPr>
        <w:tabs>
          <w:tab w:val="left" w:pos="6300"/>
        </w:tabs>
        <w:snapToGrid w:val="0"/>
        <w:spacing w:line="500" w:lineRule="exact"/>
        <w:ind w:firstLine="480" w:firstLineChars="200"/>
        <w:rPr>
          <w:sz w:val="24"/>
          <w:szCs w:val="24"/>
        </w:rPr>
      </w:pPr>
      <w:r>
        <w:rPr>
          <w:sz w:val="24"/>
          <w:szCs w:val="24"/>
        </w:rPr>
        <w:t>6.我方若成为成交供应商，将按照最终谈判结果签订合同，并且严格履行合同义务。本承诺函将成为合同不可分割的一部分，与合同具有同等的法律效力。</w:t>
      </w:r>
    </w:p>
    <w:p w14:paraId="1297FC05">
      <w:pPr>
        <w:tabs>
          <w:tab w:val="left" w:pos="6300"/>
        </w:tabs>
        <w:snapToGrid w:val="0"/>
        <w:spacing w:line="500" w:lineRule="exact"/>
        <w:ind w:firstLine="480" w:firstLineChars="200"/>
        <w:rPr>
          <w:sz w:val="24"/>
          <w:szCs w:val="24"/>
        </w:rPr>
      </w:pPr>
      <w:r>
        <w:rPr>
          <w:sz w:val="24"/>
          <w:szCs w:val="24"/>
        </w:rPr>
        <w:t>7.我方同意按竞争性谈判文件规定，交纳竞争性谈判文件要求的保证金。如果我方成为成交供应商，保证在接到成交通知书后，按竞争性谈判文件规定缴纳采购代理服务费。</w:t>
      </w:r>
    </w:p>
    <w:p w14:paraId="786CEC27">
      <w:pPr>
        <w:tabs>
          <w:tab w:val="left" w:pos="6300"/>
        </w:tabs>
        <w:snapToGrid w:val="0"/>
        <w:spacing w:line="500" w:lineRule="exact"/>
        <w:ind w:firstLine="480" w:firstLineChars="200"/>
        <w:rPr>
          <w:sz w:val="24"/>
          <w:szCs w:val="24"/>
        </w:rPr>
      </w:pPr>
      <w:r>
        <w:rPr>
          <w:sz w:val="24"/>
          <w:szCs w:val="24"/>
        </w:rPr>
        <w:t>8.</w:t>
      </w:r>
      <w:r>
        <w:rPr>
          <w:sz w:val="24"/>
          <w:szCs w:val="28"/>
        </w:rPr>
        <w:t>我方未</w:t>
      </w:r>
      <w:r>
        <w:rPr>
          <w:sz w:val="24"/>
          <w:szCs w:val="24"/>
        </w:rPr>
        <w:t>为采购项目提供整体设计、规范编制或者项目管理、监理、检测等服务。</w:t>
      </w:r>
    </w:p>
    <w:p w14:paraId="0672BE2B">
      <w:pPr>
        <w:tabs>
          <w:tab w:val="left" w:pos="6300"/>
        </w:tabs>
        <w:snapToGrid w:val="0"/>
        <w:spacing w:line="500" w:lineRule="exact"/>
        <w:ind w:firstLine="570"/>
        <w:rPr>
          <w:sz w:val="24"/>
          <w:szCs w:val="24"/>
        </w:rPr>
      </w:pPr>
    </w:p>
    <w:p w14:paraId="3F386F62">
      <w:pPr>
        <w:tabs>
          <w:tab w:val="left" w:pos="6300"/>
        </w:tabs>
        <w:snapToGrid w:val="0"/>
        <w:spacing w:line="500" w:lineRule="exact"/>
        <w:ind w:firstLine="570"/>
        <w:rPr>
          <w:sz w:val="24"/>
          <w:szCs w:val="24"/>
        </w:rPr>
      </w:pPr>
      <w:r>
        <w:rPr>
          <w:sz w:val="24"/>
          <w:szCs w:val="24"/>
        </w:rPr>
        <w:t>供应商（公章）：</w:t>
      </w:r>
    </w:p>
    <w:p w14:paraId="789460D8">
      <w:pPr>
        <w:tabs>
          <w:tab w:val="left" w:pos="6300"/>
        </w:tabs>
        <w:snapToGrid w:val="0"/>
        <w:spacing w:line="500" w:lineRule="exact"/>
        <w:ind w:firstLine="570"/>
        <w:rPr>
          <w:sz w:val="24"/>
          <w:szCs w:val="24"/>
        </w:rPr>
      </w:pPr>
      <w:r>
        <w:rPr>
          <w:sz w:val="24"/>
          <w:szCs w:val="24"/>
        </w:rPr>
        <w:t xml:space="preserve">地址：  </w:t>
      </w:r>
    </w:p>
    <w:p w14:paraId="6596AEF6">
      <w:pPr>
        <w:tabs>
          <w:tab w:val="left" w:pos="6300"/>
        </w:tabs>
        <w:snapToGrid w:val="0"/>
        <w:spacing w:line="500" w:lineRule="exact"/>
        <w:ind w:firstLine="570"/>
        <w:rPr>
          <w:sz w:val="24"/>
          <w:szCs w:val="24"/>
        </w:rPr>
      </w:pPr>
      <w:r>
        <w:rPr>
          <w:sz w:val="24"/>
          <w:szCs w:val="24"/>
        </w:rPr>
        <w:t>电话：                           传真：</w:t>
      </w:r>
    </w:p>
    <w:p w14:paraId="38E36174">
      <w:pPr>
        <w:tabs>
          <w:tab w:val="left" w:pos="6300"/>
        </w:tabs>
        <w:snapToGrid w:val="0"/>
        <w:spacing w:line="500" w:lineRule="exact"/>
        <w:ind w:firstLine="570"/>
        <w:rPr>
          <w:sz w:val="24"/>
          <w:szCs w:val="24"/>
        </w:rPr>
      </w:pPr>
      <w:r>
        <w:rPr>
          <w:sz w:val="24"/>
          <w:szCs w:val="24"/>
        </w:rPr>
        <w:t>网址：                           邮编：</w:t>
      </w:r>
    </w:p>
    <w:p w14:paraId="17F65522">
      <w:pPr>
        <w:tabs>
          <w:tab w:val="left" w:pos="6300"/>
        </w:tabs>
        <w:snapToGrid w:val="0"/>
        <w:spacing w:line="500" w:lineRule="exact"/>
        <w:ind w:firstLine="570"/>
        <w:rPr>
          <w:sz w:val="24"/>
          <w:szCs w:val="24"/>
        </w:rPr>
      </w:pPr>
      <w:r>
        <w:rPr>
          <w:sz w:val="24"/>
          <w:szCs w:val="24"/>
        </w:rPr>
        <w:t>联系人：</w:t>
      </w:r>
    </w:p>
    <w:p w14:paraId="5A2269E2">
      <w:pPr>
        <w:snapToGrid w:val="0"/>
        <w:spacing w:line="500" w:lineRule="exact"/>
        <w:ind w:firstLine="480" w:firstLineChars="200"/>
        <w:jc w:val="center"/>
        <w:rPr>
          <w:sz w:val="24"/>
          <w:szCs w:val="24"/>
        </w:rPr>
      </w:pPr>
    </w:p>
    <w:p w14:paraId="756386CC">
      <w:pPr>
        <w:snapToGrid w:val="0"/>
        <w:spacing w:line="500" w:lineRule="exact"/>
        <w:ind w:firstLine="480" w:firstLineChars="200"/>
        <w:jc w:val="center"/>
        <w:rPr>
          <w:sz w:val="24"/>
          <w:szCs w:val="24"/>
        </w:rPr>
      </w:pPr>
      <w:r>
        <w:rPr>
          <w:sz w:val="24"/>
          <w:szCs w:val="24"/>
        </w:rPr>
        <w:t xml:space="preserve">                                     年   月    日</w:t>
      </w:r>
    </w:p>
    <w:p w14:paraId="7822AD4F">
      <w:pPr>
        <w:snapToGrid w:val="0"/>
        <w:spacing w:line="500" w:lineRule="exact"/>
        <w:rPr>
          <w:sz w:val="24"/>
          <w:szCs w:val="24"/>
        </w:rPr>
        <w:sectPr>
          <w:pgSz w:w="11907" w:h="16840"/>
          <w:pgMar w:top="1134" w:right="1191" w:bottom="1134" w:left="1304" w:header="851" w:footer="992" w:gutter="0"/>
          <w:pgNumType w:fmt="decimal"/>
          <w:cols w:space="720" w:num="1"/>
          <w:docGrid w:linePitch="380" w:charSpace="-5735"/>
        </w:sectPr>
      </w:pPr>
      <w:r>
        <w:rPr>
          <w:sz w:val="24"/>
          <w:szCs w:val="24"/>
        </w:rPr>
        <w:br w:type="page"/>
      </w:r>
    </w:p>
    <w:p w14:paraId="361AFCB0">
      <w:pPr>
        <w:tabs>
          <w:tab w:val="left" w:pos="6300"/>
        </w:tabs>
        <w:snapToGrid w:val="0"/>
        <w:spacing w:line="500" w:lineRule="exact"/>
        <w:ind w:firstLine="504" w:firstLineChars="200"/>
        <w:rPr>
          <w:rFonts w:hint="eastAsia"/>
          <w:szCs w:val="28"/>
          <w:highlight w:val="none"/>
        </w:rPr>
      </w:pPr>
      <w:bookmarkStart w:id="188" w:name="_Toc342913420"/>
      <w:bookmarkStart w:id="189" w:name="_Toc313008357"/>
      <w:bookmarkStart w:id="190" w:name="_Toc14876231"/>
      <w:bookmarkStart w:id="191" w:name="_Toc313888361"/>
      <w:r>
        <w:rPr>
          <w:rFonts w:hint="eastAsia"/>
          <w:szCs w:val="28"/>
          <w:highlight w:val="none"/>
        </w:rPr>
        <w:t>（二）明细报价表</w:t>
      </w:r>
    </w:p>
    <w:p w14:paraId="224093D6">
      <w:pPr>
        <w:tabs>
          <w:tab w:val="left" w:pos="6300"/>
        </w:tabs>
        <w:snapToGrid w:val="0"/>
        <w:spacing w:line="500" w:lineRule="exact"/>
        <w:ind w:firstLine="424" w:firstLineChars="200"/>
        <w:rPr>
          <w:rFonts w:hint="eastAsia"/>
          <w:sz w:val="24"/>
          <w:szCs w:val="24"/>
          <w:highlight w:val="none"/>
        </w:rPr>
      </w:pPr>
      <w:r>
        <w:rPr>
          <w:rFonts w:hint="eastAsia"/>
          <w:sz w:val="24"/>
          <w:szCs w:val="24"/>
          <w:highlight w:val="none"/>
          <w:lang w:eastAsia="zh-CN"/>
        </w:rPr>
        <w:t>项目号</w:t>
      </w:r>
      <w:r>
        <w:rPr>
          <w:rFonts w:hint="eastAsia"/>
          <w:sz w:val="24"/>
          <w:szCs w:val="24"/>
          <w:highlight w:val="none"/>
        </w:rPr>
        <w:t xml:space="preserve">：                           </w:t>
      </w:r>
    </w:p>
    <w:p w14:paraId="43B21BBA">
      <w:pPr>
        <w:tabs>
          <w:tab w:val="left" w:pos="6300"/>
        </w:tabs>
        <w:snapToGrid w:val="0"/>
        <w:spacing w:line="500" w:lineRule="exact"/>
        <w:ind w:firstLine="424" w:firstLineChars="200"/>
        <w:rPr>
          <w:rFonts w:hint="eastAsia"/>
          <w:sz w:val="24"/>
          <w:szCs w:val="24"/>
          <w:highlight w:val="none"/>
        </w:rPr>
      </w:pPr>
      <w:r>
        <w:rPr>
          <w:rFonts w:hint="eastAsia"/>
          <w:sz w:val="24"/>
          <w:szCs w:val="24"/>
          <w:highlight w:val="none"/>
        </w:rPr>
        <w:t>谈判项目名称：</w:t>
      </w:r>
    </w:p>
    <w:tbl>
      <w:tblPr>
        <w:tblStyle w:val="58"/>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467"/>
        <w:gridCol w:w="1511"/>
        <w:gridCol w:w="1611"/>
        <w:gridCol w:w="1211"/>
        <w:gridCol w:w="1000"/>
        <w:gridCol w:w="1023"/>
        <w:gridCol w:w="900"/>
      </w:tblGrid>
      <w:tr w14:paraId="19D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22" w:type="dxa"/>
            <w:noWrap w:val="0"/>
            <w:vAlign w:val="center"/>
          </w:tcPr>
          <w:p w14:paraId="0396F7EC">
            <w:pPr>
              <w:tabs>
                <w:tab w:val="left" w:pos="6300"/>
              </w:tabs>
              <w:snapToGrid w:val="0"/>
              <w:spacing w:line="500" w:lineRule="exact"/>
              <w:jc w:val="center"/>
              <w:rPr>
                <w:rFonts w:hint="eastAsia" w:eastAsia="宋体"/>
                <w:sz w:val="24"/>
                <w:szCs w:val="24"/>
                <w:lang w:val="en-US" w:eastAsia="zh-CN"/>
              </w:rPr>
            </w:pPr>
            <w:r>
              <w:rPr>
                <w:rFonts w:hint="eastAsia"/>
                <w:sz w:val="24"/>
                <w:szCs w:val="24"/>
                <w:lang w:val="en-US" w:eastAsia="zh-CN"/>
              </w:rPr>
              <w:t>序号</w:t>
            </w:r>
          </w:p>
        </w:tc>
        <w:tc>
          <w:tcPr>
            <w:tcW w:w="1467" w:type="dxa"/>
            <w:noWrap w:val="0"/>
            <w:vAlign w:val="center"/>
          </w:tcPr>
          <w:p w14:paraId="727C92C7">
            <w:pPr>
              <w:tabs>
                <w:tab w:val="left" w:pos="6300"/>
              </w:tabs>
              <w:snapToGrid w:val="0"/>
              <w:spacing w:line="500" w:lineRule="exact"/>
              <w:jc w:val="center"/>
              <w:rPr>
                <w:rFonts w:hint="eastAsia"/>
                <w:sz w:val="24"/>
                <w:szCs w:val="24"/>
              </w:rPr>
            </w:pPr>
            <w:r>
              <w:rPr>
                <w:rFonts w:hint="eastAsia"/>
                <w:sz w:val="24"/>
                <w:szCs w:val="24"/>
              </w:rPr>
              <w:t>产品名称</w:t>
            </w:r>
          </w:p>
        </w:tc>
        <w:tc>
          <w:tcPr>
            <w:tcW w:w="1511" w:type="dxa"/>
            <w:noWrap w:val="0"/>
            <w:vAlign w:val="center"/>
          </w:tcPr>
          <w:p w14:paraId="3B3818C9">
            <w:pPr>
              <w:tabs>
                <w:tab w:val="left" w:pos="6300"/>
              </w:tabs>
              <w:snapToGrid w:val="0"/>
              <w:spacing w:line="500" w:lineRule="exact"/>
              <w:jc w:val="center"/>
              <w:rPr>
                <w:rFonts w:hint="eastAsia"/>
                <w:sz w:val="24"/>
                <w:szCs w:val="24"/>
              </w:rPr>
            </w:pPr>
            <w:r>
              <w:rPr>
                <w:rFonts w:hint="eastAsia"/>
                <w:sz w:val="24"/>
                <w:szCs w:val="24"/>
              </w:rPr>
              <w:t>品牌及</w:t>
            </w:r>
            <w:r>
              <w:rPr>
                <w:rFonts w:hint="eastAsia"/>
                <w:sz w:val="24"/>
                <w:szCs w:val="24"/>
                <w:lang w:eastAsia="zh-CN"/>
              </w:rPr>
              <w:t>生</w:t>
            </w:r>
            <w:r>
              <w:rPr>
                <w:rFonts w:hint="eastAsia"/>
                <w:sz w:val="24"/>
                <w:szCs w:val="24"/>
              </w:rPr>
              <w:t>产地</w:t>
            </w:r>
          </w:p>
        </w:tc>
        <w:tc>
          <w:tcPr>
            <w:tcW w:w="1611" w:type="dxa"/>
            <w:noWrap w:val="0"/>
            <w:vAlign w:val="center"/>
          </w:tcPr>
          <w:p w14:paraId="07E23E3A">
            <w:pPr>
              <w:tabs>
                <w:tab w:val="left" w:pos="6300"/>
              </w:tabs>
              <w:snapToGrid w:val="0"/>
              <w:spacing w:line="500" w:lineRule="exact"/>
              <w:jc w:val="center"/>
              <w:rPr>
                <w:rFonts w:hint="eastAsia"/>
                <w:sz w:val="24"/>
                <w:szCs w:val="24"/>
              </w:rPr>
            </w:pPr>
            <w:r>
              <w:rPr>
                <w:rFonts w:hint="eastAsia"/>
                <w:sz w:val="24"/>
                <w:szCs w:val="24"/>
              </w:rPr>
              <w:t>制造商名称</w:t>
            </w:r>
          </w:p>
        </w:tc>
        <w:tc>
          <w:tcPr>
            <w:tcW w:w="1211" w:type="dxa"/>
            <w:noWrap w:val="0"/>
            <w:vAlign w:val="center"/>
          </w:tcPr>
          <w:p w14:paraId="67C8567E">
            <w:pPr>
              <w:tabs>
                <w:tab w:val="left" w:pos="6300"/>
              </w:tabs>
              <w:snapToGrid w:val="0"/>
              <w:spacing w:line="500" w:lineRule="exact"/>
              <w:jc w:val="center"/>
              <w:rPr>
                <w:rFonts w:hint="eastAsia"/>
                <w:sz w:val="24"/>
                <w:szCs w:val="24"/>
              </w:rPr>
            </w:pPr>
            <w:r>
              <w:rPr>
                <w:rFonts w:hint="eastAsia"/>
                <w:sz w:val="24"/>
                <w:szCs w:val="24"/>
              </w:rPr>
              <w:t>规格型号</w:t>
            </w:r>
          </w:p>
        </w:tc>
        <w:tc>
          <w:tcPr>
            <w:tcW w:w="1000" w:type="dxa"/>
            <w:noWrap w:val="0"/>
            <w:vAlign w:val="center"/>
          </w:tcPr>
          <w:p w14:paraId="56F1431A">
            <w:pPr>
              <w:tabs>
                <w:tab w:val="left" w:pos="6300"/>
              </w:tabs>
              <w:snapToGrid w:val="0"/>
              <w:spacing w:line="500" w:lineRule="exact"/>
              <w:jc w:val="center"/>
              <w:rPr>
                <w:rFonts w:hint="eastAsia"/>
                <w:sz w:val="24"/>
                <w:szCs w:val="24"/>
              </w:rPr>
            </w:pPr>
            <w:r>
              <w:rPr>
                <w:rFonts w:hint="eastAsia"/>
                <w:sz w:val="24"/>
                <w:szCs w:val="24"/>
              </w:rPr>
              <w:t>数量</w:t>
            </w:r>
          </w:p>
        </w:tc>
        <w:tc>
          <w:tcPr>
            <w:tcW w:w="1023" w:type="dxa"/>
            <w:noWrap w:val="0"/>
            <w:vAlign w:val="center"/>
          </w:tcPr>
          <w:p w14:paraId="1722DF94">
            <w:pPr>
              <w:tabs>
                <w:tab w:val="left" w:pos="6300"/>
              </w:tabs>
              <w:snapToGrid w:val="0"/>
              <w:spacing w:line="500" w:lineRule="exact"/>
              <w:jc w:val="center"/>
              <w:rPr>
                <w:rFonts w:hint="eastAsia"/>
                <w:sz w:val="24"/>
                <w:szCs w:val="24"/>
              </w:rPr>
            </w:pPr>
            <w:r>
              <w:rPr>
                <w:rFonts w:hint="eastAsia"/>
                <w:sz w:val="24"/>
                <w:szCs w:val="24"/>
              </w:rPr>
              <w:t>单价（   ）</w:t>
            </w:r>
          </w:p>
        </w:tc>
        <w:tc>
          <w:tcPr>
            <w:tcW w:w="900" w:type="dxa"/>
            <w:noWrap w:val="0"/>
            <w:vAlign w:val="center"/>
          </w:tcPr>
          <w:p w14:paraId="2843D4E5">
            <w:pPr>
              <w:tabs>
                <w:tab w:val="left" w:pos="6300"/>
              </w:tabs>
              <w:snapToGrid w:val="0"/>
              <w:spacing w:line="500" w:lineRule="exact"/>
              <w:jc w:val="center"/>
              <w:rPr>
                <w:rFonts w:hint="eastAsia"/>
                <w:sz w:val="24"/>
                <w:szCs w:val="24"/>
              </w:rPr>
            </w:pPr>
            <w:r>
              <w:rPr>
                <w:rFonts w:hint="eastAsia"/>
                <w:sz w:val="24"/>
                <w:szCs w:val="24"/>
              </w:rPr>
              <w:t>合计（   ）</w:t>
            </w:r>
          </w:p>
        </w:tc>
      </w:tr>
      <w:tr w14:paraId="4B99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22" w:type="dxa"/>
            <w:tcBorders>
              <w:bottom w:val="single" w:color="auto" w:sz="4" w:space="0"/>
            </w:tcBorders>
            <w:noWrap w:val="0"/>
            <w:vAlign w:val="center"/>
          </w:tcPr>
          <w:p w14:paraId="5C27D443">
            <w:pPr>
              <w:tabs>
                <w:tab w:val="left" w:pos="6300"/>
              </w:tabs>
              <w:snapToGrid w:val="0"/>
              <w:spacing w:line="500" w:lineRule="exact"/>
              <w:ind w:firstLine="424" w:firstLineChars="200"/>
              <w:rPr>
                <w:rFonts w:hint="eastAsia"/>
                <w:sz w:val="24"/>
                <w:szCs w:val="24"/>
              </w:rPr>
            </w:pPr>
          </w:p>
        </w:tc>
        <w:tc>
          <w:tcPr>
            <w:tcW w:w="1467" w:type="dxa"/>
            <w:tcBorders>
              <w:bottom w:val="single" w:color="auto" w:sz="4" w:space="0"/>
            </w:tcBorders>
            <w:noWrap w:val="0"/>
            <w:vAlign w:val="center"/>
          </w:tcPr>
          <w:p w14:paraId="1DDC1712">
            <w:pPr>
              <w:tabs>
                <w:tab w:val="left" w:pos="6300"/>
              </w:tabs>
              <w:snapToGrid w:val="0"/>
              <w:spacing w:line="500" w:lineRule="exact"/>
              <w:ind w:firstLine="424" w:firstLineChars="200"/>
              <w:rPr>
                <w:rFonts w:hint="eastAsia"/>
                <w:sz w:val="24"/>
                <w:szCs w:val="24"/>
              </w:rPr>
            </w:pPr>
          </w:p>
        </w:tc>
        <w:tc>
          <w:tcPr>
            <w:tcW w:w="1511" w:type="dxa"/>
            <w:tcBorders>
              <w:bottom w:val="single" w:color="auto" w:sz="4" w:space="0"/>
            </w:tcBorders>
            <w:noWrap w:val="0"/>
            <w:vAlign w:val="center"/>
          </w:tcPr>
          <w:p w14:paraId="2FAABD15">
            <w:pPr>
              <w:tabs>
                <w:tab w:val="left" w:pos="6300"/>
              </w:tabs>
              <w:snapToGrid w:val="0"/>
              <w:spacing w:line="500" w:lineRule="exact"/>
              <w:ind w:firstLine="424" w:firstLineChars="200"/>
              <w:rPr>
                <w:rFonts w:hint="eastAsia"/>
                <w:sz w:val="24"/>
                <w:szCs w:val="24"/>
              </w:rPr>
            </w:pPr>
          </w:p>
        </w:tc>
        <w:tc>
          <w:tcPr>
            <w:tcW w:w="1611" w:type="dxa"/>
            <w:tcBorders>
              <w:bottom w:val="single" w:color="auto" w:sz="4" w:space="0"/>
            </w:tcBorders>
            <w:noWrap w:val="0"/>
            <w:vAlign w:val="center"/>
          </w:tcPr>
          <w:p w14:paraId="48F662C6">
            <w:pPr>
              <w:tabs>
                <w:tab w:val="left" w:pos="6300"/>
              </w:tabs>
              <w:snapToGrid w:val="0"/>
              <w:spacing w:line="500" w:lineRule="exact"/>
              <w:ind w:firstLine="424" w:firstLineChars="200"/>
              <w:rPr>
                <w:rFonts w:hint="eastAsia"/>
                <w:sz w:val="24"/>
                <w:szCs w:val="24"/>
              </w:rPr>
            </w:pPr>
          </w:p>
        </w:tc>
        <w:tc>
          <w:tcPr>
            <w:tcW w:w="1211" w:type="dxa"/>
            <w:tcBorders>
              <w:bottom w:val="single" w:color="auto" w:sz="4" w:space="0"/>
            </w:tcBorders>
            <w:noWrap w:val="0"/>
            <w:vAlign w:val="center"/>
          </w:tcPr>
          <w:p w14:paraId="134735CC">
            <w:pPr>
              <w:tabs>
                <w:tab w:val="left" w:pos="6300"/>
              </w:tabs>
              <w:snapToGrid w:val="0"/>
              <w:spacing w:line="500" w:lineRule="exact"/>
              <w:ind w:firstLine="424" w:firstLineChars="200"/>
              <w:rPr>
                <w:rFonts w:hint="eastAsia"/>
                <w:sz w:val="24"/>
                <w:szCs w:val="24"/>
              </w:rPr>
            </w:pPr>
          </w:p>
        </w:tc>
        <w:tc>
          <w:tcPr>
            <w:tcW w:w="1000" w:type="dxa"/>
            <w:tcBorders>
              <w:bottom w:val="single" w:color="auto" w:sz="4" w:space="0"/>
            </w:tcBorders>
            <w:noWrap w:val="0"/>
            <w:vAlign w:val="center"/>
          </w:tcPr>
          <w:p w14:paraId="1FACA6C7">
            <w:pPr>
              <w:tabs>
                <w:tab w:val="left" w:pos="6300"/>
              </w:tabs>
              <w:snapToGrid w:val="0"/>
              <w:spacing w:line="500" w:lineRule="exact"/>
              <w:ind w:firstLine="424" w:firstLineChars="200"/>
              <w:rPr>
                <w:rFonts w:hint="eastAsia"/>
                <w:sz w:val="24"/>
                <w:szCs w:val="24"/>
              </w:rPr>
            </w:pPr>
          </w:p>
        </w:tc>
        <w:tc>
          <w:tcPr>
            <w:tcW w:w="1023" w:type="dxa"/>
            <w:tcBorders>
              <w:bottom w:val="single" w:color="auto" w:sz="4" w:space="0"/>
            </w:tcBorders>
            <w:noWrap w:val="0"/>
            <w:vAlign w:val="center"/>
          </w:tcPr>
          <w:p w14:paraId="67AF04DC">
            <w:pPr>
              <w:tabs>
                <w:tab w:val="left" w:pos="6300"/>
              </w:tabs>
              <w:snapToGrid w:val="0"/>
              <w:spacing w:line="500" w:lineRule="exact"/>
              <w:ind w:firstLine="424" w:firstLineChars="200"/>
              <w:rPr>
                <w:rFonts w:hint="eastAsia"/>
                <w:sz w:val="24"/>
                <w:szCs w:val="24"/>
              </w:rPr>
            </w:pPr>
          </w:p>
        </w:tc>
        <w:tc>
          <w:tcPr>
            <w:tcW w:w="900" w:type="dxa"/>
            <w:tcBorders>
              <w:bottom w:val="single" w:color="auto" w:sz="4" w:space="0"/>
            </w:tcBorders>
            <w:noWrap w:val="0"/>
            <w:vAlign w:val="center"/>
          </w:tcPr>
          <w:p w14:paraId="7AE3409E">
            <w:pPr>
              <w:tabs>
                <w:tab w:val="left" w:pos="6300"/>
              </w:tabs>
              <w:snapToGrid w:val="0"/>
              <w:spacing w:line="500" w:lineRule="exact"/>
              <w:ind w:firstLine="424" w:firstLineChars="200"/>
              <w:rPr>
                <w:rFonts w:hint="eastAsia"/>
                <w:sz w:val="24"/>
                <w:szCs w:val="24"/>
              </w:rPr>
            </w:pPr>
          </w:p>
        </w:tc>
      </w:tr>
      <w:tr w14:paraId="28C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22" w:type="dxa"/>
            <w:noWrap w:val="0"/>
            <w:vAlign w:val="center"/>
          </w:tcPr>
          <w:p w14:paraId="638FFF82">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7CA65300">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7F6DE894">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59AAEDDF">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16033105">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26459B55">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63784450">
            <w:pPr>
              <w:tabs>
                <w:tab w:val="left" w:pos="6300"/>
              </w:tabs>
              <w:snapToGrid w:val="0"/>
              <w:spacing w:line="500" w:lineRule="exact"/>
              <w:ind w:firstLine="424" w:firstLineChars="200"/>
              <w:rPr>
                <w:rFonts w:hint="eastAsia"/>
                <w:sz w:val="24"/>
                <w:szCs w:val="24"/>
              </w:rPr>
            </w:pPr>
          </w:p>
        </w:tc>
        <w:tc>
          <w:tcPr>
            <w:tcW w:w="900" w:type="dxa"/>
            <w:noWrap w:val="0"/>
            <w:vAlign w:val="center"/>
          </w:tcPr>
          <w:p w14:paraId="28F6BC8E">
            <w:pPr>
              <w:tabs>
                <w:tab w:val="left" w:pos="6300"/>
              </w:tabs>
              <w:snapToGrid w:val="0"/>
              <w:spacing w:line="500" w:lineRule="exact"/>
              <w:ind w:firstLine="424" w:firstLineChars="200"/>
              <w:rPr>
                <w:rFonts w:hint="eastAsia"/>
                <w:sz w:val="24"/>
                <w:szCs w:val="24"/>
              </w:rPr>
            </w:pPr>
          </w:p>
        </w:tc>
      </w:tr>
      <w:tr w14:paraId="2FBC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22" w:type="dxa"/>
            <w:noWrap w:val="0"/>
            <w:vAlign w:val="center"/>
          </w:tcPr>
          <w:p w14:paraId="25AB59BB">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36CAF555">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7693E545">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19E2DB04">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1678967D">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7FFA0AC8">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4A583F56">
            <w:pPr>
              <w:tabs>
                <w:tab w:val="left" w:pos="6300"/>
              </w:tabs>
              <w:snapToGrid w:val="0"/>
              <w:spacing w:line="500" w:lineRule="exact"/>
              <w:ind w:firstLine="424" w:firstLineChars="200"/>
              <w:rPr>
                <w:rFonts w:hint="eastAsia"/>
                <w:sz w:val="24"/>
                <w:szCs w:val="24"/>
              </w:rPr>
            </w:pPr>
          </w:p>
        </w:tc>
        <w:tc>
          <w:tcPr>
            <w:tcW w:w="900" w:type="dxa"/>
            <w:noWrap w:val="0"/>
            <w:vAlign w:val="center"/>
          </w:tcPr>
          <w:p w14:paraId="7D5FB05C">
            <w:pPr>
              <w:tabs>
                <w:tab w:val="left" w:pos="6300"/>
              </w:tabs>
              <w:snapToGrid w:val="0"/>
              <w:spacing w:line="500" w:lineRule="exact"/>
              <w:ind w:firstLine="424" w:firstLineChars="200"/>
              <w:rPr>
                <w:rFonts w:hint="eastAsia"/>
                <w:sz w:val="24"/>
                <w:szCs w:val="24"/>
              </w:rPr>
            </w:pPr>
          </w:p>
        </w:tc>
      </w:tr>
      <w:tr w14:paraId="26E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22" w:type="dxa"/>
            <w:tcBorders>
              <w:bottom w:val="single" w:color="auto" w:sz="4" w:space="0"/>
            </w:tcBorders>
            <w:noWrap w:val="0"/>
            <w:vAlign w:val="center"/>
          </w:tcPr>
          <w:p w14:paraId="58761C9C">
            <w:pPr>
              <w:tabs>
                <w:tab w:val="left" w:pos="6300"/>
              </w:tabs>
              <w:snapToGrid w:val="0"/>
              <w:spacing w:line="500" w:lineRule="exact"/>
              <w:ind w:firstLine="424" w:firstLineChars="200"/>
              <w:rPr>
                <w:rFonts w:hint="eastAsia"/>
                <w:sz w:val="24"/>
                <w:szCs w:val="24"/>
              </w:rPr>
            </w:pPr>
          </w:p>
        </w:tc>
        <w:tc>
          <w:tcPr>
            <w:tcW w:w="1467" w:type="dxa"/>
            <w:tcBorders>
              <w:bottom w:val="single" w:color="auto" w:sz="4" w:space="0"/>
            </w:tcBorders>
            <w:noWrap w:val="0"/>
            <w:vAlign w:val="center"/>
          </w:tcPr>
          <w:p w14:paraId="4BD4861D">
            <w:pPr>
              <w:tabs>
                <w:tab w:val="left" w:pos="6300"/>
              </w:tabs>
              <w:snapToGrid w:val="0"/>
              <w:spacing w:line="500" w:lineRule="exact"/>
              <w:ind w:firstLine="424" w:firstLineChars="200"/>
              <w:rPr>
                <w:rFonts w:hint="eastAsia"/>
                <w:sz w:val="24"/>
                <w:szCs w:val="24"/>
              </w:rPr>
            </w:pPr>
          </w:p>
        </w:tc>
        <w:tc>
          <w:tcPr>
            <w:tcW w:w="1511" w:type="dxa"/>
            <w:tcBorders>
              <w:bottom w:val="single" w:color="auto" w:sz="4" w:space="0"/>
            </w:tcBorders>
            <w:noWrap w:val="0"/>
            <w:vAlign w:val="center"/>
          </w:tcPr>
          <w:p w14:paraId="6C7A91BA">
            <w:pPr>
              <w:tabs>
                <w:tab w:val="left" w:pos="6300"/>
              </w:tabs>
              <w:snapToGrid w:val="0"/>
              <w:spacing w:line="500" w:lineRule="exact"/>
              <w:ind w:firstLine="424" w:firstLineChars="200"/>
              <w:rPr>
                <w:rFonts w:hint="eastAsia"/>
                <w:sz w:val="24"/>
                <w:szCs w:val="24"/>
              </w:rPr>
            </w:pPr>
          </w:p>
        </w:tc>
        <w:tc>
          <w:tcPr>
            <w:tcW w:w="1611" w:type="dxa"/>
            <w:tcBorders>
              <w:bottom w:val="single" w:color="auto" w:sz="4" w:space="0"/>
            </w:tcBorders>
            <w:noWrap w:val="0"/>
            <w:vAlign w:val="center"/>
          </w:tcPr>
          <w:p w14:paraId="2FDA9D73">
            <w:pPr>
              <w:tabs>
                <w:tab w:val="left" w:pos="6300"/>
              </w:tabs>
              <w:snapToGrid w:val="0"/>
              <w:spacing w:line="500" w:lineRule="exact"/>
              <w:ind w:firstLine="424" w:firstLineChars="200"/>
              <w:rPr>
                <w:rFonts w:hint="eastAsia"/>
                <w:sz w:val="24"/>
                <w:szCs w:val="24"/>
              </w:rPr>
            </w:pPr>
          </w:p>
        </w:tc>
        <w:tc>
          <w:tcPr>
            <w:tcW w:w="1211" w:type="dxa"/>
            <w:tcBorders>
              <w:bottom w:val="single" w:color="auto" w:sz="4" w:space="0"/>
            </w:tcBorders>
            <w:noWrap w:val="0"/>
            <w:vAlign w:val="center"/>
          </w:tcPr>
          <w:p w14:paraId="315424A8">
            <w:pPr>
              <w:tabs>
                <w:tab w:val="left" w:pos="6300"/>
              </w:tabs>
              <w:snapToGrid w:val="0"/>
              <w:spacing w:line="500" w:lineRule="exact"/>
              <w:ind w:firstLine="424" w:firstLineChars="200"/>
              <w:rPr>
                <w:rFonts w:hint="eastAsia"/>
                <w:sz w:val="24"/>
                <w:szCs w:val="24"/>
              </w:rPr>
            </w:pPr>
          </w:p>
        </w:tc>
        <w:tc>
          <w:tcPr>
            <w:tcW w:w="1000" w:type="dxa"/>
            <w:tcBorders>
              <w:bottom w:val="single" w:color="auto" w:sz="4" w:space="0"/>
            </w:tcBorders>
            <w:noWrap w:val="0"/>
            <w:vAlign w:val="center"/>
          </w:tcPr>
          <w:p w14:paraId="09CF57CF">
            <w:pPr>
              <w:tabs>
                <w:tab w:val="left" w:pos="6300"/>
              </w:tabs>
              <w:snapToGrid w:val="0"/>
              <w:spacing w:line="500" w:lineRule="exact"/>
              <w:ind w:firstLine="424" w:firstLineChars="200"/>
              <w:rPr>
                <w:rFonts w:hint="eastAsia"/>
                <w:sz w:val="24"/>
                <w:szCs w:val="24"/>
              </w:rPr>
            </w:pPr>
          </w:p>
        </w:tc>
        <w:tc>
          <w:tcPr>
            <w:tcW w:w="1023" w:type="dxa"/>
            <w:tcBorders>
              <w:bottom w:val="single" w:color="auto" w:sz="4" w:space="0"/>
            </w:tcBorders>
            <w:noWrap w:val="0"/>
            <w:vAlign w:val="center"/>
          </w:tcPr>
          <w:p w14:paraId="15A5835D">
            <w:pPr>
              <w:tabs>
                <w:tab w:val="left" w:pos="6300"/>
              </w:tabs>
              <w:snapToGrid w:val="0"/>
              <w:spacing w:line="500" w:lineRule="exact"/>
              <w:ind w:firstLine="424" w:firstLineChars="200"/>
              <w:rPr>
                <w:rFonts w:hint="eastAsia"/>
                <w:sz w:val="24"/>
                <w:szCs w:val="24"/>
              </w:rPr>
            </w:pPr>
          </w:p>
        </w:tc>
        <w:tc>
          <w:tcPr>
            <w:tcW w:w="900" w:type="dxa"/>
            <w:tcBorders>
              <w:bottom w:val="single" w:color="auto" w:sz="4" w:space="0"/>
            </w:tcBorders>
            <w:noWrap w:val="0"/>
            <w:vAlign w:val="center"/>
          </w:tcPr>
          <w:p w14:paraId="140D26E7">
            <w:pPr>
              <w:tabs>
                <w:tab w:val="left" w:pos="6300"/>
              </w:tabs>
              <w:snapToGrid w:val="0"/>
              <w:spacing w:line="500" w:lineRule="exact"/>
              <w:ind w:firstLine="424" w:firstLineChars="200"/>
              <w:rPr>
                <w:rFonts w:hint="eastAsia"/>
                <w:sz w:val="24"/>
                <w:szCs w:val="24"/>
              </w:rPr>
            </w:pPr>
          </w:p>
        </w:tc>
      </w:tr>
      <w:tr w14:paraId="583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22" w:type="dxa"/>
            <w:noWrap w:val="0"/>
            <w:vAlign w:val="center"/>
          </w:tcPr>
          <w:p w14:paraId="7D60ED45">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73CDC671">
            <w:pPr>
              <w:tabs>
                <w:tab w:val="left" w:pos="6300"/>
              </w:tabs>
              <w:snapToGrid w:val="0"/>
              <w:spacing w:line="500" w:lineRule="exact"/>
              <w:ind w:firstLine="424" w:firstLineChars="200"/>
              <w:rPr>
                <w:rFonts w:hint="eastAsia"/>
                <w:sz w:val="24"/>
                <w:szCs w:val="24"/>
              </w:rPr>
            </w:pPr>
          </w:p>
          <w:p w14:paraId="5A8246B1">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79E436D0">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76318CA7">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03837256">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76492357">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178F6459">
            <w:pPr>
              <w:tabs>
                <w:tab w:val="left" w:pos="6300"/>
              </w:tabs>
              <w:snapToGrid w:val="0"/>
              <w:spacing w:line="500" w:lineRule="exact"/>
              <w:ind w:firstLine="424" w:firstLineChars="200"/>
              <w:rPr>
                <w:rFonts w:hint="eastAsia"/>
                <w:sz w:val="24"/>
                <w:szCs w:val="24"/>
              </w:rPr>
            </w:pPr>
          </w:p>
        </w:tc>
        <w:tc>
          <w:tcPr>
            <w:tcW w:w="900" w:type="dxa"/>
            <w:noWrap w:val="0"/>
            <w:vAlign w:val="center"/>
          </w:tcPr>
          <w:p w14:paraId="38B8D5A1">
            <w:pPr>
              <w:tabs>
                <w:tab w:val="left" w:pos="6300"/>
              </w:tabs>
              <w:snapToGrid w:val="0"/>
              <w:spacing w:line="500" w:lineRule="exact"/>
              <w:ind w:firstLine="424" w:firstLineChars="200"/>
              <w:rPr>
                <w:rFonts w:hint="eastAsia"/>
                <w:sz w:val="24"/>
                <w:szCs w:val="24"/>
              </w:rPr>
            </w:pPr>
          </w:p>
        </w:tc>
      </w:tr>
      <w:tr w14:paraId="00DC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22" w:type="dxa"/>
            <w:noWrap w:val="0"/>
            <w:vAlign w:val="center"/>
          </w:tcPr>
          <w:p w14:paraId="106CEE3C">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30A14929">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41029D4D">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3A52DDB0">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57A8B8B7">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7E495CCD">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4318C8C5">
            <w:pPr>
              <w:tabs>
                <w:tab w:val="left" w:pos="6300"/>
              </w:tabs>
              <w:snapToGrid w:val="0"/>
              <w:spacing w:line="500" w:lineRule="exact"/>
              <w:ind w:firstLine="424" w:firstLineChars="200"/>
              <w:rPr>
                <w:rFonts w:hint="eastAsia"/>
                <w:sz w:val="24"/>
                <w:szCs w:val="24"/>
              </w:rPr>
            </w:pPr>
          </w:p>
        </w:tc>
        <w:tc>
          <w:tcPr>
            <w:tcW w:w="900" w:type="dxa"/>
            <w:noWrap w:val="0"/>
            <w:vAlign w:val="center"/>
          </w:tcPr>
          <w:p w14:paraId="2F0C3AC0">
            <w:pPr>
              <w:tabs>
                <w:tab w:val="left" w:pos="6300"/>
              </w:tabs>
              <w:snapToGrid w:val="0"/>
              <w:spacing w:line="500" w:lineRule="exact"/>
              <w:ind w:firstLine="424" w:firstLineChars="200"/>
              <w:rPr>
                <w:rFonts w:hint="eastAsia"/>
                <w:sz w:val="24"/>
                <w:szCs w:val="24"/>
              </w:rPr>
            </w:pPr>
          </w:p>
        </w:tc>
      </w:tr>
      <w:tr w14:paraId="27CF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22" w:type="dxa"/>
            <w:noWrap w:val="0"/>
            <w:vAlign w:val="center"/>
          </w:tcPr>
          <w:p w14:paraId="41B27EC0">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519CCAD1">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75A5B8DA">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4CB7AF95">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1858CE58">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721B91AC">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72CCD8BA">
            <w:pPr>
              <w:tabs>
                <w:tab w:val="left" w:pos="6300"/>
              </w:tabs>
              <w:snapToGrid w:val="0"/>
              <w:spacing w:line="500" w:lineRule="exact"/>
              <w:ind w:firstLine="424" w:firstLineChars="200"/>
              <w:rPr>
                <w:rFonts w:hint="eastAsia"/>
                <w:sz w:val="24"/>
                <w:szCs w:val="24"/>
              </w:rPr>
            </w:pPr>
          </w:p>
        </w:tc>
        <w:tc>
          <w:tcPr>
            <w:tcW w:w="900" w:type="dxa"/>
            <w:noWrap w:val="0"/>
            <w:vAlign w:val="center"/>
          </w:tcPr>
          <w:p w14:paraId="23B7C266">
            <w:pPr>
              <w:tabs>
                <w:tab w:val="left" w:pos="6300"/>
              </w:tabs>
              <w:snapToGrid w:val="0"/>
              <w:spacing w:line="500" w:lineRule="exact"/>
              <w:ind w:firstLine="424" w:firstLineChars="200"/>
              <w:rPr>
                <w:rFonts w:hint="eastAsia"/>
                <w:sz w:val="24"/>
                <w:szCs w:val="24"/>
              </w:rPr>
            </w:pPr>
          </w:p>
        </w:tc>
      </w:tr>
      <w:tr w14:paraId="3121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2" w:type="dxa"/>
            <w:noWrap w:val="0"/>
            <w:vAlign w:val="center"/>
          </w:tcPr>
          <w:p w14:paraId="314648AC">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694F23E3">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5B191B0A">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56BB2240">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6899E82A">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3ADBF34E">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344C4E19">
            <w:pPr>
              <w:tabs>
                <w:tab w:val="left" w:pos="6300"/>
              </w:tabs>
              <w:snapToGrid w:val="0"/>
              <w:spacing w:line="500" w:lineRule="exact"/>
              <w:ind w:firstLine="424" w:firstLineChars="200"/>
              <w:rPr>
                <w:rFonts w:hint="eastAsia"/>
                <w:sz w:val="24"/>
                <w:szCs w:val="24"/>
              </w:rPr>
            </w:pPr>
          </w:p>
        </w:tc>
        <w:tc>
          <w:tcPr>
            <w:tcW w:w="900" w:type="dxa"/>
            <w:noWrap w:val="0"/>
            <w:vAlign w:val="center"/>
          </w:tcPr>
          <w:p w14:paraId="797A06D0">
            <w:pPr>
              <w:tabs>
                <w:tab w:val="left" w:pos="6300"/>
              </w:tabs>
              <w:snapToGrid w:val="0"/>
              <w:spacing w:line="500" w:lineRule="exact"/>
              <w:ind w:firstLine="424" w:firstLineChars="200"/>
              <w:rPr>
                <w:rFonts w:hint="eastAsia"/>
                <w:sz w:val="24"/>
                <w:szCs w:val="24"/>
              </w:rPr>
            </w:pPr>
          </w:p>
        </w:tc>
      </w:tr>
      <w:tr w14:paraId="139F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22" w:type="dxa"/>
            <w:noWrap w:val="0"/>
            <w:vAlign w:val="center"/>
          </w:tcPr>
          <w:p w14:paraId="1D4ACD05">
            <w:pPr>
              <w:tabs>
                <w:tab w:val="left" w:pos="6300"/>
              </w:tabs>
              <w:snapToGrid w:val="0"/>
              <w:spacing w:line="500" w:lineRule="exact"/>
              <w:ind w:firstLine="424" w:firstLineChars="200"/>
              <w:rPr>
                <w:rFonts w:hint="eastAsia"/>
                <w:sz w:val="24"/>
                <w:szCs w:val="24"/>
              </w:rPr>
            </w:pPr>
          </w:p>
        </w:tc>
        <w:tc>
          <w:tcPr>
            <w:tcW w:w="1467" w:type="dxa"/>
            <w:noWrap w:val="0"/>
            <w:vAlign w:val="center"/>
          </w:tcPr>
          <w:p w14:paraId="4A5A582A">
            <w:pPr>
              <w:tabs>
                <w:tab w:val="left" w:pos="6300"/>
              </w:tabs>
              <w:snapToGrid w:val="0"/>
              <w:spacing w:line="500" w:lineRule="exact"/>
              <w:ind w:firstLine="424" w:firstLineChars="200"/>
              <w:rPr>
                <w:rFonts w:hint="eastAsia"/>
                <w:sz w:val="24"/>
                <w:szCs w:val="24"/>
              </w:rPr>
            </w:pPr>
          </w:p>
        </w:tc>
        <w:tc>
          <w:tcPr>
            <w:tcW w:w="1511" w:type="dxa"/>
            <w:noWrap w:val="0"/>
            <w:vAlign w:val="center"/>
          </w:tcPr>
          <w:p w14:paraId="63A19C50">
            <w:pPr>
              <w:tabs>
                <w:tab w:val="left" w:pos="6300"/>
              </w:tabs>
              <w:snapToGrid w:val="0"/>
              <w:spacing w:line="500" w:lineRule="exact"/>
              <w:ind w:firstLine="424" w:firstLineChars="200"/>
              <w:rPr>
                <w:rFonts w:hint="eastAsia"/>
                <w:sz w:val="24"/>
                <w:szCs w:val="24"/>
              </w:rPr>
            </w:pPr>
          </w:p>
        </w:tc>
        <w:tc>
          <w:tcPr>
            <w:tcW w:w="1611" w:type="dxa"/>
            <w:noWrap w:val="0"/>
            <w:vAlign w:val="center"/>
          </w:tcPr>
          <w:p w14:paraId="409EF7F3">
            <w:pPr>
              <w:tabs>
                <w:tab w:val="left" w:pos="6300"/>
              </w:tabs>
              <w:snapToGrid w:val="0"/>
              <w:spacing w:line="500" w:lineRule="exact"/>
              <w:ind w:firstLine="424" w:firstLineChars="200"/>
              <w:rPr>
                <w:rFonts w:hint="eastAsia"/>
                <w:sz w:val="24"/>
                <w:szCs w:val="24"/>
              </w:rPr>
            </w:pPr>
          </w:p>
        </w:tc>
        <w:tc>
          <w:tcPr>
            <w:tcW w:w="1211" w:type="dxa"/>
            <w:noWrap w:val="0"/>
            <w:vAlign w:val="center"/>
          </w:tcPr>
          <w:p w14:paraId="09E2DF52">
            <w:pPr>
              <w:tabs>
                <w:tab w:val="left" w:pos="6300"/>
              </w:tabs>
              <w:snapToGrid w:val="0"/>
              <w:spacing w:line="500" w:lineRule="exact"/>
              <w:ind w:firstLine="424" w:firstLineChars="200"/>
              <w:rPr>
                <w:rFonts w:hint="eastAsia"/>
                <w:sz w:val="24"/>
                <w:szCs w:val="24"/>
              </w:rPr>
            </w:pPr>
          </w:p>
        </w:tc>
        <w:tc>
          <w:tcPr>
            <w:tcW w:w="1000" w:type="dxa"/>
            <w:noWrap w:val="0"/>
            <w:vAlign w:val="center"/>
          </w:tcPr>
          <w:p w14:paraId="6D2AD92D">
            <w:pPr>
              <w:tabs>
                <w:tab w:val="left" w:pos="6300"/>
              </w:tabs>
              <w:snapToGrid w:val="0"/>
              <w:spacing w:line="500" w:lineRule="exact"/>
              <w:ind w:firstLine="424" w:firstLineChars="200"/>
              <w:rPr>
                <w:rFonts w:hint="eastAsia"/>
                <w:sz w:val="24"/>
                <w:szCs w:val="24"/>
              </w:rPr>
            </w:pPr>
          </w:p>
        </w:tc>
        <w:tc>
          <w:tcPr>
            <w:tcW w:w="1023" w:type="dxa"/>
            <w:noWrap w:val="0"/>
            <w:vAlign w:val="center"/>
          </w:tcPr>
          <w:p w14:paraId="31D34548">
            <w:pPr>
              <w:tabs>
                <w:tab w:val="left" w:pos="6300"/>
              </w:tabs>
              <w:snapToGrid w:val="0"/>
              <w:spacing w:line="500" w:lineRule="exact"/>
              <w:ind w:firstLine="424" w:firstLineChars="200"/>
              <w:rPr>
                <w:rFonts w:hint="eastAsia"/>
                <w:sz w:val="24"/>
                <w:szCs w:val="24"/>
              </w:rPr>
            </w:pPr>
          </w:p>
        </w:tc>
        <w:tc>
          <w:tcPr>
            <w:tcW w:w="900" w:type="dxa"/>
            <w:noWrap w:val="0"/>
            <w:vAlign w:val="center"/>
          </w:tcPr>
          <w:p w14:paraId="6C80764E">
            <w:pPr>
              <w:tabs>
                <w:tab w:val="left" w:pos="6300"/>
              </w:tabs>
              <w:snapToGrid w:val="0"/>
              <w:spacing w:line="500" w:lineRule="exact"/>
              <w:ind w:firstLine="424" w:firstLineChars="200"/>
              <w:rPr>
                <w:rFonts w:hint="eastAsia"/>
                <w:sz w:val="24"/>
                <w:szCs w:val="24"/>
              </w:rPr>
            </w:pPr>
          </w:p>
        </w:tc>
      </w:tr>
    </w:tbl>
    <w:p w14:paraId="77BF695E">
      <w:pPr>
        <w:tabs>
          <w:tab w:val="left" w:pos="6300"/>
        </w:tabs>
        <w:snapToGrid w:val="0"/>
        <w:spacing w:line="500" w:lineRule="exact"/>
        <w:ind w:firstLine="424" w:firstLineChars="200"/>
        <w:rPr>
          <w:rFonts w:hint="eastAsia"/>
          <w:sz w:val="24"/>
          <w:szCs w:val="24"/>
        </w:rPr>
      </w:pPr>
    </w:p>
    <w:p w14:paraId="4E6B60AC">
      <w:pPr>
        <w:tabs>
          <w:tab w:val="left" w:pos="6300"/>
        </w:tabs>
        <w:snapToGrid w:val="0"/>
        <w:spacing w:line="500" w:lineRule="exact"/>
        <w:ind w:firstLine="424" w:firstLineChars="200"/>
        <w:rPr>
          <w:rFonts w:hint="eastAsia"/>
          <w:sz w:val="24"/>
          <w:szCs w:val="24"/>
        </w:rPr>
      </w:pPr>
      <w:r>
        <w:rPr>
          <w:rFonts w:hint="eastAsia"/>
          <w:sz w:val="24"/>
          <w:szCs w:val="24"/>
        </w:rPr>
        <w:t>注：1.供应商应完整填写本表。</w:t>
      </w:r>
    </w:p>
    <w:p w14:paraId="2DDE345E">
      <w:pPr>
        <w:tabs>
          <w:tab w:val="left" w:pos="6300"/>
        </w:tabs>
        <w:snapToGrid w:val="0"/>
        <w:spacing w:line="500" w:lineRule="exact"/>
        <w:ind w:firstLine="424" w:firstLineChars="200"/>
        <w:rPr>
          <w:rFonts w:hint="eastAsia"/>
          <w:sz w:val="24"/>
          <w:szCs w:val="24"/>
        </w:rPr>
      </w:pPr>
      <w:r>
        <w:rPr>
          <w:rFonts w:hint="eastAsia"/>
          <w:sz w:val="24"/>
          <w:szCs w:val="24"/>
        </w:rPr>
        <w:t xml:space="preserve">    2.该表可扩展</w:t>
      </w:r>
      <w:bookmarkStart w:id="192" w:name="OLE_LINK1"/>
      <w:bookmarkStart w:id="193" w:name="OLE_LINK2"/>
      <w:r>
        <w:rPr>
          <w:rFonts w:hint="eastAsia"/>
          <w:sz w:val="24"/>
          <w:szCs w:val="24"/>
        </w:rPr>
        <w:t>。</w:t>
      </w:r>
      <w:bookmarkEnd w:id="192"/>
      <w:bookmarkEnd w:id="193"/>
    </w:p>
    <w:p w14:paraId="06FB1701">
      <w:pPr>
        <w:tabs>
          <w:tab w:val="left" w:pos="6300"/>
        </w:tabs>
        <w:snapToGrid w:val="0"/>
        <w:spacing w:line="500" w:lineRule="exact"/>
        <w:ind w:firstLine="424" w:firstLineChars="200"/>
        <w:rPr>
          <w:rFonts w:hint="eastAsia"/>
          <w:sz w:val="24"/>
          <w:szCs w:val="24"/>
        </w:rPr>
      </w:pPr>
      <w:r>
        <w:rPr>
          <w:rFonts w:hint="eastAsia"/>
          <w:sz w:val="24"/>
          <w:szCs w:val="24"/>
        </w:rPr>
        <w:t xml:space="preserve">       </w:t>
      </w:r>
    </w:p>
    <w:p w14:paraId="14DF2CA8">
      <w:pPr>
        <w:tabs>
          <w:tab w:val="left" w:pos="6300"/>
        </w:tabs>
        <w:snapToGrid w:val="0"/>
        <w:spacing w:line="500" w:lineRule="exact"/>
        <w:ind w:firstLine="424" w:firstLineChars="200"/>
        <w:rPr>
          <w:rFonts w:hint="eastAsia"/>
          <w:sz w:val="24"/>
          <w:szCs w:val="24"/>
        </w:rPr>
      </w:pPr>
      <w:r>
        <w:rPr>
          <w:rFonts w:hint="eastAsia"/>
          <w:sz w:val="24"/>
          <w:szCs w:val="24"/>
        </w:rPr>
        <w:t xml:space="preserve">            </w:t>
      </w:r>
    </w:p>
    <w:p w14:paraId="2AF16ED4">
      <w:pPr>
        <w:tabs>
          <w:tab w:val="left" w:pos="6300"/>
        </w:tabs>
        <w:snapToGrid w:val="0"/>
        <w:spacing w:line="500" w:lineRule="exact"/>
        <w:ind w:firstLine="424" w:firstLineChars="200"/>
        <w:rPr>
          <w:rFonts w:hint="eastAsia"/>
          <w:sz w:val="24"/>
          <w:szCs w:val="24"/>
        </w:rPr>
      </w:pPr>
      <w:r>
        <w:rPr>
          <w:rFonts w:hint="eastAsia"/>
          <w:sz w:val="24"/>
          <w:szCs w:val="24"/>
        </w:rPr>
        <w:t xml:space="preserve">                                          供应商名称（公章）或自然人签署：</w:t>
      </w:r>
    </w:p>
    <w:p w14:paraId="67720DD2">
      <w:pPr>
        <w:tabs>
          <w:tab w:val="left" w:pos="6300"/>
        </w:tabs>
        <w:snapToGrid w:val="0"/>
        <w:spacing w:line="500" w:lineRule="exact"/>
        <w:ind w:firstLine="6148" w:firstLineChars="2900"/>
        <w:rPr>
          <w:rFonts w:hint="eastAsia"/>
          <w:sz w:val="24"/>
          <w:szCs w:val="24"/>
        </w:rPr>
      </w:pPr>
      <w:r>
        <w:rPr>
          <w:rFonts w:hint="eastAsia"/>
          <w:sz w:val="24"/>
          <w:szCs w:val="24"/>
        </w:rPr>
        <w:t>年     月    日</w:t>
      </w:r>
    </w:p>
    <w:p w14:paraId="7A00CA37">
      <w:pPr>
        <w:pStyle w:val="4"/>
        <w:ind w:firstLine="494" w:firstLineChars="196"/>
        <w:jc w:val="both"/>
        <w:rPr>
          <w:b/>
          <w:sz w:val="28"/>
          <w:szCs w:val="28"/>
        </w:rPr>
      </w:pPr>
      <w:r>
        <w:rPr>
          <w:b/>
          <w:sz w:val="28"/>
          <w:szCs w:val="28"/>
        </w:rPr>
        <w:t>二、技术部分</w:t>
      </w:r>
      <w:bookmarkEnd w:id="188"/>
      <w:bookmarkEnd w:id="189"/>
      <w:bookmarkEnd w:id="190"/>
      <w:bookmarkEnd w:id="191"/>
    </w:p>
    <w:p w14:paraId="5AB6CE84">
      <w:pPr>
        <w:tabs>
          <w:tab w:val="left" w:pos="6300"/>
        </w:tabs>
        <w:snapToGrid w:val="0"/>
        <w:spacing w:line="500" w:lineRule="exact"/>
        <w:ind w:firstLine="504" w:firstLineChars="200"/>
        <w:rPr>
          <w:szCs w:val="28"/>
        </w:rPr>
      </w:pPr>
      <w:r>
        <w:rPr>
          <w:szCs w:val="28"/>
        </w:rPr>
        <w:t>（一）技术响应偏离表</w:t>
      </w:r>
    </w:p>
    <w:p w14:paraId="0431FAC7">
      <w:pPr>
        <w:snapToGrid w:val="0"/>
        <w:spacing w:line="500" w:lineRule="exact"/>
        <w:jc w:val="center"/>
        <w:rPr>
          <w:b/>
          <w:szCs w:val="28"/>
        </w:rPr>
      </w:pPr>
      <w:r>
        <w:rPr>
          <w:b/>
          <w:szCs w:val="28"/>
        </w:rPr>
        <w:t>技术响应偏离表</w:t>
      </w:r>
    </w:p>
    <w:p w14:paraId="466FCA1F">
      <w:pPr>
        <w:snapToGrid w:val="0"/>
        <w:spacing w:line="500" w:lineRule="exact"/>
        <w:rPr>
          <w:sz w:val="24"/>
          <w:szCs w:val="24"/>
        </w:rPr>
      </w:pPr>
      <w:r>
        <w:rPr>
          <w:sz w:val="24"/>
          <w:szCs w:val="24"/>
        </w:rPr>
        <w:t xml:space="preserve">    项目号：</w:t>
      </w:r>
    </w:p>
    <w:p w14:paraId="54014BED">
      <w:pPr>
        <w:pStyle w:val="32"/>
        <w:tabs>
          <w:tab w:val="left" w:pos="6300"/>
        </w:tabs>
        <w:snapToGrid w:val="0"/>
        <w:spacing w:line="500" w:lineRule="exact"/>
        <w:ind w:firstLine="424" w:firstLineChars="200"/>
        <w:outlineLvl w:val="0"/>
        <w:rPr>
          <w:sz w:val="24"/>
        </w:rPr>
      </w:pPr>
      <w:bookmarkStart w:id="194" w:name="_Toc27575"/>
      <w:bookmarkStart w:id="195" w:name="_Toc18175"/>
      <w:bookmarkStart w:id="196" w:name="_Toc7263"/>
      <w:r>
        <w:rPr>
          <w:sz w:val="24"/>
          <w:szCs w:val="24"/>
        </w:rPr>
        <w:t>项目名称：</w:t>
      </w:r>
      <w:bookmarkEnd w:id="194"/>
      <w:bookmarkEnd w:id="195"/>
      <w:bookmarkEnd w:id="196"/>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7BB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8C38C01">
            <w:pPr>
              <w:tabs>
                <w:tab w:val="left" w:pos="6300"/>
              </w:tabs>
              <w:snapToGrid w:val="0"/>
              <w:spacing w:line="500" w:lineRule="exact"/>
              <w:jc w:val="center"/>
              <w:outlineLvl w:val="0"/>
              <w:rPr>
                <w:b/>
                <w:sz w:val="21"/>
                <w:szCs w:val="21"/>
              </w:rPr>
            </w:pPr>
            <w:bookmarkStart w:id="197" w:name="_Toc20933"/>
            <w:bookmarkStart w:id="198" w:name="_Toc8298"/>
            <w:bookmarkStart w:id="199" w:name="_Toc7007"/>
            <w:r>
              <w:rPr>
                <w:b/>
                <w:sz w:val="21"/>
                <w:szCs w:val="21"/>
              </w:rPr>
              <w:t>序号</w:t>
            </w:r>
            <w:bookmarkEnd w:id="197"/>
            <w:bookmarkEnd w:id="198"/>
            <w:bookmarkEnd w:id="199"/>
          </w:p>
        </w:tc>
        <w:tc>
          <w:tcPr>
            <w:tcW w:w="2844" w:type="dxa"/>
            <w:vAlign w:val="center"/>
          </w:tcPr>
          <w:p w14:paraId="24C549CD">
            <w:pPr>
              <w:tabs>
                <w:tab w:val="left" w:pos="6300"/>
              </w:tabs>
              <w:snapToGrid w:val="0"/>
              <w:spacing w:line="500" w:lineRule="exact"/>
              <w:jc w:val="center"/>
              <w:outlineLvl w:val="0"/>
              <w:rPr>
                <w:b/>
                <w:sz w:val="21"/>
                <w:szCs w:val="21"/>
              </w:rPr>
            </w:pPr>
            <w:bookmarkStart w:id="200" w:name="_Toc18699"/>
            <w:bookmarkStart w:id="201" w:name="_Toc24019"/>
            <w:bookmarkStart w:id="202" w:name="_Toc24825"/>
            <w:r>
              <w:rPr>
                <w:b/>
                <w:sz w:val="21"/>
                <w:szCs w:val="21"/>
              </w:rPr>
              <w:t>采购需求</w:t>
            </w:r>
            <w:bookmarkEnd w:id="200"/>
            <w:bookmarkEnd w:id="201"/>
            <w:bookmarkEnd w:id="202"/>
          </w:p>
        </w:tc>
        <w:tc>
          <w:tcPr>
            <w:tcW w:w="2952" w:type="dxa"/>
            <w:vAlign w:val="center"/>
          </w:tcPr>
          <w:p w14:paraId="0F5CE989">
            <w:pPr>
              <w:tabs>
                <w:tab w:val="left" w:pos="6300"/>
              </w:tabs>
              <w:snapToGrid w:val="0"/>
              <w:spacing w:line="500" w:lineRule="exact"/>
              <w:jc w:val="center"/>
              <w:outlineLvl w:val="0"/>
              <w:rPr>
                <w:b/>
                <w:sz w:val="21"/>
                <w:szCs w:val="21"/>
              </w:rPr>
            </w:pPr>
            <w:bookmarkStart w:id="203" w:name="_Toc13297"/>
            <w:bookmarkStart w:id="204" w:name="_Toc12749"/>
            <w:bookmarkStart w:id="205" w:name="_Toc369"/>
            <w:r>
              <w:rPr>
                <w:b/>
                <w:sz w:val="21"/>
                <w:szCs w:val="21"/>
              </w:rPr>
              <w:t>响应情况</w:t>
            </w:r>
            <w:bookmarkEnd w:id="203"/>
            <w:bookmarkEnd w:id="204"/>
            <w:bookmarkEnd w:id="205"/>
          </w:p>
        </w:tc>
        <w:tc>
          <w:tcPr>
            <w:tcW w:w="2212" w:type="dxa"/>
            <w:vAlign w:val="center"/>
          </w:tcPr>
          <w:p w14:paraId="2D657E1A">
            <w:pPr>
              <w:tabs>
                <w:tab w:val="left" w:pos="6300"/>
              </w:tabs>
              <w:snapToGrid w:val="0"/>
              <w:spacing w:line="500" w:lineRule="exact"/>
              <w:jc w:val="center"/>
              <w:outlineLvl w:val="0"/>
              <w:rPr>
                <w:b/>
                <w:sz w:val="21"/>
                <w:szCs w:val="21"/>
              </w:rPr>
            </w:pPr>
            <w:bookmarkStart w:id="206" w:name="_Toc31662"/>
            <w:bookmarkStart w:id="207" w:name="_Toc5548"/>
            <w:bookmarkStart w:id="208" w:name="_Toc16190"/>
            <w:r>
              <w:rPr>
                <w:b/>
                <w:sz w:val="21"/>
                <w:szCs w:val="21"/>
              </w:rPr>
              <w:t>差异说明</w:t>
            </w:r>
            <w:bookmarkEnd w:id="206"/>
            <w:bookmarkEnd w:id="207"/>
            <w:bookmarkEnd w:id="208"/>
          </w:p>
        </w:tc>
      </w:tr>
      <w:tr w14:paraId="6EB5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33775E">
            <w:pPr>
              <w:tabs>
                <w:tab w:val="left" w:pos="6300"/>
              </w:tabs>
              <w:snapToGrid w:val="0"/>
              <w:spacing w:line="500" w:lineRule="exact"/>
              <w:jc w:val="center"/>
              <w:rPr>
                <w:sz w:val="21"/>
                <w:szCs w:val="21"/>
              </w:rPr>
            </w:pPr>
          </w:p>
        </w:tc>
        <w:tc>
          <w:tcPr>
            <w:tcW w:w="2844" w:type="dxa"/>
            <w:vAlign w:val="center"/>
          </w:tcPr>
          <w:p w14:paraId="4FA38873">
            <w:pPr>
              <w:tabs>
                <w:tab w:val="left" w:pos="6300"/>
              </w:tabs>
              <w:snapToGrid w:val="0"/>
              <w:spacing w:line="500" w:lineRule="exact"/>
              <w:jc w:val="center"/>
              <w:rPr>
                <w:sz w:val="21"/>
                <w:szCs w:val="21"/>
              </w:rPr>
            </w:pPr>
          </w:p>
        </w:tc>
        <w:tc>
          <w:tcPr>
            <w:tcW w:w="2952" w:type="dxa"/>
            <w:vAlign w:val="center"/>
          </w:tcPr>
          <w:p w14:paraId="380D7366">
            <w:pPr>
              <w:tabs>
                <w:tab w:val="left" w:pos="6300"/>
              </w:tabs>
              <w:snapToGrid w:val="0"/>
              <w:spacing w:line="500" w:lineRule="exact"/>
              <w:jc w:val="center"/>
              <w:rPr>
                <w:sz w:val="21"/>
                <w:szCs w:val="21"/>
              </w:rPr>
            </w:pPr>
          </w:p>
        </w:tc>
        <w:tc>
          <w:tcPr>
            <w:tcW w:w="2212" w:type="dxa"/>
            <w:vAlign w:val="center"/>
          </w:tcPr>
          <w:p w14:paraId="3EF414FE">
            <w:pPr>
              <w:tabs>
                <w:tab w:val="left" w:pos="6300"/>
              </w:tabs>
              <w:snapToGrid w:val="0"/>
              <w:spacing w:line="500" w:lineRule="exact"/>
              <w:jc w:val="center"/>
              <w:rPr>
                <w:sz w:val="21"/>
                <w:szCs w:val="21"/>
              </w:rPr>
            </w:pPr>
          </w:p>
        </w:tc>
      </w:tr>
      <w:tr w14:paraId="7CCE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D191AD7">
            <w:pPr>
              <w:tabs>
                <w:tab w:val="left" w:pos="6300"/>
              </w:tabs>
              <w:snapToGrid w:val="0"/>
              <w:spacing w:line="500" w:lineRule="exact"/>
              <w:jc w:val="center"/>
              <w:rPr>
                <w:sz w:val="21"/>
                <w:szCs w:val="21"/>
              </w:rPr>
            </w:pPr>
          </w:p>
        </w:tc>
        <w:tc>
          <w:tcPr>
            <w:tcW w:w="2844" w:type="dxa"/>
            <w:vAlign w:val="center"/>
          </w:tcPr>
          <w:p w14:paraId="2310A87F">
            <w:pPr>
              <w:tabs>
                <w:tab w:val="left" w:pos="6300"/>
              </w:tabs>
              <w:snapToGrid w:val="0"/>
              <w:spacing w:line="500" w:lineRule="exact"/>
              <w:jc w:val="center"/>
              <w:rPr>
                <w:sz w:val="21"/>
                <w:szCs w:val="21"/>
              </w:rPr>
            </w:pPr>
          </w:p>
        </w:tc>
        <w:tc>
          <w:tcPr>
            <w:tcW w:w="2952" w:type="dxa"/>
            <w:vAlign w:val="center"/>
          </w:tcPr>
          <w:p w14:paraId="64BE9FE6">
            <w:pPr>
              <w:tabs>
                <w:tab w:val="left" w:pos="6300"/>
              </w:tabs>
              <w:snapToGrid w:val="0"/>
              <w:spacing w:line="500" w:lineRule="exact"/>
              <w:jc w:val="center"/>
              <w:rPr>
                <w:sz w:val="21"/>
                <w:szCs w:val="21"/>
              </w:rPr>
            </w:pPr>
          </w:p>
        </w:tc>
        <w:tc>
          <w:tcPr>
            <w:tcW w:w="2212" w:type="dxa"/>
            <w:vAlign w:val="center"/>
          </w:tcPr>
          <w:p w14:paraId="5A8F15E4">
            <w:pPr>
              <w:tabs>
                <w:tab w:val="left" w:pos="6300"/>
              </w:tabs>
              <w:snapToGrid w:val="0"/>
              <w:spacing w:line="500" w:lineRule="exact"/>
              <w:jc w:val="center"/>
              <w:rPr>
                <w:sz w:val="21"/>
                <w:szCs w:val="21"/>
              </w:rPr>
            </w:pPr>
          </w:p>
        </w:tc>
      </w:tr>
      <w:tr w14:paraId="1755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A40CB24">
            <w:pPr>
              <w:tabs>
                <w:tab w:val="left" w:pos="6300"/>
              </w:tabs>
              <w:snapToGrid w:val="0"/>
              <w:spacing w:line="500" w:lineRule="exact"/>
              <w:jc w:val="center"/>
              <w:rPr>
                <w:sz w:val="21"/>
                <w:szCs w:val="21"/>
              </w:rPr>
            </w:pPr>
          </w:p>
        </w:tc>
        <w:tc>
          <w:tcPr>
            <w:tcW w:w="2844" w:type="dxa"/>
            <w:vAlign w:val="center"/>
          </w:tcPr>
          <w:p w14:paraId="37E44A31">
            <w:pPr>
              <w:tabs>
                <w:tab w:val="left" w:pos="6300"/>
              </w:tabs>
              <w:snapToGrid w:val="0"/>
              <w:spacing w:line="500" w:lineRule="exact"/>
              <w:jc w:val="center"/>
              <w:rPr>
                <w:sz w:val="21"/>
                <w:szCs w:val="21"/>
              </w:rPr>
            </w:pPr>
          </w:p>
        </w:tc>
        <w:tc>
          <w:tcPr>
            <w:tcW w:w="2952" w:type="dxa"/>
            <w:vAlign w:val="center"/>
          </w:tcPr>
          <w:p w14:paraId="1AC6C4CD">
            <w:pPr>
              <w:tabs>
                <w:tab w:val="left" w:pos="6300"/>
              </w:tabs>
              <w:snapToGrid w:val="0"/>
              <w:spacing w:line="500" w:lineRule="exact"/>
              <w:jc w:val="center"/>
              <w:rPr>
                <w:sz w:val="21"/>
                <w:szCs w:val="21"/>
              </w:rPr>
            </w:pPr>
          </w:p>
        </w:tc>
        <w:tc>
          <w:tcPr>
            <w:tcW w:w="2212" w:type="dxa"/>
            <w:vAlign w:val="center"/>
          </w:tcPr>
          <w:p w14:paraId="2521E1C2">
            <w:pPr>
              <w:tabs>
                <w:tab w:val="left" w:pos="6300"/>
              </w:tabs>
              <w:snapToGrid w:val="0"/>
              <w:spacing w:line="500" w:lineRule="exact"/>
              <w:jc w:val="center"/>
              <w:rPr>
                <w:sz w:val="21"/>
                <w:szCs w:val="21"/>
              </w:rPr>
            </w:pPr>
          </w:p>
        </w:tc>
      </w:tr>
      <w:tr w14:paraId="55E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487289">
            <w:pPr>
              <w:tabs>
                <w:tab w:val="left" w:pos="6300"/>
              </w:tabs>
              <w:snapToGrid w:val="0"/>
              <w:spacing w:line="500" w:lineRule="exact"/>
              <w:jc w:val="center"/>
              <w:rPr>
                <w:sz w:val="21"/>
                <w:szCs w:val="21"/>
              </w:rPr>
            </w:pPr>
          </w:p>
        </w:tc>
        <w:tc>
          <w:tcPr>
            <w:tcW w:w="2844" w:type="dxa"/>
            <w:vAlign w:val="center"/>
          </w:tcPr>
          <w:p w14:paraId="5FB9202F">
            <w:pPr>
              <w:tabs>
                <w:tab w:val="left" w:pos="6300"/>
              </w:tabs>
              <w:snapToGrid w:val="0"/>
              <w:spacing w:line="500" w:lineRule="exact"/>
              <w:jc w:val="center"/>
              <w:rPr>
                <w:sz w:val="21"/>
                <w:szCs w:val="21"/>
              </w:rPr>
            </w:pPr>
          </w:p>
        </w:tc>
        <w:tc>
          <w:tcPr>
            <w:tcW w:w="2952" w:type="dxa"/>
            <w:vAlign w:val="center"/>
          </w:tcPr>
          <w:p w14:paraId="3234B813">
            <w:pPr>
              <w:tabs>
                <w:tab w:val="left" w:pos="6300"/>
              </w:tabs>
              <w:snapToGrid w:val="0"/>
              <w:spacing w:line="500" w:lineRule="exact"/>
              <w:jc w:val="center"/>
              <w:rPr>
                <w:sz w:val="21"/>
                <w:szCs w:val="21"/>
              </w:rPr>
            </w:pPr>
          </w:p>
        </w:tc>
        <w:tc>
          <w:tcPr>
            <w:tcW w:w="2212" w:type="dxa"/>
            <w:vAlign w:val="center"/>
          </w:tcPr>
          <w:p w14:paraId="3589BE95">
            <w:pPr>
              <w:tabs>
                <w:tab w:val="left" w:pos="6300"/>
              </w:tabs>
              <w:snapToGrid w:val="0"/>
              <w:spacing w:line="500" w:lineRule="exact"/>
              <w:jc w:val="center"/>
              <w:rPr>
                <w:sz w:val="21"/>
                <w:szCs w:val="21"/>
              </w:rPr>
            </w:pPr>
          </w:p>
        </w:tc>
      </w:tr>
      <w:tr w14:paraId="7248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14A230">
            <w:pPr>
              <w:tabs>
                <w:tab w:val="left" w:pos="6300"/>
              </w:tabs>
              <w:snapToGrid w:val="0"/>
              <w:spacing w:line="500" w:lineRule="exact"/>
              <w:jc w:val="center"/>
              <w:rPr>
                <w:sz w:val="21"/>
                <w:szCs w:val="21"/>
              </w:rPr>
            </w:pPr>
          </w:p>
        </w:tc>
        <w:tc>
          <w:tcPr>
            <w:tcW w:w="2844" w:type="dxa"/>
            <w:vAlign w:val="center"/>
          </w:tcPr>
          <w:p w14:paraId="6793C373">
            <w:pPr>
              <w:tabs>
                <w:tab w:val="left" w:pos="6300"/>
              </w:tabs>
              <w:snapToGrid w:val="0"/>
              <w:spacing w:line="500" w:lineRule="exact"/>
              <w:jc w:val="center"/>
              <w:rPr>
                <w:sz w:val="21"/>
                <w:szCs w:val="21"/>
              </w:rPr>
            </w:pPr>
          </w:p>
        </w:tc>
        <w:tc>
          <w:tcPr>
            <w:tcW w:w="2952" w:type="dxa"/>
            <w:vAlign w:val="center"/>
          </w:tcPr>
          <w:p w14:paraId="7BAC8EE9">
            <w:pPr>
              <w:tabs>
                <w:tab w:val="left" w:pos="6300"/>
              </w:tabs>
              <w:snapToGrid w:val="0"/>
              <w:spacing w:line="500" w:lineRule="exact"/>
              <w:jc w:val="center"/>
              <w:rPr>
                <w:sz w:val="21"/>
                <w:szCs w:val="21"/>
              </w:rPr>
            </w:pPr>
          </w:p>
        </w:tc>
        <w:tc>
          <w:tcPr>
            <w:tcW w:w="2212" w:type="dxa"/>
            <w:vAlign w:val="center"/>
          </w:tcPr>
          <w:p w14:paraId="10CE412F">
            <w:pPr>
              <w:tabs>
                <w:tab w:val="left" w:pos="6300"/>
              </w:tabs>
              <w:snapToGrid w:val="0"/>
              <w:spacing w:line="500" w:lineRule="exact"/>
              <w:jc w:val="center"/>
              <w:rPr>
                <w:sz w:val="21"/>
                <w:szCs w:val="21"/>
              </w:rPr>
            </w:pPr>
          </w:p>
        </w:tc>
      </w:tr>
      <w:tr w14:paraId="6E2A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1AEFBA">
            <w:pPr>
              <w:tabs>
                <w:tab w:val="left" w:pos="6300"/>
              </w:tabs>
              <w:snapToGrid w:val="0"/>
              <w:spacing w:line="500" w:lineRule="exact"/>
              <w:jc w:val="center"/>
              <w:rPr>
                <w:sz w:val="21"/>
                <w:szCs w:val="21"/>
              </w:rPr>
            </w:pPr>
          </w:p>
        </w:tc>
        <w:tc>
          <w:tcPr>
            <w:tcW w:w="2844" w:type="dxa"/>
            <w:vAlign w:val="center"/>
          </w:tcPr>
          <w:p w14:paraId="73BECD60">
            <w:pPr>
              <w:tabs>
                <w:tab w:val="left" w:pos="6300"/>
              </w:tabs>
              <w:snapToGrid w:val="0"/>
              <w:spacing w:line="500" w:lineRule="exact"/>
              <w:jc w:val="center"/>
              <w:rPr>
                <w:sz w:val="21"/>
                <w:szCs w:val="21"/>
              </w:rPr>
            </w:pPr>
          </w:p>
        </w:tc>
        <w:tc>
          <w:tcPr>
            <w:tcW w:w="2952" w:type="dxa"/>
            <w:vAlign w:val="center"/>
          </w:tcPr>
          <w:p w14:paraId="131F61B5">
            <w:pPr>
              <w:tabs>
                <w:tab w:val="left" w:pos="6300"/>
              </w:tabs>
              <w:snapToGrid w:val="0"/>
              <w:spacing w:line="500" w:lineRule="exact"/>
              <w:jc w:val="center"/>
              <w:rPr>
                <w:sz w:val="21"/>
                <w:szCs w:val="21"/>
              </w:rPr>
            </w:pPr>
          </w:p>
        </w:tc>
        <w:tc>
          <w:tcPr>
            <w:tcW w:w="2212" w:type="dxa"/>
            <w:vAlign w:val="center"/>
          </w:tcPr>
          <w:p w14:paraId="3B921EBC">
            <w:pPr>
              <w:tabs>
                <w:tab w:val="left" w:pos="6300"/>
              </w:tabs>
              <w:snapToGrid w:val="0"/>
              <w:spacing w:line="500" w:lineRule="exact"/>
              <w:jc w:val="center"/>
              <w:rPr>
                <w:sz w:val="21"/>
                <w:szCs w:val="21"/>
              </w:rPr>
            </w:pPr>
          </w:p>
        </w:tc>
      </w:tr>
      <w:tr w14:paraId="13CB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01D09CF">
            <w:pPr>
              <w:tabs>
                <w:tab w:val="left" w:pos="6300"/>
              </w:tabs>
              <w:snapToGrid w:val="0"/>
              <w:spacing w:line="500" w:lineRule="exact"/>
              <w:jc w:val="center"/>
              <w:rPr>
                <w:sz w:val="21"/>
                <w:szCs w:val="21"/>
              </w:rPr>
            </w:pPr>
          </w:p>
        </w:tc>
        <w:tc>
          <w:tcPr>
            <w:tcW w:w="2844" w:type="dxa"/>
            <w:vAlign w:val="center"/>
          </w:tcPr>
          <w:p w14:paraId="3906847F">
            <w:pPr>
              <w:tabs>
                <w:tab w:val="left" w:pos="6300"/>
              </w:tabs>
              <w:snapToGrid w:val="0"/>
              <w:spacing w:line="500" w:lineRule="exact"/>
              <w:jc w:val="center"/>
              <w:rPr>
                <w:sz w:val="21"/>
                <w:szCs w:val="21"/>
              </w:rPr>
            </w:pPr>
          </w:p>
        </w:tc>
        <w:tc>
          <w:tcPr>
            <w:tcW w:w="2952" w:type="dxa"/>
            <w:vAlign w:val="center"/>
          </w:tcPr>
          <w:p w14:paraId="78D314F3">
            <w:pPr>
              <w:tabs>
                <w:tab w:val="left" w:pos="6300"/>
              </w:tabs>
              <w:snapToGrid w:val="0"/>
              <w:spacing w:line="500" w:lineRule="exact"/>
              <w:jc w:val="center"/>
              <w:rPr>
                <w:sz w:val="21"/>
                <w:szCs w:val="21"/>
              </w:rPr>
            </w:pPr>
          </w:p>
        </w:tc>
        <w:tc>
          <w:tcPr>
            <w:tcW w:w="2212" w:type="dxa"/>
            <w:vAlign w:val="center"/>
          </w:tcPr>
          <w:p w14:paraId="49D37EFB">
            <w:pPr>
              <w:tabs>
                <w:tab w:val="left" w:pos="6300"/>
              </w:tabs>
              <w:snapToGrid w:val="0"/>
              <w:spacing w:line="500" w:lineRule="exact"/>
              <w:jc w:val="center"/>
              <w:rPr>
                <w:sz w:val="21"/>
                <w:szCs w:val="21"/>
              </w:rPr>
            </w:pPr>
          </w:p>
        </w:tc>
      </w:tr>
      <w:tr w14:paraId="195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EE5A6A">
            <w:pPr>
              <w:tabs>
                <w:tab w:val="left" w:pos="6300"/>
              </w:tabs>
              <w:snapToGrid w:val="0"/>
              <w:spacing w:line="500" w:lineRule="exact"/>
              <w:jc w:val="center"/>
              <w:rPr>
                <w:sz w:val="21"/>
                <w:szCs w:val="21"/>
              </w:rPr>
            </w:pPr>
          </w:p>
        </w:tc>
        <w:tc>
          <w:tcPr>
            <w:tcW w:w="2844" w:type="dxa"/>
            <w:vAlign w:val="center"/>
          </w:tcPr>
          <w:p w14:paraId="3FB93A54">
            <w:pPr>
              <w:tabs>
                <w:tab w:val="left" w:pos="6300"/>
              </w:tabs>
              <w:snapToGrid w:val="0"/>
              <w:spacing w:line="500" w:lineRule="exact"/>
              <w:jc w:val="center"/>
              <w:rPr>
                <w:sz w:val="21"/>
                <w:szCs w:val="21"/>
              </w:rPr>
            </w:pPr>
          </w:p>
        </w:tc>
        <w:tc>
          <w:tcPr>
            <w:tcW w:w="2952" w:type="dxa"/>
            <w:vAlign w:val="center"/>
          </w:tcPr>
          <w:p w14:paraId="34B3C473">
            <w:pPr>
              <w:tabs>
                <w:tab w:val="left" w:pos="6300"/>
              </w:tabs>
              <w:snapToGrid w:val="0"/>
              <w:spacing w:line="500" w:lineRule="exact"/>
              <w:jc w:val="center"/>
              <w:rPr>
                <w:sz w:val="21"/>
                <w:szCs w:val="21"/>
              </w:rPr>
            </w:pPr>
          </w:p>
        </w:tc>
        <w:tc>
          <w:tcPr>
            <w:tcW w:w="2212" w:type="dxa"/>
            <w:vAlign w:val="center"/>
          </w:tcPr>
          <w:p w14:paraId="62F601CC">
            <w:pPr>
              <w:tabs>
                <w:tab w:val="left" w:pos="6300"/>
              </w:tabs>
              <w:snapToGrid w:val="0"/>
              <w:spacing w:line="500" w:lineRule="exact"/>
              <w:jc w:val="center"/>
              <w:rPr>
                <w:sz w:val="21"/>
                <w:szCs w:val="21"/>
              </w:rPr>
            </w:pPr>
          </w:p>
        </w:tc>
      </w:tr>
      <w:tr w14:paraId="4F7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686A1C">
            <w:pPr>
              <w:tabs>
                <w:tab w:val="left" w:pos="6300"/>
              </w:tabs>
              <w:snapToGrid w:val="0"/>
              <w:spacing w:line="500" w:lineRule="exact"/>
              <w:jc w:val="center"/>
              <w:rPr>
                <w:sz w:val="21"/>
                <w:szCs w:val="21"/>
              </w:rPr>
            </w:pPr>
          </w:p>
        </w:tc>
        <w:tc>
          <w:tcPr>
            <w:tcW w:w="2844" w:type="dxa"/>
            <w:vAlign w:val="center"/>
          </w:tcPr>
          <w:p w14:paraId="0EDD830E">
            <w:pPr>
              <w:tabs>
                <w:tab w:val="left" w:pos="6300"/>
              </w:tabs>
              <w:snapToGrid w:val="0"/>
              <w:spacing w:line="500" w:lineRule="exact"/>
              <w:jc w:val="center"/>
              <w:rPr>
                <w:sz w:val="21"/>
                <w:szCs w:val="21"/>
              </w:rPr>
            </w:pPr>
          </w:p>
        </w:tc>
        <w:tc>
          <w:tcPr>
            <w:tcW w:w="2952" w:type="dxa"/>
            <w:vAlign w:val="center"/>
          </w:tcPr>
          <w:p w14:paraId="59678153">
            <w:pPr>
              <w:tabs>
                <w:tab w:val="left" w:pos="6300"/>
              </w:tabs>
              <w:snapToGrid w:val="0"/>
              <w:spacing w:line="500" w:lineRule="exact"/>
              <w:jc w:val="center"/>
              <w:rPr>
                <w:sz w:val="21"/>
                <w:szCs w:val="21"/>
              </w:rPr>
            </w:pPr>
          </w:p>
        </w:tc>
        <w:tc>
          <w:tcPr>
            <w:tcW w:w="2212" w:type="dxa"/>
            <w:vAlign w:val="center"/>
          </w:tcPr>
          <w:p w14:paraId="13A95F23">
            <w:pPr>
              <w:tabs>
                <w:tab w:val="left" w:pos="6300"/>
              </w:tabs>
              <w:snapToGrid w:val="0"/>
              <w:spacing w:line="500" w:lineRule="exact"/>
              <w:jc w:val="center"/>
              <w:rPr>
                <w:sz w:val="21"/>
                <w:szCs w:val="21"/>
              </w:rPr>
            </w:pPr>
          </w:p>
        </w:tc>
      </w:tr>
      <w:tr w14:paraId="4173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B8D919">
            <w:pPr>
              <w:tabs>
                <w:tab w:val="left" w:pos="6300"/>
              </w:tabs>
              <w:snapToGrid w:val="0"/>
              <w:spacing w:line="500" w:lineRule="exact"/>
              <w:jc w:val="center"/>
              <w:rPr>
                <w:sz w:val="21"/>
                <w:szCs w:val="21"/>
              </w:rPr>
            </w:pPr>
          </w:p>
        </w:tc>
        <w:tc>
          <w:tcPr>
            <w:tcW w:w="2844" w:type="dxa"/>
            <w:vAlign w:val="center"/>
          </w:tcPr>
          <w:p w14:paraId="1AFB4B6F">
            <w:pPr>
              <w:tabs>
                <w:tab w:val="left" w:pos="6300"/>
              </w:tabs>
              <w:snapToGrid w:val="0"/>
              <w:spacing w:line="500" w:lineRule="exact"/>
              <w:jc w:val="center"/>
              <w:rPr>
                <w:sz w:val="21"/>
                <w:szCs w:val="21"/>
              </w:rPr>
            </w:pPr>
          </w:p>
        </w:tc>
        <w:tc>
          <w:tcPr>
            <w:tcW w:w="2952" w:type="dxa"/>
            <w:vAlign w:val="center"/>
          </w:tcPr>
          <w:p w14:paraId="63809363">
            <w:pPr>
              <w:tabs>
                <w:tab w:val="left" w:pos="6300"/>
              </w:tabs>
              <w:snapToGrid w:val="0"/>
              <w:spacing w:line="500" w:lineRule="exact"/>
              <w:jc w:val="center"/>
              <w:rPr>
                <w:sz w:val="21"/>
                <w:szCs w:val="21"/>
              </w:rPr>
            </w:pPr>
          </w:p>
        </w:tc>
        <w:tc>
          <w:tcPr>
            <w:tcW w:w="2212" w:type="dxa"/>
            <w:vAlign w:val="center"/>
          </w:tcPr>
          <w:p w14:paraId="6F427CFE">
            <w:pPr>
              <w:tabs>
                <w:tab w:val="left" w:pos="6300"/>
              </w:tabs>
              <w:snapToGrid w:val="0"/>
              <w:spacing w:line="500" w:lineRule="exact"/>
              <w:jc w:val="center"/>
              <w:rPr>
                <w:sz w:val="21"/>
                <w:szCs w:val="21"/>
              </w:rPr>
            </w:pPr>
          </w:p>
        </w:tc>
      </w:tr>
    </w:tbl>
    <w:p w14:paraId="221CA433">
      <w:pPr>
        <w:spacing w:line="500" w:lineRule="exact"/>
        <w:ind w:firstLine="530" w:firstLineChars="250"/>
        <w:rPr>
          <w:sz w:val="24"/>
          <w:szCs w:val="28"/>
        </w:rPr>
      </w:pPr>
      <w:r>
        <w:rPr>
          <w:sz w:val="24"/>
          <w:szCs w:val="28"/>
        </w:rPr>
        <w:t>供应商：                   法定代表人（或法定代表人授权代表）或自然人：</w:t>
      </w:r>
    </w:p>
    <w:p w14:paraId="1A52641E">
      <w:pPr>
        <w:spacing w:line="500" w:lineRule="exact"/>
        <w:rPr>
          <w:sz w:val="24"/>
          <w:szCs w:val="28"/>
        </w:rPr>
      </w:pPr>
      <w:r>
        <w:rPr>
          <w:sz w:val="24"/>
          <w:szCs w:val="28"/>
        </w:rPr>
        <w:t xml:space="preserve">    （供应商公章）                               （签字或盖章）</w:t>
      </w:r>
    </w:p>
    <w:p w14:paraId="0B38DE18">
      <w:pPr>
        <w:tabs>
          <w:tab w:val="left" w:pos="6300"/>
        </w:tabs>
        <w:snapToGrid w:val="0"/>
        <w:spacing w:line="500" w:lineRule="exact"/>
        <w:ind w:firstLine="570"/>
        <w:rPr>
          <w:sz w:val="24"/>
        </w:rPr>
      </w:pPr>
      <w:r>
        <w:rPr>
          <w:sz w:val="24"/>
          <w:szCs w:val="28"/>
        </w:rPr>
        <w:t xml:space="preserve">                                            年     月     日</w:t>
      </w:r>
    </w:p>
    <w:p w14:paraId="6AB7A844">
      <w:pPr>
        <w:tabs>
          <w:tab w:val="left" w:pos="6300"/>
        </w:tabs>
        <w:snapToGrid w:val="0"/>
        <w:spacing w:line="500" w:lineRule="exact"/>
        <w:ind w:firstLine="424" w:firstLineChars="200"/>
        <w:rPr>
          <w:sz w:val="24"/>
        </w:rPr>
      </w:pPr>
    </w:p>
    <w:p w14:paraId="15ABCB07">
      <w:pPr>
        <w:tabs>
          <w:tab w:val="left" w:pos="6300"/>
        </w:tabs>
        <w:snapToGrid w:val="0"/>
        <w:spacing w:line="500" w:lineRule="exact"/>
        <w:ind w:firstLine="424" w:firstLineChars="200"/>
        <w:rPr>
          <w:sz w:val="24"/>
        </w:rPr>
      </w:pPr>
    </w:p>
    <w:p w14:paraId="14AC1701">
      <w:pPr>
        <w:tabs>
          <w:tab w:val="left" w:pos="6300"/>
        </w:tabs>
        <w:snapToGrid w:val="0"/>
        <w:spacing w:line="500" w:lineRule="exact"/>
        <w:ind w:firstLine="424" w:firstLineChars="200"/>
        <w:rPr>
          <w:sz w:val="24"/>
        </w:rPr>
      </w:pPr>
      <w:r>
        <w:rPr>
          <w:sz w:val="24"/>
        </w:rPr>
        <w:t>注：</w:t>
      </w:r>
    </w:p>
    <w:p w14:paraId="3DC25737">
      <w:pPr>
        <w:tabs>
          <w:tab w:val="left" w:pos="6300"/>
        </w:tabs>
        <w:snapToGrid w:val="0"/>
        <w:spacing w:line="500" w:lineRule="exact"/>
        <w:ind w:firstLine="424" w:firstLineChars="200"/>
        <w:rPr>
          <w:sz w:val="24"/>
        </w:rPr>
      </w:pPr>
      <w:r>
        <w:rPr>
          <w:sz w:val="24"/>
          <w:szCs w:val="24"/>
        </w:rPr>
        <w:t>1</w:t>
      </w:r>
      <w:r>
        <w:rPr>
          <w:sz w:val="24"/>
        </w:rPr>
        <w:t>.本表即为对本项目“第三篇  项目技术需求”中所列技术要求进行比较和响应；</w:t>
      </w:r>
    </w:p>
    <w:p w14:paraId="156C1864">
      <w:pPr>
        <w:tabs>
          <w:tab w:val="left" w:pos="6300"/>
        </w:tabs>
        <w:snapToGrid w:val="0"/>
        <w:spacing w:line="500" w:lineRule="exact"/>
        <w:ind w:firstLine="424" w:firstLineChars="200"/>
      </w:pPr>
      <w:r>
        <w:rPr>
          <w:sz w:val="24"/>
        </w:rPr>
        <w:t>2.该表必须按照竞争性谈判要求逐条如实填写，根据响应情况在“差异说明”项填写正偏离或负偏离及原因，完全符合的填写“无差异”。</w:t>
      </w:r>
    </w:p>
    <w:p w14:paraId="05A576F1">
      <w:pPr>
        <w:tabs>
          <w:tab w:val="left" w:pos="6300"/>
        </w:tabs>
        <w:snapToGrid w:val="0"/>
        <w:spacing w:line="500" w:lineRule="exact"/>
        <w:ind w:firstLine="504" w:firstLineChars="200"/>
        <w:rPr>
          <w:szCs w:val="28"/>
        </w:rPr>
      </w:pPr>
    </w:p>
    <w:p w14:paraId="23289863">
      <w:pPr>
        <w:tabs>
          <w:tab w:val="left" w:pos="6300"/>
        </w:tabs>
        <w:snapToGrid w:val="0"/>
        <w:spacing w:line="500" w:lineRule="exact"/>
        <w:ind w:firstLine="504" w:firstLineChars="200"/>
        <w:rPr>
          <w:szCs w:val="28"/>
        </w:rPr>
      </w:pPr>
    </w:p>
    <w:p w14:paraId="79989BB7">
      <w:pPr>
        <w:tabs>
          <w:tab w:val="left" w:pos="6300"/>
        </w:tabs>
        <w:snapToGrid w:val="0"/>
        <w:spacing w:line="500" w:lineRule="exact"/>
        <w:ind w:firstLine="504" w:firstLineChars="200"/>
        <w:rPr>
          <w:b/>
          <w:bCs/>
          <w:szCs w:val="28"/>
        </w:rPr>
      </w:pPr>
      <w:r>
        <w:rPr>
          <w:rFonts w:hint="eastAsia"/>
          <w:b/>
          <w:bCs/>
          <w:szCs w:val="28"/>
        </w:rPr>
        <w:t>（二）其他资料（格式自定）</w:t>
      </w:r>
    </w:p>
    <w:p w14:paraId="445B58CE">
      <w:pPr>
        <w:pStyle w:val="4"/>
        <w:spacing w:before="0" w:after="0" w:line="240" w:lineRule="auto"/>
        <w:ind w:firstLine="808" w:firstLineChars="196"/>
        <w:jc w:val="both"/>
        <w:rPr>
          <w:sz w:val="28"/>
          <w:szCs w:val="28"/>
        </w:rPr>
      </w:pPr>
      <w:r>
        <w:rPr>
          <w:b w:val="0"/>
        </w:rPr>
        <w:br w:type="page"/>
      </w:r>
      <w:bookmarkStart w:id="209" w:name="_Toc14876232"/>
      <w:bookmarkStart w:id="210" w:name="_Toc313008358"/>
      <w:bookmarkStart w:id="211" w:name="_Toc342913421"/>
      <w:bookmarkStart w:id="212" w:name="_Toc313888362"/>
      <w:r>
        <w:rPr>
          <w:sz w:val="28"/>
          <w:szCs w:val="28"/>
        </w:rPr>
        <w:t>三、商务部分</w:t>
      </w:r>
      <w:bookmarkEnd w:id="209"/>
    </w:p>
    <w:p w14:paraId="3E5FD542">
      <w:pPr>
        <w:snapToGrid w:val="0"/>
        <w:spacing w:line="500" w:lineRule="exact"/>
        <w:ind w:right="-75" w:rightChars="-30" w:firstLine="504" w:firstLineChars="200"/>
        <w:rPr>
          <w:szCs w:val="28"/>
        </w:rPr>
      </w:pPr>
      <w:r>
        <w:rPr>
          <w:szCs w:val="28"/>
        </w:rPr>
        <w:t>（一）商务要求响应情况：格式自拟</w:t>
      </w:r>
    </w:p>
    <w:p w14:paraId="4FBC1825">
      <w:pPr>
        <w:tabs>
          <w:tab w:val="left" w:pos="6300"/>
        </w:tabs>
        <w:snapToGrid w:val="0"/>
        <w:spacing w:line="500" w:lineRule="exact"/>
        <w:ind w:firstLine="504" w:firstLineChars="200"/>
        <w:rPr>
          <w:szCs w:val="28"/>
        </w:rPr>
      </w:pPr>
      <w:r>
        <w:rPr>
          <w:szCs w:val="28"/>
        </w:rPr>
        <w:t>（二）商务响应偏离表</w:t>
      </w:r>
    </w:p>
    <w:p w14:paraId="622A48AA">
      <w:pPr>
        <w:snapToGrid w:val="0"/>
        <w:spacing w:line="500" w:lineRule="exact"/>
        <w:jc w:val="center"/>
        <w:rPr>
          <w:b/>
          <w:szCs w:val="28"/>
        </w:rPr>
      </w:pPr>
      <w:r>
        <w:rPr>
          <w:b/>
          <w:szCs w:val="28"/>
        </w:rPr>
        <w:t>商务响应偏离表</w:t>
      </w:r>
    </w:p>
    <w:p w14:paraId="6797F9EC">
      <w:pPr>
        <w:snapToGrid w:val="0"/>
        <w:spacing w:line="500" w:lineRule="exact"/>
        <w:rPr>
          <w:sz w:val="24"/>
          <w:szCs w:val="24"/>
        </w:rPr>
      </w:pPr>
      <w:r>
        <w:rPr>
          <w:sz w:val="24"/>
          <w:szCs w:val="24"/>
        </w:rPr>
        <w:t xml:space="preserve">     项目号：</w:t>
      </w:r>
    </w:p>
    <w:p w14:paraId="22DC99BB">
      <w:pPr>
        <w:snapToGrid w:val="0"/>
        <w:spacing w:line="500" w:lineRule="exact"/>
        <w:ind w:firstLine="465"/>
        <w:rPr>
          <w:sz w:val="24"/>
          <w:szCs w:val="24"/>
        </w:rPr>
      </w:pPr>
      <w:r>
        <w:rPr>
          <w:sz w:val="24"/>
          <w:szCs w:val="24"/>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7C3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30665AC6">
            <w:pPr>
              <w:tabs>
                <w:tab w:val="left" w:pos="6300"/>
              </w:tabs>
              <w:snapToGrid w:val="0"/>
              <w:spacing w:line="500" w:lineRule="exact"/>
              <w:jc w:val="center"/>
              <w:outlineLvl w:val="0"/>
              <w:rPr>
                <w:b/>
                <w:sz w:val="21"/>
                <w:szCs w:val="24"/>
              </w:rPr>
            </w:pPr>
            <w:bookmarkStart w:id="213" w:name="_Toc19432"/>
            <w:bookmarkStart w:id="214" w:name="_Toc32087"/>
            <w:bookmarkStart w:id="215" w:name="_Toc7836"/>
            <w:r>
              <w:rPr>
                <w:b/>
                <w:sz w:val="21"/>
                <w:szCs w:val="24"/>
              </w:rPr>
              <w:t>序号</w:t>
            </w:r>
            <w:bookmarkEnd w:id="213"/>
            <w:bookmarkEnd w:id="214"/>
            <w:bookmarkEnd w:id="215"/>
          </w:p>
        </w:tc>
        <w:tc>
          <w:tcPr>
            <w:tcW w:w="3184" w:type="dxa"/>
            <w:vAlign w:val="center"/>
          </w:tcPr>
          <w:p w14:paraId="7D495079">
            <w:pPr>
              <w:tabs>
                <w:tab w:val="left" w:pos="6300"/>
              </w:tabs>
              <w:snapToGrid w:val="0"/>
              <w:spacing w:line="500" w:lineRule="exact"/>
              <w:jc w:val="center"/>
              <w:outlineLvl w:val="0"/>
              <w:rPr>
                <w:b/>
                <w:sz w:val="21"/>
                <w:szCs w:val="24"/>
              </w:rPr>
            </w:pPr>
            <w:bookmarkStart w:id="216" w:name="_Toc19728"/>
            <w:bookmarkStart w:id="217" w:name="_Toc10409"/>
            <w:bookmarkStart w:id="218" w:name="_Toc13419"/>
            <w:r>
              <w:rPr>
                <w:b/>
                <w:sz w:val="21"/>
                <w:szCs w:val="24"/>
              </w:rPr>
              <w:t>谈判项目需求</w:t>
            </w:r>
            <w:bookmarkEnd w:id="216"/>
            <w:bookmarkEnd w:id="217"/>
            <w:bookmarkEnd w:id="218"/>
          </w:p>
        </w:tc>
        <w:tc>
          <w:tcPr>
            <w:tcW w:w="2438" w:type="dxa"/>
            <w:vAlign w:val="center"/>
          </w:tcPr>
          <w:p w14:paraId="063BE49F">
            <w:pPr>
              <w:tabs>
                <w:tab w:val="left" w:pos="6300"/>
              </w:tabs>
              <w:snapToGrid w:val="0"/>
              <w:spacing w:line="500" w:lineRule="exact"/>
              <w:jc w:val="center"/>
              <w:outlineLvl w:val="0"/>
              <w:rPr>
                <w:b/>
                <w:sz w:val="21"/>
                <w:szCs w:val="24"/>
              </w:rPr>
            </w:pPr>
            <w:bookmarkStart w:id="219" w:name="_Toc19289"/>
            <w:bookmarkStart w:id="220" w:name="_Toc3364"/>
            <w:bookmarkStart w:id="221" w:name="_Toc10984"/>
            <w:r>
              <w:rPr>
                <w:b/>
                <w:sz w:val="21"/>
                <w:szCs w:val="24"/>
              </w:rPr>
              <w:t>响应情况</w:t>
            </w:r>
            <w:bookmarkEnd w:id="219"/>
            <w:bookmarkEnd w:id="220"/>
            <w:bookmarkEnd w:id="221"/>
          </w:p>
        </w:tc>
        <w:tc>
          <w:tcPr>
            <w:tcW w:w="2359" w:type="dxa"/>
            <w:vAlign w:val="center"/>
          </w:tcPr>
          <w:p w14:paraId="24E5E64E">
            <w:pPr>
              <w:tabs>
                <w:tab w:val="left" w:pos="6300"/>
              </w:tabs>
              <w:snapToGrid w:val="0"/>
              <w:spacing w:line="500" w:lineRule="exact"/>
              <w:jc w:val="center"/>
              <w:outlineLvl w:val="0"/>
              <w:rPr>
                <w:b/>
                <w:sz w:val="21"/>
                <w:szCs w:val="24"/>
              </w:rPr>
            </w:pPr>
            <w:bookmarkStart w:id="222" w:name="_Toc28815"/>
            <w:bookmarkStart w:id="223" w:name="_Toc2295"/>
            <w:bookmarkStart w:id="224" w:name="_Toc13533"/>
            <w:r>
              <w:rPr>
                <w:b/>
                <w:sz w:val="21"/>
                <w:szCs w:val="24"/>
              </w:rPr>
              <w:t>偏离说明</w:t>
            </w:r>
            <w:bookmarkEnd w:id="222"/>
            <w:bookmarkEnd w:id="223"/>
            <w:bookmarkEnd w:id="224"/>
          </w:p>
        </w:tc>
      </w:tr>
      <w:tr w14:paraId="1E34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FFC2951">
            <w:pPr>
              <w:tabs>
                <w:tab w:val="left" w:pos="6300"/>
              </w:tabs>
              <w:snapToGrid w:val="0"/>
              <w:spacing w:line="500" w:lineRule="exact"/>
              <w:jc w:val="center"/>
              <w:rPr>
                <w:sz w:val="21"/>
                <w:szCs w:val="24"/>
              </w:rPr>
            </w:pPr>
          </w:p>
        </w:tc>
        <w:tc>
          <w:tcPr>
            <w:tcW w:w="3184" w:type="dxa"/>
            <w:vAlign w:val="center"/>
          </w:tcPr>
          <w:p w14:paraId="44352796">
            <w:pPr>
              <w:tabs>
                <w:tab w:val="left" w:pos="6300"/>
              </w:tabs>
              <w:snapToGrid w:val="0"/>
              <w:spacing w:line="500" w:lineRule="exact"/>
              <w:jc w:val="center"/>
              <w:rPr>
                <w:sz w:val="21"/>
                <w:szCs w:val="24"/>
              </w:rPr>
            </w:pPr>
          </w:p>
        </w:tc>
        <w:tc>
          <w:tcPr>
            <w:tcW w:w="2438" w:type="dxa"/>
            <w:vAlign w:val="center"/>
          </w:tcPr>
          <w:p w14:paraId="6A882A3F">
            <w:pPr>
              <w:tabs>
                <w:tab w:val="left" w:pos="6300"/>
              </w:tabs>
              <w:snapToGrid w:val="0"/>
              <w:spacing w:line="500" w:lineRule="exact"/>
              <w:jc w:val="center"/>
              <w:rPr>
                <w:sz w:val="21"/>
                <w:szCs w:val="24"/>
              </w:rPr>
            </w:pPr>
          </w:p>
        </w:tc>
        <w:tc>
          <w:tcPr>
            <w:tcW w:w="2359" w:type="dxa"/>
            <w:vAlign w:val="center"/>
          </w:tcPr>
          <w:p w14:paraId="07B9E41A">
            <w:pPr>
              <w:tabs>
                <w:tab w:val="left" w:pos="6300"/>
              </w:tabs>
              <w:snapToGrid w:val="0"/>
              <w:spacing w:line="500" w:lineRule="exact"/>
              <w:jc w:val="center"/>
              <w:rPr>
                <w:sz w:val="21"/>
                <w:szCs w:val="24"/>
              </w:rPr>
            </w:pPr>
          </w:p>
        </w:tc>
      </w:tr>
      <w:tr w14:paraId="5A5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9AE44B">
            <w:pPr>
              <w:tabs>
                <w:tab w:val="left" w:pos="6300"/>
              </w:tabs>
              <w:snapToGrid w:val="0"/>
              <w:spacing w:line="500" w:lineRule="exact"/>
              <w:jc w:val="center"/>
              <w:rPr>
                <w:sz w:val="21"/>
                <w:szCs w:val="24"/>
              </w:rPr>
            </w:pPr>
          </w:p>
        </w:tc>
        <w:tc>
          <w:tcPr>
            <w:tcW w:w="3184" w:type="dxa"/>
            <w:vAlign w:val="center"/>
          </w:tcPr>
          <w:p w14:paraId="255F43C1">
            <w:pPr>
              <w:tabs>
                <w:tab w:val="left" w:pos="6300"/>
              </w:tabs>
              <w:snapToGrid w:val="0"/>
              <w:spacing w:line="500" w:lineRule="exact"/>
              <w:jc w:val="center"/>
              <w:rPr>
                <w:sz w:val="21"/>
                <w:szCs w:val="24"/>
              </w:rPr>
            </w:pPr>
          </w:p>
        </w:tc>
        <w:tc>
          <w:tcPr>
            <w:tcW w:w="2438" w:type="dxa"/>
            <w:vAlign w:val="center"/>
          </w:tcPr>
          <w:p w14:paraId="244267C2">
            <w:pPr>
              <w:tabs>
                <w:tab w:val="left" w:pos="6300"/>
              </w:tabs>
              <w:snapToGrid w:val="0"/>
              <w:spacing w:line="500" w:lineRule="exact"/>
              <w:jc w:val="center"/>
              <w:rPr>
                <w:sz w:val="21"/>
                <w:szCs w:val="24"/>
              </w:rPr>
            </w:pPr>
          </w:p>
        </w:tc>
        <w:tc>
          <w:tcPr>
            <w:tcW w:w="2359" w:type="dxa"/>
            <w:vAlign w:val="center"/>
          </w:tcPr>
          <w:p w14:paraId="227B44EF">
            <w:pPr>
              <w:tabs>
                <w:tab w:val="left" w:pos="6300"/>
              </w:tabs>
              <w:snapToGrid w:val="0"/>
              <w:spacing w:line="500" w:lineRule="exact"/>
              <w:jc w:val="center"/>
              <w:rPr>
                <w:sz w:val="21"/>
                <w:szCs w:val="24"/>
              </w:rPr>
            </w:pPr>
          </w:p>
        </w:tc>
      </w:tr>
      <w:tr w14:paraId="29AC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479E65F">
            <w:pPr>
              <w:tabs>
                <w:tab w:val="left" w:pos="6300"/>
              </w:tabs>
              <w:snapToGrid w:val="0"/>
              <w:spacing w:line="500" w:lineRule="exact"/>
              <w:jc w:val="center"/>
              <w:rPr>
                <w:sz w:val="21"/>
                <w:szCs w:val="24"/>
              </w:rPr>
            </w:pPr>
          </w:p>
        </w:tc>
        <w:tc>
          <w:tcPr>
            <w:tcW w:w="3184" w:type="dxa"/>
            <w:vAlign w:val="center"/>
          </w:tcPr>
          <w:p w14:paraId="1BD5E4B8">
            <w:pPr>
              <w:tabs>
                <w:tab w:val="left" w:pos="6300"/>
              </w:tabs>
              <w:snapToGrid w:val="0"/>
              <w:spacing w:line="500" w:lineRule="exact"/>
              <w:jc w:val="center"/>
              <w:rPr>
                <w:sz w:val="21"/>
                <w:szCs w:val="24"/>
              </w:rPr>
            </w:pPr>
          </w:p>
        </w:tc>
        <w:tc>
          <w:tcPr>
            <w:tcW w:w="2438" w:type="dxa"/>
            <w:vAlign w:val="center"/>
          </w:tcPr>
          <w:p w14:paraId="0D60B7E9">
            <w:pPr>
              <w:tabs>
                <w:tab w:val="left" w:pos="6300"/>
              </w:tabs>
              <w:snapToGrid w:val="0"/>
              <w:spacing w:line="500" w:lineRule="exact"/>
              <w:jc w:val="center"/>
              <w:rPr>
                <w:sz w:val="21"/>
                <w:szCs w:val="24"/>
              </w:rPr>
            </w:pPr>
          </w:p>
        </w:tc>
        <w:tc>
          <w:tcPr>
            <w:tcW w:w="2359" w:type="dxa"/>
            <w:vAlign w:val="center"/>
          </w:tcPr>
          <w:p w14:paraId="42C0AF0A">
            <w:pPr>
              <w:tabs>
                <w:tab w:val="left" w:pos="6300"/>
              </w:tabs>
              <w:snapToGrid w:val="0"/>
              <w:spacing w:line="500" w:lineRule="exact"/>
              <w:jc w:val="center"/>
              <w:rPr>
                <w:sz w:val="21"/>
                <w:szCs w:val="24"/>
              </w:rPr>
            </w:pPr>
          </w:p>
        </w:tc>
      </w:tr>
      <w:tr w14:paraId="1013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45D7DB4">
            <w:pPr>
              <w:tabs>
                <w:tab w:val="left" w:pos="6300"/>
              </w:tabs>
              <w:snapToGrid w:val="0"/>
              <w:spacing w:line="500" w:lineRule="exact"/>
              <w:jc w:val="center"/>
              <w:rPr>
                <w:sz w:val="21"/>
                <w:szCs w:val="24"/>
              </w:rPr>
            </w:pPr>
          </w:p>
        </w:tc>
        <w:tc>
          <w:tcPr>
            <w:tcW w:w="3184" w:type="dxa"/>
            <w:vAlign w:val="center"/>
          </w:tcPr>
          <w:p w14:paraId="4D32CA67">
            <w:pPr>
              <w:tabs>
                <w:tab w:val="left" w:pos="6300"/>
              </w:tabs>
              <w:snapToGrid w:val="0"/>
              <w:spacing w:line="500" w:lineRule="exact"/>
              <w:jc w:val="center"/>
              <w:rPr>
                <w:sz w:val="21"/>
                <w:szCs w:val="24"/>
              </w:rPr>
            </w:pPr>
          </w:p>
        </w:tc>
        <w:tc>
          <w:tcPr>
            <w:tcW w:w="2438" w:type="dxa"/>
            <w:vAlign w:val="center"/>
          </w:tcPr>
          <w:p w14:paraId="0228251E">
            <w:pPr>
              <w:tabs>
                <w:tab w:val="left" w:pos="6300"/>
              </w:tabs>
              <w:snapToGrid w:val="0"/>
              <w:spacing w:line="500" w:lineRule="exact"/>
              <w:jc w:val="center"/>
              <w:rPr>
                <w:sz w:val="21"/>
                <w:szCs w:val="24"/>
              </w:rPr>
            </w:pPr>
          </w:p>
        </w:tc>
        <w:tc>
          <w:tcPr>
            <w:tcW w:w="2359" w:type="dxa"/>
            <w:vAlign w:val="center"/>
          </w:tcPr>
          <w:p w14:paraId="30DAC990">
            <w:pPr>
              <w:tabs>
                <w:tab w:val="left" w:pos="6300"/>
              </w:tabs>
              <w:snapToGrid w:val="0"/>
              <w:spacing w:line="500" w:lineRule="exact"/>
              <w:jc w:val="center"/>
              <w:rPr>
                <w:sz w:val="21"/>
                <w:szCs w:val="24"/>
              </w:rPr>
            </w:pPr>
          </w:p>
        </w:tc>
      </w:tr>
      <w:tr w14:paraId="478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29EFDFE">
            <w:pPr>
              <w:tabs>
                <w:tab w:val="left" w:pos="6300"/>
              </w:tabs>
              <w:snapToGrid w:val="0"/>
              <w:spacing w:line="500" w:lineRule="exact"/>
              <w:jc w:val="center"/>
              <w:rPr>
                <w:sz w:val="21"/>
                <w:szCs w:val="24"/>
              </w:rPr>
            </w:pPr>
          </w:p>
        </w:tc>
        <w:tc>
          <w:tcPr>
            <w:tcW w:w="3184" w:type="dxa"/>
            <w:vAlign w:val="center"/>
          </w:tcPr>
          <w:p w14:paraId="15EBB681">
            <w:pPr>
              <w:tabs>
                <w:tab w:val="left" w:pos="6300"/>
              </w:tabs>
              <w:snapToGrid w:val="0"/>
              <w:spacing w:line="500" w:lineRule="exact"/>
              <w:jc w:val="center"/>
              <w:rPr>
                <w:sz w:val="21"/>
                <w:szCs w:val="24"/>
              </w:rPr>
            </w:pPr>
          </w:p>
        </w:tc>
        <w:tc>
          <w:tcPr>
            <w:tcW w:w="2438" w:type="dxa"/>
            <w:vAlign w:val="center"/>
          </w:tcPr>
          <w:p w14:paraId="4E77A400">
            <w:pPr>
              <w:tabs>
                <w:tab w:val="left" w:pos="6300"/>
              </w:tabs>
              <w:snapToGrid w:val="0"/>
              <w:spacing w:line="500" w:lineRule="exact"/>
              <w:jc w:val="center"/>
              <w:rPr>
                <w:sz w:val="21"/>
                <w:szCs w:val="24"/>
              </w:rPr>
            </w:pPr>
          </w:p>
        </w:tc>
        <w:tc>
          <w:tcPr>
            <w:tcW w:w="2359" w:type="dxa"/>
            <w:vAlign w:val="center"/>
          </w:tcPr>
          <w:p w14:paraId="137635CE">
            <w:pPr>
              <w:tabs>
                <w:tab w:val="left" w:pos="6300"/>
              </w:tabs>
              <w:snapToGrid w:val="0"/>
              <w:spacing w:line="500" w:lineRule="exact"/>
              <w:jc w:val="center"/>
              <w:rPr>
                <w:sz w:val="21"/>
                <w:szCs w:val="24"/>
              </w:rPr>
            </w:pPr>
          </w:p>
        </w:tc>
      </w:tr>
      <w:tr w14:paraId="524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8BAB5B">
            <w:pPr>
              <w:tabs>
                <w:tab w:val="left" w:pos="6300"/>
              </w:tabs>
              <w:snapToGrid w:val="0"/>
              <w:spacing w:line="500" w:lineRule="exact"/>
              <w:jc w:val="center"/>
              <w:rPr>
                <w:sz w:val="21"/>
                <w:szCs w:val="24"/>
              </w:rPr>
            </w:pPr>
          </w:p>
        </w:tc>
        <w:tc>
          <w:tcPr>
            <w:tcW w:w="3184" w:type="dxa"/>
            <w:vAlign w:val="center"/>
          </w:tcPr>
          <w:p w14:paraId="2EA777FA">
            <w:pPr>
              <w:tabs>
                <w:tab w:val="left" w:pos="6300"/>
              </w:tabs>
              <w:snapToGrid w:val="0"/>
              <w:spacing w:line="500" w:lineRule="exact"/>
              <w:jc w:val="center"/>
              <w:rPr>
                <w:sz w:val="21"/>
                <w:szCs w:val="24"/>
              </w:rPr>
            </w:pPr>
          </w:p>
        </w:tc>
        <w:tc>
          <w:tcPr>
            <w:tcW w:w="2438" w:type="dxa"/>
            <w:vAlign w:val="center"/>
          </w:tcPr>
          <w:p w14:paraId="119EAFB3">
            <w:pPr>
              <w:tabs>
                <w:tab w:val="left" w:pos="6300"/>
              </w:tabs>
              <w:snapToGrid w:val="0"/>
              <w:spacing w:line="500" w:lineRule="exact"/>
              <w:jc w:val="center"/>
              <w:rPr>
                <w:sz w:val="21"/>
                <w:szCs w:val="24"/>
              </w:rPr>
            </w:pPr>
          </w:p>
        </w:tc>
        <w:tc>
          <w:tcPr>
            <w:tcW w:w="2359" w:type="dxa"/>
            <w:vAlign w:val="center"/>
          </w:tcPr>
          <w:p w14:paraId="72A3D049">
            <w:pPr>
              <w:tabs>
                <w:tab w:val="left" w:pos="6300"/>
              </w:tabs>
              <w:snapToGrid w:val="0"/>
              <w:spacing w:line="500" w:lineRule="exact"/>
              <w:jc w:val="center"/>
              <w:rPr>
                <w:sz w:val="21"/>
                <w:szCs w:val="24"/>
              </w:rPr>
            </w:pPr>
          </w:p>
        </w:tc>
      </w:tr>
    </w:tbl>
    <w:p w14:paraId="6C6C4FF7">
      <w:pPr>
        <w:spacing w:line="500" w:lineRule="exact"/>
        <w:ind w:firstLine="530" w:firstLineChars="250"/>
        <w:rPr>
          <w:sz w:val="24"/>
          <w:szCs w:val="28"/>
        </w:rPr>
      </w:pPr>
      <w:r>
        <w:rPr>
          <w:sz w:val="24"/>
          <w:szCs w:val="28"/>
        </w:rPr>
        <w:t>供应商：                法定代表人（或法定代表人授权代表）或自然人：</w:t>
      </w:r>
    </w:p>
    <w:p w14:paraId="26053A6F">
      <w:pPr>
        <w:spacing w:line="500" w:lineRule="exact"/>
        <w:rPr>
          <w:sz w:val="24"/>
          <w:szCs w:val="28"/>
        </w:rPr>
      </w:pPr>
      <w:r>
        <w:rPr>
          <w:sz w:val="24"/>
          <w:szCs w:val="28"/>
        </w:rPr>
        <w:t xml:space="preserve">    （供应商公章）                               （签字或盖章）</w:t>
      </w:r>
    </w:p>
    <w:p w14:paraId="23B09744">
      <w:pPr>
        <w:tabs>
          <w:tab w:val="left" w:pos="6300"/>
        </w:tabs>
        <w:snapToGrid w:val="0"/>
        <w:spacing w:line="500" w:lineRule="exact"/>
        <w:ind w:firstLine="570"/>
        <w:rPr>
          <w:sz w:val="24"/>
        </w:rPr>
      </w:pPr>
      <w:r>
        <w:rPr>
          <w:sz w:val="24"/>
          <w:szCs w:val="28"/>
        </w:rPr>
        <w:t xml:space="preserve">                                                  年     月     日</w:t>
      </w:r>
    </w:p>
    <w:p w14:paraId="6B48584E">
      <w:pPr>
        <w:spacing w:line="500" w:lineRule="exact"/>
        <w:ind w:firstLine="424" w:firstLineChars="200"/>
        <w:rPr>
          <w:sz w:val="24"/>
        </w:rPr>
      </w:pPr>
      <w:r>
        <w:rPr>
          <w:sz w:val="24"/>
        </w:rPr>
        <w:t>注：</w:t>
      </w:r>
    </w:p>
    <w:p w14:paraId="5AA5F4BF">
      <w:pPr>
        <w:tabs>
          <w:tab w:val="left" w:pos="6300"/>
        </w:tabs>
        <w:snapToGrid w:val="0"/>
        <w:spacing w:line="500" w:lineRule="exact"/>
        <w:ind w:firstLine="424" w:firstLineChars="200"/>
        <w:rPr>
          <w:sz w:val="24"/>
          <w:szCs w:val="24"/>
        </w:rPr>
      </w:pPr>
      <w:r>
        <w:rPr>
          <w:sz w:val="24"/>
          <w:szCs w:val="24"/>
        </w:rPr>
        <w:t>1.本表即为对本项目“第四篇  项目商务需求”中所列服务要求进行比较和响应；</w:t>
      </w:r>
    </w:p>
    <w:p w14:paraId="598F5883">
      <w:pPr>
        <w:tabs>
          <w:tab w:val="left" w:pos="6300"/>
        </w:tabs>
        <w:snapToGrid w:val="0"/>
        <w:spacing w:line="500" w:lineRule="exact"/>
        <w:ind w:firstLine="424" w:firstLineChars="200"/>
        <w:rPr>
          <w:sz w:val="24"/>
          <w:szCs w:val="24"/>
        </w:rPr>
      </w:pPr>
      <w:r>
        <w:rPr>
          <w:sz w:val="24"/>
          <w:szCs w:val="24"/>
        </w:rPr>
        <w:t>2.该表必须按照竞争性谈判要求逐条如实填写，根据响应情况在“差异说明”项填写正偏离或负偏离及原因，完全符合的填写“无差异”；</w:t>
      </w:r>
    </w:p>
    <w:p w14:paraId="68B7ED99">
      <w:pPr>
        <w:tabs>
          <w:tab w:val="left" w:pos="6300"/>
        </w:tabs>
        <w:snapToGrid w:val="0"/>
        <w:spacing w:line="500" w:lineRule="exact"/>
        <w:ind w:firstLine="424" w:firstLineChars="200"/>
        <w:rPr>
          <w:sz w:val="24"/>
          <w:szCs w:val="24"/>
        </w:rPr>
      </w:pPr>
      <w:r>
        <w:rPr>
          <w:sz w:val="24"/>
          <w:szCs w:val="24"/>
        </w:rPr>
        <w:t>3.该表可扩展，并逐页签字或盖章。</w:t>
      </w:r>
    </w:p>
    <w:p w14:paraId="3799CB9A">
      <w:pPr>
        <w:tabs>
          <w:tab w:val="left" w:pos="6300"/>
        </w:tabs>
        <w:snapToGrid w:val="0"/>
        <w:spacing w:line="500" w:lineRule="exact"/>
        <w:ind w:firstLine="504" w:firstLineChars="200"/>
        <w:rPr>
          <w:rFonts w:hint="eastAsia"/>
          <w:szCs w:val="28"/>
          <w:lang w:eastAsia="zh-CN"/>
        </w:rPr>
      </w:pPr>
      <w:r>
        <w:rPr>
          <w:szCs w:val="28"/>
        </w:rPr>
        <w:t>（三）其他优惠承诺</w:t>
      </w:r>
      <w:r>
        <w:rPr>
          <w:rFonts w:hint="eastAsia"/>
          <w:szCs w:val="28"/>
          <w:lang w:eastAsia="zh-CN"/>
        </w:rPr>
        <w:t>（</w:t>
      </w:r>
      <w:r>
        <w:rPr>
          <w:rFonts w:hint="eastAsia"/>
          <w:szCs w:val="28"/>
          <w:lang w:val="en-US" w:eastAsia="zh-CN"/>
        </w:rPr>
        <w:t>格式自定</w:t>
      </w:r>
      <w:r>
        <w:rPr>
          <w:rFonts w:hint="eastAsia"/>
          <w:szCs w:val="28"/>
          <w:lang w:eastAsia="zh-CN"/>
        </w:rPr>
        <w:t>）</w:t>
      </w:r>
    </w:p>
    <w:p w14:paraId="3329B311">
      <w:pPr>
        <w:pStyle w:val="4"/>
        <w:rPr>
          <w:rFonts w:hint="eastAsia"/>
          <w:szCs w:val="28"/>
          <w:lang w:eastAsia="zh-CN"/>
        </w:rPr>
      </w:pPr>
    </w:p>
    <w:p w14:paraId="4F243EDE">
      <w:pPr>
        <w:rPr>
          <w:rFonts w:hint="eastAsia"/>
          <w:szCs w:val="28"/>
          <w:lang w:eastAsia="zh-CN"/>
        </w:rPr>
      </w:pPr>
    </w:p>
    <w:p w14:paraId="5E8F103E">
      <w:pPr>
        <w:pStyle w:val="4"/>
        <w:rPr>
          <w:rFonts w:hint="eastAsia"/>
          <w:szCs w:val="28"/>
          <w:lang w:eastAsia="zh-CN"/>
        </w:rPr>
      </w:pPr>
    </w:p>
    <w:p w14:paraId="27CB3F18">
      <w:pPr>
        <w:rPr>
          <w:rFonts w:hint="eastAsia"/>
          <w:szCs w:val="28"/>
          <w:lang w:eastAsia="zh-CN"/>
        </w:rPr>
      </w:pPr>
    </w:p>
    <w:p w14:paraId="25672A9F">
      <w:pPr>
        <w:pStyle w:val="4"/>
        <w:rPr>
          <w:rFonts w:hint="eastAsia"/>
          <w:szCs w:val="28"/>
          <w:lang w:eastAsia="zh-CN"/>
        </w:rPr>
      </w:pPr>
    </w:p>
    <w:p w14:paraId="6B157233">
      <w:pPr>
        <w:rPr>
          <w:rFonts w:hint="eastAsia"/>
          <w:szCs w:val="28"/>
          <w:lang w:eastAsia="zh-CN"/>
        </w:rPr>
      </w:pPr>
    </w:p>
    <w:p w14:paraId="7234FD00">
      <w:pPr>
        <w:pStyle w:val="4"/>
        <w:rPr>
          <w:rFonts w:hint="eastAsia"/>
          <w:szCs w:val="28"/>
          <w:lang w:eastAsia="zh-CN"/>
        </w:rPr>
      </w:pPr>
    </w:p>
    <w:p w14:paraId="0B583C4A">
      <w:pPr>
        <w:rPr>
          <w:rFonts w:hint="eastAsia"/>
          <w:szCs w:val="28"/>
          <w:lang w:eastAsia="zh-CN"/>
        </w:rPr>
      </w:pPr>
    </w:p>
    <w:p w14:paraId="5EAD539F">
      <w:pPr>
        <w:pStyle w:val="4"/>
        <w:rPr>
          <w:rFonts w:hint="eastAsia"/>
          <w:szCs w:val="28"/>
          <w:lang w:eastAsia="zh-CN"/>
        </w:rPr>
      </w:pPr>
    </w:p>
    <w:p w14:paraId="3D30EF7B">
      <w:pPr>
        <w:rPr>
          <w:rFonts w:hint="eastAsia"/>
          <w:szCs w:val="28"/>
          <w:lang w:eastAsia="zh-CN"/>
        </w:rPr>
      </w:pPr>
    </w:p>
    <w:p w14:paraId="3FD086F8">
      <w:pPr>
        <w:pStyle w:val="4"/>
        <w:rPr>
          <w:rFonts w:hint="eastAsia"/>
          <w:szCs w:val="28"/>
          <w:lang w:eastAsia="zh-CN"/>
        </w:rPr>
      </w:pPr>
    </w:p>
    <w:p w14:paraId="6B6C340F">
      <w:pPr>
        <w:rPr>
          <w:rFonts w:hint="eastAsia"/>
          <w:szCs w:val="28"/>
          <w:lang w:eastAsia="zh-CN"/>
        </w:rPr>
      </w:pPr>
    </w:p>
    <w:p w14:paraId="6A264B2C">
      <w:pPr>
        <w:pStyle w:val="4"/>
        <w:rPr>
          <w:rFonts w:hint="eastAsia"/>
          <w:szCs w:val="28"/>
          <w:lang w:eastAsia="zh-CN"/>
        </w:rPr>
      </w:pPr>
    </w:p>
    <w:p w14:paraId="63BE882F">
      <w:pPr>
        <w:rPr>
          <w:rFonts w:hint="eastAsia"/>
          <w:szCs w:val="28"/>
          <w:lang w:eastAsia="zh-CN"/>
        </w:rPr>
      </w:pPr>
    </w:p>
    <w:p w14:paraId="63410F72">
      <w:pPr>
        <w:pStyle w:val="4"/>
        <w:rPr>
          <w:rFonts w:hint="eastAsia"/>
          <w:szCs w:val="28"/>
          <w:lang w:eastAsia="zh-CN"/>
        </w:rPr>
      </w:pPr>
    </w:p>
    <w:p w14:paraId="6C3623A3">
      <w:pPr>
        <w:rPr>
          <w:rFonts w:hint="eastAsia"/>
          <w:szCs w:val="28"/>
          <w:lang w:eastAsia="zh-CN"/>
        </w:rPr>
      </w:pPr>
    </w:p>
    <w:p w14:paraId="7CA2C4C7">
      <w:pPr>
        <w:rPr>
          <w:rFonts w:hint="eastAsia"/>
          <w:lang w:eastAsia="zh-CN"/>
        </w:rPr>
      </w:pPr>
    </w:p>
    <w:p w14:paraId="08572761">
      <w:pPr>
        <w:pStyle w:val="4"/>
        <w:pageBreakBefore w:val="0"/>
        <w:spacing w:before="0" w:after="0" w:line="240" w:lineRule="auto"/>
        <w:ind w:firstLine="494" w:firstLineChars="196"/>
        <w:jc w:val="both"/>
        <w:rPr>
          <w:sz w:val="28"/>
          <w:szCs w:val="28"/>
        </w:rPr>
      </w:pPr>
      <w:bookmarkStart w:id="225" w:name="_Toc14876233"/>
      <w:r>
        <w:rPr>
          <w:sz w:val="28"/>
          <w:szCs w:val="28"/>
        </w:rPr>
        <w:t>四、</w:t>
      </w:r>
      <w:bookmarkEnd w:id="210"/>
      <w:bookmarkEnd w:id="211"/>
      <w:bookmarkEnd w:id="212"/>
      <w:r>
        <w:rPr>
          <w:sz w:val="28"/>
          <w:szCs w:val="28"/>
        </w:rPr>
        <w:t>资格条件</w:t>
      </w:r>
      <w:bookmarkEnd w:id="225"/>
      <w:bookmarkStart w:id="226" w:name="_Toc342913422"/>
      <w:bookmarkStart w:id="227" w:name="_Toc313008359"/>
      <w:bookmarkStart w:id="228" w:name="_Toc313888363"/>
      <w:r>
        <w:rPr>
          <w:sz w:val="28"/>
          <w:szCs w:val="28"/>
        </w:rPr>
        <w:t>部分</w:t>
      </w:r>
    </w:p>
    <w:p w14:paraId="21C174E2">
      <w:pPr>
        <w:tabs>
          <w:tab w:val="left" w:pos="6300"/>
        </w:tabs>
        <w:snapToGrid w:val="0"/>
        <w:spacing w:line="500" w:lineRule="exact"/>
        <w:ind w:firstLine="504" w:firstLineChars="200"/>
        <w:rPr>
          <w:szCs w:val="28"/>
        </w:rPr>
      </w:pPr>
      <w:r>
        <w:rPr>
          <w:szCs w:val="28"/>
        </w:rPr>
        <w:t>（一）法人营业执照（副本）或事业单位法人证书（副本）或个体工商户营业执照或有效的自然人身份证明或社会团体法人登记证书复印件</w:t>
      </w:r>
    </w:p>
    <w:p w14:paraId="6114F182">
      <w:pPr>
        <w:tabs>
          <w:tab w:val="left" w:pos="6300"/>
        </w:tabs>
        <w:snapToGrid w:val="0"/>
        <w:spacing w:line="500" w:lineRule="exact"/>
        <w:ind w:firstLine="570"/>
        <w:rPr>
          <w:szCs w:val="28"/>
        </w:rPr>
      </w:pPr>
    </w:p>
    <w:p w14:paraId="7C4C9BBC">
      <w:pPr>
        <w:tabs>
          <w:tab w:val="left" w:pos="6300"/>
        </w:tabs>
        <w:snapToGrid w:val="0"/>
        <w:spacing w:line="500" w:lineRule="exact"/>
        <w:ind w:firstLine="504" w:firstLineChars="200"/>
        <w:rPr>
          <w:szCs w:val="28"/>
        </w:rPr>
      </w:pPr>
      <w:r>
        <w:rPr>
          <w:szCs w:val="28"/>
        </w:rPr>
        <w:t>（二）法定代表人身份证明书（格式）</w:t>
      </w:r>
    </w:p>
    <w:p w14:paraId="749E4AA8">
      <w:pPr>
        <w:tabs>
          <w:tab w:val="left" w:pos="6300"/>
        </w:tabs>
        <w:snapToGrid w:val="0"/>
        <w:spacing w:line="500" w:lineRule="exact"/>
        <w:ind w:firstLine="570"/>
        <w:rPr>
          <w:szCs w:val="28"/>
        </w:rPr>
      </w:pPr>
    </w:p>
    <w:p w14:paraId="5AD3DF99">
      <w:pPr>
        <w:tabs>
          <w:tab w:val="left" w:pos="6300"/>
        </w:tabs>
        <w:snapToGrid w:val="0"/>
        <w:spacing w:line="500" w:lineRule="exact"/>
        <w:ind w:firstLine="570"/>
        <w:rPr>
          <w:szCs w:val="28"/>
        </w:rPr>
      </w:pPr>
      <w:r>
        <w:rPr>
          <w:szCs w:val="28"/>
        </w:rPr>
        <w:t>项目名称：</w:t>
      </w:r>
      <w:r>
        <w:rPr>
          <w:szCs w:val="28"/>
          <w:u w:val="single"/>
        </w:rPr>
        <w:t xml:space="preserve">                                       </w:t>
      </w:r>
    </w:p>
    <w:p w14:paraId="27008A2F">
      <w:pPr>
        <w:tabs>
          <w:tab w:val="left" w:pos="6300"/>
        </w:tabs>
        <w:snapToGrid w:val="0"/>
        <w:spacing w:line="500" w:lineRule="exact"/>
        <w:ind w:firstLine="570"/>
        <w:rPr>
          <w:szCs w:val="28"/>
        </w:rPr>
      </w:pPr>
    </w:p>
    <w:p w14:paraId="542B35DB">
      <w:pPr>
        <w:tabs>
          <w:tab w:val="left" w:pos="6300"/>
        </w:tabs>
        <w:snapToGrid w:val="0"/>
        <w:spacing w:line="500" w:lineRule="exact"/>
        <w:rPr>
          <w:szCs w:val="28"/>
        </w:rPr>
      </w:pPr>
      <w:r>
        <w:rPr>
          <w:szCs w:val="28"/>
        </w:rPr>
        <w:t>致：</w:t>
      </w:r>
      <w:r>
        <w:rPr>
          <w:szCs w:val="28"/>
          <w:u w:val="single"/>
        </w:rPr>
        <w:t xml:space="preserve">                     </w:t>
      </w:r>
      <w:r>
        <w:rPr>
          <w:szCs w:val="28"/>
        </w:rPr>
        <w:t>（采购人名称）：</w:t>
      </w:r>
    </w:p>
    <w:p w14:paraId="1EF30C6D">
      <w:pPr>
        <w:tabs>
          <w:tab w:val="left" w:pos="6300"/>
        </w:tabs>
        <w:snapToGrid w:val="0"/>
        <w:spacing w:line="500" w:lineRule="exact"/>
        <w:ind w:firstLine="570"/>
        <w:rPr>
          <w:szCs w:val="28"/>
        </w:rPr>
      </w:pPr>
      <w:r>
        <w:rPr>
          <w:szCs w:val="28"/>
          <w:u w:val="single"/>
        </w:rPr>
        <w:t xml:space="preserve">        </w:t>
      </w:r>
      <w:r>
        <w:rPr>
          <w:szCs w:val="28"/>
        </w:rPr>
        <w:t>（法定代表人姓名）在</w:t>
      </w:r>
      <w:r>
        <w:rPr>
          <w:szCs w:val="28"/>
          <w:u w:val="single"/>
        </w:rPr>
        <w:t xml:space="preserve">                       </w:t>
      </w:r>
      <w:r>
        <w:rPr>
          <w:szCs w:val="28"/>
        </w:rPr>
        <w:t>（供应商名称）任</w:t>
      </w:r>
      <w:r>
        <w:rPr>
          <w:szCs w:val="28"/>
          <w:u w:val="single"/>
        </w:rPr>
        <w:t xml:space="preserve">    </w:t>
      </w:r>
      <w:r>
        <w:rPr>
          <w:szCs w:val="28"/>
        </w:rPr>
        <w:t>（职务名称）职务，是（供应商名称）</w:t>
      </w:r>
      <w:r>
        <w:rPr>
          <w:szCs w:val="28"/>
          <w:u w:val="single"/>
        </w:rPr>
        <w:t xml:space="preserve">              </w:t>
      </w:r>
      <w:r>
        <w:rPr>
          <w:szCs w:val="28"/>
        </w:rPr>
        <w:t>的法定代表人。</w:t>
      </w:r>
    </w:p>
    <w:p w14:paraId="0F6B0A9C">
      <w:pPr>
        <w:tabs>
          <w:tab w:val="left" w:pos="6300"/>
        </w:tabs>
        <w:snapToGrid w:val="0"/>
        <w:spacing w:line="500" w:lineRule="exact"/>
        <w:ind w:firstLine="570"/>
        <w:rPr>
          <w:szCs w:val="28"/>
        </w:rPr>
      </w:pPr>
    </w:p>
    <w:p w14:paraId="3127E4DF">
      <w:pPr>
        <w:tabs>
          <w:tab w:val="left" w:pos="6300"/>
        </w:tabs>
        <w:snapToGrid w:val="0"/>
        <w:spacing w:line="500" w:lineRule="exact"/>
        <w:ind w:firstLine="570"/>
        <w:rPr>
          <w:szCs w:val="28"/>
        </w:rPr>
      </w:pPr>
      <w:r>
        <w:rPr>
          <w:szCs w:val="28"/>
        </w:rPr>
        <w:t>特此证明。</w:t>
      </w:r>
    </w:p>
    <w:p w14:paraId="74251CF3">
      <w:pPr>
        <w:tabs>
          <w:tab w:val="left" w:pos="6300"/>
        </w:tabs>
        <w:snapToGrid w:val="0"/>
        <w:spacing w:line="500" w:lineRule="exact"/>
        <w:ind w:firstLine="570"/>
        <w:rPr>
          <w:szCs w:val="28"/>
        </w:rPr>
      </w:pPr>
    </w:p>
    <w:p w14:paraId="4CFF2137">
      <w:pPr>
        <w:tabs>
          <w:tab w:val="left" w:pos="6300"/>
        </w:tabs>
        <w:snapToGrid w:val="0"/>
        <w:spacing w:line="500" w:lineRule="exact"/>
        <w:ind w:firstLine="570"/>
        <w:rPr>
          <w:szCs w:val="28"/>
        </w:rPr>
      </w:pPr>
    </w:p>
    <w:p w14:paraId="52E82248">
      <w:pPr>
        <w:tabs>
          <w:tab w:val="left" w:pos="6300"/>
        </w:tabs>
        <w:snapToGrid w:val="0"/>
        <w:spacing w:line="500" w:lineRule="exact"/>
        <w:ind w:firstLine="570"/>
        <w:rPr>
          <w:szCs w:val="28"/>
        </w:rPr>
      </w:pPr>
      <w:r>
        <w:rPr>
          <w:szCs w:val="28"/>
        </w:rPr>
        <w:t xml:space="preserve">                                             供应商：</w:t>
      </w:r>
    </w:p>
    <w:p w14:paraId="25ECB844">
      <w:pPr>
        <w:tabs>
          <w:tab w:val="left" w:pos="6300"/>
        </w:tabs>
        <w:snapToGrid w:val="0"/>
        <w:spacing w:line="500" w:lineRule="exact"/>
        <w:ind w:firstLine="6141" w:firstLineChars="2437"/>
        <w:rPr>
          <w:szCs w:val="28"/>
        </w:rPr>
      </w:pPr>
      <w:r>
        <w:rPr>
          <w:szCs w:val="28"/>
        </w:rPr>
        <w:t>（供应商公章）</w:t>
      </w:r>
    </w:p>
    <w:p w14:paraId="28561A60">
      <w:pPr>
        <w:tabs>
          <w:tab w:val="left" w:pos="6300"/>
        </w:tabs>
        <w:snapToGrid w:val="0"/>
        <w:spacing w:line="500" w:lineRule="exact"/>
        <w:ind w:firstLine="570"/>
        <w:rPr>
          <w:szCs w:val="28"/>
        </w:rPr>
      </w:pPr>
    </w:p>
    <w:p w14:paraId="06403487">
      <w:pPr>
        <w:tabs>
          <w:tab w:val="left" w:pos="6300"/>
        </w:tabs>
        <w:snapToGrid w:val="0"/>
        <w:spacing w:line="500" w:lineRule="exact"/>
        <w:ind w:firstLine="570"/>
        <w:rPr>
          <w:szCs w:val="28"/>
        </w:rPr>
      </w:pPr>
      <w:r>
        <w:rPr>
          <w:szCs w:val="28"/>
        </w:rPr>
        <w:t xml:space="preserve">                                             年   月   日</w:t>
      </w:r>
    </w:p>
    <w:p w14:paraId="22E6C7CB">
      <w:pPr>
        <w:tabs>
          <w:tab w:val="left" w:pos="6300"/>
        </w:tabs>
        <w:snapToGrid w:val="0"/>
        <w:spacing w:line="500" w:lineRule="exact"/>
        <w:ind w:firstLine="570"/>
        <w:rPr>
          <w:szCs w:val="28"/>
        </w:rPr>
      </w:pPr>
    </w:p>
    <w:p w14:paraId="72CB2D12">
      <w:pPr>
        <w:tabs>
          <w:tab w:val="left" w:pos="6300"/>
        </w:tabs>
        <w:snapToGrid w:val="0"/>
        <w:spacing w:line="500" w:lineRule="exact"/>
        <w:ind w:firstLine="570"/>
        <w:rPr>
          <w:szCs w:val="28"/>
        </w:rPr>
      </w:pPr>
      <w:r>
        <w:rPr>
          <w:szCs w:val="28"/>
        </w:rPr>
        <w:t>法定代表人电话：              电子邮箱：</w:t>
      </w:r>
    </w:p>
    <w:p w14:paraId="0BDB7137">
      <w:pPr>
        <w:tabs>
          <w:tab w:val="left" w:pos="6300"/>
        </w:tabs>
        <w:snapToGrid w:val="0"/>
        <w:spacing w:line="500" w:lineRule="exact"/>
        <w:ind w:firstLine="570"/>
        <w:rPr>
          <w:szCs w:val="28"/>
        </w:rPr>
      </w:pPr>
      <w:r>
        <w:rPr>
          <w:szCs w:val="28"/>
        </w:rPr>
        <w:t>（附：法定代表人身份证正反面复印件）</w:t>
      </w:r>
    </w:p>
    <w:p w14:paraId="2201898E">
      <w:pPr>
        <w:tabs>
          <w:tab w:val="left" w:pos="6300"/>
        </w:tabs>
        <w:snapToGrid w:val="0"/>
        <w:spacing w:line="500" w:lineRule="exact"/>
        <w:ind w:firstLine="570"/>
        <w:rPr>
          <w:szCs w:val="28"/>
        </w:rPr>
      </w:pPr>
    </w:p>
    <w:p w14:paraId="23580CE1">
      <w:pPr>
        <w:tabs>
          <w:tab w:val="left" w:pos="6300"/>
        </w:tabs>
        <w:snapToGrid w:val="0"/>
        <w:spacing w:line="500" w:lineRule="exact"/>
        <w:ind w:firstLine="570"/>
        <w:rPr>
          <w:szCs w:val="28"/>
        </w:rPr>
      </w:pPr>
    </w:p>
    <w:p w14:paraId="1BEE812B">
      <w:pPr>
        <w:tabs>
          <w:tab w:val="left" w:pos="6300"/>
        </w:tabs>
        <w:snapToGrid w:val="0"/>
        <w:spacing w:line="500" w:lineRule="exact"/>
        <w:ind w:firstLine="570"/>
        <w:rPr>
          <w:szCs w:val="28"/>
        </w:rPr>
      </w:pPr>
    </w:p>
    <w:p w14:paraId="3FF54529">
      <w:pPr>
        <w:tabs>
          <w:tab w:val="left" w:pos="6300"/>
        </w:tabs>
        <w:snapToGrid w:val="0"/>
        <w:spacing w:line="500" w:lineRule="exact"/>
        <w:ind w:firstLine="570"/>
        <w:rPr>
          <w:szCs w:val="28"/>
        </w:rPr>
      </w:pPr>
    </w:p>
    <w:p w14:paraId="31373DD0">
      <w:pPr>
        <w:tabs>
          <w:tab w:val="left" w:pos="6300"/>
        </w:tabs>
        <w:snapToGrid w:val="0"/>
        <w:spacing w:line="500" w:lineRule="exact"/>
        <w:ind w:firstLine="570"/>
        <w:rPr>
          <w:szCs w:val="28"/>
        </w:rPr>
      </w:pPr>
    </w:p>
    <w:p w14:paraId="4E2D35EE">
      <w:pPr>
        <w:spacing w:line="500" w:lineRule="exact"/>
        <w:ind w:firstLine="504" w:firstLineChars="200"/>
        <w:rPr>
          <w:szCs w:val="28"/>
        </w:rPr>
      </w:pPr>
      <w:r>
        <w:rPr>
          <w:szCs w:val="28"/>
        </w:rPr>
        <w:br w:type="column"/>
      </w:r>
      <w:r>
        <w:rPr>
          <w:szCs w:val="28"/>
        </w:rPr>
        <w:t>（三）法定代表人授权委托书（格式）</w:t>
      </w:r>
    </w:p>
    <w:p w14:paraId="56F9548D">
      <w:pPr>
        <w:tabs>
          <w:tab w:val="left" w:pos="6300"/>
        </w:tabs>
        <w:snapToGrid w:val="0"/>
        <w:spacing w:line="500" w:lineRule="exact"/>
        <w:ind w:firstLine="570"/>
        <w:rPr>
          <w:szCs w:val="28"/>
        </w:rPr>
      </w:pPr>
      <w:r>
        <w:rPr>
          <w:szCs w:val="28"/>
        </w:rPr>
        <w:t xml:space="preserve">    </w:t>
      </w:r>
    </w:p>
    <w:p w14:paraId="61FF0EBD">
      <w:pPr>
        <w:tabs>
          <w:tab w:val="left" w:pos="6300"/>
        </w:tabs>
        <w:snapToGrid w:val="0"/>
        <w:spacing w:line="500" w:lineRule="exact"/>
        <w:ind w:firstLine="504" w:firstLineChars="200"/>
        <w:rPr>
          <w:szCs w:val="28"/>
        </w:rPr>
      </w:pPr>
      <w:r>
        <w:rPr>
          <w:szCs w:val="28"/>
        </w:rPr>
        <w:t>项目名称：</w:t>
      </w:r>
      <w:r>
        <w:rPr>
          <w:szCs w:val="28"/>
          <w:u w:val="single"/>
        </w:rPr>
        <w:t xml:space="preserve">                                          </w:t>
      </w:r>
    </w:p>
    <w:p w14:paraId="1400432D">
      <w:pPr>
        <w:tabs>
          <w:tab w:val="left" w:pos="6300"/>
        </w:tabs>
        <w:snapToGrid w:val="0"/>
        <w:spacing w:line="500" w:lineRule="exact"/>
        <w:ind w:firstLine="570"/>
        <w:rPr>
          <w:szCs w:val="28"/>
        </w:rPr>
      </w:pPr>
    </w:p>
    <w:p w14:paraId="7A7BF772">
      <w:pPr>
        <w:tabs>
          <w:tab w:val="left" w:pos="6300"/>
        </w:tabs>
        <w:snapToGrid w:val="0"/>
        <w:spacing w:line="500" w:lineRule="exact"/>
        <w:rPr>
          <w:szCs w:val="28"/>
        </w:rPr>
      </w:pPr>
      <w:r>
        <w:rPr>
          <w:szCs w:val="28"/>
        </w:rPr>
        <w:t>致：</w:t>
      </w:r>
      <w:r>
        <w:rPr>
          <w:szCs w:val="28"/>
          <w:u w:val="single"/>
        </w:rPr>
        <w:t xml:space="preserve">                     </w:t>
      </w:r>
      <w:r>
        <w:rPr>
          <w:szCs w:val="28"/>
        </w:rPr>
        <w:t>（采购人名称）：</w:t>
      </w:r>
    </w:p>
    <w:p w14:paraId="021A9CB0">
      <w:pPr>
        <w:tabs>
          <w:tab w:val="left" w:pos="6300"/>
        </w:tabs>
        <w:snapToGrid w:val="0"/>
        <w:spacing w:line="500" w:lineRule="exact"/>
        <w:ind w:firstLine="504" w:firstLineChars="200"/>
        <w:rPr>
          <w:szCs w:val="28"/>
        </w:rPr>
      </w:pPr>
      <w:r>
        <w:rPr>
          <w:szCs w:val="28"/>
          <w:u w:val="single"/>
        </w:rPr>
        <w:t xml:space="preserve">            </w:t>
      </w:r>
      <w:r>
        <w:rPr>
          <w:szCs w:val="28"/>
        </w:rPr>
        <w:t>（供应商法定代表人名称）是</w:t>
      </w:r>
      <w:r>
        <w:rPr>
          <w:szCs w:val="28"/>
          <w:u w:val="single"/>
        </w:rPr>
        <w:t xml:space="preserve">                    </w:t>
      </w:r>
      <w:r>
        <w:rPr>
          <w:szCs w:val="28"/>
        </w:rPr>
        <w:t>（供应商名称）的法定代表人，特授权</w:t>
      </w:r>
      <w:r>
        <w:rPr>
          <w:szCs w:val="28"/>
          <w:u w:val="single"/>
        </w:rPr>
        <w:t xml:space="preserve">          </w:t>
      </w:r>
      <w:r>
        <w:rPr>
          <w:szCs w:val="28"/>
        </w:rPr>
        <w:t>（被授权人姓名及身份证代码）代表我单位全权办理上述项目的投标、谈判、签约等具体工作，并签署全部有关文件、协议及合同。</w:t>
      </w:r>
    </w:p>
    <w:p w14:paraId="426B6303">
      <w:pPr>
        <w:tabs>
          <w:tab w:val="left" w:pos="6300"/>
        </w:tabs>
        <w:snapToGrid w:val="0"/>
        <w:spacing w:line="500" w:lineRule="exact"/>
        <w:ind w:firstLine="504" w:firstLineChars="200"/>
        <w:rPr>
          <w:szCs w:val="28"/>
        </w:rPr>
      </w:pPr>
      <w:r>
        <w:rPr>
          <w:szCs w:val="28"/>
        </w:rPr>
        <w:t>我单位对被授权人的签署负全部责任。</w:t>
      </w:r>
    </w:p>
    <w:p w14:paraId="0EE77A11">
      <w:pPr>
        <w:tabs>
          <w:tab w:val="left" w:pos="6300"/>
        </w:tabs>
        <w:snapToGrid w:val="0"/>
        <w:spacing w:line="500" w:lineRule="exact"/>
        <w:ind w:firstLine="504" w:firstLineChars="200"/>
        <w:rPr>
          <w:szCs w:val="28"/>
        </w:rPr>
      </w:pPr>
      <w:r>
        <w:rPr>
          <w:szCs w:val="28"/>
        </w:rPr>
        <w:t>在撤消授权的书面通知以前，本授权书一直有效。被授权人在授权书有效期内签署的所有文件不因授权的撤消而失效。</w:t>
      </w:r>
    </w:p>
    <w:p w14:paraId="29887830">
      <w:pPr>
        <w:tabs>
          <w:tab w:val="left" w:pos="6300"/>
        </w:tabs>
        <w:snapToGrid w:val="0"/>
        <w:spacing w:line="500" w:lineRule="exact"/>
        <w:ind w:firstLine="570"/>
        <w:rPr>
          <w:szCs w:val="28"/>
        </w:rPr>
      </w:pPr>
    </w:p>
    <w:p w14:paraId="490B679C">
      <w:pPr>
        <w:tabs>
          <w:tab w:val="left" w:pos="6300"/>
        </w:tabs>
        <w:snapToGrid w:val="0"/>
        <w:spacing w:line="500" w:lineRule="exact"/>
        <w:ind w:firstLine="570"/>
        <w:rPr>
          <w:szCs w:val="28"/>
        </w:rPr>
      </w:pPr>
    </w:p>
    <w:p w14:paraId="077C86A6">
      <w:pPr>
        <w:tabs>
          <w:tab w:val="left" w:pos="6300"/>
        </w:tabs>
        <w:snapToGrid w:val="0"/>
        <w:spacing w:line="500" w:lineRule="exact"/>
        <w:ind w:firstLine="570"/>
        <w:rPr>
          <w:szCs w:val="28"/>
        </w:rPr>
      </w:pPr>
      <w:r>
        <w:rPr>
          <w:szCs w:val="28"/>
        </w:rPr>
        <w:t>被授权人：                                 供应商法定代表人：</w:t>
      </w:r>
    </w:p>
    <w:p w14:paraId="78B7592C">
      <w:pPr>
        <w:tabs>
          <w:tab w:val="left" w:pos="6300"/>
        </w:tabs>
        <w:snapToGrid w:val="0"/>
        <w:spacing w:line="500" w:lineRule="exact"/>
        <w:ind w:firstLine="570"/>
        <w:rPr>
          <w:szCs w:val="28"/>
        </w:rPr>
      </w:pPr>
      <w:r>
        <w:rPr>
          <w:szCs w:val="28"/>
        </w:rPr>
        <w:t>（签署或盖章）                                （签署或盖章）</w:t>
      </w:r>
    </w:p>
    <w:p w14:paraId="7C5612D7">
      <w:pPr>
        <w:tabs>
          <w:tab w:val="left" w:pos="6300"/>
        </w:tabs>
        <w:snapToGrid w:val="0"/>
        <w:spacing w:line="500" w:lineRule="exact"/>
        <w:ind w:firstLine="570"/>
        <w:rPr>
          <w:szCs w:val="28"/>
        </w:rPr>
      </w:pPr>
    </w:p>
    <w:p w14:paraId="497A1A96">
      <w:pPr>
        <w:tabs>
          <w:tab w:val="left" w:pos="6300"/>
        </w:tabs>
        <w:snapToGrid w:val="0"/>
        <w:spacing w:line="500" w:lineRule="exact"/>
        <w:ind w:firstLine="570"/>
        <w:rPr>
          <w:szCs w:val="28"/>
        </w:rPr>
      </w:pPr>
    </w:p>
    <w:p w14:paraId="5B5B7A3A">
      <w:pPr>
        <w:tabs>
          <w:tab w:val="left" w:pos="6300"/>
        </w:tabs>
        <w:snapToGrid w:val="0"/>
        <w:spacing w:line="500" w:lineRule="exact"/>
        <w:ind w:firstLine="570"/>
        <w:rPr>
          <w:szCs w:val="28"/>
        </w:rPr>
      </w:pPr>
      <w:r>
        <w:rPr>
          <w:szCs w:val="28"/>
        </w:rPr>
        <w:t>（附：被授权人身份证正反面复印件）</w:t>
      </w:r>
    </w:p>
    <w:p w14:paraId="0FEDECDF">
      <w:pPr>
        <w:tabs>
          <w:tab w:val="left" w:pos="6300"/>
        </w:tabs>
        <w:snapToGrid w:val="0"/>
        <w:spacing w:line="500" w:lineRule="exact"/>
        <w:ind w:firstLine="570"/>
        <w:rPr>
          <w:szCs w:val="28"/>
        </w:rPr>
      </w:pPr>
      <w:r>
        <w:rPr>
          <w:szCs w:val="28"/>
        </w:rPr>
        <w:t xml:space="preserve">                                          </w:t>
      </w:r>
    </w:p>
    <w:p w14:paraId="1512D2FC">
      <w:pPr>
        <w:tabs>
          <w:tab w:val="left" w:pos="6300"/>
        </w:tabs>
        <w:snapToGrid w:val="0"/>
        <w:spacing w:line="500" w:lineRule="exact"/>
        <w:ind w:firstLine="570"/>
        <w:rPr>
          <w:szCs w:val="28"/>
        </w:rPr>
      </w:pPr>
    </w:p>
    <w:p w14:paraId="2604D8B0">
      <w:pPr>
        <w:tabs>
          <w:tab w:val="left" w:pos="6300"/>
        </w:tabs>
        <w:snapToGrid w:val="0"/>
        <w:spacing w:line="500" w:lineRule="exact"/>
        <w:ind w:right="480" w:firstLine="570"/>
        <w:jc w:val="right"/>
        <w:rPr>
          <w:szCs w:val="28"/>
        </w:rPr>
      </w:pPr>
      <w:r>
        <w:rPr>
          <w:szCs w:val="28"/>
        </w:rPr>
        <w:t>（供应商公章）</w:t>
      </w:r>
    </w:p>
    <w:p w14:paraId="6FA61658">
      <w:pPr>
        <w:tabs>
          <w:tab w:val="left" w:pos="6300"/>
        </w:tabs>
        <w:snapToGrid w:val="0"/>
        <w:spacing w:line="500" w:lineRule="exact"/>
        <w:ind w:right="480" w:firstLine="570"/>
        <w:jc w:val="right"/>
        <w:rPr>
          <w:szCs w:val="28"/>
        </w:rPr>
      </w:pPr>
      <w:r>
        <w:rPr>
          <w:szCs w:val="28"/>
        </w:rPr>
        <w:t>年   月   日</w:t>
      </w:r>
    </w:p>
    <w:p w14:paraId="73D77E21">
      <w:pPr>
        <w:tabs>
          <w:tab w:val="left" w:pos="6300"/>
        </w:tabs>
        <w:snapToGrid w:val="0"/>
        <w:spacing w:line="500" w:lineRule="exact"/>
        <w:ind w:right="720" w:firstLine="570"/>
        <w:jc w:val="right"/>
        <w:rPr>
          <w:szCs w:val="28"/>
        </w:rPr>
      </w:pPr>
    </w:p>
    <w:p w14:paraId="3159B8D5">
      <w:pPr>
        <w:tabs>
          <w:tab w:val="left" w:pos="6300"/>
        </w:tabs>
        <w:snapToGrid w:val="0"/>
        <w:spacing w:line="500" w:lineRule="exact"/>
        <w:ind w:right="480" w:firstLine="570"/>
        <w:jc w:val="left"/>
        <w:rPr>
          <w:szCs w:val="28"/>
        </w:rPr>
      </w:pPr>
      <w:r>
        <w:rPr>
          <w:szCs w:val="28"/>
        </w:rPr>
        <w:t>被授权人电话：     电子邮箱：</w:t>
      </w:r>
    </w:p>
    <w:p w14:paraId="280C5702">
      <w:pPr>
        <w:tabs>
          <w:tab w:val="left" w:pos="6300"/>
        </w:tabs>
        <w:snapToGrid w:val="0"/>
        <w:spacing w:line="500" w:lineRule="exact"/>
        <w:ind w:right="480" w:firstLine="570"/>
        <w:jc w:val="left"/>
        <w:rPr>
          <w:szCs w:val="28"/>
        </w:rPr>
      </w:pPr>
      <w:r>
        <w:rPr>
          <w:szCs w:val="28"/>
        </w:rPr>
        <w:t>（若法定代表人办理并签署投标文件的可不填写）</w:t>
      </w:r>
    </w:p>
    <w:p w14:paraId="62B3F9C8">
      <w:pPr>
        <w:tabs>
          <w:tab w:val="left" w:pos="6300"/>
        </w:tabs>
        <w:snapToGrid w:val="0"/>
        <w:spacing w:line="500" w:lineRule="exact"/>
        <w:ind w:right="480" w:firstLine="570"/>
        <w:jc w:val="left"/>
        <w:rPr>
          <w:szCs w:val="28"/>
        </w:rPr>
      </w:pPr>
      <w:r>
        <w:rPr>
          <w:szCs w:val="28"/>
        </w:rPr>
        <w:t>注：若为法定代表人办理并签署响应文件的，不提供此文件。</w:t>
      </w:r>
    </w:p>
    <w:p w14:paraId="2731A657">
      <w:pPr>
        <w:tabs>
          <w:tab w:val="left" w:pos="6300"/>
        </w:tabs>
        <w:snapToGrid w:val="0"/>
        <w:spacing w:line="500" w:lineRule="exact"/>
        <w:rPr>
          <w:szCs w:val="28"/>
        </w:rPr>
      </w:pPr>
    </w:p>
    <w:p w14:paraId="4379DBA1">
      <w:pPr>
        <w:tabs>
          <w:tab w:val="left" w:pos="6300"/>
        </w:tabs>
        <w:snapToGrid w:val="0"/>
        <w:spacing w:line="500" w:lineRule="exact"/>
        <w:ind w:firstLine="504" w:firstLineChars="200"/>
        <w:rPr>
          <w:szCs w:val="28"/>
        </w:rPr>
      </w:pPr>
    </w:p>
    <w:p w14:paraId="5F853DDB">
      <w:pPr>
        <w:tabs>
          <w:tab w:val="left" w:pos="6300"/>
        </w:tabs>
        <w:snapToGrid w:val="0"/>
        <w:spacing w:line="500" w:lineRule="exact"/>
        <w:ind w:firstLine="504" w:firstLineChars="200"/>
        <w:rPr>
          <w:szCs w:val="28"/>
        </w:rPr>
      </w:pPr>
      <w:r>
        <w:rPr>
          <w:szCs w:val="28"/>
        </w:rPr>
        <w:t>（四）基本资格条件承诺函</w:t>
      </w:r>
    </w:p>
    <w:p w14:paraId="3A148101">
      <w:pPr>
        <w:tabs>
          <w:tab w:val="left" w:pos="6300"/>
        </w:tabs>
        <w:snapToGrid w:val="0"/>
        <w:spacing w:line="500" w:lineRule="exact"/>
        <w:ind w:firstLine="570"/>
        <w:rPr>
          <w:szCs w:val="28"/>
        </w:rPr>
      </w:pPr>
    </w:p>
    <w:p w14:paraId="6363778D">
      <w:pPr>
        <w:widowControl/>
        <w:spacing w:line="500" w:lineRule="exact"/>
        <w:jc w:val="left"/>
      </w:pPr>
    </w:p>
    <w:p w14:paraId="42F05474">
      <w:pPr>
        <w:tabs>
          <w:tab w:val="left" w:pos="6300"/>
        </w:tabs>
        <w:snapToGrid w:val="0"/>
        <w:spacing w:line="500" w:lineRule="exact"/>
        <w:jc w:val="center"/>
        <w:rPr>
          <w:sz w:val="44"/>
        </w:rPr>
      </w:pPr>
      <w:r>
        <w:rPr>
          <w:sz w:val="44"/>
        </w:rPr>
        <w:t>基本资格条件承诺函</w:t>
      </w:r>
    </w:p>
    <w:p w14:paraId="75DD4B69">
      <w:pPr>
        <w:tabs>
          <w:tab w:val="left" w:pos="6300"/>
        </w:tabs>
        <w:snapToGrid w:val="0"/>
        <w:spacing w:line="500" w:lineRule="exact"/>
        <w:rPr>
          <w:sz w:val="24"/>
        </w:rPr>
      </w:pPr>
    </w:p>
    <w:p w14:paraId="12F8F869">
      <w:pPr>
        <w:tabs>
          <w:tab w:val="left" w:pos="6300"/>
        </w:tabs>
        <w:snapToGrid w:val="0"/>
        <w:spacing w:line="500" w:lineRule="exact"/>
        <w:ind w:firstLine="378" w:firstLineChars="150"/>
        <w:rPr>
          <w:szCs w:val="32"/>
        </w:rPr>
      </w:pPr>
      <w:r>
        <w:rPr>
          <w:szCs w:val="32"/>
        </w:rPr>
        <w:t>致</w:t>
      </w:r>
      <w:r>
        <w:rPr>
          <w:szCs w:val="32"/>
          <w:u w:val="single"/>
        </w:rPr>
        <w:t xml:space="preserve">                   </w:t>
      </w:r>
      <w:r>
        <w:rPr>
          <w:szCs w:val="32"/>
        </w:rPr>
        <w:t>（采购人名称）：</w:t>
      </w:r>
    </w:p>
    <w:p w14:paraId="76D74D68">
      <w:pPr>
        <w:tabs>
          <w:tab w:val="left" w:pos="6300"/>
        </w:tabs>
        <w:snapToGrid w:val="0"/>
        <w:spacing w:line="500" w:lineRule="exact"/>
        <w:ind w:firstLine="504" w:firstLineChars="200"/>
        <w:rPr>
          <w:szCs w:val="32"/>
        </w:rPr>
      </w:pPr>
      <w:r>
        <w:rPr>
          <w:szCs w:val="32"/>
          <w:u w:val="single"/>
        </w:rPr>
        <w:t xml:space="preserve">                      </w:t>
      </w:r>
      <w:r>
        <w:rPr>
          <w:szCs w:val="32"/>
        </w:rPr>
        <w:t>（供应商名称）郑重承诺：</w:t>
      </w:r>
    </w:p>
    <w:p w14:paraId="130A19E9">
      <w:pPr>
        <w:spacing w:line="500" w:lineRule="exact"/>
        <w:ind w:firstLine="504" w:firstLineChars="200"/>
        <w:rPr>
          <w:szCs w:val="32"/>
        </w:rPr>
      </w:pPr>
      <w:r>
        <w:rPr>
          <w:szCs w:val="32"/>
        </w:rPr>
        <w:t>1.我方具有良好的商业信誉和健全的财务会计制度，具有履行合同所必需的设备和专业技术能力，具</w:t>
      </w:r>
      <w:r>
        <w:rPr>
          <w:szCs w:val="32"/>
          <w:lang w:val="zh-CN"/>
        </w:rPr>
        <w:t>有依法缴纳税收和社会保障金的良好记录</w:t>
      </w:r>
      <w:r>
        <w:rPr>
          <w:szCs w:val="32"/>
        </w:rPr>
        <w:t>，参加本项目采购活动前三年内无重大违法活动记录。</w:t>
      </w:r>
    </w:p>
    <w:p w14:paraId="1C1ADC01">
      <w:pPr>
        <w:spacing w:line="500" w:lineRule="exact"/>
        <w:ind w:firstLine="504" w:firstLineChars="200"/>
        <w:rPr>
          <w:szCs w:val="32"/>
        </w:rPr>
      </w:pPr>
      <w:r>
        <w:rPr>
          <w:szCs w:val="32"/>
        </w:rPr>
        <w:t>2.我方未列入在信用中国网站（www.creditchina.gov.cn）“失信被执行人”、“重大税收违法案件当事人名单”中，也未列入中国政府采购网（www.ccgp.gov.cn）“政府采购严重违法失信行为记录名单”中。</w:t>
      </w:r>
    </w:p>
    <w:p w14:paraId="1AC61949">
      <w:pPr>
        <w:spacing w:line="500" w:lineRule="exact"/>
        <w:ind w:firstLine="504" w:firstLineChars="200"/>
        <w:rPr>
          <w:szCs w:val="32"/>
        </w:rPr>
      </w:pPr>
      <w:r>
        <w:rPr>
          <w:szCs w:val="32"/>
        </w:rPr>
        <w:t>3.我方在采购项目评审（评标）环节结束后，随时接受采购人的检查验证，配合提供相关证明材料，证明符合《中华人民共和国政府采购法》规定的投标人基本资格条件。</w:t>
      </w:r>
    </w:p>
    <w:p w14:paraId="0045E1C6">
      <w:pPr>
        <w:tabs>
          <w:tab w:val="left" w:pos="6300"/>
        </w:tabs>
        <w:snapToGrid w:val="0"/>
        <w:spacing w:line="500" w:lineRule="exact"/>
        <w:ind w:firstLine="504" w:firstLineChars="200"/>
        <w:rPr>
          <w:szCs w:val="32"/>
        </w:rPr>
      </w:pPr>
      <w:r>
        <w:rPr>
          <w:szCs w:val="32"/>
        </w:rPr>
        <w:t>我方对以上承诺负全部法律责任。</w:t>
      </w:r>
    </w:p>
    <w:p w14:paraId="41464874">
      <w:pPr>
        <w:tabs>
          <w:tab w:val="left" w:pos="6300"/>
        </w:tabs>
        <w:snapToGrid w:val="0"/>
        <w:spacing w:line="500" w:lineRule="exact"/>
        <w:ind w:firstLine="504" w:firstLineChars="200"/>
        <w:rPr>
          <w:szCs w:val="32"/>
        </w:rPr>
      </w:pPr>
      <w:r>
        <w:rPr>
          <w:szCs w:val="32"/>
        </w:rPr>
        <w:t>特此承诺。</w:t>
      </w:r>
    </w:p>
    <w:p w14:paraId="1521277E">
      <w:pPr>
        <w:tabs>
          <w:tab w:val="left" w:pos="6300"/>
        </w:tabs>
        <w:snapToGrid w:val="0"/>
        <w:spacing w:line="500" w:lineRule="exact"/>
        <w:rPr>
          <w:szCs w:val="32"/>
        </w:rPr>
      </w:pPr>
    </w:p>
    <w:p w14:paraId="2A4273E8">
      <w:pPr>
        <w:tabs>
          <w:tab w:val="left" w:pos="6300"/>
        </w:tabs>
        <w:snapToGrid w:val="0"/>
        <w:spacing w:line="500" w:lineRule="exact"/>
        <w:ind w:right="424" w:firstLine="570"/>
        <w:jc w:val="right"/>
        <w:rPr>
          <w:szCs w:val="32"/>
        </w:rPr>
      </w:pPr>
      <w:r>
        <w:rPr>
          <w:szCs w:val="32"/>
        </w:rPr>
        <w:t>（供应商公章）</w:t>
      </w:r>
    </w:p>
    <w:p w14:paraId="358C25F0">
      <w:pPr>
        <w:tabs>
          <w:tab w:val="left" w:pos="6300"/>
        </w:tabs>
        <w:snapToGrid w:val="0"/>
        <w:spacing w:line="500" w:lineRule="exact"/>
        <w:ind w:right="480" w:firstLine="570"/>
        <w:jc w:val="right"/>
        <w:rPr>
          <w:szCs w:val="32"/>
        </w:rPr>
      </w:pPr>
      <w:r>
        <w:rPr>
          <w:szCs w:val="32"/>
        </w:rPr>
        <w:t>年   月   日</w:t>
      </w:r>
    </w:p>
    <w:p w14:paraId="2F5C5FDA">
      <w:pPr>
        <w:spacing w:line="500" w:lineRule="exact"/>
      </w:pPr>
    </w:p>
    <w:p w14:paraId="2C56537A">
      <w:pPr>
        <w:spacing w:line="500" w:lineRule="exact"/>
        <w:rPr>
          <w:szCs w:val="28"/>
        </w:rPr>
      </w:pPr>
    </w:p>
    <w:p w14:paraId="69D9095F">
      <w:pPr>
        <w:spacing w:line="500" w:lineRule="exact"/>
        <w:rPr>
          <w:szCs w:val="28"/>
        </w:rPr>
      </w:pPr>
    </w:p>
    <w:p w14:paraId="1CC65A13">
      <w:pPr>
        <w:tabs>
          <w:tab w:val="left" w:pos="6300"/>
        </w:tabs>
        <w:snapToGrid w:val="0"/>
        <w:spacing w:line="500" w:lineRule="exact"/>
        <w:ind w:firstLine="504" w:firstLineChars="200"/>
        <w:rPr>
          <w:szCs w:val="28"/>
        </w:rPr>
      </w:pPr>
      <w:r>
        <w:rPr>
          <w:szCs w:val="28"/>
        </w:rPr>
        <w:t>（五）特定资格条件（如果有）</w:t>
      </w:r>
    </w:p>
    <w:p w14:paraId="51F08853">
      <w:pPr>
        <w:pStyle w:val="4"/>
        <w:spacing w:before="0" w:after="0" w:line="500" w:lineRule="exact"/>
        <w:ind w:firstLine="416" w:firstLineChars="196"/>
        <w:jc w:val="left"/>
        <w:rPr>
          <w:sz w:val="28"/>
          <w:szCs w:val="28"/>
        </w:rPr>
      </w:pPr>
      <w:r>
        <w:rPr>
          <w:sz w:val="24"/>
          <w:szCs w:val="24"/>
        </w:rPr>
        <w:br w:type="page"/>
      </w:r>
      <w:bookmarkStart w:id="229" w:name="_Toc14876234"/>
      <w:r>
        <w:rPr>
          <w:sz w:val="28"/>
          <w:szCs w:val="28"/>
        </w:rPr>
        <w:t>五、</w:t>
      </w:r>
      <w:bookmarkEnd w:id="226"/>
      <w:bookmarkEnd w:id="227"/>
      <w:bookmarkEnd w:id="228"/>
      <w:r>
        <w:rPr>
          <w:sz w:val="28"/>
          <w:szCs w:val="28"/>
        </w:rPr>
        <w:t>其他应提供的资料</w:t>
      </w:r>
      <w:bookmarkEnd w:id="229"/>
    </w:p>
    <w:p w14:paraId="3F0D9A16">
      <w:pPr>
        <w:snapToGrid w:val="0"/>
        <w:spacing w:line="500" w:lineRule="exact"/>
        <w:ind w:firstLine="504" w:firstLineChars="200"/>
        <w:rPr>
          <w:szCs w:val="28"/>
        </w:rPr>
      </w:pPr>
      <w:r>
        <w:rPr>
          <w:szCs w:val="28"/>
        </w:rPr>
        <w:t>其他与项目有关的资料（自附）</w:t>
      </w:r>
    </w:p>
    <w:p w14:paraId="71E3C0CD">
      <w:pPr>
        <w:spacing w:line="500" w:lineRule="exact"/>
        <w:ind w:firstLine="504" w:firstLineChars="200"/>
        <w:rPr>
          <w:szCs w:val="28"/>
        </w:rPr>
      </w:pPr>
    </w:p>
    <w:p w14:paraId="2887D3A6">
      <w:pPr>
        <w:spacing w:line="500" w:lineRule="exact"/>
        <w:ind w:firstLine="504" w:firstLineChars="200"/>
        <w:rPr>
          <w:szCs w:val="28"/>
        </w:rPr>
      </w:pPr>
    </w:p>
    <w:p w14:paraId="659085DD">
      <w:pPr>
        <w:spacing w:line="500" w:lineRule="exact"/>
        <w:ind w:firstLine="504" w:firstLineChars="200"/>
        <w:rPr>
          <w:szCs w:val="28"/>
        </w:rPr>
      </w:pPr>
    </w:p>
    <w:p w14:paraId="152CEBCC">
      <w:pPr>
        <w:spacing w:line="500" w:lineRule="exact"/>
        <w:ind w:firstLine="504" w:firstLineChars="200"/>
        <w:rPr>
          <w:szCs w:val="28"/>
        </w:rPr>
      </w:pPr>
    </w:p>
    <w:p w14:paraId="1AC28D6B">
      <w:pPr>
        <w:spacing w:line="500" w:lineRule="exact"/>
        <w:ind w:firstLine="504" w:firstLineChars="200"/>
        <w:rPr>
          <w:szCs w:val="28"/>
        </w:rPr>
      </w:pPr>
    </w:p>
    <w:p w14:paraId="77C5BDF0">
      <w:pPr>
        <w:spacing w:line="500" w:lineRule="exact"/>
        <w:ind w:firstLine="504" w:firstLineChars="200"/>
        <w:rPr>
          <w:szCs w:val="28"/>
        </w:rPr>
      </w:pPr>
    </w:p>
    <w:p w14:paraId="39BF6FC0">
      <w:pPr>
        <w:tabs>
          <w:tab w:val="left" w:pos="1245"/>
        </w:tabs>
        <w:spacing w:line="500" w:lineRule="exact"/>
        <w:ind w:firstLine="504" w:firstLineChars="200"/>
        <w:rPr>
          <w:szCs w:val="28"/>
        </w:rPr>
      </w:pPr>
    </w:p>
    <w:p w14:paraId="51AFDDC4">
      <w:pPr>
        <w:pStyle w:val="2"/>
        <w:spacing w:before="380" w:after="190"/>
      </w:pPr>
    </w:p>
    <w:p w14:paraId="7BB8E35A"/>
    <w:p w14:paraId="40475FCA">
      <w:pPr>
        <w:pStyle w:val="2"/>
        <w:spacing w:before="380" w:after="190"/>
      </w:pPr>
    </w:p>
    <w:p w14:paraId="2A0DFA80"/>
    <w:p w14:paraId="2DB840B0">
      <w:pPr>
        <w:pStyle w:val="2"/>
      </w:pPr>
    </w:p>
    <w:p w14:paraId="13FEB2E1"/>
    <w:p w14:paraId="1B056931">
      <w:pPr>
        <w:pStyle w:val="2"/>
      </w:pPr>
    </w:p>
    <w:p w14:paraId="1B61B20D"/>
    <w:p w14:paraId="0463CFAC">
      <w:pPr>
        <w:pStyle w:val="2"/>
      </w:pPr>
    </w:p>
    <w:p w14:paraId="01439C38"/>
    <w:p w14:paraId="09BBC47E"/>
    <w:p w14:paraId="09E2A911">
      <w:pPr>
        <w:pStyle w:val="4"/>
        <w:spacing w:before="0" w:after="0" w:line="500" w:lineRule="exact"/>
        <w:ind w:firstLine="494" w:firstLineChars="196"/>
        <w:jc w:val="left"/>
        <w:rPr>
          <w:rFonts w:hint="eastAsia"/>
          <w:sz w:val="28"/>
          <w:szCs w:val="28"/>
        </w:rPr>
      </w:pPr>
      <w:bookmarkStart w:id="230" w:name="_Toc2080"/>
      <w:bookmarkStart w:id="231" w:name="_Toc27541"/>
      <w:bookmarkStart w:id="232" w:name="_Toc3911"/>
      <w:bookmarkStart w:id="233" w:name="_Toc600"/>
      <w:bookmarkStart w:id="234" w:name="_Toc65660383"/>
      <w:bookmarkStart w:id="235" w:name="_Toc28862"/>
      <w:bookmarkStart w:id="236" w:name="_Toc17010"/>
      <w:r>
        <w:rPr>
          <w:rFonts w:hint="eastAsia"/>
          <w:sz w:val="28"/>
          <w:szCs w:val="28"/>
        </w:rPr>
        <w:t>五、其他资料</w:t>
      </w:r>
      <w:bookmarkEnd w:id="230"/>
      <w:bookmarkEnd w:id="231"/>
      <w:bookmarkEnd w:id="232"/>
      <w:bookmarkEnd w:id="233"/>
      <w:bookmarkEnd w:id="234"/>
      <w:bookmarkEnd w:id="235"/>
      <w:bookmarkEnd w:id="236"/>
    </w:p>
    <w:p w14:paraId="6F2F12FC">
      <w:pPr>
        <w:spacing w:line="500" w:lineRule="exact"/>
        <w:ind w:firstLine="504" w:firstLineChars="200"/>
        <w:rPr>
          <w:rFonts w:hint="eastAsia"/>
          <w:szCs w:val="32"/>
        </w:rPr>
      </w:pPr>
      <w:r>
        <w:rPr>
          <w:rFonts w:hint="eastAsia"/>
          <w:szCs w:val="32"/>
        </w:rPr>
        <w:t>（一）中小企业声明函、监狱企业证明文件、残疾人福利性单位声明函</w:t>
      </w:r>
    </w:p>
    <w:p w14:paraId="3D9FB42D">
      <w:pPr>
        <w:snapToGrid w:val="0"/>
        <w:spacing w:line="500" w:lineRule="exact"/>
        <w:jc w:val="center"/>
        <w:rPr>
          <w:rFonts w:hint="eastAsia"/>
          <w:b/>
          <w:szCs w:val="28"/>
        </w:rPr>
      </w:pPr>
      <w:r>
        <w:rPr>
          <w:rFonts w:hint="eastAsia"/>
          <w:b/>
          <w:szCs w:val="28"/>
        </w:rPr>
        <w:t>中小企业声明函</w:t>
      </w:r>
    </w:p>
    <w:p w14:paraId="2653B06E">
      <w:pPr>
        <w:spacing w:line="500" w:lineRule="exact"/>
        <w:ind w:firstLine="504" w:firstLineChars="200"/>
        <w:rPr>
          <w:rFonts w:hint="eastAsia"/>
          <w:szCs w:val="32"/>
        </w:rPr>
      </w:pPr>
      <w:r>
        <w:rPr>
          <w:rFonts w:hint="eastAsia"/>
          <w:szCs w:val="32"/>
        </w:rPr>
        <w:t>本公司郑重声明，根据《政府采购促进中小企业发展管理办法》（财库〔2020〕46号）的规定，本公司参加（单位名称）的（项目名称）采购活动，提供的货物全部由符合政策要求的中小企业制造。相关企业的具体情况如下：</w:t>
      </w:r>
    </w:p>
    <w:p w14:paraId="3B8B2F84">
      <w:pPr>
        <w:spacing w:line="500" w:lineRule="exact"/>
        <w:ind w:firstLine="504" w:firstLineChars="200"/>
        <w:rPr>
          <w:rFonts w:hint="eastAsia"/>
          <w:szCs w:val="32"/>
        </w:rPr>
      </w:pPr>
      <w:r>
        <w:rPr>
          <w:rFonts w:hint="eastAsia"/>
          <w:szCs w:val="32"/>
        </w:rPr>
        <w:t>1.（标的名称），属于（采购文件中明确的所属行业）行业；制造商为（企业名称），从业人员      人，营业收入为    万元，资产总额为    万元，属于（中型企业、小型企业、微型企业）；</w:t>
      </w:r>
    </w:p>
    <w:p w14:paraId="6BC17D01">
      <w:pPr>
        <w:spacing w:line="500" w:lineRule="exact"/>
        <w:ind w:firstLine="504" w:firstLineChars="200"/>
        <w:rPr>
          <w:rFonts w:hint="eastAsia"/>
          <w:szCs w:val="32"/>
        </w:rPr>
      </w:pPr>
      <w:r>
        <w:rPr>
          <w:rFonts w:hint="eastAsia"/>
          <w:szCs w:val="32"/>
        </w:rPr>
        <w:t>2.（标的名称），属于（采购文件中明确的所属行业）行业；制造商为（企业名称），从业人员      人，营业收入为    万元，资产总额为    万元，属于（中型企业、小型企业、微型企业）；</w:t>
      </w:r>
    </w:p>
    <w:p w14:paraId="477DC636">
      <w:pPr>
        <w:spacing w:line="500" w:lineRule="exact"/>
        <w:ind w:firstLine="504" w:firstLineChars="200"/>
        <w:rPr>
          <w:rFonts w:hint="eastAsia"/>
          <w:szCs w:val="32"/>
        </w:rPr>
      </w:pPr>
      <w:r>
        <w:rPr>
          <w:rFonts w:hint="eastAsia"/>
          <w:szCs w:val="32"/>
        </w:rPr>
        <w:t>……</w:t>
      </w:r>
    </w:p>
    <w:p w14:paraId="11CCFB88">
      <w:pPr>
        <w:spacing w:line="500" w:lineRule="exact"/>
        <w:ind w:firstLine="504" w:firstLineChars="200"/>
        <w:rPr>
          <w:rFonts w:hint="eastAsia"/>
          <w:szCs w:val="32"/>
        </w:rPr>
      </w:pPr>
      <w:r>
        <w:rPr>
          <w:rFonts w:hint="eastAsia"/>
          <w:szCs w:val="32"/>
        </w:rPr>
        <w:t>以上企业，不属于大企业的分支机构，不存在控股股东为大企业的情形，也不存在与大企业的负责人为同一人的情形。</w:t>
      </w:r>
    </w:p>
    <w:p w14:paraId="7E30A9E8">
      <w:pPr>
        <w:spacing w:line="500" w:lineRule="exact"/>
        <w:ind w:firstLine="504" w:firstLineChars="200"/>
        <w:rPr>
          <w:rFonts w:hint="eastAsia"/>
          <w:szCs w:val="32"/>
        </w:rPr>
      </w:pPr>
      <w:r>
        <w:rPr>
          <w:rFonts w:hint="eastAsia"/>
          <w:szCs w:val="32"/>
        </w:rPr>
        <w:t>本企业对上述声明内容的真实性负责。如有虚假，将依法承担相应责任。</w:t>
      </w:r>
    </w:p>
    <w:p w14:paraId="3E220FBC">
      <w:pPr>
        <w:spacing w:line="500" w:lineRule="exact"/>
        <w:ind w:firstLine="504" w:firstLineChars="200"/>
        <w:rPr>
          <w:rFonts w:hint="eastAsia"/>
          <w:szCs w:val="32"/>
        </w:rPr>
      </w:pPr>
      <w:r>
        <w:rPr>
          <w:rFonts w:hint="eastAsia"/>
          <w:szCs w:val="32"/>
        </w:rPr>
        <w:t xml:space="preserve">企业名称（盖章）： </w:t>
      </w:r>
    </w:p>
    <w:p w14:paraId="5261DF64">
      <w:pPr>
        <w:spacing w:line="500" w:lineRule="exact"/>
        <w:ind w:firstLine="504" w:firstLineChars="200"/>
        <w:rPr>
          <w:rFonts w:hint="eastAsia"/>
          <w:szCs w:val="32"/>
        </w:rPr>
      </w:pPr>
      <w:r>
        <w:rPr>
          <w:rFonts w:hint="eastAsia"/>
          <w:szCs w:val="32"/>
        </w:rPr>
        <w:t>日期：</w:t>
      </w:r>
    </w:p>
    <w:p w14:paraId="65049696">
      <w:pPr>
        <w:spacing w:line="500" w:lineRule="exact"/>
        <w:ind w:firstLine="504" w:firstLineChars="200"/>
        <w:rPr>
          <w:rFonts w:hint="eastAsia"/>
          <w:szCs w:val="32"/>
        </w:rPr>
      </w:pPr>
    </w:p>
    <w:p w14:paraId="581E1DE3">
      <w:pPr>
        <w:spacing w:line="500" w:lineRule="exact"/>
        <w:ind w:firstLine="504" w:firstLineChars="200"/>
        <w:rPr>
          <w:rFonts w:hint="eastAsia"/>
          <w:szCs w:val="32"/>
        </w:rPr>
      </w:pPr>
      <w:r>
        <w:rPr>
          <w:rFonts w:hint="eastAsia"/>
          <w:szCs w:val="32"/>
        </w:rPr>
        <w:t>填写时应注意以下事项：</w:t>
      </w:r>
    </w:p>
    <w:p w14:paraId="6A5734AE">
      <w:pPr>
        <w:spacing w:line="500" w:lineRule="exact"/>
        <w:ind w:firstLine="504" w:firstLineChars="200"/>
        <w:rPr>
          <w:rFonts w:hint="eastAsia"/>
          <w:szCs w:val="32"/>
        </w:rPr>
      </w:pPr>
      <w:r>
        <w:rPr>
          <w:rFonts w:hint="eastAsia"/>
          <w:szCs w:val="32"/>
        </w:rPr>
        <w:t>1.从业人员、营业收入、资产总额填报上一年度数据，无上一年度数据的新成立企业可不填报。</w:t>
      </w:r>
    </w:p>
    <w:p w14:paraId="7F4CDD17">
      <w:pPr>
        <w:spacing w:line="500" w:lineRule="exact"/>
        <w:ind w:firstLine="504" w:firstLineChars="200"/>
        <w:rPr>
          <w:rFonts w:hint="eastAsia"/>
          <w:b/>
          <w:bCs/>
          <w:szCs w:val="32"/>
        </w:rPr>
      </w:pPr>
      <w:r>
        <w:rPr>
          <w:rFonts w:hint="eastAsia"/>
          <w:b/>
          <w:bCs/>
          <w:szCs w:val="32"/>
        </w:rPr>
        <w:t>2.中小企业应当按照《中小企业划型标准规定》（工信部联企业〔2011〕300号），如实填写并提交《中小企业声明函》，对于中小微企业的认定由货物制造商或者工程、服务供应商注册登记所在地的县级以上人民政府中小企业主管部门负责。</w:t>
      </w:r>
    </w:p>
    <w:p w14:paraId="6CA90CE4">
      <w:pPr>
        <w:spacing w:line="500" w:lineRule="exact"/>
        <w:ind w:firstLine="504" w:firstLineChars="200"/>
        <w:rPr>
          <w:rFonts w:hint="eastAsia"/>
          <w:b/>
          <w:bCs/>
          <w:szCs w:val="32"/>
        </w:rPr>
      </w:pPr>
      <w:r>
        <w:rPr>
          <w:rFonts w:hint="eastAsia"/>
          <w:b/>
          <w:bCs/>
          <w:szCs w:val="32"/>
        </w:rPr>
        <w:t>3.供应商填写《中小企业声明函》中所属行业时，应与采购文件第一篇“采购标的对应的中小企业划分标准所属行业”中填写的所属行业一致。</w:t>
      </w:r>
    </w:p>
    <w:p w14:paraId="25D0F403">
      <w:pPr>
        <w:spacing w:line="500" w:lineRule="exact"/>
        <w:ind w:firstLine="504" w:firstLineChars="200"/>
        <w:rPr>
          <w:rFonts w:hint="eastAsia"/>
          <w:b/>
          <w:bCs/>
          <w:szCs w:val="32"/>
        </w:rPr>
      </w:pPr>
      <w:r>
        <w:rPr>
          <w:rFonts w:hint="eastAsia"/>
          <w:b/>
          <w:bCs/>
          <w:szCs w:val="32"/>
          <w:lang w:val="en-US" w:eastAsia="zh-CN"/>
        </w:rPr>
        <w:t>4.</w:t>
      </w:r>
      <w:r>
        <w:rPr>
          <w:rFonts w:hint="eastAsia"/>
          <w:b/>
          <w:bCs/>
          <w:szCs w:val="32"/>
        </w:rPr>
        <w:t>本声明函“企业名称（盖章）”处为</w:t>
      </w:r>
      <w:r>
        <w:rPr>
          <w:rFonts w:hint="eastAsia"/>
          <w:b/>
          <w:bCs/>
          <w:szCs w:val="32"/>
          <w:lang w:eastAsia="zh-CN"/>
        </w:rPr>
        <w:t>参加谈判的供应商</w:t>
      </w:r>
      <w:r>
        <w:rPr>
          <w:rFonts w:hint="eastAsia"/>
          <w:b/>
          <w:bCs/>
          <w:szCs w:val="32"/>
        </w:rPr>
        <w:t>盖章。</w:t>
      </w:r>
    </w:p>
    <w:p w14:paraId="699ED7E7">
      <w:pPr>
        <w:spacing w:line="500" w:lineRule="exact"/>
        <w:ind w:firstLine="504" w:firstLineChars="200"/>
        <w:rPr>
          <w:rFonts w:hint="eastAsia"/>
          <w:szCs w:val="32"/>
        </w:rPr>
      </w:pPr>
      <w:r>
        <w:rPr>
          <w:rFonts w:hint="eastAsia"/>
          <w:szCs w:val="32"/>
        </w:rPr>
        <w:t>注：各行业划型标准：</w:t>
      </w:r>
    </w:p>
    <w:p w14:paraId="6D003CA8">
      <w:pPr>
        <w:spacing w:line="500" w:lineRule="exact"/>
        <w:ind w:firstLine="504" w:firstLineChars="200"/>
        <w:rPr>
          <w:rFonts w:hint="eastAsia"/>
          <w:szCs w:val="32"/>
        </w:rPr>
      </w:pPr>
      <w:r>
        <w:rPr>
          <w:rFonts w:hint="eastAsia"/>
          <w:szCs w:val="32"/>
        </w:rPr>
        <w:t>（一）农、林、牧、渔业。营业收入20000万元以下的为中小微型企业。其中，营业收入500万元及以上的为中型企业，营业收入50万元及以上的为小型企业，营业收入50万元以下的为微型企业。</w:t>
      </w:r>
    </w:p>
    <w:p w14:paraId="76BDAD62">
      <w:pPr>
        <w:spacing w:line="500" w:lineRule="exact"/>
        <w:ind w:firstLine="504" w:firstLineChars="200"/>
        <w:rPr>
          <w:rFonts w:hint="eastAsia"/>
          <w:szCs w:val="32"/>
        </w:rPr>
      </w:pPr>
      <w:r>
        <w:rPr>
          <w:rFonts w:hint="eastAsia"/>
          <w:szCs w:val="3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C1C47D">
      <w:pPr>
        <w:spacing w:line="500" w:lineRule="exact"/>
        <w:ind w:firstLine="504" w:firstLineChars="200"/>
        <w:rPr>
          <w:rFonts w:hint="eastAsia"/>
          <w:szCs w:val="32"/>
        </w:rPr>
      </w:pPr>
      <w:r>
        <w:rPr>
          <w:rFonts w:hint="eastAsia"/>
          <w:szCs w:val="3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4BA729">
      <w:pPr>
        <w:spacing w:line="500" w:lineRule="exact"/>
        <w:ind w:firstLine="504" w:firstLineChars="200"/>
        <w:rPr>
          <w:rFonts w:hint="eastAsia"/>
          <w:szCs w:val="32"/>
        </w:rPr>
      </w:pPr>
      <w:r>
        <w:rPr>
          <w:rFonts w:hint="eastAsia"/>
          <w:szCs w:val="3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22DF68">
      <w:pPr>
        <w:spacing w:line="500" w:lineRule="exact"/>
        <w:ind w:firstLine="504" w:firstLineChars="200"/>
        <w:rPr>
          <w:rFonts w:hint="eastAsia"/>
          <w:szCs w:val="32"/>
        </w:rPr>
      </w:pPr>
      <w:r>
        <w:rPr>
          <w:rFonts w:hint="eastAsia"/>
          <w:szCs w:val="3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1C0F3D">
      <w:pPr>
        <w:spacing w:line="500" w:lineRule="exact"/>
        <w:ind w:firstLine="504" w:firstLineChars="200"/>
        <w:rPr>
          <w:rFonts w:hint="eastAsia"/>
          <w:szCs w:val="32"/>
        </w:rPr>
      </w:pPr>
      <w:r>
        <w:rPr>
          <w:rFonts w:hint="eastAsia"/>
          <w:szCs w:val="3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D51374">
      <w:pPr>
        <w:spacing w:line="500" w:lineRule="exact"/>
        <w:ind w:firstLine="504" w:firstLineChars="200"/>
        <w:rPr>
          <w:rFonts w:hint="eastAsia"/>
          <w:szCs w:val="32"/>
        </w:rPr>
      </w:pPr>
      <w:r>
        <w:rPr>
          <w:rFonts w:hint="eastAsia"/>
          <w:szCs w:val="3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1A2B0F">
      <w:pPr>
        <w:spacing w:line="500" w:lineRule="exact"/>
        <w:ind w:firstLine="504" w:firstLineChars="200"/>
        <w:rPr>
          <w:rFonts w:hint="eastAsia"/>
          <w:szCs w:val="32"/>
        </w:rPr>
      </w:pPr>
      <w:r>
        <w:rPr>
          <w:rFonts w:hint="eastAsia"/>
          <w:szCs w:val="3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5E3F2E">
      <w:pPr>
        <w:spacing w:line="500" w:lineRule="exact"/>
        <w:ind w:firstLine="504" w:firstLineChars="200"/>
        <w:rPr>
          <w:rFonts w:hint="eastAsia"/>
          <w:szCs w:val="32"/>
        </w:rPr>
      </w:pPr>
      <w:r>
        <w:rPr>
          <w:rFonts w:hint="eastAsia"/>
          <w:szCs w:val="3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C7F601">
      <w:pPr>
        <w:spacing w:line="500" w:lineRule="exact"/>
        <w:ind w:firstLine="504" w:firstLineChars="200"/>
        <w:rPr>
          <w:rFonts w:hint="eastAsia"/>
          <w:szCs w:val="32"/>
        </w:rPr>
      </w:pPr>
      <w:r>
        <w:rPr>
          <w:rFonts w:hint="eastAsia"/>
          <w:szCs w:val="3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0A185F">
      <w:pPr>
        <w:spacing w:line="500" w:lineRule="exact"/>
        <w:ind w:firstLine="504" w:firstLineChars="200"/>
        <w:rPr>
          <w:rFonts w:hint="eastAsia"/>
          <w:szCs w:val="32"/>
        </w:rPr>
      </w:pPr>
      <w:r>
        <w:rPr>
          <w:rFonts w:hint="eastAsia"/>
          <w:szCs w:val="3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6D10ED">
      <w:pPr>
        <w:spacing w:line="500" w:lineRule="exact"/>
        <w:ind w:firstLine="504" w:firstLineChars="200"/>
        <w:rPr>
          <w:rFonts w:hint="eastAsia"/>
          <w:szCs w:val="32"/>
        </w:rPr>
      </w:pPr>
      <w:r>
        <w:rPr>
          <w:rFonts w:hint="eastAsia"/>
          <w:szCs w:val="3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1F4C88">
      <w:pPr>
        <w:spacing w:line="500" w:lineRule="exact"/>
        <w:ind w:firstLine="504" w:firstLineChars="200"/>
        <w:rPr>
          <w:rFonts w:hint="eastAsia"/>
          <w:szCs w:val="32"/>
        </w:rPr>
      </w:pPr>
      <w:r>
        <w:rPr>
          <w:rFonts w:hint="eastAsia"/>
          <w:szCs w:val="3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FF15E3">
      <w:pPr>
        <w:spacing w:line="500" w:lineRule="exact"/>
        <w:ind w:firstLine="504" w:firstLineChars="200"/>
        <w:rPr>
          <w:rFonts w:hint="eastAsia"/>
          <w:szCs w:val="32"/>
        </w:rPr>
      </w:pPr>
      <w:r>
        <w:rPr>
          <w:rFonts w:hint="eastAsia"/>
          <w:szCs w:val="3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3D81CD">
      <w:pPr>
        <w:spacing w:line="500" w:lineRule="exact"/>
        <w:ind w:firstLine="504" w:firstLineChars="200"/>
        <w:rPr>
          <w:rFonts w:hint="eastAsia"/>
          <w:szCs w:val="32"/>
        </w:rPr>
      </w:pPr>
      <w:r>
        <w:rPr>
          <w:rFonts w:hint="eastAsia"/>
          <w:szCs w:val="3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2AF6D9">
      <w:pPr>
        <w:spacing w:line="500" w:lineRule="exact"/>
        <w:ind w:firstLine="504" w:firstLineChars="200"/>
        <w:rPr>
          <w:rFonts w:hint="eastAsia"/>
          <w:szCs w:val="32"/>
        </w:rPr>
      </w:pPr>
      <w:r>
        <w:rPr>
          <w:rFonts w:hint="eastAsia"/>
          <w:szCs w:val="32"/>
        </w:rPr>
        <w:t>（十六）其他未列明行业。从业人员300人以下的为中小微型企业。其中，从业人员100人及以上的为中型企业；从业人员10人及以上的为小型企业；从业人员10人以下的为微型企业。</w:t>
      </w:r>
    </w:p>
    <w:p w14:paraId="3B1A02F0">
      <w:pPr>
        <w:snapToGrid w:val="0"/>
        <w:spacing w:line="500" w:lineRule="exact"/>
        <w:jc w:val="center"/>
        <w:rPr>
          <w:rFonts w:hint="eastAsia" w:ascii="微软雅黑" w:hAnsi="微软雅黑" w:eastAsia="微软雅黑" w:cs="微软雅黑"/>
          <w:szCs w:val="28"/>
        </w:rPr>
      </w:pPr>
      <w:r>
        <w:rPr>
          <w:rFonts w:hint="eastAsia"/>
          <w:szCs w:val="32"/>
        </w:rPr>
        <w:br w:type="page"/>
      </w:r>
      <w:r>
        <w:rPr>
          <w:rFonts w:hint="eastAsia"/>
          <w:b/>
          <w:szCs w:val="28"/>
        </w:rPr>
        <w:t>监狱企业证明文件</w:t>
      </w:r>
    </w:p>
    <w:p w14:paraId="55422AB2">
      <w:pPr>
        <w:spacing w:line="500" w:lineRule="exact"/>
        <w:ind w:firstLine="504" w:firstLineChars="200"/>
        <w:rPr>
          <w:rFonts w:hint="eastAsia"/>
          <w:szCs w:val="32"/>
        </w:rPr>
      </w:pPr>
      <w:r>
        <w:rPr>
          <w:rFonts w:hint="eastAsia"/>
          <w:szCs w:val="32"/>
        </w:rPr>
        <w:t>以省级以上监狱管理局、戒毒管理局（含新疆生产建设兵团）出具的属于监狱企业的证明文件为准。</w:t>
      </w:r>
    </w:p>
    <w:p w14:paraId="2D73B44C">
      <w:pPr>
        <w:snapToGrid w:val="0"/>
        <w:spacing w:line="500" w:lineRule="exact"/>
        <w:jc w:val="center"/>
        <w:rPr>
          <w:rFonts w:hint="eastAsia" w:ascii="微软雅黑" w:hAnsi="微软雅黑" w:eastAsia="微软雅黑" w:cs="微软雅黑"/>
          <w:szCs w:val="28"/>
        </w:rPr>
      </w:pPr>
      <w:r>
        <w:rPr>
          <w:rFonts w:hint="eastAsia" w:ascii="微软雅黑" w:hAnsi="微软雅黑" w:eastAsia="微软雅黑" w:cs="微软雅黑"/>
        </w:rPr>
        <w:br w:type="page"/>
      </w:r>
      <w:r>
        <w:rPr>
          <w:rFonts w:hint="eastAsia"/>
          <w:b/>
          <w:szCs w:val="28"/>
        </w:rPr>
        <w:t>残疾人福利性单位声明函</w:t>
      </w:r>
    </w:p>
    <w:p w14:paraId="3BC24F14">
      <w:pPr>
        <w:spacing w:line="500" w:lineRule="exact"/>
        <w:ind w:firstLine="504" w:firstLineChars="200"/>
        <w:rPr>
          <w:rFonts w:hint="eastAsia"/>
          <w:szCs w:val="32"/>
        </w:rPr>
      </w:pPr>
      <w:r>
        <w:rPr>
          <w:rFonts w:hint="eastAsia"/>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0D284">
      <w:pPr>
        <w:spacing w:line="500" w:lineRule="exact"/>
        <w:ind w:firstLine="504" w:firstLineChars="200"/>
        <w:rPr>
          <w:rFonts w:hint="eastAsia"/>
          <w:szCs w:val="32"/>
        </w:rPr>
      </w:pPr>
      <w:r>
        <w:rPr>
          <w:rFonts w:hint="eastAsia"/>
          <w:szCs w:val="32"/>
        </w:rPr>
        <w:t>本单位对上述声明的真实性负责。如有虚假，将依法承担相应责任。</w:t>
      </w:r>
    </w:p>
    <w:p w14:paraId="6446765C">
      <w:pPr>
        <w:spacing w:line="500" w:lineRule="exact"/>
        <w:ind w:firstLine="504" w:firstLineChars="200"/>
        <w:rPr>
          <w:rFonts w:hint="eastAsia"/>
          <w:szCs w:val="32"/>
        </w:rPr>
      </w:pPr>
    </w:p>
    <w:p w14:paraId="24817604">
      <w:pPr>
        <w:spacing w:line="500" w:lineRule="exact"/>
        <w:ind w:firstLine="504" w:firstLineChars="200"/>
        <w:rPr>
          <w:rFonts w:hint="eastAsia"/>
          <w:szCs w:val="32"/>
        </w:rPr>
      </w:pPr>
    </w:p>
    <w:p w14:paraId="541A96FD">
      <w:pPr>
        <w:spacing w:line="500" w:lineRule="exact"/>
        <w:ind w:firstLine="504" w:firstLineChars="200"/>
        <w:rPr>
          <w:rFonts w:hint="eastAsia"/>
          <w:szCs w:val="32"/>
        </w:rPr>
      </w:pPr>
    </w:p>
    <w:p w14:paraId="0D1D4903">
      <w:pPr>
        <w:spacing w:line="500" w:lineRule="exact"/>
        <w:ind w:firstLine="504" w:firstLineChars="200"/>
        <w:rPr>
          <w:rFonts w:hint="eastAsia"/>
          <w:szCs w:val="32"/>
        </w:rPr>
      </w:pPr>
    </w:p>
    <w:p w14:paraId="04AD57E2">
      <w:pPr>
        <w:spacing w:line="500" w:lineRule="exact"/>
        <w:ind w:firstLine="504" w:firstLineChars="200"/>
        <w:rPr>
          <w:rFonts w:hint="eastAsia"/>
          <w:szCs w:val="32"/>
        </w:rPr>
      </w:pPr>
      <w:r>
        <w:rPr>
          <w:rFonts w:hint="eastAsia"/>
          <w:szCs w:val="32"/>
        </w:rPr>
        <w:t xml:space="preserve">                                                 供应商名称（盖章）：</w:t>
      </w:r>
    </w:p>
    <w:p w14:paraId="7CD26A77">
      <w:pPr>
        <w:spacing w:line="500" w:lineRule="exact"/>
        <w:ind w:firstLine="504" w:firstLineChars="200"/>
        <w:rPr>
          <w:rFonts w:hint="eastAsia"/>
          <w:szCs w:val="32"/>
        </w:rPr>
      </w:pPr>
      <w:r>
        <w:rPr>
          <w:rFonts w:hint="eastAsia"/>
          <w:szCs w:val="32"/>
        </w:rPr>
        <w:t xml:space="preserve">                                                  日  期：</w:t>
      </w:r>
    </w:p>
    <w:p w14:paraId="44ADE359">
      <w:pPr>
        <w:tabs>
          <w:tab w:val="left" w:pos="6300"/>
        </w:tabs>
        <w:snapToGrid w:val="0"/>
        <w:spacing w:line="500" w:lineRule="exact"/>
        <w:ind w:firstLine="570"/>
        <w:jc w:val="left"/>
        <w:rPr>
          <w:rFonts w:hint="eastAsia" w:ascii="微软雅黑" w:hAnsi="微软雅黑" w:eastAsia="微软雅黑" w:cs="微软雅黑"/>
          <w:sz w:val="24"/>
        </w:rPr>
      </w:pPr>
    </w:p>
    <w:p w14:paraId="6DA8DDB3">
      <w:pPr>
        <w:tabs>
          <w:tab w:val="left" w:pos="6300"/>
        </w:tabs>
        <w:snapToGrid w:val="0"/>
        <w:spacing w:line="500" w:lineRule="exact"/>
        <w:ind w:firstLine="570"/>
        <w:jc w:val="left"/>
        <w:rPr>
          <w:rFonts w:hint="eastAsia" w:ascii="微软雅黑" w:hAnsi="微软雅黑" w:eastAsia="微软雅黑" w:cs="微软雅黑"/>
          <w:sz w:val="24"/>
        </w:rPr>
      </w:pPr>
    </w:p>
    <w:p w14:paraId="11B8F512">
      <w:pPr>
        <w:tabs>
          <w:tab w:val="left" w:pos="6300"/>
        </w:tabs>
        <w:snapToGrid w:val="0"/>
        <w:spacing w:line="500" w:lineRule="exact"/>
        <w:ind w:firstLine="570"/>
        <w:jc w:val="left"/>
        <w:rPr>
          <w:rFonts w:hint="eastAsia" w:ascii="微软雅黑" w:hAnsi="微软雅黑" w:eastAsia="微软雅黑" w:cs="微软雅黑"/>
          <w:sz w:val="24"/>
        </w:rPr>
      </w:pPr>
    </w:p>
    <w:p w14:paraId="1B290B12">
      <w:pPr>
        <w:tabs>
          <w:tab w:val="left" w:pos="6300"/>
        </w:tabs>
        <w:snapToGrid w:val="0"/>
        <w:spacing w:line="500" w:lineRule="exact"/>
        <w:ind w:firstLine="570"/>
        <w:jc w:val="left"/>
        <w:rPr>
          <w:rFonts w:hint="eastAsia" w:ascii="微软雅黑" w:hAnsi="微软雅黑" w:eastAsia="微软雅黑" w:cs="微软雅黑"/>
          <w:sz w:val="24"/>
        </w:rPr>
      </w:pPr>
    </w:p>
    <w:p w14:paraId="4A9E38CF">
      <w:pPr>
        <w:tabs>
          <w:tab w:val="left" w:pos="6300"/>
        </w:tabs>
        <w:snapToGrid w:val="0"/>
        <w:spacing w:line="500" w:lineRule="exact"/>
        <w:ind w:firstLine="570"/>
        <w:jc w:val="left"/>
        <w:rPr>
          <w:rFonts w:hint="eastAsia" w:ascii="微软雅黑" w:hAnsi="微软雅黑" w:eastAsia="微软雅黑" w:cs="微软雅黑"/>
          <w:sz w:val="24"/>
        </w:rPr>
      </w:pPr>
    </w:p>
    <w:p w14:paraId="420580D3">
      <w:pPr>
        <w:tabs>
          <w:tab w:val="left" w:pos="6300"/>
        </w:tabs>
        <w:snapToGrid w:val="0"/>
        <w:spacing w:line="500" w:lineRule="exact"/>
        <w:ind w:firstLine="570"/>
        <w:jc w:val="left"/>
        <w:rPr>
          <w:rFonts w:hint="eastAsia" w:ascii="微软雅黑" w:hAnsi="微软雅黑" w:eastAsia="微软雅黑" w:cs="微软雅黑"/>
          <w:sz w:val="24"/>
        </w:rPr>
      </w:pPr>
    </w:p>
    <w:p w14:paraId="7A040BD1">
      <w:pPr>
        <w:tabs>
          <w:tab w:val="left" w:pos="6300"/>
        </w:tabs>
        <w:snapToGrid w:val="0"/>
        <w:spacing w:line="500" w:lineRule="exact"/>
        <w:ind w:firstLine="570"/>
        <w:jc w:val="left"/>
        <w:rPr>
          <w:rFonts w:hint="eastAsia" w:ascii="微软雅黑" w:hAnsi="微软雅黑" w:eastAsia="微软雅黑" w:cs="微软雅黑"/>
          <w:sz w:val="24"/>
        </w:rPr>
      </w:pPr>
    </w:p>
    <w:p w14:paraId="459119FE">
      <w:pPr>
        <w:tabs>
          <w:tab w:val="left" w:pos="6300"/>
        </w:tabs>
        <w:snapToGrid w:val="0"/>
        <w:spacing w:line="500" w:lineRule="exact"/>
        <w:ind w:firstLine="570"/>
        <w:jc w:val="left"/>
        <w:rPr>
          <w:rFonts w:hint="eastAsia" w:ascii="微软雅黑" w:hAnsi="微软雅黑" w:eastAsia="微软雅黑" w:cs="微软雅黑"/>
          <w:sz w:val="24"/>
        </w:rPr>
      </w:pPr>
    </w:p>
    <w:p w14:paraId="5E60F784">
      <w:pPr>
        <w:tabs>
          <w:tab w:val="left" w:pos="6300"/>
        </w:tabs>
        <w:snapToGrid w:val="0"/>
        <w:spacing w:line="500" w:lineRule="exact"/>
        <w:ind w:firstLine="570"/>
        <w:jc w:val="left"/>
        <w:rPr>
          <w:rFonts w:hint="eastAsia" w:ascii="微软雅黑" w:hAnsi="微软雅黑" w:eastAsia="微软雅黑" w:cs="微软雅黑"/>
          <w:sz w:val="24"/>
        </w:rPr>
      </w:pPr>
    </w:p>
    <w:p w14:paraId="1744F405">
      <w:pPr>
        <w:tabs>
          <w:tab w:val="left" w:pos="6300"/>
        </w:tabs>
        <w:snapToGrid w:val="0"/>
        <w:spacing w:line="500" w:lineRule="exact"/>
        <w:ind w:firstLine="570"/>
        <w:jc w:val="left"/>
        <w:rPr>
          <w:rFonts w:hint="eastAsia" w:ascii="微软雅黑" w:hAnsi="微软雅黑" w:eastAsia="微软雅黑" w:cs="微软雅黑"/>
          <w:sz w:val="24"/>
        </w:rPr>
      </w:pPr>
    </w:p>
    <w:p w14:paraId="3BEA59A8">
      <w:pPr>
        <w:tabs>
          <w:tab w:val="left" w:pos="6300"/>
        </w:tabs>
        <w:snapToGrid w:val="0"/>
        <w:spacing w:line="500" w:lineRule="exact"/>
        <w:ind w:firstLine="570"/>
        <w:jc w:val="left"/>
        <w:rPr>
          <w:rFonts w:hint="eastAsia" w:ascii="微软雅黑" w:hAnsi="微软雅黑" w:eastAsia="微软雅黑" w:cs="微软雅黑"/>
          <w:sz w:val="24"/>
        </w:rPr>
      </w:pPr>
    </w:p>
    <w:p w14:paraId="0797712E">
      <w:pPr>
        <w:spacing w:line="500" w:lineRule="exact"/>
        <w:ind w:firstLine="504" w:firstLineChars="200"/>
        <w:rPr>
          <w:rFonts w:hint="eastAsia"/>
          <w:szCs w:val="32"/>
        </w:rPr>
      </w:pPr>
      <w:r>
        <w:rPr>
          <w:rFonts w:hint="eastAsia"/>
          <w:szCs w:val="32"/>
        </w:rPr>
        <w:t>若成交供应商为残疾人福利性单位的，将在结果公告时公告其《残疾人福利性单位声明函》。</w:t>
      </w:r>
    </w:p>
    <w:p w14:paraId="6FDFD46C">
      <w:pPr>
        <w:spacing w:line="500" w:lineRule="exact"/>
        <w:ind w:firstLine="504" w:firstLineChars="200"/>
        <w:rPr>
          <w:rFonts w:hint="eastAsia"/>
          <w:szCs w:val="32"/>
        </w:rPr>
      </w:pPr>
      <w:r>
        <w:rPr>
          <w:rFonts w:hint="eastAsia" w:ascii="微软雅黑" w:hAnsi="微软雅黑" w:eastAsia="微软雅黑" w:cs="微软雅黑"/>
        </w:rPr>
        <w:br w:type="page"/>
      </w:r>
      <w:r>
        <w:rPr>
          <w:rFonts w:hint="eastAsia"/>
          <w:szCs w:val="32"/>
        </w:rPr>
        <w:t>（二）其他与项目有关的资料（自附）</w:t>
      </w:r>
    </w:p>
    <w:p w14:paraId="60B005DA">
      <w:pPr>
        <w:spacing w:line="360" w:lineRule="auto"/>
        <w:ind w:firstLine="424" w:firstLineChars="200"/>
        <w:rPr>
          <w:rFonts w:hint="eastAsia" w:ascii="微软雅黑" w:hAnsi="微软雅黑" w:eastAsia="微软雅黑" w:cs="微软雅黑"/>
          <w:sz w:val="24"/>
          <w:szCs w:val="24"/>
        </w:rPr>
      </w:pPr>
    </w:p>
    <w:p w14:paraId="3E20D800">
      <w:pPr>
        <w:spacing w:line="360" w:lineRule="auto"/>
        <w:ind w:firstLine="424" w:firstLineChars="200"/>
        <w:jc w:val="center"/>
        <w:rPr>
          <w:rFonts w:hint="eastAsia" w:ascii="微软雅黑" w:hAnsi="微软雅黑" w:eastAsia="微软雅黑" w:cs="微软雅黑"/>
          <w:sz w:val="24"/>
          <w:szCs w:val="24"/>
        </w:rPr>
      </w:pPr>
    </w:p>
    <w:p w14:paraId="5552F42A">
      <w:pPr>
        <w:spacing w:line="360" w:lineRule="auto"/>
        <w:ind w:firstLine="424" w:firstLineChars="200"/>
        <w:jc w:val="center"/>
        <w:rPr>
          <w:rFonts w:hint="eastAsia" w:ascii="微软雅黑" w:hAnsi="微软雅黑" w:eastAsia="微软雅黑" w:cs="微软雅黑"/>
          <w:sz w:val="24"/>
          <w:szCs w:val="24"/>
        </w:rPr>
      </w:pPr>
    </w:p>
    <w:p w14:paraId="6E4D3D4C">
      <w:pPr>
        <w:spacing w:line="360" w:lineRule="auto"/>
        <w:ind w:firstLine="424" w:firstLineChars="200"/>
        <w:jc w:val="center"/>
        <w:rPr>
          <w:rFonts w:hint="eastAsia" w:ascii="微软雅黑" w:hAnsi="微软雅黑" w:eastAsia="微软雅黑" w:cs="微软雅黑"/>
          <w:sz w:val="24"/>
          <w:szCs w:val="24"/>
        </w:rPr>
      </w:pPr>
    </w:p>
    <w:p w14:paraId="38A21D97">
      <w:pPr>
        <w:spacing w:line="360" w:lineRule="auto"/>
        <w:ind w:firstLine="424" w:firstLineChars="200"/>
        <w:jc w:val="center"/>
        <w:rPr>
          <w:rFonts w:hint="eastAsia" w:ascii="微软雅黑" w:hAnsi="微软雅黑" w:eastAsia="微软雅黑" w:cs="微软雅黑"/>
          <w:sz w:val="24"/>
          <w:szCs w:val="24"/>
        </w:rPr>
      </w:pPr>
    </w:p>
    <w:p w14:paraId="192CABC5">
      <w:pPr>
        <w:spacing w:line="360" w:lineRule="auto"/>
        <w:ind w:firstLine="424" w:firstLineChars="200"/>
        <w:jc w:val="center"/>
        <w:rPr>
          <w:rFonts w:hint="eastAsia" w:ascii="微软雅黑" w:hAnsi="微软雅黑" w:eastAsia="微软雅黑" w:cs="微软雅黑"/>
          <w:sz w:val="24"/>
          <w:szCs w:val="24"/>
        </w:rPr>
      </w:pPr>
    </w:p>
    <w:p w14:paraId="7E0D9A8D">
      <w:pPr>
        <w:spacing w:line="360" w:lineRule="auto"/>
        <w:ind w:firstLine="424" w:firstLineChars="200"/>
        <w:jc w:val="center"/>
        <w:rPr>
          <w:rFonts w:hint="eastAsia" w:ascii="微软雅黑" w:hAnsi="微软雅黑" w:eastAsia="微软雅黑" w:cs="微软雅黑"/>
          <w:sz w:val="24"/>
          <w:szCs w:val="24"/>
        </w:rPr>
      </w:pPr>
    </w:p>
    <w:p w14:paraId="221CFC99">
      <w:pPr>
        <w:spacing w:line="360" w:lineRule="auto"/>
        <w:ind w:firstLine="424" w:firstLineChars="200"/>
        <w:jc w:val="center"/>
        <w:rPr>
          <w:rFonts w:hint="eastAsia" w:ascii="微软雅黑" w:hAnsi="微软雅黑" w:eastAsia="微软雅黑" w:cs="微软雅黑"/>
          <w:sz w:val="24"/>
          <w:szCs w:val="24"/>
        </w:rPr>
      </w:pPr>
    </w:p>
    <w:p w14:paraId="2C861C87">
      <w:pPr>
        <w:spacing w:line="360" w:lineRule="auto"/>
        <w:ind w:firstLine="424" w:firstLineChars="200"/>
        <w:jc w:val="center"/>
        <w:rPr>
          <w:rFonts w:hint="eastAsia" w:ascii="微软雅黑" w:hAnsi="微软雅黑" w:eastAsia="微软雅黑" w:cs="微软雅黑"/>
          <w:sz w:val="24"/>
          <w:szCs w:val="24"/>
        </w:rPr>
      </w:pPr>
    </w:p>
    <w:p w14:paraId="4BD6502C">
      <w:pPr>
        <w:spacing w:line="360" w:lineRule="auto"/>
        <w:ind w:firstLine="424" w:firstLineChars="200"/>
        <w:jc w:val="center"/>
        <w:rPr>
          <w:rFonts w:hint="eastAsia" w:ascii="微软雅黑" w:hAnsi="微软雅黑" w:eastAsia="微软雅黑" w:cs="微软雅黑"/>
          <w:sz w:val="24"/>
          <w:szCs w:val="24"/>
        </w:rPr>
      </w:pPr>
    </w:p>
    <w:p w14:paraId="1ECD365A">
      <w:pPr>
        <w:spacing w:line="360" w:lineRule="auto"/>
        <w:ind w:firstLine="424" w:firstLineChars="200"/>
        <w:jc w:val="center"/>
        <w:rPr>
          <w:rFonts w:hint="eastAsia" w:ascii="微软雅黑" w:hAnsi="微软雅黑" w:eastAsia="微软雅黑" w:cs="微软雅黑"/>
          <w:sz w:val="24"/>
          <w:szCs w:val="24"/>
        </w:rPr>
      </w:pPr>
    </w:p>
    <w:p w14:paraId="3295332A">
      <w:pPr>
        <w:spacing w:line="360" w:lineRule="auto"/>
        <w:ind w:firstLine="424" w:firstLineChars="200"/>
        <w:jc w:val="center"/>
        <w:rPr>
          <w:rFonts w:hint="eastAsia" w:ascii="微软雅黑" w:hAnsi="微软雅黑" w:eastAsia="微软雅黑" w:cs="微软雅黑"/>
          <w:sz w:val="24"/>
          <w:szCs w:val="24"/>
        </w:rPr>
      </w:pPr>
    </w:p>
    <w:p w14:paraId="75901D22">
      <w:pPr>
        <w:spacing w:line="360" w:lineRule="auto"/>
        <w:ind w:firstLine="424" w:firstLineChars="200"/>
        <w:jc w:val="center"/>
        <w:rPr>
          <w:rFonts w:hint="eastAsia" w:ascii="微软雅黑" w:hAnsi="微软雅黑" w:eastAsia="微软雅黑" w:cs="微软雅黑"/>
          <w:sz w:val="24"/>
          <w:szCs w:val="24"/>
        </w:rPr>
      </w:pPr>
    </w:p>
    <w:p w14:paraId="066D53FA">
      <w:pPr>
        <w:spacing w:line="360" w:lineRule="auto"/>
        <w:ind w:firstLine="424" w:firstLineChars="200"/>
        <w:jc w:val="center"/>
        <w:rPr>
          <w:rFonts w:hint="eastAsia" w:ascii="微软雅黑" w:hAnsi="微软雅黑" w:eastAsia="微软雅黑" w:cs="微软雅黑"/>
          <w:sz w:val="24"/>
          <w:szCs w:val="24"/>
        </w:rPr>
      </w:pPr>
    </w:p>
    <w:p w14:paraId="48D00F45">
      <w:pPr>
        <w:spacing w:line="360" w:lineRule="auto"/>
        <w:ind w:firstLine="424" w:firstLineChars="200"/>
        <w:jc w:val="center"/>
        <w:rPr>
          <w:rFonts w:hint="eastAsia" w:ascii="微软雅黑" w:hAnsi="微软雅黑" w:eastAsia="微软雅黑" w:cs="微软雅黑"/>
          <w:sz w:val="24"/>
          <w:szCs w:val="24"/>
        </w:rPr>
      </w:pPr>
    </w:p>
    <w:p w14:paraId="3704030E">
      <w:pPr>
        <w:spacing w:line="360" w:lineRule="auto"/>
        <w:ind w:firstLine="424" w:firstLineChars="200"/>
        <w:jc w:val="center"/>
        <w:rPr>
          <w:rFonts w:hint="eastAsia" w:ascii="微软雅黑" w:hAnsi="微软雅黑" w:eastAsia="微软雅黑" w:cs="微软雅黑"/>
          <w:sz w:val="24"/>
          <w:szCs w:val="24"/>
        </w:rPr>
      </w:pPr>
    </w:p>
    <w:p w14:paraId="1555BDEB">
      <w:pPr>
        <w:spacing w:line="500" w:lineRule="exact"/>
        <w:rPr>
          <w:rFonts w:hint="eastAsia"/>
          <w:szCs w:val="32"/>
        </w:rPr>
      </w:pPr>
    </w:p>
    <w:p w14:paraId="42A958FA">
      <w:pPr>
        <w:spacing w:line="500" w:lineRule="exact"/>
        <w:ind w:firstLine="504" w:firstLineChars="200"/>
        <w:jc w:val="center"/>
        <w:rPr>
          <w:szCs w:val="28"/>
        </w:rPr>
      </w:pPr>
      <w:r>
        <w:rPr>
          <w:rFonts w:hint="eastAsia"/>
          <w:szCs w:val="32"/>
        </w:rPr>
        <w:t>（结束）</w:t>
      </w:r>
    </w:p>
    <w:p w14:paraId="721DABC0">
      <w:pPr>
        <w:tabs>
          <w:tab w:val="left" w:pos="6300"/>
        </w:tabs>
        <w:snapToGrid w:val="0"/>
        <w:spacing w:line="500" w:lineRule="exact"/>
      </w:pPr>
    </w:p>
    <w:sectPr>
      <w:type w:val="nextColumn"/>
      <w:pgSz w:w="11907" w:h="16840"/>
      <w:pgMar w:top="1134" w:right="1191" w:bottom="1134" w:left="1191" w:header="964" w:footer="992" w:gutter="0"/>
      <w:pgNumType w:fmt="decimal"/>
      <w:cols w:space="720" w:num="1"/>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57049F49-E710-4ED3-8CE9-9E45F9ABC2E9}"/>
  </w:font>
  <w:font w:name="方正仿宋_GBK">
    <w:panose1 w:val="03000509000000000000"/>
    <w:charset w:val="86"/>
    <w:family w:val="script"/>
    <w:pitch w:val="default"/>
    <w:sig w:usb0="00000001" w:usb1="080E0000" w:usb2="00000000" w:usb3="00000000" w:csb0="00040000" w:csb1="00000000"/>
    <w:embedRegular r:id="rId2" w:fontKey="{A07CB35B-7BF1-40E6-AD67-21328EC71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33FD">
    <w:pPr>
      <w:pStyle w:val="3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C69F">
    <w:pPr>
      <w:pStyle w:val="35"/>
      <w:framePr w:wrap="around" w:vAnchor="text" w:hAnchor="margin" w:xAlign="center" w:y="1"/>
      <w:rPr>
        <w:rStyle w:val="62"/>
      </w:rPr>
    </w:pPr>
    <w:r>
      <w:fldChar w:fldCharType="begin"/>
    </w:r>
    <w:r>
      <w:rPr>
        <w:rStyle w:val="62"/>
      </w:rPr>
      <w:instrText xml:space="preserve">PAGE  </w:instrText>
    </w:r>
    <w:r>
      <w:fldChar w:fldCharType="end"/>
    </w:r>
  </w:p>
  <w:p w14:paraId="04B27D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80DB">
    <w:pPr>
      <w:pStyle w:val="35"/>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2C35E">
                          <w:pPr>
                            <w:pStyle w:val="35"/>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E2C35E">
                    <w:pPr>
                      <w:pStyle w:val="35"/>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7725">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1A307">
                          <w:pPr>
                            <w:pStyle w:val="35"/>
                            <w:jc w:val="center"/>
                          </w:pPr>
                          <w:r>
                            <w:fldChar w:fldCharType="begin"/>
                          </w:r>
                          <w:r>
                            <w:instrText xml:space="preserve"> PAGE   \* MERGEFORMAT </w:instrText>
                          </w:r>
                          <w:r>
                            <w:fldChar w:fldCharType="separate"/>
                          </w:r>
                          <w:r>
                            <w:rPr>
                              <w:lang w:val="zh-CN"/>
                            </w:rPr>
                            <w:t>-</w:t>
                          </w:r>
                          <w:r>
                            <w:t xml:space="preserve">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21A307">
                    <w:pPr>
                      <w:pStyle w:val="35"/>
                      <w:jc w:val="center"/>
                    </w:pPr>
                    <w:r>
                      <w:fldChar w:fldCharType="begin"/>
                    </w:r>
                    <w:r>
                      <w:instrText xml:space="preserve"> PAGE   \* MERGEFORMAT </w:instrText>
                    </w:r>
                    <w:r>
                      <w:fldChar w:fldCharType="separate"/>
                    </w:r>
                    <w:r>
                      <w:rPr>
                        <w:lang w:val="zh-CN"/>
                      </w:rPr>
                      <w:t>-</w:t>
                    </w:r>
                    <w:r>
                      <w:t xml:space="preserve"> 14 -</w:t>
                    </w:r>
                    <w:r>
                      <w:fldChar w:fldCharType="end"/>
                    </w:r>
                  </w:p>
                </w:txbxContent>
              </v:textbox>
            </v:shape>
          </w:pict>
        </mc:Fallback>
      </mc:AlternateContent>
    </w:r>
  </w:p>
  <w:p w14:paraId="2DCB437E">
    <w:pPr>
      <w:pStyle w:val="35"/>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6C5C">
    <w:pPr>
      <w:pStyle w:val="3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7F86">
                          <w:pPr>
                            <w:pStyle w:val="35"/>
                            <w:jc w:val="center"/>
                          </w:pPr>
                          <w:r>
                            <w:fldChar w:fldCharType="begin"/>
                          </w:r>
                          <w:r>
                            <w:instrText xml:space="preserve">PAGE   \* MERGEFORMAT</w:instrText>
                          </w:r>
                          <w:r>
                            <w:fldChar w:fldCharType="separate"/>
                          </w:r>
                          <w:r>
                            <w:rPr>
                              <w:lang w:val="zh-CN"/>
                            </w:rPr>
                            <w:t>-</w:t>
                          </w:r>
                          <w:r>
                            <w:t xml:space="preserve">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487F86">
                    <w:pPr>
                      <w:pStyle w:val="35"/>
                      <w:jc w:val="center"/>
                    </w:pPr>
                    <w:r>
                      <w:fldChar w:fldCharType="begin"/>
                    </w:r>
                    <w:r>
                      <w:instrText xml:space="preserve">PAGE   \* MERGEFORMAT</w:instrText>
                    </w:r>
                    <w:r>
                      <w:fldChar w:fldCharType="separate"/>
                    </w:r>
                    <w:r>
                      <w:rPr>
                        <w:lang w:val="zh-CN"/>
                      </w:rPr>
                      <w:t>-</w:t>
                    </w:r>
                    <w:r>
                      <w:t xml:space="preserve"> 16 -</w:t>
                    </w:r>
                    <w:r>
                      <w:fldChar w:fldCharType="end"/>
                    </w:r>
                  </w:p>
                </w:txbxContent>
              </v:textbox>
            </v:shape>
          </w:pict>
        </mc:Fallback>
      </mc:AlternateContent>
    </w:r>
  </w:p>
  <w:p w14:paraId="49F75218">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0A50">
    <w:pPr>
      <w:pStyle w:val="35"/>
      <w:framePr w:wrap="around" w:vAnchor="text" w:hAnchor="margin" w:xAlign="center" w:y="1"/>
      <w:rPr>
        <w:rStyle w:val="62"/>
      </w:rPr>
    </w:pPr>
    <w:r>
      <w:fldChar w:fldCharType="begin"/>
    </w:r>
    <w:r>
      <w:rPr>
        <w:rStyle w:val="62"/>
      </w:rPr>
      <w:instrText xml:space="preserve">PAGE  </w:instrText>
    </w:r>
    <w:r>
      <w:fldChar w:fldCharType="end"/>
    </w:r>
  </w:p>
  <w:p w14:paraId="7F9D4A6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4CB2">
    <w:pPr>
      <w:pStyle w:val="36"/>
      <w:jc w:val="both"/>
      <w:rPr>
        <w:rFonts w:ascii="宋体" w:hAnsi="宋体"/>
        <w:sz w:val="21"/>
        <w:szCs w:val="21"/>
      </w:rPr>
    </w:pPr>
    <w:r>
      <w:rPr>
        <w:rFonts w:hint="eastAsia" w:ascii="宋体" w:hAnsi="宋体"/>
        <w:sz w:val="21"/>
        <w:szCs w:val="21"/>
      </w:rPr>
      <w:t>重庆青年职业技术学院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E7CD">
    <w:pPr>
      <w:pStyle w:val="36"/>
      <w:jc w:val="both"/>
      <w:rPr>
        <w:rFonts w:ascii="方正仿宋_GBK" w:eastAsia="方正仿宋_GBK"/>
        <w:sz w:val="21"/>
        <w:szCs w:val="24"/>
      </w:rPr>
    </w:pPr>
    <w:r>
      <w:rPr>
        <w:rFonts w:hint="eastAsia" w:ascii="宋体" w:hAnsi="宋体"/>
        <w:sz w:val="21"/>
        <w:szCs w:val="24"/>
      </w:rPr>
      <w:t>重庆</w:t>
    </w:r>
    <w:r>
      <w:rPr>
        <w:rFonts w:hint="eastAsia" w:ascii="宋体" w:hAnsi="宋体"/>
        <w:sz w:val="21"/>
        <w:szCs w:val="21"/>
      </w:rPr>
      <w:t>青年职业技术学院</w:t>
    </w:r>
    <w:r>
      <w:rPr>
        <w:rFonts w:hint="eastAsia" w:ascii="宋体" w:hAnsi="宋体"/>
        <w:sz w:val="21"/>
        <w:szCs w:val="24"/>
      </w:rPr>
      <w:t xml:space="preserve"> </w:t>
    </w:r>
    <w:r>
      <w:rPr>
        <w:rFonts w:hint="eastAsia" w:ascii="方正仿宋_GBK" w:eastAsia="方正仿宋_GBK"/>
        <w:sz w:val="21"/>
        <w:szCs w:val="24"/>
      </w:rPr>
      <w:t xml:space="preserve">                                                       </w:t>
    </w:r>
    <w:r>
      <w:rPr>
        <w:rFonts w:hint="eastAsia" w:ascii="宋体" w:hAnsi="宋体"/>
        <w:sz w:val="21"/>
        <w:szCs w:val="24"/>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1D17">
    <w:pPr>
      <w:pStyle w:val="36"/>
      <w:jc w:val="both"/>
      <w:rPr>
        <w:rFonts w:ascii="方正仿宋_GBK" w:eastAsia="方正仿宋_GBK"/>
        <w:sz w:val="21"/>
        <w:szCs w:val="24"/>
      </w:rPr>
    </w:pPr>
    <w:r>
      <w:rPr>
        <w:rFonts w:hint="eastAsia" w:ascii="宋体" w:hAnsi="宋体"/>
        <w:sz w:val="21"/>
        <w:szCs w:val="24"/>
      </w:rPr>
      <w:t>重庆</w:t>
    </w:r>
    <w:r>
      <w:rPr>
        <w:rFonts w:hint="eastAsia" w:ascii="宋体" w:hAnsi="宋体"/>
        <w:sz w:val="21"/>
        <w:szCs w:val="21"/>
      </w:rPr>
      <w:t>青年职业技术学院</w:t>
    </w:r>
    <w:r>
      <w:rPr>
        <w:rFonts w:hint="eastAsia" w:ascii="宋体" w:hAnsi="宋体"/>
        <w:sz w:val="21"/>
        <w:szCs w:val="24"/>
      </w:rPr>
      <w:t xml:space="preserve"> </w:t>
    </w:r>
    <w:r>
      <w:rPr>
        <w:rFonts w:hint="eastAsia" w:ascii="方正仿宋_GBK" w:eastAsia="方正仿宋_GBK"/>
        <w:sz w:val="21"/>
        <w:szCs w:val="24"/>
      </w:rPr>
      <w:t xml:space="preserve">                                                      </w:t>
    </w:r>
    <w:r>
      <w:rPr>
        <w:rFonts w:hint="eastAsia" w:ascii="宋体" w:hAnsi="宋体"/>
        <w:sz w:val="21"/>
        <w:szCs w:val="24"/>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756D7"/>
    <w:multiLevelType w:val="singleLevel"/>
    <w:tmpl w:val="A30756D7"/>
    <w:lvl w:ilvl="0" w:tentative="0">
      <w:start w:val="1"/>
      <w:numFmt w:val="chineseCounting"/>
      <w:suff w:val="nothing"/>
      <w:lvlText w:val="%1、"/>
      <w:lvlJc w:val="left"/>
      <w:rPr>
        <w:rFonts w:hint="eastAsia"/>
      </w:rPr>
    </w:lvl>
  </w:abstractNum>
  <w:abstractNum w:abstractNumId="1">
    <w:nsid w:val="C239C949"/>
    <w:multiLevelType w:val="singleLevel"/>
    <w:tmpl w:val="C239C949"/>
    <w:lvl w:ilvl="0" w:tentative="0">
      <w:start w:val="2"/>
      <w:numFmt w:val="chineseCounting"/>
      <w:suff w:val="nothing"/>
      <w:lvlText w:val="%1、"/>
      <w:lvlJc w:val="left"/>
      <w:rPr>
        <w:rFonts w:hint="eastAsia"/>
      </w:rPr>
    </w:lvl>
  </w:abstractNum>
  <w:abstractNum w:abstractNumId="2">
    <w:nsid w:val="DB6419DA"/>
    <w:multiLevelType w:val="singleLevel"/>
    <w:tmpl w:val="DB6419DA"/>
    <w:lvl w:ilvl="0" w:tentative="0">
      <w:start w:val="3"/>
      <w:numFmt w:val="chineseCounting"/>
      <w:suff w:val="space"/>
      <w:lvlText w:val="第%1篇"/>
      <w:lvlJc w:val="left"/>
      <w:rPr>
        <w:rFonts w:hint="eastAsia"/>
      </w:rPr>
    </w:lvl>
  </w:abstractNum>
  <w:abstractNum w:abstractNumId="3">
    <w:nsid w:val="00000001"/>
    <w:multiLevelType w:val="multilevel"/>
    <w:tmpl w:val="00000001"/>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8"/>
      <w:numFmt w:val="decimal"/>
      <w:pStyle w:val="216"/>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4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D"/>
    <w:multiLevelType w:val="singleLevel"/>
    <w:tmpl w:val="0000000D"/>
    <w:lvl w:ilvl="0" w:tentative="0">
      <w:start w:val="1"/>
      <w:numFmt w:val="bullet"/>
      <w:pStyle w:val="177"/>
      <w:lvlText w:val=""/>
      <w:lvlJc w:val="left"/>
      <w:pPr>
        <w:tabs>
          <w:tab w:val="left" w:pos="360"/>
        </w:tabs>
        <w:ind w:left="360" w:hanging="360"/>
      </w:pPr>
      <w:rPr>
        <w:rFonts w:hint="default" w:ascii="Wingdings" w:hAnsi="Wingdings"/>
      </w:rPr>
    </w:lvl>
  </w:abstractNum>
  <w:abstractNum w:abstractNumId="6">
    <w:nsid w:val="0000000E"/>
    <w:multiLevelType w:val="singleLevel"/>
    <w:tmpl w:val="0000000E"/>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0F"/>
    <w:multiLevelType w:val="multilevel"/>
    <w:tmpl w:val="0000000F"/>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singleLevel"/>
    <w:tmpl w:val="00000011"/>
    <w:lvl w:ilvl="0" w:tentative="0">
      <w:start w:val="1"/>
      <w:numFmt w:val="decimal"/>
      <w:pStyle w:val="227"/>
      <w:lvlText w:val="%1)"/>
      <w:lvlJc w:val="left"/>
      <w:pPr>
        <w:tabs>
          <w:tab w:val="left" w:pos="425"/>
        </w:tabs>
        <w:ind w:left="425" w:hanging="425"/>
      </w:pPr>
      <w:rPr>
        <w:rFonts w:hint="eastAsia"/>
      </w:rPr>
    </w:lvl>
  </w:abstractNum>
  <w:abstractNum w:abstractNumId="10">
    <w:nsid w:val="00000012"/>
    <w:multiLevelType w:val="multilevel"/>
    <w:tmpl w:val="00000012"/>
    <w:lvl w:ilvl="0" w:tentative="0">
      <w:start w:val="1"/>
      <w:numFmt w:val="decimal"/>
      <w:pStyle w:val="176"/>
      <w:lvlText w:val="%1."/>
      <w:lvlJc w:val="left"/>
      <w:pPr>
        <w:tabs>
          <w:tab w:val="left" w:pos="425"/>
        </w:tabs>
        <w:ind w:left="425" w:hanging="425"/>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2.%2.%3."/>
      <w:lvlJc w:val="left"/>
      <w:pPr>
        <w:tabs>
          <w:tab w:val="left" w:pos="709"/>
        </w:tabs>
        <w:ind w:left="709" w:hanging="709"/>
      </w:pPr>
      <w:rPr>
        <w:rFonts w:hint="eastAsia"/>
      </w:rPr>
    </w:lvl>
    <w:lvl w:ilvl="3" w:tentative="0">
      <w:start w:val="1"/>
      <w:numFmt w:val="decimal"/>
      <w:lvlText w:val="2.%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14"/>
    <w:multiLevelType w:val="multilevel"/>
    <w:tmpl w:val="00000014"/>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7"/>
    <w:multiLevelType w:val="multilevel"/>
    <w:tmpl w:val="00000017"/>
    <w:lvl w:ilvl="0" w:tentative="0">
      <w:start w:val="1"/>
      <w:numFmt w:val="bullet"/>
      <w:pStyle w:val="19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
    <w:nsid w:val="0000001B"/>
    <w:multiLevelType w:val="multilevel"/>
    <w:tmpl w:val="0000001B"/>
    <w:lvl w:ilvl="0" w:tentative="0">
      <w:start w:val="1"/>
      <w:numFmt w:val="bullet"/>
      <w:pStyle w:val="23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C"/>
    <w:multiLevelType w:val="multilevel"/>
    <w:tmpl w:val="0000001C"/>
    <w:lvl w:ilvl="0" w:tentative="0">
      <w:start w:val="1"/>
      <w:numFmt w:val="decimal"/>
      <w:pStyle w:val="18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decimal"/>
      <w:pStyle w:val="24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singleLevel"/>
    <w:tmpl w:val="0000001E"/>
    <w:lvl w:ilvl="0" w:tentative="0">
      <w:start w:val="1"/>
      <w:numFmt w:val="decimal"/>
      <w:pStyle w:val="13"/>
      <w:lvlText w:val="%1."/>
      <w:lvlJc w:val="left"/>
      <w:pPr>
        <w:tabs>
          <w:tab w:val="left" w:pos="780"/>
        </w:tabs>
        <w:ind w:left="780" w:hanging="360"/>
      </w:pPr>
    </w:lvl>
  </w:abstractNum>
  <w:abstractNum w:abstractNumId="18">
    <w:nsid w:val="00000023"/>
    <w:multiLevelType w:val="singleLevel"/>
    <w:tmpl w:val="00000023"/>
    <w:lvl w:ilvl="0" w:tentative="0">
      <w:start w:val="1"/>
      <w:numFmt w:val="bullet"/>
      <w:pStyle w:val="21"/>
      <w:lvlText w:val=""/>
      <w:lvlJc w:val="left"/>
      <w:pPr>
        <w:tabs>
          <w:tab w:val="left" w:pos="1200"/>
        </w:tabs>
        <w:ind w:left="1200" w:hanging="360"/>
      </w:pPr>
      <w:rPr>
        <w:rFonts w:hint="default" w:ascii="Wingdings" w:hAnsi="Wingdings"/>
      </w:rPr>
    </w:lvl>
  </w:abstractNum>
  <w:num w:numId="1">
    <w:abstractNumId w:val="7"/>
  </w:num>
  <w:num w:numId="2">
    <w:abstractNumId w:val="17"/>
  </w:num>
  <w:num w:numId="3">
    <w:abstractNumId w:val="6"/>
  </w:num>
  <w:num w:numId="4">
    <w:abstractNumId w:val="18"/>
  </w:num>
  <w:num w:numId="5">
    <w:abstractNumId w:val="12"/>
  </w:num>
  <w:num w:numId="6">
    <w:abstractNumId w:val="3"/>
  </w:num>
  <w:num w:numId="7">
    <w:abstractNumId w:val="8"/>
  </w:num>
  <w:num w:numId="8">
    <w:abstractNumId w:val="11"/>
  </w:num>
  <w:num w:numId="9">
    <w:abstractNumId w:val="10"/>
  </w:num>
  <w:num w:numId="10">
    <w:abstractNumId w:val="5"/>
  </w:num>
  <w:num w:numId="11">
    <w:abstractNumId w:val="15"/>
  </w:num>
  <w:num w:numId="12">
    <w:abstractNumId w:val="13"/>
  </w:num>
  <w:num w:numId="13">
    <w:abstractNumId w:val="4"/>
  </w:num>
  <w:num w:numId="14">
    <w:abstractNumId w:val="9"/>
  </w:num>
  <w:num w:numId="15">
    <w:abstractNumId w:val="14"/>
  </w:num>
  <w:num w:numId="16">
    <w:abstractNumId w:val="16"/>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mQxY2E5NzMxNTczOGEzYzNlNTUyOTQ5YjAzMmMifQ=="/>
  </w:docVars>
  <w:rsids>
    <w:rsidRoot w:val="00172A27"/>
    <w:rsid w:val="00000AF5"/>
    <w:rsid w:val="000019AB"/>
    <w:rsid w:val="00001AAA"/>
    <w:rsid w:val="00001E07"/>
    <w:rsid w:val="000023B0"/>
    <w:rsid w:val="000027EB"/>
    <w:rsid w:val="00002D13"/>
    <w:rsid w:val="00002D26"/>
    <w:rsid w:val="000035B6"/>
    <w:rsid w:val="00004506"/>
    <w:rsid w:val="00005F70"/>
    <w:rsid w:val="000062DE"/>
    <w:rsid w:val="000077D9"/>
    <w:rsid w:val="00007D6B"/>
    <w:rsid w:val="00010326"/>
    <w:rsid w:val="00010497"/>
    <w:rsid w:val="00010F4C"/>
    <w:rsid w:val="00012393"/>
    <w:rsid w:val="000127CC"/>
    <w:rsid w:val="00012C4C"/>
    <w:rsid w:val="00012CBA"/>
    <w:rsid w:val="00013113"/>
    <w:rsid w:val="0001331C"/>
    <w:rsid w:val="00013CC1"/>
    <w:rsid w:val="00015F29"/>
    <w:rsid w:val="0001632A"/>
    <w:rsid w:val="00016D67"/>
    <w:rsid w:val="000177E1"/>
    <w:rsid w:val="00017866"/>
    <w:rsid w:val="00022C36"/>
    <w:rsid w:val="00025137"/>
    <w:rsid w:val="00026DD5"/>
    <w:rsid w:val="00026EE7"/>
    <w:rsid w:val="00027771"/>
    <w:rsid w:val="000300B2"/>
    <w:rsid w:val="000306FD"/>
    <w:rsid w:val="000313E0"/>
    <w:rsid w:val="000335FA"/>
    <w:rsid w:val="00033668"/>
    <w:rsid w:val="00033894"/>
    <w:rsid w:val="000346B8"/>
    <w:rsid w:val="000356C4"/>
    <w:rsid w:val="0003587A"/>
    <w:rsid w:val="000358C4"/>
    <w:rsid w:val="00036293"/>
    <w:rsid w:val="000362A6"/>
    <w:rsid w:val="00036753"/>
    <w:rsid w:val="000406FB"/>
    <w:rsid w:val="0004109E"/>
    <w:rsid w:val="00041789"/>
    <w:rsid w:val="00044DC6"/>
    <w:rsid w:val="00044E17"/>
    <w:rsid w:val="0004537D"/>
    <w:rsid w:val="00045D0E"/>
    <w:rsid w:val="000468FB"/>
    <w:rsid w:val="000473BE"/>
    <w:rsid w:val="00047420"/>
    <w:rsid w:val="00051C7F"/>
    <w:rsid w:val="00052610"/>
    <w:rsid w:val="00052851"/>
    <w:rsid w:val="0005491C"/>
    <w:rsid w:val="000559CD"/>
    <w:rsid w:val="000576AC"/>
    <w:rsid w:val="00057B26"/>
    <w:rsid w:val="00060DAE"/>
    <w:rsid w:val="000610F0"/>
    <w:rsid w:val="00062A7C"/>
    <w:rsid w:val="0006679D"/>
    <w:rsid w:val="000669C1"/>
    <w:rsid w:val="000670C8"/>
    <w:rsid w:val="0006776F"/>
    <w:rsid w:val="00070963"/>
    <w:rsid w:val="000721BC"/>
    <w:rsid w:val="000727F9"/>
    <w:rsid w:val="00072A3F"/>
    <w:rsid w:val="00072BAE"/>
    <w:rsid w:val="00073572"/>
    <w:rsid w:val="00073851"/>
    <w:rsid w:val="000742DB"/>
    <w:rsid w:val="000742E2"/>
    <w:rsid w:val="00074698"/>
    <w:rsid w:val="00074AEA"/>
    <w:rsid w:val="00074D6F"/>
    <w:rsid w:val="00075137"/>
    <w:rsid w:val="000752DA"/>
    <w:rsid w:val="00075589"/>
    <w:rsid w:val="0007559E"/>
    <w:rsid w:val="000757EE"/>
    <w:rsid w:val="00075880"/>
    <w:rsid w:val="00075D89"/>
    <w:rsid w:val="00077051"/>
    <w:rsid w:val="00077963"/>
    <w:rsid w:val="00080D6A"/>
    <w:rsid w:val="00080FBA"/>
    <w:rsid w:val="00081B7C"/>
    <w:rsid w:val="00081BEB"/>
    <w:rsid w:val="00083469"/>
    <w:rsid w:val="00084541"/>
    <w:rsid w:val="00085724"/>
    <w:rsid w:val="0008574D"/>
    <w:rsid w:val="00091834"/>
    <w:rsid w:val="0009192C"/>
    <w:rsid w:val="000919CF"/>
    <w:rsid w:val="00092E6B"/>
    <w:rsid w:val="0009383C"/>
    <w:rsid w:val="0009424F"/>
    <w:rsid w:val="000945D2"/>
    <w:rsid w:val="00095267"/>
    <w:rsid w:val="00095556"/>
    <w:rsid w:val="00095F3B"/>
    <w:rsid w:val="0009733D"/>
    <w:rsid w:val="00097EE7"/>
    <w:rsid w:val="000A1011"/>
    <w:rsid w:val="000A1813"/>
    <w:rsid w:val="000A20AC"/>
    <w:rsid w:val="000A3902"/>
    <w:rsid w:val="000A3EBF"/>
    <w:rsid w:val="000A409C"/>
    <w:rsid w:val="000A4A8F"/>
    <w:rsid w:val="000A6392"/>
    <w:rsid w:val="000A701B"/>
    <w:rsid w:val="000B178F"/>
    <w:rsid w:val="000B2A08"/>
    <w:rsid w:val="000B3183"/>
    <w:rsid w:val="000B37FD"/>
    <w:rsid w:val="000B3F34"/>
    <w:rsid w:val="000B3FBB"/>
    <w:rsid w:val="000B433E"/>
    <w:rsid w:val="000B44C6"/>
    <w:rsid w:val="000B46B0"/>
    <w:rsid w:val="000B69C7"/>
    <w:rsid w:val="000B6FCE"/>
    <w:rsid w:val="000B706D"/>
    <w:rsid w:val="000C02E1"/>
    <w:rsid w:val="000C177A"/>
    <w:rsid w:val="000C2768"/>
    <w:rsid w:val="000C2852"/>
    <w:rsid w:val="000C28AD"/>
    <w:rsid w:val="000C2B48"/>
    <w:rsid w:val="000C3890"/>
    <w:rsid w:val="000C5D3C"/>
    <w:rsid w:val="000C63E2"/>
    <w:rsid w:val="000C6738"/>
    <w:rsid w:val="000C695C"/>
    <w:rsid w:val="000D0D26"/>
    <w:rsid w:val="000D1CEB"/>
    <w:rsid w:val="000D24F7"/>
    <w:rsid w:val="000D2E0C"/>
    <w:rsid w:val="000D63F4"/>
    <w:rsid w:val="000D6F14"/>
    <w:rsid w:val="000D7226"/>
    <w:rsid w:val="000E028D"/>
    <w:rsid w:val="000E02B2"/>
    <w:rsid w:val="000E143D"/>
    <w:rsid w:val="000E1DE4"/>
    <w:rsid w:val="000E28B8"/>
    <w:rsid w:val="000E312A"/>
    <w:rsid w:val="000E40D1"/>
    <w:rsid w:val="000E4BAE"/>
    <w:rsid w:val="000E4CBB"/>
    <w:rsid w:val="000E4EAC"/>
    <w:rsid w:val="000E5689"/>
    <w:rsid w:val="000E5BF7"/>
    <w:rsid w:val="000E62A1"/>
    <w:rsid w:val="000E6530"/>
    <w:rsid w:val="000E6888"/>
    <w:rsid w:val="000E7288"/>
    <w:rsid w:val="000E7813"/>
    <w:rsid w:val="000E7AE7"/>
    <w:rsid w:val="000F07F6"/>
    <w:rsid w:val="000F1832"/>
    <w:rsid w:val="000F1952"/>
    <w:rsid w:val="000F1EF8"/>
    <w:rsid w:val="000F31C7"/>
    <w:rsid w:val="000F4844"/>
    <w:rsid w:val="000F5086"/>
    <w:rsid w:val="000F5C26"/>
    <w:rsid w:val="000F6B42"/>
    <w:rsid w:val="000F6FA0"/>
    <w:rsid w:val="000F7DFA"/>
    <w:rsid w:val="00100092"/>
    <w:rsid w:val="0010080D"/>
    <w:rsid w:val="00100CCD"/>
    <w:rsid w:val="00100EA6"/>
    <w:rsid w:val="00102847"/>
    <w:rsid w:val="001032D9"/>
    <w:rsid w:val="00104182"/>
    <w:rsid w:val="00105D6F"/>
    <w:rsid w:val="0010797D"/>
    <w:rsid w:val="0011027A"/>
    <w:rsid w:val="001104A1"/>
    <w:rsid w:val="00110C02"/>
    <w:rsid w:val="00111766"/>
    <w:rsid w:val="0011274F"/>
    <w:rsid w:val="00112B75"/>
    <w:rsid w:val="00112E98"/>
    <w:rsid w:val="001138DE"/>
    <w:rsid w:val="00113946"/>
    <w:rsid w:val="00113F88"/>
    <w:rsid w:val="00114605"/>
    <w:rsid w:val="00114BA7"/>
    <w:rsid w:val="00114BE1"/>
    <w:rsid w:val="00116BC5"/>
    <w:rsid w:val="00117324"/>
    <w:rsid w:val="00117546"/>
    <w:rsid w:val="00117DBA"/>
    <w:rsid w:val="001209C0"/>
    <w:rsid w:val="00120E1A"/>
    <w:rsid w:val="00121E14"/>
    <w:rsid w:val="00123362"/>
    <w:rsid w:val="001233E9"/>
    <w:rsid w:val="00123EDE"/>
    <w:rsid w:val="0012485B"/>
    <w:rsid w:val="00125DA7"/>
    <w:rsid w:val="001268FE"/>
    <w:rsid w:val="00126E1C"/>
    <w:rsid w:val="001307F3"/>
    <w:rsid w:val="00130F4A"/>
    <w:rsid w:val="001316B1"/>
    <w:rsid w:val="00131E25"/>
    <w:rsid w:val="0013202A"/>
    <w:rsid w:val="00133DD7"/>
    <w:rsid w:val="00134989"/>
    <w:rsid w:val="001364A4"/>
    <w:rsid w:val="00136F0B"/>
    <w:rsid w:val="00137333"/>
    <w:rsid w:val="00140779"/>
    <w:rsid w:val="00140B6B"/>
    <w:rsid w:val="001445BC"/>
    <w:rsid w:val="001446E7"/>
    <w:rsid w:val="00146117"/>
    <w:rsid w:val="00146A58"/>
    <w:rsid w:val="00146BC7"/>
    <w:rsid w:val="001500BA"/>
    <w:rsid w:val="00150825"/>
    <w:rsid w:val="00150D46"/>
    <w:rsid w:val="00151A16"/>
    <w:rsid w:val="00153377"/>
    <w:rsid w:val="00154C33"/>
    <w:rsid w:val="00156733"/>
    <w:rsid w:val="00156930"/>
    <w:rsid w:val="001571AD"/>
    <w:rsid w:val="00160A1A"/>
    <w:rsid w:val="001620C6"/>
    <w:rsid w:val="001621FD"/>
    <w:rsid w:val="001625E6"/>
    <w:rsid w:val="00162636"/>
    <w:rsid w:val="001626CF"/>
    <w:rsid w:val="00162F56"/>
    <w:rsid w:val="00163049"/>
    <w:rsid w:val="00163EE9"/>
    <w:rsid w:val="001641AF"/>
    <w:rsid w:val="00164FC4"/>
    <w:rsid w:val="00165FD0"/>
    <w:rsid w:val="001663CC"/>
    <w:rsid w:val="00166979"/>
    <w:rsid w:val="00167015"/>
    <w:rsid w:val="001671E7"/>
    <w:rsid w:val="001701EF"/>
    <w:rsid w:val="00170DF6"/>
    <w:rsid w:val="0017113D"/>
    <w:rsid w:val="00172A27"/>
    <w:rsid w:val="00173838"/>
    <w:rsid w:val="00173E15"/>
    <w:rsid w:val="00175FD7"/>
    <w:rsid w:val="00176057"/>
    <w:rsid w:val="00176E86"/>
    <w:rsid w:val="00177C80"/>
    <w:rsid w:val="00180B6F"/>
    <w:rsid w:val="00182660"/>
    <w:rsid w:val="00182C62"/>
    <w:rsid w:val="0018338F"/>
    <w:rsid w:val="00183511"/>
    <w:rsid w:val="001854A6"/>
    <w:rsid w:val="0018590A"/>
    <w:rsid w:val="00185E90"/>
    <w:rsid w:val="0018764B"/>
    <w:rsid w:val="00187D29"/>
    <w:rsid w:val="0019189D"/>
    <w:rsid w:val="00194FB2"/>
    <w:rsid w:val="00196709"/>
    <w:rsid w:val="001968F3"/>
    <w:rsid w:val="00196C1C"/>
    <w:rsid w:val="001A00FD"/>
    <w:rsid w:val="001A032C"/>
    <w:rsid w:val="001A0A4A"/>
    <w:rsid w:val="001A130A"/>
    <w:rsid w:val="001A26B3"/>
    <w:rsid w:val="001A2BD6"/>
    <w:rsid w:val="001A47D6"/>
    <w:rsid w:val="001A55AB"/>
    <w:rsid w:val="001A55D9"/>
    <w:rsid w:val="001A5750"/>
    <w:rsid w:val="001A5883"/>
    <w:rsid w:val="001A5AEF"/>
    <w:rsid w:val="001A6989"/>
    <w:rsid w:val="001A6ADF"/>
    <w:rsid w:val="001A70EA"/>
    <w:rsid w:val="001A71F2"/>
    <w:rsid w:val="001B012C"/>
    <w:rsid w:val="001B0131"/>
    <w:rsid w:val="001B0E45"/>
    <w:rsid w:val="001B2A71"/>
    <w:rsid w:val="001B2C64"/>
    <w:rsid w:val="001B3AE2"/>
    <w:rsid w:val="001B46AB"/>
    <w:rsid w:val="001B65EC"/>
    <w:rsid w:val="001B666C"/>
    <w:rsid w:val="001B6C29"/>
    <w:rsid w:val="001B6DA8"/>
    <w:rsid w:val="001B78EB"/>
    <w:rsid w:val="001C2380"/>
    <w:rsid w:val="001C27D8"/>
    <w:rsid w:val="001C2979"/>
    <w:rsid w:val="001C2A21"/>
    <w:rsid w:val="001C3B44"/>
    <w:rsid w:val="001C551D"/>
    <w:rsid w:val="001C618C"/>
    <w:rsid w:val="001C61C8"/>
    <w:rsid w:val="001C6F68"/>
    <w:rsid w:val="001C74F6"/>
    <w:rsid w:val="001C7D0E"/>
    <w:rsid w:val="001D2138"/>
    <w:rsid w:val="001D2892"/>
    <w:rsid w:val="001D2F66"/>
    <w:rsid w:val="001D43BE"/>
    <w:rsid w:val="001D46A3"/>
    <w:rsid w:val="001D5AE4"/>
    <w:rsid w:val="001D5B12"/>
    <w:rsid w:val="001D6436"/>
    <w:rsid w:val="001D69D3"/>
    <w:rsid w:val="001D6B82"/>
    <w:rsid w:val="001D6C0D"/>
    <w:rsid w:val="001D6DA5"/>
    <w:rsid w:val="001D6F1D"/>
    <w:rsid w:val="001D78DA"/>
    <w:rsid w:val="001D7B23"/>
    <w:rsid w:val="001E0036"/>
    <w:rsid w:val="001E0492"/>
    <w:rsid w:val="001E1C8B"/>
    <w:rsid w:val="001E2D4C"/>
    <w:rsid w:val="001E3A9F"/>
    <w:rsid w:val="001E494F"/>
    <w:rsid w:val="001E570B"/>
    <w:rsid w:val="001E7028"/>
    <w:rsid w:val="001E74C2"/>
    <w:rsid w:val="001F0E6E"/>
    <w:rsid w:val="001F0EAC"/>
    <w:rsid w:val="001F12B1"/>
    <w:rsid w:val="001F2964"/>
    <w:rsid w:val="001F2A91"/>
    <w:rsid w:val="001F3CCA"/>
    <w:rsid w:val="001F3E0A"/>
    <w:rsid w:val="001F4367"/>
    <w:rsid w:val="001F4472"/>
    <w:rsid w:val="001F4B36"/>
    <w:rsid w:val="00200355"/>
    <w:rsid w:val="00200589"/>
    <w:rsid w:val="002006CA"/>
    <w:rsid w:val="0020106F"/>
    <w:rsid w:val="0020164C"/>
    <w:rsid w:val="002028B5"/>
    <w:rsid w:val="00202FB3"/>
    <w:rsid w:val="0020433A"/>
    <w:rsid w:val="00204608"/>
    <w:rsid w:val="00206A0A"/>
    <w:rsid w:val="002105BD"/>
    <w:rsid w:val="00211DC5"/>
    <w:rsid w:val="00212C45"/>
    <w:rsid w:val="00212FD2"/>
    <w:rsid w:val="00214363"/>
    <w:rsid w:val="002149C9"/>
    <w:rsid w:val="00217606"/>
    <w:rsid w:val="00220161"/>
    <w:rsid w:val="00221159"/>
    <w:rsid w:val="00221B22"/>
    <w:rsid w:val="002237E7"/>
    <w:rsid w:val="0022494F"/>
    <w:rsid w:val="00224D0D"/>
    <w:rsid w:val="0022527D"/>
    <w:rsid w:val="00225D0E"/>
    <w:rsid w:val="00225F6E"/>
    <w:rsid w:val="00226F73"/>
    <w:rsid w:val="0022713A"/>
    <w:rsid w:val="002273DF"/>
    <w:rsid w:val="0023158A"/>
    <w:rsid w:val="00231D21"/>
    <w:rsid w:val="002327CC"/>
    <w:rsid w:val="0023446D"/>
    <w:rsid w:val="002351F4"/>
    <w:rsid w:val="00235337"/>
    <w:rsid w:val="002361F7"/>
    <w:rsid w:val="0023663F"/>
    <w:rsid w:val="00236883"/>
    <w:rsid w:val="00236ECE"/>
    <w:rsid w:val="00236FBD"/>
    <w:rsid w:val="00237437"/>
    <w:rsid w:val="0024030E"/>
    <w:rsid w:val="00240944"/>
    <w:rsid w:val="00242B6B"/>
    <w:rsid w:val="00242EEE"/>
    <w:rsid w:val="00242F11"/>
    <w:rsid w:val="0024445F"/>
    <w:rsid w:val="0024595A"/>
    <w:rsid w:val="00245CDA"/>
    <w:rsid w:val="00246A70"/>
    <w:rsid w:val="00250041"/>
    <w:rsid w:val="00250391"/>
    <w:rsid w:val="0025059E"/>
    <w:rsid w:val="002507C3"/>
    <w:rsid w:val="00252881"/>
    <w:rsid w:val="00252A10"/>
    <w:rsid w:val="002531FC"/>
    <w:rsid w:val="00253C6F"/>
    <w:rsid w:val="00253EA0"/>
    <w:rsid w:val="0025588B"/>
    <w:rsid w:val="00256614"/>
    <w:rsid w:val="00256A45"/>
    <w:rsid w:val="0025762F"/>
    <w:rsid w:val="002577A0"/>
    <w:rsid w:val="00260400"/>
    <w:rsid w:val="002609B9"/>
    <w:rsid w:val="002659E7"/>
    <w:rsid w:val="002669AE"/>
    <w:rsid w:val="00266BD0"/>
    <w:rsid w:val="0026702B"/>
    <w:rsid w:val="0026717B"/>
    <w:rsid w:val="0026766B"/>
    <w:rsid w:val="00267A7F"/>
    <w:rsid w:val="002708ED"/>
    <w:rsid w:val="00270E3C"/>
    <w:rsid w:val="002725CD"/>
    <w:rsid w:val="0027266A"/>
    <w:rsid w:val="0027467C"/>
    <w:rsid w:val="0027498B"/>
    <w:rsid w:val="00274F14"/>
    <w:rsid w:val="0027586D"/>
    <w:rsid w:val="00280082"/>
    <w:rsid w:val="00282381"/>
    <w:rsid w:val="00282627"/>
    <w:rsid w:val="0028315F"/>
    <w:rsid w:val="00284562"/>
    <w:rsid w:val="00284D3C"/>
    <w:rsid w:val="00285991"/>
    <w:rsid w:val="00286BD8"/>
    <w:rsid w:val="0028736D"/>
    <w:rsid w:val="002875DB"/>
    <w:rsid w:val="002875E5"/>
    <w:rsid w:val="002910D2"/>
    <w:rsid w:val="002926ED"/>
    <w:rsid w:val="00292711"/>
    <w:rsid w:val="00292F7E"/>
    <w:rsid w:val="00293189"/>
    <w:rsid w:val="0029434E"/>
    <w:rsid w:val="002947D6"/>
    <w:rsid w:val="00295127"/>
    <w:rsid w:val="002953D5"/>
    <w:rsid w:val="00295647"/>
    <w:rsid w:val="002956FD"/>
    <w:rsid w:val="00296EEE"/>
    <w:rsid w:val="002A02DA"/>
    <w:rsid w:val="002A04A9"/>
    <w:rsid w:val="002A1299"/>
    <w:rsid w:val="002A189F"/>
    <w:rsid w:val="002A2F04"/>
    <w:rsid w:val="002A54E2"/>
    <w:rsid w:val="002A58C0"/>
    <w:rsid w:val="002A5BF5"/>
    <w:rsid w:val="002A6360"/>
    <w:rsid w:val="002A7346"/>
    <w:rsid w:val="002B12C4"/>
    <w:rsid w:val="002B5482"/>
    <w:rsid w:val="002B58E4"/>
    <w:rsid w:val="002B614C"/>
    <w:rsid w:val="002B6334"/>
    <w:rsid w:val="002C06A8"/>
    <w:rsid w:val="002C1490"/>
    <w:rsid w:val="002C1FCC"/>
    <w:rsid w:val="002C25EA"/>
    <w:rsid w:val="002C26F9"/>
    <w:rsid w:val="002C38D3"/>
    <w:rsid w:val="002C4025"/>
    <w:rsid w:val="002C4734"/>
    <w:rsid w:val="002C4FA0"/>
    <w:rsid w:val="002C5168"/>
    <w:rsid w:val="002C65B6"/>
    <w:rsid w:val="002C6DD0"/>
    <w:rsid w:val="002C7107"/>
    <w:rsid w:val="002C7B69"/>
    <w:rsid w:val="002D3389"/>
    <w:rsid w:val="002D3A09"/>
    <w:rsid w:val="002D483A"/>
    <w:rsid w:val="002D4EE9"/>
    <w:rsid w:val="002D777C"/>
    <w:rsid w:val="002D7EEA"/>
    <w:rsid w:val="002E06F8"/>
    <w:rsid w:val="002E0BC7"/>
    <w:rsid w:val="002E0FF9"/>
    <w:rsid w:val="002E2423"/>
    <w:rsid w:val="002E3306"/>
    <w:rsid w:val="002E38A6"/>
    <w:rsid w:val="002E3F03"/>
    <w:rsid w:val="002E3F57"/>
    <w:rsid w:val="002E4B19"/>
    <w:rsid w:val="002E4CBC"/>
    <w:rsid w:val="002E5346"/>
    <w:rsid w:val="002E5DF4"/>
    <w:rsid w:val="002E65C3"/>
    <w:rsid w:val="002E6792"/>
    <w:rsid w:val="002E7152"/>
    <w:rsid w:val="002E749B"/>
    <w:rsid w:val="002F0039"/>
    <w:rsid w:val="002F0F1E"/>
    <w:rsid w:val="002F2A68"/>
    <w:rsid w:val="002F2B07"/>
    <w:rsid w:val="002F3D36"/>
    <w:rsid w:val="002F407F"/>
    <w:rsid w:val="002F4169"/>
    <w:rsid w:val="002F53C4"/>
    <w:rsid w:val="00300A7E"/>
    <w:rsid w:val="00300AD3"/>
    <w:rsid w:val="0030215D"/>
    <w:rsid w:val="0030326C"/>
    <w:rsid w:val="00303508"/>
    <w:rsid w:val="003057BC"/>
    <w:rsid w:val="00305840"/>
    <w:rsid w:val="003059F0"/>
    <w:rsid w:val="00306207"/>
    <w:rsid w:val="00306F1B"/>
    <w:rsid w:val="00307CC5"/>
    <w:rsid w:val="00310E1B"/>
    <w:rsid w:val="00310E74"/>
    <w:rsid w:val="00311A09"/>
    <w:rsid w:val="00312F98"/>
    <w:rsid w:val="003131C2"/>
    <w:rsid w:val="003138D0"/>
    <w:rsid w:val="003143B2"/>
    <w:rsid w:val="0031465D"/>
    <w:rsid w:val="00314D43"/>
    <w:rsid w:val="00314D50"/>
    <w:rsid w:val="003163DB"/>
    <w:rsid w:val="003179F8"/>
    <w:rsid w:val="00317A5C"/>
    <w:rsid w:val="00317C99"/>
    <w:rsid w:val="00317F80"/>
    <w:rsid w:val="00320E0A"/>
    <w:rsid w:val="00321735"/>
    <w:rsid w:val="00321883"/>
    <w:rsid w:val="00323786"/>
    <w:rsid w:val="003249D5"/>
    <w:rsid w:val="003273D9"/>
    <w:rsid w:val="00327525"/>
    <w:rsid w:val="00327718"/>
    <w:rsid w:val="0032782A"/>
    <w:rsid w:val="0033166C"/>
    <w:rsid w:val="00332163"/>
    <w:rsid w:val="0033282C"/>
    <w:rsid w:val="00333453"/>
    <w:rsid w:val="00334645"/>
    <w:rsid w:val="00334A52"/>
    <w:rsid w:val="0033500D"/>
    <w:rsid w:val="00336F25"/>
    <w:rsid w:val="00337B08"/>
    <w:rsid w:val="00337BDD"/>
    <w:rsid w:val="00341790"/>
    <w:rsid w:val="00341F8E"/>
    <w:rsid w:val="00342BA1"/>
    <w:rsid w:val="00342E3A"/>
    <w:rsid w:val="003439A8"/>
    <w:rsid w:val="00343C94"/>
    <w:rsid w:val="0034407E"/>
    <w:rsid w:val="00344481"/>
    <w:rsid w:val="003450DF"/>
    <w:rsid w:val="003451A1"/>
    <w:rsid w:val="00345E44"/>
    <w:rsid w:val="00346209"/>
    <w:rsid w:val="00346BEA"/>
    <w:rsid w:val="0035290A"/>
    <w:rsid w:val="00352E6C"/>
    <w:rsid w:val="00353377"/>
    <w:rsid w:val="003603D9"/>
    <w:rsid w:val="00360BD9"/>
    <w:rsid w:val="00361A92"/>
    <w:rsid w:val="00363520"/>
    <w:rsid w:val="00363940"/>
    <w:rsid w:val="0036484B"/>
    <w:rsid w:val="00364A10"/>
    <w:rsid w:val="00364BB4"/>
    <w:rsid w:val="00365AEF"/>
    <w:rsid w:val="00366C25"/>
    <w:rsid w:val="00371E77"/>
    <w:rsid w:val="00374810"/>
    <w:rsid w:val="00375307"/>
    <w:rsid w:val="003771D9"/>
    <w:rsid w:val="003775C0"/>
    <w:rsid w:val="0038070B"/>
    <w:rsid w:val="003812D2"/>
    <w:rsid w:val="00382504"/>
    <w:rsid w:val="00383767"/>
    <w:rsid w:val="0038408B"/>
    <w:rsid w:val="00384CCC"/>
    <w:rsid w:val="00384D54"/>
    <w:rsid w:val="00386847"/>
    <w:rsid w:val="0038722C"/>
    <w:rsid w:val="003905DE"/>
    <w:rsid w:val="00390861"/>
    <w:rsid w:val="0039146D"/>
    <w:rsid w:val="00392B66"/>
    <w:rsid w:val="00392D17"/>
    <w:rsid w:val="00392E89"/>
    <w:rsid w:val="00393EAC"/>
    <w:rsid w:val="003943AA"/>
    <w:rsid w:val="003957D3"/>
    <w:rsid w:val="00395DBD"/>
    <w:rsid w:val="0039734D"/>
    <w:rsid w:val="003A02D3"/>
    <w:rsid w:val="003A06B2"/>
    <w:rsid w:val="003A06EC"/>
    <w:rsid w:val="003A09E4"/>
    <w:rsid w:val="003A0FC0"/>
    <w:rsid w:val="003A209D"/>
    <w:rsid w:val="003A2247"/>
    <w:rsid w:val="003A3CB1"/>
    <w:rsid w:val="003A6449"/>
    <w:rsid w:val="003A68E0"/>
    <w:rsid w:val="003A6EAD"/>
    <w:rsid w:val="003A7219"/>
    <w:rsid w:val="003A7446"/>
    <w:rsid w:val="003A797B"/>
    <w:rsid w:val="003B0E6C"/>
    <w:rsid w:val="003B2835"/>
    <w:rsid w:val="003B2E47"/>
    <w:rsid w:val="003B6287"/>
    <w:rsid w:val="003B7738"/>
    <w:rsid w:val="003C0203"/>
    <w:rsid w:val="003C11F4"/>
    <w:rsid w:val="003C17CF"/>
    <w:rsid w:val="003C19FA"/>
    <w:rsid w:val="003C1F2D"/>
    <w:rsid w:val="003C2041"/>
    <w:rsid w:val="003C2690"/>
    <w:rsid w:val="003C2CC0"/>
    <w:rsid w:val="003C328A"/>
    <w:rsid w:val="003C344D"/>
    <w:rsid w:val="003C3459"/>
    <w:rsid w:val="003C3BB6"/>
    <w:rsid w:val="003C4AD6"/>
    <w:rsid w:val="003C4FD2"/>
    <w:rsid w:val="003C517D"/>
    <w:rsid w:val="003C5CDA"/>
    <w:rsid w:val="003C63E7"/>
    <w:rsid w:val="003C6A3B"/>
    <w:rsid w:val="003D1A5F"/>
    <w:rsid w:val="003D1DF0"/>
    <w:rsid w:val="003D2C57"/>
    <w:rsid w:val="003D2D18"/>
    <w:rsid w:val="003D339C"/>
    <w:rsid w:val="003D3559"/>
    <w:rsid w:val="003D3C51"/>
    <w:rsid w:val="003D4693"/>
    <w:rsid w:val="003D6352"/>
    <w:rsid w:val="003D7C50"/>
    <w:rsid w:val="003E0792"/>
    <w:rsid w:val="003E25C2"/>
    <w:rsid w:val="003E32AE"/>
    <w:rsid w:val="003E3BF5"/>
    <w:rsid w:val="003E51A6"/>
    <w:rsid w:val="003E5E0F"/>
    <w:rsid w:val="003E6B3D"/>
    <w:rsid w:val="003E7AEC"/>
    <w:rsid w:val="003E7B63"/>
    <w:rsid w:val="003F0330"/>
    <w:rsid w:val="003F0616"/>
    <w:rsid w:val="003F0FCC"/>
    <w:rsid w:val="003F10FA"/>
    <w:rsid w:val="003F1A77"/>
    <w:rsid w:val="003F28FC"/>
    <w:rsid w:val="003F5467"/>
    <w:rsid w:val="003F56E0"/>
    <w:rsid w:val="003F7FE5"/>
    <w:rsid w:val="00400415"/>
    <w:rsid w:val="004009B3"/>
    <w:rsid w:val="00400BB2"/>
    <w:rsid w:val="00400C74"/>
    <w:rsid w:val="0040102B"/>
    <w:rsid w:val="00402284"/>
    <w:rsid w:val="0040253F"/>
    <w:rsid w:val="00402756"/>
    <w:rsid w:val="00402F79"/>
    <w:rsid w:val="00403A39"/>
    <w:rsid w:val="00405D80"/>
    <w:rsid w:val="00406185"/>
    <w:rsid w:val="0040618E"/>
    <w:rsid w:val="00406647"/>
    <w:rsid w:val="004068CC"/>
    <w:rsid w:val="00407044"/>
    <w:rsid w:val="00407064"/>
    <w:rsid w:val="004122BA"/>
    <w:rsid w:val="00412E63"/>
    <w:rsid w:val="004132A5"/>
    <w:rsid w:val="00413547"/>
    <w:rsid w:val="00417370"/>
    <w:rsid w:val="004201B6"/>
    <w:rsid w:val="00420C32"/>
    <w:rsid w:val="00420E11"/>
    <w:rsid w:val="00421FA6"/>
    <w:rsid w:val="00423BE3"/>
    <w:rsid w:val="00424A79"/>
    <w:rsid w:val="00424DF0"/>
    <w:rsid w:val="00425109"/>
    <w:rsid w:val="00425AE2"/>
    <w:rsid w:val="00425B14"/>
    <w:rsid w:val="00425CE4"/>
    <w:rsid w:val="00427BE3"/>
    <w:rsid w:val="00430731"/>
    <w:rsid w:val="0043084E"/>
    <w:rsid w:val="004308C7"/>
    <w:rsid w:val="00430D58"/>
    <w:rsid w:val="00432215"/>
    <w:rsid w:val="00433AEB"/>
    <w:rsid w:val="004347E9"/>
    <w:rsid w:val="00434C28"/>
    <w:rsid w:val="004355F2"/>
    <w:rsid w:val="004365AA"/>
    <w:rsid w:val="00440CD5"/>
    <w:rsid w:val="0044175F"/>
    <w:rsid w:val="004420DA"/>
    <w:rsid w:val="00443184"/>
    <w:rsid w:val="004431FE"/>
    <w:rsid w:val="0044367E"/>
    <w:rsid w:val="00443C37"/>
    <w:rsid w:val="00444633"/>
    <w:rsid w:val="00444BE2"/>
    <w:rsid w:val="00445299"/>
    <w:rsid w:val="0044608B"/>
    <w:rsid w:val="00446D28"/>
    <w:rsid w:val="004470B0"/>
    <w:rsid w:val="004470FA"/>
    <w:rsid w:val="00451F77"/>
    <w:rsid w:val="00452611"/>
    <w:rsid w:val="0045287F"/>
    <w:rsid w:val="00453AA6"/>
    <w:rsid w:val="00454EF9"/>
    <w:rsid w:val="004569CF"/>
    <w:rsid w:val="00461C13"/>
    <w:rsid w:val="00461E5E"/>
    <w:rsid w:val="004630A4"/>
    <w:rsid w:val="0046322F"/>
    <w:rsid w:val="004639B2"/>
    <w:rsid w:val="00464E21"/>
    <w:rsid w:val="00464E5F"/>
    <w:rsid w:val="004658F7"/>
    <w:rsid w:val="00470073"/>
    <w:rsid w:val="0047020E"/>
    <w:rsid w:val="00470537"/>
    <w:rsid w:val="00470732"/>
    <w:rsid w:val="00472E5E"/>
    <w:rsid w:val="00473359"/>
    <w:rsid w:val="004748DC"/>
    <w:rsid w:val="00476AEE"/>
    <w:rsid w:val="00477038"/>
    <w:rsid w:val="004774B1"/>
    <w:rsid w:val="004804A9"/>
    <w:rsid w:val="004819ED"/>
    <w:rsid w:val="00481D5C"/>
    <w:rsid w:val="004838A2"/>
    <w:rsid w:val="004839ED"/>
    <w:rsid w:val="00483B31"/>
    <w:rsid w:val="00483E9E"/>
    <w:rsid w:val="004842B2"/>
    <w:rsid w:val="0048461B"/>
    <w:rsid w:val="00484CDE"/>
    <w:rsid w:val="004856D7"/>
    <w:rsid w:val="0049009F"/>
    <w:rsid w:val="004902AE"/>
    <w:rsid w:val="00490430"/>
    <w:rsid w:val="00490664"/>
    <w:rsid w:val="0049095E"/>
    <w:rsid w:val="004928FE"/>
    <w:rsid w:val="00492D0E"/>
    <w:rsid w:val="00493370"/>
    <w:rsid w:val="00493692"/>
    <w:rsid w:val="004946E5"/>
    <w:rsid w:val="00494EFE"/>
    <w:rsid w:val="004951B0"/>
    <w:rsid w:val="004952A3"/>
    <w:rsid w:val="00495883"/>
    <w:rsid w:val="004959CA"/>
    <w:rsid w:val="004962C9"/>
    <w:rsid w:val="004966A0"/>
    <w:rsid w:val="00497494"/>
    <w:rsid w:val="00497CE3"/>
    <w:rsid w:val="004A020D"/>
    <w:rsid w:val="004A0612"/>
    <w:rsid w:val="004A1928"/>
    <w:rsid w:val="004A3099"/>
    <w:rsid w:val="004A32EA"/>
    <w:rsid w:val="004A4337"/>
    <w:rsid w:val="004A4535"/>
    <w:rsid w:val="004A5B61"/>
    <w:rsid w:val="004A6F3E"/>
    <w:rsid w:val="004A7D39"/>
    <w:rsid w:val="004B0A11"/>
    <w:rsid w:val="004B1506"/>
    <w:rsid w:val="004B20ED"/>
    <w:rsid w:val="004B2694"/>
    <w:rsid w:val="004B2BCA"/>
    <w:rsid w:val="004B2C18"/>
    <w:rsid w:val="004B43F0"/>
    <w:rsid w:val="004B5ECF"/>
    <w:rsid w:val="004B62E9"/>
    <w:rsid w:val="004B6A2E"/>
    <w:rsid w:val="004B6D2A"/>
    <w:rsid w:val="004B79FA"/>
    <w:rsid w:val="004C4C03"/>
    <w:rsid w:val="004C4F1B"/>
    <w:rsid w:val="004C5684"/>
    <w:rsid w:val="004D0CE2"/>
    <w:rsid w:val="004D12DC"/>
    <w:rsid w:val="004D4470"/>
    <w:rsid w:val="004D7816"/>
    <w:rsid w:val="004D7AE8"/>
    <w:rsid w:val="004E020C"/>
    <w:rsid w:val="004E0729"/>
    <w:rsid w:val="004E091E"/>
    <w:rsid w:val="004E1265"/>
    <w:rsid w:val="004E1286"/>
    <w:rsid w:val="004E1368"/>
    <w:rsid w:val="004E2192"/>
    <w:rsid w:val="004E29F0"/>
    <w:rsid w:val="004E33AD"/>
    <w:rsid w:val="004E3668"/>
    <w:rsid w:val="004E448F"/>
    <w:rsid w:val="004E455D"/>
    <w:rsid w:val="004E4868"/>
    <w:rsid w:val="004E57B8"/>
    <w:rsid w:val="004E5836"/>
    <w:rsid w:val="004E596E"/>
    <w:rsid w:val="004E740D"/>
    <w:rsid w:val="004E78FA"/>
    <w:rsid w:val="004E7AD0"/>
    <w:rsid w:val="004F0AAC"/>
    <w:rsid w:val="004F0CAE"/>
    <w:rsid w:val="004F0F0F"/>
    <w:rsid w:val="004F1C5B"/>
    <w:rsid w:val="004F1E9A"/>
    <w:rsid w:val="004F217C"/>
    <w:rsid w:val="004F2B75"/>
    <w:rsid w:val="004F3D70"/>
    <w:rsid w:val="004F44F4"/>
    <w:rsid w:val="004F4814"/>
    <w:rsid w:val="004F5CD2"/>
    <w:rsid w:val="004F62B7"/>
    <w:rsid w:val="004F66CC"/>
    <w:rsid w:val="004F71D2"/>
    <w:rsid w:val="004F73BE"/>
    <w:rsid w:val="004F79CB"/>
    <w:rsid w:val="004F7B0A"/>
    <w:rsid w:val="00500B04"/>
    <w:rsid w:val="00500D20"/>
    <w:rsid w:val="00501180"/>
    <w:rsid w:val="00503160"/>
    <w:rsid w:val="00503303"/>
    <w:rsid w:val="0050345E"/>
    <w:rsid w:val="00504042"/>
    <w:rsid w:val="005040C3"/>
    <w:rsid w:val="00504413"/>
    <w:rsid w:val="00504A5D"/>
    <w:rsid w:val="005054DF"/>
    <w:rsid w:val="00507CAC"/>
    <w:rsid w:val="00510394"/>
    <w:rsid w:val="00510A9C"/>
    <w:rsid w:val="00511897"/>
    <w:rsid w:val="00511A7B"/>
    <w:rsid w:val="00513763"/>
    <w:rsid w:val="0051421E"/>
    <w:rsid w:val="00514AD5"/>
    <w:rsid w:val="005161A8"/>
    <w:rsid w:val="00516C0E"/>
    <w:rsid w:val="005201F8"/>
    <w:rsid w:val="00520F13"/>
    <w:rsid w:val="00522CE4"/>
    <w:rsid w:val="00523AED"/>
    <w:rsid w:val="00524E5B"/>
    <w:rsid w:val="005273D4"/>
    <w:rsid w:val="005276F7"/>
    <w:rsid w:val="00527D9E"/>
    <w:rsid w:val="00527E98"/>
    <w:rsid w:val="005315C4"/>
    <w:rsid w:val="00532877"/>
    <w:rsid w:val="00533E9B"/>
    <w:rsid w:val="0053433E"/>
    <w:rsid w:val="0053458B"/>
    <w:rsid w:val="00535467"/>
    <w:rsid w:val="0053619D"/>
    <w:rsid w:val="005371D6"/>
    <w:rsid w:val="00537624"/>
    <w:rsid w:val="00541C16"/>
    <w:rsid w:val="00543DB6"/>
    <w:rsid w:val="00543E0F"/>
    <w:rsid w:val="0054507C"/>
    <w:rsid w:val="00545AF7"/>
    <w:rsid w:val="005463DB"/>
    <w:rsid w:val="0054727B"/>
    <w:rsid w:val="00550A74"/>
    <w:rsid w:val="00552901"/>
    <w:rsid w:val="00552A38"/>
    <w:rsid w:val="00553913"/>
    <w:rsid w:val="00553D1D"/>
    <w:rsid w:val="00553D39"/>
    <w:rsid w:val="0055408D"/>
    <w:rsid w:val="00554B99"/>
    <w:rsid w:val="0055508B"/>
    <w:rsid w:val="0055580B"/>
    <w:rsid w:val="0055594C"/>
    <w:rsid w:val="0055645F"/>
    <w:rsid w:val="00557FC4"/>
    <w:rsid w:val="0056049A"/>
    <w:rsid w:val="00561593"/>
    <w:rsid w:val="00561C10"/>
    <w:rsid w:val="00561DF9"/>
    <w:rsid w:val="005626FD"/>
    <w:rsid w:val="005660FF"/>
    <w:rsid w:val="00566205"/>
    <w:rsid w:val="00567708"/>
    <w:rsid w:val="0057096F"/>
    <w:rsid w:val="0057244F"/>
    <w:rsid w:val="00572A6E"/>
    <w:rsid w:val="0057438D"/>
    <w:rsid w:val="005764C0"/>
    <w:rsid w:val="00576712"/>
    <w:rsid w:val="005775EC"/>
    <w:rsid w:val="00577A64"/>
    <w:rsid w:val="00577C30"/>
    <w:rsid w:val="0058003D"/>
    <w:rsid w:val="0058051B"/>
    <w:rsid w:val="005814D2"/>
    <w:rsid w:val="00583166"/>
    <w:rsid w:val="00583C6E"/>
    <w:rsid w:val="00584267"/>
    <w:rsid w:val="005845A0"/>
    <w:rsid w:val="00584FCF"/>
    <w:rsid w:val="005855E5"/>
    <w:rsid w:val="00587F10"/>
    <w:rsid w:val="0059012F"/>
    <w:rsid w:val="005909DC"/>
    <w:rsid w:val="00591DFF"/>
    <w:rsid w:val="00592243"/>
    <w:rsid w:val="00592A40"/>
    <w:rsid w:val="00592FF4"/>
    <w:rsid w:val="00593104"/>
    <w:rsid w:val="00593117"/>
    <w:rsid w:val="0059385D"/>
    <w:rsid w:val="00594779"/>
    <w:rsid w:val="0059603C"/>
    <w:rsid w:val="0059662F"/>
    <w:rsid w:val="005975E7"/>
    <w:rsid w:val="00597BE7"/>
    <w:rsid w:val="00597CCC"/>
    <w:rsid w:val="00597D0F"/>
    <w:rsid w:val="005A0B6B"/>
    <w:rsid w:val="005A0BF2"/>
    <w:rsid w:val="005A0CBF"/>
    <w:rsid w:val="005A0F68"/>
    <w:rsid w:val="005A1024"/>
    <w:rsid w:val="005A18BD"/>
    <w:rsid w:val="005A1960"/>
    <w:rsid w:val="005A1AD6"/>
    <w:rsid w:val="005A1E7C"/>
    <w:rsid w:val="005A252B"/>
    <w:rsid w:val="005A6E65"/>
    <w:rsid w:val="005A6F13"/>
    <w:rsid w:val="005B02DD"/>
    <w:rsid w:val="005B0B29"/>
    <w:rsid w:val="005B1776"/>
    <w:rsid w:val="005B1D84"/>
    <w:rsid w:val="005B2439"/>
    <w:rsid w:val="005B3FD8"/>
    <w:rsid w:val="005B43FF"/>
    <w:rsid w:val="005B5582"/>
    <w:rsid w:val="005B5838"/>
    <w:rsid w:val="005B5D8A"/>
    <w:rsid w:val="005B5E60"/>
    <w:rsid w:val="005B6F6F"/>
    <w:rsid w:val="005B774D"/>
    <w:rsid w:val="005B7D05"/>
    <w:rsid w:val="005C0BFE"/>
    <w:rsid w:val="005C10C8"/>
    <w:rsid w:val="005C28D2"/>
    <w:rsid w:val="005C2A6E"/>
    <w:rsid w:val="005C33E9"/>
    <w:rsid w:val="005C38CD"/>
    <w:rsid w:val="005C3A0A"/>
    <w:rsid w:val="005C4C43"/>
    <w:rsid w:val="005C567A"/>
    <w:rsid w:val="005C6D03"/>
    <w:rsid w:val="005C78EA"/>
    <w:rsid w:val="005C7C31"/>
    <w:rsid w:val="005D0847"/>
    <w:rsid w:val="005D28C9"/>
    <w:rsid w:val="005D2E6C"/>
    <w:rsid w:val="005D3865"/>
    <w:rsid w:val="005D5087"/>
    <w:rsid w:val="005D6346"/>
    <w:rsid w:val="005D6A1E"/>
    <w:rsid w:val="005D6CC1"/>
    <w:rsid w:val="005D6CD0"/>
    <w:rsid w:val="005D71B4"/>
    <w:rsid w:val="005D781E"/>
    <w:rsid w:val="005D7F9F"/>
    <w:rsid w:val="005E080C"/>
    <w:rsid w:val="005E123A"/>
    <w:rsid w:val="005E18A5"/>
    <w:rsid w:val="005E1932"/>
    <w:rsid w:val="005E1B67"/>
    <w:rsid w:val="005E1BD1"/>
    <w:rsid w:val="005E1D8D"/>
    <w:rsid w:val="005E2FF9"/>
    <w:rsid w:val="005E3FEE"/>
    <w:rsid w:val="005E43E0"/>
    <w:rsid w:val="005E4958"/>
    <w:rsid w:val="005E6110"/>
    <w:rsid w:val="005E62F0"/>
    <w:rsid w:val="005E7110"/>
    <w:rsid w:val="005E776D"/>
    <w:rsid w:val="005E779B"/>
    <w:rsid w:val="005F1306"/>
    <w:rsid w:val="005F1D72"/>
    <w:rsid w:val="005F2BDA"/>
    <w:rsid w:val="005F3455"/>
    <w:rsid w:val="005F50F7"/>
    <w:rsid w:val="005F791F"/>
    <w:rsid w:val="005F7CA1"/>
    <w:rsid w:val="00600253"/>
    <w:rsid w:val="006005D8"/>
    <w:rsid w:val="00600DDD"/>
    <w:rsid w:val="00601419"/>
    <w:rsid w:val="00602A06"/>
    <w:rsid w:val="00602AEA"/>
    <w:rsid w:val="00602E4D"/>
    <w:rsid w:val="006047FD"/>
    <w:rsid w:val="006052B2"/>
    <w:rsid w:val="00605380"/>
    <w:rsid w:val="0061158E"/>
    <w:rsid w:val="00611E0F"/>
    <w:rsid w:val="00611F90"/>
    <w:rsid w:val="00613105"/>
    <w:rsid w:val="0061392F"/>
    <w:rsid w:val="00614434"/>
    <w:rsid w:val="00614B75"/>
    <w:rsid w:val="00615554"/>
    <w:rsid w:val="00615993"/>
    <w:rsid w:val="00616598"/>
    <w:rsid w:val="00616D5A"/>
    <w:rsid w:val="006172EC"/>
    <w:rsid w:val="00617CD5"/>
    <w:rsid w:val="006201D6"/>
    <w:rsid w:val="00620EC6"/>
    <w:rsid w:val="00621F2B"/>
    <w:rsid w:val="00621FB4"/>
    <w:rsid w:val="00622FF6"/>
    <w:rsid w:val="00623E07"/>
    <w:rsid w:val="006246B7"/>
    <w:rsid w:val="00624819"/>
    <w:rsid w:val="00624C37"/>
    <w:rsid w:val="006255EE"/>
    <w:rsid w:val="006270EC"/>
    <w:rsid w:val="006275AF"/>
    <w:rsid w:val="00631199"/>
    <w:rsid w:val="00634562"/>
    <w:rsid w:val="006350EE"/>
    <w:rsid w:val="00635C91"/>
    <w:rsid w:val="00635E0F"/>
    <w:rsid w:val="00636D7E"/>
    <w:rsid w:val="0063703B"/>
    <w:rsid w:val="0063742B"/>
    <w:rsid w:val="00637827"/>
    <w:rsid w:val="00637DAA"/>
    <w:rsid w:val="006413FA"/>
    <w:rsid w:val="00642C7A"/>
    <w:rsid w:val="00642DA6"/>
    <w:rsid w:val="00643CB9"/>
    <w:rsid w:val="00644E12"/>
    <w:rsid w:val="00644E4D"/>
    <w:rsid w:val="00645C89"/>
    <w:rsid w:val="006460DA"/>
    <w:rsid w:val="006473A0"/>
    <w:rsid w:val="00647485"/>
    <w:rsid w:val="006516B8"/>
    <w:rsid w:val="006519B5"/>
    <w:rsid w:val="00652A9A"/>
    <w:rsid w:val="00653D4C"/>
    <w:rsid w:val="00654BE9"/>
    <w:rsid w:val="00654EAD"/>
    <w:rsid w:val="00655BE5"/>
    <w:rsid w:val="00656B93"/>
    <w:rsid w:val="00662412"/>
    <w:rsid w:val="006633AC"/>
    <w:rsid w:val="0066399F"/>
    <w:rsid w:val="0066477A"/>
    <w:rsid w:val="00665E5D"/>
    <w:rsid w:val="006660FE"/>
    <w:rsid w:val="00666C2D"/>
    <w:rsid w:val="00666FD5"/>
    <w:rsid w:val="0066701B"/>
    <w:rsid w:val="0066732F"/>
    <w:rsid w:val="00671184"/>
    <w:rsid w:val="0067280E"/>
    <w:rsid w:val="00672DFB"/>
    <w:rsid w:val="00673401"/>
    <w:rsid w:val="00675350"/>
    <w:rsid w:val="00675836"/>
    <w:rsid w:val="00676CFC"/>
    <w:rsid w:val="0067757C"/>
    <w:rsid w:val="00677D5E"/>
    <w:rsid w:val="0068171E"/>
    <w:rsid w:val="0068378F"/>
    <w:rsid w:val="00683B4D"/>
    <w:rsid w:val="00684313"/>
    <w:rsid w:val="00684D3D"/>
    <w:rsid w:val="00685110"/>
    <w:rsid w:val="00686835"/>
    <w:rsid w:val="006916C5"/>
    <w:rsid w:val="00691734"/>
    <w:rsid w:val="006917D6"/>
    <w:rsid w:val="00691E11"/>
    <w:rsid w:val="00692403"/>
    <w:rsid w:val="00693712"/>
    <w:rsid w:val="00695BBF"/>
    <w:rsid w:val="00696946"/>
    <w:rsid w:val="00696B5F"/>
    <w:rsid w:val="00696E92"/>
    <w:rsid w:val="006970E4"/>
    <w:rsid w:val="00697CD2"/>
    <w:rsid w:val="006A093E"/>
    <w:rsid w:val="006A22E2"/>
    <w:rsid w:val="006A2D8A"/>
    <w:rsid w:val="006A4072"/>
    <w:rsid w:val="006B112A"/>
    <w:rsid w:val="006B1592"/>
    <w:rsid w:val="006B36DC"/>
    <w:rsid w:val="006B3ECB"/>
    <w:rsid w:val="006B3F7C"/>
    <w:rsid w:val="006B4FF1"/>
    <w:rsid w:val="006B5326"/>
    <w:rsid w:val="006B5865"/>
    <w:rsid w:val="006B699E"/>
    <w:rsid w:val="006B7EEE"/>
    <w:rsid w:val="006C1768"/>
    <w:rsid w:val="006C1991"/>
    <w:rsid w:val="006C1FEF"/>
    <w:rsid w:val="006C251A"/>
    <w:rsid w:val="006C280C"/>
    <w:rsid w:val="006C28EC"/>
    <w:rsid w:val="006C3A82"/>
    <w:rsid w:val="006C427B"/>
    <w:rsid w:val="006C5013"/>
    <w:rsid w:val="006C53F0"/>
    <w:rsid w:val="006C589D"/>
    <w:rsid w:val="006C6DCC"/>
    <w:rsid w:val="006D0E5B"/>
    <w:rsid w:val="006D1860"/>
    <w:rsid w:val="006D31F0"/>
    <w:rsid w:val="006D5546"/>
    <w:rsid w:val="006E1503"/>
    <w:rsid w:val="006E28D0"/>
    <w:rsid w:val="006E309E"/>
    <w:rsid w:val="006E3EC2"/>
    <w:rsid w:val="006E6276"/>
    <w:rsid w:val="006E754D"/>
    <w:rsid w:val="006F0700"/>
    <w:rsid w:val="006F082A"/>
    <w:rsid w:val="006F1B70"/>
    <w:rsid w:val="006F4EAA"/>
    <w:rsid w:val="006F5CBD"/>
    <w:rsid w:val="006F61C0"/>
    <w:rsid w:val="0070080E"/>
    <w:rsid w:val="00700AFA"/>
    <w:rsid w:val="00701A83"/>
    <w:rsid w:val="00701E19"/>
    <w:rsid w:val="00703452"/>
    <w:rsid w:val="00705EA1"/>
    <w:rsid w:val="00706684"/>
    <w:rsid w:val="00706F5D"/>
    <w:rsid w:val="00707133"/>
    <w:rsid w:val="0070748B"/>
    <w:rsid w:val="007074A8"/>
    <w:rsid w:val="00710863"/>
    <w:rsid w:val="00711181"/>
    <w:rsid w:val="00711E0E"/>
    <w:rsid w:val="00712EBD"/>
    <w:rsid w:val="00713463"/>
    <w:rsid w:val="0071396F"/>
    <w:rsid w:val="0071459B"/>
    <w:rsid w:val="0071656F"/>
    <w:rsid w:val="007167F7"/>
    <w:rsid w:val="007179B4"/>
    <w:rsid w:val="00717BC9"/>
    <w:rsid w:val="00720EE5"/>
    <w:rsid w:val="00721CE6"/>
    <w:rsid w:val="00722DD8"/>
    <w:rsid w:val="0072411F"/>
    <w:rsid w:val="00725E1D"/>
    <w:rsid w:val="0072639A"/>
    <w:rsid w:val="00726A44"/>
    <w:rsid w:val="00727B5D"/>
    <w:rsid w:val="00727EC4"/>
    <w:rsid w:val="00730CFF"/>
    <w:rsid w:val="00730DCC"/>
    <w:rsid w:val="00730F7D"/>
    <w:rsid w:val="00730FE5"/>
    <w:rsid w:val="00732CDF"/>
    <w:rsid w:val="00733620"/>
    <w:rsid w:val="00733B83"/>
    <w:rsid w:val="00735DF2"/>
    <w:rsid w:val="00736293"/>
    <w:rsid w:val="007365ED"/>
    <w:rsid w:val="007374BE"/>
    <w:rsid w:val="00740738"/>
    <w:rsid w:val="00740B10"/>
    <w:rsid w:val="007423EE"/>
    <w:rsid w:val="007423FC"/>
    <w:rsid w:val="00744211"/>
    <w:rsid w:val="00744E4A"/>
    <w:rsid w:val="007450E7"/>
    <w:rsid w:val="007451FF"/>
    <w:rsid w:val="00745376"/>
    <w:rsid w:val="00746457"/>
    <w:rsid w:val="00747185"/>
    <w:rsid w:val="00751432"/>
    <w:rsid w:val="007529A5"/>
    <w:rsid w:val="00752DFA"/>
    <w:rsid w:val="00752EC2"/>
    <w:rsid w:val="00753772"/>
    <w:rsid w:val="00754718"/>
    <w:rsid w:val="00754D02"/>
    <w:rsid w:val="007577D8"/>
    <w:rsid w:val="007608C2"/>
    <w:rsid w:val="0076184B"/>
    <w:rsid w:val="00762214"/>
    <w:rsid w:val="0076289B"/>
    <w:rsid w:val="00763377"/>
    <w:rsid w:val="00763782"/>
    <w:rsid w:val="007639A2"/>
    <w:rsid w:val="00764747"/>
    <w:rsid w:val="00764D11"/>
    <w:rsid w:val="007655BF"/>
    <w:rsid w:val="0076621D"/>
    <w:rsid w:val="00766E6B"/>
    <w:rsid w:val="00766EFB"/>
    <w:rsid w:val="0077087A"/>
    <w:rsid w:val="00771498"/>
    <w:rsid w:val="007714B8"/>
    <w:rsid w:val="00771BA3"/>
    <w:rsid w:val="00771BFD"/>
    <w:rsid w:val="00771D19"/>
    <w:rsid w:val="00772283"/>
    <w:rsid w:val="007744A3"/>
    <w:rsid w:val="00774804"/>
    <w:rsid w:val="00774C1E"/>
    <w:rsid w:val="007752C4"/>
    <w:rsid w:val="0077634C"/>
    <w:rsid w:val="00776C23"/>
    <w:rsid w:val="00777801"/>
    <w:rsid w:val="00777CD4"/>
    <w:rsid w:val="00777D1C"/>
    <w:rsid w:val="00777FA8"/>
    <w:rsid w:val="00782804"/>
    <w:rsid w:val="00782B3C"/>
    <w:rsid w:val="00782DFB"/>
    <w:rsid w:val="00783D5E"/>
    <w:rsid w:val="00785255"/>
    <w:rsid w:val="00785BFF"/>
    <w:rsid w:val="00785CB8"/>
    <w:rsid w:val="007862CA"/>
    <w:rsid w:val="007873F9"/>
    <w:rsid w:val="00787D56"/>
    <w:rsid w:val="00790247"/>
    <w:rsid w:val="00790AEE"/>
    <w:rsid w:val="0079120B"/>
    <w:rsid w:val="007927E5"/>
    <w:rsid w:val="00793877"/>
    <w:rsid w:val="00795D9D"/>
    <w:rsid w:val="007961A6"/>
    <w:rsid w:val="0079695B"/>
    <w:rsid w:val="007A02C3"/>
    <w:rsid w:val="007A0994"/>
    <w:rsid w:val="007A0DEC"/>
    <w:rsid w:val="007A1C35"/>
    <w:rsid w:val="007A1F90"/>
    <w:rsid w:val="007A260B"/>
    <w:rsid w:val="007A28A3"/>
    <w:rsid w:val="007A2CAA"/>
    <w:rsid w:val="007A2DF3"/>
    <w:rsid w:val="007A3BC8"/>
    <w:rsid w:val="007A411F"/>
    <w:rsid w:val="007A47C5"/>
    <w:rsid w:val="007A4F17"/>
    <w:rsid w:val="007A4F4F"/>
    <w:rsid w:val="007A6844"/>
    <w:rsid w:val="007A6A53"/>
    <w:rsid w:val="007B0666"/>
    <w:rsid w:val="007B27FE"/>
    <w:rsid w:val="007B284D"/>
    <w:rsid w:val="007B299F"/>
    <w:rsid w:val="007B4574"/>
    <w:rsid w:val="007B5312"/>
    <w:rsid w:val="007B626C"/>
    <w:rsid w:val="007B6FD8"/>
    <w:rsid w:val="007B7579"/>
    <w:rsid w:val="007B7920"/>
    <w:rsid w:val="007C077C"/>
    <w:rsid w:val="007C0DA7"/>
    <w:rsid w:val="007C0DB8"/>
    <w:rsid w:val="007C1D03"/>
    <w:rsid w:val="007C1DF3"/>
    <w:rsid w:val="007C2BBE"/>
    <w:rsid w:val="007C3694"/>
    <w:rsid w:val="007C3E8F"/>
    <w:rsid w:val="007C412C"/>
    <w:rsid w:val="007C47CB"/>
    <w:rsid w:val="007C4A64"/>
    <w:rsid w:val="007C4AC3"/>
    <w:rsid w:val="007C5B58"/>
    <w:rsid w:val="007C6804"/>
    <w:rsid w:val="007D0640"/>
    <w:rsid w:val="007D65E1"/>
    <w:rsid w:val="007D66AA"/>
    <w:rsid w:val="007E029A"/>
    <w:rsid w:val="007E112B"/>
    <w:rsid w:val="007E2348"/>
    <w:rsid w:val="007E23E3"/>
    <w:rsid w:val="007E2F1A"/>
    <w:rsid w:val="007E3CED"/>
    <w:rsid w:val="007E56F5"/>
    <w:rsid w:val="007E6464"/>
    <w:rsid w:val="007E6CD1"/>
    <w:rsid w:val="007E7748"/>
    <w:rsid w:val="007F2BD9"/>
    <w:rsid w:val="007F3ADE"/>
    <w:rsid w:val="007F5C48"/>
    <w:rsid w:val="007F6200"/>
    <w:rsid w:val="007F6A09"/>
    <w:rsid w:val="007F7535"/>
    <w:rsid w:val="008007E7"/>
    <w:rsid w:val="008013DA"/>
    <w:rsid w:val="008018A2"/>
    <w:rsid w:val="00801A3E"/>
    <w:rsid w:val="00801DFB"/>
    <w:rsid w:val="0080220A"/>
    <w:rsid w:val="00804105"/>
    <w:rsid w:val="0080766F"/>
    <w:rsid w:val="00810DC7"/>
    <w:rsid w:val="00812619"/>
    <w:rsid w:val="00812636"/>
    <w:rsid w:val="00812D6D"/>
    <w:rsid w:val="008135E5"/>
    <w:rsid w:val="008141E1"/>
    <w:rsid w:val="0081478C"/>
    <w:rsid w:val="00815833"/>
    <w:rsid w:val="008159FD"/>
    <w:rsid w:val="008207C5"/>
    <w:rsid w:val="00821B22"/>
    <w:rsid w:val="008220EB"/>
    <w:rsid w:val="008229E0"/>
    <w:rsid w:val="00822E9D"/>
    <w:rsid w:val="008232FD"/>
    <w:rsid w:val="00823C4B"/>
    <w:rsid w:val="00823CE5"/>
    <w:rsid w:val="00824939"/>
    <w:rsid w:val="0082733E"/>
    <w:rsid w:val="00830380"/>
    <w:rsid w:val="0083148F"/>
    <w:rsid w:val="0083197A"/>
    <w:rsid w:val="008319AF"/>
    <w:rsid w:val="00832994"/>
    <w:rsid w:val="00832E04"/>
    <w:rsid w:val="008345DC"/>
    <w:rsid w:val="008350F7"/>
    <w:rsid w:val="008353AD"/>
    <w:rsid w:val="0083634C"/>
    <w:rsid w:val="0083648E"/>
    <w:rsid w:val="008375E9"/>
    <w:rsid w:val="00837D51"/>
    <w:rsid w:val="008401C8"/>
    <w:rsid w:val="008402C8"/>
    <w:rsid w:val="00840E46"/>
    <w:rsid w:val="008412E0"/>
    <w:rsid w:val="008432A9"/>
    <w:rsid w:val="0084384D"/>
    <w:rsid w:val="00843A9F"/>
    <w:rsid w:val="00844113"/>
    <w:rsid w:val="00845357"/>
    <w:rsid w:val="00846278"/>
    <w:rsid w:val="00846CBD"/>
    <w:rsid w:val="0085063E"/>
    <w:rsid w:val="008507B8"/>
    <w:rsid w:val="00850F15"/>
    <w:rsid w:val="00851088"/>
    <w:rsid w:val="008529D6"/>
    <w:rsid w:val="00852C8E"/>
    <w:rsid w:val="00853064"/>
    <w:rsid w:val="008538C8"/>
    <w:rsid w:val="008547A9"/>
    <w:rsid w:val="00854C5D"/>
    <w:rsid w:val="0085615B"/>
    <w:rsid w:val="008565FB"/>
    <w:rsid w:val="008569C9"/>
    <w:rsid w:val="00856A79"/>
    <w:rsid w:val="00857402"/>
    <w:rsid w:val="00857761"/>
    <w:rsid w:val="00857C60"/>
    <w:rsid w:val="00863A23"/>
    <w:rsid w:val="008649ED"/>
    <w:rsid w:val="008664FA"/>
    <w:rsid w:val="00867939"/>
    <w:rsid w:val="00867945"/>
    <w:rsid w:val="00867DBA"/>
    <w:rsid w:val="00867FBA"/>
    <w:rsid w:val="00870A82"/>
    <w:rsid w:val="0087267D"/>
    <w:rsid w:val="00873006"/>
    <w:rsid w:val="00873922"/>
    <w:rsid w:val="00873DB9"/>
    <w:rsid w:val="00875415"/>
    <w:rsid w:val="0088156B"/>
    <w:rsid w:val="008822CB"/>
    <w:rsid w:val="008828FF"/>
    <w:rsid w:val="00883780"/>
    <w:rsid w:val="00885FCF"/>
    <w:rsid w:val="0088695D"/>
    <w:rsid w:val="00886F41"/>
    <w:rsid w:val="008879FD"/>
    <w:rsid w:val="008906DF"/>
    <w:rsid w:val="00891235"/>
    <w:rsid w:val="0089151F"/>
    <w:rsid w:val="00891A0B"/>
    <w:rsid w:val="00892FB1"/>
    <w:rsid w:val="00893AAE"/>
    <w:rsid w:val="00893DB4"/>
    <w:rsid w:val="008946D4"/>
    <w:rsid w:val="00895C20"/>
    <w:rsid w:val="008962EE"/>
    <w:rsid w:val="00896412"/>
    <w:rsid w:val="00897080"/>
    <w:rsid w:val="0089761C"/>
    <w:rsid w:val="00897980"/>
    <w:rsid w:val="00897CDB"/>
    <w:rsid w:val="008A00A2"/>
    <w:rsid w:val="008A0A86"/>
    <w:rsid w:val="008A0EED"/>
    <w:rsid w:val="008A229C"/>
    <w:rsid w:val="008A2761"/>
    <w:rsid w:val="008A2866"/>
    <w:rsid w:val="008A2B5D"/>
    <w:rsid w:val="008A2FA3"/>
    <w:rsid w:val="008A3082"/>
    <w:rsid w:val="008A3E45"/>
    <w:rsid w:val="008A52A0"/>
    <w:rsid w:val="008A577E"/>
    <w:rsid w:val="008A5B71"/>
    <w:rsid w:val="008A6912"/>
    <w:rsid w:val="008A6B73"/>
    <w:rsid w:val="008A72D5"/>
    <w:rsid w:val="008A7A7E"/>
    <w:rsid w:val="008B0F0E"/>
    <w:rsid w:val="008B1A44"/>
    <w:rsid w:val="008B1E20"/>
    <w:rsid w:val="008B207C"/>
    <w:rsid w:val="008B2750"/>
    <w:rsid w:val="008B27CC"/>
    <w:rsid w:val="008B3AEA"/>
    <w:rsid w:val="008B3D55"/>
    <w:rsid w:val="008B50CA"/>
    <w:rsid w:val="008B56BE"/>
    <w:rsid w:val="008B56F3"/>
    <w:rsid w:val="008B6155"/>
    <w:rsid w:val="008B644C"/>
    <w:rsid w:val="008B7C2A"/>
    <w:rsid w:val="008B7DE5"/>
    <w:rsid w:val="008C0015"/>
    <w:rsid w:val="008C1082"/>
    <w:rsid w:val="008C3509"/>
    <w:rsid w:val="008C4114"/>
    <w:rsid w:val="008C449F"/>
    <w:rsid w:val="008C4681"/>
    <w:rsid w:val="008C51D8"/>
    <w:rsid w:val="008C543E"/>
    <w:rsid w:val="008C546A"/>
    <w:rsid w:val="008C5844"/>
    <w:rsid w:val="008C658A"/>
    <w:rsid w:val="008C6823"/>
    <w:rsid w:val="008C6924"/>
    <w:rsid w:val="008C6B23"/>
    <w:rsid w:val="008C7F55"/>
    <w:rsid w:val="008C7F84"/>
    <w:rsid w:val="008D183D"/>
    <w:rsid w:val="008D29BD"/>
    <w:rsid w:val="008D3E4A"/>
    <w:rsid w:val="008D4E1A"/>
    <w:rsid w:val="008D5BE6"/>
    <w:rsid w:val="008D7418"/>
    <w:rsid w:val="008E02F5"/>
    <w:rsid w:val="008E09A0"/>
    <w:rsid w:val="008E1C25"/>
    <w:rsid w:val="008E2383"/>
    <w:rsid w:val="008E3584"/>
    <w:rsid w:val="008E4677"/>
    <w:rsid w:val="008E6781"/>
    <w:rsid w:val="008E6EE9"/>
    <w:rsid w:val="008E7EAB"/>
    <w:rsid w:val="008F035F"/>
    <w:rsid w:val="008F0678"/>
    <w:rsid w:val="008F09E2"/>
    <w:rsid w:val="008F40F7"/>
    <w:rsid w:val="008F589D"/>
    <w:rsid w:val="0090093E"/>
    <w:rsid w:val="009022E5"/>
    <w:rsid w:val="00902826"/>
    <w:rsid w:val="00902F18"/>
    <w:rsid w:val="00903AB2"/>
    <w:rsid w:val="00904D77"/>
    <w:rsid w:val="00906D4F"/>
    <w:rsid w:val="00910525"/>
    <w:rsid w:val="00912D8C"/>
    <w:rsid w:val="0091336B"/>
    <w:rsid w:val="00913535"/>
    <w:rsid w:val="00913696"/>
    <w:rsid w:val="0091387F"/>
    <w:rsid w:val="0091406D"/>
    <w:rsid w:val="00914FBF"/>
    <w:rsid w:val="00917760"/>
    <w:rsid w:val="00920B2A"/>
    <w:rsid w:val="00920C4F"/>
    <w:rsid w:val="00922A47"/>
    <w:rsid w:val="00922D9F"/>
    <w:rsid w:val="0092300E"/>
    <w:rsid w:val="00923065"/>
    <w:rsid w:val="00923155"/>
    <w:rsid w:val="0092320C"/>
    <w:rsid w:val="00925743"/>
    <w:rsid w:val="0092605F"/>
    <w:rsid w:val="0092734F"/>
    <w:rsid w:val="00927B7A"/>
    <w:rsid w:val="00927D91"/>
    <w:rsid w:val="0093065D"/>
    <w:rsid w:val="00932488"/>
    <w:rsid w:val="00933A01"/>
    <w:rsid w:val="00933D9C"/>
    <w:rsid w:val="00934203"/>
    <w:rsid w:val="0093455A"/>
    <w:rsid w:val="009360FB"/>
    <w:rsid w:val="00936615"/>
    <w:rsid w:val="0093667C"/>
    <w:rsid w:val="0093675F"/>
    <w:rsid w:val="0093757E"/>
    <w:rsid w:val="00940355"/>
    <w:rsid w:val="009409C4"/>
    <w:rsid w:val="0094186C"/>
    <w:rsid w:val="0094189A"/>
    <w:rsid w:val="00941D6F"/>
    <w:rsid w:val="00941DEB"/>
    <w:rsid w:val="009430B2"/>
    <w:rsid w:val="0094411A"/>
    <w:rsid w:val="00944BFD"/>
    <w:rsid w:val="00946019"/>
    <w:rsid w:val="009509E4"/>
    <w:rsid w:val="009514ED"/>
    <w:rsid w:val="00951782"/>
    <w:rsid w:val="009520C3"/>
    <w:rsid w:val="0095318F"/>
    <w:rsid w:val="00954D5B"/>
    <w:rsid w:val="00955712"/>
    <w:rsid w:val="009558F7"/>
    <w:rsid w:val="00955F82"/>
    <w:rsid w:val="00955F83"/>
    <w:rsid w:val="00956B67"/>
    <w:rsid w:val="009600B6"/>
    <w:rsid w:val="0096114F"/>
    <w:rsid w:val="0096167A"/>
    <w:rsid w:val="009616CC"/>
    <w:rsid w:val="00962204"/>
    <w:rsid w:val="009624C2"/>
    <w:rsid w:val="00962949"/>
    <w:rsid w:val="00962E7F"/>
    <w:rsid w:val="0096457B"/>
    <w:rsid w:val="0096578D"/>
    <w:rsid w:val="009663E1"/>
    <w:rsid w:val="00966515"/>
    <w:rsid w:val="00966E8F"/>
    <w:rsid w:val="00971B23"/>
    <w:rsid w:val="0097203B"/>
    <w:rsid w:val="00972E46"/>
    <w:rsid w:val="00973C23"/>
    <w:rsid w:val="00973E19"/>
    <w:rsid w:val="00974E61"/>
    <w:rsid w:val="009751E6"/>
    <w:rsid w:val="00975C10"/>
    <w:rsid w:val="00975C99"/>
    <w:rsid w:val="009801D6"/>
    <w:rsid w:val="009807A5"/>
    <w:rsid w:val="009807F0"/>
    <w:rsid w:val="00980C53"/>
    <w:rsid w:val="00982B76"/>
    <w:rsid w:val="00982EB7"/>
    <w:rsid w:val="009833DD"/>
    <w:rsid w:val="00983577"/>
    <w:rsid w:val="00983A30"/>
    <w:rsid w:val="009842B6"/>
    <w:rsid w:val="00984561"/>
    <w:rsid w:val="0098536A"/>
    <w:rsid w:val="00985B91"/>
    <w:rsid w:val="00985C9D"/>
    <w:rsid w:val="00986CBC"/>
    <w:rsid w:val="00987D47"/>
    <w:rsid w:val="0099066D"/>
    <w:rsid w:val="009906C1"/>
    <w:rsid w:val="009915E3"/>
    <w:rsid w:val="00991FD9"/>
    <w:rsid w:val="0099360B"/>
    <w:rsid w:val="00994058"/>
    <w:rsid w:val="00994B3D"/>
    <w:rsid w:val="00995392"/>
    <w:rsid w:val="009956C0"/>
    <w:rsid w:val="009957EC"/>
    <w:rsid w:val="00996010"/>
    <w:rsid w:val="009A01D3"/>
    <w:rsid w:val="009A0CCE"/>
    <w:rsid w:val="009A1524"/>
    <w:rsid w:val="009A366B"/>
    <w:rsid w:val="009A3B25"/>
    <w:rsid w:val="009A3FDF"/>
    <w:rsid w:val="009A400F"/>
    <w:rsid w:val="009A456C"/>
    <w:rsid w:val="009A4DA1"/>
    <w:rsid w:val="009A5037"/>
    <w:rsid w:val="009A70E9"/>
    <w:rsid w:val="009A79DC"/>
    <w:rsid w:val="009B1EE3"/>
    <w:rsid w:val="009B22B8"/>
    <w:rsid w:val="009B38A5"/>
    <w:rsid w:val="009B6AA5"/>
    <w:rsid w:val="009B70B1"/>
    <w:rsid w:val="009B7F87"/>
    <w:rsid w:val="009C142E"/>
    <w:rsid w:val="009C1928"/>
    <w:rsid w:val="009C3137"/>
    <w:rsid w:val="009C55A3"/>
    <w:rsid w:val="009C6856"/>
    <w:rsid w:val="009C6B82"/>
    <w:rsid w:val="009C6EA3"/>
    <w:rsid w:val="009C6F4D"/>
    <w:rsid w:val="009C71D7"/>
    <w:rsid w:val="009D055A"/>
    <w:rsid w:val="009D0687"/>
    <w:rsid w:val="009D1101"/>
    <w:rsid w:val="009D1492"/>
    <w:rsid w:val="009D2BD0"/>
    <w:rsid w:val="009D2EC6"/>
    <w:rsid w:val="009D3E9B"/>
    <w:rsid w:val="009D4D19"/>
    <w:rsid w:val="009D58E0"/>
    <w:rsid w:val="009D5EF0"/>
    <w:rsid w:val="009D5FF7"/>
    <w:rsid w:val="009D605F"/>
    <w:rsid w:val="009D67AA"/>
    <w:rsid w:val="009D7009"/>
    <w:rsid w:val="009D734B"/>
    <w:rsid w:val="009D7556"/>
    <w:rsid w:val="009D7A2C"/>
    <w:rsid w:val="009D7C54"/>
    <w:rsid w:val="009D7DF2"/>
    <w:rsid w:val="009E0646"/>
    <w:rsid w:val="009E21F2"/>
    <w:rsid w:val="009E3480"/>
    <w:rsid w:val="009E6992"/>
    <w:rsid w:val="009E7C22"/>
    <w:rsid w:val="009E7C82"/>
    <w:rsid w:val="009F1283"/>
    <w:rsid w:val="009F3D17"/>
    <w:rsid w:val="00A00607"/>
    <w:rsid w:val="00A00632"/>
    <w:rsid w:val="00A016E3"/>
    <w:rsid w:val="00A01A88"/>
    <w:rsid w:val="00A01CFC"/>
    <w:rsid w:val="00A024B5"/>
    <w:rsid w:val="00A02F7C"/>
    <w:rsid w:val="00A0429A"/>
    <w:rsid w:val="00A0474D"/>
    <w:rsid w:val="00A05A91"/>
    <w:rsid w:val="00A05DEF"/>
    <w:rsid w:val="00A07333"/>
    <w:rsid w:val="00A07D45"/>
    <w:rsid w:val="00A10457"/>
    <w:rsid w:val="00A109B6"/>
    <w:rsid w:val="00A10A34"/>
    <w:rsid w:val="00A115FB"/>
    <w:rsid w:val="00A118C8"/>
    <w:rsid w:val="00A12792"/>
    <w:rsid w:val="00A13BCB"/>
    <w:rsid w:val="00A13E62"/>
    <w:rsid w:val="00A13F91"/>
    <w:rsid w:val="00A14526"/>
    <w:rsid w:val="00A15343"/>
    <w:rsid w:val="00A16865"/>
    <w:rsid w:val="00A169AE"/>
    <w:rsid w:val="00A16EAE"/>
    <w:rsid w:val="00A174BF"/>
    <w:rsid w:val="00A20311"/>
    <w:rsid w:val="00A217C1"/>
    <w:rsid w:val="00A217C7"/>
    <w:rsid w:val="00A21F46"/>
    <w:rsid w:val="00A22B95"/>
    <w:rsid w:val="00A23A6A"/>
    <w:rsid w:val="00A24779"/>
    <w:rsid w:val="00A24BB7"/>
    <w:rsid w:val="00A25B88"/>
    <w:rsid w:val="00A26817"/>
    <w:rsid w:val="00A26E8D"/>
    <w:rsid w:val="00A27D76"/>
    <w:rsid w:val="00A30C7C"/>
    <w:rsid w:val="00A30F21"/>
    <w:rsid w:val="00A31E61"/>
    <w:rsid w:val="00A329A0"/>
    <w:rsid w:val="00A32BB7"/>
    <w:rsid w:val="00A33713"/>
    <w:rsid w:val="00A34466"/>
    <w:rsid w:val="00A34889"/>
    <w:rsid w:val="00A3525A"/>
    <w:rsid w:val="00A35965"/>
    <w:rsid w:val="00A37858"/>
    <w:rsid w:val="00A37C83"/>
    <w:rsid w:val="00A443F5"/>
    <w:rsid w:val="00A50BC3"/>
    <w:rsid w:val="00A513DE"/>
    <w:rsid w:val="00A513FF"/>
    <w:rsid w:val="00A51E21"/>
    <w:rsid w:val="00A51FF0"/>
    <w:rsid w:val="00A5313E"/>
    <w:rsid w:val="00A55263"/>
    <w:rsid w:val="00A55710"/>
    <w:rsid w:val="00A56B9C"/>
    <w:rsid w:val="00A56DE4"/>
    <w:rsid w:val="00A56F27"/>
    <w:rsid w:val="00A605EF"/>
    <w:rsid w:val="00A60E59"/>
    <w:rsid w:val="00A62245"/>
    <w:rsid w:val="00A6256B"/>
    <w:rsid w:val="00A62D7E"/>
    <w:rsid w:val="00A645B7"/>
    <w:rsid w:val="00A65A07"/>
    <w:rsid w:val="00A65AD1"/>
    <w:rsid w:val="00A660E0"/>
    <w:rsid w:val="00A66634"/>
    <w:rsid w:val="00A6747A"/>
    <w:rsid w:val="00A67DC2"/>
    <w:rsid w:val="00A67E3B"/>
    <w:rsid w:val="00A701E9"/>
    <w:rsid w:val="00A704F6"/>
    <w:rsid w:val="00A70E5A"/>
    <w:rsid w:val="00A719E6"/>
    <w:rsid w:val="00A7329F"/>
    <w:rsid w:val="00A732C1"/>
    <w:rsid w:val="00A735AB"/>
    <w:rsid w:val="00A73DD1"/>
    <w:rsid w:val="00A740C2"/>
    <w:rsid w:val="00A75B16"/>
    <w:rsid w:val="00A766BA"/>
    <w:rsid w:val="00A76E62"/>
    <w:rsid w:val="00A8062F"/>
    <w:rsid w:val="00A80803"/>
    <w:rsid w:val="00A81319"/>
    <w:rsid w:val="00A81646"/>
    <w:rsid w:val="00A82388"/>
    <w:rsid w:val="00A828FD"/>
    <w:rsid w:val="00A8295A"/>
    <w:rsid w:val="00A82993"/>
    <w:rsid w:val="00A82C35"/>
    <w:rsid w:val="00A839B1"/>
    <w:rsid w:val="00A84E0C"/>
    <w:rsid w:val="00A86298"/>
    <w:rsid w:val="00A86A2E"/>
    <w:rsid w:val="00A86AB7"/>
    <w:rsid w:val="00A872B6"/>
    <w:rsid w:val="00A9042E"/>
    <w:rsid w:val="00A9066C"/>
    <w:rsid w:val="00A90708"/>
    <w:rsid w:val="00A934E3"/>
    <w:rsid w:val="00A9407D"/>
    <w:rsid w:val="00A960CC"/>
    <w:rsid w:val="00A96EAF"/>
    <w:rsid w:val="00AA107C"/>
    <w:rsid w:val="00AA13D4"/>
    <w:rsid w:val="00AA1DE1"/>
    <w:rsid w:val="00AA399F"/>
    <w:rsid w:val="00AA4BF9"/>
    <w:rsid w:val="00AA5B09"/>
    <w:rsid w:val="00AA61FC"/>
    <w:rsid w:val="00AA633D"/>
    <w:rsid w:val="00AB0199"/>
    <w:rsid w:val="00AB02D4"/>
    <w:rsid w:val="00AB087E"/>
    <w:rsid w:val="00AB0AD8"/>
    <w:rsid w:val="00AB4FDA"/>
    <w:rsid w:val="00AB5274"/>
    <w:rsid w:val="00AB5E66"/>
    <w:rsid w:val="00AC0145"/>
    <w:rsid w:val="00AC2049"/>
    <w:rsid w:val="00AC2497"/>
    <w:rsid w:val="00AC2CF0"/>
    <w:rsid w:val="00AC2FBA"/>
    <w:rsid w:val="00AC3EFB"/>
    <w:rsid w:val="00AC4326"/>
    <w:rsid w:val="00AC47A5"/>
    <w:rsid w:val="00AC4A3C"/>
    <w:rsid w:val="00AC4A47"/>
    <w:rsid w:val="00AC5000"/>
    <w:rsid w:val="00AC53B2"/>
    <w:rsid w:val="00AC58DD"/>
    <w:rsid w:val="00AC5BF9"/>
    <w:rsid w:val="00AC6168"/>
    <w:rsid w:val="00AC65F9"/>
    <w:rsid w:val="00AC769A"/>
    <w:rsid w:val="00AD0236"/>
    <w:rsid w:val="00AD1041"/>
    <w:rsid w:val="00AD13DB"/>
    <w:rsid w:val="00AD14A7"/>
    <w:rsid w:val="00AD19B2"/>
    <w:rsid w:val="00AD2544"/>
    <w:rsid w:val="00AD27AC"/>
    <w:rsid w:val="00AD2B30"/>
    <w:rsid w:val="00AD3205"/>
    <w:rsid w:val="00AD3662"/>
    <w:rsid w:val="00AD5BE3"/>
    <w:rsid w:val="00AD7C05"/>
    <w:rsid w:val="00AD7D05"/>
    <w:rsid w:val="00AE0669"/>
    <w:rsid w:val="00AE0E29"/>
    <w:rsid w:val="00AE19DD"/>
    <w:rsid w:val="00AE2B18"/>
    <w:rsid w:val="00AE2F1D"/>
    <w:rsid w:val="00AE32C0"/>
    <w:rsid w:val="00AE3A40"/>
    <w:rsid w:val="00AE4FA7"/>
    <w:rsid w:val="00AE67EF"/>
    <w:rsid w:val="00AE6D37"/>
    <w:rsid w:val="00AE701E"/>
    <w:rsid w:val="00AE70C7"/>
    <w:rsid w:val="00AE71C9"/>
    <w:rsid w:val="00AF021C"/>
    <w:rsid w:val="00AF04DE"/>
    <w:rsid w:val="00AF22A2"/>
    <w:rsid w:val="00AF2E93"/>
    <w:rsid w:val="00AF309A"/>
    <w:rsid w:val="00AF386A"/>
    <w:rsid w:val="00AF561F"/>
    <w:rsid w:val="00AF6E13"/>
    <w:rsid w:val="00AF704E"/>
    <w:rsid w:val="00AF7764"/>
    <w:rsid w:val="00B0008F"/>
    <w:rsid w:val="00B00C21"/>
    <w:rsid w:val="00B00F85"/>
    <w:rsid w:val="00B01145"/>
    <w:rsid w:val="00B01B7E"/>
    <w:rsid w:val="00B02A73"/>
    <w:rsid w:val="00B03887"/>
    <w:rsid w:val="00B04DE2"/>
    <w:rsid w:val="00B05064"/>
    <w:rsid w:val="00B0685C"/>
    <w:rsid w:val="00B068E9"/>
    <w:rsid w:val="00B06A22"/>
    <w:rsid w:val="00B1022F"/>
    <w:rsid w:val="00B1040D"/>
    <w:rsid w:val="00B1246A"/>
    <w:rsid w:val="00B12D5A"/>
    <w:rsid w:val="00B13600"/>
    <w:rsid w:val="00B13B25"/>
    <w:rsid w:val="00B1428B"/>
    <w:rsid w:val="00B14E65"/>
    <w:rsid w:val="00B150A8"/>
    <w:rsid w:val="00B152E2"/>
    <w:rsid w:val="00B15923"/>
    <w:rsid w:val="00B15FB5"/>
    <w:rsid w:val="00B1641D"/>
    <w:rsid w:val="00B17832"/>
    <w:rsid w:val="00B21A41"/>
    <w:rsid w:val="00B22B4D"/>
    <w:rsid w:val="00B24779"/>
    <w:rsid w:val="00B26A94"/>
    <w:rsid w:val="00B26D37"/>
    <w:rsid w:val="00B271DA"/>
    <w:rsid w:val="00B30126"/>
    <w:rsid w:val="00B3062C"/>
    <w:rsid w:val="00B31E9C"/>
    <w:rsid w:val="00B34753"/>
    <w:rsid w:val="00B3639B"/>
    <w:rsid w:val="00B3684C"/>
    <w:rsid w:val="00B37056"/>
    <w:rsid w:val="00B37900"/>
    <w:rsid w:val="00B40485"/>
    <w:rsid w:val="00B40AD6"/>
    <w:rsid w:val="00B410B4"/>
    <w:rsid w:val="00B41967"/>
    <w:rsid w:val="00B4220A"/>
    <w:rsid w:val="00B42413"/>
    <w:rsid w:val="00B42DE7"/>
    <w:rsid w:val="00B4309A"/>
    <w:rsid w:val="00B439BF"/>
    <w:rsid w:val="00B44894"/>
    <w:rsid w:val="00B44D1B"/>
    <w:rsid w:val="00B45630"/>
    <w:rsid w:val="00B4580D"/>
    <w:rsid w:val="00B47649"/>
    <w:rsid w:val="00B47F58"/>
    <w:rsid w:val="00B50822"/>
    <w:rsid w:val="00B5085A"/>
    <w:rsid w:val="00B5154F"/>
    <w:rsid w:val="00B52EAE"/>
    <w:rsid w:val="00B5321A"/>
    <w:rsid w:val="00B537B4"/>
    <w:rsid w:val="00B537FC"/>
    <w:rsid w:val="00B53D11"/>
    <w:rsid w:val="00B54717"/>
    <w:rsid w:val="00B54A51"/>
    <w:rsid w:val="00B55253"/>
    <w:rsid w:val="00B55710"/>
    <w:rsid w:val="00B55F21"/>
    <w:rsid w:val="00B561F4"/>
    <w:rsid w:val="00B57627"/>
    <w:rsid w:val="00B605E6"/>
    <w:rsid w:val="00B6100D"/>
    <w:rsid w:val="00B61155"/>
    <w:rsid w:val="00B61A04"/>
    <w:rsid w:val="00B62D1A"/>
    <w:rsid w:val="00B63938"/>
    <w:rsid w:val="00B65B28"/>
    <w:rsid w:val="00B661CB"/>
    <w:rsid w:val="00B6685A"/>
    <w:rsid w:val="00B66E59"/>
    <w:rsid w:val="00B713F6"/>
    <w:rsid w:val="00B71594"/>
    <w:rsid w:val="00B73D10"/>
    <w:rsid w:val="00B76B02"/>
    <w:rsid w:val="00B76CBA"/>
    <w:rsid w:val="00B76DF7"/>
    <w:rsid w:val="00B76F9B"/>
    <w:rsid w:val="00B770B8"/>
    <w:rsid w:val="00B77172"/>
    <w:rsid w:val="00B7750D"/>
    <w:rsid w:val="00B77EAA"/>
    <w:rsid w:val="00B80899"/>
    <w:rsid w:val="00B81110"/>
    <w:rsid w:val="00B821B1"/>
    <w:rsid w:val="00B844F7"/>
    <w:rsid w:val="00B84FF5"/>
    <w:rsid w:val="00B85EA9"/>
    <w:rsid w:val="00B86042"/>
    <w:rsid w:val="00B86F9D"/>
    <w:rsid w:val="00B87722"/>
    <w:rsid w:val="00B92373"/>
    <w:rsid w:val="00B940A5"/>
    <w:rsid w:val="00B94119"/>
    <w:rsid w:val="00B94CCE"/>
    <w:rsid w:val="00B94E2E"/>
    <w:rsid w:val="00B96817"/>
    <w:rsid w:val="00B96A8B"/>
    <w:rsid w:val="00B96AFA"/>
    <w:rsid w:val="00B96B37"/>
    <w:rsid w:val="00B97CAF"/>
    <w:rsid w:val="00B97D12"/>
    <w:rsid w:val="00BA0195"/>
    <w:rsid w:val="00BA1056"/>
    <w:rsid w:val="00BA1C8D"/>
    <w:rsid w:val="00BA29CB"/>
    <w:rsid w:val="00BA4366"/>
    <w:rsid w:val="00BA44AD"/>
    <w:rsid w:val="00BA5943"/>
    <w:rsid w:val="00BA654E"/>
    <w:rsid w:val="00BA6D06"/>
    <w:rsid w:val="00BA6E7A"/>
    <w:rsid w:val="00BB009E"/>
    <w:rsid w:val="00BB0373"/>
    <w:rsid w:val="00BB04CD"/>
    <w:rsid w:val="00BB059C"/>
    <w:rsid w:val="00BB0B1F"/>
    <w:rsid w:val="00BB1C02"/>
    <w:rsid w:val="00BB2195"/>
    <w:rsid w:val="00BB2817"/>
    <w:rsid w:val="00BB334A"/>
    <w:rsid w:val="00BB33A5"/>
    <w:rsid w:val="00BB3A77"/>
    <w:rsid w:val="00BB3ACB"/>
    <w:rsid w:val="00BB4703"/>
    <w:rsid w:val="00BB4D68"/>
    <w:rsid w:val="00BB529B"/>
    <w:rsid w:val="00BB5402"/>
    <w:rsid w:val="00BB5995"/>
    <w:rsid w:val="00BB5F04"/>
    <w:rsid w:val="00BB61A6"/>
    <w:rsid w:val="00BB77E6"/>
    <w:rsid w:val="00BB7C4C"/>
    <w:rsid w:val="00BC25E6"/>
    <w:rsid w:val="00BC2923"/>
    <w:rsid w:val="00BC34FE"/>
    <w:rsid w:val="00BC5A96"/>
    <w:rsid w:val="00BC61E1"/>
    <w:rsid w:val="00BC636C"/>
    <w:rsid w:val="00BD0388"/>
    <w:rsid w:val="00BD0F8A"/>
    <w:rsid w:val="00BD16E5"/>
    <w:rsid w:val="00BD206C"/>
    <w:rsid w:val="00BD21EB"/>
    <w:rsid w:val="00BD2B3F"/>
    <w:rsid w:val="00BD456E"/>
    <w:rsid w:val="00BD4EC0"/>
    <w:rsid w:val="00BD62A4"/>
    <w:rsid w:val="00BD6E0F"/>
    <w:rsid w:val="00BD6E71"/>
    <w:rsid w:val="00BD7E1E"/>
    <w:rsid w:val="00BE01BE"/>
    <w:rsid w:val="00BE23FD"/>
    <w:rsid w:val="00BE3927"/>
    <w:rsid w:val="00BE3E9A"/>
    <w:rsid w:val="00BE4520"/>
    <w:rsid w:val="00BE466D"/>
    <w:rsid w:val="00BE505C"/>
    <w:rsid w:val="00BE5503"/>
    <w:rsid w:val="00BE767D"/>
    <w:rsid w:val="00BE7A87"/>
    <w:rsid w:val="00BF649A"/>
    <w:rsid w:val="00BF6825"/>
    <w:rsid w:val="00BF6D76"/>
    <w:rsid w:val="00C0114F"/>
    <w:rsid w:val="00C01C0C"/>
    <w:rsid w:val="00C01D0F"/>
    <w:rsid w:val="00C02591"/>
    <w:rsid w:val="00C02DEE"/>
    <w:rsid w:val="00C03CE8"/>
    <w:rsid w:val="00C03D6C"/>
    <w:rsid w:val="00C04792"/>
    <w:rsid w:val="00C049AE"/>
    <w:rsid w:val="00C04B65"/>
    <w:rsid w:val="00C04BD1"/>
    <w:rsid w:val="00C05194"/>
    <w:rsid w:val="00C051E8"/>
    <w:rsid w:val="00C05EC3"/>
    <w:rsid w:val="00C076CE"/>
    <w:rsid w:val="00C100B4"/>
    <w:rsid w:val="00C101A1"/>
    <w:rsid w:val="00C10C92"/>
    <w:rsid w:val="00C11EC4"/>
    <w:rsid w:val="00C12DCC"/>
    <w:rsid w:val="00C12E35"/>
    <w:rsid w:val="00C12F2F"/>
    <w:rsid w:val="00C13006"/>
    <w:rsid w:val="00C152AD"/>
    <w:rsid w:val="00C15B7D"/>
    <w:rsid w:val="00C17CDC"/>
    <w:rsid w:val="00C2001E"/>
    <w:rsid w:val="00C20C00"/>
    <w:rsid w:val="00C213C7"/>
    <w:rsid w:val="00C216A3"/>
    <w:rsid w:val="00C22322"/>
    <w:rsid w:val="00C223C8"/>
    <w:rsid w:val="00C22C24"/>
    <w:rsid w:val="00C2395E"/>
    <w:rsid w:val="00C27503"/>
    <w:rsid w:val="00C30D44"/>
    <w:rsid w:val="00C31546"/>
    <w:rsid w:val="00C315D4"/>
    <w:rsid w:val="00C3175D"/>
    <w:rsid w:val="00C317A6"/>
    <w:rsid w:val="00C318C9"/>
    <w:rsid w:val="00C31C0A"/>
    <w:rsid w:val="00C32068"/>
    <w:rsid w:val="00C32562"/>
    <w:rsid w:val="00C32BAE"/>
    <w:rsid w:val="00C3414A"/>
    <w:rsid w:val="00C34F74"/>
    <w:rsid w:val="00C35415"/>
    <w:rsid w:val="00C36817"/>
    <w:rsid w:val="00C371B0"/>
    <w:rsid w:val="00C416AD"/>
    <w:rsid w:val="00C422F5"/>
    <w:rsid w:val="00C42D7D"/>
    <w:rsid w:val="00C432E1"/>
    <w:rsid w:val="00C43480"/>
    <w:rsid w:val="00C44044"/>
    <w:rsid w:val="00C44333"/>
    <w:rsid w:val="00C445C0"/>
    <w:rsid w:val="00C44B70"/>
    <w:rsid w:val="00C44F84"/>
    <w:rsid w:val="00C47673"/>
    <w:rsid w:val="00C51739"/>
    <w:rsid w:val="00C52E54"/>
    <w:rsid w:val="00C53B9A"/>
    <w:rsid w:val="00C548B0"/>
    <w:rsid w:val="00C54BEB"/>
    <w:rsid w:val="00C54D9B"/>
    <w:rsid w:val="00C54F2D"/>
    <w:rsid w:val="00C5510B"/>
    <w:rsid w:val="00C55C22"/>
    <w:rsid w:val="00C55C46"/>
    <w:rsid w:val="00C57777"/>
    <w:rsid w:val="00C601E0"/>
    <w:rsid w:val="00C60ECC"/>
    <w:rsid w:val="00C6101F"/>
    <w:rsid w:val="00C617DA"/>
    <w:rsid w:val="00C61B2B"/>
    <w:rsid w:val="00C620B9"/>
    <w:rsid w:val="00C634BF"/>
    <w:rsid w:val="00C63598"/>
    <w:rsid w:val="00C6447E"/>
    <w:rsid w:val="00C64561"/>
    <w:rsid w:val="00C65264"/>
    <w:rsid w:val="00C65480"/>
    <w:rsid w:val="00C65AA2"/>
    <w:rsid w:val="00C67292"/>
    <w:rsid w:val="00C67C8B"/>
    <w:rsid w:val="00C707E3"/>
    <w:rsid w:val="00C70FDF"/>
    <w:rsid w:val="00C71457"/>
    <w:rsid w:val="00C717F6"/>
    <w:rsid w:val="00C71DA2"/>
    <w:rsid w:val="00C71E4D"/>
    <w:rsid w:val="00C75D74"/>
    <w:rsid w:val="00C7608B"/>
    <w:rsid w:val="00C766AF"/>
    <w:rsid w:val="00C76778"/>
    <w:rsid w:val="00C76854"/>
    <w:rsid w:val="00C77A3E"/>
    <w:rsid w:val="00C80093"/>
    <w:rsid w:val="00C8161A"/>
    <w:rsid w:val="00C84792"/>
    <w:rsid w:val="00C85DBD"/>
    <w:rsid w:val="00C85FB1"/>
    <w:rsid w:val="00C864C1"/>
    <w:rsid w:val="00C86A67"/>
    <w:rsid w:val="00C87A56"/>
    <w:rsid w:val="00C87AAC"/>
    <w:rsid w:val="00C91094"/>
    <w:rsid w:val="00C921E9"/>
    <w:rsid w:val="00C92AEA"/>
    <w:rsid w:val="00C92C7E"/>
    <w:rsid w:val="00C947BC"/>
    <w:rsid w:val="00C94812"/>
    <w:rsid w:val="00C97464"/>
    <w:rsid w:val="00C97948"/>
    <w:rsid w:val="00C97F3B"/>
    <w:rsid w:val="00CA16E6"/>
    <w:rsid w:val="00CA265E"/>
    <w:rsid w:val="00CA3758"/>
    <w:rsid w:val="00CA4B25"/>
    <w:rsid w:val="00CA51B6"/>
    <w:rsid w:val="00CA68CA"/>
    <w:rsid w:val="00CA6D5B"/>
    <w:rsid w:val="00CA7322"/>
    <w:rsid w:val="00CA7CA9"/>
    <w:rsid w:val="00CB0CE9"/>
    <w:rsid w:val="00CB0E72"/>
    <w:rsid w:val="00CB0EED"/>
    <w:rsid w:val="00CB1592"/>
    <w:rsid w:val="00CB1863"/>
    <w:rsid w:val="00CB1D5C"/>
    <w:rsid w:val="00CB1FC9"/>
    <w:rsid w:val="00CB24D6"/>
    <w:rsid w:val="00CB2ABA"/>
    <w:rsid w:val="00CB3FFA"/>
    <w:rsid w:val="00CB4623"/>
    <w:rsid w:val="00CB4E28"/>
    <w:rsid w:val="00CB5F47"/>
    <w:rsid w:val="00CB7060"/>
    <w:rsid w:val="00CB7B7A"/>
    <w:rsid w:val="00CB7F66"/>
    <w:rsid w:val="00CC0267"/>
    <w:rsid w:val="00CC1561"/>
    <w:rsid w:val="00CC2A28"/>
    <w:rsid w:val="00CC39E4"/>
    <w:rsid w:val="00CC45FA"/>
    <w:rsid w:val="00CC460C"/>
    <w:rsid w:val="00CC5440"/>
    <w:rsid w:val="00CC66F0"/>
    <w:rsid w:val="00CC67E9"/>
    <w:rsid w:val="00CC7A0C"/>
    <w:rsid w:val="00CD0130"/>
    <w:rsid w:val="00CD211E"/>
    <w:rsid w:val="00CD4922"/>
    <w:rsid w:val="00CD4BA1"/>
    <w:rsid w:val="00CD5CE4"/>
    <w:rsid w:val="00CD635F"/>
    <w:rsid w:val="00CD65A1"/>
    <w:rsid w:val="00CE0294"/>
    <w:rsid w:val="00CE07CE"/>
    <w:rsid w:val="00CE09A8"/>
    <w:rsid w:val="00CE117C"/>
    <w:rsid w:val="00CE2551"/>
    <w:rsid w:val="00CE3BF6"/>
    <w:rsid w:val="00CE4E4F"/>
    <w:rsid w:val="00CE5356"/>
    <w:rsid w:val="00CE5A34"/>
    <w:rsid w:val="00CE5D8A"/>
    <w:rsid w:val="00CE60A5"/>
    <w:rsid w:val="00CE6D49"/>
    <w:rsid w:val="00CE72E8"/>
    <w:rsid w:val="00CE7628"/>
    <w:rsid w:val="00CE7CD1"/>
    <w:rsid w:val="00CF0353"/>
    <w:rsid w:val="00CF100E"/>
    <w:rsid w:val="00CF237D"/>
    <w:rsid w:val="00CF33D4"/>
    <w:rsid w:val="00CF3907"/>
    <w:rsid w:val="00CF3B98"/>
    <w:rsid w:val="00CF3CC3"/>
    <w:rsid w:val="00CF4B9C"/>
    <w:rsid w:val="00CF51E4"/>
    <w:rsid w:val="00CF54A1"/>
    <w:rsid w:val="00CF593B"/>
    <w:rsid w:val="00CF5A71"/>
    <w:rsid w:val="00CF5CE8"/>
    <w:rsid w:val="00CF7C04"/>
    <w:rsid w:val="00D01699"/>
    <w:rsid w:val="00D01EC1"/>
    <w:rsid w:val="00D02A5E"/>
    <w:rsid w:val="00D035A3"/>
    <w:rsid w:val="00D0618E"/>
    <w:rsid w:val="00D06585"/>
    <w:rsid w:val="00D06970"/>
    <w:rsid w:val="00D06F51"/>
    <w:rsid w:val="00D07264"/>
    <w:rsid w:val="00D07AFB"/>
    <w:rsid w:val="00D07F2D"/>
    <w:rsid w:val="00D11C07"/>
    <w:rsid w:val="00D12B17"/>
    <w:rsid w:val="00D13D2E"/>
    <w:rsid w:val="00D14415"/>
    <w:rsid w:val="00D14770"/>
    <w:rsid w:val="00D165DB"/>
    <w:rsid w:val="00D168B0"/>
    <w:rsid w:val="00D17CB6"/>
    <w:rsid w:val="00D17EA9"/>
    <w:rsid w:val="00D223FB"/>
    <w:rsid w:val="00D22415"/>
    <w:rsid w:val="00D22D8F"/>
    <w:rsid w:val="00D2362F"/>
    <w:rsid w:val="00D23C51"/>
    <w:rsid w:val="00D23F17"/>
    <w:rsid w:val="00D242B1"/>
    <w:rsid w:val="00D24AC4"/>
    <w:rsid w:val="00D24E18"/>
    <w:rsid w:val="00D25CE0"/>
    <w:rsid w:val="00D30A0C"/>
    <w:rsid w:val="00D320DD"/>
    <w:rsid w:val="00D32B74"/>
    <w:rsid w:val="00D32C73"/>
    <w:rsid w:val="00D347E3"/>
    <w:rsid w:val="00D34A75"/>
    <w:rsid w:val="00D35A65"/>
    <w:rsid w:val="00D3668F"/>
    <w:rsid w:val="00D37F69"/>
    <w:rsid w:val="00D423EB"/>
    <w:rsid w:val="00D42425"/>
    <w:rsid w:val="00D44423"/>
    <w:rsid w:val="00D44AB8"/>
    <w:rsid w:val="00D44C5E"/>
    <w:rsid w:val="00D44CA0"/>
    <w:rsid w:val="00D44D2A"/>
    <w:rsid w:val="00D4599E"/>
    <w:rsid w:val="00D47375"/>
    <w:rsid w:val="00D47900"/>
    <w:rsid w:val="00D47ABB"/>
    <w:rsid w:val="00D50716"/>
    <w:rsid w:val="00D50AD6"/>
    <w:rsid w:val="00D514F5"/>
    <w:rsid w:val="00D53BB3"/>
    <w:rsid w:val="00D53E4C"/>
    <w:rsid w:val="00D53F5C"/>
    <w:rsid w:val="00D541DD"/>
    <w:rsid w:val="00D5435F"/>
    <w:rsid w:val="00D547D8"/>
    <w:rsid w:val="00D555FE"/>
    <w:rsid w:val="00D605E5"/>
    <w:rsid w:val="00D61245"/>
    <w:rsid w:val="00D61267"/>
    <w:rsid w:val="00D61C47"/>
    <w:rsid w:val="00D61F62"/>
    <w:rsid w:val="00D62688"/>
    <w:rsid w:val="00D627C6"/>
    <w:rsid w:val="00D627EE"/>
    <w:rsid w:val="00D630D3"/>
    <w:rsid w:val="00D6341B"/>
    <w:rsid w:val="00D636FC"/>
    <w:rsid w:val="00D63C2F"/>
    <w:rsid w:val="00D6470C"/>
    <w:rsid w:val="00D64FE0"/>
    <w:rsid w:val="00D65635"/>
    <w:rsid w:val="00D658AD"/>
    <w:rsid w:val="00D65D46"/>
    <w:rsid w:val="00D65D5A"/>
    <w:rsid w:val="00D665E2"/>
    <w:rsid w:val="00D6678A"/>
    <w:rsid w:val="00D678BE"/>
    <w:rsid w:val="00D67C4C"/>
    <w:rsid w:val="00D70342"/>
    <w:rsid w:val="00D705BE"/>
    <w:rsid w:val="00D7063A"/>
    <w:rsid w:val="00D717D9"/>
    <w:rsid w:val="00D71CD6"/>
    <w:rsid w:val="00D72210"/>
    <w:rsid w:val="00D72271"/>
    <w:rsid w:val="00D72A58"/>
    <w:rsid w:val="00D73EAB"/>
    <w:rsid w:val="00D7470E"/>
    <w:rsid w:val="00D80834"/>
    <w:rsid w:val="00D80CE1"/>
    <w:rsid w:val="00D80CE4"/>
    <w:rsid w:val="00D817E5"/>
    <w:rsid w:val="00D82E11"/>
    <w:rsid w:val="00D8400F"/>
    <w:rsid w:val="00D8404C"/>
    <w:rsid w:val="00D84077"/>
    <w:rsid w:val="00D8449E"/>
    <w:rsid w:val="00D84D55"/>
    <w:rsid w:val="00D85190"/>
    <w:rsid w:val="00D85CC8"/>
    <w:rsid w:val="00D863C7"/>
    <w:rsid w:val="00D86568"/>
    <w:rsid w:val="00D8671D"/>
    <w:rsid w:val="00D91372"/>
    <w:rsid w:val="00D95AF3"/>
    <w:rsid w:val="00D95D96"/>
    <w:rsid w:val="00D96043"/>
    <w:rsid w:val="00D96315"/>
    <w:rsid w:val="00D96A0D"/>
    <w:rsid w:val="00D97178"/>
    <w:rsid w:val="00D978A4"/>
    <w:rsid w:val="00DA1DC9"/>
    <w:rsid w:val="00DA23DC"/>
    <w:rsid w:val="00DA249F"/>
    <w:rsid w:val="00DA32F2"/>
    <w:rsid w:val="00DA4171"/>
    <w:rsid w:val="00DA4F6D"/>
    <w:rsid w:val="00DA4FD0"/>
    <w:rsid w:val="00DA529A"/>
    <w:rsid w:val="00DA5A75"/>
    <w:rsid w:val="00DB15DD"/>
    <w:rsid w:val="00DB1629"/>
    <w:rsid w:val="00DB1767"/>
    <w:rsid w:val="00DB29D0"/>
    <w:rsid w:val="00DB37CA"/>
    <w:rsid w:val="00DB38AA"/>
    <w:rsid w:val="00DB7110"/>
    <w:rsid w:val="00DB7D9B"/>
    <w:rsid w:val="00DC0512"/>
    <w:rsid w:val="00DC08D2"/>
    <w:rsid w:val="00DC1448"/>
    <w:rsid w:val="00DC3D0A"/>
    <w:rsid w:val="00DC640D"/>
    <w:rsid w:val="00DC7506"/>
    <w:rsid w:val="00DC7B58"/>
    <w:rsid w:val="00DC7CEB"/>
    <w:rsid w:val="00DC7F7C"/>
    <w:rsid w:val="00DD1D47"/>
    <w:rsid w:val="00DD273F"/>
    <w:rsid w:val="00DD3D8F"/>
    <w:rsid w:val="00DD40C2"/>
    <w:rsid w:val="00DD51D8"/>
    <w:rsid w:val="00DD5FCC"/>
    <w:rsid w:val="00DD635B"/>
    <w:rsid w:val="00DD6DEE"/>
    <w:rsid w:val="00DD75FF"/>
    <w:rsid w:val="00DE0055"/>
    <w:rsid w:val="00DE1EB4"/>
    <w:rsid w:val="00DE20E2"/>
    <w:rsid w:val="00DE2A16"/>
    <w:rsid w:val="00DE3275"/>
    <w:rsid w:val="00DE50A2"/>
    <w:rsid w:val="00DE60EB"/>
    <w:rsid w:val="00DE66F1"/>
    <w:rsid w:val="00DF094A"/>
    <w:rsid w:val="00DF0F08"/>
    <w:rsid w:val="00DF14DB"/>
    <w:rsid w:val="00DF25D6"/>
    <w:rsid w:val="00DF28B1"/>
    <w:rsid w:val="00DF2E09"/>
    <w:rsid w:val="00DF3463"/>
    <w:rsid w:val="00DF6349"/>
    <w:rsid w:val="00DF6B80"/>
    <w:rsid w:val="00E00552"/>
    <w:rsid w:val="00E014F6"/>
    <w:rsid w:val="00E01C1F"/>
    <w:rsid w:val="00E024CA"/>
    <w:rsid w:val="00E02845"/>
    <w:rsid w:val="00E02B35"/>
    <w:rsid w:val="00E02E5A"/>
    <w:rsid w:val="00E03FAA"/>
    <w:rsid w:val="00E04D22"/>
    <w:rsid w:val="00E0576A"/>
    <w:rsid w:val="00E06AB5"/>
    <w:rsid w:val="00E06ED9"/>
    <w:rsid w:val="00E1056F"/>
    <w:rsid w:val="00E11837"/>
    <w:rsid w:val="00E127D0"/>
    <w:rsid w:val="00E12A01"/>
    <w:rsid w:val="00E137D8"/>
    <w:rsid w:val="00E138A9"/>
    <w:rsid w:val="00E1393D"/>
    <w:rsid w:val="00E13BC2"/>
    <w:rsid w:val="00E14B01"/>
    <w:rsid w:val="00E14CC8"/>
    <w:rsid w:val="00E14E11"/>
    <w:rsid w:val="00E1562B"/>
    <w:rsid w:val="00E158B4"/>
    <w:rsid w:val="00E1651C"/>
    <w:rsid w:val="00E16D3D"/>
    <w:rsid w:val="00E202D0"/>
    <w:rsid w:val="00E21600"/>
    <w:rsid w:val="00E2178A"/>
    <w:rsid w:val="00E218D2"/>
    <w:rsid w:val="00E24EA9"/>
    <w:rsid w:val="00E258BA"/>
    <w:rsid w:val="00E258D8"/>
    <w:rsid w:val="00E26578"/>
    <w:rsid w:val="00E26938"/>
    <w:rsid w:val="00E30527"/>
    <w:rsid w:val="00E305A4"/>
    <w:rsid w:val="00E30A4D"/>
    <w:rsid w:val="00E31A54"/>
    <w:rsid w:val="00E32B16"/>
    <w:rsid w:val="00E32BC4"/>
    <w:rsid w:val="00E33399"/>
    <w:rsid w:val="00E33C62"/>
    <w:rsid w:val="00E34732"/>
    <w:rsid w:val="00E34783"/>
    <w:rsid w:val="00E34D1A"/>
    <w:rsid w:val="00E34D7C"/>
    <w:rsid w:val="00E355C3"/>
    <w:rsid w:val="00E41CCD"/>
    <w:rsid w:val="00E428F6"/>
    <w:rsid w:val="00E442BA"/>
    <w:rsid w:val="00E442D9"/>
    <w:rsid w:val="00E45200"/>
    <w:rsid w:val="00E45475"/>
    <w:rsid w:val="00E45C0B"/>
    <w:rsid w:val="00E45FD2"/>
    <w:rsid w:val="00E46695"/>
    <w:rsid w:val="00E468D3"/>
    <w:rsid w:val="00E47FAB"/>
    <w:rsid w:val="00E50563"/>
    <w:rsid w:val="00E51496"/>
    <w:rsid w:val="00E51C25"/>
    <w:rsid w:val="00E52A07"/>
    <w:rsid w:val="00E53689"/>
    <w:rsid w:val="00E53C8E"/>
    <w:rsid w:val="00E54292"/>
    <w:rsid w:val="00E54984"/>
    <w:rsid w:val="00E5586E"/>
    <w:rsid w:val="00E55C63"/>
    <w:rsid w:val="00E55E8B"/>
    <w:rsid w:val="00E56E08"/>
    <w:rsid w:val="00E60163"/>
    <w:rsid w:val="00E601E1"/>
    <w:rsid w:val="00E60222"/>
    <w:rsid w:val="00E6109E"/>
    <w:rsid w:val="00E64B7D"/>
    <w:rsid w:val="00E655BB"/>
    <w:rsid w:val="00E66828"/>
    <w:rsid w:val="00E67095"/>
    <w:rsid w:val="00E67115"/>
    <w:rsid w:val="00E67DB8"/>
    <w:rsid w:val="00E716D0"/>
    <w:rsid w:val="00E72B28"/>
    <w:rsid w:val="00E734B8"/>
    <w:rsid w:val="00E73726"/>
    <w:rsid w:val="00E73840"/>
    <w:rsid w:val="00E74568"/>
    <w:rsid w:val="00E75BCF"/>
    <w:rsid w:val="00E7620B"/>
    <w:rsid w:val="00E76C64"/>
    <w:rsid w:val="00E77684"/>
    <w:rsid w:val="00E77803"/>
    <w:rsid w:val="00E804A1"/>
    <w:rsid w:val="00E80657"/>
    <w:rsid w:val="00E81184"/>
    <w:rsid w:val="00E8326E"/>
    <w:rsid w:val="00E848D8"/>
    <w:rsid w:val="00E85888"/>
    <w:rsid w:val="00E860F1"/>
    <w:rsid w:val="00E8683A"/>
    <w:rsid w:val="00E86F3A"/>
    <w:rsid w:val="00E87664"/>
    <w:rsid w:val="00E87896"/>
    <w:rsid w:val="00E9118B"/>
    <w:rsid w:val="00E91CD8"/>
    <w:rsid w:val="00E91DF7"/>
    <w:rsid w:val="00E941E4"/>
    <w:rsid w:val="00E96CD8"/>
    <w:rsid w:val="00EA0CDA"/>
    <w:rsid w:val="00EA12B3"/>
    <w:rsid w:val="00EA1D90"/>
    <w:rsid w:val="00EA386A"/>
    <w:rsid w:val="00EA454A"/>
    <w:rsid w:val="00EA5624"/>
    <w:rsid w:val="00EA64E8"/>
    <w:rsid w:val="00EA6A8C"/>
    <w:rsid w:val="00EA6D07"/>
    <w:rsid w:val="00EB172E"/>
    <w:rsid w:val="00EB21CB"/>
    <w:rsid w:val="00EB2EED"/>
    <w:rsid w:val="00EB377D"/>
    <w:rsid w:val="00EB4447"/>
    <w:rsid w:val="00EB4B0A"/>
    <w:rsid w:val="00EB545A"/>
    <w:rsid w:val="00EB5699"/>
    <w:rsid w:val="00EB6855"/>
    <w:rsid w:val="00EC0739"/>
    <w:rsid w:val="00EC2E9C"/>
    <w:rsid w:val="00EC3724"/>
    <w:rsid w:val="00EC3B6B"/>
    <w:rsid w:val="00EC58E2"/>
    <w:rsid w:val="00EC6319"/>
    <w:rsid w:val="00EC7D28"/>
    <w:rsid w:val="00EC7F1D"/>
    <w:rsid w:val="00EC7FBD"/>
    <w:rsid w:val="00ED10F5"/>
    <w:rsid w:val="00ED18DD"/>
    <w:rsid w:val="00ED342C"/>
    <w:rsid w:val="00ED3868"/>
    <w:rsid w:val="00ED3B74"/>
    <w:rsid w:val="00ED414A"/>
    <w:rsid w:val="00ED7091"/>
    <w:rsid w:val="00ED767E"/>
    <w:rsid w:val="00EE0269"/>
    <w:rsid w:val="00EE0E52"/>
    <w:rsid w:val="00EE2CD3"/>
    <w:rsid w:val="00EE347C"/>
    <w:rsid w:val="00EE3F7C"/>
    <w:rsid w:val="00EE523A"/>
    <w:rsid w:val="00EE58FF"/>
    <w:rsid w:val="00EE7DF8"/>
    <w:rsid w:val="00EF03BA"/>
    <w:rsid w:val="00EF077C"/>
    <w:rsid w:val="00EF0FEF"/>
    <w:rsid w:val="00EF15D3"/>
    <w:rsid w:val="00EF4C2A"/>
    <w:rsid w:val="00EF5130"/>
    <w:rsid w:val="00EF671F"/>
    <w:rsid w:val="00EF699D"/>
    <w:rsid w:val="00EF6C1A"/>
    <w:rsid w:val="00EF711D"/>
    <w:rsid w:val="00EF795F"/>
    <w:rsid w:val="00F00D1A"/>
    <w:rsid w:val="00F015B6"/>
    <w:rsid w:val="00F01D55"/>
    <w:rsid w:val="00F01FB6"/>
    <w:rsid w:val="00F025F1"/>
    <w:rsid w:val="00F03916"/>
    <w:rsid w:val="00F04B96"/>
    <w:rsid w:val="00F055AB"/>
    <w:rsid w:val="00F05A33"/>
    <w:rsid w:val="00F05DA7"/>
    <w:rsid w:val="00F05F86"/>
    <w:rsid w:val="00F108AA"/>
    <w:rsid w:val="00F110DD"/>
    <w:rsid w:val="00F11373"/>
    <w:rsid w:val="00F11FF7"/>
    <w:rsid w:val="00F1262D"/>
    <w:rsid w:val="00F14969"/>
    <w:rsid w:val="00F14B9F"/>
    <w:rsid w:val="00F151A9"/>
    <w:rsid w:val="00F15327"/>
    <w:rsid w:val="00F16EC0"/>
    <w:rsid w:val="00F17B21"/>
    <w:rsid w:val="00F20BA4"/>
    <w:rsid w:val="00F214A5"/>
    <w:rsid w:val="00F24371"/>
    <w:rsid w:val="00F2607E"/>
    <w:rsid w:val="00F26095"/>
    <w:rsid w:val="00F2648E"/>
    <w:rsid w:val="00F268D6"/>
    <w:rsid w:val="00F27D43"/>
    <w:rsid w:val="00F305E6"/>
    <w:rsid w:val="00F30D8E"/>
    <w:rsid w:val="00F3125A"/>
    <w:rsid w:val="00F32229"/>
    <w:rsid w:val="00F32404"/>
    <w:rsid w:val="00F32C02"/>
    <w:rsid w:val="00F33B80"/>
    <w:rsid w:val="00F348F1"/>
    <w:rsid w:val="00F34C1A"/>
    <w:rsid w:val="00F372B0"/>
    <w:rsid w:val="00F37BAD"/>
    <w:rsid w:val="00F37FE9"/>
    <w:rsid w:val="00F40600"/>
    <w:rsid w:val="00F4137A"/>
    <w:rsid w:val="00F419E8"/>
    <w:rsid w:val="00F41D64"/>
    <w:rsid w:val="00F42029"/>
    <w:rsid w:val="00F42210"/>
    <w:rsid w:val="00F422BC"/>
    <w:rsid w:val="00F42400"/>
    <w:rsid w:val="00F42EC5"/>
    <w:rsid w:val="00F43396"/>
    <w:rsid w:val="00F44A93"/>
    <w:rsid w:val="00F44F19"/>
    <w:rsid w:val="00F45095"/>
    <w:rsid w:val="00F4571F"/>
    <w:rsid w:val="00F4654B"/>
    <w:rsid w:val="00F46DDD"/>
    <w:rsid w:val="00F47D87"/>
    <w:rsid w:val="00F50426"/>
    <w:rsid w:val="00F50E34"/>
    <w:rsid w:val="00F51305"/>
    <w:rsid w:val="00F5553E"/>
    <w:rsid w:val="00F55809"/>
    <w:rsid w:val="00F55BCC"/>
    <w:rsid w:val="00F56F27"/>
    <w:rsid w:val="00F60598"/>
    <w:rsid w:val="00F61CA6"/>
    <w:rsid w:val="00F622AA"/>
    <w:rsid w:val="00F62867"/>
    <w:rsid w:val="00F62EB7"/>
    <w:rsid w:val="00F63856"/>
    <w:rsid w:val="00F64ACF"/>
    <w:rsid w:val="00F65208"/>
    <w:rsid w:val="00F65550"/>
    <w:rsid w:val="00F65BF0"/>
    <w:rsid w:val="00F66205"/>
    <w:rsid w:val="00F6654F"/>
    <w:rsid w:val="00F66B5E"/>
    <w:rsid w:val="00F670EE"/>
    <w:rsid w:val="00F6736A"/>
    <w:rsid w:val="00F674A5"/>
    <w:rsid w:val="00F7182F"/>
    <w:rsid w:val="00F724FC"/>
    <w:rsid w:val="00F72876"/>
    <w:rsid w:val="00F75EE4"/>
    <w:rsid w:val="00F83966"/>
    <w:rsid w:val="00F83F15"/>
    <w:rsid w:val="00F84B79"/>
    <w:rsid w:val="00F865AF"/>
    <w:rsid w:val="00F867BB"/>
    <w:rsid w:val="00F86A0B"/>
    <w:rsid w:val="00F86FCD"/>
    <w:rsid w:val="00F87375"/>
    <w:rsid w:val="00F91BD0"/>
    <w:rsid w:val="00F92EC9"/>
    <w:rsid w:val="00F94EEA"/>
    <w:rsid w:val="00F953C0"/>
    <w:rsid w:val="00F95C5B"/>
    <w:rsid w:val="00F95E65"/>
    <w:rsid w:val="00F960E7"/>
    <w:rsid w:val="00F96A96"/>
    <w:rsid w:val="00F96D44"/>
    <w:rsid w:val="00F96FBD"/>
    <w:rsid w:val="00FA197E"/>
    <w:rsid w:val="00FA1B30"/>
    <w:rsid w:val="00FA2DCB"/>
    <w:rsid w:val="00FA4152"/>
    <w:rsid w:val="00FA5042"/>
    <w:rsid w:val="00FA627D"/>
    <w:rsid w:val="00FA65D6"/>
    <w:rsid w:val="00FA6F7E"/>
    <w:rsid w:val="00FA79D5"/>
    <w:rsid w:val="00FB0E34"/>
    <w:rsid w:val="00FB2013"/>
    <w:rsid w:val="00FB5374"/>
    <w:rsid w:val="00FB5728"/>
    <w:rsid w:val="00FB5A4E"/>
    <w:rsid w:val="00FB5ABB"/>
    <w:rsid w:val="00FB69B9"/>
    <w:rsid w:val="00FB756F"/>
    <w:rsid w:val="00FC1BA0"/>
    <w:rsid w:val="00FC3E84"/>
    <w:rsid w:val="00FC67C4"/>
    <w:rsid w:val="00FC7259"/>
    <w:rsid w:val="00FC7537"/>
    <w:rsid w:val="00FC7E11"/>
    <w:rsid w:val="00FD09A7"/>
    <w:rsid w:val="00FD1592"/>
    <w:rsid w:val="00FD1827"/>
    <w:rsid w:val="00FD24B6"/>
    <w:rsid w:val="00FD36C5"/>
    <w:rsid w:val="00FD449A"/>
    <w:rsid w:val="00FD475F"/>
    <w:rsid w:val="00FD4B21"/>
    <w:rsid w:val="00FD55EF"/>
    <w:rsid w:val="00FD5CBF"/>
    <w:rsid w:val="00FD6A34"/>
    <w:rsid w:val="00FD7D54"/>
    <w:rsid w:val="00FE02C7"/>
    <w:rsid w:val="00FE0B85"/>
    <w:rsid w:val="00FE0EEE"/>
    <w:rsid w:val="00FE0EFF"/>
    <w:rsid w:val="00FE19B9"/>
    <w:rsid w:val="00FE2BE3"/>
    <w:rsid w:val="00FE2DB8"/>
    <w:rsid w:val="00FE33AF"/>
    <w:rsid w:val="00FE3E9E"/>
    <w:rsid w:val="00FE4AFE"/>
    <w:rsid w:val="00FE5289"/>
    <w:rsid w:val="00FE6D4C"/>
    <w:rsid w:val="00FF0402"/>
    <w:rsid w:val="00FF061C"/>
    <w:rsid w:val="00FF0E75"/>
    <w:rsid w:val="00FF2FAF"/>
    <w:rsid w:val="00FF3A13"/>
    <w:rsid w:val="00FF50F7"/>
    <w:rsid w:val="00FF5293"/>
    <w:rsid w:val="01AC6EF5"/>
    <w:rsid w:val="01AE5B4F"/>
    <w:rsid w:val="020A6033"/>
    <w:rsid w:val="03664EA0"/>
    <w:rsid w:val="036943A1"/>
    <w:rsid w:val="046017DA"/>
    <w:rsid w:val="04901299"/>
    <w:rsid w:val="054A15F9"/>
    <w:rsid w:val="0559757F"/>
    <w:rsid w:val="05F1380F"/>
    <w:rsid w:val="06282BAE"/>
    <w:rsid w:val="065F28DD"/>
    <w:rsid w:val="07534192"/>
    <w:rsid w:val="07DF56B1"/>
    <w:rsid w:val="09283B7E"/>
    <w:rsid w:val="093B2B5C"/>
    <w:rsid w:val="0B904506"/>
    <w:rsid w:val="0BDD0A20"/>
    <w:rsid w:val="0BF32F26"/>
    <w:rsid w:val="0D6A551E"/>
    <w:rsid w:val="0D8A319D"/>
    <w:rsid w:val="0E1351B4"/>
    <w:rsid w:val="0E937FF7"/>
    <w:rsid w:val="0F1550CD"/>
    <w:rsid w:val="0F4E13C2"/>
    <w:rsid w:val="0FD933A2"/>
    <w:rsid w:val="104579BD"/>
    <w:rsid w:val="105D332D"/>
    <w:rsid w:val="109C3C4F"/>
    <w:rsid w:val="10AB19A1"/>
    <w:rsid w:val="11787636"/>
    <w:rsid w:val="12FC46B3"/>
    <w:rsid w:val="139B222F"/>
    <w:rsid w:val="139E0D62"/>
    <w:rsid w:val="14E53640"/>
    <w:rsid w:val="155A2B36"/>
    <w:rsid w:val="161169C1"/>
    <w:rsid w:val="16750DB7"/>
    <w:rsid w:val="16815279"/>
    <w:rsid w:val="16C04544"/>
    <w:rsid w:val="17D8358C"/>
    <w:rsid w:val="183D0B4A"/>
    <w:rsid w:val="18795DCA"/>
    <w:rsid w:val="18796497"/>
    <w:rsid w:val="188F5764"/>
    <w:rsid w:val="18AB6D58"/>
    <w:rsid w:val="192942DA"/>
    <w:rsid w:val="1A093F00"/>
    <w:rsid w:val="1A5263D6"/>
    <w:rsid w:val="1A7C1301"/>
    <w:rsid w:val="1ABE55EE"/>
    <w:rsid w:val="1B61067A"/>
    <w:rsid w:val="1BB05D50"/>
    <w:rsid w:val="1CC67798"/>
    <w:rsid w:val="1D0E3E58"/>
    <w:rsid w:val="1D0F2977"/>
    <w:rsid w:val="1D2E122A"/>
    <w:rsid w:val="1DEC57A6"/>
    <w:rsid w:val="1E3723A2"/>
    <w:rsid w:val="1F9A4A58"/>
    <w:rsid w:val="1FBA1625"/>
    <w:rsid w:val="1FD42EC6"/>
    <w:rsid w:val="20163B31"/>
    <w:rsid w:val="203543E6"/>
    <w:rsid w:val="20B31A91"/>
    <w:rsid w:val="20E9360F"/>
    <w:rsid w:val="210D4C5C"/>
    <w:rsid w:val="21FB2719"/>
    <w:rsid w:val="22034DE5"/>
    <w:rsid w:val="2235652D"/>
    <w:rsid w:val="22AA0F46"/>
    <w:rsid w:val="22F00362"/>
    <w:rsid w:val="22F5731E"/>
    <w:rsid w:val="22F62971"/>
    <w:rsid w:val="23026435"/>
    <w:rsid w:val="23377209"/>
    <w:rsid w:val="23EE34FB"/>
    <w:rsid w:val="242761B2"/>
    <w:rsid w:val="24C04473"/>
    <w:rsid w:val="260F5480"/>
    <w:rsid w:val="2621094C"/>
    <w:rsid w:val="264003BD"/>
    <w:rsid w:val="26B74161"/>
    <w:rsid w:val="26C8357E"/>
    <w:rsid w:val="27426AA5"/>
    <w:rsid w:val="275F5441"/>
    <w:rsid w:val="28252333"/>
    <w:rsid w:val="2A476BCD"/>
    <w:rsid w:val="2CE8230C"/>
    <w:rsid w:val="2D9017CD"/>
    <w:rsid w:val="2DD22C93"/>
    <w:rsid w:val="2DD72676"/>
    <w:rsid w:val="2DE65FE7"/>
    <w:rsid w:val="2E7142AD"/>
    <w:rsid w:val="2F0C0969"/>
    <w:rsid w:val="2F2B5748"/>
    <w:rsid w:val="312B28BA"/>
    <w:rsid w:val="31CC6343"/>
    <w:rsid w:val="326351F9"/>
    <w:rsid w:val="326E1876"/>
    <w:rsid w:val="343C14DB"/>
    <w:rsid w:val="34AA06B5"/>
    <w:rsid w:val="34E51259"/>
    <w:rsid w:val="36257AB7"/>
    <w:rsid w:val="36FE2368"/>
    <w:rsid w:val="37025B7B"/>
    <w:rsid w:val="38AC7189"/>
    <w:rsid w:val="38B236D0"/>
    <w:rsid w:val="39131203"/>
    <w:rsid w:val="394F2215"/>
    <w:rsid w:val="39DD2E96"/>
    <w:rsid w:val="3A917BD3"/>
    <w:rsid w:val="3A965039"/>
    <w:rsid w:val="3A9A45CD"/>
    <w:rsid w:val="3B52637A"/>
    <w:rsid w:val="3C11125C"/>
    <w:rsid w:val="3C1C362D"/>
    <w:rsid w:val="3C9D2C39"/>
    <w:rsid w:val="3CD80A4D"/>
    <w:rsid w:val="3CF74467"/>
    <w:rsid w:val="3D0336B0"/>
    <w:rsid w:val="3D33058B"/>
    <w:rsid w:val="3D4C5F1D"/>
    <w:rsid w:val="3DB039E8"/>
    <w:rsid w:val="3DDD5DB8"/>
    <w:rsid w:val="3E6B5B61"/>
    <w:rsid w:val="3F461402"/>
    <w:rsid w:val="40B33837"/>
    <w:rsid w:val="41A613C2"/>
    <w:rsid w:val="41C10220"/>
    <w:rsid w:val="41C31EC4"/>
    <w:rsid w:val="424F090D"/>
    <w:rsid w:val="42C15F58"/>
    <w:rsid w:val="43213715"/>
    <w:rsid w:val="43E52678"/>
    <w:rsid w:val="43E559BB"/>
    <w:rsid w:val="443966E0"/>
    <w:rsid w:val="457D1777"/>
    <w:rsid w:val="45B27C54"/>
    <w:rsid w:val="4636236C"/>
    <w:rsid w:val="468C5365"/>
    <w:rsid w:val="473D1188"/>
    <w:rsid w:val="4A2A68D0"/>
    <w:rsid w:val="4ABA31FE"/>
    <w:rsid w:val="4B4D5176"/>
    <w:rsid w:val="4BB23021"/>
    <w:rsid w:val="4C1814BC"/>
    <w:rsid w:val="4C6D4E6C"/>
    <w:rsid w:val="4D0F2436"/>
    <w:rsid w:val="4D114773"/>
    <w:rsid w:val="4D935553"/>
    <w:rsid w:val="4E590272"/>
    <w:rsid w:val="4E8D5680"/>
    <w:rsid w:val="4F237618"/>
    <w:rsid w:val="4F6D1230"/>
    <w:rsid w:val="4F7C7BCE"/>
    <w:rsid w:val="4F7F146C"/>
    <w:rsid w:val="4F8610E9"/>
    <w:rsid w:val="51453FF0"/>
    <w:rsid w:val="51D2288A"/>
    <w:rsid w:val="51EA7463"/>
    <w:rsid w:val="522B2912"/>
    <w:rsid w:val="539D45B7"/>
    <w:rsid w:val="54113878"/>
    <w:rsid w:val="545404E1"/>
    <w:rsid w:val="54A85071"/>
    <w:rsid w:val="56326704"/>
    <w:rsid w:val="569359C8"/>
    <w:rsid w:val="56CA05BF"/>
    <w:rsid w:val="57473BA0"/>
    <w:rsid w:val="578D3F64"/>
    <w:rsid w:val="579447BF"/>
    <w:rsid w:val="579569BD"/>
    <w:rsid w:val="58021570"/>
    <w:rsid w:val="58BC54DF"/>
    <w:rsid w:val="58D2120B"/>
    <w:rsid w:val="58D755F0"/>
    <w:rsid w:val="59642FA3"/>
    <w:rsid w:val="59BC0DE9"/>
    <w:rsid w:val="5BCA1CC1"/>
    <w:rsid w:val="5C082B8F"/>
    <w:rsid w:val="5C8A6CA3"/>
    <w:rsid w:val="5D5C365B"/>
    <w:rsid w:val="5D7D3E30"/>
    <w:rsid w:val="5F6729DB"/>
    <w:rsid w:val="5F8D7DD2"/>
    <w:rsid w:val="5FFB5A70"/>
    <w:rsid w:val="60EB6538"/>
    <w:rsid w:val="62500467"/>
    <w:rsid w:val="62EF151D"/>
    <w:rsid w:val="636061E1"/>
    <w:rsid w:val="64837576"/>
    <w:rsid w:val="64A358AC"/>
    <w:rsid w:val="64AC4EB7"/>
    <w:rsid w:val="65963630"/>
    <w:rsid w:val="65A17F37"/>
    <w:rsid w:val="662562D0"/>
    <w:rsid w:val="662979DA"/>
    <w:rsid w:val="66CC6E33"/>
    <w:rsid w:val="672050A1"/>
    <w:rsid w:val="67302657"/>
    <w:rsid w:val="67706CC4"/>
    <w:rsid w:val="67BB08C7"/>
    <w:rsid w:val="67DD5812"/>
    <w:rsid w:val="68336A02"/>
    <w:rsid w:val="68573ECB"/>
    <w:rsid w:val="68B61BDB"/>
    <w:rsid w:val="68EB3277"/>
    <w:rsid w:val="68FD4037"/>
    <w:rsid w:val="699A47E1"/>
    <w:rsid w:val="69CC2481"/>
    <w:rsid w:val="6B0265B4"/>
    <w:rsid w:val="6B0668CF"/>
    <w:rsid w:val="6C2C6884"/>
    <w:rsid w:val="6C4B7F1F"/>
    <w:rsid w:val="6C88472B"/>
    <w:rsid w:val="6E3C5355"/>
    <w:rsid w:val="6E456B43"/>
    <w:rsid w:val="6E6F683C"/>
    <w:rsid w:val="6EE04D6A"/>
    <w:rsid w:val="701164A4"/>
    <w:rsid w:val="7015258F"/>
    <w:rsid w:val="70516D99"/>
    <w:rsid w:val="70B346BC"/>
    <w:rsid w:val="70C16E40"/>
    <w:rsid w:val="70CF2B23"/>
    <w:rsid w:val="70D2B68E"/>
    <w:rsid w:val="716B764B"/>
    <w:rsid w:val="718A4EE5"/>
    <w:rsid w:val="736D1489"/>
    <w:rsid w:val="739B64B9"/>
    <w:rsid w:val="73EF3CF1"/>
    <w:rsid w:val="7512116A"/>
    <w:rsid w:val="75272E34"/>
    <w:rsid w:val="757565D8"/>
    <w:rsid w:val="761A09A1"/>
    <w:rsid w:val="7656066D"/>
    <w:rsid w:val="77052CC4"/>
    <w:rsid w:val="77602A7D"/>
    <w:rsid w:val="777DB5E9"/>
    <w:rsid w:val="77CE6141"/>
    <w:rsid w:val="79B91542"/>
    <w:rsid w:val="7A4430A5"/>
    <w:rsid w:val="7A6758D2"/>
    <w:rsid w:val="7A7230B2"/>
    <w:rsid w:val="7B8F12CB"/>
    <w:rsid w:val="7C3F0740"/>
    <w:rsid w:val="7DCB0BF2"/>
    <w:rsid w:val="7E9B379C"/>
    <w:rsid w:val="7EBB4490"/>
    <w:rsid w:val="7F834197"/>
    <w:rsid w:val="7F8C2B56"/>
    <w:rsid w:val="7F9C15E8"/>
    <w:rsid w:val="7FD3597E"/>
    <w:rsid w:val="F58FBA99"/>
    <w:rsid w:val="FADBCADD"/>
    <w:rsid w:val="FFBB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9"/>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70"/>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5"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4"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next w:val="1"/>
    <w:link w:val="7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99"/>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link w:val="74"/>
    <w:qFormat/>
    <w:uiPriority w:val="99"/>
    <w:pPr>
      <w:tabs>
        <w:tab w:val="center" w:pos="4153"/>
        <w:tab w:val="right" w:pos="8306"/>
      </w:tabs>
      <w:snapToGrid w:val="0"/>
      <w:jc w:val="left"/>
    </w:pPr>
    <w:rPr>
      <w:sz w:val="18"/>
    </w:rPr>
  </w:style>
  <w:style w:type="paragraph" w:styleId="36">
    <w:name w:val="header"/>
    <w:basedOn w:val="1"/>
    <w:link w:val="7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91" w:rightChars="-91"/>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link w:val="76"/>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qFormat/>
    <w:uiPriority w:val="0"/>
    <w:pPr>
      <w:spacing w:after="120" w:line="240" w:lineRule="auto"/>
      <w:ind w:left="420" w:leftChars="200" w:firstLine="420" w:firstLineChars="200"/>
    </w:pPr>
    <w:rPr>
      <w:sz w:val="21"/>
    </w:rPr>
  </w:style>
  <w:style w:type="table" w:styleId="59">
    <w:name w:val="Table Grid"/>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2 Char"/>
    <w:semiHidden/>
    <w:qFormat/>
    <w:uiPriority w:val="0"/>
    <w:rPr>
      <w:rFonts w:ascii="Cambria" w:hAnsi="Cambria" w:eastAsia="宋体" w:cs="Times New Roman"/>
      <w:b/>
      <w:bCs/>
      <w:kern w:val="2"/>
      <w:sz w:val="32"/>
      <w:szCs w:val="32"/>
    </w:rPr>
  </w:style>
  <w:style w:type="character" w:customStyle="1" w:styleId="69">
    <w:name w:val="标题 1 字符1"/>
    <w:link w:val="2"/>
    <w:qFormat/>
    <w:uiPriority w:val="0"/>
    <w:rPr>
      <w:rFonts w:eastAsia="黑体"/>
      <w:kern w:val="2"/>
      <w:sz w:val="44"/>
      <w:lang w:val="en-US" w:eastAsia="zh-CN" w:bidi="ar-SA"/>
    </w:rPr>
  </w:style>
  <w:style w:type="character" w:customStyle="1" w:styleId="70">
    <w:name w:val="标题 2 字符1"/>
    <w:link w:val="3"/>
    <w:qFormat/>
    <w:uiPriority w:val="0"/>
    <w:rPr>
      <w:rFonts w:ascii="宋体" w:hAnsi="宋体"/>
      <w:kern w:val="2"/>
      <w:sz w:val="28"/>
    </w:rPr>
  </w:style>
  <w:style w:type="character" w:customStyle="1" w:styleId="71">
    <w:name w:val="批注文字 字符"/>
    <w:link w:val="19"/>
    <w:qFormat/>
    <w:uiPriority w:val="0"/>
    <w:rPr>
      <w:rFonts w:eastAsia="PMingLiU"/>
      <w:sz w:val="24"/>
      <w:lang w:eastAsia="zh-TW"/>
    </w:rPr>
  </w:style>
  <w:style w:type="character" w:customStyle="1" w:styleId="72">
    <w:name w:val="正文文本缩进 字符"/>
    <w:link w:val="23"/>
    <w:qFormat/>
    <w:uiPriority w:val="99"/>
    <w:rPr>
      <w:kern w:val="2"/>
      <w:sz w:val="44"/>
    </w:rPr>
  </w:style>
  <w:style w:type="character" w:customStyle="1" w:styleId="73">
    <w:name w:val="日期 字符1"/>
    <w:link w:val="32"/>
    <w:qFormat/>
    <w:uiPriority w:val="0"/>
    <w:rPr>
      <w:kern w:val="2"/>
      <w:sz w:val="28"/>
    </w:rPr>
  </w:style>
  <w:style w:type="character" w:customStyle="1" w:styleId="74">
    <w:name w:val="页脚 字符"/>
    <w:link w:val="35"/>
    <w:qFormat/>
    <w:uiPriority w:val="99"/>
    <w:rPr>
      <w:kern w:val="2"/>
      <w:sz w:val="18"/>
    </w:rPr>
  </w:style>
  <w:style w:type="character" w:customStyle="1" w:styleId="75">
    <w:name w:val="页眉 字符1"/>
    <w:link w:val="36"/>
    <w:qFormat/>
    <w:uiPriority w:val="0"/>
    <w:rPr>
      <w:kern w:val="2"/>
      <w:sz w:val="18"/>
    </w:rPr>
  </w:style>
  <w:style w:type="character" w:customStyle="1" w:styleId="76">
    <w:name w:val="标题 字符"/>
    <w:link w:val="54"/>
    <w:qFormat/>
    <w:uiPriority w:val="0"/>
    <w:rPr>
      <w:rFonts w:ascii="Arial" w:hAnsi="Arial" w:eastAsia="宋体"/>
      <w:b/>
      <w:smallCaps/>
      <w:kern w:val="28"/>
      <w:sz w:val="36"/>
      <w:lang w:val="en-US" w:eastAsia="en-US" w:bidi="ar-SA"/>
    </w:rPr>
  </w:style>
  <w:style w:type="character" w:customStyle="1" w:styleId="77">
    <w:name w:val="content-white1"/>
    <w:qFormat/>
    <w:uiPriority w:val="0"/>
    <w:rPr>
      <w:rFonts w:ascii="_x000B__x000C_" w:hAnsi="_x000B__x000C_"/>
      <w:color w:val="auto"/>
      <w:sz w:val="18"/>
      <w:u w:val="none"/>
    </w:rPr>
  </w:style>
  <w:style w:type="character" w:customStyle="1" w:styleId="78">
    <w:name w:val="Table Text Char1 Char Char"/>
    <w:qFormat/>
    <w:uiPriority w:val="0"/>
    <w:rPr>
      <w:rFonts w:ascii="Arial" w:hAnsi="Arial"/>
      <w:kern w:val="2"/>
      <w:sz w:val="18"/>
      <w:lang w:val="en-US" w:eastAsia="zh-CN" w:bidi="ar-SA"/>
    </w:rPr>
  </w:style>
  <w:style w:type="character" w:customStyle="1" w:styleId="79">
    <w:name w:val="Char Char2"/>
    <w:qFormat/>
    <w:uiPriority w:val="0"/>
    <w:rPr>
      <w:rFonts w:eastAsia="宋体"/>
      <w:kern w:val="2"/>
      <w:sz w:val="18"/>
      <w:lang w:val="en-US" w:eastAsia="zh-CN"/>
    </w:rPr>
  </w:style>
  <w:style w:type="character" w:customStyle="1" w:styleId="80">
    <w:name w:val="正文 + 三号 Char"/>
    <w:qFormat/>
    <w:uiPriority w:val="0"/>
    <w:rPr>
      <w:rFonts w:eastAsia="宋体"/>
      <w:kern w:val="2"/>
      <w:sz w:val="21"/>
      <w:lang w:val="en-US" w:eastAsia="zh-CN"/>
    </w:rPr>
  </w:style>
  <w:style w:type="character" w:customStyle="1" w:styleId="81">
    <w:name w:val="Char Char7"/>
    <w:qFormat/>
    <w:uiPriority w:val="0"/>
    <w:rPr>
      <w:rFonts w:ascii="宋体" w:hAnsi="宋体" w:eastAsia="宋体"/>
      <w:kern w:val="2"/>
      <w:sz w:val="28"/>
    </w:rPr>
  </w:style>
  <w:style w:type="character" w:customStyle="1" w:styleId="82">
    <w:name w:val="标书正文:  0.74 厘米 Char1"/>
    <w:qFormat/>
    <w:uiPriority w:val="0"/>
    <w:rPr>
      <w:rFonts w:eastAsia="宋体"/>
      <w:kern w:val="2"/>
      <w:sz w:val="24"/>
      <w:lang w:val="en-US" w:eastAsia="zh-CN"/>
    </w:rPr>
  </w:style>
  <w:style w:type="character" w:customStyle="1" w:styleId="83">
    <w:name w:val="Char Char6"/>
    <w:qFormat/>
    <w:uiPriority w:val="0"/>
    <w:rPr>
      <w:rFonts w:ascii="仿宋_GB2312" w:eastAsia="仿宋_GB2312"/>
      <w:kern w:val="2"/>
      <w:sz w:val="32"/>
    </w:rPr>
  </w:style>
  <w:style w:type="character" w:customStyle="1" w:styleId="84">
    <w:name w:val="Table Text Char Char Char Char Char Char Char"/>
    <w:qFormat/>
    <w:uiPriority w:val="0"/>
    <w:rPr>
      <w:rFonts w:ascii="Arial" w:hAnsi="Arial"/>
      <w:kern w:val="2"/>
      <w:sz w:val="18"/>
      <w:lang w:val="en-US" w:eastAsia="zh-CN" w:bidi="ar-SA"/>
    </w:rPr>
  </w:style>
  <w:style w:type="character" w:customStyle="1" w:styleId="85">
    <w:name w:val="crowed11"/>
    <w:qFormat/>
    <w:uiPriority w:val="0"/>
    <w:rPr>
      <w:rFonts w:hint="default" w:ascii="_x000B__x000C_" w:hAnsi="_x000B__x000C_"/>
      <w:sz w:val="24"/>
    </w:rPr>
  </w:style>
  <w:style w:type="character" w:customStyle="1" w:styleId="86">
    <w:name w:val="NormalCharacter"/>
    <w:qFormat/>
    <w:uiPriority w:val="0"/>
  </w:style>
  <w:style w:type="character" w:customStyle="1" w:styleId="87">
    <w:name w:val="样式 宋体"/>
    <w:qFormat/>
    <w:uiPriority w:val="0"/>
    <w:rPr>
      <w:rFonts w:ascii="宋体" w:hAnsi="宋体" w:eastAsia="宋体"/>
      <w:sz w:val="28"/>
    </w:rPr>
  </w:style>
  <w:style w:type="character" w:customStyle="1" w:styleId="88">
    <w:name w:val="Char Char4"/>
    <w:qFormat/>
    <w:uiPriority w:val="0"/>
    <w:rPr>
      <w:rFonts w:eastAsia="宋体"/>
      <w:b/>
      <w:kern w:val="2"/>
      <w:sz w:val="21"/>
      <w:lang w:val="en-US" w:eastAsia="zh-CN"/>
    </w:rPr>
  </w:style>
  <w:style w:type="character" w:customStyle="1" w:styleId="89">
    <w:name w:val="日期 字符"/>
    <w:qFormat/>
    <w:uiPriority w:val="0"/>
    <w:rPr>
      <w:rFonts w:ascii="Times New Roman" w:hAnsi="Times New Roman" w:eastAsia="宋体" w:cs="Times New Roman"/>
      <w:kern w:val="2"/>
      <w:sz w:val="28"/>
    </w:rPr>
  </w:style>
  <w:style w:type="character" w:customStyle="1" w:styleId="90">
    <w:name w:val="标题 1 字符"/>
    <w:qFormat/>
    <w:uiPriority w:val="0"/>
    <w:rPr>
      <w:rFonts w:ascii="Times New Roman" w:hAnsi="Times New Roman" w:eastAsia="黑体" w:cs="Times New Roman"/>
      <w:kern w:val="2"/>
      <w:sz w:val="44"/>
    </w:rPr>
  </w:style>
  <w:style w:type="character" w:customStyle="1" w:styleId="91">
    <w:name w:val="标题 2 Char1"/>
    <w:qFormat/>
    <w:uiPriority w:val="0"/>
    <w:rPr>
      <w:rFonts w:ascii="宋体" w:hAnsi="宋体"/>
      <w:kern w:val="2"/>
      <w:sz w:val="28"/>
    </w:rPr>
  </w:style>
  <w:style w:type="character" w:customStyle="1" w:styleId="92">
    <w:name w:val="日期 Char1"/>
    <w:qFormat/>
    <w:uiPriority w:val="0"/>
    <w:rPr>
      <w:kern w:val="2"/>
      <w:sz w:val="28"/>
    </w:rPr>
  </w:style>
  <w:style w:type="character" w:customStyle="1" w:styleId="93">
    <w:name w:val="Char Char5"/>
    <w:qFormat/>
    <w:uiPriority w:val="0"/>
    <w:rPr>
      <w:rFonts w:ascii="Arial" w:hAnsi="Arial" w:eastAsia="宋体"/>
      <w:b/>
      <w:smallCaps/>
      <w:kern w:val="28"/>
      <w:sz w:val="36"/>
      <w:lang w:val="en-US" w:eastAsia="en-US"/>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font1"/>
    <w:qFormat/>
    <w:uiPriority w:val="0"/>
    <w:rPr>
      <w:color w:val="000000"/>
      <w:sz w:val="18"/>
    </w:rPr>
  </w:style>
  <w:style w:type="character" w:customStyle="1" w:styleId="96">
    <w:name w:val="标题 2 字符"/>
    <w:qFormat/>
    <w:uiPriority w:val="0"/>
    <w:rPr>
      <w:rFonts w:ascii="宋体" w:hAnsi="宋体" w:eastAsia="宋体" w:cs="Times New Roman"/>
      <w:kern w:val="2"/>
      <w:sz w:val="28"/>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批注文字 Char"/>
    <w:qFormat/>
    <w:uiPriority w:val="0"/>
    <w:rPr>
      <w:sz w:val="24"/>
    </w:rPr>
  </w:style>
  <w:style w:type="character" w:customStyle="1" w:styleId="99">
    <w:name w:val="_Style 98"/>
    <w:unhideWhenUsed/>
    <w:qFormat/>
    <w:uiPriority w:val="99"/>
    <w:rPr>
      <w:color w:val="605E5C"/>
      <w:shd w:val="clear" w:color="auto" w:fill="E1DFDD"/>
    </w:rPr>
  </w:style>
  <w:style w:type="character" w:customStyle="1" w:styleId="100">
    <w:name w:val="无"/>
    <w:qFormat/>
    <w:uiPriority w:val="0"/>
  </w:style>
  <w:style w:type="character" w:customStyle="1" w:styleId="101">
    <w:name w:val="dy_biao_content1"/>
    <w:qFormat/>
    <w:uiPriority w:val="0"/>
    <w:rPr>
      <w:rFonts w:hint="eastAsia" w:ascii="宋体" w:hAnsi="宋体" w:eastAsia="宋体"/>
      <w:sz w:val="24"/>
      <w:szCs w:val="24"/>
    </w:rPr>
  </w:style>
  <w:style w:type="character" w:customStyle="1" w:styleId="102">
    <w:name w:val="未命名11"/>
    <w:qFormat/>
    <w:uiPriority w:val="0"/>
    <w:rPr>
      <w:color w:val="77FFFF"/>
      <w:sz w:val="24"/>
    </w:rPr>
  </w:style>
  <w:style w:type="character" w:customStyle="1" w:styleId="103">
    <w:name w:val="v151"/>
    <w:qFormat/>
    <w:uiPriority w:val="0"/>
    <w:rPr>
      <w:sz w:val="18"/>
    </w:rPr>
  </w:style>
  <w:style w:type="character" w:customStyle="1" w:styleId="104">
    <w:name w:val="apple-converted-space"/>
    <w:qFormat/>
    <w:uiPriority w:val="0"/>
  </w:style>
  <w:style w:type="character" w:customStyle="1" w:styleId="105">
    <w:name w:val="top-det1"/>
    <w:qFormat/>
    <w:uiPriority w:val="0"/>
    <w:rPr>
      <w:b/>
      <w:color w:val="000000"/>
    </w:rPr>
  </w:style>
  <w:style w:type="character" w:customStyle="1" w:styleId="106">
    <w:name w:val="Char Char Char Char Char Char Char Char Char"/>
    <w:qFormat/>
    <w:uiPriority w:val="0"/>
    <w:rPr>
      <w:rFonts w:ascii="宋体" w:hAnsi="宋体" w:eastAsia="宋体"/>
      <w:kern w:val="2"/>
      <w:sz w:val="24"/>
      <w:lang w:val="en-US" w:eastAsia="zh-CN" w:bidi="ar-SA"/>
    </w:rPr>
  </w:style>
  <w:style w:type="character" w:customStyle="1" w:styleId="107">
    <w:name w:val="页眉 字符"/>
    <w:qFormat/>
    <w:uiPriority w:val="0"/>
    <w:rPr>
      <w:rFonts w:ascii="Times New Roman" w:hAnsi="Times New Roman" w:eastAsia="宋体" w:cs="Times New Roman"/>
      <w:kern w:val="2"/>
      <w:sz w:val="18"/>
    </w:rPr>
  </w:style>
  <w:style w:type="character" w:customStyle="1" w:styleId="108">
    <w:name w:val="bodytext1"/>
    <w:qFormat/>
    <w:uiPriority w:val="0"/>
    <w:rPr>
      <w:rFonts w:hint="default" w:ascii="Arial" w:hAnsi="Arial" w:cs="Arial"/>
      <w:color w:val="000000"/>
      <w:spacing w:val="240"/>
      <w:sz w:val="20"/>
      <w:szCs w:val="20"/>
    </w:rPr>
  </w:style>
  <w:style w:type="character" w:customStyle="1" w:styleId="109">
    <w:name w:val="Char Char3"/>
    <w:qFormat/>
    <w:uiPriority w:val="0"/>
    <w:rPr>
      <w:rFonts w:eastAsia="宋体"/>
      <w:kern w:val="2"/>
      <w:sz w:val="18"/>
      <w:lang w:val="en-US" w:eastAsia="zh-CN"/>
    </w:rPr>
  </w:style>
  <w:style w:type="character" w:customStyle="1" w:styleId="110">
    <w:name w:val="Table Text Char Char Char Char Char Char"/>
    <w:qFormat/>
    <w:uiPriority w:val="0"/>
    <w:rPr>
      <w:rFonts w:ascii="Arial" w:hAnsi="Arial"/>
      <w:kern w:val="2"/>
      <w:sz w:val="18"/>
      <w:lang w:val="en-US" w:eastAsia="zh-CN" w:bidi="ar-SA"/>
    </w:rPr>
  </w:style>
  <w:style w:type="paragraph" w:customStyle="1" w:styleId="111">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2">
    <w:name w:val="op_mapdots_left"/>
    <w:basedOn w:val="1"/>
    <w:qFormat/>
    <w:uiPriority w:val="0"/>
    <w:pPr>
      <w:widowControl/>
      <w:jc w:val="left"/>
    </w:pPr>
    <w:rPr>
      <w:rFonts w:ascii="宋体" w:hAnsi="宋体" w:cs="宋体"/>
      <w:kern w:val="0"/>
      <w:sz w:val="24"/>
      <w:szCs w:val="24"/>
    </w:rPr>
  </w:style>
  <w:style w:type="paragraph" w:customStyle="1" w:styleId="11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1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8">
    <w:name w:val="(0110)正文"/>
    <w:basedOn w:val="1"/>
    <w:qFormat/>
    <w:uiPriority w:val="0"/>
    <w:pPr>
      <w:spacing w:line="360" w:lineRule="exact"/>
      <w:ind w:firstLine="200" w:firstLineChars="200"/>
    </w:pPr>
    <w:rPr>
      <w:rFonts w:ascii="宋体" w:hAnsi="Calibri"/>
      <w:sz w:val="21"/>
      <w:szCs w:val="22"/>
    </w:rPr>
  </w:style>
  <w:style w:type="paragraph" w:customStyle="1" w:styleId="119">
    <w:name w:val="内容标题"/>
    <w:basedOn w:val="17"/>
    <w:qFormat/>
    <w:uiPriority w:val="0"/>
    <w:rPr>
      <w:rFonts w:ascii="Tahoma" w:hAnsi="Tahoma"/>
      <w:sz w:val="24"/>
    </w:rPr>
  </w:style>
  <w:style w:type="paragraph" w:customStyle="1" w:styleId="120">
    <w:name w:val="页脚 New"/>
    <w:basedOn w:val="121"/>
    <w:qFormat/>
    <w:uiPriority w:val="0"/>
    <w:pPr>
      <w:tabs>
        <w:tab w:val="center" w:pos="4153"/>
        <w:tab w:val="right" w:pos="8306"/>
      </w:tabs>
      <w:snapToGrid w:val="0"/>
      <w:jc w:val="left"/>
    </w:pPr>
    <w:rPr>
      <w:sz w:val="18"/>
      <w:szCs w:val="18"/>
    </w:rPr>
  </w:style>
  <w:style w:type="paragraph" w:customStyle="1" w:styleId="121">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样式 行距: 1.5 倍行距1"/>
    <w:basedOn w:val="1"/>
    <w:qFormat/>
    <w:uiPriority w:val="0"/>
    <w:pPr>
      <w:snapToGrid w:val="0"/>
    </w:pPr>
    <w:rPr>
      <w:sz w:val="21"/>
    </w:rPr>
  </w:style>
  <w:style w:type="paragraph" w:customStyle="1" w:styleId="123">
    <w:name w:val="样式 正文缩进正文（首行缩进两字）表正文正文非缩进特点标题4段1 + 首行缩进:  2 字符"/>
    <w:basedOn w:val="15"/>
    <w:qFormat/>
    <w:uiPriority w:val="0"/>
    <w:pPr>
      <w:ind w:firstLine="480" w:firstLineChars="200"/>
    </w:pPr>
  </w:style>
  <w:style w:type="paragraph" w:customStyle="1" w:styleId="124">
    <w:name w:val="Char Char Char"/>
    <w:basedOn w:val="1"/>
    <w:qFormat/>
    <w:uiPriority w:val="0"/>
    <w:rPr>
      <w:rFonts w:ascii="Tahoma" w:hAnsi="Tahoma"/>
      <w:sz w:val="24"/>
    </w:rPr>
  </w:style>
  <w:style w:type="paragraph" w:customStyle="1" w:styleId="1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9">
    <w:name w:val="样式1xz"/>
    <w:basedOn w:val="1"/>
    <w:qFormat/>
    <w:uiPriority w:val="0"/>
    <w:pPr>
      <w:tabs>
        <w:tab w:val="left" w:pos="1050"/>
        <w:tab w:val="right" w:leader="dot" w:pos="8296"/>
      </w:tabs>
    </w:pPr>
    <w:rPr>
      <w:caps/>
      <w:spacing w:val="20"/>
      <w:sz w:val="24"/>
    </w:rPr>
  </w:style>
  <w:style w:type="paragraph" w:customStyle="1" w:styleId="13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Char1"/>
    <w:basedOn w:val="1"/>
    <w:qFormat/>
    <w:uiPriority w:val="0"/>
    <w:rPr>
      <w:sz w:val="21"/>
    </w:rPr>
  </w:style>
  <w:style w:type="paragraph" w:customStyle="1" w:styleId="132">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3">
    <w:name w:val="列出段落2"/>
    <w:basedOn w:val="1"/>
    <w:qFormat/>
    <w:uiPriority w:val="0"/>
    <w:pPr>
      <w:ind w:firstLine="420" w:firstLineChars="200"/>
    </w:pPr>
    <w:rPr>
      <w:rFonts w:ascii="Calibri" w:hAnsi="Calibri" w:cs="Calibri"/>
      <w:sz w:val="21"/>
      <w:szCs w:val="21"/>
    </w:rPr>
  </w:style>
  <w:style w:type="paragraph" w:customStyle="1" w:styleId="1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5">
    <w:name w:val="二级列表"/>
    <w:basedOn w:val="136"/>
    <w:next w:val="136"/>
    <w:qFormat/>
    <w:uiPriority w:val="0"/>
    <w:pPr>
      <w:tabs>
        <w:tab w:val="left" w:pos="2120"/>
      </w:tabs>
      <w:ind w:firstLine="0" w:firstLineChars="0"/>
    </w:pPr>
    <w:rPr>
      <w:b/>
    </w:rPr>
  </w:style>
  <w:style w:type="paragraph" w:customStyle="1" w:styleId="136">
    <w:name w:val="段落正文"/>
    <w:basedOn w:val="1"/>
    <w:qFormat/>
    <w:uiPriority w:val="0"/>
    <w:pPr>
      <w:spacing w:before="156" w:beforeLines="50" w:line="360" w:lineRule="auto"/>
      <w:ind w:firstLine="200" w:firstLineChars="200"/>
    </w:pPr>
    <w:rPr>
      <w:spacing w:val="2"/>
      <w:sz w:val="24"/>
    </w:rPr>
  </w:style>
  <w:style w:type="paragraph" w:customStyle="1" w:styleId="137">
    <w:name w:val="标题无"/>
    <w:basedOn w:val="1"/>
    <w:qFormat/>
    <w:uiPriority w:val="0"/>
    <w:pPr>
      <w:spacing w:line="360" w:lineRule="auto"/>
    </w:pPr>
    <w:rPr>
      <w:sz w:val="24"/>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正文字缩2字"/>
    <w:basedOn w:val="1"/>
    <w:qFormat/>
    <w:uiPriority w:val="0"/>
    <w:pPr>
      <w:spacing w:before="60" w:after="60" w:line="360" w:lineRule="auto"/>
      <w:ind w:left="200" w:leftChars="200" w:firstLine="200" w:firstLineChars="200"/>
    </w:pPr>
    <w:rPr>
      <w:sz w:val="24"/>
    </w:rPr>
  </w:style>
  <w:style w:type="paragraph" w:customStyle="1" w:styleId="140">
    <w:name w:val="附录3"/>
    <w:basedOn w:val="1"/>
    <w:next w:val="1"/>
    <w:qFormat/>
    <w:uiPriority w:val="0"/>
    <w:pPr>
      <w:tabs>
        <w:tab w:val="left" w:pos="851"/>
      </w:tabs>
      <w:ind w:left="425" w:hanging="425"/>
      <w:outlineLvl w:val="2"/>
    </w:pPr>
    <w:rPr>
      <w:rFonts w:eastAsia="黑体"/>
      <w:b/>
      <w:sz w:val="32"/>
    </w:rPr>
  </w:style>
  <w:style w:type="paragraph" w:customStyle="1" w:styleId="141">
    <w:name w:val="公文正文"/>
    <w:basedOn w:val="1"/>
    <w:qFormat/>
    <w:uiPriority w:val="0"/>
    <w:pPr>
      <w:autoSpaceDE w:val="0"/>
      <w:autoSpaceDN w:val="0"/>
      <w:adjustRightInd w:val="0"/>
      <w:snapToGrid w:val="0"/>
      <w:spacing w:line="338" w:lineRule="auto"/>
      <w:ind w:firstLine="200" w:firstLineChars="200"/>
      <w:textAlignment w:val="center"/>
    </w:pPr>
    <w:rPr>
      <w:rFonts w:ascii="仿宋_GB2312" w:eastAsia="仿宋_GB2312"/>
      <w:snapToGrid w:val="0"/>
      <w:kern w:val="0"/>
      <w:sz w:val="32"/>
      <w:szCs w:val="32"/>
    </w:rPr>
  </w:style>
  <w:style w:type="paragraph" w:customStyle="1" w:styleId="142">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43">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4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标题3——2"/>
    <w:basedOn w:val="4"/>
    <w:next w:val="56"/>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47">
    <w:name w:val="List Paragraph1"/>
    <w:basedOn w:val="1"/>
    <w:qFormat/>
    <w:uiPriority w:val="0"/>
    <w:pPr>
      <w:ind w:firstLine="420" w:firstLineChars="200"/>
    </w:pPr>
    <w:rPr>
      <w:rFonts w:ascii="Calibri" w:hAnsi="Calibri" w:cs="Calibri"/>
      <w:sz w:val="21"/>
      <w:szCs w:val="21"/>
    </w:rPr>
  </w:style>
  <w:style w:type="paragraph" w:customStyle="1" w:styleId="14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9">
    <w:name w:val="Table Contents"/>
    <w:basedOn w:val="22"/>
    <w:qFormat/>
    <w:uiPriority w:val="0"/>
    <w:pPr>
      <w:suppressAutoHyphens/>
      <w:jc w:val="left"/>
    </w:pPr>
    <w:rPr>
      <w:rFonts w:ascii="Times New Roman" w:eastAsia="Times New Roman"/>
      <w:kern w:val="0"/>
      <w:sz w:val="24"/>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1">
    <w:name w:val="Char1 Char Char Char"/>
    <w:basedOn w:val="1"/>
    <w:qFormat/>
    <w:uiPriority w:val="0"/>
    <w:rPr>
      <w:rFonts w:ascii="Tahoma" w:hAnsi="Tahoma"/>
      <w:sz w:val="21"/>
    </w:rPr>
  </w:style>
  <w:style w:type="paragraph" w:customStyle="1" w:styleId="15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3">
    <w:name w:val="正文格式"/>
    <w:basedOn w:val="1"/>
    <w:qFormat/>
    <w:uiPriority w:val="0"/>
    <w:pPr>
      <w:widowControl/>
      <w:adjustRightInd w:val="0"/>
      <w:snapToGrid w:val="0"/>
      <w:spacing w:line="360" w:lineRule="atLeast"/>
      <w:ind w:firstLine="482"/>
    </w:pPr>
    <w:rPr>
      <w:rFonts w:ascii="宋体" w:hAnsi="宋体"/>
      <w:kern w:val="0"/>
      <w:sz w:val="24"/>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表文字"/>
    <w:qFormat/>
    <w:uiPriority w:val="0"/>
    <w:rPr>
      <w:rFonts w:ascii="宋体" w:hAnsi="Times New Roman" w:eastAsia="宋体" w:cs="Times New Roman"/>
      <w:kern w:val="2"/>
      <w:lang w:val="en-US" w:eastAsia="zh-CN" w:bidi="ar-SA"/>
    </w:rPr>
  </w:style>
  <w:style w:type="paragraph" w:customStyle="1" w:styleId="156">
    <w:name w:val="正文 + 三号"/>
    <w:basedOn w:val="1"/>
    <w:qFormat/>
    <w:uiPriority w:val="0"/>
    <w:rPr>
      <w:sz w:val="21"/>
    </w:rPr>
  </w:style>
  <w:style w:type="paragraph" w:customStyle="1" w:styleId="15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8">
    <w:name w:val="*正文"/>
    <w:basedOn w:val="1"/>
    <w:qFormat/>
    <w:uiPriority w:val="0"/>
    <w:pPr>
      <w:widowControl/>
      <w:spacing w:line="360" w:lineRule="auto"/>
      <w:ind w:firstLine="200" w:firstLineChars="200"/>
    </w:pPr>
    <w:rPr>
      <w:rFonts w:ascii="仿宋_GB2312" w:eastAsia="仿宋_GB2312"/>
      <w:sz w:val="24"/>
      <w:szCs w:val="28"/>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样式1"/>
    <w:basedOn w:val="5"/>
    <w:qFormat/>
    <w:uiPriority w:val="0"/>
    <w:pPr>
      <w:spacing w:before="500" w:after="260" w:line="560" w:lineRule="atLeast"/>
    </w:pPr>
  </w:style>
  <w:style w:type="paragraph" w:customStyle="1" w:styleId="161">
    <w:name w:val="Char Char Char Char Char Char Char"/>
    <w:basedOn w:val="17"/>
    <w:qFormat/>
    <w:uiPriority w:val="0"/>
    <w:rPr>
      <w:rFonts w:ascii="宋体" w:hAnsi="Tahoma"/>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默认段落字体 Para Char Char Char Char Char Char Char Char Char1 Char Char Char Char"/>
    <w:basedOn w:val="1"/>
    <w:qFormat/>
    <w:uiPriority w:val="0"/>
    <w:rPr>
      <w:rFonts w:ascii="Tahoma" w:hAnsi="Tahoma"/>
      <w:sz w:val="24"/>
    </w:rPr>
  </w:style>
  <w:style w:type="paragraph" w:customStyle="1" w:styleId="165">
    <w:name w:val="Char"/>
    <w:basedOn w:val="1"/>
    <w:qFormat/>
    <w:uiPriority w:val="0"/>
    <w:pPr>
      <w:spacing w:line="240" w:lineRule="atLeast"/>
      <w:ind w:left="420" w:firstLine="420"/>
    </w:pPr>
    <w:rPr>
      <w:kern w:val="0"/>
      <w:sz w:val="21"/>
    </w:rPr>
  </w:style>
  <w:style w:type="paragraph" w:customStyle="1" w:styleId="16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8">
    <w:name w:val="没有缩进（为图形使用）"/>
    <w:basedOn w:val="1"/>
    <w:qFormat/>
    <w:uiPriority w:val="0"/>
    <w:pPr>
      <w:spacing w:before="120" w:after="120" w:line="360" w:lineRule="auto"/>
    </w:pPr>
    <w:rPr>
      <w:sz w:val="24"/>
    </w:rPr>
  </w:style>
  <w:style w:type="paragraph" w:customStyle="1" w:styleId="169">
    <w:name w:val="编号正文"/>
    <w:basedOn w:val="170"/>
    <w:qFormat/>
    <w:uiPriority w:val="0"/>
    <w:pPr>
      <w:snapToGrid/>
      <w:spacing w:line="360" w:lineRule="auto"/>
      <w:ind w:left="1407" w:hanging="1047"/>
      <w:jc w:val="left"/>
    </w:pPr>
    <w:rPr>
      <w:rFonts w:eastAsia="仿宋_GB2312"/>
    </w:rPr>
  </w:style>
  <w:style w:type="paragraph" w:customStyle="1" w:styleId="17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图片文字"/>
    <w:basedOn w:val="1"/>
    <w:qFormat/>
    <w:uiPriority w:val="0"/>
    <w:pPr>
      <w:spacing w:line="240" w:lineRule="atLeast"/>
      <w:jc w:val="center"/>
    </w:pPr>
    <w:rPr>
      <w:sz w:val="21"/>
    </w:rPr>
  </w:style>
  <w:style w:type="paragraph" w:customStyle="1" w:styleId="173">
    <w:name w:val="正文1"/>
    <w:basedOn w:val="1"/>
    <w:qFormat/>
    <w:uiPriority w:val="0"/>
    <w:pPr>
      <w:spacing w:line="300" w:lineRule="auto"/>
      <w:ind w:firstLine="200" w:firstLineChars="200"/>
    </w:pPr>
    <w:rPr>
      <w:sz w:val="24"/>
    </w:rPr>
  </w:style>
  <w:style w:type="paragraph" w:styleId="1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6">
    <w:name w:val="(0010)一级标题"/>
    <w:basedOn w:val="54"/>
    <w:qFormat/>
    <w:uiPriority w:val="0"/>
    <w:pPr>
      <w:keepNext/>
      <w:keepLines/>
      <w:widowControl w:val="0"/>
      <w:numPr>
        <w:ilvl w:val="0"/>
        <w:numId w:val="9"/>
      </w:numPr>
      <w:spacing w:before="260" w:after="260" w:line="360" w:lineRule="exact"/>
      <w:jc w:val="both"/>
      <w:outlineLvl w:val="0"/>
    </w:pPr>
    <w:rPr>
      <w:rFonts w:ascii="宋体" w:hAnsi="Cambria"/>
      <w:bCs/>
      <w:smallCaps w:val="0"/>
      <w:kern w:val="2"/>
      <w:sz w:val="21"/>
      <w:szCs w:val="32"/>
      <w:u w:val="double"/>
      <w:lang w:eastAsia="zh-CN"/>
    </w:rPr>
  </w:style>
  <w:style w:type="paragraph" w:customStyle="1" w:styleId="177">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标题2"/>
    <w:basedOn w:val="3"/>
    <w:qFormat/>
    <w:uiPriority w:val="0"/>
    <w:pPr>
      <w:keepNext w:val="0"/>
      <w:keepLines w:val="0"/>
      <w:ind w:firstLine="574" w:firstLineChars="196"/>
      <w:outlineLvl w:val="9"/>
    </w:pPr>
    <w:rPr>
      <w:b/>
      <w:spacing w:val="6"/>
      <w:u w:val="single"/>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3">
    <w:name w:val="正文表格"/>
    <w:basedOn w:val="1"/>
    <w:qFormat/>
    <w:uiPriority w:val="0"/>
    <w:pPr>
      <w:adjustRightInd w:val="0"/>
      <w:spacing w:before="40" w:after="40"/>
    </w:pPr>
    <w:rPr>
      <w:sz w:val="24"/>
    </w:rPr>
  </w:style>
  <w:style w:type="paragraph" w:customStyle="1" w:styleId="18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5">
    <w:name w:val="二层"/>
    <w:basedOn w:val="1"/>
    <w:qFormat/>
    <w:uiPriority w:val="0"/>
    <w:pPr>
      <w:autoSpaceDE w:val="0"/>
      <w:autoSpaceDN w:val="0"/>
      <w:adjustRightInd w:val="0"/>
      <w:snapToGrid w:val="0"/>
      <w:spacing w:line="600" w:lineRule="exact"/>
      <w:ind w:firstLine="643" w:firstLineChars="200"/>
      <w:textAlignment w:val="center"/>
      <w:outlineLvl w:val="0"/>
    </w:pPr>
    <w:rPr>
      <w:rFonts w:ascii="楷体_GB2312" w:eastAsia="楷体_GB2312"/>
      <w:b/>
      <w:snapToGrid w:val="0"/>
      <w:color w:val="000000"/>
      <w:kern w:val="0"/>
      <w:sz w:val="32"/>
    </w:rPr>
  </w:style>
  <w:style w:type="paragraph" w:customStyle="1" w:styleId="186">
    <w:name w:val="样式 宋体 五号 行距: 单倍行距"/>
    <w:basedOn w:val="1"/>
    <w:qFormat/>
    <w:uiPriority w:val="0"/>
    <w:pPr>
      <w:adjustRightInd w:val="0"/>
      <w:jc w:val="left"/>
    </w:pPr>
    <w:rPr>
      <w:rFonts w:ascii="宋体" w:hAnsi="宋体"/>
      <w:kern w:val="0"/>
      <w:sz w:val="21"/>
    </w:rPr>
  </w:style>
  <w:style w:type="paragraph" w:customStyle="1" w:styleId="187">
    <w:name w:val="正文文本缩进 21"/>
    <w:basedOn w:val="1"/>
    <w:qFormat/>
    <w:uiPriority w:val="0"/>
    <w:pPr>
      <w:adjustRightInd w:val="0"/>
      <w:spacing w:before="120"/>
      <w:ind w:firstLine="420"/>
      <w:textAlignment w:val="baseline"/>
    </w:pPr>
    <w:rPr>
      <w:sz w:val="24"/>
    </w:rPr>
  </w:style>
  <w:style w:type="paragraph" w:customStyle="1" w:styleId="18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9">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190">
    <w:name w:val="样式 标题 2第一层条第二层论文标题 1H2Heading 2 HiddenHeading 2 CCBSTitre..."/>
    <w:basedOn w:val="3"/>
    <w:qFormat/>
    <w:uiPriority w:val="0"/>
    <w:pPr>
      <w:spacing w:line="500" w:lineRule="exact"/>
      <w:ind w:firstLine="561" w:firstLineChars="200"/>
    </w:pPr>
    <w:rPr>
      <w:rFonts w:cs="宋体"/>
      <w:bCs/>
      <w:color w:val="000000"/>
    </w:rPr>
  </w:style>
  <w:style w:type="paragraph" w:customStyle="1" w:styleId="191">
    <w:name w:val="关键词"/>
    <w:basedOn w:val="1"/>
    <w:next w:val="1"/>
    <w:qFormat/>
    <w:uiPriority w:val="0"/>
    <w:pPr>
      <w:spacing w:line="360" w:lineRule="auto"/>
    </w:pPr>
    <w:rPr>
      <w:rFonts w:eastAsia="黑体"/>
      <w:sz w:val="20"/>
    </w:rPr>
  </w:style>
  <w:style w:type="paragraph" w:customStyle="1" w:styleId="192">
    <w:name w:val="Title - Revision"/>
    <w:basedOn w:val="54"/>
    <w:qFormat/>
    <w:uiPriority w:val="0"/>
    <w:pPr>
      <w:spacing w:before="720"/>
    </w:pPr>
  </w:style>
  <w:style w:type="paragraph" w:customStyle="1" w:styleId="193">
    <w:name w:val="列表项目"/>
    <w:basedOn w:val="1"/>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94">
    <w:name w:val="默认段落字体 Para Char Char Char Char"/>
    <w:basedOn w:val="1"/>
    <w:qFormat/>
    <w:uiPriority w:val="0"/>
    <w:rPr>
      <w:sz w:val="21"/>
    </w:rPr>
  </w:style>
  <w:style w:type="paragraph" w:customStyle="1" w:styleId="19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IN Feature"/>
    <w:next w:val="19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9">
    <w:name w:val="正文4"/>
    <w:basedOn w:val="1"/>
    <w:qFormat/>
    <w:uiPriority w:val="0"/>
    <w:pPr>
      <w:tabs>
        <w:tab w:val="left" w:pos="1275"/>
      </w:tabs>
      <w:spacing w:before="60" w:after="60" w:line="360" w:lineRule="auto"/>
      <w:ind w:left="820" w:leftChars="400" w:hanging="705"/>
    </w:pPr>
    <w:rPr>
      <w:sz w:val="24"/>
    </w:rPr>
  </w:style>
  <w:style w:type="paragraph" w:customStyle="1" w:styleId="20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_Style 201"/>
    <w:qFormat/>
    <w:uiPriority w:val="0"/>
    <w:rPr>
      <w:rFonts w:ascii="Times New Roman" w:hAnsi="Times New Roman" w:eastAsia="宋体" w:cs="Times New Roman"/>
      <w:kern w:val="2"/>
      <w:sz w:val="21"/>
      <w:lang w:val="en-US" w:eastAsia="zh-CN" w:bidi="ar-SA"/>
    </w:rPr>
  </w:style>
  <w:style w:type="paragraph" w:customStyle="1" w:styleId="203">
    <w:name w:val="(0020)二级标题"/>
    <w:basedOn w:val="54"/>
    <w:qFormat/>
    <w:uiPriority w:val="0"/>
    <w:pPr>
      <w:keepNext/>
      <w:keepLines/>
      <w:widowControl w:val="0"/>
      <w:tabs>
        <w:tab w:val="left" w:pos="567"/>
      </w:tabs>
      <w:snapToGrid w:val="0"/>
      <w:spacing w:before="260" w:after="120" w:line="360" w:lineRule="exact"/>
      <w:ind w:left="567" w:hanging="567"/>
      <w:jc w:val="both"/>
      <w:outlineLvl w:val="1"/>
    </w:pPr>
    <w:rPr>
      <w:rFonts w:ascii="宋体" w:hAnsi="Cambria"/>
      <w:bCs/>
      <w:smallCaps w:val="0"/>
      <w:kern w:val="2"/>
      <w:sz w:val="21"/>
      <w:szCs w:val="32"/>
      <w:lang w:eastAsia="zh-CN"/>
    </w:rPr>
  </w:style>
  <w:style w:type="paragraph" w:customStyle="1" w:styleId="204">
    <w:name w:val="文章正文"/>
    <w:basedOn w:val="1"/>
    <w:qFormat/>
    <w:uiPriority w:val="0"/>
    <w:pPr>
      <w:ind w:firstLine="560" w:firstLineChars="200"/>
    </w:pPr>
    <w:rPr>
      <w:rFonts w:ascii="仿宋_GB2312" w:hAnsi="宋体" w:eastAsia="仿宋_GB2312"/>
      <w:color w:val="000000"/>
    </w:rPr>
  </w:style>
  <w:style w:type="paragraph" w:customStyle="1" w:styleId="205">
    <w:name w:val="Char Char1 Char Char Char Char Char Char Char Char Char Char"/>
    <w:basedOn w:val="1"/>
    <w:qFormat/>
    <w:uiPriority w:val="0"/>
    <w:pPr>
      <w:autoSpaceDE w:val="0"/>
      <w:autoSpaceDN w:val="0"/>
      <w:adjustRightInd w:val="0"/>
      <w:ind w:firstLine="482"/>
    </w:pPr>
    <w:rPr>
      <w:rFonts w:ascii="楷体_GB2312" w:eastAsia="楷体_GB2312" w:cs="楷体_GB2312"/>
      <w:kern w:val="0"/>
      <w:sz w:val="21"/>
      <w:szCs w:val="21"/>
      <w:lang w:val="zh-CN"/>
    </w:rPr>
  </w:style>
  <w:style w:type="paragraph" w:customStyle="1" w:styleId="206">
    <w:name w:val="表格文本"/>
    <w:qFormat/>
    <w:uiPriority w:val="0"/>
    <w:pPr>
      <w:tabs>
        <w:tab w:val="decimal" w:pos="0"/>
      </w:tabs>
    </w:pPr>
    <w:rPr>
      <w:rFonts w:ascii="Arial" w:hAnsi="Arial" w:eastAsia="宋体" w:cs="Times New Roman"/>
      <w:sz w:val="21"/>
      <w:lang w:val="en-US" w:eastAsia="zh-CN" w:bidi="ar-SA"/>
    </w:rPr>
  </w:style>
  <w:style w:type="paragraph" w:customStyle="1" w:styleId="20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8">
    <w:name w:val="正文文本 21"/>
    <w:basedOn w:val="1"/>
    <w:qFormat/>
    <w:uiPriority w:val="0"/>
    <w:pPr>
      <w:adjustRightInd w:val="0"/>
      <w:spacing w:before="120" w:line="360" w:lineRule="auto"/>
      <w:ind w:firstLine="480"/>
      <w:textAlignment w:val="baseline"/>
    </w:pPr>
    <w:rPr>
      <w:sz w:val="24"/>
    </w:rPr>
  </w:style>
  <w:style w:type="paragraph" w:customStyle="1" w:styleId="20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0">
    <w:name w:val="Char2"/>
    <w:basedOn w:val="1"/>
    <w:qFormat/>
    <w:uiPriority w:val="0"/>
    <w:pPr>
      <w:widowControl/>
      <w:spacing w:line="400" w:lineRule="exact"/>
      <w:jc w:val="center"/>
    </w:pPr>
    <w:rPr>
      <w:sz w:val="24"/>
    </w:rPr>
  </w:style>
  <w:style w:type="paragraph" w:customStyle="1" w:styleId="211">
    <w:name w:val="p0"/>
    <w:basedOn w:val="1"/>
    <w:qFormat/>
    <w:uiPriority w:val="0"/>
    <w:pPr>
      <w:widowControl/>
    </w:pPr>
    <w:rPr>
      <w:kern w:val="0"/>
      <w:sz w:val="24"/>
      <w:szCs w:val="24"/>
    </w:rPr>
  </w:style>
  <w:style w:type="paragraph" w:customStyle="1" w:styleId="212">
    <w:name w:val="(0040)四级标题"/>
    <w:basedOn w:val="54"/>
    <w:qFormat/>
    <w:uiPriority w:val="0"/>
    <w:pPr>
      <w:keepNext/>
      <w:keepLines/>
      <w:widowControl w:val="0"/>
      <w:tabs>
        <w:tab w:val="left" w:pos="851"/>
      </w:tabs>
      <w:spacing w:before="260" w:after="260" w:line="360" w:lineRule="exact"/>
      <w:ind w:left="851" w:hanging="851"/>
      <w:jc w:val="both"/>
      <w:outlineLvl w:val="3"/>
    </w:pPr>
    <w:rPr>
      <w:rFonts w:ascii="宋体" w:hAnsi="Cambria"/>
      <w:b w:val="0"/>
      <w:bCs/>
      <w:smallCaps w:val="0"/>
      <w:kern w:val="2"/>
      <w:sz w:val="21"/>
      <w:szCs w:val="32"/>
      <w:lang w:eastAsia="zh-CN"/>
    </w:rPr>
  </w:style>
  <w:style w:type="paragraph" w:customStyle="1" w:styleId="213">
    <w:name w:val="(0030)三级标题"/>
    <w:basedOn w:val="54"/>
    <w:qFormat/>
    <w:uiPriority w:val="0"/>
    <w:pPr>
      <w:keepNext/>
      <w:keepLines/>
      <w:widowControl w:val="0"/>
      <w:tabs>
        <w:tab w:val="left" w:pos="709"/>
      </w:tabs>
      <w:spacing w:before="260" w:after="120" w:line="360" w:lineRule="exact"/>
      <w:ind w:left="709" w:hanging="709"/>
      <w:jc w:val="both"/>
      <w:outlineLvl w:val="2"/>
    </w:pPr>
    <w:rPr>
      <w:rFonts w:ascii="宋体" w:hAnsi="Cambria"/>
      <w:bCs/>
      <w:smallCaps w:val="0"/>
      <w:kern w:val="2"/>
      <w:sz w:val="21"/>
      <w:szCs w:val="32"/>
      <w:lang w:eastAsia="zh-CN"/>
    </w:rPr>
  </w:style>
  <w:style w:type="paragraph" w:customStyle="1" w:styleId="2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5">
    <w:name w:val="正文 A"/>
    <w:qFormat/>
    <w:uiPriority w:val="0"/>
    <w:pPr>
      <w:widowControl w:val="0"/>
      <w:jc w:val="both"/>
    </w:pPr>
    <w:rPr>
      <w:rFonts w:ascii="Times New Roman" w:hAnsi="Times New Roman" w:eastAsia="Arial Unicode MS" w:cs="Arial Unicode MS"/>
      <w:color w:val="000000"/>
      <w:kern w:val="2"/>
      <w:sz w:val="28"/>
      <w:szCs w:val="28"/>
      <w:lang w:val="en-US" w:eastAsia="zh-CN" w:bidi="ar-SA"/>
    </w:rPr>
  </w:style>
  <w:style w:type="paragraph" w:customStyle="1" w:styleId="216">
    <w:name w:val="Char Char Char Char Char"/>
    <w:basedOn w:val="1"/>
    <w:qFormat/>
    <w:uiPriority w:val="0"/>
    <w:pPr>
      <w:numPr>
        <w:ilvl w:val="0"/>
        <w:numId w:val="13"/>
      </w:numPr>
    </w:pPr>
    <w:rPr>
      <w:rFonts w:ascii="Tahoma" w:hAnsi="Tahoma"/>
      <w:sz w:val="24"/>
    </w:rPr>
  </w:style>
  <w:style w:type="paragraph" w:customStyle="1" w:styleId="217">
    <w:name w:val="表格内文字"/>
    <w:basedOn w:val="30"/>
    <w:qFormat/>
    <w:uiPriority w:val="0"/>
    <w:pPr>
      <w:snapToGrid/>
      <w:spacing w:line="240" w:lineRule="auto"/>
    </w:pPr>
    <w:rPr>
      <w:color w:val="000000"/>
      <w:lang w:val="en-GB"/>
    </w:rPr>
  </w:style>
  <w:style w:type="paragraph" w:customStyle="1" w:styleId="218">
    <w:name w:val="默认段落字体 Para Char Char Char Char Char Char Char"/>
    <w:basedOn w:val="1"/>
    <w:qFormat/>
    <w:uiPriority w:val="0"/>
    <w:rPr>
      <w:rFonts w:ascii="Tahoma" w:hAnsi="Tahoma"/>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3">
    <w:name w:val="样式 首行缩进:  0.74 厘米"/>
    <w:basedOn w:val="1"/>
    <w:qFormat/>
    <w:uiPriority w:val="0"/>
    <w:pPr>
      <w:spacing w:line="360" w:lineRule="auto"/>
      <w:ind w:firstLine="420"/>
    </w:pPr>
    <w:rPr>
      <w:sz w:val="24"/>
    </w:rPr>
  </w:style>
  <w:style w:type="paragraph" w:customStyle="1" w:styleId="2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5">
    <w:name w:val="标准正文"/>
    <w:basedOn w:val="23"/>
    <w:qFormat/>
    <w:uiPriority w:val="0"/>
    <w:pPr>
      <w:spacing w:before="60" w:after="60" w:line="360" w:lineRule="auto"/>
      <w:ind w:left="0" w:firstLine="482"/>
    </w:pPr>
    <w:rPr>
      <w:rFonts w:ascii="Arial" w:hAnsi="Arial"/>
      <w:sz w:val="24"/>
    </w:rPr>
  </w:style>
  <w:style w:type="paragraph" w:customStyle="1" w:styleId="226">
    <w:name w:val="1"/>
    <w:basedOn w:val="1"/>
    <w:qFormat/>
    <w:uiPriority w:val="0"/>
    <w:rPr>
      <w:rFonts w:ascii="Tahoma" w:hAnsi="Tahoma"/>
      <w:sz w:val="24"/>
    </w:rPr>
  </w:style>
  <w:style w:type="paragraph" w:customStyle="1" w:styleId="227">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文本1"/>
    <w:basedOn w:val="1"/>
    <w:qFormat/>
    <w:uiPriority w:val="0"/>
    <w:pPr>
      <w:adjustRightInd w:val="0"/>
      <w:spacing w:line="312" w:lineRule="atLeast"/>
      <w:jc w:val="center"/>
      <w:textAlignment w:val="baseline"/>
    </w:pPr>
    <w:rPr>
      <w:kern w:val="0"/>
      <w:sz w:val="18"/>
    </w:rPr>
  </w:style>
  <w:style w:type="paragraph" w:customStyle="1" w:styleId="23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31">
    <w:name w:val="样式4"/>
    <w:basedOn w:val="5"/>
    <w:qFormat/>
    <w:uiPriority w:val="0"/>
    <w:pPr>
      <w:numPr>
        <w:numId w:val="0"/>
      </w:numPr>
      <w:adjustRightInd w:val="0"/>
      <w:snapToGrid w:val="0"/>
      <w:spacing w:before="280" w:line="374" w:lineRule="auto"/>
    </w:pPr>
  </w:style>
  <w:style w:type="paragraph" w:customStyle="1" w:styleId="232">
    <w:name w:val="公文标题"/>
    <w:basedOn w:val="1"/>
    <w:next w:val="141"/>
    <w:qFormat/>
    <w:uiPriority w:val="0"/>
    <w:pPr>
      <w:widowControl/>
      <w:overflowPunct w:val="0"/>
      <w:autoSpaceDE w:val="0"/>
      <w:autoSpaceDN w:val="0"/>
      <w:adjustRightInd w:val="0"/>
      <w:snapToGrid w:val="0"/>
      <w:spacing w:line="338" w:lineRule="auto"/>
      <w:jc w:val="center"/>
    </w:pPr>
    <w:rPr>
      <w:rFonts w:ascii="方正小标宋简体" w:eastAsia="方正小标宋简体"/>
      <w:kern w:val="44"/>
      <w:sz w:val="44"/>
      <w:szCs w:val="44"/>
      <w:lang w:eastAsia="en-US"/>
    </w:rPr>
  </w:style>
  <w:style w:type="paragraph" w:customStyle="1" w:styleId="233">
    <w:name w:val="首行缩进 1"/>
    <w:basedOn w:val="1"/>
    <w:qFormat/>
    <w:uiPriority w:val="0"/>
    <w:pPr>
      <w:spacing w:after="120" w:line="360" w:lineRule="auto"/>
      <w:ind w:firstLine="200" w:firstLineChars="200"/>
    </w:pPr>
    <w:rPr>
      <w:sz w:val="24"/>
    </w:rPr>
  </w:style>
  <w:style w:type="paragraph" w:styleId="234">
    <w:name w:val="List Paragraph"/>
    <w:basedOn w:val="1"/>
    <w:qFormat/>
    <w:uiPriority w:val="34"/>
    <w:pPr>
      <w:ind w:firstLine="420" w:firstLineChars="200"/>
    </w:pPr>
    <w:rPr>
      <w:sz w:val="21"/>
    </w:rPr>
  </w:style>
  <w:style w:type="paragraph" w:customStyle="1" w:styleId="235">
    <w:name w:val="Char1 Char Char Char1"/>
    <w:basedOn w:val="1"/>
    <w:qFormat/>
    <w:uiPriority w:val="0"/>
    <w:rPr>
      <w:rFonts w:ascii="Tahoma" w:hAnsi="Tahoma"/>
      <w:sz w:val="24"/>
    </w:rPr>
  </w:style>
  <w:style w:type="paragraph" w:customStyle="1" w:styleId="236">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237">
    <w:name w:val="首行缩进"/>
    <w:basedOn w:val="1"/>
    <w:qFormat/>
    <w:uiPriority w:val="0"/>
    <w:pPr>
      <w:spacing w:line="360" w:lineRule="auto"/>
      <w:ind w:firstLine="420" w:firstLineChars="200"/>
    </w:pPr>
    <w:rPr>
      <w:sz w:val="21"/>
    </w:rPr>
  </w:style>
  <w:style w:type="paragraph" w:customStyle="1" w:styleId="238">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4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1">
    <w:name w:val="三层"/>
    <w:basedOn w:val="1"/>
    <w:qFormat/>
    <w:uiPriority w:val="0"/>
    <w:pPr>
      <w:autoSpaceDE w:val="0"/>
      <w:autoSpaceDN w:val="0"/>
      <w:adjustRightInd w:val="0"/>
      <w:snapToGrid w:val="0"/>
      <w:spacing w:line="600" w:lineRule="exact"/>
      <w:ind w:firstLine="643" w:firstLineChars="200"/>
      <w:textAlignment w:val="center"/>
    </w:pPr>
    <w:rPr>
      <w:rFonts w:ascii="仿宋_GB2312" w:eastAsia="仿宋_GB2312"/>
      <w:b/>
      <w:snapToGrid w:val="0"/>
      <w:color w:val="000000"/>
      <w:kern w:val="0"/>
      <w:sz w:val="32"/>
    </w:rPr>
  </w:style>
  <w:style w:type="paragraph" w:customStyle="1" w:styleId="242">
    <w:name w:val="摘要"/>
    <w:basedOn w:val="1"/>
    <w:next w:val="3"/>
    <w:qFormat/>
    <w:uiPriority w:val="0"/>
    <w:pPr>
      <w:spacing w:line="360" w:lineRule="auto"/>
    </w:pPr>
    <w:rPr>
      <w:rFonts w:eastAsia="黑体"/>
      <w:sz w:val="20"/>
    </w:rPr>
  </w:style>
  <w:style w:type="paragraph" w:customStyle="1" w:styleId="243">
    <w:name w:val="Style Heading 3h3Heading 3 - oldLevel 3 HeadH3level_3PIM 3se..."/>
    <w:basedOn w:val="4"/>
    <w:qFormat/>
    <w:uiPriority w:val="0"/>
    <w:pPr>
      <w:numPr>
        <w:ilvl w:val="2"/>
        <w:numId w:val="13"/>
      </w:numPr>
      <w:jc w:val="both"/>
    </w:pPr>
    <w:rPr>
      <w:sz w:val="32"/>
    </w:rPr>
  </w:style>
  <w:style w:type="paragraph" w:customStyle="1" w:styleId="24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Item Step in Table"/>
    <w:qFormat/>
    <w:uiPriority w:val="0"/>
    <w:pPr>
      <w:numPr>
        <w:ilvl w:val="0"/>
        <w:numId w:val="16"/>
      </w:numPr>
      <w:spacing w:before="40" w:after="40"/>
      <w:jc w:val="both"/>
    </w:pPr>
    <w:rPr>
      <w:rFonts w:ascii="Arial" w:hAnsi="Arial" w:eastAsia="宋体" w:cs="Times New Roman"/>
      <w:sz w:val="18"/>
      <w:lang w:val="en-US" w:eastAsia="zh-CN" w:bidi="ar-SA"/>
    </w:rPr>
  </w:style>
  <w:style w:type="paragraph" w:customStyle="1" w:styleId="246">
    <w:name w:val="1.正文"/>
    <w:basedOn w:val="1"/>
    <w:qFormat/>
    <w:uiPriority w:val="0"/>
    <w:pPr>
      <w:spacing w:line="360" w:lineRule="auto"/>
      <w:ind w:left="540" w:leftChars="225" w:firstLine="540" w:firstLineChars="225"/>
    </w:pPr>
    <w:rPr>
      <w:sz w:val="24"/>
    </w:rPr>
  </w:style>
  <w:style w:type="paragraph" w:customStyle="1" w:styleId="247">
    <w:name w:val="Note"/>
    <w:basedOn w:val="1"/>
    <w:qFormat/>
    <w:uiPriority w:val="0"/>
    <w:pPr>
      <w:pBdr>
        <w:top w:val="single" w:color="auto" w:sz="12" w:space="3"/>
        <w:bottom w:val="single" w:color="auto" w:sz="12" w:space="3"/>
      </w:pBdr>
      <w:spacing w:line="360" w:lineRule="auto"/>
    </w:pPr>
    <w:rPr>
      <w:sz w:val="24"/>
    </w:rPr>
  </w:style>
  <w:style w:type="paragraph" w:customStyle="1" w:styleId="24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4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0">
    <w:name w:val="标书正文:  0.74 厘米"/>
    <w:basedOn w:val="1"/>
    <w:qFormat/>
    <w:uiPriority w:val="0"/>
    <w:pPr>
      <w:snapToGrid w:val="0"/>
      <w:spacing w:line="360" w:lineRule="auto"/>
      <w:ind w:firstLine="420"/>
    </w:pPr>
    <w:rPr>
      <w:sz w:val="24"/>
    </w:rPr>
  </w:style>
  <w:style w:type="paragraph" w:customStyle="1" w:styleId="251">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252">
    <w:name w:val="Heading3"/>
    <w:basedOn w:val="1"/>
    <w:next w:val="1"/>
    <w:qFormat/>
    <w:uiPriority w:val="0"/>
    <w:pPr>
      <w:keepNext/>
      <w:keepLines/>
      <w:widowControl/>
      <w:spacing w:before="260" w:after="260" w:line="413" w:lineRule="auto"/>
      <w:textAlignment w:val="baseline"/>
    </w:pPr>
    <w:rPr>
      <w:sz w:val="32"/>
    </w:rPr>
  </w:style>
  <w:style w:type="paragraph" w:customStyle="1" w:styleId="253">
    <w:name w:val="可研正文"/>
    <w:basedOn w:val="22"/>
    <w:qFormat/>
    <w:uiPriority w:val="0"/>
    <w:pPr>
      <w:adjustRightInd w:val="0"/>
      <w:snapToGrid w:val="0"/>
      <w:spacing w:line="440" w:lineRule="exact"/>
      <w:ind w:firstLine="567"/>
    </w:pPr>
    <w:rPr>
      <w:sz w:val="28"/>
    </w:rPr>
  </w:style>
  <w:style w:type="character" w:customStyle="1" w:styleId="254">
    <w:name w:val="超链接1"/>
    <w:qFormat/>
    <w:uiPriority w:val="0"/>
    <w:rPr>
      <w:rFonts w:ascii="Times New Roman" w:hAnsi="Times New Roman" w:eastAsia="宋体"/>
      <w:color w:val="0000FF"/>
      <w:u w:val="single"/>
    </w:rPr>
  </w:style>
  <w:style w:type="paragraph" w:customStyle="1" w:styleId="255">
    <w:name w:val="目录 21"/>
    <w:basedOn w:val="1"/>
    <w:qFormat/>
    <w:uiPriority w:val="0"/>
    <w:pPr>
      <w:tabs>
        <w:tab w:val="right" w:leader="dot" w:pos="8400"/>
      </w:tabs>
      <w:spacing w:line="400" w:lineRule="exact"/>
      <w:ind w:left="400" w:hanging="200" w:hangingChars="200"/>
    </w:pPr>
    <w:rPr>
      <w:rFonts w:ascii="Times New Roman" w:hAnsi="Times New Roman" w:eastAsia="宋体"/>
      <w:sz w:val="28"/>
    </w:rPr>
  </w:style>
  <w:style w:type="paragraph" w:customStyle="1" w:styleId="256">
    <w:name w:val="页眉1"/>
    <w:basedOn w:val="1"/>
    <w:qFormat/>
    <w:uiPriority w:val="0"/>
    <w:pPr>
      <w:pBdr>
        <w:bottom w:val="single" w:color="000000" w:sz="6" w:space="1"/>
      </w:pBdr>
      <w:tabs>
        <w:tab w:val="center" w:pos="4153"/>
        <w:tab w:val="right" w:pos="8306"/>
      </w:tabs>
      <w:snapToGrid w:val="0"/>
      <w:jc w:val="center"/>
    </w:pPr>
    <w:rPr>
      <w:sz w:val="18"/>
    </w:rPr>
  </w:style>
  <w:style w:type="paragraph" w:customStyle="1" w:styleId="257">
    <w:name w:val="页脚1"/>
    <w:basedOn w:val="1"/>
    <w:qFormat/>
    <w:uiPriority w:val="0"/>
    <w:pPr>
      <w:tabs>
        <w:tab w:val="center" w:pos="4153"/>
        <w:tab w:val="right" w:pos="8306"/>
      </w:tabs>
      <w:snapToGrid w:val="0"/>
      <w:jc w:val="left"/>
    </w:pPr>
    <w:rPr>
      <w:sz w:val="18"/>
    </w:rPr>
  </w:style>
  <w:style w:type="character" w:customStyle="1" w:styleId="258">
    <w:name w:val="页码1"/>
    <w:qFormat/>
    <w:uiPriority w:val="0"/>
    <w:rPr>
      <w:rFonts w:ascii="Times New Roman" w:hAnsi="Times New Roman" w:eastAsia="宋体"/>
    </w:rPr>
  </w:style>
  <w:style w:type="paragraph" w:customStyle="1" w:styleId="259">
    <w:name w:val="标题 21"/>
    <w:basedOn w:val="1"/>
    <w:qFormat/>
    <w:uiPriority w:val="0"/>
    <w:pPr>
      <w:keepNext/>
      <w:keepLines/>
      <w:snapToGrid w:val="0"/>
      <w:spacing w:line="360" w:lineRule="auto"/>
      <w:outlineLvl w:val="1"/>
    </w:pPr>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14860</Words>
  <Characters>16517</Characters>
  <Lines>138</Lines>
  <Paragraphs>38</Paragraphs>
  <TotalTime>4</TotalTime>
  <ScaleCrop>false</ScaleCrop>
  <LinksUpToDate>false</LinksUpToDate>
  <CharactersWithSpaces>16832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2022-07-22T00:45:00Z</dcterms:created>
  <dc:creator>石磊</dc:creator>
  <cp:lastModifiedBy>叶~林</cp:lastModifiedBy>
  <cp:lastPrinted>2022-07-28T14:47:00Z</cp:lastPrinted>
  <dcterms:modified xsi:type="dcterms:W3CDTF">2025-09-22T13:16:52Z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1CA39F683D14A915056BC9680333A0FB_43</vt:lpwstr>
  </property>
  <property fmtid="{D5CDD505-2E9C-101B-9397-08002B2CF9AE}" pid="4" name="KSOTemplateDocerSaveRecord">
    <vt:lpwstr>eyJoZGlkIjoiNjk3Mjg0ZTYzZGQ4NDJhNmRlZThkNDM3MGVjNjBhZDYiLCJ1c2VySWQiOiI2NDA3Njc1NDQifQ==</vt:lpwstr>
  </property>
</Properties>
</file>