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63A127">
      <w:pPr>
        <w:jc w:val="center"/>
        <w:rPr>
          <w:rFonts w:ascii="宋体" w:hAnsi="宋体" w:cs="宋体"/>
          <w:color w:val="auto"/>
          <w:highlight w:val="none"/>
        </w:rPr>
      </w:pPr>
    </w:p>
    <w:p w14:paraId="708A513C">
      <w:pPr>
        <w:jc w:val="center"/>
        <w:rPr>
          <w:rFonts w:ascii="宋体" w:hAnsi="宋体" w:cs="宋体"/>
          <w:color w:val="auto"/>
          <w:highlight w:val="none"/>
        </w:rPr>
      </w:pPr>
    </w:p>
    <w:p w14:paraId="64432248">
      <w:pPr>
        <w:spacing w:line="1600" w:lineRule="exact"/>
        <w:jc w:val="center"/>
        <w:outlineLvl w:val="0"/>
        <w:rPr>
          <w:rFonts w:ascii="方正黑体_GBK" w:eastAsia="方正黑体_GBK"/>
          <w:color w:val="auto"/>
          <w:sz w:val="100"/>
          <w:highlight w:val="none"/>
        </w:rPr>
      </w:pPr>
      <w:r>
        <w:rPr>
          <w:rFonts w:hint="eastAsia" w:ascii="方正黑体_GBK" w:eastAsia="方正黑体_GBK"/>
          <w:color w:val="auto"/>
          <w:sz w:val="100"/>
          <w:highlight w:val="none"/>
        </w:rPr>
        <w:t>政府采购</w:t>
      </w:r>
    </w:p>
    <w:p w14:paraId="4EECA089">
      <w:pPr>
        <w:spacing w:line="1600" w:lineRule="exact"/>
        <w:jc w:val="center"/>
        <w:outlineLvl w:val="0"/>
        <w:rPr>
          <w:rFonts w:ascii="宋体" w:hAnsi="宋体" w:cs="宋体"/>
          <w:color w:val="auto"/>
          <w:sz w:val="130"/>
          <w:szCs w:val="130"/>
          <w:highlight w:val="none"/>
        </w:rPr>
      </w:pPr>
      <w:r>
        <w:rPr>
          <w:rFonts w:hint="eastAsia" w:ascii="方正黑体_GBK" w:eastAsia="方正黑体_GBK"/>
          <w:color w:val="auto"/>
          <w:sz w:val="130"/>
          <w:szCs w:val="130"/>
          <w:highlight w:val="none"/>
        </w:rPr>
        <w:t>竞争性磋商文件</w:t>
      </w:r>
    </w:p>
    <w:p w14:paraId="3CBBF38A">
      <w:pPr>
        <w:spacing w:line="700" w:lineRule="exact"/>
        <w:jc w:val="center"/>
        <w:rPr>
          <w:rFonts w:ascii="宋体" w:hAnsi="宋体" w:cs="宋体"/>
          <w:color w:val="auto"/>
          <w:sz w:val="32"/>
          <w:highlight w:val="none"/>
        </w:rPr>
      </w:pPr>
    </w:p>
    <w:p w14:paraId="3167B5B9">
      <w:pPr>
        <w:spacing w:line="700" w:lineRule="exact"/>
        <w:jc w:val="center"/>
        <w:rPr>
          <w:rFonts w:ascii="宋体" w:hAnsi="宋体" w:cs="宋体"/>
          <w:color w:val="auto"/>
          <w:sz w:val="32"/>
          <w:highlight w:val="none"/>
        </w:rPr>
      </w:pPr>
    </w:p>
    <w:p w14:paraId="78DC7570">
      <w:pPr>
        <w:spacing w:line="700" w:lineRule="exact"/>
        <w:jc w:val="center"/>
        <w:rPr>
          <w:rFonts w:ascii="宋体" w:hAnsi="宋体" w:cs="宋体"/>
          <w:color w:val="auto"/>
          <w:sz w:val="32"/>
          <w:highlight w:val="none"/>
        </w:rPr>
      </w:pPr>
    </w:p>
    <w:p w14:paraId="5786B46A">
      <w:pPr>
        <w:spacing w:line="500" w:lineRule="exact"/>
        <w:ind w:firstLine="1800" w:firstLineChars="500"/>
        <w:jc w:val="left"/>
        <w:outlineLvl w:val="0"/>
        <w:rPr>
          <w:rFonts w:hint="eastAsia" w:ascii="方正小标宋_GBK" w:hAnsi="宋体" w:eastAsia="方正小标宋_GBK"/>
          <w:color w:val="auto"/>
          <w:sz w:val="36"/>
          <w:szCs w:val="36"/>
          <w:highlight w:val="none"/>
        </w:rPr>
      </w:pPr>
    </w:p>
    <w:p w14:paraId="2834B51F">
      <w:pPr>
        <w:spacing w:line="500" w:lineRule="exact"/>
        <w:ind w:firstLine="1800" w:firstLineChars="500"/>
        <w:jc w:val="left"/>
        <w:outlineLvl w:val="0"/>
        <w:rPr>
          <w:rFonts w:hint="eastAsia"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 xml:space="preserve">采购执行编号：FG2500780663A </w:t>
      </w:r>
    </w:p>
    <w:p w14:paraId="725E1BC7">
      <w:pPr>
        <w:spacing w:line="500" w:lineRule="exact"/>
        <w:ind w:firstLine="1800" w:firstLine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磋商项目名称：</w:t>
      </w:r>
      <w:r>
        <w:rPr>
          <w:rFonts w:hint="eastAsia" w:ascii="方正小标宋_GBK" w:hAnsi="宋体" w:eastAsia="方正小标宋_GBK"/>
          <w:color w:val="auto"/>
          <w:sz w:val="36"/>
          <w:szCs w:val="36"/>
          <w:highlight w:val="none"/>
          <w:lang w:eastAsia="zh-CN"/>
        </w:rPr>
        <w:t>重庆市规划和自然资源档案馆食堂食材采购及配送服务</w:t>
      </w:r>
    </w:p>
    <w:p w14:paraId="7065BE02">
      <w:pPr>
        <w:spacing w:line="500" w:lineRule="exact"/>
        <w:ind w:firstLine="2340" w:firstLineChars="650"/>
        <w:outlineLvl w:val="0"/>
        <w:rPr>
          <w:rFonts w:ascii="方正小标宋_GBK" w:hAnsi="宋体" w:eastAsia="方正小标宋_GBK"/>
          <w:color w:val="auto"/>
          <w:sz w:val="36"/>
          <w:szCs w:val="36"/>
          <w:highlight w:val="none"/>
        </w:rPr>
      </w:pPr>
    </w:p>
    <w:p w14:paraId="3C7C889F">
      <w:pPr>
        <w:spacing w:line="500" w:lineRule="exact"/>
        <w:ind w:firstLine="2340" w:firstLineChars="650"/>
        <w:outlineLvl w:val="0"/>
        <w:rPr>
          <w:rFonts w:ascii="方正小标宋_GBK" w:hAnsi="宋体" w:eastAsia="方正小标宋_GBK"/>
          <w:color w:val="auto"/>
          <w:sz w:val="36"/>
          <w:szCs w:val="36"/>
          <w:highlight w:val="none"/>
        </w:rPr>
      </w:pPr>
    </w:p>
    <w:p w14:paraId="15B6E278">
      <w:pPr>
        <w:spacing w:line="500" w:lineRule="exact"/>
        <w:ind w:firstLine="2340" w:firstLineChars="650"/>
        <w:outlineLvl w:val="0"/>
        <w:rPr>
          <w:rFonts w:ascii="方正小标宋_GBK" w:hAnsi="宋体" w:eastAsia="方正小标宋_GBK"/>
          <w:color w:val="auto"/>
          <w:sz w:val="36"/>
          <w:szCs w:val="36"/>
          <w:highlight w:val="none"/>
        </w:rPr>
      </w:pPr>
    </w:p>
    <w:p w14:paraId="18C10876">
      <w:pPr>
        <w:spacing w:line="500" w:lineRule="exact"/>
        <w:ind w:firstLine="2340" w:firstLineChars="650"/>
        <w:outlineLvl w:val="0"/>
        <w:rPr>
          <w:rFonts w:ascii="方正小标宋_GBK" w:hAnsi="宋体" w:eastAsia="方正小标宋_GBK"/>
          <w:color w:val="auto"/>
          <w:sz w:val="36"/>
          <w:szCs w:val="36"/>
          <w:highlight w:val="none"/>
        </w:rPr>
      </w:pPr>
    </w:p>
    <w:p w14:paraId="1FFAC241">
      <w:pPr>
        <w:spacing w:line="500" w:lineRule="exact"/>
        <w:ind w:firstLine="2340" w:firstLineChars="650"/>
        <w:outlineLvl w:val="0"/>
        <w:rPr>
          <w:rFonts w:ascii="方正小标宋_GBK" w:hAnsi="宋体" w:eastAsia="方正小标宋_GBK"/>
          <w:color w:val="auto"/>
          <w:sz w:val="36"/>
          <w:szCs w:val="36"/>
          <w:highlight w:val="none"/>
        </w:rPr>
      </w:pPr>
    </w:p>
    <w:p w14:paraId="63893706">
      <w:pPr>
        <w:pStyle w:val="21"/>
        <w:rPr>
          <w:color w:val="auto"/>
          <w:highlight w:val="none"/>
        </w:rPr>
      </w:pPr>
    </w:p>
    <w:p w14:paraId="1242E319">
      <w:pPr>
        <w:spacing w:line="500" w:lineRule="exact"/>
        <w:ind w:firstLine="2340" w:firstLineChars="650"/>
        <w:outlineLvl w:val="0"/>
        <w:rPr>
          <w:rFonts w:ascii="方正小标宋_GBK" w:hAnsi="宋体" w:eastAsia="方正小标宋_GBK"/>
          <w:color w:val="auto"/>
          <w:sz w:val="36"/>
          <w:szCs w:val="36"/>
          <w:highlight w:val="none"/>
        </w:rPr>
      </w:pPr>
    </w:p>
    <w:p w14:paraId="2B78EB85">
      <w:pPr>
        <w:spacing w:line="500" w:lineRule="exact"/>
        <w:jc w:val="center"/>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采购人：</w:t>
      </w:r>
      <w:r>
        <w:rPr>
          <w:rFonts w:hint="eastAsia" w:ascii="方正小标宋_GBK" w:hAnsi="宋体" w:eastAsia="方正小标宋_GBK"/>
          <w:color w:val="auto"/>
          <w:sz w:val="36"/>
          <w:szCs w:val="36"/>
          <w:highlight w:val="none"/>
          <w:lang w:eastAsia="zh-CN"/>
        </w:rPr>
        <w:t>重庆市规划和自然资源档案馆</w:t>
      </w:r>
    </w:p>
    <w:p w14:paraId="4F1B78F6">
      <w:pPr>
        <w:spacing w:line="500" w:lineRule="exact"/>
        <w:jc w:val="center"/>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采购代理机构：</w:t>
      </w:r>
      <w:r>
        <w:rPr>
          <w:rFonts w:hint="eastAsia" w:ascii="方正小标宋_GBK" w:hAnsi="宋体" w:eastAsia="方正小标宋_GBK"/>
          <w:color w:val="auto"/>
          <w:sz w:val="36"/>
          <w:szCs w:val="36"/>
          <w:highlight w:val="none"/>
          <w:lang w:eastAsia="zh-CN"/>
        </w:rPr>
        <w:t>重庆市投资咨询有限公司</w:t>
      </w:r>
    </w:p>
    <w:p w14:paraId="6618F71E">
      <w:pPr>
        <w:spacing w:line="500" w:lineRule="exact"/>
        <w:ind w:firstLine="2340" w:firstLineChars="650"/>
        <w:jc w:val="left"/>
        <w:outlineLvl w:val="0"/>
        <w:rPr>
          <w:rFonts w:ascii="方正小标宋_GBK" w:hAnsi="宋体" w:eastAsia="方正小标宋_GBK"/>
          <w:color w:val="auto"/>
          <w:sz w:val="36"/>
          <w:szCs w:val="36"/>
          <w:highlight w:val="none"/>
        </w:rPr>
      </w:pPr>
    </w:p>
    <w:p w14:paraId="41CFDC27">
      <w:pPr>
        <w:spacing w:line="500" w:lineRule="exact"/>
        <w:jc w:val="center"/>
        <w:outlineLvl w:val="0"/>
        <w:rPr>
          <w:rFonts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五</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六</w:t>
      </w:r>
      <w:r>
        <w:rPr>
          <w:rFonts w:hint="eastAsia" w:ascii="方正小标宋_GBK" w:hAnsi="宋体" w:eastAsia="方正小标宋_GBK"/>
          <w:color w:val="auto"/>
          <w:sz w:val="36"/>
          <w:szCs w:val="36"/>
          <w:highlight w:val="none"/>
        </w:rPr>
        <w:t>月</w:t>
      </w:r>
    </w:p>
    <w:p w14:paraId="2A3330EB">
      <w:pPr>
        <w:spacing w:line="500" w:lineRule="exact"/>
        <w:ind w:firstLine="2340" w:firstLineChars="650"/>
        <w:jc w:val="center"/>
        <w:outlineLvl w:val="0"/>
        <w:rPr>
          <w:rFonts w:ascii="方正小标宋_GBK" w:hAnsi="宋体" w:eastAsia="方正小标宋_GBK"/>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1FB49C99">
      <w:pPr>
        <w:snapToGrid w:val="0"/>
        <w:spacing w:line="500" w:lineRule="exact"/>
        <w:jc w:val="center"/>
        <w:rPr>
          <w:rFonts w:ascii="宋体" w:hAnsi="宋体" w:cs="宋体"/>
          <w:b/>
          <w:bCs/>
          <w:color w:val="auto"/>
          <w:szCs w:val="28"/>
          <w:highlight w:val="none"/>
        </w:rPr>
      </w:pPr>
      <w:r>
        <w:rPr>
          <w:rFonts w:hint="eastAsia" w:ascii="宋体" w:hAnsi="宋体" w:cs="宋体"/>
          <w:b/>
          <w:bCs/>
          <w:color w:val="auto"/>
          <w:szCs w:val="28"/>
          <w:highlight w:val="none"/>
        </w:rPr>
        <w:t>目   录</w:t>
      </w:r>
    </w:p>
    <w:p w14:paraId="4B63305C">
      <w:pPr>
        <w:pStyle w:val="33"/>
        <w:tabs>
          <w:tab w:val="right" w:leader="dot" w:pos="9412"/>
        </w:tabs>
        <w:rPr>
          <w:color w:val="auto"/>
          <w:highlight w:val="none"/>
        </w:rPr>
      </w:pPr>
      <w:r>
        <w:rPr>
          <w:rFonts w:hint="eastAsia" w:ascii="宋体" w:hAnsi="宋体" w:cs="宋体"/>
          <w:b/>
          <w:color w:val="auto"/>
          <w:kern w:val="0"/>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b/>
          <w:color w:val="auto"/>
          <w:kern w:val="0"/>
          <w:sz w:val="21"/>
          <w:szCs w:val="21"/>
          <w:highlight w:val="none"/>
        </w:rPr>
        <w:fldChar w:fldCharType="separate"/>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HYPERLINK \l _Toc28471 </w:instrText>
      </w:r>
      <w:r>
        <w:rPr>
          <w:rFonts w:hint="eastAsia" w:ascii="宋体" w:hAnsi="宋体" w:cs="宋体"/>
          <w:color w:val="auto"/>
          <w:kern w:val="0"/>
          <w:szCs w:val="21"/>
          <w:highlight w:val="none"/>
        </w:rPr>
        <w:fldChar w:fldCharType="separate"/>
      </w:r>
      <w:r>
        <w:rPr>
          <w:rFonts w:hint="eastAsia" w:cs="宋体"/>
          <w:bCs/>
          <w:color w:val="auto"/>
          <w:szCs w:val="36"/>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_Toc28471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kern w:val="0"/>
          <w:szCs w:val="21"/>
          <w:highlight w:val="none"/>
        </w:rPr>
        <w:fldChar w:fldCharType="end"/>
      </w:r>
    </w:p>
    <w:p w14:paraId="04269055">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_Toc8057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_Toc8057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3F47C2D6">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_Toc19525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_Toc19525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17FB749D">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_Toc11098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_Toc11098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43589860">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_Toc17179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_Toc17179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337CD0C4">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_Toc27784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、采购项目需落实的政府采购政策</w:t>
      </w:r>
      <w:r>
        <w:rPr>
          <w:color w:val="auto"/>
          <w:highlight w:val="none"/>
        </w:rPr>
        <w:tab/>
      </w:r>
      <w:r>
        <w:rPr>
          <w:color w:val="auto"/>
          <w:highlight w:val="none"/>
        </w:rPr>
        <w:fldChar w:fldCharType="begin"/>
      </w:r>
      <w:r>
        <w:rPr>
          <w:color w:val="auto"/>
          <w:highlight w:val="none"/>
        </w:rPr>
        <w:instrText xml:space="preserve"> PAGEREF _Toc27784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745981B1">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_Toc12068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、其它有关规定</w:t>
      </w:r>
      <w:r>
        <w:rPr>
          <w:color w:val="auto"/>
          <w:highlight w:val="none"/>
        </w:rPr>
        <w:tab/>
      </w:r>
      <w:r>
        <w:rPr>
          <w:color w:val="auto"/>
          <w:highlight w:val="none"/>
        </w:rPr>
        <w:fldChar w:fldCharType="begin"/>
      </w:r>
      <w:r>
        <w:rPr>
          <w:color w:val="auto"/>
          <w:highlight w:val="none"/>
        </w:rPr>
        <w:instrText xml:space="preserve"> PAGEREF _Toc12068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3D084D28">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_Toc14298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_Toc14298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6193D659">
      <w:pPr>
        <w:pStyle w:val="33"/>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_Toc17543 </w:instrText>
      </w:r>
      <w:r>
        <w:rPr>
          <w:rFonts w:hint="eastAsia" w:ascii="宋体" w:hAnsi="宋体" w:cs="宋体"/>
          <w:color w:val="auto"/>
          <w:szCs w:val="21"/>
          <w:highlight w:val="none"/>
        </w:rPr>
        <w:fldChar w:fldCharType="separate"/>
      </w:r>
      <w:r>
        <w:rPr>
          <w:rFonts w:hint="eastAsia" w:cs="宋体"/>
          <w:bCs/>
          <w:color w:val="auto"/>
          <w:szCs w:val="36"/>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_Toc17543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61282226">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_Toc8390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一、项目基本概况介绍</w:t>
      </w:r>
      <w:r>
        <w:rPr>
          <w:color w:val="auto"/>
          <w:highlight w:val="none"/>
        </w:rPr>
        <w:tab/>
      </w:r>
      <w:r>
        <w:rPr>
          <w:color w:val="auto"/>
          <w:highlight w:val="none"/>
        </w:rPr>
        <w:fldChar w:fldCharType="begin"/>
      </w:r>
      <w:r>
        <w:rPr>
          <w:color w:val="auto"/>
          <w:highlight w:val="none"/>
        </w:rPr>
        <w:instrText xml:space="preserve"> PAGEREF _Toc8390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45F318E1">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_Toc24870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二、</w:t>
      </w:r>
      <w:r>
        <w:rPr>
          <w:rFonts w:hint="eastAsia" w:ascii="宋体" w:eastAsia="宋体" w:cs="宋体"/>
          <w:color w:val="auto"/>
          <w:highlight w:val="none"/>
        </w:rPr>
        <w:t>服务范围、要求及标准</w:t>
      </w:r>
      <w:r>
        <w:rPr>
          <w:color w:val="auto"/>
          <w:highlight w:val="none"/>
        </w:rPr>
        <w:tab/>
      </w:r>
      <w:r>
        <w:rPr>
          <w:color w:val="auto"/>
          <w:highlight w:val="none"/>
        </w:rPr>
        <w:fldChar w:fldCharType="begin"/>
      </w:r>
      <w:r>
        <w:rPr>
          <w:color w:val="auto"/>
          <w:highlight w:val="none"/>
        </w:rPr>
        <w:instrText xml:space="preserve"> PAGEREF _Toc24870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61CDFA95">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_Toc19679 </w:instrText>
      </w:r>
      <w:r>
        <w:rPr>
          <w:rFonts w:hint="eastAsia" w:ascii="宋体" w:hAnsi="宋体" w:cs="宋体"/>
          <w:color w:val="auto"/>
          <w:szCs w:val="21"/>
          <w:highlight w:val="none"/>
        </w:rPr>
        <w:fldChar w:fldCharType="separate"/>
      </w:r>
      <w:r>
        <w:rPr>
          <w:rFonts w:hint="eastAsia" w:ascii="宋体" w:eastAsia="宋体" w:cs="宋体"/>
          <w:color w:val="auto"/>
          <w:highlight w:val="none"/>
          <w:lang w:val="en-US" w:eastAsia="zh-CN"/>
        </w:rPr>
        <w:t>三、招标项目服务需求</w:t>
      </w:r>
      <w:r>
        <w:rPr>
          <w:color w:val="auto"/>
          <w:highlight w:val="none"/>
        </w:rPr>
        <w:tab/>
      </w:r>
      <w:r>
        <w:rPr>
          <w:color w:val="auto"/>
          <w:highlight w:val="none"/>
        </w:rPr>
        <w:fldChar w:fldCharType="begin"/>
      </w:r>
      <w:r>
        <w:rPr>
          <w:color w:val="auto"/>
          <w:highlight w:val="none"/>
        </w:rPr>
        <w:instrText xml:space="preserve"> PAGEREF _Toc19679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764F38A1">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_Toc16028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配送要求</w:t>
      </w:r>
      <w:r>
        <w:rPr>
          <w:color w:val="auto"/>
          <w:highlight w:val="none"/>
        </w:rPr>
        <w:tab/>
      </w:r>
      <w:r>
        <w:rPr>
          <w:color w:val="auto"/>
          <w:highlight w:val="none"/>
        </w:rPr>
        <w:fldChar w:fldCharType="begin"/>
      </w:r>
      <w:r>
        <w:rPr>
          <w:color w:val="auto"/>
          <w:highlight w:val="none"/>
        </w:rPr>
        <w:instrText xml:space="preserve"> PAGEREF _Toc16028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5706FB57">
      <w:pPr>
        <w:pStyle w:val="33"/>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_Toc22621 </w:instrText>
      </w:r>
      <w:r>
        <w:rPr>
          <w:rFonts w:hint="eastAsia" w:ascii="宋体" w:hAnsi="宋体" w:cs="宋体"/>
          <w:color w:val="auto"/>
          <w:szCs w:val="21"/>
          <w:highlight w:val="none"/>
        </w:rPr>
        <w:fldChar w:fldCharType="separate"/>
      </w:r>
      <w:r>
        <w:rPr>
          <w:rFonts w:hint="eastAsia" w:cs="宋体"/>
          <w:bCs/>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_Toc22621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312031CF">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_Toc21789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一、服务期、地点、验收方式</w:t>
      </w:r>
      <w:r>
        <w:rPr>
          <w:color w:val="auto"/>
          <w:highlight w:val="none"/>
        </w:rPr>
        <w:tab/>
      </w:r>
      <w:r>
        <w:rPr>
          <w:color w:val="auto"/>
          <w:highlight w:val="none"/>
        </w:rPr>
        <w:fldChar w:fldCharType="begin"/>
      </w:r>
      <w:r>
        <w:rPr>
          <w:color w:val="auto"/>
          <w:highlight w:val="none"/>
        </w:rPr>
        <w:instrText xml:space="preserve"> PAGEREF _Toc21789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1EE29828">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_Toc31743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_Toc31743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0C7F4062">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_Toc32359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_Toc32359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color w:val="auto"/>
          <w:szCs w:val="21"/>
          <w:highlight w:val="none"/>
        </w:rPr>
        <w:fldChar w:fldCharType="end"/>
      </w:r>
    </w:p>
    <w:p w14:paraId="2B0E1C86">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_Toc26294 </w:instrText>
      </w:r>
      <w:r>
        <w:rPr>
          <w:rFonts w:hint="eastAsia" w:ascii="宋体" w:hAnsi="宋体" w:cs="宋体"/>
          <w:color w:val="auto"/>
          <w:szCs w:val="21"/>
          <w:highlight w:val="none"/>
        </w:rPr>
        <w:fldChar w:fldCharType="separate"/>
      </w:r>
      <w:r>
        <w:rPr>
          <w:rFonts w:ascii="宋体" w:hAnsi="宋体" w:eastAsia="宋体" w:cs="宋体"/>
          <w:color w:val="auto"/>
          <w:highlight w:val="none"/>
        </w:rPr>
        <w:t>四、</w:t>
      </w:r>
      <w:r>
        <w:rPr>
          <w:rFonts w:hint="eastAsia" w:ascii="宋体" w:hAnsi="宋体" w:eastAsia="宋体" w:cs="宋体"/>
          <w:color w:val="auto"/>
          <w:kern w:val="0"/>
          <w:szCs w:val="24"/>
          <w:highlight w:val="none"/>
          <w:lang w:eastAsia="zh-CN"/>
        </w:rPr>
        <w:t>质量保证及售后服务</w:t>
      </w:r>
      <w:r>
        <w:rPr>
          <w:color w:val="auto"/>
          <w:highlight w:val="none"/>
        </w:rPr>
        <w:tab/>
      </w:r>
      <w:r>
        <w:rPr>
          <w:color w:val="auto"/>
          <w:highlight w:val="none"/>
        </w:rPr>
        <w:fldChar w:fldCharType="begin"/>
      </w:r>
      <w:r>
        <w:rPr>
          <w:color w:val="auto"/>
          <w:highlight w:val="none"/>
        </w:rPr>
        <w:instrText xml:space="preserve"> PAGEREF _Toc26294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color w:val="auto"/>
          <w:szCs w:val="21"/>
          <w:highlight w:val="none"/>
        </w:rPr>
        <w:fldChar w:fldCharType="end"/>
      </w:r>
    </w:p>
    <w:p w14:paraId="4ED8815A">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_Toc8483 </w:instrText>
      </w:r>
      <w:r>
        <w:rPr>
          <w:rFonts w:hint="eastAsia" w:ascii="宋体" w:hAnsi="宋体" w:cs="宋体"/>
          <w:color w:val="auto"/>
          <w:szCs w:val="21"/>
          <w:highlight w:val="none"/>
        </w:rPr>
        <w:fldChar w:fldCharType="separate"/>
      </w:r>
      <w:r>
        <w:rPr>
          <w:rFonts w:ascii="宋体" w:hAnsi="宋体" w:eastAsia="宋体" w:cs="宋体"/>
          <w:color w:val="auto"/>
          <w:highlight w:val="none"/>
        </w:rPr>
        <w:t>五、其他</w:t>
      </w:r>
      <w:r>
        <w:rPr>
          <w:color w:val="auto"/>
          <w:highlight w:val="none"/>
        </w:rPr>
        <w:tab/>
      </w:r>
      <w:r>
        <w:rPr>
          <w:color w:val="auto"/>
          <w:highlight w:val="none"/>
        </w:rPr>
        <w:fldChar w:fldCharType="begin"/>
      </w:r>
      <w:r>
        <w:rPr>
          <w:color w:val="auto"/>
          <w:highlight w:val="none"/>
        </w:rPr>
        <w:instrText xml:space="preserve"> PAGEREF _Toc8483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s="宋体"/>
          <w:color w:val="auto"/>
          <w:szCs w:val="21"/>
          <w:highlight w:val="none"/>
        </w:rPr>
        <w:fldChar w:fldCharType="end"/>
      </w:r>
    </w:p>
    <w:p w14:paraId="1E657C92">
      <w:pPr>
        <w:pStyle w:val="33"/>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_Toc4609 </w:instrText>
      </w:r>
      <w:r>
        <w:rPr>
          <w:rFonts w:hint="eastAsia" w:ascii="宋体" w:hAnsi="宋体" w:cs="宋体"/>
          <w:color w:val="auto"/>
          <w:szCs w:val="21"/>
          <w:highlight w:val="none"/>
        </w:rPr>
        <w:fldChar w:fldCharType="separate"/>
      </w:r>
      <w:r>
        <w:rPr>
          <w:rFonts w:hint="eastAsia" w:ascii="宋体" w:hAnsi="宋体" w:eastAsia="宋体" w:cs="宋体"/>
          <w:bCs/>
          <w:color w:val="auto"/>
          <w:szCs w:val="36"/>
          <w:highlight w:val="none"/>
          <w:lang w:val="en-US" w:eastAsia="zh-CN"/>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_Toc4609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655214F6">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_Toc19945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_Toc19945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4631D258">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_Toc26681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_Toc26681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064D6C70">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_Toc27120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_Toc27120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123AD0E5">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_Toc14152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_Toc14152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2837B278">
      <w:pPr>
        <w:pStyle w:val="33"/>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_Toc19064 </w:instrText>
      </w:r>
      <w:r>
        <w:rPr>
          <w:rFonts w:hint="eastAsia" w:ascii="宋体" w:hAnsi="宋体" w:cs="宋体"/>
          <w:color w:val="auto"/>
          <w:szCs w:val="21"/>
          <w:highlight w:val="none"/>
        </w:rPr>
        <w:fldChar w:fldCharType="separate"/>
      </w:r>
      <w:r>
        <w:rPr>
          <w:rFonts w:ascii="Times New Roman" w:hAnsi="Times New Roman"/>
          <w:bCs/>
          <w:color w:val="auto"/>
          <w:highlight w:val="none"/>
        </w:rPr>
        <w:t>第五篇供应商须知</w:t>
      </w:r>
      <w:r>
        <w:rPr>
          <w:color w:val="auto"/>
          <w:highlight w:val="none"/>
        </w:rPr>
        <w:tab/>
      </w:r>
      <w:r>
        <w:rPr>
          <w:color w:val="auto"/>
          <w:highlight w:val="none"/>
        </w:rPr>
        <w:fldChar w:fldCharType="begin"/>
      </w:r>
      <w:r>
        <w:rPr>
          <w:color w:val="auto"/>
          <w:highlight w:val="none"/>
        </w:rPr>
        <w:instrText xml:space="preserve"> PAGEREF _Toc19064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75A751D1">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_Toc1838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_Toc1838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410E18A9">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_Toc30318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_Toc30318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46DBC4D0">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_Toc24565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_Toc24565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22B26028">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_Toc18236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_Toc18236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32BBB216">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_Toc2243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_Toc2243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6C1B815E">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_Toc30027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_Toc30027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23A00F16">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_Toc5838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_Toc5838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cs="宋体"/>
          <w:color w:val="auto"/>
          <w:szCs w:val="21"/>
          <w:highlight w:val="none"/>
        </w:rPr>
        <w:fldChar w:fldCharType="end"/>
      </w:r>
    </w:p>
    <w:p w14:paraId="03412691">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_Toc19871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_Toc19871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cs="宋体"/>
          <w:color w:val="auto"/>
          <w:szCs w:val="21"/>
          <w:highlight w:val="none"/>
        </w:rPr>
        <w:fldChar w:fldCharType="end"/>
      </w:r>
    </w:p>
    <w:p w14:paraId="7974D2CD">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_Toc9484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、政府采购信用融资</w:t>
      </w:r>
      <w:r>
        <w:rPr>
          <w:color w:val="auto"/>
          <w:highlight w:val="none"/>
        </w:rPr>
        <w:tab/>
      </w:r>
      <w:r>
        <w:rPr>
          <w:color w:val="auto"/>
          <w:highlight w:val="none"/>
        </w:rPr>
        <w:fldChar w:fldCharType="begin"/>
      </w:r>
      <w:r>
        <w:rPr>
          <w:color w:val="auto"/>
          <w:highlight w:val="none"/>
        </w:rPr>
        <w:instrText xml:space="preserve"> PAGEREF _Toc9484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cs="宋体"/>
          <w:color w:val="auto"/>
          <w:szCs w:val="21"/>
          <w:highlight w:val="none"/>
        </w:rPr>
        <w:fldChar w:fldCharType="end"/>
      </w:r>
    </w:p>
    <w:p w14:paraId="5318B576">
      <w:pPr>
        <w:pStyle w:val="33"/>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_Toc342 </w:instrText>
      </w:r>
      <w:r>
        <w:rPr>
          <w:rFonts w:hint="eastAsia" w:ascii="宋体" w:hAnsi="宋体" w:cs="宋体"/>
          <w:color w:val="auto"/>
          <w:szCs w:val="21"/>
          <w:highlight w:val="none"/>
        </w:rPr>
        <w:fldChar w:fldCharType="separate"/>
      </w:r>
      <w:r>
        <w:rPr>
          <w:rFonts w:hint="eastAsia" w:cs="宋体"/>
          <w:color w:val="auto"/>
          <w:szCs w:val="36"/>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_Toc342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cs="宋体"/>
          <w:color w:val="auto"/>
          <w:szCs w:val="21"/>
          <w:highlight w:val="none"/>
        </w:rPr>
        <w:fldChar w:fldCharType="end"/>
      </w:r>
    </w:p>
    <w:p w14:paraId="5A6FFD22">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_Toc566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_Toc566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cs="宋体"/>
          <w:color w:val="auto"/>
          <w:szCs w:val="21"/>
          <w:highlight w:val="none"/>
        </w:rPr>
        <w:fldChar w:fldCharType="end"/>
      </w:r>
    </w:p>
    <w:p w14:paraId="7798C5E1">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_Toc17932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_Toc17932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cs="宋体"/>
          <w:color w:val="auto"/>
          <w:szCs w:val="21"/>
          <w:highlight w:val="none"/>
        </w:rPr>
        <w:fldChar w:fldCharType="end"/>
      </w:r>
    </w:p>
    <w:p w14:paraId="72BCBD5C">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_Toc20505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_Toc20505 \h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cs="宋体"/>
          <w:color w:val="auto"/>
          <w:szCs w:val="21"/>
          <w:highlight w:val="none"/>
        </w:rPr>
        <w:fldChar w:fldCharType="end"/>
      </w:r>
    </w:p>
    <w:p w14:paraId="4B0BE84E">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_Toc30323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_Toc30323 \h </w:instrText>
      </w:r>
      <w:r>
        <w:rPr>
          <w:color w:val="auto"/>
          <w:highlight w:val="none"/>
        </w:rPr>
        <w:fldChar w:fldCharType="separate"/>
      </w:r>
      <w:r>
        <w:rPr>
          <w:color w:val="auto"/>
          <w:highlight w:val="none"/>
        </w:rPr>
        <w:t>- 30 -</w:t>
      </w:r>
      <w:r>
        <w:rPr>
          <w:color w:val="auto"/>
          <w:highlight w:val="none"/>
        </w:rPr>
        <w:fldChar w:fldCharType="end"/>
      </w:r>
      <w:r>
        <w:rPr>
          <w:rFonts w:hint="eastAsia" w:ascii="宋体" w:hAnsi="宋体" w:cs="宋体"/>
          <w:color w:val="auto"/>
          <w:szCs w:val="21"/>
          <w:highlight w:val="none"/>
        </w:rPr>
        <w:fldChar w:fldCharType="end"/>
      </w:r>
    </w:p>
    <w:p w14:paraId="3FCE7AAC">
      <w:pPr>
        <w:pStyle w:val="39"/>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_Toc9809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_Toc9809 \h </w:instrText>
      </w:r>
      <w:r>
        <w:rPr>
          <w:color w:val="auto"/>
          <w:highlight w:val="none"/>
        </w:rPr>
        <w:fldChar w:fldCharType="separate"/>
      </w:r>
      <w:r>
        <w:rPr>
          <w:color w:val="auto"/>
          <w:highlight w:val="none"/>
        </w:rPr>
        <w:t>- 35 -</w:t>
      </w:r>
      <w:r>
        <w:rPr>
          <w:color w:val="auto"/>
          <w:highlight w:val="none"/>
        </w:rPr>
        <w:fldChar w:fldCharType="end"/>
      </w:r>
      <w:r>
        <w:rPr>
          <w:rFonts w:hint="eastAsia" w:ascii="宋体" w:hAnsi="宋体" w:cs="宋体"/>
          <w:color w:val="auto"/>
          <w:szCs w:val="21"/>
          <w:highlight w:val="none"/>
        </w:rPr>
        <w:fldChar w:fldCharType="end"/>
      </w:r>
    </w:p>
    <w:p w14:paraId="1584ED53">
      <w:pPr>
        <w:pStyle w:val="108"/>
        <w:tabs>
          <w:tab w:val="right" w:leader="dot" w:pos="9402"/>
        </w:tabs>
        <w:spacing w:line="480" w:lineRule="exact"/>
        <w:jc w:val="center"/>
        <w:rPr>
          <w:rFonts w:ascii="宋体" w:hAnsi="宋体" w:cs="宋体"/>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auto"/>
          <w:szCs w:val="21"/>
          <w:highlight w:val="none"/>
        </w:rPr>
        <w:fldChar w:fldCharType="end"/>
      </w:r>
    </w:p>
    <w:p w14:paraId="5A6D7C6F">
      <w:pPr>
        <w:pStyle w:val="3"/>
        <w:tabs>
          <w:tab w:val="left" w:pos="3360"/>
        </w:tabs>
        <w:rPr>
          <w:rFonts w:cs="宋体"/>
          <w:bCs/>
          <w:color w:val="auto"/>
          <w:szCs w:val="36"/>
          <w:highlight w:val="none"/>
        </w:rPr>
      </w:pPr>
      <w:bookmarkStart w:id="0" w:name="_Toc28471"/>
      <w:bookmarkStart w:id="1" w:name="_Toc18714"/>
      <w:bookmarkStart w:id="2" w:name="_Toc12789052"/>
      <w:bookmarkStart w:id="3" w:name="_Toc32257"/>
      <w:bookmarkStart w:id="4" w:name="_Toc1105"/>
      <w:bookmarkStart w:id="5" w:name="_Toc14209"/>
      <w:bookmarkStart w:id="6" w:name="_Toc25898"/>
      <w:bookmarkStart w:id="7" w:name="_Toc10331"/>
      <w:bookmarkStart w:id="8" w:name="_Toc14103"/>
      <w:bookmarkStart w:id="9" w:name="_Toc30212"/>
      <w:bookmarkStart w:id="10" w:name="_Toc76462316"/>
      <w:bookmarkStart w:id="11" w:name="_Toc1093"/>
      <w:bookmarkStart w:id="12" w:name="_Toc32565"/>
      <w:bookmarkStart w:id="13" w:name="_Toc14301"/>
      <w:bookmarkStart w:id="14" w:name="_Toc11641050"/>
      <w:bookmarkStart w:id="15" w:name="_Toc10824"/>
      <w:bookmarkStart w:id="16" w:name="_Toc10404"/>
      <w:bookmarkStart w:id="17" w:name="_Toc4987"/>
      <w:bookmarkStart w:id="18" w:name="_Toc2132"/>
      <w:bookmarkStart w:id="19" w:name="_Toc29801"/>
      <w:r>
        <w:rPr>
          <w:rFonts w:hint="eastAsia" w:cs="宋体"/>
          <w:bCs/>
          <w:color w:val="auto"/>
          <w:szCs w:val="36"/>
          <w:highlight w:val="none"/>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F45103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重庆市投资咨询有限公司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lang w:eastAsia="zh-CN"/>
        </w:rPr>
        <w:t>重庆市规划和自然资源档案馆</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lang w:eastAsia="zh-CN"/>
        </w:rPr>
        <w:t>重庆市规划和自然资源档案馆食堂食材采购及配送服务</w:t>
      </w:r>
      <w:r>
        <w:rPr>
          <w:rFonts w:hint="eastAsia" w:ascii="宋体" w:hAnsi="宋体" w:cs="宋体"/>
          <w:color w:val="auto"/>
          <w:sz w:val="24"/>
          <w:szCs w:val="24"/>
          <w:highlight w:val="none"/>
        </w:rPr>
        <w:t>项目进行竞争性磋商采购。欢迎有资格的供应商前来参与磋商。</w:t>
      </w:r>
    </w:p>
    <w:p w14:paraId="5D21EA30">
      <w:pPr>
        <w:pStyle w:val="4"/>
        <w:adjustRightInd w:val="0"/>
        <w:snapToGrid w:val="0"/>
        <w:spacing w:before="0" w:after="0" w:line="240" w:lineRule="auto"/>
        <w:jc w:val="left"/>
        <w:rPr>
          <w:rFonts w:ascii="宋体" w:hAnsi="宋体" w:eastAsia="宋体" w:cs="宋体"/>
          <w:color w:val="auto"/>
          <w:sz w:val="24"/>
          <w:highlight w:val="none"/>
        </w:rPr>
      </w:pPr>
      <w:bookmarkStart w:id="20" w:name="_Toc24359"/>
      <w:bookmarkStart w:id="21" w:name="_Toc8057"/>
      <w:bookmarkStart w:id="22" w:name="_Toc20976"/>
      <w:bookmarkStart w:id="23" w:name="_Toc76462317"/>
      <w:bookmarkStart w:id="24" w:name="_Toc19154"/>
      <w:bookmarkStart w:id="25" w:name="_Toc313893526"/>
      <w:bookmarkStart w:id="26" w:name="_Toc22907"/>
      <w:bookmarkStart w:id="27" w:name="_Toc24034"/>
      <w:bookmarkStart w:id="28" w:name="_Toc27587"/>
      <w:bookmarkStart w:id="29" w:name="_Toc668"/>
      <w:bookmarkStart w:id="30" w:name="_Toc317775175"/>
      <w:bookmarkStart w:id="31" w:name="_Toc19218"/>
      <w:bookmarkStart w:id="32" w:name="_Toc14903"/>
      <w:bookmarkStart w:id="33" w:name="_Toc13945"/>
      <w:bookmarkStart w:id="34" w:name="_Toc19701"/>
      <w:bookmarkStart w:id="35" w:name="_Toc18535"/>
      <w:bookmarkStart w:id="36" w:name="_Toc6059"/>
      <w:bookmarkStart w:id="37" w:name="_Toc14760"/>
      <w:bookmarkStart w:id="38" w:name="_Toc23096"/>
      <w:bookmarkStart w:id="39" w:name="_Toc12661"/>
      <w:r>
        <w:rPr>
          <w:rFonts w:hint="eastAsia" w:ascii="宋体" w:hAnsi="宋体" w:eastAsia="宋体" w:cs="宋体"/>
          <w:color w:val="auto"/>
          <w:sz w:val="24"/>
          <w:highlight w:val="none"/>
        </w:rPr>
        <w:t>一、竞争性磋商内容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564"/>
        <w:gridCol w:w="1995"/>
        <w:gridCol w:w="2669"/>
      </w:tblGrid>
      <w:tr w14:paraId="3BB7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82" w:type="dxa"/>
            <w:tcBorders>
              <w:top w:val="single" w:color="auto" w:sz="4" w:space="0"/>
              <w:left w:val="single" w:color="auto" w:sz="4" w:space="0"/>
              <w:right w:val="single" w:color="auto" w:sz="4" w:space="0"/>
            </w:tcBorders>
            <w:vAlign w:val="center"/>
          </w:tcPr>
          <w:p w14:paraId="0607E53E">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365" w:type="dxa"/>
            <w:tcBorders>
              <w:top w:val="single" w:color="auto" w:sz="4" w:space="0"/>
              <w:left w:val="single" w:color="auto" w:sz="4" w:space="0"/>
              <w:right w:val="single" w:color="auto" w:sz="4" w:space="0"/>
            </w:tcBorders>
            <w:vAlign w:val="center"/>
          </w:tcPr>
          <w:p w14:paraId="6C3EF1F0">
            <w:pPr>
              <w:widowControl/>
              <w:jc w:val="center"/>
              <w:rPr>
                <w:rFonts w:hint="eastAsia" w:ascii="宋体" w:hAnsi="宋体" w:cs="宋体"/>
                <w:b/>
                <w:bCs/>
                <w:color w:val="auto"/>
                <w:kern w:val="0"/>
                <w:sz w:val="21"/>
                <w:szCs w:val="24"/>
                <w:highlight w:val="none"/>
                <w:lang w:eastAsia="zh-CN"/>
              </w:rPr>
            </w:pPr>
            <w:r>
              <w:rPr>
                <w:rFonts w:hint="eastAsia" w:ascii="宋体" w:hAnsi="宋体" w:cs="宋体"/>
                <w:b/>
                <w:bCs/>
                <w:color w:val="auto"/>
                <w:kern w:val="0"/>
                <w:sz w:val="21"/>
                <w:szCs w:val="24"/>
                <w:highlight w:val="none"/>
                <w:lang w:eastAsia="zh-CN"/>
              </w:rPr>
              <w:t>最高限价</w:t>
            </w:r>
          </w:p>
          <w:p w14:paraId="5C75B647">
            <w:pPr>
              <w:widowControl/>
              <w:jc w:val="center"/>
              <w:rPr>
                <w:rFonts w:hint="eastAsia" w:ascii="宋体" w:hAnsi="宋体" w:eastAsia="宋体" w:cs="宋体"/>
                <w:b/>
                <w:bCs/>
                <w:color w:val="auto"/>
                <w:kern w:val="0"/>
                <w:sz w:val="21"/>
                <w:szCs w:val="24"/>
                <w:highlight w:val="none"/>
              </w:rPr>
            </w:pPr>
            <w:r>
              <w:rPr>
                <w:rFonts w:hint="eastAsia" w:ascii="宋体" w:hAnsi="宋体" w:cs="宋体"/>
                <w:b/>
                <w:bCs/>
                <w:color w:val="auto"/>
                <w:kern w:val="0"/>
                <w:sz w:val="21"/>
                <w:szCs w:val="24"/>
                <w:highlight w:val="none"/>
                <w:lang w:eastAsia="zh-CN"/>
              </w:rPr>
              <w:t>（折扣）</w:t>
            </w:r>
          </w:p>
        </w:tc>
        <w:tc>
          <w:tcPr>
            <w:tcW w:w="1741" w:type="dxa"/>
            <w:tcBorders>
              <w:top w:val="single" w:color="auto" w:sz="4" w:space="0"/>
              <w:left w:val="single" w:color="auto" w:sz="4" w:space="0"/>
              <w:right w:val="single" w:color="auto" w:sz="4" w:space="0"/>
            </w:tcBorders>
            <w:vAlign w:val="center"/>
          </w:tcPr>
          <w:p w14:paraId="07248924">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w:t>
            </w:r>
          </w:p>
          <w:p w14:paraId="6055D226">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（名）</w:t>
            </w:r>
          </w:p>
        </w:tc>
        <w:tc>
          <w:tcPr>
            <w:tcW w:w="2330" w:type="dxa"/>
            <w:tcBorders>
              <w:top w:val="single" w:color="auto" w:sz="4" w:space="0"/>
              <w:left w:val="single" w:color="auto" w:sz="4" w:space="0"/>
              <w:right w:val="single" w:color="auto" w:sz="4" w:space="0"/>
            </w:tcBorders>
            <w:vAlign w:val="center"/>
          </w:tcPr>
          <w:p w14:paraId="417E539A">
            <w:pPr>
              <w:widowControl/>
              <w:jc w:val="center"/>
              <w:rPr>
                <w:rFonts w:hint="eastAsia"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采购标的对应的中小企业划分标准所属行业</w:t>
            </w:r>
          </w:p>
        </w:tc>
      </w:tr>
      <w:tr w14:paraId="692C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482" w:type="dxa"/>
            <w:tcBorders>
              <w:top w:val="single" w:color="auto" w:sz="4" w:space="0"/>
              <w:left w:val="single" w:color="auto" w:sz="4" w:space="0"/>
              <w:bottom w:val="single" w:color="auto" w:sz="4" w:space="0"/>
              <w:right w:val="single" w:color="auto" w:sz="4" w:space="0"/>
            </w:tcBorders>
            <w:vAlign w:val="center"/>
          </w:tcPr>
          <w:p w14:paraId="2F3DC267">
            <w:pPr>
              <w:widowControl/>
              <w:jc w:val="center"/>
              <w:rPr>
                <w:rFonts w:hint="eastAsia" w:ascii="宋体" w:hAnsi="宋体" w:eastAsia="宋体" w:cs="宋体"/>
                <w:color w:val="auto"/>
                <w:kern w:val="0"/>
                <w:sz w:val="21"/>
                <w:szCs w:val="24"/>
                <w:highlight w:val="none"/>
                <w:lang w:val="en-US" w:eastAsia="zh-CN"/>
              </w:rPr>
            </w:pPr>
            <w:bookmarkStart w:id="40" w:name="_Hlk344477914"/>
            <w:r>
              <w:rPr>
                <w:rFonts w:hint="eastAsia" w:ascii="宋体" w:hAnsi="宋体" w:eastAsia="宋体" w:cs="宋体"/>
                <w:color w:val="auto"/>
                <w:kern w:val="0"/>
                <w:sz w:val="21"/>
                <w:szCs w:val="24"/>
                <w:highlight w:val="none"/>
                <w:lang w:val="en-US" w:eastAsia="zh-CN"/>
              </w:rPr>
              <w:t>重庆市规划和自然资源档案馆食堂食材采购及配送服务</w:t>
            </w:r>
          </w:p>
        </w:tc>
        <w:tc>
          <w:tcPr>
            <w:tcW w:w="1365" w:type="dxa"/>
            <w:tcBorders>
              <w:top w:val="single" w:color="auto" w:sz="4" w:space="0"/>
              <w:left w:val="single" w:color="auto" w:sz="4" w:space="0"/>
              <w:bottom w:val="single" w:color="auto" w:sz="4" w:space="0"/>
              <w:right w:val="single" w:color="auto" w:sz="4" w:space="0"/>
            </w:tcBorders>
            <w:vAlign w:val="center"/>
          </w:tcPr>
          <w:p w14:paraId="467D90BC">
            <w:pPr>
              <w:widowControl/>
              <w:jc w:val="center"/>
              <w:rPr>
                <w:rFonts w:hint="default"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10折</w:t>
            </w:r>
          </w:p>
        </w:tc>
        <w:tc>
          <w:tcPr>
            <w:tcW w:w="1741" w:type="dxa"/>
            <w:tcBorders>
              <w:top w:val="single" w:color="auto" w:sz="4" w:space="0"/>
              <w:left w:val="single" w:color="auto" w:sz="4" w:space="0"/>
              <w:bottom w:val="single" w:color="auto" w:sz="4" w:space="0"/>
              <w:right w:val="single" w:color="auto" w:sz="4" w:space="0"/>
            </w:tcBorders>
            <w:vAlign w:val="center"/>
          </w:tcPr>
          <w:p w14:paraId="6F64C0A1">
            <w:pPr>
              <w:widowControl/>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330" w:type="dxa"/>
            <w:tcBorders>
              <w:top w:val="single" w:color="auto" w:sz="4" w:space="0"/>
              <w:left w:val="single" w:color="auto" w:sz="4" w:space="0"/>
              <w:bottom w:val="single" w:color="auto" w:sz="4" w:space="0"/>
              <w:right w:val="single" w:color="auto" w:sz="4" w:space="0"/>
            </w:tcBorders>
            <w:vAlign w:val="center"/>
          </w:tcPr>
          <w:p w14:paraId="022B3902">
            <w:pPr>
              <w:widowControl/>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w:t>
            </w:r>
          </w:p>
        </w:tc>
      </w:tr>
      <w:bookmarkEnd w:id="40"/>
    </w:tbl>
    <w:p w14:paraId="09949F04">
      <w:pPr>
        <w:pStyle w:val="4"/>
        <w:adjustRightInd w:val="0"/>
        <w:snapToGrid w:val="0"/>
        <w:spacing w:before="0" w:after="0" w:line="240" w:lineRule="auto"/>
        <w:jc w:val="left"/>
        <w:rPr>
          <w:rFonts w:ascii="宋体" w:hAnsi="宋体" w:eastAsia="宋体" w:cs="宋体"/>
          <w:color w:val="auto"/>
          <w:sz w:val="24"/>
          <w:highlight w:val="none"/>
        </w:rPr>
      </w:pPr>
      <w:bookmarkStart w:id="41" w:name="_Toc18800"/>
      <w:bookmarkStart w:id="42" w:name="_Toc8515"/>
      <w:bookmarkStart w:id="43" w:name="_Toc19770"/>
      <w:bookmarkStart w:id="44" w:name="_Toc28859"/>
      <w:bookmarkStart w:id="45" w:name="_Toc25097"/>
      <w:bookmarkStart w:id="46" w:name="_Toc16022"/>
      <w:bookmarkStart w:id="47" w:name="_Toc16915"/>
      <w:bookmarkStart w:id="48" w:name="_Toc9682"/>
      <w:bookmarkStart w:id="49" w:name="_Toc19525"/>
      <w:bookmarkStart w:id="50" w:name="_Toc31191"/>
      <w:bookmarkStart w:id="51" w:name="_Toc29850"/>
      <w:bookmarkStart w:id="52" w:name="_Toc19968"/>
      <w:bookmarkStart w:id="53" w:name="_Toc76462318"/>
      <w:bookmarkStart w:id="54" w:name="_Toc10518"/>
      <w:bookmarkStart w:id="55" w:name="_Toc32357"/>
      <w:bookmarkStart w:id="56" w:name="_Toc29488"/>
      <w:bookmarkStart w:id="57" w:name="_Toc20737"/>
      <w:bookmarkStart w:id="58" w:name="_Toc14168"/>
      <w:bookmarkStart w:id="59" w:name="_Toc373860293"/>
      <w:bookmarkStart w:id="60" w:name="_Toc317775178"/>
      <w:r>
        <w:rPr>
          <w:rFonts w:hint="eastAsia" w:ascii="宋体" w:hAnsi="宋体" w:eastAsia="宋体" w:cs="宋体"/>
          <w:color w:val="auto"/>
          <w:sz w:val="24"/>
          <w:highlight w:val="none"/>
        </w:rPr>
        <w:t>二、资金来源</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F6D8F3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自筹资金，</w:t>
      </w:r>
      <w:r>
        <w:rPr>
          <w:rFonts w:hint="eastAsia" w:ascii="宋体" w:hAnsi="宋体" w:cs="宋体"/>
          <w:color w:val="auto"/>
          <w:sz w:val="24"/>
          <w:szCs w:val="24"/>
          <w:highlight w:val="none"/>
        </w:rPr>
        <w:t>预算金额为</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万元。</w:t>
      </w:r>
    </w:p>
    <w:p w14:paraId="4C4BFB7E">
      <w:pPr>
        <w:pStyle w:val="4"/>
        <w:adjustRightInd w:val="0"/>
        <w:snapToGrid w:val="0"/>
        <w:spacing w:before="0" w:after="0" w:line="240" w:lineRule="auto"/>
        <w:jc w:val="left"/>
        <w:rPr>
          <w:rFonts w:ascii="宋体" w:hAnsi="宋体" w:eastAsia="宋体" w:cs="宋体"/>
          <w:color w:val="auto"/>
          <w:sz w:val="24"/>
          <w:highlight w:val="none"/>
        </w:rPr>
      </w:pPr>
      <w:bookmarkStart w:id="61" w:name="_Toc9079"/>
      <w:bookmarkStart w:id="62" w:name="_Toc29387"/>
      <w:bookmarkStart w:id="63" w:name="_Toc11098"/>
      <w:bookmarkStart w:id="64" w:name="_Toc8852"/>
      <w:bookmarkStart w:id="65" w:name="_Toc27605"/>
      <w:bookmarkStart w:id="66" w:name="_Toc15787"/>
      <w:bookmarkStart w:id="67" w:name="_Toc7598"/>
      <w:bookmarkStart w:id="68" w:name="_Toc12919"/>
      <w:bookmarkStart w:id="69" w:name="_Toc14730"/>
      <w:bookmarkStart w:id="70" w:name="_Toc20780"/>
      <w:bookmarkStart w:id="71" w:name="_Toc20573"/>
      <w:bookmarkStart w:id="72" w:name="_Toc1030"/>
      <w:bookmarkStart w:id="73" w:name="_Toc1179"/>
      <w:bookmarkStart w:id="74" w:name="_Toc20808"/>
      <w:bookmarkStart w:id="75" w:name="_Toc16489"/>
      <w:bookmarkStart w:id="76" w:name="_Toc23573"/>
      <w:bookmarkStart w:id="77" w:name="_Toc27816"/>
      <w:bookmarkStart w:id="78" w:name="_Toc76462319"/>
      <w:r>
        <w:rPr>
          <w:rFonts w:hint="eastAsia" w:ascii="宋体" w:hAnsi="宋体" w:eastAsia="宋体" w:cs="宋体"/>
          <w:color w:val="auto"/>
          <w:sz w:val="24"/>
          <w:highlight w:val="none"/>
        </w:rPr>
        <w:t>三、供应商资格条件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263715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19227FEC">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（二）落实政府采购政策需满足的资格要求：</w:t>
      </w:r>
      <w:r>
        <w:rPr>
          <w:rFonts w:hint="eastAsia" w:ascii="宋体" w:hAnsi="宋体" w:eastAsia="宋体" w:cs="宋体"/>
          <w:color w:val="auto"/>
          <w:sz w:val="24"/>
          <w:szCs w:val="24"/>
          <w:highlight w:val="none"/>
          <w:lang w:eastAsia="zh-CN"/>
        </w:rPr>
        <w:t>无</w:t>
      </w:r>
    </w:p>
    <w:p w14:paraId="6D32136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）本项目的特定资格要求：</w:t>
      </w:r>
    </w:p>
    <w:p w14:paraId="012ADDFC">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供应商应具备</w:t>
      </w:r>
      <w:r>
        <w:rPr>
          <w:rFonts w:hint="eastAsia" w:ascii="宋体" w:hAnsi="宋体" w:eastAsia="宋体" w:cs="宋体"/>
          <w:color w:val="auto"/>
          <w:sz w:val="24"/>
          <w:szCs w:val="24"/>
          <w:highlight w:val="none"/>
        </w:rPr>
        <w:t>行政主管部门颁发的有效期内的《食品经营许可证》，提供证书复印件并加盖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66E08335">
      <w:pPr>
        <w:pStyle w:val="4"/>
        <w:adjustRightInd w:val="0"/>
        <w:snapToGrid w:val="0"/>
        <w:spacing w:before="0" w:after="0" w:line="240" w:lineRule="auto"/>
        <w:jc w:val="left"/>
        <w:rPr>
          <w:rFonts w:ascii="宋体" w:hAnsi="宋体" w:eastAsia="宋体" w:cs="宋体"/>
          <w:color w:val="auto"/>
          <w:sz w:val="24"/>
          <w:highlight w:val="none"/>
        </w:rPr>
      </w:pPr>
      <w:bookmarkStart w:id="79" w:name="_Toc17179"/>
      <w:bookmarkStart w:id="80" w:name="_Toc8419"/>
      <w:bookmarkStart w:id="81" w:name="_Toc28819"/>
      <w:bookmarkStart w:id="82" w:name="_Toc26038"/>
      <w:bookmarkStart w:id="83" w:name="_Toc18527"/>
      <w:bookmarkStart w:id="84" w:name="_Toc8282"/>
      <w:bookmarkStart w:id="85" w:name="_Toc14839"/>
      <w:bookmarkStart w:id="86" w:name="_Toc11425"/>
      <w:bookmarkStart w:id="87" w:name="_Toc25732"/>
      <w:bookmarkStart w:id="88" w:name="_Toc15731"/>
      <w:bookmarkStart w:id="89" w:name="_Toc6183"/>
      <w:bookmarkStart w:id="90" w:name="_Toc29027"/>
      <w:bookmarkStart w:id="91" w:name="_Toc30707"/>
      <w:bookmarkStart w:id="92" w:name="_Toc16247"/>
      <w:bookmarkStart w:id="93" w:name="_Toc76462320"/>
      <w:bookmarkStart w:id="94" w:name="_Toc7680"/>
      <w:bookmarkStart w:id="95" w:name="_Toc6449"/>
      <w:bookmarkStart w:id="96" w:name="_Toc9243"/>
      <w:r>
        <w:rPr>
          <w:rFonts w:hint="eastAsia" w:ascii="宋体" w:hAnsi="宋体" w:eastAsia="宋体" w:cs="宋体"/>
          <w:color w:val="auto"/>
          <w:sz w:val="24"/>
          <w:highlight w:val="none"/>
        </w:rPr>
        <w:t>四、磋商有关说明</w:t>
      </w:r>
      <w:bookmarkEnd w:id="5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381744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（一）凡有意参加磋商的供应商，请在</w:t>
      </w:r>
      <w:r>
        <w:rPr>
          <w:rFonts w:hint="eastAsia" w:ascii="宋体" w:hAnsi="宋体" w:cs="宋体"/>
          <w:color w:val="auto"/>
          <w:sz w:val="24"/>
          <w:szCs w:val="24"/>
          <w:highlight w:val="none"/>
          <w:lang w:eastAsia="zh-CN"/>
        </w:rPr>
        <w:t>行采家（https://www.gec123.com/）</w:t>
      </w:r>
      <w:r>
        <w:rPr>
          <w:rFonts w:hint="eastAsia" w:ascii="宋体" w:hAnsi="宋体" w:cs="宋体"/>
          <w:color w:val="auto"/>
          <w:sz w:val="24"/>
          <w:szCs w:val="24"/>
          <w:highlight w:val="none"/>
        </w:rPr>
        <w:t>上下载或到采购代理机构处领取本项目竞争性磋商文件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澄清等磋商前公布的所有项目资料，无论供应商下载或领取与否，均视为已知晓所有磋商实质性要求内容。</w:t>
      </w:r>
    </w:p>
    <w:p w14:paraId="48E284A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（二）竞争性磋商公告期限：自采购公</w:t>
      </w:r>
      <w:bookmarkStart w:id="719" w:name="_GoBack"/>
      <w:bookmarkEnd w:id="719"/>
      <w:r>
        <w:rPr>
          <w:rFonts w:hint="eastAsia" w:ascii="宋体" w:hAnsi="宋体" w:cs="宋体"/>
          <w:color w:val="auto"/>
          <w:sz w:val="24"/>
          <w:szCs w:val="24"/>
          <w:highlight w:val="none"/>
        </w:rPr>
        <w:t>告发布之日起三个工作日。</w:t>
      </w:r>
    </w:p>
    <w:p w14:paraId="6BA40B6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（三）竞争性磋商文件发售期限： </w:t>
      </w:r>
    </w:p>
    <w:p w14:paraId="7605467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eastAsia="zh-CN"/>
        </w:rPr>
        <w:t>至</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17:00</w:t>
      </w:r>
      <w:r>
        <w:rPr>
          <w:rFonts w:hint="eastAsia" w:ascii="宋体" w:hAnsi="宋体" w:cs="宋体"/>
          <w:color w:val="auto"/>
          <w:sz w:val="24"/>
          <w:szCs w:val="24"/>
          <w:highlight w:val="none"/>
        </w:rPr>
        <w:t>。</w:t>
      </w:r>
    </w:p>
    <w:p w14:paraId="4012E41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2.竞争性磋商文件售价：人民币</w:t>
      </w:r>
      <w:r>
        <w:rPr>
          <w:rFonts w:hint="eastAsia" w:ascii="宋体" w:hAnsi="宋体" w:cs="宋体"/>
          <w:color w:val="auto"/>
          <w:sz w:val="24"/>
          <w:szCs w:val="24"/>
          <w:highlight w:val="none"/>
          <w:lang w:val="en-US" w:eastAsia="zh-CN"/>
        </w:rPr>
        <w:t>200</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（采用对</w:t>
      </w:r>
      <w:r>
        <w:rPr>
          <w:rFonts w:hint="eastAsia" w:ascii="宋体" w:hAnsi="宋体" w:cs="宋体"/>
          <w:color w:val="auto"/>
          <w:sz w:val="24"/>
          <w:szCs w:val="24"/>
          <w:highlight w:val="none"/>
        </w:rPr>
        <w:t>公转账的方式缴纳，售后不退）。</w:t>
      </w:r>
    </w:p>
    <w:p w14:paraId="4F77CE5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3.磋商文件购买方式</w:t>
      </w:r>
    </w:p>
    <w:p w14:paraId="361FF3E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本项目采用汇款购买方式，在磋商文件发售期内，</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将磋商文件购买费用汇至以下账户内进行购买，并将磋商文件汇款凭证（注明项目名称</w:t>
      </w:r>
      <w:r>
        <w:rPr>
          <w:rFonts w:hint="eastAsia" w:ascii="宋体" w:hAnsi="宋体" w:cs="宋体"/>
          <w:color w:val="auto"/>
          <w:sz w:val="24"/>
          <w:szCs w:val="24"/>
          <w:highlight w:val="none"/>
          <w:lang w:eastAsia="zh-CN"/>
        </w:rPr>
        <w:t>，可简写</w:t>
      </w:r>
      <w:r>
        <w:rPr>
          <w:rFonts w:hint="eastAsia" w:ascii="宋体" w:hAnsi="宋体" w:cs="宋体"/>
          <w:color w:val="auto"/>
          <w:sz w:val="24"/>
          <w:szCs w:val="24"/>
          <w:highlight w:val="none"/>
        </w:rPr>
        <w:t>）、《采购文件发售登记表》（加盖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公章，见附件）扫描后发送至281187784@qq.com，按要求发送邮箱后方才购买成功。</w:t>
      </w:r>
    </w:p>
    <w:p w14:paraId="68E73761">
      <w:pPr>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户  名：重庆市投资咨询有限公司</w:t>
      </w:r>
    </w:p>
    <w:p w14:paraId="0CB924FC">
      <w:pPr>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开户行：兴业银行重庆分行营业部</w:t>
      </w:r>
    </w:p>
    <w:p w14:paraId="0FF6BDCF">
      <w:pPr>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账  号：346010100105354662</w:t>
      </w:r>
    </w:p>
    <w:p w14:paraId="0C629AA3">
      <w:pPr>
        <w:spacing w:line="400" w:lineRule="exact"/>
        <w:ind w:firstLine="480" w:firstLineChars="200"/>
        <w:rPr>
          <w:rFonts w:ascii="宋体" w:hAnsi="宋体" w:cs="宋体"/>
          <w:b w:val="0"/>
          <w:bCs w:val="0"/>
          <w:color w:val="auto"/>
          <w:sz w:val="24"/>
          <w:szCs w:val="24"/>
          <w:highlight w:val="none"/>
        </w:rPr>
      </w:pPr>
      <w:r>
        <w:rPr>
          <w:rFonts w:hint="eastAsia" w:ascii="宋体" w:hAnsi="宋体" w:eastAsia="宋体" w:cs="宋体"/>
          <w:color w:val="auto"/>
          <w:sz w:val="24"/>
          <w:szCs w:val="24"/>
          <w:highlight w:val="none"/>
        </w:rPr>
        <w:t>4.在报名和磋商文件发售期内购买了</w:t>
      </w:r>
      <w:r>
        <w:rPr>
          <w:rFonts w:hint="eastAsia" w:ascii="宋体" w:hAnsi="宋体" w:cs="宋体"/>
          <w:b w:val="0"/>
          <w: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
        <w:t>响应文件</w:t>
      </w:r>
      <w:r>
        <w:rPr>
          <w:rFonts w:hint="eastAsia" w:ascii="宋体" w:hAnsi="宋体" w:cs="宋体"/>
          <w:b w:val="0"/>
          <w:bCs w:val="0"/>
          <w:color w:val="auto"/>
          <w:sz w:val="24"/>
          <w:szCs w:val="24"/>
          <w:highlight w:val="none"/>
        </w:rPr>
        <w:t>才被接收。</w:t>
      </w:r>
    </w:p>
    <w:p w14:paraId="57C5C9CE">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（五）响应文件递交地点：</w:t>
      </w:r>
      <w:r>
        <w:rPr>
          <w:rFonts w:hint="eastAsia" w:ascii="宋体" w:hAnsi="宋体" w:cs="宋体"/>
          <w:color w:val="auto"/>
          <w:sz w:val="24"/>
          <w:szCs w:val="24"/>
          <w:highlight w:val="none"/>
        </w:rPr>
        <w:t>重庆市江北区五里店五简路2号重庆咨询大厦</w:t>
      </w:r>
      <w:r>
        <w:rPr>
          <w:rFonts w:hint="eastAsia" w:ascii="宋体" w:hAnsi="宋体" w:cs="宋体"/>
          <w:color w:val="auto"/>
          <w:sz w:val="24"/>
          <w:szCs w:val="24"/>
          <w:highlight w:val="none"/>
          <w:lang w:val="en-US" w:eastAsia="zh-CN"/>
        </w:rPr>
        <w:t>A栋7楼会议室</w:t>
      </w:r>
      <w:r>
        <w:rPr>
          <w:rFonts w:hint="eastAsia" w:ascii="宋体" w:hAnsi="宋体" w:cs="宋体"/>
          <w:color w:val="auto"/>
          <w:sz w:val="24"/>
          <w:szCs w:val="24"/>
          <w:highlight w:val="none"/>
          <w:lang w:eastAsia="zh-CN"/>
        </w:rPr>
        <w:t>。</w:t>
      </w:r>
    </w:p>
    <w:p w14:paraId="5F6C2562">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（六）谈判地点：</w:t>
      </w:r>
      <w:r>
        <w:rPr>
          <w:rFonts w:hint="eastAsia" w:ascii="宋体" w:hAnsi="宋体" w:cs="宋体"/>
          <w:color w:val="auto"/>
          <w:sz w:val="24"/>
          <w:szCs w:val="24"/>
          <w:highlight w:val="none"/>
        </w:rPr>
        <w:t>重庆市江北区五里店五简路2号重庆咨询大厦</w:t>
      </w:r>
      <w:r>
        <w:rPr>
          <w:rFonts w:hint="eastAsia" w:ascii="宋体" w:hAnsi="宋体" w:cs="宋体"/>
          <w:color w:val="auto"/>
          <w:sz w:val="24"/>
          <w:szCs w:val="24"/>
          <w:highlight w:val="none"/>
          <w:lang w:val="en-US" w:eastAsia="zh-CN"/>
        </w:rPr>
        <w:t>A栋7楼会议室</w:t>
      </w:r>
      <w:r>
        <w:rPr>
          <w:rFonts w:hint="eastAsia" w:ascii="宋体" w:hAnsi="宋体" w:cs="宋体"/>
          <w:color w:val="auto"/>
          <w:sz w:val="24"/>
          <w:szCs w:val="24"/>
          <w:highlight w:val="none"/>
          <w:lang w:eastAsia="zh-CN"/>
        </w:rPr>
        <w:t>。</w:t>
      </w:r>
    </w:p>
    <w:p w14:paraId="535C3808">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（七）响应文件递交截止时间：202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:00</w:t>
      </w:r>
    </w:p>
    <w:p w14:paraId="06D398A8">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（八）磋商开始时间：202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:00</w:t>
      </w:r>
    </w:p>
    <w:p w14:paraId="3A1315BE">
      <w:pPr>
        <w:pStyle w:val="4"/>
        <w:adjustRightInd w:val="0"/>
        <w:snapToGrid w:val="0"/>
        <w:spacing w:before="0" w:after="0" w:line="240" w:lineRule="auto"/>
        <w:jc w:val="left"/>
        <w:rPr>
          <w:rFonts w:ascii="宋体" w:hAnsi="宋体" w:eastAsia="宋体" w:cs="宋体"/>
          <w:color w:val="auto"/>
          <w:sz w:val="24"/>
          <w:highlight w:val="none"/>
        </w:rPr>
      </w:pPr>
      <w:bookmarkStart w:id="97" w:name="_Toc373860294"/>
      <w:bookmarkStart w:id="98" w:name="_Toc23651"/>
      <w:bookmarkStart w:id="99" w:name="_Toc18449"/>
      <w:bookmarkStart w:id="100" w:name="_Toc76462321"/>
      <w:bookmarkStart w:id="101" w:name="_Toc27924"/>
      <w:bookmarkStart w:id="102" w:name="_Toc28153"/>
      <w:bookmarkStart w:id="103" w:name="_Toc8618"/>
      <w:bookmarkStart w:id="104" w:name="_Toc2567"/>
      <w:bookmarkStart w:id="105" w:name="_Toc29092"/>
      <w:bookmarkStart w:id="106" w:name="_Toc25920"/>
      <w:bookmarkStart w:id="107" w:name="_Toc10872"/>
      <w:bookmarkStart w:id="108" w:name="_Toc4997"/>
      <w:bookmarkStart w:id="109" w:name="_Toc14887"/>
      <w:bookmarkStart w:id="110" w:name="_Toc24139"/>
      <w:bookmarkStart w:id="111" w:name="_Toc13195"/>
      <w:bookmarkStart w:id="112" w:name="_Toc23097"/>
      <w:bookmarkStart w:id="113" w:name="_Toc9958"/>
      <w:bookmarkStart w:id="114" w:name="_Toc19439"/>
      <w:bookmarkStart w:id="115" w:name="_Toc27784"/>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w:t>
      </w:r>
      <w:bookmarkEnd w:id="97"/>
      <w:bookmarkStart w:id="116" w:name="_Toc479668114"/>
      <w:bookmarkStart w:id="117" w:name="_Toc480466698"/>
      <w:r>
        <w:rPr>
          <w:rFonts w:hint="eastAsia" w:ascii="宋体" w:hAnsi="宋体" w:eastAsia="宋体" w:cs="宋体"/>
          <w:color w:val="auto"/>
          <w:sz w:val="24"/>
          <w:highlight w:val="none"/>
        </w:rPr>
        <w:t>采购项目需落实的政府采购政策</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77F634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E1FF69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14:paraId="6BFD3A6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（三）按照《财政部、司法部关于政府采购支持监狱企业发展有关问题的通知》（财库〔2014〕68号）的规定，落实支持监狱企业发展政策。监狱企业视同小型、微型企业。</w:t>
      </w:r>
    </w:p>
    <w:p w14:paraId="2950FDA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141号）的规定，落实支持残疾人福利性单位发展政策。残疾人福利性单位视同小型、微型企业。</w:t>
      </w:r>
    </w:p>
    <w:bookmarkEnd w:id="60"/>
    <w:p w14:paraId="7E74EDA8">
      <w:pPr>
        <w:pStyle w:val="4"/>
        <w:adjustRightInd w:val="0"/>
        <w:snapToGrid w:val="0"/>
        <w:spacing w:before="0" w:after="0" w:line="240" w:lineRule="auto"/>
        <w:jc w:val="left"/>
        <w:rPr>
          <w:rFonts w:ascii="宋体" w:hAnsi="宋体" w:eastAsia="宋体" w:cs="宋体"/>
          <w:color w:val="auto"/>
          <w:sz w:val="24"/>
          <w:highlight w:val="none"/>
        </w:rPr>
      </w:pPr>
      <w:bookmarkStart w:id="118" w:name="_Toc480466699"/>
      <w:bookmarkStart w:id="119" w:name="_Toc30786"/>
      <w:bookmarkStart w:id="120" w:name="_Toc18128"/>
      <w:bookmarkStart w:id="121" w:name="_Toc28028"/>
      <w:bookmarkStart w:id="122" w:name="_Toc4481"/>
      <w:bookmarkStart w:id="123" w:name="_Toc76462322"/>
      <w:bookmarkStart w:id="124" w:name="_Toc6873"/>
      <w:bookmarkStart w:id="125" w:name="_Toc12688"/>
      <w:bookmarkStart w:id="126" w:name="_Toc24938"/>
      <w:bookmarkStart w:id="127" w:name="_Toc10765"/>
      <w:bookmarkStart w:id="128" w:name="_Toc75"/>
      <w:bookmarkStart w:id="129" w:name="_Toc29344"/>
      <w:bookmarkStart w:id="130" w:name="_Toc14883"/>
      <w:bookmarkStart w:id="131" w:name="_Toc25522"/>
      <w:bookmarkStart w:id="132" w:name="_Toc12068"/>
      <w:bookmarkStart w:id="133" w:name="_Toc10761"/>
      <w:bookmarkStart w:id="134" w:name="_Toc9764"/>
      <w:bookmarkStart w:id="135" w:name="_Toc28197"/>
      <w:bookmarkStart w:id="136" w:name="_Toc16001"/>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、其它有关规定</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311CCA8">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341ED2A3">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67B5946F">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w:t>
      </w:r>
      <w:r>
        <w:rPr>
          <w:rFonts w:hint="eastAsia" w:ascii="宋体" w:hAnsi="宋体" w:cs="宋体"/>
          <w:color w:val="auto"/>
          <w:sz w:val="24"/>
          <w:szCs w:val="24"/>
          <w:highlight w:val="none"/>
          <w:lang w:eastAsia="zh-CN"/>
        </w:rPr>
        <w:t>行采家（https://www.gec123.com/）</w:t>
      </w:r>
      <w:r>
        <w:rPr>
          <w:rFonts w:hint="eastAsia" w:ascii="宋体" w:hAnsi="宋体" w:cs="宋体"/>
          <w:color w:val="auto"/>
          <w:sz w:val="24"/>
          <w:szCs w:val="24"/>
          <w:highlight w:val="none"/>
        </w:rPr>
        <w:t>上发布，请各供应商注意下载或到</w:t>
      </w:r>
      <w:r>
        <w:rPr>
          <w:rFonts w:hint="eastAsia" w:ascii="宋体" w:hAnsi="宋体" w:cs="宋体"/>
          <w:color w:val="auto"/>
          <w:sz w:val="24"/>
          <w:szCs w:val="24"/>
          <w:highlight w:val="none"/>
          <w:lang w:eastAsia="zh-CN"/>
        </w:rPr>
        <w:t>重庆市投资咨询有限公司</w:t>
      </w:r>
      <w:r>
        <w:rPr>
          <w:rFonts w:hint="eastAsia" w:ascii="宋体" w:hAnsi="宋体" w:cs="宋体"/>
          <w:color w:val="auto"/>
          <w:sz w:val="24"/>
          <w:szCs w:val="24"/>
          <w:highlight w:val="none"/>
        </w:rPr>
        <w:t>领取；无论供应商下载或领取与否，均视同供应商已知晓本项目澄清文件（如果有）的内容。</w:t>
      </w:r>
    </w:p>
    <w:p w14:paraId="4395A705">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0329EB49">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68DC3606">
      <w:pPr>
        <w:snapToGrid w:val="0"/>
        <w:spacing w:line="400" w:lineRule="exact"/>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（六）本项目不接受联合体参与磋商，否则按无效处理。</w:t>
      </w:r>
    </w:p>
    <w:p w14:paraId="55F8599D">
      <w:pPr>
        <w:snapToGrid w:val="0"/>
        <w:spacing w:line="400" w:lineRule="exact"/>
        <w:ind w:firstLine="361" w:firstLineChars="150"/>
        <w:rPr>
          <w:rFonts w:ascii="宋体" w:hAnsi="宋体" w:cs="宋体"/>
          <w:color w:val="auto"/>
          <w:sz w:val="24"/>
          <w:szCs w:val="24"/>
          <w:highlight w:val="none"/>
        </w:rPr>
      </w:pPr>
      <w:r>
        <w:rPr>
          <w:rFonts w:hint="eastAsia" w:ascii="宋体" w:hAnsi="宋体" w:cs="宋体"/>
          <w:b/>
          <w:bCs/>
          <w:color w:val="auto"/>
          <w:sz w:val="24"/>
          <w:szCs w:val="24"/>
          <w:highlight w:val="none"/>
        </w:rPr>
        <w:t>（七）本项目不接受合同分包，否则按无效处理。</w:t>
      </w:r>
    </w:p>
    <w:p w14:paraId="06E5E170">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137"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0AB05C2">
      <w:pPr>
        <w:pStyle w:val="4"/>
        <w:adjustRightInd w:val="0"/>
        <w:snapToGrid w:val="0"/>
        <w:spacing w:before="0" w:after="0" w:line="240" w:lineRule="auto"/>
        <w:jc w:val="left"/>
        <w:rPr>
          <w:rFonts w:ascii="宋体" w:hAnsi="宋体" w:eastAsia="宋体" w:cs="宋体"/>
          <w:color w:val="auto"/>
          <w:sz w:val="24"/>
          <w:highlight w:val="none"/>
        </w:rPr>
      </w:pPr>
      <w:bookmarkStart w:id="138" w:name="_Toc14298"/>
      <w:bookmarkStart w:id="139" w:name="_Toc24570"/>
      <w:bookmarkStart w:id="140" w:name="_Toc21079"/>
      <w:bookmarkStart w:id="141" w:name="_Toc27678"/>
      <w:bookmarkStart w:id="142" w:name="_Toc1156"/>
      <w:bookmarkStart w:id="143" w:name="_Toc17207"/>
      <w:bookmarkStart w:id="144" w:name="_Toc11014"/>
      <w:bookmarkStart w:id="145" w:name="_Toc4145"/>
      <w:bookmarkStart w:id="146" w:name="_Toc4784"/>
      <w:bookmarkStart w:id="147" w:name="_Toc76462323"/>
      <w:bookmarkStart w:id="148" w:name="_Toc31163"/>
      <w:bookmarkStart w:id="149" w:name="_Toc13570"/>
      <w:bookmarkStart w:id="150" w:name="_Toc19395"/>
      <w:bookmarkStart w:id="151" w:name="_Toc9385"/>
      <w:bookmarkStart w:id="152" w:name="_Toc17356"/>
      <w:bookmarkStart w:id="153" w:name="_Toc11680"/>
      <w:bookmarkStart w:id="154" w:name="_Toc11457"/>
      <w:bookmarkStart w:id="155" w:name="_Toc3773"/>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rPr>
        <w:t>、联系方式</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E542AD8">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（一）采购人：</w:t>
      </w:r>
      <w:r>
        <w:rPr>
          <w:rFonts w:hint="eastAsia" w:ascii="宋体" w:hAnsi="宋体" w:cs="宋体"/>
          <w:color w:val="auto"/>
          <w:sz w:val="24"/>
          <w:szCs w:val="24"/>
          <w:highlight w:val="none"/>
          <w:lang w:eastAsia="zh-CN"/>
        </w:rPr>
        <w:t>重庆市规划和自然资源档案馆</w:t>
      </w:r>
    </w:p>
    <w:p w14:paraId="4E6E83D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联系人：谭老师</w:t>
      </w:r>
    </w:p>
    <w:p w14:paraId="65549DDF">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023-</w:t>
      </w:r>
      <w:r>
        <w:rPr>
          <w:rFonts w:hint="eastAsia" w:ascii="宋体" w:hAnsi="宋体" w:eastAsia="宋体" w:cs="宋体"/>
          <w:color w:val="auto"/>
          <w:sz w:val="24"/>
          <w:szCs w:val="24"/>
          <w:highlight w:val="none"/>
          <w:lang w:val="en-US" w:eastAsia="zh-CN"/>
        </w:rPr>
        <w:t>65781169</w:t>
      </w:r>
    </w:p>
    <w:p w14:paraId="4A368F9C">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eastAsia="宋体" w:cs="宋体"/>
          <w:color w:val="auto"/>
          <w:sz w:val="24"/>
          <w:szCs w:val="24"/>
          <w:highlight w:val="none"/>
          <w:lang w:eastAsia="zh-CN"/>
        </w:rPr>
        <w:t>重庆市沙坪坝区西永大道32号附2号</w:t>
      </w:r>
    </w:p>
    <w:p w14:paraId="3B93E518">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（二）采购代理机构：</w:t>
      </w:r>
      <w:r>
        <w:rPr>
          <w:rFonts w:hint="eastAsia" w:ascii="宋体" w:hAnsi="宋体" w:cs="宋体"/>
          <w:color w:val="auto"/>
          <w:sz w:val="24"/>
          <w:szCs w:val="24"/>
          <w:highlight w:val="none"/>
          <w:lang w:eastAsia="zh-CN"/>
        </w:rPr>
        <w:t>重庆市投资咨询有限公司</w:t>
      </w:r>
    </w:p>
    <w:p w14:paraId="5D8D96D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联系人：吴老师</w:t>
      </w:r>
    </w:p>
    <w:p w14:paraId="173DA9B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电 </w:t>
      </w:r>
      <w:r>
        <w:rPr>
          <w:rFonts w:hint="eastAsia" w:ascii="宋体" w:hAnsi="宋体" w:eastAsia="宋体" w:cs="宋体"/>
          <w:color w:val="auto"/>
          <w:sz w:val="24"/>
          <w:szCs w:val="24"/>
          <w:highlight w:val="none"/>
        </w:rPr>
        <w:t xml:space="preserve"> 话：</w:t>
      </w:r>
      <w:r>
        <w:rPr>
          <w:rFonts w:hint="default" w:ascii="宋体" w:hAnsi="宋体" w:eastAsia="宋体" w:cs="宋体"/>
          <w:color w:val="auto"/>
          <w:sz w:val="24"/>
          <w:szCs w:val="24"/>
          <w:highlight w:val="none"/>
        </w:rPr>
        <w:t>023-63867971</w:t>
      </w:r>
    </w:p>
    <w:p w14:paraId="58FE72A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址：重庆市江北区五简路2号重庆咨询大厦A座</w:t>
      </w:r>
    </w:p>
    <w:p w14:paraId="1FCA7638">
      <w:pPr>
        <w:snapToGrid w:val="0"/>
        <w:spacing w:line="400" w:lineRule="exact"/>
        <w:ind w:firstLine="482" w:firstLineChars="200"/>
        <w:rPr>
          <w:rFonts w:ascii="宋体" w:hAnsi="宋体" w:cs="宋体"/>
          <w:b/>
          <w:color w:val="auto"/>
          <w:sz w:val="24"/>
          <w:szCs w:val="24"/>
          <w:highlight w:val="none"/>
        </w:rPr>
        <w:sectPr>
          <w:pgSz w:w="11907" w:h="16840"/>
          <w:pgMar w:top="1134" w:right="1418" w:bottom="1134" w:left="1418" w:header="964" w:footer="992" w:gutter="0"/>
          <w:pgNumType w:fmt="numberInDash"/>
          <w:cols w:space="720" w:num="1"/>
          <w:docGrid w:linePitch="312" w:charSpace="0"/>
        </w:sectPr>
      </w:pPr>
    </w:p>
    <w:p w14:paraId="5B067383">
      <w:pPr>
        <w:pStyle w:val="3"/>
        <w:numPr>
          <w:ilvl w:val="0"/>
          <w:numId w:val="1"/>
        </w:numPr>
        <w:tabs>
          <w:tab w:val="left" w:pos="3360"/>
        </w:tabs>
        <w:rPr>
          <w:rFonts w:hint="eastAsia" w:cs="宋体"/>
          <w:bCs/>
          <w:color w:val="auto"/>
          <w:szCs w:val="36"/>
          <w:highlight w:val="none"/>
        </w:rPr>
      </w:pPr>
      <w:bookmarkStart w:id="156" w:name="_Toc76462324"/>
      <w:bookmarkStart w:id="157" w:name="_Toc27402"/>
      <w:bookmarkStart w:id="158" w:name="_Toc5060"/>
      <w:bookmarkStart w:id="159" w:name="_Toc30428"/>
      <w:bookmarkStart w:id="160" w:name="_Toc19283"/>
      <w:bookmarkStart w:id="161" w:name="_Toc10794"/>
      <w:bookmarkStart w:id="162" w:name="_Toc3034"/>
      <w:bookmarkStart w:id="163" w:name="_Toc13833"/>
      <w:bookmarkStart w:id="164" w:name="_Toc9509"/>
      <w:bookmarkStart w:id="165" w:name="_Toc14364"/>
      <w:bookmarkStart w:id="166" w:name="_Toc2929"/>
      <w:bookmarkStart w:id="167" w:name="_Toc20272"/>
      <w:bookmarkStart w:id="168" w:name="_Toc32229"/>
      <w:bookmarkStart w:id="169" w:name="_Toc11868"/>
      <w:bookmarkStart w:id="170" w:name="_Toc27254"/>
      <w:bookmarkStart w:id="171" w:name="_Toc25352"/>
      <w:bookmarkStart w:id="172" w:name="_Toc4179"/>
      <w:r>
        <w:rPr>
          <w:rFonts w:hint="eastAsia" w:cs="宋体"/>
          <w:bCs/>
          <w:color w:val="auto"/>
          <w:szCs w:val="36"/>
          <w:highlight w:val="none"/>
        </w:rPr>
        <w:t xml:space="preserve"> </w:t>
      </w:r>
      <w:bookmarkStart w:id="173" w:name="_Toc17543"/>
      <w:r>
        <w:rPr>
          <w:rFonts w:hint="eastAsia" w:cs="宋体"/>
          <w:bCs/>
          <w:color w:val="auto"/>
          <w:szCs w:val="36"/>
          <w:highlight w:val="none"/>
        </w:rPr>
        <w:t>项目服务需求</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Start w:id="174" w:name="_Toc7526"/>
      <w:bookmarkStart w:id="175" w:name="_Toc31707"/>
      <w:bookmarkStart w:id="176" w:name="_Toc13386"/>
      <w:bookmarkStart w:id="177" w:name="_Toc27523"/>
      <w:bookmarkStart w:id="178" w:name="_Toc23878"/>
      <w:bookmarkStart w:id="179" w:name="_Toc22767"/>
      <w:bookmarkStart w:id="180" w:name="_Toc20215"/>
      <w:bookmarkStart w:id="181" w:name="_Toc18705"/>
      <w:bookmarkStart w:id="182" w:name="_Toc23620"/>
      <w:bookmarkStart w:id="183" w:name="_Toc16917"/>
      <w:bookmarkStart w:id="184" w:name="_Toc31903"/>
      <w:bookmarkStart w:id="185" w:name="_Toc25064"/>
      <w:bookmarkStart w:id="186" w:name="_Toc26063"/>
      <w:bookmarkStart w:id="187" w:name="_Toc1487"/>
      <w:bookmarkStart w:id="188" w:name="_Toc18257"/>
      <w:bookmarkStart w:id="189" w:name="_Toc10529"/>
      <w:bookmarkStart w:id="190" w:name="_Toc12789058"/>
    </w:p>
    <w:p w14:paraId="23A0903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bookmarkStart w:id="191" w:name="_Hlk167264308"/>
      <w:r>
        <w:rPr>
          <w:rFonts w:hint="eastAsia" w:ascii="宋体" w:hAnsi="宋体" w:cs="宋体"/>
          <w:color w:val="auto"/>
          <w:sz w:val="24"/>
          <w:szCs w:val="24"/>
          <w:highlight w:val="none"/>
        </w:rPr>
        <w:t>※</w:t>
      </w:r>
      <w:bookmarkEnd w:id="191"/>
      <w:r>
        <w:rPr>
          <w:rFonts w:hint="eastAsia" w:ascii="宋体" w:hAnsi="宋体" w:cs="宋体"/>
          <w:color w:val="auto"/>
          <w:sz w:val="24"/>
          <w:szCs w:val="24"/>
          <w:highlight w:val="none"/>
        </w:rPr>
        <w:t>”标注的服务需求为符合性审查中的实质性要求，响应文件若不满足按无效响应处理。</w:t>
      </w:r>
    </w:p>
    <w:p w14:paraId="4DF02E94">
      <w:pPr>
        <w:pStyle w:val="4"/>
        <w:adjustRightInd w:val="0"/>
        <w:snapToGrid w:val="0"/>
        <w:spacing w:before="0" w:after="0" w:line="240" w:lineRule="auto"/>
        <w:jc w:val="left"/>
        <w:rPr>
          <w:rFonts w:ascii="宋体" w:hAnsi="宋体" w:eastAsia="宋体" w:cs="宋体"/>
          <w:color w:val="auto"/>
          <w:sz w:val="24"/>
          <w:highlight w:val="none"/>
        </w:rPr>
      </w:pPr>
      <w:bookmarkStart w:id="192" w:name="_Toc8390"/>
      <w:r>
        <w:rPr>
          <w:rFonts w:hint="eastAsia" w:ascii="宋体" w:hAnsi="宋体" w:eastAsia="宋体" w:cs="宋体"/>
          <w:color w:val="auto"/>
          <w:sz w:val="24"/>
          <w:highlight w:val="none"/>
        </w:rPr>
        <w:t>一、项目基本概况介绍</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2"/>
    </w:p>
    <w:tbl>
      <w:tblPr>
        <w:tblStyle w:val="50"/>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6"/>
        <w:gridCol w:w="2537"/>
        <w:gridCol w:w="2595"/>
      </w:tblGrid>
      <w:tr w14:paraId="018A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766" w:type="dxa"/>
            <w:vAlign w:val="center"/>
          </w:tcPr>
          <w:p w14:paraId="201D10E6">
            <w:pPr>
              <w:jc w:val="center"/>
              <w:rPr>
                <w:rFonts w:ascii="宋体" w:hAnsi="宋体"/>
                <w:b/>
                <w:bCs/>
                <w:color w:val="auto"/>
                <w:sz w:val="24"/>
                <w:szCs w:val="24"/>
                <w:highlight w:val="none"/>
              </w:rPr>
            </w:pPr>
            <w:r>
              <w:rPr>
                <w:rFonts w:hint="eastAsia" w:ascii="宋体" w:hAnsi="宋体"/>
                <w:b/>
                <w:bCs/>
                <w:color w:val="auto"/>
                <w:sz w:val="24"/>
                <w:szCs w:val="24"/>
                <w:highlight w:val="none"/>
              </w:rPr>
              <w:t>项目</w:t>
            </w:r>
            <w:r>
              <w:rPr>
                <w:rFonts w:ascii="宋体" w:hAnsi="宋体"/>
                <w:b/>
                <w:bCs/>
                <w:color w:val="auto"/>
                <w:sz w:val="24"/>
                <w:szCs w:val="24"/>
                <w:highlight w:val="none"/>
              </w:rPr>
              <w:t>名称</w:t>
            </w:r>
          </w:p>
        </w:tc>
        <w:tc>
          <w:tcPr>
            <w:tcW w:w="2537" w:type="dxa"/>
            <w:vAlign w:val="center"/>
          </w:tcPr>
          <w:p w14:paraId="584E9D3D">
            <w:pPr>
              <w:jc w:val="center"/>
              <w:rPr>
                <w:rFonts w:ascii="宋体" w:hAnsi="宋体"/>
                <w:b/>
                <w:bCs/>
                <w:color w:val="auto"/>
                <w:sz w:val="24"/>
                <w:szCs w:val="24"/>
                <w:highlight w:val="none"/>
              </w:rPr>
            </w:pPr>
            <w:r>
              <w:rPr>
                <w:rFonts w:ascii="宋体" w:hAnsi="宋体"/>
                <w:b/>
                <w:bCs/>
                <w:color w:val="auto"/>
                <w:sz w:val="24"/>
                <w:szCs w:val="24"/>
                <w:highlight w:val="none"/>
              </w:rPr>
              <w:t>数量/单位</w:t>
            </w:r>
          </w:p>
        </w:tc>
        <w:tc>
          <w:tcPr>
            <w:tcW w:w="2595" w:type="dxa"/>
            <w:vAlign w:val="center"/>
          </w:tcPr>
          <w:p w14:paraId="20D7814A">
            <w:pPr>
              <w:jc w:val="center"/>
              <w:rPr>
                <w:rFonts w:ascii="宋体" w:hAnsi="宋体"/>
                <w:b/>
                <w:bCs/>
                <w:color w:val="auto"/>
                <w:sz w:val="24"/>
                <w:szCs w:val="24"/>
                <w:highlight w:val="none"/>
              </w:rPr>
            </w:pPr>
            <w:r>
              <w:rPr>
                <w:rFonts w:ascii="宋体" w:hAnsi="宋体"/>
                <w:b/>
                <w:bCs/>
                <w:color w:val="auto"/>
                <w:sz w:val="24"/>
                <w:szCs w:val="24"/>
                <w:highlight w:val="none"/>
              </w:rPr>
              <w:t>备注</w:t>
            </w:r>
          </w:p>
        </w:tc>
      </w:tr>
      <w:tr w14:paraId="1B69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766" w:type="dxa"/>
            <w:vAlign w:val="center"/>
          </w:tcPr>
          <w:p w14:paraId="584A0524">
            <w:pPr>
              <w:jc w:val="center"/>
              <w:rPr>
                <w:rFonts w:hint="eastAsia" w:ascii="宋体" w:hAnsi="宋体" w:eastAsia="宋体"/>
                <w:b/>
                <w:bCs/>
                <w:color w:val="auto"/>
                <w:sz w:val="24"/>
                <w:szCs w:val="24"/>
                <w:highlight w:val="none"/>
                <w:lang w:eastAsia="zh-CN"/>
              </w:rPr>
            </w:pPr>
            <w:r>
              <w:rPr>
                <w:rFonts w:hint="eastAsia" w:ascii="宋体" w:hAnsi="宋体"/>
                <w:color w:val="auto"/>
                <w:sz w:val="24"/>
                <w:szCs w:val="24"/>
                <w:highlight w:val="none"/>
                <w:lang w:eastAsia="zh-CN"/>
              </w:rPr>
              <w:t>重庆市规划和自然资源档案馆食堂食材采购及配送服务</w:t>
            </w:r>
          </w:p>
        </w:tc>
        <w:tc>
          <w:tcPr>
            <w:tcW w:w="2537" w:type="dxa"/>
            <w:vAlign w:val="center"/>
          </w:tcPr>
          <w:p w14:paraId="3F1C5C80">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1/项</w:t>
            </w:r>
          </w:p>
        </w:tc>
        <w:tc>
          <w:tcPr>
            <w:tcW w:w="2595" w:type="dxa"/>
            <w:vAlign w:val="center"/>
          </w:tcPr>
          <w:p w14:paraId="1DCE16AA">
            <w:pPr>
              <w:jc w:val="center"/>
              <w:rPr>
                <w:rFonts w:hint="eastAsia" w:ascii="宋体" w:hAnsi="宋体" w:eastAsia="宋体" w:cs="Times New Roman"/>
                <w:color w:val="auto"/>
                <w:sz w:val="24"/>
                <w:szCs w:val="24"/>
                <w:highlight w:val="none"/>
                <w:lang w:eastAsia="zh-CN"/>
              </w:rPr>
            </w:pPr>
          </w:p>
        </w:tc>
      </w:tr>
    </w:tbl>
    <w:p w14:paraId="46549A5F">
      <w:pPr>
        <w:pStyle w:val="4"/>
        <w:adjustRightInd w:val="0"/>
        <w:snapToGrid w:val="0"/>
        <w:spacing w:before="0" w:after="0" w:line="240" w:lineRule="auto"/>
        <w:jc w:val="left"/>
        <w:rPr>
          <w:rFonts w:hint="eastAsia" w:ascii="宋体" w:hAnsi="宋体" w:eastAsia="宋体" w:cs="宋体"/>
          <w:color w:val="auto"/>
          <w:sz w:val="24"/>
          <w:highlight w:val="none"/>
        </w:rPr>
      </w:pPr>
      <w:bookmarkStart w:id="193" w:name="_Toc24870"/>
      <w:r>
        <w:rPr>
          <w:rFonts w:hint="eastAsia" w:ascii="宋体" w:hAnsi="宋体" w:eastAsia="宋体" w:cs="宋体"/>
          <w:color w:val="auto"/>
          <w:sz w:val="24"/>
          <w:highlight w:val="none"/>
        </w:rPr>
        <w:t>二、</w:t>
      </w:r>
      <w:r>
        <w:rPr>
          <w:rFonts w:hint="eastAsia" w:ascii="宋体" w:eastAsia="宋体" w:cs="宋体"/>
          <w:b/>
          <w:color w:val="auto"/>
          <w:sz w:val="24"/>
          <w:highlight w:val="none"/>
        </w:rPr>
        <w:t>服务范围、要求及标准</w:t>
      </w:r>
      <w:bookmarkEnd w:id="193"/>
    </w:p>
    <w:p w14:paraId="71670E81">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（一）服务范围：</w:t>
      </w:r>
      <w:r>
        <w:rPr>
          <w:rFonts w:hint="eastAsia" w:ascii="宋体" w:hAnsi="宋体"/>
          <w:color w:val="auto"/>
          <w:sz w:val="24"/>
          <w:szCs w:val="24"/>
          <w:highlight w:val="none"/>
          <w:lang w:eastAsia="zh-CN"/>
        </w:rPr>
        <w:t>重庆市规划和自然资源档案馆食堂食材采购及配送服务</w:t>
      </w:r>
      <w:r>
        <w:rPr>
          <w:rFonts w:hint="eastAsia" w:ascii="宋体" w:hAnsi="宋体" w:cs="宋体"/>
          <w:color w:val="auto"/>
          <w:sz w:val="24"/>
          <w:szCs w:val="28"/>
          <w:highlight w:val="none"/>
          <w:lang w:eastAsia="zh-CN"/>
        </w:rPr>
        <w:t>；</w:t>
      </w:r>
    </w:p>
    <w:p w14:paraId="41E47FEE">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（二）服务要求：提供</w:t>
      </w:r>
      <w:r>
        <w:rPr>
          <w:rFonts w:hint="eastAsia" w:ascii="宋体" w:hAnsi="宋体" w:eastAsia="宋体" w:cs="宋体"/>
          <w:color w:val="auto"/>
          <w:sz w:val="24"/>
          <w:szCs w:val="24"/>
          <w:highlight w:val="none"/>
          <w:lang w:eastAsia="zh-CN"/>
        </w:rPr>
        <w:t>食堂所用</w:t>
      </w:r>
      <w:r>
        <w:rPr>
          <w:rFonts w:hint="eastAsia" w:ascii="宋体" w:hAnsi="宋体" w:eastAsia="宋体" w:cs="宋体"/>
          <w:color w:val="auto"/>
          <w:sz w:val="24"/>
          <w:szCs w:val="24"/>
          <w:highlight w:val="none"/>
        </w:rPr>
        <w:t>食材，包含米面油、</w:t>
      </w:r>
      <w:r>
        <w:rPr>
          <w:rFonts w:hint="eastAsia" w:ascii="宋体" w:hAnsi="宋体" w:eastAsia="宋体" w:cs="宋体"/>
          <w:color w:val="auto"/>
          <w:kern w:val="0"/>
          <w:sz w:val="24"/>
          <w:szCs w:val="24"/>
          <w:highlight w:val="none"/>
          <w:lang w:val="en-US" w:eastAsia="zh-CN"/>
        </w:rPr>
        <w:t>干副食、水果、</w:t>
      </w:r>
      <w:r>
        <w:rPr>
          <w:rFonts w:hint="eastAsia" w:ascii="宋体" w:hAnsi="宋体" w:eastAsia="宋体" w:cs="宋体"/>
          <w:color w:val="auto"/>
          <w:sz w:val="24"/>
          <w:szCs w:val="24"/>
          <w:highlight w:val="none"/>
        </w:rPr>
        <w:t>蔬菜</w:t>
      </w:r>
      <w:r>
        <w:rPr>
          <w:rFonts w:hint="eastAsia" w:ascii="宋体" w:hAnsi="宋体" w:cs="宋体"/>
          <w:color w:val="auto"/>
          <w:sz w:val="24"/>
          <w:szCs w:val="24"/>
          <w:highlight w:val="none"/>
          <w:lang w:eastAsia="zh-CN"/>
        </w:rPr>
        <w:t>、肉食类、</w:t>
      </w:r>
      <w:r>
        <w:rPr>
          <w:rFonts w:hint="eastAsia" w:ascii="宋体" w:hAnsi="宋体" w:eastAsia="宋体" w:cs="宋体"/>
          <w:color w:val="auto"/>
          <w:kern w:val="0"/>
          <w:sz w:val="24"/>
          <w:szCs w:val="24"/>
          <w:highlight w:val="none"/>
          <w:lang w:val="en-US" w:eastAsia="zh-CN"/>
        </w:rPr>
        <w:t>禽肉（蛋）类、水产类</w:t>
      </w:r>
      <w:r>
        <w:rPr>
          <w:rFonts w:hint="eastAsia" w:ascii="宋体" w:hAnsi="宋体" w:eastAsia="宋体" w:cs="宋体"/>
          <w:color w:val="auto"/>
          <w:sz w:val="24"/>
          <w:szCs w:val="24"/>
          <w:highlight w:val="none"/>
        </w:rPr>
        <w:t>等；</w:t>
      </w:r>
    </w:p>
    <w:p w14:paraId="593C7F24">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（三）服务标准：</w:t>
      </w:r>
      <w:r>
        <w:rPr>
          <w:rFonts w:hint="eastAsia" w:ascii="宋体" w:hAnsi="宋体" w:cs="宋体"/>
          <w:color w:val="auto"/>
          <w:sz w:val="24"/>
          <w:szCs w:val="28"/>
          <w:highlight w:val="none"/>
        </w:rPr>
        <w:t>服务期无食品安全事故和其他安全事故</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符合国家食品卫生相关标准。</w:t>
      </w:r>
    </w:p>
    <w:p w14:paraId="2847F98C">
      <w:pPr>
        <w:pStyle w:val="4"/>
        <w:adjustRightInd w:val="0"/>
        <w:snapToGrid w:val="0"/>
        <w:spacing w:before="0" w:after="0" w:line="240" w:lineRule="auto"/>
        <w:jc w:val="left"/>
        <w:rPr>
          <w:rFonts w:hint="eastAsia" w:ascii="宋体" w:eastAsia="宋体" w:cs="宋体"/>
          <w:b/>
          <w:color w:val="auto"/>
          <w:sz w:val="24"/>
          <w:highlight w:val="none"/>
          <w:lang w:val="en-US" w:eastAsia="zh-CN"/>
        </w:rPr>
      </w:pPr>
      <w:bookmarkStart w:id="194" w:name="_Toc19679"/>
      <w:r>
        <w:rPr>
          <w:rFonts w:hint="eastAsia" w:ascii="宋体" w:eastAsia="宋体" w:cs="宋体"/>
          <w:b/>
          <w:color w:val="auto"/>
          <w:sz w:val="24"/>
          <w:highlight w:val="none"/>
          <w:lang w:val="en-US" w:eastAsia="zh-CN"/>
        </w:rPr>
        <w:t>三、招标项目服务需求</w:t>
      </w:r>
      <w:bookmarkEnd w:id="194"/>
    </w:p>
    <w:p w14:paraId="7609A436">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（一）食材配送要求</w:t>
      </w:r>
    </w:p>
    <w:p w14:paraId="4BA49E8A">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1.米面粮油类</w:t>
      </w:r>
    </w:p>
    <w:p w14:paraId="1D831B7A">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8"/>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cs="宋体"/>
          <w:color w:val="auto"/>
          <w:sz w:val="24"/>
          <w:szCs w:val="28"/>
          <w:highlight w:val="none"/>
        </w:rPr>
        <w:t>大米为一级粳米、包装上必须注明生产日期、保质期、最佳食用期、规格、生产地等相关内容，外观应颗粒饱满，大小均匀，无虫害及霉变，无杂质，无陈米、酸败及其它异味，口感好，符合GB/T 1354-2018《</w:t>
      </w:r>
      <w:r>
        <w:rPr>
          <w:rFonts w:hint="eastAsia" w:ascii="宋体" w:hAnsi="宋体" w:cs="宋体"/>
          <w:color w:val="auto"/>
          <w:sz w:val="24"/>
          <w:szCs w:val="28"/>
          <w:highlight w:val="none"/>
          <w:lang w:eastAsia="zh-CN"/>
        </w:rPr>
        <w:t>大米</w:t>
      </w:r>
      <w:r>
        <w:rPr>
          <w:rFonts w:hint="eastAsia" w:ascii="宋体" w:hAnsi="宋体" w:cs="宋体"/>
          <w:color w:val="auto"/>
          <w:sz w:val="24"/>
          <w:szCs w:val="28"/>
          <w:highlight w:val="none"/>
        </w:rPr>
        <w:t>》相关国家标准。</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lang w:val="en-US" w:eastAsia="zh-CN"/>
        </w:rPr>
        <w:t>应</w:t>
      </w:r>
      <w:r>
        <w:rPr>
          <w:rFonts w:hint="eastAsia" w:ascii="宋体" w:hAnsi="宋体" w:cs="宋体"/>
          <w:color w:val="auto"/>
          <w:sz w:val="24"/>
          <w:szCs w:val="28"/>
          <w:highlight w:val="none"/>
        </w:rPr>
        <w:t>在</w:t>
      </w:r>
      <w:r>
        <w:rPr>
          <w:rFonts w:hint="eastAsia" w:ascii="宋体" w:hAnsi="宋体" w:cs="宋体"/>
          <w:color w:val="auto"/>
          <w:sz w:val="24"/>
          <w:szCs w:val="28"/>
          <w:highlight w:val="none"/>
          <w:lang w:val="en-US" w:eastAsia="zh-CN"/>
        </w:rPr>
        <w:t>交货时</w:t>
      </w:r>
      <w:r>
        <w:rPr>
          <w:rFonts w:hint="eastAsia" w:ascii="宋体" w:hAnsi="宋体" w:cs="宋体"/>
          <w:color w:val="auto"/>
          <w:sz w:val="24"/>
          <w:szCs w:val="28"/>
          <w:highlight w:val="none"/>
        </w:rPr>
        <w:t>提供大米检验/检测报告复印件。</w:t>
      </w:r>
    </w:p>
    <w:p w14:paraId="76FDFC11">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cs="宋体"/>
          <w:color w:val="auto"/>
          <w:sz w:val="24"/>
          <w:szCs w:val="28"/>
          <w:highlight w:val="none"/>
        </w:rPr>
        <w:t>面粉为优质特制一等（精制级）小麦粉，包装上必须注明生产日期、保质期、规格、生产地等相关内容，应符合GB</w:t>
      </w:r>
      <w:r>
        <w:rPr>
          <w:rFonts w:ascii="宋体" w:hAnsi="宋体" w:cs="宋体"/>
          <w:color w:val="auto"/>
          <w:sz w:val="24"/>
          <w:szCs w:val="28"/>
          <w:highlight w:val="none"/>
        </w:rPr>
        <w:t>/T</w:t>
      </w:r>
      <w:r>
        <w:rPr>
          <w:rFonts w:hint="eastAsia" w:ascii="宋体" w:hAnsi="宋体" w:cs="宋体"/>
          <w:color w:val="auto"/>
          <w:sz w:val="24"/>
          <w:szCs w:val="28"/>
          <w:highlight w:val="none"/>
        </w:rPr>
        <w:t>1355-</w:t>
      </w:r>
      <w:r>
        <w:rPr>
          <w:rFonts w:ascii="宋体" w:hAnsi="宋体" w:cs="宋体"/>
          <w:color w:val="auto"/>
          <w:sz w:val="24"/>
          <w:szCs w:val="28"/>
          <w:highlight w:val="none"/>
        </w:rPr>
        <w:t>2021</w:t>
      </w:r>
      <w:r>
        <w:rPr>
          <w:rFonts w:hint="eastAsia" w:ascii="宋体" w:hAnsi="宋体" w:cs="宋体"/>
          <w:color w:val="auto"/>
          <w:sz w:val="24"/>
          <w:szCs w:val="28"/>
          <w:highlight w:val="none"/>
        </w:rPr>
        <w:t>《小麦粉》的国家强制性标准，卫生指标应符合</w:t>
      </w:r>
      <w:r>
        <w:rPr>
          <w:rFonts w:hint="eastAsia" w:ascii="宋体" w:hAnsi="宋体" w:cs="宋体"/>
          <w:color w:val="auto"/>
          <w:sz w:val="24"/>
          <w:szCs w:val="24"/>
          <w:highlight w:val="none"/>
        </w:rPr>
        <w:t>GB2715-2016《</w:t>
      </w:r>
      <w:r>
        <w:rPr>
          <w:rFonts w:hint="eastAsia" w:ascii="宋体" w:hAnsi="宋体" w:cs="宋体"/>
          <w:color w:val="auto"/>
          <w:sz w:val="24"/>
          <w:szCs w:val="24"/>
          <w:highlight w:val="none"/>
          <w:shd w:val="clear" w:color="auto" w:fill="FFFFFF"/>
        </w:rPr>
        <w:t>食品安全国家标准 粮食</w:t>
      </w:r>
      <w:r>
        <w:rPr>
          <w:rFonts w:hint="eastAsia" w:ascii="宋体" w:hAnsi="宋体" w:cs="宋体"/>
          <w:color w:val="auto"/>
          <w:sz w:val="24"/>
          <w:szCs w:val="24"/>
          <w:highlight w:val="none"/>
        </w:rPr>
        <w:t>》。</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lang w:val="en-US" w:eastAsia="zh-CN"/>
        </w:rPr>
        <w:t>应</w:t>
      </w:r>
      <w:r>
        <w:rPr>
          <w:rFonts w:hint="eastAsia" w:ascii="宋体" w:hAnsi="宋体" w:cs="宋体"/>
          <w:color w:val="auto"/>
          <w:sz w:val="24"/>
          <w:szCs w:val="28"/>
          <w:highlight w:val="none"/>
        </w:rPr>
        <w:t>在</w:t>
      </w:r>
      <w:r>
        <w:rPr>
          <w:rFonts w:hint="eastAsia" w:ascii="宋体" w:hAnsi="宋体" w:cs="宋体"/>
          <w:color w:val="auto"/>
          <w:sz w:val="24"/>
          <w:szCs w:val="28"/>
          <w:highlight w:val="none"/>
          <w:lang w:val="en-US" w:eastAsia="zh-CN"/>
        </w:rPr>
        <w:t>交货时</w:t>
      </w:r>
      <w:r>
        <w:rPr>
          <w:rFonts w:hint="eastAsia" w:ascii="宋体" w:hAnsi="宋体" w:cs="宋体"/>
          <w:color w:val="auto"/>
          <w:sz w:val="24"/>
          <w:szCs w:val="28"/>
          <w:highlight w:val="none"/>
        </w:rPr>
        <w:t>提供面粉检验/检测报告复印件。</w:t>
      </w:r>
    </w:p>
    <w:p w14:paraId="70D4A8A1">
      <w:pPr>
        <w:spacing w:line="400" w:lineRule="exact"/>
        <w:ind w:firstLine="480" w:firstLineChars="200"/>
        <w:outlineLvl w:val="2"/>
        <w:rPr>
          <w:rFonts w:hint="eastAsia" w:ascii="宋体" w:hAnsi="宋体" w:cs="宋体"/>
          <w:color w:val="auto"/>
          <w:sz w:val="24"/>
          <w:szCs w:val="28"/>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cs="宋体"/>
          <w:color w:val="auto"/>
          <w:sz w:val="24"/>
          <w:szCs w:val="28"/>
          <w:highlight w:val="none"/>
        </w:rPr>
        <w:t>食用油为非转基因色拉油，包装上必须注明生产日期、保质期、规格、生产地址等相关内容，产品应具有色泽及透明度、气味，无焦臭、酸败及其他异味状态，无正常视力见的异物杂质、残渣，符合GB 2716-2018</w:t>
      </w:r>
      <w:r>
        <w:rPr>
          <w:rFonts w:hint="eastAsia" w:ascii="宋体" w:hAnsi="宋体" w:cs="宋体"/>
          <w:color w:val="auto"/>
          <w:sz w:val="24"/>
          <w:szCs w:val="24"/>
          <w:highlight w:val="none"/>
        </w:rPr>
        <w:t>《</w:t>
      </w:r>
      <w:r>
        <w:rPr>
          <w:rFonts w:hint="eastAsia" w:ascii="宋体" w:hAnsi="宋体" w:cs="宋体"/>
          <w:color w:val="auto"/>
          <w:sz w:val="24"/>
          <w:szCs w:val="28"/>
          <w:highlight w:val="none"/>
        </w:rPr>
        <w:t>食品安全国家标准 植物油</w:t>
      </w:r>
      <w:r>
        <w:rPr>
          <w:rFonts w:hint="eastAsia" w:ascii="宋体" w:hAnsi="宋体" w:cs="宋体"/>
          <w:color w:val="auto"/>
          <w:sz w:val="24"/>
          <w:szCs w:val="24"/>
          <w:highlight w:val="none"/>
        </w:rPr>
        <w:t>》</w:t>
      </w:r>
      <w:r>
        <w:rPr>
          <w:rFonts w:hint="eastAsia" w:ascii="宋体" w:hAnsi="宋体" w:cs="宋体"/>
          <w:color w:val="auto"/>
          <w:sz w:val="24"/>
          <w:szCs w:val="28"/>
          <w:highlight w:val="none"/>
        </w:rPr>
        <w:t>相关检测标准，</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lang w:val="en-US" w:eastAsia="zh-CN"/>
        </w:rPr>
        <w:t>应</w:t>
      </w:r>
      <w:r>
        <w:rPr>
          <w:rFonts w:hint="eastAsia" w:ascii="宋体" w:hAnsi="宋体" w:cs="宋体"/>
          <w:color w:val="auto"/>
          <w:sz w:val="24"/>
          <w:szCs w:val="28"/>
          <w:highlight w:val="none"/>
        </w:rPr>
        <w:t>在</w:t>
      </w:r>
      <w:r>
        <w:rPr>
          <w:rFonts w:hint="eastAsia" w:ascii="宋体" w:hAnsi="宋体" w:cs="宋体"/>
          <w:color w:val="auto"/>
          <w:sz w:val="24"/>
          <w:szCs w:val="28"/>
          <w:highlight w:val="none"/>
          <w:lang w:val="en-US" w:eastAsia="zh-CN"/>
        </w:rPr>
        <w:t>交货时</w:t>
      </w:r>
      <w:r>
        <w:rPr>
          <w:rFonts w:hint="eastAsia" w:ascii="宋体" w:hAnsi="宋体" w:cs="宋体"/>
          <w:color w:val="auto"/>
          <w:sz w:val="24"/>
          <w:szCs w:val="28"/>
          <w:highlight w:val="none"/>
        </w:rPr>
        <w:t>提供植物油检验/检测报告复印件。</w:t>
      </w:r>
    </w:p>
    <w:p w14:paraId="1E804C99">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2.干副食调料类</w:t>
      </w:r>
    </w:p>
    <w:p w14:paraId="08E3C1EF">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2.1干货调料品包装上应注明的生产日期、保质期、规格、生产地等相关内容。干菜、大料、干货等散装的料品是否有发霉、变质的现象。</w:t>
      </w:r>
    </w:p>
    <w:p w14:paraId="1F5162C9">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r>
        <w:rPr>
          <w:rFonts w:hint="eastAsia" w:ascii="宋体" w:hAnsi="宋体" w:cs="宋体"/>
          <w:color w:val="auto"/>
          <w:sz w:val="24"/>
          <w:szCs w:val="28"/>
          <w:highlight w:val="none"/>
        </w:rPr>
        <w:t>干货调料、生粉豆制品、半成品、调味品（食盐、味精、酱油、醋、糖等）等生产制造商必须取得《食品生产许可证》，相关产品具有产品质检报告，包装上具有</w:t>
      </w:r>
      <w:r>
        <w:rPr>
          <w:rFonts w:hint="eastAsia" w:ascii="宋体" w:hAnsi="宋体" w:cs="宋体"/>
          <w:color w:val="auto"/>
          <w:sz w:val="24"/>
          <w:szCs w:val="28"/>
          <w:highlight w:val="none"/>
          <w:lang w:val="en-US" w:eastAsia="zh-CN"/>
        </w:rPr>
        <w:t>SC</w:t>
      </w:r>
      <w:r>
        <w:rPr>
          <w:rFonts w:hint="eastAsia" w:ascii="宋体" w:hAnsi="宋体" w:cs="宋体"/>
          <w:color w:val="auto"/>
          <w:sz w:val="24"/>
          <w:szCs w:val="28"/>
          <w:highlight w:val="none"/>
        </w:rPr>
        <w:t>标志。</w:t>
      </w:r>
    </w:p>
    <w:p w14:paraId="4253426E">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3.水果类</w:t>
      </w:r>
    </w:p>
    <w:p w14:paraId="03277B85">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成熟适度、新鲜脆嫩、外形色泽良好、无影响使用的病虫害、无机械损伤。</w:t>
      </w:r>
    </w:p>
    <w:p w14:paraId="673F4E0B">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4.蔬菜类</w:t>
      </w:r>
    </w:p>
    <w:p w14:paraId="5EFFCDF9">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成熟适度、新鲜脆嫩、外形色泽良好、无影响使用的病虫害、无机械损伤，去根帮和老叶，去杂，洗净，不切，农药残留限量满足国家及行业相关标准。</w:t>
      </w:r>
    </w:p>
    <w:p w14:paraId="6DB70AB1">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5.肉食类</w:t>
      </w:r>
    </w:p>
    <w:p w14:paraId="01190A49">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8"/>
          <w:highlight w:val="none"/>
        </w:rPr>
      </w:pPr>
      <w:r>
        <w:rPr>
          <w:rFonts w:hint="eastAsia" w:ascii="宋体" w:hAnsi="宋体" w:cs="宋体"/>
          <w:color w:val="auto"/>
          <w:sz w:val="24"/>
          <w:szCs w:val="28"/>
          <w:highlight w:val="none"/>
        </w:rPr>
        <w:t>肉质有弹性，手指轻按，凹陷地方马上恢复，脂肪为白色或乳白色，整体色泽光润，切面红色、微微湿润但不粘手；具有猪（牛、羊等）肉固有气味，无异味；无淤血、无注水，无寄生虫。配送的鲜肉类必须在定点屠宰场(或宰杀店)宰杀加工，并经动物卫生检疫机构检疫合格，加盖检疫合格印章和屠宰场印章，并附有《动物产品(B)检疫合格证明》。</w:t>
      </w:r>
    </w:p>
    <w:p w14:paraId="6159FF52">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6.禽肉（蛋）类</w:t>
      </w:r>
    </w:p>
    <w:p w14:paraId="322CE4F7">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6.1鲜鸡肉类</w:t>
      </w:r>
    </w:p>
    <w:p w14:paraId="61EABA5B">
      <w:pPr>
        <w:spacing w:line="400" w:lineRule="exact"/>
        <w:ind w:firstLine="480" w:firstLineChars="200"/>
        <w:outlineLvl w:val="2"/>
        <w:rPr>
          <w:rFonts w:hint="eastAsia" w:ascii="宋体" w:hAnsi="宋体" w:cs="宋体"/>
          <w:color w:val="auto"/>
          <w:sz w:val="24"/>
          <w:szCs w:val="28"/>
          <w:highlight w:val="none"/>
        </w:rPr>
      </w:pPr>
      <w:r>
        <w:rPr>
          <w:rFonts w:hint="eastAsia" w:ascii="宋体" w:hAnsi="宋体" w:cs="宋体"/>
          <w:color w:val="auto"/>
          <w:sz w:val="24"/>
          <w:szCs w:val="28"/>
          <w:highlight w:val="none"/>
        </w:rPr>
        <w:t>眼球饱满，皮肤有光泽，淡黄或灰白色，肌肉切而发亮。外表微干或微湿，不粘手，弹性良好，指压后凹陷立即恢复，正常气味。无长毛及</w:t>
      </w:r>
      <w:r>
        <w:rPr>
          <w:rFonts w:hint="eastAsia" w:ascii="宋体" w:hAnsi="宋体" w:cs="宋体"/>
          <w:color w:val="auto"/>
          <w:sz w:val="24"/>
          <w:szCs w:val="28"/>
          <w:highlight w:val="none"/>
          <w:lang w:val="en-US" w:eastAsia="zh-CN"/>
        </w:rPr>
        <w:t>绒</w:t>
      </w:r>
      <w:r>
        <w:rPr>
          <w:rFonts w:hint="eastAsia" w:ascii="宋体" w:hAnsi="宋体" w:cs="宋体"/>
          <w:color w:val="auto"/>
          <w:sz w:val="24"/>
          <w:szCs w:val="28"/>
          <w:highlight w:val="none"/>
        </w:rPr>
        <w:t>毛、毛根</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口腔及宰杀刀口无血污杂质，无紫斑瘀血</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净腔</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禽腹内无过多脂肪，腹下刀口不过长</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刀口整齐，重量≥0.85KG鲜鸡当天杀当天送，并附有《动物产品(B)检疫合格证明》，且符合GB2707-2016《食品安全国家标准 鲜（冻）畜、禽产品》相关检查标准。</w:t>
      </w:r>
    </w:p>
    <w:p w14:paraId="301CD888">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6.2鹅/鸭类</w:t>
      </w:r>
    </w:p>
    <w:p w14:paraId="0D430C2C">
      <w:pPr>
        <w:spacing w:line="400" w:lineRule="exact"/>
        <w:ind w:firstLine="480" w:firstLineChars="200"/>
        <w:outlineLvl w:val="2"/>
        <w:rPr>
          <w:rFonts w:hint="eastAsia" w:ascii="宋体" w:hAnsi="宋体" w:cs="宋体"/>
          <w:color w:val="auto"/>
          <w:sz w:val="24"/>
          <w:szCs w:val="28"/>
          <w:highlight w:val="none"/>
        </w:rPr>
      </w:pPr>
      <w:r>
        <w:rPr>
          <w:rFonts w:hint="eastAsia" w:ascii="宋体" w:hAnsi="宋体" w:cs="宋体"/>
          <w:color w:val="auto"/>
          <w:sz w:val="24"/>
          <w:szCs w:val="28"/>
          <w:highlight w:val="none"/>
        </w:rPr>
        <w:t>眼球平坦，皮肤有光泽，乳白或淡红色，肌肉切而有光泽。外表稍湿润，不粘手，指压后凹陷立即恢复。鸭固有的正常气味，无长毛及绒毛</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毛根</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口腔及宰杀刀口</w:t>
      </w:r>
      <w:r>
        <w:rPr>
          <w:rFonts w:hint="eastAsia" w:ascii="宋体" w:hAnsi="宋体" w:cs="宋体"/>
          <w:color w:val="auto"/>
          <w:sz w:val="24"/>
          <w:szCs w:val="28"/>
          <w:highlight w:val="none"/>
          <w:lang w:val="en-US" w:eastAsia="zh-CN"/>
        </w:rPr>
        <w:t>无</w:t>
      </w:r>
      <w:r>
        <w:rPr>
          <w:rFonts w:hint="eastAsia" w:ascii="宋体" w:hAnsi="宋体" w:cs="宋体"/>
          <w:color w:val="auto"/>
          <w:sz w:val="24"/>
          <w:szCs w:val="28"/>
          <w:highlight w:val="none"/>
        </w:rPr>
        <w:t>血污</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无紫斑瘀血</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净膛</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腹内无过多脂肪</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腹下刀口不过长，刀口齐整，土番鸭重5-6斤左右，并附有《动物产品(B)检疫合格证明》</w:t>
      </w:r>
      <w:r>
        <w:rPr>
          <w:rFonts w:hint="eastAsia" w:ascii="宋体" w:hAnsi="宋体" w:cs="宋体"/>
          <w:color w:val="auto"/>
          <w:sz w:val="24"/>
          <w:szCs w:val="28"/>
          <w:highlight w:val="none"/>
          <w:lang w:val="en-US" w:eastAsia="zh-CN"/>
        </w:rPr>
        <w:t>；</w:t>
      </w:r>
      <w:r>
        <w:rPr>
          <w:rFonts w:hint="eastAsia" w:ascii="宋体" w:hAnsi="宋体" w:cs="宋体"/>
          <w:color w:val="auto"/>
          <w:sz w:val="24"/>
          <w:szCs w:val="28"/>
          <w:highlight w:val="none"/>
        </w:rPr>
        <w:t>且符合GB2707-2016《食品安全国家标准 鲜（冻）畜、禽产品》相关检查标准。</w:t>
      </w:r>
    </w:p>
    <w:p w14:paraId="2CF04A0C">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6.3蛋类</w:t>
      </w:r>
    </w:p>
    <w:p w14:paraId="337318E2">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8"/>
          <w:highlight w:val="none"/>
        </w:rPr>
        <w:t>外壳完整、洁净，将鲜蛋打开之后，蛋壳内部应为纯白蛋，不能有斑点或污浊，卵白透明，卵黄膜不破裂，卵黄卵白分明，不能有血管形成，不能有腐败等异臭味。光照试验：右手持蛋，左手遮盖光线透视，新鲜蛋整个呈微红色，陈蛋有暗影，腐蛋暗影更多或不透明。振荡试验：将蛋握在手中，使其摇动，新鲜蛋无哑板声，内容物无流动感，无活动声；陈旧蛋由于水分蒸发，内容物缩小，有振荡声。</w:t>
      </w:r>
      <w:r>
        <w:rPr>
          <w:rFonts w:hint="eastAsia" w:ascii="宋体" w:hAnsi="宋体" w:eastAsia="宋体" w:cs="宋体"/>
          <w:color w:val="auto"/>
          <w:kern w:val="0"/>
          <w:sz w:val="24"/>
          <w:szCs w:val="24"/>
          <w:highlight w:val="none"/>
          <w:lang w:val="en-US" w:eastAsia="zh-CN"/>
        </w:rPr>
        <w:t>包装上须注明生产日期等相关内容。</w:t>
      </w:r>
    </w:p>
    <w:p w14:paraId="2FA49EA0">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7.水产类</w:t>
      </w:r>
    </w:p>
    <w:p w14:paraId="0C8780FF">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7.1鱼类：</w:t>
      </w:r>
      <w:r>
        <w:rPr>
          <w:rFonts w:hint="eastAsia" w:ascii="宋体" w:hAnsi="宋体" w:eastAsia="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lang w:val="en-US" w:eastAsia="zh-CN"/>
        </w:rPr>
        <w:t>游水生猛，对外界刺激敏感，无翻肚；无嘴烂及其它外表损伤。鱼鳞完整有光泽，不易脱落，眼隔膜有光泽、透明，眼球突出；腹部坚实不膨胀，肛门内部洁净无异常红尾。大小均匀。</w:t>
      </w:r>
    </w:p>
    <w:p w14:paraId="45C330D0">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7.2虾类：游水快，对外界刺激敏感；头尾完整，有一定弯曲度；虾眼突起，虾身较挺，肉质坚实；虾壳发亮、发硬，呈青绿色或青白色。</w:t>
      </w:r>
    </w:p>
    <w:p w14:paraId="67C86630">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7.3蛙类：大小均匀，没有伤痕，没有异味，表皮光滑，有较强的跳动活力。</w:t>
      </w:r>
    </w:p>
    <w:p w14:paraId="411BDFA1">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7.4 黄鳝：体色正常，体态完整，在水中头朝上直立，捞离水后，挣扎有力，身上黏度较多，个体较大。</w:t>
      </w:r>
    </w:p>
    <w:p w14:paraId="115AEBF7">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7.5 贝类：肉质新鲜，无臭味，两贝壳相碰发出实响，且响声均匀，在静水中会伸出触角；表面清洁完整，无寄生物，外观完美，有光泽。</w:t>
      </w:r>
    </w:p>
    <w:p w14:paraId="081F40A2">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8.冻品类</w:t>
      </w:r>
    </w:p>
    <w:p w14:paraId="011BEB0A">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lang w:val="en-US" w:eastAsia="zh-CN"/>
        </w:rPr>
        <w:t>无杂质、异味，冻品物资包装完整，生产日期、保质期、生产厂家和“SC”标志齐全明晰。符合国家及行业相关标准。</w:t>
      </w:r>
    </w:p>
    <w:p w14:paraId="14F72696">
      <w:pPr>
        <w:pStyle w:val="4"/>
        <w:adjustRightInd w:val="0"/>
        <w:snapToGrid w:val="0"/>
        <w:spacing w:before="0" w:after="0" w:line="240" w:lineRule="auto"/>
        <w:jc w:val="left"/>
        <w:rPr>
          <w:rFonts w:hint="eastAsia" w:ascii="宋体" w:hAnsi="宋体" w:eastAsia="宋体" w:cs="宋体"/>
          <w:color w:val="auto"/>
          <w:sz w:val="24"/>
          <w:highlight w:val="none"/>
          <w:lang w:eastAsia="zh-CN"/>
        </w:rPr>
      </w:pPr>
      <w:bookmarkStart w:id="195" w:name="_Toc16028"/>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配送要求</w:t>
      </w:r>
      <w:bookmarkEnd w:id="195"/>
    </w:p>
    <w:p w14:paraId="0B8FBA37">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（一）供应商应为本项目至少配备1名采购配送人员，提供配送人员</w:t>
      </w:r>
      <w:bookmarkStart w:id="196" w:name="_Toc21581"/>
      <w:bookmarkStart w:id="197" w:name="_Toc4737"/>
      <w:bookmarkStart w:id="198" w:name="_Toc6692"/>
      <w:bookmarkStart w:id="199" w:name="_Toc2477"/>
      <w:bookmarkStart w:id="200" w:name="_Toc26873"/>
      <w:bookmarkStart w:id="201" w:name="_Toc31987"/>
      <w:bookmarkStart w:id="202" w:name="_Toc12898"/>
      <w:bookmarkStart w:id="203" w:name="_Toc21295"/>
      <w:bookmarkStart w:id="204" w:name="_Toc17204"/>
      <w:bookmarkStart w:id="205" w:name="_Toc11109"/>
      <w:bookmarkStart w:id="206" w:name="_Toc76462327"/>
      <w:bookmarkStart w:id="207" w:name="_Toc25336"/>
      <w:bookmarkStart w:id="208" w:name="_Toc16401"/>
      <w:bookmarkStart w:id="209" w:name="_Toc9547"/>
      <w:bookmarkStart w:id="210" w:name="_Toc819"/>
      <w:bookmarkStart w:id="211" w:name="_Toc24768"/>
      <w:bookmarkStart w:id="212" w:name="_Toc31792"/>
      <w:r>
        <w:rPr>
          <w:rFonts w:hint="eastAsia" w:ascii="宋体" w:hAnsi="宋体" w:eastAsia="宋体" w:cs="宋体"/>
          <w:color w:val="auto"/>
          <w:kern w:val="0"/>
          <w:sz w:val="24"/>
          <w:szCs w:val="24"/>
          <w:highlight w:val="none"/>
          <w:lang w:val="en-US" w:eastAsia="zh-CN"/>
        </w:rPr>
        <w:t>健康证</w:t>
      </w:r>
      <w:r>
        <w:rPr>
          <w:rFonts w:hint="eastAsia" w:ascii="宋体" w:hAnsi="宋体" w:cs="宋体"/>
          <w:color w:val="auto"/>
          <w:kern w:val="0"/>
          <w:sz w:val="24"/>
          <w:szCs w:val="24"/>
          <w:highlight w:val="none"/>
          <w:lang w:val="en-US" w:eastAsia="zh-CN"/>
        </w:rPr>
        <w:t>复印件</w:t>
      </w:r>
      <w:r>
        <w:rPr>
          <w:rFonts w:hint="eastAsia" w:ascii="宋体" w:hAnsi="宋体" w:eastAsia="宋体" w:cs="宋体"/>
          <w:color w:val="auto"/>
          <w:kern w:val="0"/>
          <w:sz w:val="24"/>
          <w:szCs w:val="24"/>
          <w:highlight w:val="none"/>
          <w:lang w:val="en-US" w:eastAsia="zh-CN"/>
        </w:rPr>
        <w:t>、身份证</w:t>
      </w:r>
      <w:r>
        <w:rPr>
          <w:rFonts w:hint="eastAsia" w:ascii="宋体" w:hAnsi="宋体" w:cs="宋体"/>
          <w:color w:val="auto"/>
          <w:kern w:val="0"/>
          <w:sz w:val="24"/>
          <w:szCs w:val="24"/>
          <w:highlight w:val="none"/>
          <w:lang w:val="en-US" w:eastAsia="zh-CN"/>
        </w:rPr>
        <w:t>复印件</w:t>
      </w:r>
      <w:r>
        <w:rPr>
          <w:rFonts w:hint="default" w:ascii="宋体" w:hAnsi="宋体" w:eastAsia="宋体" w:cs="宋体"/>
          <w:color w:val="auto"/>
          <w:kern w:val="0"/>
          <w:sz w:val="24"/>
          <w:szCs w:val="24"/>
          <w:highlight w:val="none"/>
          <w:lang w:val="en-US" w:eastAsia="zh-CN"/>
        </w:rPr>
        <w:t>和供应商为其人员缴纳近</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个月</w:t>
      </w:r>
      <w:r>
        <w:rPr>
          <w:rFonts w:hint="eastAsia" w:ascii="宋体" w:hAnsi="宋体" w:eastAsia="宋体" w:cs="宋体"/>
          <w:color w:val="auto"/>
          <w:kern w:val="0"/>
          <w:sz w:val="24"/>
          <w:szCs w:val="24"/>
          <w:highlight w:val="none"/>
          <w:lang w:val="en-US" w:eastAsia="zh-CN"/>
        </w:rPr>
        <w:t>（即2025年3月至2025年5月）</w:t>
      </w:r>
      <w:r>
        <w:rPr>
          <w:rFonts w:hint="default" w:ascii="宋体" w:hAnsi="宋体" w:eastAsia="宋体" w:cs="宋体"/>
          <w:color w:val="auto"/>
          <w:kern w:val="0"/>
          <w:sz w:val="24"/>
          <w:szCs w:val="24"/>
          <w:highlight w:val="none"/>
          <w:lang w:val="en-US" w:eastAsia="zh-CN"/>
        </w:rPr>
        <w:t>的社保缴纳证明材料的证明材料复印件</w:t>
      </w:r>
      <w:r>
        <w:rPr>
          <w:rFonts w:hint="eastAsia" w:ascii="宋体" w:hAnsi="宋体" w:eastAsia="宋体" w:cs="宋体"/>
          <w:color w:val="auto"/>
          <w:kern w:val="0"/>
          <w:sz w:val="24"/>
          <w:szCs w:val="24"/>
          <w:highlight w:val="none"/>
          <w:lang w:val="en-US" w:eastAsia="zh-CN"/>
        </w:rPr>
        <w:t>并加盖供应商公章</w:t>
      </w:r>
      <w:r>
        <w:rPr>
          <w:rFonts w:hint="eastAsia" w:ascii="宋体" w:hAnsi="宋体" w:cs="宋体"/>
          <w:color w:val="auto"/>
          <w:kern w:val="0"/>
          <w:sz w:val="24"/>
          <w:szCs w:val="24"/>
          <w:highlight w:val="none"/>
          <w:lang w:val="en-US" w:eastAsia="zh-CN"/>
        </w:rPr>
        <w:t>。</w:t>
      </w:r>
    </w:p>
    <w:p w14:paraId="182C6AFC">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cs="宋体"/>
          <w:bCs/>
          <w:color w:val="auto"/>
          <w:szCs w:val="36"/>
          <w:highlight w:val="none"/>
        </w:rPr>
      </w:pPr>
      <w:r>
        <w:rPr>
          <w:rFonts w:hint="eastAsia" w:ascii="宋体" w:hAnsi="宋体" w:eastAsia="宋体" w:cs="宋体"/>
          <w:color w:val="auto"/>
          <w:kern w:val="0"/>
          <w:sz w:val="24"/>
          <w:szCs w:val="24"/>
          <w:highlight w:val="none"/>
          <w:lang w:val="en-US" w:eastAsia="zh-CN"/>
        </w:rPr>
        <w:t>（二）实行专人专车采购，并负责人员和车辆的安全与管理，保证人员和车辆遵守采购人相关规定。供应商提供配送车辆2辆（至少包含冷链车/冷藏车1辆），</w:t>
      </w:r>
      <w:r>
        <w:rPr>
          <w:rFonts w:hint="eastAsia" w:ascii="宋体" w:hAnsi="宋体" w:eastAsia="宋体" w:cs="宋体"/>
          <w:color w:val="auto"/>
          <w:kern w:val="0"/>
          <w:sz w:val="24"/>
          <w:szCs w:val="24"/>
          <w:highlight w:val="none"/>
          <w:lang w:val="en-US" w:eastAsia="zh-CN"/>
        </w:rPr>
        <w:t>若为供应商自有车辆，提供车辆行驶证复印件、购置发票复印件及车辆挂牌照片并加盖供应商公章；若为租赁车辆，车辆挂牌照片、租赁合同复印件、行驶证复印件并加盖供应商公章。</w:t>
      </w:r>
      <w:r>
        <w:rPr>
          <w:rFonts w:hint="eastAsia" w:ascii="宋体" w:hAnsi="宋体" w:eastAsia="宋体" w:cs="宋体"/>
          <w:color w:val="auto"/>
          <w:kern w:val="0"/>
          <w:sz w:val="24"/>
          <w:szCs w:val="24"/>
          <w:highlight w:val="none"/>
          <w:lang w:val="en-US" w:eastAsia="zh-CN"/>
        </w:rPr>
        <w:br w:type="page"/>
      </w:r>
    </w:p>
    <w:p w14:paraId="16775156">
      <w:pPr>
        <w:pStyle w:val="3"/>
        <w:tabs>
          <w:tab w:val="left" w:pos="3360"/>
        </w:tabs>
        <w:rPr>
          <w:rFonts w:cs="宋体"/>
          <w:bCs/>
          <w:color w:val="auto"/>
          <w:szCs w:val="36"/>
          <w:highlight w:val="none"/>
        </w:rPr>
      </w:pPr>
      <w:bookmarkStart w:id="213" w:name="_Toc22621"/>
      <w:r>
        <w:rPr>
          <w:rFonts w:hint="eastAsia" w:cs="宋体"/>
          <w:bCs/>
          <w:color w:val="auto"/>
          <w:szCs w:val="36"/>
          <w:highlight w:val="none"/>
        </w:rPr>
        <w:t xml:space="preserve">第三篇  </w:t>
      </w:r>
      <w:bookmarkEnd w:id="190"/>
      <w:r>
        <w:rPr>
          <w:rFonts w:hint="eastAsia" w:cs="宋体"/>
          <w:bCs/>
          <w:color w:val="auto"/>
          <w:szCs w:val="36"/>
          <w:highlight w:val="none"/>
        </w:rPr>
        <w:t>项目商务需求</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BF7B426">
      <w:pPr>
        <w:pStyle w:val="29"/>
        <w:spacing w:line="400" w:lineRule="exact"/>
        <w:ind w:firstLine="480" w:firstLineChars="200"/>
        <w:rPr>
          <w:rFonts w:ascii="宋体" w:hAnsi="宋体" w:cs="宋体"/>
          <w:color w:val="auto"/>
          <w:sz w:val="24"/>
          <w:szCs w:val="24"/>
          <w:highlight w:val="none"/>
        </w:rPr>
      </w:pPr>
      <w:bookmarkStart w:id="214" w:name="_Toc76462328"/>
      <w:bookmarkStart w:id="215" w:name="_Toc344475120"/>
      <w:r>
        <w:rPr>
          <w:rFonts w:hint="eastAsia" w:ascii="宋体" w:hAnsi="宋体" w:cs="宋体"/>
          <w:color w:val="auto"/>
          <w:sz w:val="24"/>
          <w:szCs w:val="24"/>
          <w:highlight w:val="none"/>
        </w:rPr>
        <w:t>“※”标注的商务需求为符合性审查中的实质性要求，响应文件若不满足按无效响应处理。</w:t>
      </w:r>
    </w:p>
    <w:p w14:paraId="027C048B">
      <w:pPr>
        <w:pStyle w:val="4"/>
        <w:adjustRightInd w:val="0"/>
        <w:snapToGrid w:val="0"/>
        <w:spacing w:before="0" w:after="0" w:line="240" w:lineRule="auto"/>
        <w:jc w:val="left"/>
        <w:rPr>
          <w:rFonts w:ascii="宋体" w:hAnsi="宋体" w:eastAsia="宋体" w:cs="宋体"/>
          <w:color w:val="auto"/>
          <w:sz w:val="24"/>
          <w:highlight w:val="none"/>
        </w:rPr>
      </w:pPr>
      <w:bookmarkStart w:id="216" w:name="_Toc20769"/>
      <w:bookmarkStart w:id="217" w:name="_Toc1269"/>
      <w:bookmarkStart w:id="218" w:name="_Toc31872"/>
      <w:bookmarkStart w:id="219" w:name="_Toc4124"/>
      <w:bookmarkStart w:id="220" w:name="_Toc26892"/>
      <w:bookmarkStart w:id="221" w:name="_Toc21789"/>
      <w:bookmarkStart w:id="222" w:name="_Toc31683"/>
      <w:bookmarkStart w:id="223" w:name="_Toc15948"/>
      <w:bookmarkStart w:id="224" w:name="_Toc3986"/>
      <w:bookmarkStart w:id="225" w:name="_Toc11843"/>
      <w:bookmarkStart w:id="226" w:name="_Toc17637"/>
      <w:bookmarkStart w:id="227" w:name="_Toc3267"/>
      <w:bookmarkStart w:id="228" w:name="_Toc22142"/>
      <w:bookmarkStart w:id="229" w:name="_Toc20876"/>
      <w:bookmarkStart w:id="230" w:name="_Toc1618"/>
      <w:bookmarkStart w:id="231" w:name="_Toc22712"/>
      <w:bookmarkStart w:id="232" w:name="_Toc2575"/>
      <w:r>
        <w:rPr>
          <w:rFonts w:hint="eastAsia" w:ascii="宋体" w:hAnsi="宋体" w:eastAsia="宋体" w:cs="宋体"/>
          <w:color w:val="auto"/>
          <w:sz w:val="24"/>
          <w:highlight w:val="none"/>
        </w:rPr>
        <w:t>一、服务期、地点、验收方式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5F53C4E">
      <w:pPr>
        <w:snapToGrid w:val="0"/>
        <w:spacing w:line="400" w:lineRule="exact"/>
        <w:ind w:firstLine="540"/>
        <w:rPr>
          <w:rFonts w:ascii="宋体" w:hAnsi="宋体" w:cs="宋体"/>
          <w:color w:val="auto"/>
          <w:sz w:val="24"/>
          <w:szCs w:val="24"/>
          <w:highlight w:val="none"/>
        </w:rPr>
      </w:pPr>
      <w:bookmarkStart w:id="233" w:name="OLE_LINK1"/>
      <w:r>
        <w:rPr>
          <w:rFonts w:hint="eastAsia" w:ascii="宋体" w:hAnsi="宋体" w:cs="宋体"/>
          <w:color w:val="auto"/>
          <w:sz w:val="24"/>
          <w:szCs w:val="24"/>
          <w:highlight w:val="none"/>
        </w:rPr>
        <w:t>※（一）服务时间：</w:t>
      </w:r>
    </w:p>
    <w:p w14:paraId="3F5070D3">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应在采购合同签订后</w:t>
      </w:r>
      <w:r>
        <w:rPr>
          <w:rFonts w:hint="eastAsia" w:ascii="宋体" w:hAnsi="宋体" w:eastAsia="宋体" w:cs="宋体"/>
          <w:color w:val="auto"/>
          <w:kern w:val="0"/>
          <w:sz w:val="24"/>
          <w:szCs w:val="24"/>
          <w:highlight w:val="none"/>
          <w:lang w:val="en-US" w:eastAsia="zh-CN"/>
        </w:rPr>
        <w:t>，接采购人通知后，即刻</w:t>
      </w:r>
      <w:r>
        <w:rPr>
          <w:rFonts w:hint="eastAsia" w:ascii="宋体" w:hAnsi="宋体" w:eastAsia="宋体" w:cs="宋体"/>
          <w:color w:val="auto"/>
          <w:kern w:val="0"/>
          <w:sz w:val="24"/>
          <w:szCs w:val="24"/>
          <w:highlight w:val="none"/>
          <w:lang w:eastAsia="zh-CN"/>
        </w:rPr>
        <w:t>开始配送服务，服务期为</w:t>
      </w:r>
      <w:r>
        <w:rPr>
          <w:rFonts w:hint="eastAsia" w:ascii="宋体" w:hAnsi="宋体" w:eastAsia="宋体" w:cs="宋体"/>
          <w:color w:val="auto"/>
          <w:kern w:val="0"/>
          <w:sz w:val="24"/>
          <w:szCs w:val="24"/>
          <w:highlight w:val="none"/>
          <w:lang w:val="en-US" w:eastAsia="zh-CN"/>
        </w:rPr>
        <w:t>1年</w:t>
      </w:r>
      <w:r>
        <w:rPr>
          <w:rFonts w:hint="eastAsia" w:ascii="宋体" w:hAnsi="宋体" w:cs="宋体"/>
          <w:color w:val="auto"/>
          <w:kern w:val="0"/>
          <w:sz w:val="24"/>
          <w:szCs w:val="24"/>
          <w:highlight w:val="none"/>
        </w:rPr>
        <w:t>（12个月）</w:t>
      </w:r>
      <w:r>
        <w:rPr>
          <w:rFonts w:hint="eastAsia" w:ascii="宋体" w:hAnsi="宋体" w:eastAsia="宋体" w:cs="宋体"/>
          <w:color w:val="auto"/>
          <w:kern w:val="0"/>
          <w:sz w:val="24"/>
          <w:szCs w:val="24"/>
          <w:highlight w:val="none"/>
        </w:rPr>
        <w:t>。</w:t>
      </w:r>
    </w:p>
    <w:p w14:paraId="530EAC1B">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（二）服务地点：</w:t>
      </w:r>
    </w:p>
    <w:p w14:paraId="433EE9EA">
      <w:pPr>
        <w:snapToGrid w:val="0"/>
        <w:spacing w:line="400" w:lineRule="exact"/>
        <w:ind w:firstLine="540"/>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重庆市沙坪坝区西永大道32号附2号，</w:t>
      </w:r>
      <w:r>
        <w:rPr>
          <w:rFonts w:hint="eastAsia" w:ascii="宋体" w:hAnsi="宋体" w:cs="宋体"/>
          <w:color w:val="auto"/>
          <w:sz w:val="24"/>
          <w:szCs w:val="24"/>
          <w:highlight w:val="none"/>
        </w:rPr>
        <w:t>采购人指定地点。</w:t>
      </w:r>
    </w:p>
    <w:p w14:paraId="307702A6">
      <w:pPr>
        <w:snapToGrid w:val="0"/>
        <w:spacing w:line="400" w:lineRule="exact"/>
        <w:ind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（三）考核方式</w:t>
      </w:r>
    </w:p>
    <w:p w14:paraId="765B07A9">
      <w:pPr>
        <w:snapToGrid w:val="0"/>
        <w:spacing w:line="400" w:lineRule="exact"/>
        <w:ind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采购人根据配送费用结算周期实施日常考核工作，服务期满</w:t>
      </w:r>
      <w:r>
        <w:rPr>
          <w:rFonts w:hint="eastAsia" w:ascii="宋体" w:hAnsi="宋体" w:eastAsia="宋体" w:cs="宋体"/>
          <w:color w:val="auto"/>
          <w:kern w:val="0"/>
          <w:sz w:val="24"/>
          <w:szCs w:val="24"/>
          <w:highlight w:val="none"/>
          <w:lang w:val="en-US" w:eastAsia="zh-CN"/>
        </w:rPr>
        <w:t>一月后</w:t>
      </w:r>
      <w:r>
        <w:rPr>
          <w:rFonts w:hint="eastAsia" w:ascii="宋体" w:hAnsi="宋体" w:eastAsia="宋体" w:cs="宋体"/>
          <w:color w:val="auto"/>
          <w:kern w:val="0"/>
          <w:sz w:val="24"/>
          <w:szCs w:val="24"/>
          <w:highlight w:val="none"/>
        </w:rPr>
        <w:t>实施全面考核。</w:t>
      </w:r>
    </w:p>
    <w:p w14:paraId="5CE81009">
      <w:pPr>
        <w:snapToGrid w:val="0"/>
        <w:spacing w:line="400" w:lineRule="exact"/>
        <w:ind w:firstLine="480" w:firstLineChars="200"/>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1.采购人</w:t>
      </w:r>
      <w:r>
        <w:rPr>
          <w:rFonts w:hint="eastAsia" w:ascii="宋体" w:hAnsi="宋体" w:eastAsia="宋体" w:cs="宋体"/>
          <w:color w:val="auto"/>
          <w:kern w:val="0"/>
          <w:sz w:val="24"/>
          <w:szCs w:val="24"/>
          <w:highlight w:val="none"/>
          <w:lang w:val="zh-CN"/>
        </w:rPr>
        <w:t>按以下《考核细则》对</w:t>
      </w:r>
      <w:r>
        <w:rPr>
          <w:rFonts w:hint="eastAsia" w:ascii="宋体" w:hAnsi="宋体" w:cs="宋体"/>
          <w:color w:val="auto"/>
          <w:kern w:val="0"/>
          <w:sz w:val="24"/>
          <w:szCs w:val="24"/>
          <w:highlight w:val="none"/>
          <w:lang w:val="zh-CN"/>
        </w:rPr>
        <w:t>成交供应商</w:t>
      </w:r>
      <w:r>
        <w:rPr>
          <w:rFonts w:hint="eastAsia" w:ascii="宋体" w:hAnsi="宋体" w:eastAsia="宋体" w:cs="宋体"/>
          <w:color w:val="auto"/>
          <w:kern w:val="0"/>
          <w:sz w:val="24"/>
          <w:szCs w:val="24"/>
          <w:highlight w:val="none"/>
          <w:lang w:val="zh-CN"/>
        </w:rPr>
        <w:t>进行考核；</w:t>
      </w:r>
    </w:p>
    <w:p w14:paraId="5F83F070">
      <w:pPr>
        <w:snapToGrid w:val="0"/>
        <w:spacing w:line="400" w:lineRule="exact"/>
        <w:ind w:firstLine="480" w:firstLineChars="200"/>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1.1.以月为单位进行考核，考核基准分为100分，90分及以上为“合格”等级；</w:t>
      </w:r>
    </w:p>
    <w:p w14:paraId="3EA06A85">
      <w:pPr>
        <w:snapToGrid w:val="0"/>
        <w:spacing w:line="400" w:lineRule="exact"/>
        <w:ind w:firstLine="480" w:firstLineChars="200"/>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1.2.达到85分及以上且低于90分的为“基本合格”等级；</w:t>
      </w:r>
    </w:p>
    <w:p w14:paraId="60F8A498">
      <w:pPr>
        <w:snapToGrid w:val="0"/>
        <w:spacing w:line="400" w:lineRule="exact"/>
        <w:ind w:firstLine="480" w:firstLineChars="200"/>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1.3.达到80分及以上且低于85分的为“较差”等级，以85分为基准分值，差1分从当月应支付服务费中扣服务费</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00元；</w:t>
      </w:r>
    </w:p>
    <w:p w14:paraId="74841004">
      <w:pPr>
        <w:snapToGrid w:val="0"/>
        <w:spacing w:line="400" w:lineRule="exact"/>
        <w:ind w:firstLine="480" w:firstLineChars="200"/>
        <w:outlineLvl w:val="2"/>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.累计两次月考核得分低于</w:t>
      </w:r>
      <w:r>
        <w:rPr>
          <w:rFonts w:hint="eastAsia" w:ascii="宋体" w:hAnsi="宋体" w:eastAsia="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lang w:val="en-US" w:eastAsia="zh-CN"/>
        </w:rPr>
        <w:t>采购人有权终止合同并扣除履约保证金。</w:t>
      </w:r>
    </w:p>
    <w:p w14:paraId="01DB712F">
      <w:pPr>
        <w:snapToGrid w:val="0"/>
        <w:spacing w:line="400" w:lineRule="exact"/>
        <w:ind w:firstLine="480" w:firstLineChars="200"/>
        <w:outlineLvl w:val="2"/>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采购人</w:t>
      </w:r>
      <w:r>
        <w:rPr>
          <w:rFonts w:hint="eastAsia" w:ascii="宋体" w:hAnsi="宋体" w:cs="宋体"/>
          <w:color w:val="auto"/>
          <w:kern w:val="0"/>
          <w:sz w:val="24"/>
          <w:szCs w:val="24"/>
          <w:highlight w:val="none"/>
          <w:lang w:val="zh-CN"/>
        </w:rPr>
        <w:t>可</w:t>
      </w:r>
      <w:r>
        <w:rPr>
          <w:rFonts w:hint="eastAsia" w:ascii="宋体" w:hAnsi="宋体" w:eastAsia="宋体" w:cs="宋体"/>
          <w:color w:val="auto"/>
          <w:kern w:val="0"/>
          <w:sz w:val="24"/>
          <w:szCs w:val="24"/>
          <w:highlight w:val="none"/>
          <w:lang w:val="zh-CN"/>
        </w:rPr>
        <w:t>不定期对</w:t>
      </w:r>
      <w:r>
        <w:rPr>
          <w:rFonts w:hint="eastAsia" w:ascii="宋体" w:hAnsi="宋体" w:cs="宋体"/>
          <w:color w:val="auto"/>
          <w:kern w:val="0"/>
          <w:sz w:val="24"/>
          <w:szCs w:val="24"/>
          <w:highlight w:val="none"/>
          <w:lang w:val="zh-CN" w:eastAsia="zh-CN"/>
        </w:rPr>
        <w:t>成交供应商</w:t>
      </w:r>
      <w:r>
        <w:rPr>
          <w:rFonts w:hint="eastAsia" w:ascii="宋体" w:hAnsi="宋体" w:eastAsia="宋体" w:cs="宋体"/>
          <w:color w:val="auto"/>
          <w:kern w:val="0"/>
          <w:sz w:val="24"/>
          <w:szCs w:val="24"/>
          <w:highlight w:val="none"/>
          <w:lang w:val="zh-CN" w:eastAsia="zh-CN"/>
        </w:rPr>
        <w:t>配送</w:t>
      </w:r>
      <w:r>
        <w:rPr>
          <w:rFonts w:hint="eastAsia" w:ascii="宋体" w:hAnsi="宋体" w:eastAsia="宋体" w:cs="宋体"/>
          <w:color w:val="auto"/>
          <w:kern w:val="0"/>
          <w:sz w:val="24"/>
          <w:szCs w:val="24"/>
          <w:highlight w:val="none"/>
          <w:lang w:val="zh-CN"/>
        </w:rPr>
        <w:t>货品进行抽检，如</w:t>
      </w:r>
      <w:r>
        <w:rPr>
          <w:rFonts w:hint="eastAsia" w:ascii="宋体" w:hAnsi="宋体" w:eastAsia="宋体" w:cs="宋体"/>
          <w:color w:val="auto"/>
          <w:kern w:val="0"/>
          <w:sz w:val="24"/>
          <w:szCs w:val="24"/>
          <w:highlight w:val="none"/>
          <w:lang w:val="zh-CN" w:eastAsia="zh-CN"/>
        </w:rPr>
        <w:t>不符合国家卫生标准</w:t>
      </w:r>
      <w:r>
        <w:rPr>
          <w:rFonts w:hint="eastAsia" w:ascii="宋体" w:hAnsi="宋体" w:eastAsia="宋体" w:cs="宋体"/>
          <w:color w:val="auto"/>
          <w:kern w:val="0"/>
          <w:sz w:val="24"/>
          <w:szCs w:val="24"/>
          <w:highlight w:val="none"/>
          <w:lang w:val="zh-CN"/>
        </w:rPr>
        <w:t>，采购人可单方面解除合同。</w:t>
      </w:r>
    </w:p>
    <w:p w14:paraId="5B09E52F">
      <w:pPr>
        <w:snapToGrid w:val="0"/>
        <w:spacing w:line="400" w:lineRule="exact"/>
        <w:ind w:firstLine="480" w:firstLineChars="200"/>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.考核细则</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05"/>
        <w:gridCol w:w="1486"/>
        <w:gridCol w:w="7096"/>
      </w:tblGrid>
      <w:tr w14:paraId="5F5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0" w:type="auto"/>
            <w:noWrap w:val="0"/>
            <w:vAlign w:val="center"/>
          </w:tcPr>
          <w:p w14:paraId="654CC7B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b/>
                <w:bCs/>
                <w:color w:val="auto"/>
                <w:kern w:val="0"/>
                <w:sz w:val="21"/>
                <w:szCs w:val="21"/>
                <w:highlight w:val="none"/>
              </w:rPr>
              <w:t>项目</w:t>
            </w:r>
          </w:p>
        </w:tc>
        <w:tc>
          <w:tcPr>
            <w:tcW w:w="809" w:type="pct"/>
            <w:noWrap w:val="0"/>
            <w:vAlign w:val="center"/>
          </w:tcPr>
          <w:p w14:paraId="5E8BB86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b/>
                <w:bCs/>
                <w:color w:val="auto"/>
                <w:kern w:val="0"/>
                <w:sz w:val="21"/>
                <w:szCs w:val="21"/>
                <w:highlight w:val="none"/>
              </w:rPr>
              <w:t>考核指标</w:t>
            </w:r>
          </w:p>
        </w:tc>
        <w:tc>
          <w:tcPr>
            <w:tcW w:w="3862" w:type="pct"/>
            <w:noWrap w:val="0"/>
            <w:vAlign w:val="center"/>
          </w:tcPr>
          <w:p w14:paraId="70ED0616">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b/>
                <w:bCs/>
                <w:color w:val="auto"/>
                <w:kern w:val="0"/>
                <w:sz w:val="21"/>
                <w:szCs w:val="21"/>
                <w:highlight w:val="none"/>
              </w:rPr>
              <w:t>考核说明</w:t>
            </w:r>
          </w:p>
        </w:tc>
      </w:tr>
      <w:tr w14:paraId="60BC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0" w:type="auto"/>
            <w:vMerge w:val="restart"/>
            <w:noWrap w:val="0"/>
            <w:vAlign w:val="center"/>
          </w:tcPr>
          <w:p w14:paraId="2180DEB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b/>
                <w:bCs/>
                <w:color w:val="auto"/>
                <w:kern w:val="0"/>
                <w:sz w:val="21"/>
                <w:szCs w:val="21"/>
                <w:highlight w:val="none"/>
              </w:rPr>
              <w:t>货品质量</w:t>
            </w:r>
          </w:p>
        </w:tc>
        <w:tc>
          <w:tcPr>
            <w:tcW w:w="809" w:type="pct"/>
            <w:noWrap w:val="0"/>
            <w:vAlign w:val="center"/>
          </w:tcPr>
          <w:p w14:paraId="6AC7C64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配送货物质量合格</w:t>
            </w:r>
          </w:p>
        </w:tc>
        <w:tc>
          <w:tcPr>
            <w:tcW w:w="3862" w:type="pct"/>
            <w:noWrap w:val="0"/>
            <w:vAlign w:val="center"/>
          </w:tcPr>
          <w:p w14:paraId="4AAE7051">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出现货物腐烂变质，霉变等质量问题的，每个单品一次扣1分并扣</w:t>
            </w:r>
            <w:r>
              <w:rPr>
                <w:rFonts w:hint="eastAsia" w:ascii="宋体" w:hAnsi="宋体" w:cs="宋体"/>
                <w:color w:val="auto"/>
                <w:sz w:val="21"/>
                <w:szCs w:val="21"/>
                <w:highlight w:val="none"/>
                <w:lang w:val="zh-CN"/>
              </w:rPr>
              <w:t>服务费</w:t>
            </w:r>
            <w:r>
              <w:rPr>
                <w:rFonts w:hint="eastAsia" w:ascii="宋体" w:hAnsi="宋体" w:cs="宋体"/>
                <w:color w:val="auto"/>
                <w:kern w:val="0"/>
                <w:sz w:val="21"/>
                <w:szCs w:val="21"/>
                <w:highlight w:val="none"/>
              </w:rPr>
              <w:t>500元；出现以次充好、夹带等情况每个单品一次扣1分；出现其他货品质量不符合</w:t>
            </w:r>
            <w:r>
              <w:rPr>
                <w:rFonts w:hint="eastAsia" w:ascii="宋体" w:hAnsi="宋体" w:cs="宋体"/>
                <w:color w:val="auto"/>
                <w:kern w:val="0"/>
                <w:sz w:val="21"/>
                <w:szCs w:val="21"/>
                <w:highlight w:val="none"/>
                <w:lang w:eastAsia="zh-CN"/>
              </w:rPr>
              <w:t>磋商文件</w:t>
            </w:r>
            <w:r>
              <w:rPr>
                <w:rFonts w:hint="eastAsia" w:ascii="宋体" w:hAnsi="宋体" w:cs="宋体"/>
                <w:color w:val="auto"/>
                <w:kern w:val="0"/>
                <w:sz w:val="21"/>
                <w:szCs w:val="21"/>
                <w:highlight w:val="none"/>
              </w:rPr>
              <w:t>、合同约定内容要求等问题的，每个单品一次扣</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w:t>
            </w:r>
          </w:p>
        </w:tc>
      </w:tr>
      <w:tr w14:paraId="0F0F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0" w:type="auto"/>
            <w:vMerge w:val="continue"/>
            <w:noWrap w:val="0"/>
            <w:vAlign w:val="top"/>
          </w:tcPr>
          <w:p w14:paraId="637647D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 w:val="21"/>
                <w:szCs w:val="21"/>
                <w:highlight w:val="none"/>
                <w:lang w:val="zh-CN"/>
              </w:rPr>
            </w:pPr>
          </w:p>
        </w:tc>
        <w:tc>
          <w:tcPr>
            <w:tcW w:w="809" w:type="pct"/>
            <w:noWrap w:val="0"/>
            <w:vAlign w:val="center"/>
          </w:tcPr>
          <w:p w14:paraId="6EB2501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配送品种、品牌、规格、品质等约定标准的货物</w:t>
            </w:r>
          </w:p>
        </w:tc>
        <w:tc>
          <w:tcPr>
            <w:tcW w:w="3862" w:type="pct"/>
            <w:noWrap w:val="0"/>
            <w:vAlign w:val="center"/>
          </w:tcPr>
          <w:p w14:paraId="26BC0FB9">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未经采购人同意随意更换</w:t>
            </w:r>
            <w:r>
              <w:rPr>
                <w:rFonts w:hint="eastAsia" w:ascii="宋体" w:hAnsi="宋体" w:cs="宋体"/>
                <w:color w:val="auto"/>
                <w:kern w:val="0"/>
                <w:sz w:val="21"/>
                <w:szCs w:val="21"/>
                <w:highlight w:val="none"/>
                <w:lang w:eastAsia="zh-CN"/>
              </w:rPr>
              <w:t>配送</w:t>
            </w:r>
            <w:r>
              <w:rPr>
                <w:rFonts w:hint="eastAsia" w:ascii="宋体" w:hAnsi="宋体" w:cs="宋体"/>
                <w:color w:val="auto"/>
                <w:kern w:val="0"/>
                <w:sz w:val="21"/>
                <w:szCs w:val="21"/>
                <w:highlight w:val="none"/>
              </w:rPr>
              <w:t>产品的品牌、品种、规格、型号等，一经发现，每个单品一次扣</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分并做退货处理。</w:t>
            </w:r>
          </w:p>
        </w:tc>
      </w:tr>
      <w:tr w14:paraId="5261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0" w:type="auto"/>
            <w:vMerge w:val="continue"/>
            <w:noWrap w:val="0"/>
            <w:vAlign w:val="top"/>
          </w:tcPr>
          <w:p w14:paraId="7662152F">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 w:val="21"/>
                <w:szCs w:val="21"/>
                <w:highlight w:val="none"/>
                <w:lang w:val="zh-CN"/>
              </w:rPr>
            </w:pPr>
          </w:p>
        </w:tc>
        <w:tc>
          <w:tcPr>
            <w:tcW w:w="809" w:type="pct"/>
            <w:noWrap w:val="0"/>
            <w:vAlign w:val="center"/>
          </w:tcPr>
          <w:p w14:paraId="08080599">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配送具备相关产品信息的货物</w:t>
            </w:r>
          </w:p>
        </w:tc>
        <w:tc>
          <w:tcPr>
            <w:tcW w:w="3862" w:type="pct"/>
            <w:noWrap w:val="0"/>
            <w:vAlign w:val="center"/>
          </w:tcPr>
          <w:p w14:paraId="2CCC63F0">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货物产品应有相关产品信息（包括生产日期、保质期、生产厂家、SC标志、生产许可证号、检验检疫票据等）,如没有，每个单品每次扣1分，同时作退货处理。</w:t>
            </w:r>
          </w:p>
        </w:tc>
      </w:tr>
      <w:tr w14:paraId="2502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0" w:type="auto"/>
            <w:vMerge w:val="continue"/>
            <w:noWrap w:val="0"/>
            <w:vAlign w:val="top"/>
          </w:tcPr>
          <w:p w14:paraId="5CA675D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 w:val="21"/>
                <w:szCs w:val="21"/>
                <w:highlight w:val="none"/>
                <w:lang w:val="zh-CN"/>
              </w:rPr>
            </w:pPr>
          </w:p>
        </w:tc>
        <w:tc>
          <w:tcPr>
            <w:tcW w:w="809" w:type="pct"/>
            <w:noWrap w:val="0"/>
            <w:vAlign w:val="center"/>
          </w:tcPr>
          <w:p w14:paraId="2D61B7E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配送数量浮动标准</w:t>
            </w:r>
          </w:p>
        </w:tc>
        <w:tc>
          <w:tcPr>
            <w:tcW w:w="3862" w:type="pct"/>
            <w:noWrap w:val="0"/>
            <w:vAlign w:val="center"/>
          </w:tcPr>
          <w:p w14:paraId="17C585EA">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一般货物实际供应量在计划数量基础上，上下浮动不得超过10%，整件类蔬菜、水果上下浮动不得超过20%，计划数量在10斤以下的，上下浮动不得超过30%，如超过相应比例视作违规配送，每个单品一次扣</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分（特殊情况提前汇报并经采购人管理部门同意的除外）多余的按退货处理，缺少的数量按补货及时配送到位。</w:t>
            </w:r>
          </w:p>
        </w:tc>
      </w:tr>
      <w:tr w14:paraId="774B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0" w:type="auto"/>
            <w:vMerge w:val="restart"/>
            <w:noWrap w:val="0"/>
            <w:vAlign w:val="center"/>
          </w:tcPr>
          <w:p w14:paraId="4E9C899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b/>
                <w:bCs/>
                <w:color w:val="auto"/>
                <w:kern w:val="0"/>
                <w:sz w:val="21"/>
                <w:szCs w:val="21"/>
                <w:highlight w:val="none"/>
              </w:rPr>
              <w:t>服务质量</w:t>
            </w:r>
          </w:p>
        </w:tc>
        <w:tc>
          <w:tcPr>
            <w:tcW w:w="809" w:type="pct"/>
            <w:noWrap w:val="0"/>
            <w:vAlign w:val="center"/>
          </w:tcPr>
          <w:p w14:paraId="0DF0EDE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配送时间</w:t>
            </w:r>
          </w:p>
        </w:tc>
        <w:tc>
          <w:tcPr>
            <w:tcW w:w="3862" w:type="pct"/>
            <w:noWrap w:val="0"/>
            <w:vAlign w:val="top"/>
          </w:tcPr>
          <w:p w14:paraId="6639C2DD">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每日所需物资须于当日早上</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时前送达。送达时间超过约定时间1小时内送达的，一次扣1分，影响开餐的，一次扣</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tc>
      </w:tr>
      <w:tr w14:paraId="4534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0" w:type="auto"/>
            <w:vMerge w:val="continue"/>
            <w:noWrap w:val="0"/>
            <w:vAlign w:val="top"/>
          </w:tcPr>
          <w:p w14:paraId="14A817C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 w:val="21"/>
                <w:szCs w:val="21"/>
                <w:highlight w:val="none"/>
                <w:lang w:val="zh-CN"/>
              </w:rPr>
            </w:pPr>
          </w:p>
        </w:tc>
        <w:tc>
          <w:tcPr>
            <w:tcW w:w="809" w:type="pct"/>
            <w:noWrap w:val="0"/>
            <w:vAlign w:val="center"/>
          </w:tcPr>
          <w:p w14:paraId="323F2A7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退换、补货情况</w:t>
            </w:r>
          </w:p>
        </w:tc>
        <w:tc>
          <w:tcPr>
            <w:tcW w:w="3862" w:type="pct"/>
            <w:noWrap w:val="0"/>
            <w:vAlign w:val="center"/>
          </w:tcPr>
          <w:p w14:paraId="04C98D5A">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因送货错漏等原因导致货物数量不足的，应及时补足。非采购人原因，货物延迟送达</w:t>
            </w:r>
            <w:r>
              <w:rPr>
                <w:rFonts w:hint="eastAsia" w:ascii="宋体" w:hAnsi="宋体" w:eastAsia="宋体" w:cs="宋体"/>
                <w:color w:val="auto"/>
                <w:kern w:val="0"/>
                <w:sz w:val="21"/>
                <w:szCs w:val="21"/>
                <w:highlight w:val="none"/>
                <w:lang w:val="en-US" w:eastAsia="zh-CN"/>
              </w:rPr>
              <w:t>1小时</w:t>
            </w:r>
            <w:r>
              <w:rPr>
                <w:rFonts w:hint="eastAsia" w:ascii="宋体" w:hAnsi="宋体" w:eastAsia="宋体" w:cs="宋体"/>
                <w:color w:val="auto"/>
                <w:kern w:val="0"/>
                <w:sz w:val="21"/>
                <w:szCs w:val="21"/>
                <w:highlight w:val="none"/>
              </w:rPr>
              <w:t>内的，一次扣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分；延迟送达</w:t>
            </w:r>
            <w:r>
              <w:rPr>
                <w:rFonts w:hint="eastAsia" w:ascii="宋体" w:hAnsi="宋体" w:eastAsia="宋体" w:cs="宋体"/>
                <w:color w:val="auto"/>
                <w:kern w:val="0"/>
                <w:sz w:val="21"/>
                <w:szCs w:val="21"/>
                <w:highlight w:val="none"/>
                <w:lang w:val="en-US" w:eastAsia="zh-CN"/>
              </w:rPr>
              <w:t>1小时</w:t>
            </w:r>
            <w:r>
              <w:rPr>
                <w:rFonts w:hint="eastAsia" w:ascii="宋体" w:hAnsi="宋体" w:eastAsia="宋体" w:cs="宋体"/>
                <w:color w:val="auto"/>
                <w:kern w:val="0"/>
                <w:sz w:val="21"/>
                <w:szCs w:val="21"/>
                <w:highlight w:val="none"/>
              </w:rPr>
              <w:t>以上的，一次扣</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分；影响开餐的，一次扣</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3604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0" w:type="auto"/>
            <w:vMerge w:val="restart"/>
            <w:noWrap w:val="0"/>
            <w:vAlign w:val="center"/>
          </w:tcPr>
          <w:p w14:paraId="1472BC8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b/>
                <w:bCs/>
                <w:color w:val="auto"/>
                <w:kern w:val="0"/>
                <w:sz w:val="21"/>
                <w:szCs w:val="21"/>
                <w:highlight w:val="none"/>
              </w:rPr>
              <w:t>人员车辆管理</w:t>
            </w:r>
          </w:p>
        </w:tc>
        <w:tc>
          <w:tcPr>
            <w:tcW w:w="809" w:type="pct"/>
            <w:noWrap w:val="0"/>
            <w:vAlign w:val="center"/>
          </w:tcPr>
          <w:p w14:paraId="338E8E5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员工健康、个人卫生管理。</w:t>
            </w:r>
          </w:p>
        </w:tc>
        <w:tc>
          <w:tcPr>
            <w:tcW w:w="3862" w:type="pct"/>
            <w:noWrap w:val="0"/>
            <w:vAlign w:val="center"/>
          </w:tcPr>
          <w:p w14:paraId="1B41A393">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员工需衣着整洁，个人清洁卫生干净，不符合要求一次扣</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分；配送员工应持有《健康证》，如没有的一人次扣2分。</w:t>
            </w:r>
          </w:p>
        </w:tc>
      </w:tr>
      <w:tr w14:paraId="4A79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0" w:type="auto"/>
            <w:vMerge w:val="continue"/>
            <w:noWrap w:val="0"/>
            <w:vAlign w:val="top"/>
          </w:tcPr>
          <w:p w14:paraId="36E0435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 w:val="21"/>
                <w:szCs w:val="21"/>
                <w:highlight w:val="none"/>
                <w:lang w:val="zh-CN"/>
              </w:rPr>
            </w:pPr>
          </w:p>
        </w:tc>
        <w:tc>
          <w:tcPr>
            <w:tcW w:w="809" w:type="pct"/>
            <w:noWrap w:val="0"/>
            <w:vAlign w:val="center"/>
          </w:tcPr>
          <w:p w14:paraId="3BCEDF2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配送车辆管理</w:t>
            </w:r>
          </w:p>
        </w:tc>
        <w:tc>
          <w:tcPr>
            <w:tcW w:w="3862" w:type="pct"/>
            <w:noWrap w:val="0"/>
            <w:vAlign w:val="center"/>
          </w:tcPr>
          <w:p w14:paraId="3A072E3B">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配送物流车必须干净整洁，外观破损或车内有明显异味一次扣1分，车内脏乱差一次扣2分。</w:t>
            </w:r>
          </w:p>
        </w:tc>
      </w:tr>
    </w:tbl>
    <w:p w14:paraId="3F27C382">
      <w:pPr>
        <w:snapToGrid w:val="0"/>
        <w:spacing w:line="400" w:lineRule="exact"/>
        <w:ind w:firstLine="54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）验收方式</w:t>
      </w:r>
      <w:r>
        <w:rPr>
          <w:rFonts w:hint="eastAsia" w:ascii="宋体" w:hAnsi="宋体" w:cs="宋体"/>
          <w:color w:val="auto"/>
          <w:sz w:val="24"/>
          <w:szCs w:val="24"/>
          <w:highlight w:val="none"/>
          <w:lang w:eastAsia="zh-CN"/>
        </w:rPr>
        <w:t>及标准</w:t>
      </w:r>
    </w:p>
    <w:bookmarkEnd w:id="233"/>
    <w:p w14:paraId="3D5E56D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2"/>
        <w:rPr>
          <w:rFonts w:hint="default" w:ascii="宋体" w:hAnsi="宋体" w:eastAsia="宋体" w:cs="宋体"/>
          <w:color w:val="auto"/>
          <w:kern w:val="0"/>
          <w:sz w:val="24"/>
          <w:szCs w:val="24"/>
          <w:highlight w:val="none"/>
          <w:lang w:val="en-US" w:eastAsia="zh-CN"/>
        </w:rPr>
      </w:pPr>
      <w:bookmarkStart w:id="234" w:name="_Toc344475121"/>
      <w:bookmarkStart w:id="235" w:name="_Toc4880"/>
      <w:bookmarkStart w:id="236" w:name="_Toc1251"/>
      <w:bookmarkStart w:id="237" w:name="_Toc30818"/>
      <w:bookmarkStart w:id="238" w:name="_Toc28247"/>
      <w:bookmarkStart w:id="239" w:name="_Toc6965"/>
      <w:bookmarkStart w:id="240" w:name="_Toc76462329"/>
      <w:bookmarkStart w:id="241" w:name="_Toc1074"/>
      <w:bookmarkStart w:id="242" w:name="_Toc6255"/>
      <w:bookmarkStart w:id="243" w:name="_Toc10826"/>
      <w:bookmarkStart w:id="244" w:name="_Toc20024"/>
      <w:bookmarkStart w:id="245" w:name="_Toc26379"/>
      <w:bookmarkStart w:id="246" w:name="_Toc31971"/>
      <w:bookmarkStart w:id="247" w:name="_Toc930"/>
      <w:bookmarkStart w:id="248" w:name="_Toc31789"/>
      <w:bookmarkStart w:id="249" w:name="_Toc18755"/>
      <w:bookmarkStart w:id="250" w:name="_Toc22390"/>
      <w:bookmarkStart w:id="251" w:name="_Toc17826"/>
      <w:r>
        <w:rPr>
          <w:rFonts w:hint="eastAsia" w:ascii="宋体" w:hAnsi="宋体" w:eastAsia="宋体" w:cs="宋体"/>
          <w:color w:val="auto"/>
          <w:kern w:val="0"/>
          <w:sz w:val="24"/>
          <w:szCs w:val="24"/>
          <w:highlight w:val="none"/>
          <w:lang w:val="en-US" w:eastAsia="zh-CN"/>
        </w:rPr>
        <w:t>1.验收方式</w:t>
      </w:r>
    </w:p>
    <w:p w14:paraId="4D1221E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货物送达后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采购人应在</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送货人员在场情况下当面进行感官检验、外观检验或试用检验等，若产品外观、包装、质量不能达到收货标准，采购人可拒收配送物资，</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应无条件迅速补充合格产品，不得影响正常开餐。对符合要求的产品当场作出记录，双方签字确认。</w:t>
      </w:r>
    </w:p>
    <w:p w14:paraId="2ABA969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2"/>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因验收货物时不能由外观直接判断产品质量的（如西瓜、鸡蛋等产品），在使用过程中或使用后发现不合格商品，</w:t>
      </w:r>
      <w:r>
        <w:rPr>
          <w:rFonts w:hint="eastAsia" w:ascii="宋体" w:hAnsi="宋体" w:cs="宋体"/>
          <w:color w:val="auto"/>
          <w:kern w:val="0"/>
          <w:sz w:val="24"/>
          <w:szCs w:val="24"/>
          <w:highlight w:val="none"/>
          <w:lang w:val="zh-CN" w:eastAsia="zh-CN"/>
        </w:rPr>
        <w:t>成交供应商</w:t>
      </w:r>
      <w:r>
        <w:rPr>
          <w:rFonts w:hint="eastAsia" w:ascii="宋体" w:hAnsi="宋体" w:eastAsia="宋体" w:cs="宋体"/>
          <w:color w:val="auto"/>
          <w:kern w:val="0"/>
          <w:sz w:val="24"/>
          <w:szCs w:val="24"/>
          <w:highlight w:val="none"/>
          <w:lang w:val="zh-CN" w:eastAsia="zh-CN"/>
        </w:rPr>
        <w:t>应作退货处理</w:t>
      </w:r>
      <w:r>
        <w:rPr>
          <w:rFonts w:hint="eastAsia" w:ascii="宋体" w:hAnsi="宋体" w:eastAsia="宋体" w:cs="宋体"/>
          <w:color w:val="auto"/>
          <w:kern w:val="0"/>
          <w:sz w:val="24"/>
          <w:szCs w:val="24"/>
          <w:highlight w:val="none"/>
          <w:lang w:eastAsia="zh-CN"/>
        </w:rPr>
        <w:t>，并赔偿所造成损失</w:t>
      </w:r>
      <w:r>
        <w:rPr>
          <w:rFonts w:hint="eastAsia" w:ascii="宋体" w:hAnsi="宋体" w:eastAsia="宋体" w:cs="宋体"/>
          <w:color w:val="auto"/>
          <w:kern w:val="0"/>
          <w:sz w:val="24"/>
          <w:szCs w:val="24"/>
          <w:highlight w:val="none"/>
          <w:lang w:val="en-US" w:eastAsia="zh-CN"/>
        </w:rPr>
        <w:t>。</w:t>
      </w:r>
    </w:p>
    <w:p w14:paraId="263436A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凡按重量计量物资，均以物品净重方式计量结算。</w:t>
      </w:r>
    </w:p>
    <w:p w14:paraId="2F13B95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lang w:eastAsia="zh-CN"/>
        </w:rPr>
        <w:t>提供货物未达到</w:t>
      </w:r>
      <w:r>
        <w:rPr>
          <w:rFonts w:hint="eastAsia" w:ascii="宋体" w:hAnsi="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lang w:eastAsia="zh-CN"/>
        </w:rPr>
        <w:t>规定以及响应</w:t>
      </w:r>
      <w:r>
        <w:rPr>
          <w:rFonts w:hint="eastAsia" w:ascii="宋体" w:hAnsi="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lang w:eastAsia="zh-CN"/>
        </w:rPr>
        <w:t>要求，且对采购人造成损失的，由成交供应商承担一切责任，并赔偿所造成损失。</w:t>
      </w:r>
    </w:p>
    <w:p w14:paraId="7C250262">
      <w:pPr>
        <w:snapToGrid w:val="0"/>
        <w:spacing w:line="400" w:lineRule="exact"/>
        <w:ind w:firstLine="480" w:firstLineChars="200"/>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验收检查标准</w:t>
      </w:r>
    </w:p>
    <w:p w14:paraId="63DF44D5">
      <w:pPr>
        <w:snapToGrid w:val="0"/>
        <w:spacing w:line="400" w:lineRule="exact"/>
        <w:ind w:firstLine="480" w:firstLineChars="200"/>
        <w:outlineLvl w:val="2"/>
        <w:rPr>
          <w:rFonts w:hint="eastAsia" w:ascii="宋体" w:hAnsi="宋体" w:eastAsia="宋体" w:cs="宋体"/>
          <w:color w:val="auto"/>
          <w:kern w:val="0"/>
          <w:sz w:val="24"/>
          <w:szCs w:val="24"/>
          <w:highlight w:val="none"/>
          <w:lang w:eastAsia="zh-CN"/>
        </w:rPr>
      </w:pPr>
      <w:bookmarkStart w:id="252" w:name="_Hlk140684180"/>
      <w:bookmarkStart w:id="253" w:name="_Toc31743"/>
      <w:r>
        <w:rPr>
          <w:rFonts w:hint="eastAsia" w:ascii="宋体" w:hAnsi="宋体" w:eastAsia="宋体" w:cs="宋体"/>
          <w:color w:val="auto"/>
          <w:kern w:val="0"/>
          <w:sz w:val="24"/>
          <w:szCs w:val="24"/>
          <w:highlight w:val="none"/>
          <w:lang w:val="en-US" w:eastAsia="zh-CN"/>
        </w:rPr>
        <w:t>2.1.</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eastAsia="zh-CN"/>
        </w:rPr>
        <w:t>配送物资必须符合食品安全法相关规定，动物肉类需提供合法屠宰加工检验证明、检验检疫证明；干副类、调料类、冻品类、蛋奶类、粮油类物资须为正规食品生产企业生产的合格产品，生产日期、保质期、生产厂家和SC标识齐全明晰，非过期或临期产品且包装完整；</w:t>
      </w:r>
    </w:p>
    <w:p w14:paraId="380435DC">
      <w:pPr>
        <w:snapToGrid w:val="0"/>
        <w:spacing w:line="400" w:lineRule="exact"/>
        <w:ind w:firstLine="480" w:firstLineChars="200"/>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lang w:eastAsia="zh-CN"/>
        </w:rPr>
        <w:t>肉类：新鲜、肉质有弹性，无腐败变质及异味，无淤血、注水，无寄生虫等，含水量适中；</w:t>
      </w:r>
    </w:p>
    <w:p w14:paraId="2E5C7FA3">
      <w:pPr>
        <w:snapToGrid w:val="0"/>
        <w:spacing w:line="400" w:lineRule="exact"/>
        <w:ind w:firstLine="480" w:firstLineChars="200"/>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lang w:eastAsia="zh-CN"/>
        </w:rPr>
        <w:t>家禽类：新鲜、肌肉有弹性、眼球饱满、内脏干净、净膛，无紫斑瘀血、无毛根残留、无腐败变质及异味、含水量适中；</w:t>
      </w:r>
    </w:p>
    <w:p w14:paraId="33C60264">
      <w:pPr>
        <w:snapToGrid w:val="0"/>
        <w:spacing w:line="400" w:lineRule="exact"/>
        <w:ind w:firstLine="480" w:firstLineChars="200"/>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eastAsia="zh-CN"/>
        </w:rPr>
        <w:t>水产类：新鲜有弹性、无腐败变质及异味、鱼类鳃鲜红、鳞完整、眼光亮透明，虾类头尾完整、肉质坚实等；</w:t>
      </w:r>
    </w:p>
    <w:p w14:paraId="24D723BE">
      <w:pPr>
        <w:snapToGrid w:val="0"/>
        <w:spacing w:line="400" w:lineRule="exact"/>
        <w:ind w:firstLine="480" w:firstLineChars="200"/>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lang w:eastAsia="zh-CN"/>
        </w:rPr>
        <w:t>蔬菜类：成熟适度、新鲜脆嫩、外形色泽良好清洁、无腐败变质及异味、无影响使用的病虫害、无机械损伤，无农药残留超标，去根帮和老叶，去杂，洗净；</w:t>
      </w:r>
    </w:p>
    <w:p w14:paraId="43E1A9D1">
      <w:pPr>
        <w:snapToGrid w:val="0"/>
        <w:spacing w:line="400" w:lineRule="exact"/>
        <w:ind w:firstLine="480" w:firstLineChars="200"/>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lang w:eastAsia="zh-CN"/>
        </w:rPr>
        <w:t>水果类：成熟适度、色泽鲜艳、表面清洁，形体完整，无腐烂、霉变、异味、虫蛀、寄生虫等；</w:t>
      </w:r>
    </w:p>
    <w:p w14:paraId="5AAA2836">
      <w:pPr>
        <w:snapToGrid w:val="0"/>
        <w:spacing w:line="400" w:lineRule="exact"/>
        <w:ind w:firstLine="480" w:firstLineChars="200"/>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lang w:eastAsia="zh-CN"/>
        </w:rPr>
        <w:t>冻品类：无杂质、异味，保持良好形态，冰衣厚度合理，无二次冰冻情况；</w:t>
      </w:r>
    </w:p>
    <w:p w14:paraId="56254363">
      <w:pPr>
        <w:snapToGrid w:val="0"/>
        <w:spacing w:line="400" w:lineRule="exact"/>
        <w:ind w:firstLine="480" w:firstLineChars="200"/>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lang w:eastAsia="zh-CN"/>
        </w:rPr>
        <w:t>蛋奶类：禽蛋应新鲜，外壳完整、洁净，鲜蛋打开之后蛋壳内部无斑点污浊，卵黄卵白分明，卵白透明，卵黄膜不破裂，无血管形成，无腐败等异臭味；牛奶类应为鲜奶，不得用复原乳生产；</w:t>
      </w:r>
    </w:p>
    <w:p w14:paraId="30A301C6">
      <w:pPr>
        <w:snapToGrid w:val="0"/>
        <w:spacing w:line="400" w:lineRule="exact"/>
        <w:ind w:firstLine="480" w:firstLineChars="200"/>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lang w:eastAsia="zh-CN"/>
        </w:rPr>
        <w:t>粮油类：非转基因粮油，粮食类物资干燥、无虫、无杂质、无霉变、无硫磺等刺激性气味；油类物资无变色、变味等情形。</w:t>
      </w:r>
      <w:bookmarkEnd w:id="252"/>
    </w:p>
    <w:p w14:paraId="4EFAA906">
      <w:pPr>
        <w:pStyle w:val="4"/>
        <w:adjustRightInd w:val="0"/>
        <w:snapToGrid w:val="0"/>
        <w:spacing w:before="0" w:after="0"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二、</w:t>
      </w:r>
      <w:bookmarkEnd w:id="234"/>
      <w:r>
        <w:rPr>
          <w:rFonts w:hint="eastAsia" w:ascii="宋体" w:hAnsi="宋体" w:eastAsia="宋体" w:cs="宋体"/>
          <w:color w:val="auto"/>
          <w:sz w:val="24"/>
          <w:highlight w:val="none"/>
        </w:rPr>
        <w:t>报价要求</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3"/>
    </w:p>
    <w:p w14:paraId="1D374C7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bookmarkStart w:id="254" w:name="_Toc24685"/>
      <w:bookmarkStart w:id="255" w:name="_Toc6728"/>
      <w:bookmarkStart w:id="256" w:name="_Toc26577"/>
      <w:bookmarkStart w:id="257" w:name="_Toc16113"/>
      <w:bookmarkStart w:id="258" w:name="_Toc17597"/>
      <w:bookmarkStart w:id="259" w:name="_Toc4333"/>
      <w:bookmarkStart w:id="260" w:name="_Toc14220"/>
      <w:bookmarkStart w:id="261" w:name="_Toc344475122"/>
      <w:bookmarkStart w:id="262" w:name="_Toc25172"/>
      <w:bookmarkStart w:id="263" w:name="_Toc5676"/>
      <w:bookmarkStart w:id="264" w:name="_Toc20702"/>
      <w:bookmarkStart w:id="265" w:name="_Toc19119"/>
      <w:bookmarkStart w:id="266" w:name="_Toc12226"/>
      <w:bookmarkStart w:id="267" w:name="_Toc26660"/>
      <w:bookmarkStart w:id="268" w:name="_Toc12618"/>
      <w:bookmarkStart w:id="269" w:name="_Toc15097"/>
      <w:bookmarkStart w:id="270" w:name="_Toc76462330"/>
      <w:bookmarkStart w:id="271" w:name="_Toc21449"/>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本次报价须为折扣报价，报价包括但不限于：服务期内本项目所有的商品采购费、</w:t>
      </w:r>
      <w:r>
        <w:rPr>
          <w:rFonts w:hint="eastAsia" w:ascii="宋体" w:hAnsi="宋体" w:eastAsia="宋体" w:cs="宋体"/>
          <w:color w:val="auto"/>
          <w:kern w:val="0"/>
          <w:sz w:val="24"/>
          <w:szCs w:val="24"/>
          <w:highlight w:val="none"/>
          <w:lang w:eastAsia="zh-CN"/>
        </w:rPr>
        <w:t>配送</w:t>
      </w:r>
      <w:r>
        <w:rPr>
          <w:rFonts w:hint="eastAsia" w:ascii="宋体" w:hAnsi="宋体" w:eastAsia="宋体" w:cs="宋体"/>
          <w:color w:val="auto"/>
          <w:kern w:val="0"/>
          <w:sz w:val="24"/>
          <w:szCs w:val="24"/>
          <w:highlight w:val="none"/>
        </w:rPr>
        <w:t>运输费（含装卸费、搬运费）、各项人工费（基本工资、绩效工资）、福利待遇、社会保险费、通讯费、交通费、包装费、检测费、合理利润、保险费、税费等</w:t>
      </w:r>
      <w:r>
        <w:rPr>
          <w:rFonts w:hint="eastAsia" w:ascii="宋体" w:hAnsi="宋体" w:cs="宋体"/>
          <w:color w:val="auto"/>
          <w:kern w:val="0"/>
          <w:sz w:val="24"/>
          <w:szCs w:val="24"/>
          <w:highlight w:val="none"/>
          <w:lang w:eastAsia="zh-CN"/>
        </w:rPr>
        <w:t>及</w:t>
      </w:r>
      <w:r>
        <w:rPr>
          <w:rFonts w:hint="eastAsia" w:ascii="宋体" w:hAnsi="宋体" w:eastAsia="宋体" w:cs="宋体"/>
          <w:color w:val="auto"/>
          <w:kern w:val="0"/>
          <w:sz w:val="24"/>
          <w:szCs w:val="24"/>
          <w:highlight w:val="none"/>
        </w:rPr>
        <w:t>货到采购人指定地点具备接收条件的所有费用。</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在报价时充分考虑自身风险和市场价格水平，科学合理地制定</w:t>
      </w:r>
      <w:r>
        <w:rPr>
          <w:rFonts w:hint="eastAsia" w:ascii="宋体" w:hAnsi="宋体" w:cs="宋体"/>
          <w:color w:val="auto"/>
          <w:kern w:val="0"/>
          <w:sz w:val="24"/>
          <w:szCs w:val="24"/>
          <w:highlight w:val="none"/>
          <w:lang w:eastAsia="zh-CN"/>
        </w:rPr>
        <w:t>磋商报价</w:t>
      </w:r>
      <w:r>
        <w:rPr>
          <w:rFonts w:hint="eastAsia" w:ascii="宋体" w:hAnsi="宋体" w:eastAsia="宋体" w:cs="宋体"/>
          <w:color w:val="auto"/>
          <w:kern w:val="0"/>
          <w:sz w:val="24"/>
          <w:szCs w:val="24"/>
          <w:highlight w:val="none"/>
        </w:rPr>
        <w:t>。因</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自身原因造成漏报、少报皆由其自行承担责任，采购人不再补偿。</w:t>
      </w:r>
    </w:p>
    <w:p w14:paraId="4F3466D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本次报价须为折扣报价（报折扣，</w:t>
      </w:r>
      <w:r>
        <w:rPr>
          <w:rFonts w:hint="eastAsia" w:ascii="宋体" w:hAnsi="宋体" w:cs="宋体"/>
          <w:color w:val="auto"/>
          <w:kern w:val="0"/>
          <w:sz w:val="24"/>
          <w:szCs w:val="24"/>
          <w:highlight w:val="none"/>
          <w:lang w:eastAsia="zh-CN"/>
        </w:rPr>
        <w:t>市场</w:t>
      </w:r>
      <w:r>
        <w:rPr>
          <w:rFonts w:hint="eastAsia" w:ascii="宋体" w:hAnsi="宋体" w:cs="宋体"/>
          <w:color w:val="auto"/>
          <w:kern w:val="0"/>
          <w:sz w:val="24"/>
          <w:szCs w:val="24"/>
          <w:highlight w:val="none"/>
        </w:rPr>
        <w:t>特价商品除外），</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填写折扣比例。最高折扣为10折，</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在折扣0-10折之间报价</w:t>
      </w:r>
      <w:r>
        <w:rPr>
          <w:rFonts w:hint="eastAsia" w:ascii="宋体" w:hAnsi="宋体" w:cs="宋体"/>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保留小数点后两位</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如报价7.5</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折，</w:t>
      </w:r>
      <w:r>
        <w:rPr>
          <w:rFonts w:hint="eastAsia" w:ascii="宋体" w:hAnsi="宋体" w:cs="宋体"/>
          <w:color w:val="auto"/>
          <w:kern w:val="0"/>
          <w:sz w:val="24"/>
          <w:szCs w:val="24"/>
          <w:highlight w:val="none"/>
        </w:rPr>
        <w:t>每周期结算价=询</w:t>
      </w:r>
      <w:r>
        <w:rPr>
          <w:rFonts w:hint="eastAsia" w:ascii="宋体" w:hAnsi="宋体" w:cs="宋体"/>
          <w:color w:val="auto"/>
          <w:kern w:val="0"/>
          <w:sz w:val="24"/>
          <w:szCs w:val="24"/>
          <w:highlight w:val="none"/>
          <w:lang w:val="en-US" w:eastAsia="zh-CN"/>
        </w:rPr>
        <w:t>定</w:t>
      </w:r>
      <w:r>
        <w:rPr>
          <w:rFonts w:hint="eastAsia" w:ascii="宋体" w:hAnsi="宋体" w:cs="宋体"/>
          <w:color w:val="auto"/>
          <w:kern w:val="0"/>
          <w:sz w:val="24"/>
          <w:szCs w:val="24"/>
          <w:highlight w:val="none"/>
        </w:rPr>
        <w:t>价*中标折扣7.5</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折，某产品</w:t>
      </w:r>
      <w:r>
        <w:rPr>
          <w:rFonts w:hint="eastAsia" w:ascii="宋体" w:hAnsi="宋体" w:cs="宋体"/>
          <w:color w:val="auto"/>
          <w:kern w:val="0"/>
          <w:sz w:val="24"/>
          <w:szCs w:val="24"/>
          <w:highlight w:val="none"/>
          <w:lang w:val="en-US" w:eastAsia="zh-CN"/>
        </w:rPr>
        <w:t>经询定价</w:t>
      </w:r>
      <w:r>
        <w:rPr>
          <w:rFonts w:hint="eastAsia" w:ascii="宋体" w:hAnsi="宋体" w:cs="宋体"/>
          <w:color w:val="auto"/>
          <w:kern w:val="0"/>
          <w:sz w:val="24"/>
          <w:szCs w:val="24"/>
          <w:highlight w:val="none"/>
        </w:rPr>
        <w:t>为10元，则结算价为7.5元；原则上总结算金额不超</w:t>
      </w:r>
      <w:r>
        <w:rPr>
          <w:rFonts w:hint="eastAsia" w:ascii="宋体" w:hAnsi="宋体" w:eastAsia="宋体" w:cs="宋体"/>
          <w:color w:val="auto"/>
          <w:kern w:val="0"/>
          <w:sz w:val="24"/>
          <w:szCs w:val="24"/>
          <w:highlight w:val="none"/>
        </w:rPr>
        <w:t>过本项目预算金额。</w:t>
      </w:r>
    </w:p>
    <w:p w14:paraId="7A7CD7BE">
      <w:pPr>
        <w:pStyle w:val="4"/>
        <w:adjustRightInd w:val="0"/>
        <w:snapToGrid w:val="0"/>
        <w:spacing w:before="0" w:after="0" w:line="240" w:lineRule="auto"/>
        <w:jc w:val="left"/>
        <w:rPr>
          <w:rFonts w:hint="eastAsia" w:ascii="宋体" w:hAnsi="宋体" w:eastAsia="宋体" w:cs="宋体"/>
          <w:color w:val="auto"/>
          <w:sz w:val="24"/>
          <w:highlight w:val="none"/>
        </w:rPr>
      </w:pPr>
      <w:bookmarkStart w:id="272" w:name="_Toc32359"/>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付款方式</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FAA31F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bookmarkStart w:id="273" w:name="_Toc10652"/>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）结算价格：</w:t>
      </w:r>
      <w:r>
        <w:rPr>
          <w:rFonts w:hint="eastAsia" w:ascii="宋体" w:hAnsi="宋体" w:cs="宋体"/>
          <w:color w:val="auto"/>
          <w:kern w:val="0"/>
          <w:sz w:val="24"/>
          <w:szCs w:val="24"/>
          <w:highlight w:val="none"/>
          <w:lang w:eastAsia="zh-CN"/>
        </w:rPr>
        <w:t>本项目</w:t>
      </w:r>
      <w:r>
        <w:rPr>
          <w:rFonts w:hint="eastAsia" w:ascii="宋体" w:hAnsi="宋体" w:eastAsia="宋体" w:cs="宋体"/>
          <w:color w:val="auto"/>
          <w:kern w:val="0"/>
          <w:sz w:val="24"/>
          <w:szCs w:val="24"/>
          <w:highlight w:val="none"/>
          <w:lang w:eastAsia="zh-CN"/>
        </w:rPr>
        <w:t>原则上每季度询价</w:t>
      </w:r>
      <w:r>
        <w:rPr>
          <w:rFonts w:hint="eastAsia" w:ascii="宋体" w:hAnsi="宋体" w:eastAsia="宋体" w:cs="宋体"/>
          <w:color w:val="auto"/>
          <w:kern w:val="0"/>
          <w:sz w:val="24"/>
          <w:szCs w:val="24"/>
          <w:highlight w:val="none"/>
          <w:lang w:val="en-US" w:eastAsia="zh-CN"/>
        </w:rPr>
        <w:t>一次，采购人可根据实际情况调整询价次数，具体时间由采购人随机指定。各品目以永辉超市（西盛路店）、新世纪百货（高新天街点）等大型连锁超市同品种同规格食材挂牌销售价格为基价进行定价（个别在超市无法询定价的品种或采购人有特殊要求的货物，可参照其他市场售价，双方协商定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rPr>
        <w:t>由</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代表和采购人代表共同考察</w:t>
      </w:r>
      <w:r>
        <w:rPr>
          <w:rFonts w:hint="eastAsia" w:ascii="宋体" w:hAnsi="宋体" w:cs="宋体"/>
          <w:color w:val="auto"/>
          <w:kern w:val="0"/>
          <w:sz w:val="24"/>
          <w:szCs w:val="24"/>
          <w:highlight w:val="none"/>
          <w:lang w:eastAsia="zh-CN"/>
        </w:rPr>
        <w:t>询价</w:t>
      </w:r>
      <w:r>
        <w:rPr>
          <w:rFonts w:hint="eastAsia" w:ascii="宋体" w:hAnsi="宋体" w:eastAsia="宋体" w:cs="宋体"/>
          <w:color w:val="auto"/>
          <w:kern w:val="0"/>
          <w:sz w:val="24"/>
          <w:szCs w:val="24"/>
          <w:highlight w:val="none"/>
        </w:rPr>
        <w:t>并签字确认。每月结算费用根据市场定价和采购量按月据实结算</w:t>
      </w:r>
      <w:r>
        <w:rPr>
          <w:rFonts w:hint="eastAsia" w:ascii="宋体" w:hAnsi="宋体" w:eastAsia="宋体" w:cs="宋体"/>
          <w:color w:val="auto"/>
          <w:kern w:val="0"/>
          <w:sz w:val="24"/>
          <w:szCs w:val="24"/>
          <w:highlight w:val="none"/>
          <w:lang w:eastAsia="zh-CN"/>
        </w:rPr>
        <w:t>服务费用，</w:t>
      </w:r>
      <w:r>
        <w:rPr>
          <w:rFonts w:hint="eastAsia" w:ascii="宋体" w:hAnsi="宋体" w:cs="宋体"/>
          <w:color w:val="auto"/>
          <w:kern w:val="0"/>
          <w:sz w:val="24"/>
          <w:szCs w:val="24"/>
          <w:highlight w:val="none"/>
        </w:rPr>
        <w:t>结算价=询</w:t>
      </w:r>
      <w:r>
        <w:rPr>
          <w:rFonts w:hint="eastAsia" w:ascii="宋体" w:hAnsi="宋体" w:cs="宋体"/>
          <w:color w:val="auto"/>
          <w:kern w:val="0"/>
          <w:sz w:val="24"/>
          <w:szCs w:val="24"/>
          <w:highlight w:val="none"/>
          <w:lang w:val="en-US" w:eastAsia="zh-CN"/>
        </w:rPr>
        <w:t>定</w:t>
      </w:r>
      <w:r>
        <w:rPr>
          <w:rFonts w:hint="eastAsia" w:ascii="宋体" w:hAnsi="宋体" w:cs="宋体"/>
          <w:color w:val="auto"/>
          <w:kern w:val="0"/>
          <w:sz w:val="24"/>
          <w:szCs w:val="24"/>
          <w:highlight w:val="none"/>
        </w:rPr>
        <w:t>价*中标折扣</w:t>
      </w:r>
      <w:r>
        <w:rPr>
          <w:rFonts w:hint="eastAsia" w:ascii="宋体" w:hAnsi="宋体" w:eastAsia="宋体" w:cs="宋体"/>
          <w:color w:val="auto"/>
          <w:kern w:val="0"/>
          <w:sz w:val="24"/>
          <w:szCs w:val="24"/>
          <w:highlight w:val="none"/>
        </w:rPr>
        <w:t>。</w:t>
      </w:r>
    </w:p>
    <w:p w14:paraId="0E91B9DF">
      <w:pPr>
        <w:snapToGrid w:val="0"/>
        <w:spacing w:line="400" w:lineRule="exact"/>
        <w:ind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）结算方式：</w:t>
      </w:r>
    </w:p>
    <w:p w14:paraId="097E8D8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按照采购合同交货后，</w:t>
      </w:r>
      <w:r>
        <w:rPr>
          <w:rFonts w:hint="eastAsia" w:ascii="宋体" w:hAnsi="宋体" w:eastAsia="宋体" w:cs="宋体"/>
          <w:color w:val="auto"/>
          <w:kern w:val="0"/>
          <w:sz w:val="24"/>
          <w:szCs w:val="24"/>
          <w:highlight w:val="none"/>
          <w:lang w:val="en-US" w:eastAsia="zh-CN"/>
        </w:rPr>
        <w:t>双方凭验收单对账，据实结算。</w:t>
      </w:r>
    </w:p>
    <w:p w14:paraId="7E96403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采购服务费用采取次月结算上月费用，根据双方核定的金额及考核情况，成交供应商应每月15日前向采购人提交付款申请并开具等额发票；采购人在收到发票后按程序办理支付手续。</w:t>
      </w:r>
      <w:r>
        <w:rPr>
          <w:rFonts w:hint="eastAsia" w:ascii="宋体" w:hAnsi="宋体" w:eastAsia="宋体" w:cs="宋体"/>
          <w:color w:val="auto"/>
          <w:kern w:val="0"/>
          <w:sz w:val="24"/>
          <w:szCs w:val="24"/>
          <w:highlight w:val="none"/>
          <w:lang w:eastAsia="zh-CN"/>
        </w:rPr>
        <w:t>（若因考核产生扣款，则扣除相关考核罚款后再进行服务费用结算）</w:t>
      </w:r>
      <w:r>
        <w:rPr>
          <w:rFonts w:hint="eastAsia" w:ascii="宋体" w:hAnsi="宋体" w:eastAsia="宋体" w:cs="宋体"/>
          <w:color w:val="auto"/>
          <w:kern w:val="0"/>
          <w:sz w:val="24"/>
          <w:szCs w:val="24"/>
          <w:highlight w:val="none"/>
          <w:lang w:val="en-US" w:eastAsia="zh-CN"/>
        </w:rPr>
        <w:t>为人民币。</w:t>
      </w:r>
    </w:p>
    <w:bookmarkEnd w:id="273"/>
    <w:p w14:paraId="11FBF4D7">
      <w:pPr>
        <w:pStyle w:val="4"/>
        <w:adjustRightInd w:val="0"/>
        <w:snapToGrid w:val="0"/>
        <w:spacing w:before="0" w:after="0" w:line="240" w:lineRule="auto"/>
        <w:jc w:val="left"/>
        <w:rPr>
          <w:rFonts w:ascii="宋体" w:hAnsi="宋体" w:eastAsia="宋体" w:cs="宋体"/>
          <w:color w:val="auto"/>
          <w:sz w:val="24"/>
          <w:highlight w:val="none"/>
        </w:rPr>
      </w:pPr>
      <w:bookmarkStart w:id="274" w:name="_Toc99119599"/>
      <w:bookmarkStart w:id="275" w:name="_Toc344475123"/>
      <w:bookmarkStart w:id="276" w:name="_Toc41056426"/>
      <w:bookmarkStart w:id="277" w:name="_Toc69136898"/>
      <w:bookmarkStart w:id="278" w:name="_Toc26294"/>
      <w:r>
        <w:rPr>
          <w:rFonts w:ascii="宋体" w:hAnsi="宋体" w:eastAsia="宋体" w:cs="宋体"/>
          <w:color w:val="auto"/>
          <w:sz w:val="24"/>
          <w:highlight w:val="none"/>
        </w:rPr>
        <w:t>四、</w:t>
      </w:r>
      <w:r>
        <w:rPr>
          <w:rFonts w:hint="eastAsia" w:ascii="宋体" w:hAnsi="宋体" w:eastAsia="宋体" w:cs="宋体"/>
          <w:color w:val="auto"/>
          <w:kern w:val="0"/>
          <w:sz w:val="24"/>
          <w:szCs w:val="24"/>
          <w:highlight w:val="none"/>
          <w:lang w:eastAsia="zh-CN"/>
        </w:rPr>
        <w:t>质量保证及售后服务</w:t>
      </w:r>
      <w:bookmarkEnd w:id="274"/>
      <w:bookmarkEnd w:id="275"/>
      <w:bookmarkEnd w:id="276"/>
      <w:bookmarkEnd w:id="277"/>
      <w:bookmarkEnd w:id="278"/>
    </w:p>
    <w:p w14:paraId="5E423D8D">
      <w:pPr>
        <w:snapToGrid w:val="0"/>
        <w:spacing w:line="400" w:lineRule="exact"/>
        <w:ind w:firstLine="480" w:firstLineChars="200"/>
        <w:rPr>
          <w:rFonts w:hint="eastAsia" w:ascii="宋体" w:hAnsi="宋体" w:eastAsia="宋体" w:cs="宋体"/>
          <w:color w:val="auto"/>
          <w:kern w:val="0"/>
          <w:sz w:val="24"/>
          <w:szCs w:val="24"/>
          <w:highlight w:val="none"/>
          <w:lang w:eastAsia="zh-CN"/>
        </w:rPr>
      </w:pPr>
      <w:bookmarkStart w:id="279" w:name="_Toc41056427"/>
      <w:bookmarkStart w:id="280" w:name="_Toc69136899"/>
      <w:bookmarkStart w:id="281" w:name="_Toc99119600"/>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）产品质量保证期</w:t>
      </w:r>
    </w:p>
    <w:p w14:paraId="53678E3E">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lang w:eastAsia="zh-CN"/>
        </w:rPr>
        <w:t>所有商品因验收货物时不能直接判断质量的，在使用过程中发现不合格商品，</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lang w:eastAsia="zh-CN"/>
        </w:rPr>
        <w:t>应作退货处理。</w:t>
      </w:r>
    </w:p>
    <w:p w14:paraId="00457BDF">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lang w:eastAsia="zh-CN"/>
        </w:rPr>
        <w:t>因质量问题发生的食物中毒等事故，由</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lang w:eastAsia="zh-CN"/>
        </w:rPr>
        <w:t>承担经济赔偿责任以及全部法律责任。</w:t>
      </w:r>
    </w:p>
    <w:p w14:paraId="290B4591">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（二）售后服务内容</w:t>
      </w:r>
    </w:p>
    <w:p w14:paraId="521BEE37">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lang w:eastAsia="zh-CN"/>
        </w:rPr>
        <w:t>因市场特殊原因，个别食材品种不能及时提供，</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lang w:eastAsia="zh-CN"/>
        </w:rPr>
        <w:t>应主动与采购人沟通协调，更换品种，满足需要。</w:t>
      </w:r>
    </w:p>
    <w:p w14:paraId="420584C5">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lang w:eastAsia="zh-CN"/>
        </w:rPr>
        <w:t>物资验收中不合格产品，</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lang w:eastAsia="zh-CN"/>
        </w:rPr>
        <w:t>按照采购人规定时间内调换，应不影响正常工作。</w:t>
      </w:r>
    </w:p>
    <w:p w14:paraId="1E01449E">
      <w:pPr>
        <w:pStyle w:val="4"/>
        <w:adjustRightInd w:val="0"/>
        <w:snapToGrid w:val="0"/>
        <w:spacing w:before="0" w:after="0" w:line="240" w:lineRule="auto"/>
        <w:jc w:val="left"/>
        <w:rPr>
          <w:rFonts w:hint="eastAsia" w:ascii="宋体" w:hAnsi="宋体" w:eastAsia="宋体" w:cs="宋体"/>
          <w:color w:val="auto"/>
          <w:sz w:val="24"/>
          <w:highlight w:val="none"/>
        </w:rPr>
      </w:pPr>
      <w:bookmarkStart w:id="282" w:name="_Toc8483"/>
      <w:r>
        <w:rPr>
          <w:rFonts w:ascii="宋体" w:hAnsi="宋体" w:eastAsia="宋体" w:cs="宋体"/>
          <w:color w:val="auto"/>
          <w:sz w:val="24"/>
          <w:highlight w:val="none"/>
        </w:rPr>
        <w:t>五、</w:t>
      </w:r>
      <w:bookmarkStart w:id="283" w:name="_Toc10292"/>
      <w:bookmarkStart w:id="284" w:name="_Toc3189"/>
      <w:bookmarkStart w:id="285" w:name="_Toc28181"/>
      <w:r>
        <w:rPr>
          <w:rFonts w:hint="eastAsia" w:ascii="宋体" w:hAnsi="宋体" w:eastAsia="宋体" w:cs="宋体"/>
          <w:color w:val="auto"/>
          <w:sz w:val="24"/>
          <w:highlight w:val="none"/>
        </w:rPr>
        <w:t>履约保证金</w:t>
      </w:r>
      <w:bookmarkEnd w:id="283"/>
      <w:bookmarkEnd w:id="284"/>
      <w:bookmarkEnd w:id="285"/>
    </w:p>
    <w:p w14:paraId="4E367284">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（一）履约保证金金额：收到中标通知书后，</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lang w:eastAsia="zh-CN"/>
        </w:rPr>
        <w:t>按项目预算金额</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%缴纳履约保证金。</w:t>
      </w:r>
    </w:p>
    <w:p w14:paraId="3C8ADF83">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（二）交款方式：履约保证金可以以支票、汇票、本票或者金融机构出具的保函（保函必须载明“见索即付”且有效期至1年服务期满）等非现金形式提交（包括网银转账、电汇等方式）。</w:t>
      </w:r>
    </w:p>
    <w:p w14:paraId="2726925C">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（三）退还方式：</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lang w:eastAsia="zh-CN"/>
        </w:rPr>
        <w:t>以网银转账、电汇等方式提交的，履约保证金以网银转账、电汇等方式退至转款账户；</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lang w:eastAsia="zh-CN"/>
        </w:rPr>
        <w:t>以保函方式提交的，采购人退还保函原件。</w:t>
      </w:r>
    </w:p>
    <w:p w14:paraId="2D8E8C7E">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（四）履约保证金退还：服务期结束后，采购人按渝财采购〔2021〕13号文件内容和合同约定方式执行履约保证金无息退还流程。</w:t>
      </w:r>
    </w:p>
    <w:p w14:paraId="3B4C9BCD">
      <w:pPr>
        <w:pStyle w:val="4"/>
        <w:adjustRightInd w:val="0"/>
        <w:snapToGrid w:val="0"/>
        <w:spacing w:before="0" w:after="0"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六、</w:t>
      </w:r>
      <w:r>
        <w:rPr>
          <w:rFonts w:ascii="宋体" w:hAnsi="宋体" w:eastAsia="宋体" w:cs="宋体"/>
          <w:color w:val="auto"/>
          <w:sz w:val="24"/>
          <w:highlight w:val="none"/>
        </w:rPr>
        <w:t>其他</w:t>
      </w:r>
      <w:bookmarkEnd w:id="279"/>
      <w:bookmarkEnd w:id="280"/>
      <w:bookmarkEnd w:id="281"/>
      <w:bookmarkEnd w:id="282"/>
    </w:p>
    <w:p w14:paraId="3DC1B412">
      <w:pPr>
        <w:snapToGrid w:val="0"/>
        <w:spacing w:line="400" w:lineRule="exact"/>
        <w:ind w:firstLine="480" w:firstLineChars="200"/>
        <w:rPr>
          <w:rFonts w:hint="eastAsia" w:ascii="宋体" w:hAnsi="宋体" w:eastAsia="宋体" w:cs="宋体"/>
          <w:color w:val="auto"/>
          <w:kern w:val="0"/>
          <w:sz w:val="24"/>
          <w:szCs w:val="24"/>
          <w:highlight w:val="none"/>
          <w:lang w:val="en-US" w:eastAsia="zh-CN"/>
        </w:rPr>
      </w:pPr>
      <w:bookmarkStart w:id="286" w:name="_Toc1757"/>
      <w:bookmarkStart w:id="287" w:name="_Toc76462332"/>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必须在</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val="en-US" w:eastAsia="zh-CN"/>
        </w:rPr>
        <w:t>文件中对以上条款和服务承诺明确列出，承诺内容必须达到本篇及</w:t>
      </w:r>
      <w:r>
        <w:rPr>
          <w:rFonts w:hint="eastAsia" w:ascii="宋体" w:hAnsi="宋体" w:cs="宋体"/>
          <w:color w:val="auto"/>
          <w:kern w:val="0"/>
          <w:sz w:val="24"/>
          <w:szCs w:val="24"/>
          <w:highlight w:val="none"/>
          <w:lang w:val="en-US" w:eastAsia="zh-CN"/>
        </w:rPr>
        <w:t>磋商文件</w:t>
      </w:r>
      <w:r>
        <w:rPr>
          <w:rFonts w:hint="eastAsia" w:ascii="宋体" w:hAnsi="宋体" w:eastAsia="宋体" w:cs="宋体"/>
          <w:color w:val="auto"/>
          <w:kern w:val="0"/>
          <w:sz w:val="24"/>
          <w:szCs w:val="24"/>
          <w:highlight w:val="none"/>
          <w:lang w:val="en-US" w:eastAsia="zh-CN"/>
        </w:rPr>
        <w:t>其他条款的要求。</w:t>
      </w:r>
    </w:p>
    <w:p w14:paraId="7FAD0CA4">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（二）其他未尽事宜由供需双方在采购合同中详细约定。</w:t>
      </w:r>
    </w:p>
    <w:p w14:paraId="7BA4F1A6">
      <w:pPr>
        <w:snapToGrid w:val="0"/>
        <w:spacing w:line="400" w:lineRule="exact"/>
        <w:ind w:firstLine="540"/>
        <w:rPr>
          <w:rFonts w:hint="eastAsia" w:ascii="宋体" w:hAnsi="宋体" w:eastAsia="宋体" w:cs="宋体"/>
          <w:bCs/>
          <w:color w:val="auto"/>
          <w:szCs w:val="36"/>
          <w:highlight w:val="none"/>
        </w:rPr>
      </w:pPr>
      <w:r>
        <w:rPr>
          <w:rFonts w:hint="eastAsia" w:cs="宋体"/>
          <w:b/>
          <w:color w:val="auto"/>
          <w:szCs w:val="36"/>
          <w:highlight w:val="none"/>
        </w:rPr>
        <w:br w:type="page"/>
      </w:r>
      <w:bookmarkStart w:id="288" w:name="_Toc6639"/>
      <w:bookmarkStart w:id="289" w:name="_Toc22701"/>
      <w:bookmarkStart w:id="290" w:name="_Toc31953"/>
      <w:bookmarkStart w:id="291" w:name="_Toc25419"/>
      <w:bookmarkStart w:id="292" w:name="_Toc3731"/>
      <w:bookmarkStart w:id="293" w:name="_Toc8579"/>
      <w:bookmarkStart w:id="294" w:name="_Toc14622"/>
      <w:bookmarkStart w:id="295" w:name="_Toc12375"/>
      <w:bookmarkStart w:id="296" w:name="_Toc3907"/>
      <w:bookmarkStart w:id="297" w:name="_Toc15465"/>
      <w:bookmarkStart w:id="298" w:name="_Toc19897"/>
      <w:bookmarkStart w:id="299" w:name="_Toc18659"/>
      <w:bookmarkStart w:id="300" w:name="_Toc22334"/>
      <w:bookmarkStart w:id="301" w:name="_Toc12886"/>
      <w:bookmarkStart w:id="302" w:name="_Toc17261"/>
    </w:p>
    <w:p w14:paraId="49CDCB5B">
      <w:pPr>
        <w:pStyle w:val="3"/>
        <w:tabs>
          <w:tab w:val="left" w:pos="3360"/>
        </w:tabs>
        <w:rPr>
          <w:rFonts w:hint="eastAsia" w:ascii="宋体" w:hAnsi="宋体" w:eastAsia="宋体" w:cs="宋体"/>
          <w:bCs/>
          <w:color w:val="auto"/>
          <w:szCs w:val="36"/>
          <w:highlight w:val="none"/>
        </w:rPr>
      </w:pPr>
      <w:bookmarkStart w:id="303" w:name="_Toc4609"/>
      <w:r>
        <w:rPr>
          <w:rFonts w:hint="eastAsia" w:ascii="宋体" w:hAnsi="宋体" w:eastAsia="宋体" w:cs="宋体"/>
          <w:bCs/>
          <w:color w:val="auto"/>
          <w:szCs w:val="36"/>
          <w:highlight w:val="none"/>
          <w:lang w:val="en-US" w:eastAsia="zh-CN"/>
        </w:rPr>
        <w:t>第四篇  磋商程序及方法、评审标准、无效响应和采购终止</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51C2EDF5">
      <w:pPr>
        <w:pStyle w:val="4"/>
        <w:adjustRightInd w:val="0"/>
        <w:snapToGrid w:val="0"/>
        <w:spacing w:before="0" w:after="0" w:line="240" w:lineRule="auto"/>
        <w:jc w:val="left"/>
        <w:rPr>
          <w:rFonts w:ascii="宋体" w:hAnsi="宋体" w:eastAsia="宋体" w:cs="宋体"/>
          <w:color w:val="auto"/>
          <w:sz w:val="24"/>
          <w:highlight w:val="none"/>
        </w:rPr>
      </w:pPr>
      <w:bookmarkStart w:id="304" w:name="_Toc17660"/>
      <w:bookmarkStart w:id="305" w:name="_Toc6152"/>
      <w:bookmarkStart w:id="306" w:name="_Toc29300"/>
      <w:bookmarkStart w:id="307" w:name="_Toc8399"/>
      <w:bookmarkStart w:id="308" w:name="_Toc28646"/>
      <w:bookmarkStart w:id="309" w:name="_Toc21700"/>
      <w:bookmarkStart w:id="310" w:name="_Toc31489"/>
      <w:bookmarkStart w:id="311" w:name="_Toc21602"/>
      <w:bookmarkStart w:id="312" w:name="_Toc17588"/>
      <w:bookmarkStart w:id="313" w:name="_Toc28847"/>
      <w:bookmarkStart w:id="314" w:name="_Toc18303"/>
      <w:bookmarkStart w:id="315" w:name="_Toc76462333"/>
      <w:bookmarkStart w:id="316" w:name="_Toc3815"/>
      <w:bookmarkStart w:id="317" w:name="_Toc9060"/>
      <w:bookmarkStart w:id="318" w:name="_Toc26178"/>
      <w:bookmarkStart w:id="319" w:name="_Toc1626"/>
      <w:bookmarkStart w:id="320" w:name="_Toc9186"/>
      <w:bookmarkStart w:id="321" w:name="_Toc19945"/>
      <w:r>
        <w:rPr>
          <w:rFonts w:hint="eastAsia" w:ascii="宋体" w:hAnsi="宋体" w:eastAsia="宋体" w:cs="宋体"/>
          <w:color w:val="auto"/>
          <w:sz w:val="24"/>
          <w:highlight w:val="none"/>
        </w:rPr>
        <w:t>一、磋商程序及方法</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3DBE213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E50F67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6F40E7E4">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992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7A3AD6">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0B56BF22">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450A0FA">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3858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FB20BAF">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11F4BC2D">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3118" w:type="dxa"/>
            <w:vAlign w:val="center"/>
          </w:tcPr>
          <w:p w14:paraId="2D33B812">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vAlign w:val="center"/>
          </w:tcPr>
          <w:p w14:paraId="5E0C0C6F">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1.供应商营业执照（副本）或事业单位法人证书（副本）或个体工商户营业执照或有效的自然人身份证明或社会团体法人登记证书（提供复印件）。 </w:t>
            </w:r>
          </w:p>
          <w:p w14:paraId="51817C88">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1EA8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2295718">
            <w:pPr>
              <w:jc w:val="center"/>
              <w:rPr>
                <w:rFonts w:ascii="宋体" w:hAnsi="宋体" w:cs="宋体"/>
                <w:color w:val="auto"/>
                <w:sz w:val="21"/>
                <w:szCs w:val="21"/>
                <w:highlight w:val="none"/>
              </w:rPr>
            </w:pPr>
          </w:p>
        </w:tc>
        <w:tc>
          <w:tcPr>
            <w:tcW w:w="709" w:type="dxa"/>
            <w:vMerge w:val="continue"/>
            <w:vAlign w:val="center"/>
          </w:tcPr>
          <w:p w14:paraId="307A0343">
            <w:pPr>
              <w:rPr>
                <w:rFonts w:ascii="宋体" w:hAnsi="宋体" w:cs="宋体"/>
                <w:color w:val="auto"/>
                <w:sz w:val="21"/>
                <w:szCs w:val="21"/>
                <w:highlight w:val="none"/>
                <w:lang w:val="zh-CN"/>
              </w:rPr>
            </w:pPr>
          </w:p>
        </w:tc>
        <w:tc>
          <w:tcPr>
            <w:tcW w:w="3118" w:type="dxa"/>
            <w:vAlign w:val="center"/>
          </w:tcPr>
          <w:p w14:paraId="64FB58D5">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984" w:type="dxa"/>
            <w:vMerge w:val="restart"/>
            <w:vAlign w:val="center"/>
          </w:tcPr>
          <w:p w14:paraId="2CCF51D5">
            <w:pPr>
              <w:rPr>
                <w:rFonts w:ascii="宋体" w:hAnsi="宋体" w:cs="宋体"/>
                <w:b/>
                <w:color w:val="auto"/>
                <w:sz w:val="21"/>
                <w:szCs w:val="21"/>
                <w:highlight w:val="none"/>
              </w:rPr>
            </w:pPr>
            <w:r>
              <w:rPr>
                <w:rFonts w:hint="eastAsia" w:ascii="宋体" w:hAnsi="宋体" w:cs="宋体"/>
                <w:b/>
                <w:color w:val="auto"/>
                <w:sz w:val="21"/>
                <w:szCs w:val="21"/>
                <w:highlight w:val="none"/>
              </w:rPr>
              <w:t>供应商提供“基本资格条件承诺函”（格式详见第七篇）</w:t>
            </w:r>
          </w:p>
        </w:tc>
      </w:tr>
      <w:tr w14:paraId="0697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D5AC2D4">
            <w:pPr>
              <w:jc w:val="center"/>
              <w:rPr>
                <w:rFonts w:ascii="宋体" w:hAnsi="宋体" w:cs="宋体"/>
                <w:color w:val="auto"/>
                <w:sz w:val="21"/>
                <w:szCs w:val="21"/>
                <w:highlight w:val="none"/>
              </w:rPr>
            </w:pPr>
          </w:p>
        </w:tc>
        <w:tc>
          <w:tcPr>
            <w:tcW w:w="709" w:type="dxa"/>
            <w:vMerge w:val="continue"/>
            <w:vAlign w:val="center"/>
          </w:tcPr>
          <w:p w14:paraId="6C721F4C">
            <w:pPr>
              <w:rPr>
                <w:rFonts w:ascii="宋体" w:hAnsi="宋体" w:cs="宋体"/>
                <w:color w:val="auto"/>
                <w:sz w:val="21"/>
                <w:szCs w:val="21"/>
                <w:highlight w:val="none"/>
                <w:lang w:val="zh-CN"/>
              </w:rPr>
            </w:pPr>
          </w:p>
        </w:tc>
        <w:tc>
          <w:tcPr>
            <w:tcW w:w="3118" w:type="dxa"/>
            <w:vAlign w:val="center"/>
          </w:tcPr>
          <w:p w14:paraId="78C130CF">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4984" w:type="dxa"/>
            <w:vMerge w:val="continue"/>
            <w:vAlign w:val="center"/>
          </w:tcPr>
          <w:p w14:paraId="44D86DC9">
            <w:pPr>
              <w:rPr>
                <w:rFonts w:ascii="宋体" w:hAnsi="宋体" w:cs="宋体"/>
                <w:color w:val="auto"/>
                <w:sz w:val="21"/>
                <w:szCs w:val="21"/>
                <w:highlight w:val="none"/>
              </w:rPr>
            </w:pPr>
          </w:p>
        </w:tc>
      </w:tr>
      <w:tr w14:paraId="012E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030F6F0">
            <w:pPr>
              <w:jc w:val="center"/>
              <w:rPr>
                <w:rFonts w:ascii="宋体" w:hAnsi="宋体" w:cs="宋体"/>
                <w:color w:val="auto"/>
                <w:sz w:val="21"/>
                <w:szCs w:val="21"/>
                <w:highlight w:val="none"/>
              </w:rPr>
            </w:pPr>
          </w:p>
        </w:tc>
        <w:tc>
          <w:tcPr>
            <w:tcW w:w="709" w:type="dxa"/>
            <w:vMerge w:val="continue"/>
            <w:vAlign w:val="center"/>
          </w:tcPr>
          <w:p w14:paraId="20B45619">
            <w:pPr>
              <w:rPr>
                <w:rFonts w:ascii="宋体" w:hAnsi="宋体" w:cs="宋体"/>
                <w:color w:val="auto"/>
                <w:sz w:val="21"/>
                <w:szCs w:val="21"/>
                <w:highlight w:val="none"/>
                <w:lang w:val="zh-CN"/>
              </w:rPr>
            </w:pPr>
          </w:p>
        </w:tc>
        <w:tc>
          <w:tcPr>
            <w:tcW w:w="3118" w:type="dxa"/>
            <w:vAlign w:val="center"/>
          </w:tcPr>
          <w:p w14:paraId="4994D1CB">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4984" w:type="dxa"/>
            <w:vMerge w:val="continue"/>
            <w:vAlign w:val="center"/>
          </w:tcPr>
          <w:p w14:paraId="43567DB8">
            <w:pPr>
              <w:rPr>
                <w:rFonts w:ascii="宋体" w:hAnsi="宋体" w:cs="宋体"/>
                <w:color w:val="auto"/>
                <w:sz w:val="21"/>
                <w:szCs w:val="21"/>
                <w:highlight w:val="none"/>
              </w:rPr>
            </w:pPr>
          </w:p>
        </w:tc>
      </w:tr>
      <w:tr w14:paraId="3602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548FA35">
            <w:pPr>
              <w:jc w:val="center"/>
              <w:rPr>
                <w:rFonts w:ascii="宋体" w:hAnsi="宋体" w:cs="宋体"/>
                <w:color w:val="auto"/>
                <w:sz w:val="21"/>
                <w:szCs w:val="21"/>
                <w:highlight w:val="none"/>
              </w:rPr>
            </w:pPr>
          </w:p>
        </w:tc>
        <w:tc>
          <w:tcPr>
            <w:tcW w:w="709" w:type="dxa"/>
            <w:vMerge w:val="continue"/>
            <w:vAlign w:val="center"/>
          </w:tcPr>
          <w:p w14:paraId="43080E7A">
            <w:pPr>
              <w:rPr>
                <w:rFonts w:ascii="宋体" w:hAnsi="宋体" w:cs="宋体"/>
                <w:color w:val="auto"/>
                <w:sz w:val="21"/>
                <w:szCs w:val="21"/>
                <w:highlight w:val="none"/>
                <w:lang w:val="zh-CN"/>
              </w:rPr>
            </w:pPr>
          </w:p>
        </w:tc>
        <w:tc>
          <w:tcPr>
            <w:tcW w:w="3118" w:type="dxa"/>
            <w:vAlign w:val="center"/>
          </w:tcPr>
          <w:p w14:paraId="7CAD0113">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4984" w:type="dxa"/>
            <w:vMerge w:val="continue"/>
            <w:vAlign w:val="center"/>
          </w:tcPr>
          <w:p w14:paraId="0DBCB480">
            <w:pPr>
              <w:rPr>
                <w:rFonts w:ascii="宋体" w:hAnsi="宋体" w:cs="宋体"/>
                <w:b/>
                <w:color w:val="auto"/>
                <w:sz w:val="21"/>
                <w:szCs w:val="21"/>
                <w:highlight w:val="none"/>
              </w:rPr>
            </w:pPr>
          </w:p>
        </w:tc>
      </w:tr>
      <w:tr w14:paraId="5A06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1FF2158">
            <w:pPr>
              <w:jc w:val="center"/>
              <w:rPr>
                <w:rFonts w:ascii="宋体" w:hAnsi="宋体" w:cs="宋体"/>
                <w:color w:val="auto"/>
                <w:sz w:val="21"/>
                <w:szCs w:val="21"/>
                <w:highlight w:val="none"/>
              </w:rPr>
            </w:pPr>
          </w:p>
        </w:tc>
        <w:tc>
          <w:tcPr>
            <w:tcW w:w="709" w:type="dxa"/>
            <w:vMerge w:val="continue"/>
            <w:vAlign w:val="center"/>
          </w:tcPr>
          <w:p w14:paraId="3D315F1C">
            <w:pPr>
              <w:rPr>
                <w:rFonts w:ascii="宋体" w:hAnsi="宋体" w:cs="宋体"/>
                <w:color w:val="auto"/>
                <w:sz w:val="21"/>
                <w:szCs w:val="21"/>
                <w:highlight w:val="none"/>
              </w:rPr>
            </w:pPr>
          </w:p>
        </w:tc>
        <w:tc>
          <w:tcPr>
            <w:tcW w:w="3118" w:type="dxa"/>
            <w:vAlign w:val="center"/>
          </w:tcPr>
          <w:p w14:paraId="62D3AC62">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vAlign w:val="center"/>
          </w:tcPr>
          <w:p w14:paraId="2C82322D">
            <w:pPr>
              <w:rPr>
                <w:rFonts w:ascii="宋体" w:hAnsi="宋体" w:cs="宋体"/>
                <w:color w:val="auto"/>
                <w:sz w:val="21"/>
                <w:szCs w:val="21"/>
                <w:highlight w:val="none"/>
              </w:rPr>
            </w:pPr>
          </w:p>
        </w:tc>
      </w:tr>
      <w:tr w14:paraId="65C1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2B98527">
            <w:pPr>
              <w:jc w:val="center"/>
              <w:rPr>
                <w:rFonts w:ascii="宋体" w:hAnsi="宋体" w:cs="宋体"/>
                <w:color w:val="auto"/>
                <w:sz w:val="21"/>
                <w:szCs w:val="21"/>
                <w:highlight w:val="none"/>
              </w:rPr>
            </w:pPr>
          </w:p>
        </w:tc>
        <w:tc>
          <w:tcPr>
            <w:tcW w:w="709" w:type="dxa"/>
            <w:vMerge w:val="continue"/>
            <w:vAlign w:val="center"/>
          </w:tcPr>
          <w:p w14:paraId="061DE375">
            <w:pPr>
              <w:rPr>
                <w:rFonts w:ascii="宋体" w:hAnsi="宋体" w:cs="宋体"/>
                <w:color w:val="auto"/>
                <w:sz w:val="21"/>
                <w:szCs w:val="21"/>
                <w:highlight w:val="none"/>
              </w:rPr>
            </w:pPr>
          </w:p>
        </w:tc>
        <w:tc>
          <w:tcPr>
            <w:tcW w:w="3118" w:type="dxa"/>
            <w:vAlign w:val="center"/>
          </w:tcPr>
          <w:p w14:paraId="7E271F38">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vAlign w:val="center"/>
          </w:tcPr>
          <w:p w14:paraId="7117C0B3">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14:paraId="13BC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577332">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gridSpan w:val="2"/>
            <w:vAlign w:val="center"/>
          </w:tcPr>
          <w:p w14:paraId="7007A7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4" w:type="dxa"/>
            <w:vAlign w:val="center"/>
          </w:tcPr>
          <w:p w14:paraId="7099580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按“第一篇三、供应商资格要求（二）落实政府采购政策需满足的资格要求”的要求提交（如果有）。</w:t>
            </w:r>
          </w:p>
        </w:tc>
      </w:tr>
    </w:tbl>
    <w:p w14:paraId="6EC4CBC1">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63CC1BB1">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31F0AA2">
      <w:pPr>
        <w:numPr>
          <w:ilvl w:val="0"/>
          <w:numId w:val="2"/>
        </w:num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符合性审查。依据竞争性磋商文件的规定，从响应文件的有效性、完整性和对竞争性磋商文件的响应程度进行审查，以确定是否对竞争性磋商文件的实质性要求作出响应。符合性审查资料表如下：</w:t>
      </w:r>
    </w:p>
    <w:p w14:paraId="043F14DF">
      <w:pPr>
        <w:pStyle w:val="2"/>
        <w:numPr>
          <w:ilvl w:val="0"/>
          <w:numId w:val="0"/>
        </w:numPr>
        <w:rPr>
          <w:color w:val="auto"/>
          <w:highlight w:val="none"/>
        </w:rPr>
      </w:pPr>
    </w:p>
    <w:tbl>
      <w:tblPr>
        <w:tblStyle w:val="5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70A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DBB6DA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vAlign w:val="center"/>
          </w:tcPr>
          <w:p w14:paraId="2061885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9" w:type="dxa"/>
            <w:vAlign w:val="center"/>
          </w:tcPr>
          <w:p w14:paraId="4BAC6C8E">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3969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99B7541">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0" w:type="dxa"/>
            <w:vMerge w:val="restart"/>
            <w:vAlign w:val="center"/>
          </w:tcPr>
          <w:p w14:paraId="31E7C827">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4" w:type="dxa"/>
            <w:vAlign w:val="center"/>
          </w:tcPr>
          <w:p w14:paraId="661BE259">
            <w:pPr>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409" w:type="dxa"/>
            <w:vAlign w:val="center"/>
          </w:tcPr>
          <w:p w14:paraId="7092DBCE">
            <w:pPr>
              <w:rPr>
                <w:rFonts w:ascii="宋体" w:hAnsi="宋体" w:cs="宋体"/>
                <w:color w:val="auto"/>
                <w:kern w:val="0"/>
                <w:sz w:val="21"/>
                <w:szCs w:val="21"/>
                <w:highlight w:val="none"/>
              </w:rPr>
            </w:pPr>
            <w:r>
              <w:rPr>
                <w:rFonts w:hint="eastAsia" w:ascii="宋体" w:hAnsi="宋体" w:cs="宋体"/>
                <w:color w:val="auto"/>
                <w:sz w:val="21"/>
                <w:szCs w:val="21"/>
                <w:highlight w:val="none"/>
              </w:rPr>
              <w:t>按竞争性磋商文件“第七篇响应文件编制要求”要求签署或盖章。</w:t>
            </w:r>
          </w:p>
        </w:tc>
      </w:tr>
      <w:tr w14:paraId="439E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BB3EC27">
            <w:pPr>
              <w:jc w:val="center"/>
              <w:rPr>
                <w:rFonts w:ascii="宋体" w:hAnsi="宋体" w:cs="宋体"/>
                <w:color w:val="auto"/>
                <w:kern w:val="0"/>
                <w:sz w:val="21"/>
                <w:szCs w:val="21"/>
                <w:highlight w:val="none"/>
              </w:rPr>
            </w:pPr>
          </w:p>
        </w:tc>
        <w:tc>
          <w:tcPr>
            <w:tcW w:w="1560" w:type="dxa"/>
            <w:vMerge w:val="continue"/>
            <w:vAlign w:val="center"/>
          </w:tcPr>
          <w:p w14:paraId="57578289">
            <w:pPr>
              <w:rPr>
                <w:rFonts w:ascii="宋体" w:hAnsi="宋体" w:cs="宋体"/>
                <w:color w:val="auto"/>
                <w:kern w:val="0"/>
                <w:sz w:val="21"/>
                <w:szCs w:val="21"/>
                <w:highlight w:val="none"/>
              </w:rPr>
            </w:pPr>
          </w:p>
        </w:tc>
        <w:tc>
          <w:tcPr>
            <w:tcW w:w="1984" w:type="dxa"/>
            <w:vAlign w:val="center"/>
          </w:tcPr>
          <w:p w14:paraId="0800D88D">
            <w:pPr>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409" w:type="dxa"/>
            <w:vAlign w:val="center"/>
          </w:tcPr>
          <w:p w14:paraId="03FF8D6D">
            <w:pPr>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法定代表人身份证明及授权委托书有效，符合竞争性磋商文件规定的格式，签署或盖章齐全。</w:t>
            </w:r>
          </w:p>
        </w:tc>
      </w:tr>
      <w:tr w14:paraId="5016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CBF0900">
            <w:pPr>
              <w:jc w:val="center"/>
              <w:rPr>
                <w:rFonts w:ascii="宋体" w:hAnsi="宋体" w:cs="宋体"/>
                <w:color w:val="auto"/>
                <w:kern w:val="0"/>
                <w:sz w:val="21"/>
                <w:szCs w:val="21"/>
                <w:highlight w:val="none"/>
              </w:rPr>
            </w:pPr>
          </w:p>
        </w:tc>
        <w:tc>
          <w:tcPr>
            <w:tcW w:w="1560" w:type="dxa"/>
            <w:vMerge w:val="continue"/>
            <w:vAlign w:val="center"/>
          </w:tcPr>
          <w:p w14:paraId="0C663735">
            <w:pPr>
              <w:rPr>
                <w:rFonts w:ascii="宋体" w:hAnsi="宋体" w:cs="宋体"/>
                <w:color w:val="auto"/>
                <w:kern w:val="0"/>
                <w:sz w:val="21"/>
                <w:szCs w:val="21"/>
                <w:highlight w:val="none"/>
              </w:rPr>
            </w:pPr>
          </w:p>
        </w:tc>
        <w:tc>
          <w:tcPr>
            <w:tcW w:w="1984" w:type="dxa"/>
            <w:vAlign w:val="center"/>
          </w:tcPr>
          <w:p w14:paraId="22489EB7">
            <w:pPr>
              <w:rPr>
                <w:rFonts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5409" w:type="dxa"/>
            <w:vAlign w:val="center"/>
          </w:tcPr>
          <w:p w14:paraId="62D77FCB">
            <w:pPr>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每个包只能有一个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0B1C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2CCE79B">
            <w:pPr>
              <w:jc w:val="center"/>
              <w:rPr>
                <w:rFonts w:ascii="宋体" w:hAnsi="宋体" w:cs="宋体"/>
                <w:color w:val="auto"/>
                <w:kern w:val="0"/>
                <w:sz w:val="21"/>
                <w:szCs w:val="21"/>
                <w:highlight w:val="none"/>
              </w:rPr>
            </w:pPr>
          </w:p>
        </w:tc>
        <w:tc>
          <w:tcPr>
            <w:tcW w:w="1560" w:type="dxa"/>
            <w:vMerge w:val="continue"/>
            <w:vAlign w:val="center"/>
          </w:tcPr>
          <w:p w14:paraId="03B5C4E7">
            <w:pPr>
              <w:rPr>
                <w:rFonts w:ascii="宋体" w:hAnsi="宋体" w:cs="宋体"/>
                <w:color w:val="auto"/>
                <w:kern w:val="0"/>
                <w:sz w:val="21"/>
                <w:szCs w:val="21"/>
                <w:highlight w:val="none"/>
              </w:rPr>
            </w:pPr>
          </w:p>
        </w:tc>
        <w:tc>
          <w:tcPr>
            <w:tcW w:w="1984" w:type="dxa"/>
            <w:vAlign w:val="center"/>
          </w:tcPr>
          <w:p w14:paraId="6FBB086D">
            <w:pPr>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409" w:type="dxa"/>
            <w:vAlign w:val="center"/>
          </w:tcPr>
          <w:p w14:paraId="1F352740">
            <w:pPr>
              <w:rPr>
                <w:rFonts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6DC1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F463CCA">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0" w:type="dxa"/>
            <w:vAlign w:val="center"/>
          </w:tcPr>
          <w:p w14:paraId="475AB9C3">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4" w:type="dxa"/>
            <w:vAlign w:val="center"/>
          </w:tcPr>
          <w:p w14:paraId="75ED8AE9">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5409" w:type="dxa"/>
            <w:vAlign w:val="center"/>
          </w:tcPr>
          <w:p w14:paraId="5097FB5C">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文件正、副本数量（含电子文档）符合</w:t>
            </w:r>
            <w:r>
              <w:rPr>
                <w:rFonts w:hint="eastAsia" w:ascii="宋体" w:hAnsi="宋体" w:cs="宋体"/>
                <w:color w:val="auto"/>
                <w:sz w:val="21"/>
                <w:szCs w:val="21"/>
                <w:highlight w:val="none"/>
              </w:rPr>
              <w:t>竞争性磋商</w:t>
            </w:r>
            <w:r>
              <w:rPr>
                <w:rFonts w:hint="eastAsia" w:ascii="宋体" w:hAnsi="宋体" w:cs="宋体"/>
                <w:color w:val="auto"/>
                <w:sz w:val="21"/>
                <w:szCs w:val="21"/>
                <w:highlight w:val="none"/>
                <w:lang w:val="zh-CN"/>
              </w:rPr>
              <w:t>文件要求。</w:t>
            </w:r>
          </w:p>
        </w:tc>
      </w:tr>
      <w:tr w14:paraId="31FE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3B734F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0" w:type="dxa"/>
            <w:vMerge w:val="restart"/>
            <w:vAlign w:val="center"/>
          </w:tcPr>
          <w:p w14:paraId="494F4B2D">
            <w:pPr>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响应程度审查</w:t>
            </w:r>
          </w:p>
        </w:tc>
        <w:tc>
          <w:tcPr>
            <w:tcW w:w="1984" w:type="dxa"/>
            <w:vAlign w:val="center"/>
          </w:tcPr>
          <w:p w14:paraId="35DFCEF6">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9" w:type="dxa"/>
            <w:vAlign w:val="center"/>
          </w:tcPr>
          <w:p w14:paraId="3310A033">
            <w:pPr>
              <w:pStyle w:val="28"/>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w:t>
            </w:r>
            <w:r>
              <w:rPr>
                <w:rFonts w:hint="eastAsia" w:ascii="宋体" w:hAnsi="宋体" w:cs="宋体"/>
                <w:color w:val="auto"/>
                <w:sz w:val="24"/>
                <w:szCs w:val="24"/>
                <w:highlight w:val="none"/>
              </w:rPr>
              <w:t>※</w:t>
            </w:r>
            <w:r>
              <w:rPr>
                <w:rFonts w:hint="eastAsia" w:ascii="宋体" w:hAnsi="宋体" w:cs="宋体"/>
                <w:color w:val="auto"/>
                <w:kern w:val="0"/>
                <w:sz w:val="21"/>
                <w:szCs w:val="21"/>
                <w:highlight w:val="none"/>
              </w:rPr>
              <w:t>”标注部分。</w:t>
            </w:r>
          </w:p>
        </w:tc>
      </w:tr>
      <w:tr w14:paraId="5BE9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1DC925D3">
            <w:pPr>
              <w:jc w:val="center"/>
              <w:rPr>
                <w:rFonts w:ascii="宋体" w:hAnsi="宋体" w:cs="宋体"/>
                <w:color w:val="auto"/>
                <w:kern w:val="0"/>
                <w:sz w:val="21"/>
                <w:szCs w:val="21"/>
                <w:highlight w:val="none"/>
              </w:rPr>
            </w:pPr>
          </w:p>
        </w:tc>
        <w:tc>
          <w:tcPr>
            <w:tcW w:w="1560" w:type="dxa"/>
            <w:vMerge w:val="continue"/>
            <w:vAlign w:val="center"/>
          </w:tcPr>
          <w:p w14:paraId="056A4FBB">
            <w:pPr>
              <w:rPr>
                <w:rFonts w:ascii="宋体" w:hAnsi="宋体" w:cs="宋体"/>
                <w:color w:val="auto"/>
                <w:sz w:val="21"/>
                <w:szCs w:val="21"/>
                <w:highlight w:val="none"/>
                <w:lang w:val="zh-CN"/>
              </w:rPr>
            </w:pPr>
          </w:p>
        </w:tc>
        <w:tc>
          <w:tcPr>
            <w:tcW w:w="1984" w:type="dxa"/>
            <w:vAlign w:val="center"/>
          </w:tcPr>
          <w:p w14:paraId="4988D9A9">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409" w:type="dxa"/>
            <w:vAlign w:val="center"/>
          </w:tcPr>
          <w:p w14:paraId="59346B14">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115FDA3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6E64CB0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5D1F2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364DE7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31183B2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1146D7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35D3080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5DA6F1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auto"/>
          <w:sz w:val="24"/>
          <w:szCs w:val="24"/>
          <w:highlight w:val="none"/>
        </w:rPr>
        <w:t>。</w:t>
      </w:r>
    </w:p>
    <w:p w14:paraId="4B79755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61C18C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（十一）供应商提交的磋商文件中提供虚假材料的，作废标处理，并且追究相应责任。</w:t>
      </w:r>
    </w:p>
    <w:p w14:paraId="375CF25C">
      <w:pPr>
        <w:pStyle w:val="4"/>
        <w:adjustRightInd w:val="0"/>
        <w:snapToGrid w:val="0"/>
        <w:spacing w:before="0" w:after="0" w:line="240" w:lineRule="auto"/>
        <w:jc w:val="left"/>
        <w:rPr>
          <w:rFonts w:hint="eastAsia" w:ascii="宋体" w:hAnsi="宋体" w:eastAsia="宋体" w:cs="宋体"/>
          <w:color w:val="auto"/>
          <w:sz w:val="24"/>
          <w:highlight w:val="none"/>
        </w:rPr>
      </w:pPr>
      <w:bookmarkStart w:id="322" w:name="_Toc18112"/>
      <w:bookmarkStart w:id="323" w:name="_Toc7578"/>
      <w:bookmarkStart w:id="324" w:name="_Toc9662"/>
      <w:bookmarkStart w:id="325" w:name="_Toc22999"/>
      <w:bookmarkStart w:id="326" w:name="_Toc6787"/>
      <w:bookmarkStart w:id="327" w:name="_Toc5785"/>
      <w:bookmarkStart w:id="328" w:name="_Toc10548"/>
      <w:bookmarkStart w:id="329" w:name="_Toc30683"/>
      <w:bookmarkStart w:id="330" w:name="_Toc9588"/>
      <w:bookmarkStart w:id="331" w:name="_Toc14050"/>
      <w:bookmarkStart w:id="332" w:name="_Toc8143"/>
      <w:bookmarkStart w:id="333" w:name="_Toc76462334"/>
      <w:bookmarkStart w:id="334" w:name="_Toc14176"/>
      <w:bookmarkStart w:id="335" w:name="_Toc12084"/>
      <w:bookmarkStart w:id="336" w:name="_Toc24164"/>
      <w:bookmarkStart w:id="337" w:name="_Toc11351"/>
      <w:bookmarkStart w:id="338" w:name="_Toc31749"/>
      <w:bookmarkStart w:id="339" w:name="_Toc26681"/>
      <w:r>
        <w:rPr>
          <w:rFonts w:hint="eastAsia" w:ascii="宋体" w:hAnsi="宋体" w:eastAsia="宋体" w:cs="宋体"/>
          <w:color w:val="auto"/>
          <w:sz w:val="24"/>
          <w:highlight w:val="none"/>
        </w:rPr>
        <w:t>二、</w:t>
      </w:r>
      <w:bookmarkStart w:id="340" w:name="_Toc342913394"/>
      <w:bookmarkStart w:id="341" w:name="_Toc102227320"/>
      <w:r>
        <w:rPr>
          <w:rFonts w:hint="eastAsia" w:ascii="宋体" w:hAnsi="宋体" w:eastAsia="宋体" w:cs="宋体"/>
          <w:color w:val="auto"/>
          <w:sz w:val="24"/>
          <w:highlight w:val="none"/>
        </w:rPr>
        <w:t>评审标准</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bl>
      <w:tblPr>
        <w:tblStyle w:val="5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51"/>
        <w:gridCol w:w="708"/>
        <w:gridCol w:w="3990"/>
        <w:gridCol w:w="3200"/>
      </w:tblGrid>
      <w:tr w14:paraId="0B65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30" w:type="pct"/>
            <w:noWrap w:val="0"/>
            <w:vAlign w:val="center"/>
          </w:tcPr>
          <w:p w14:paraId="3E214BDA">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序号</w:t>
            </w:r>
          </w:p>
        </w:tc>
        <w:tc>
          <w:tcPr>
            <w:tcW w:w="512" w:type="pct"/>
            <w:noWrap w:val="0"/>
            <w:vAlign w:val="center"/>
          </w:tcPr>
          <w:p w14:paraId="25E75AE1">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评分因素及权重</w:t>
            </w:r>
          </w:p>
        </w:tc>
        <w:tc>
          <w:tcPr>
            <w:tcW w:w="382" w:type="pct"/>
            <w:noWrap w:val="0"/>
            <w:vAlign w:val="center"/>
          </w:tcPr>
          <w:p w14:paraId="21888C7E">
            <w:pPr>
              <w:keepNext w:val="0"/>
              <w:keepLines w:val="0"/>
              <w:pageBreakBefore w:val="0"/>
              <w:widowControl w:val="0"/>
              <w:kinsoku/>
              <w:wordWrap/>
              <w:overflowPunct/>
              <w:topLinePunct w:val="0"/>
              <w:bidi w:val="0"/>
              <w:adjustRightInd w:val="0"/>
              <w:snapToGrid w:val="0"/>
              <w:spacing w:line="240" w:lineRule="auto"/>
              <w:ind w:firstLine="28" w:firstLineChars="0"/>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rPr>
              <w:t>分值</w:t>
            </w:r>
          </w:p>
        </w:tc>
        <w:tc>
          <w:tcPr>
            <w:tcW w:w="2151" w:type="pct"/>
            <w:noWrap w:val="0"/>
            <w:vAlign w:val="center"/>
          </w:tcPr>
          <w:p w14:paraId="2ADA2244">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评分标准</w:t>
            </w:r>
          </w:p>
        </w:tc>
        <w:tc>
          <w:tcPr>
            <w:tcW w:w="1723" w:type="pct"/>
            <w:noWrap w:val="0"/>
            <w:vAlign w:val="center"/>
          </w:tcPr>
          <w:p w14:paraId="605D1E3E">
            <w:pPr>
              <w:keepNext w:val="0"/>
              <w:keepLines w:val="0"/>
              <w:pageBreakBefore w:val="0"/>
              <w:widowControl w:val="0"/>
              <w:kinsoku/>
              <w:wordWrap/>
              <w:overflowPunct/>
              <w:topLinePunct w:val="0"/>
              <w:bidi w:val="0"/>
              <w:adjustRightInd w:val="0"/>
              <w:snapToGrid w:val="0"/>
              <w:spacing w:line="24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说明</w:t>
            </w:r>
          </w:p>
        </w:tc>
      </w:tr>
      <w:tr w14:paraId="2508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30" w:type="pct"/>
            <w:noWrap w:val="0"/>
            <w:vAlign w:val="center"/>
          </w:tcPr>
          <w:p w14:paraId="40AC1051">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512" w:type="pct"/>
            <w:noWrap w:val="0"/>
            <w:vAlign w:val="center"/>
          </w:tcPr>
          <w:p w14:paraId="79A317C2">
            <w:pPr>
              <w:keepNext w:val="0"/>
              <w:keepLines w:val="0"/>
              <w:pageBreakBefore w:val="0"/>
              <w:widowControl w:val="0"/>
              <w:kinsoku/>
              <w:wordWrap/>
              <w:overflowPunct/>
              <w:topLinePunct w:val="0"/>
              <w:bidi w:val="0"/>
              <w:adjustRightInd w:val="0"/>
              <w:snapToGrid w:val="0"/>
              <w:spacing w:line="240" w:lineRule="auto"/>
              <w:ind w:firstLine="28"/>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磋商报价</w:t>
            </w:r>
          </w:p>
          <w:p w14:paraId="744ADE19">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val="en-US" w:eastAsia="zh-CN"/>
              </w:rPr>
              <w:t>0</w:t>
            </w:r>
            <w:r>
              <w:rPr>
                <w:rFonts w:hint="eastAsia" w:ascii="宋体" w:hAnsi="宋体" w:eastAsia="宋体" w:cs="宋体"/>
                <w:color w:val="auto"/>
                <w:sz w:val="21"/>
                <w:szCs w:val="21"/>
                <w:highlight w:val="none"/>
                <w:u w:val="none"/>
              </w:rPr>
              <w:t>%）</w:t>
            </w:r>
          </w:p>
        </w:tc>
        <w:tc>
          <w:tcPr>
            <w:tcW w:w="382" w:type="pct"/>
            <w:noWrap w:val="0"/>
            <w:vAlign w:val="center"/>
          </w:tcPr>
          <w:p w14:paraId="5287907E">
            <w:pPr>
              <w:keepNext w:val="0"/>
              <w:keepLines w:val="0"/>
              <w:pageBreakBefore w:val="0"/>
              <w:widowControl w:val="0"/>
              <w:kinsoku/>
              <w:wordWrap/>
              <w:overflowPunct/>
              <w:topLinePunct w:val="0"/>
              <w:bidi w:val="0"/>
              <w:adjustRightInd w:val="0"/>
              <w:snapToGrid w:val="0"/>
              <w:spacing w:line="240" w:lineRule="auto"/>
              <w:ind w:firstLine="28" w:firstLineChars="0"/>
              <w:jc w:val="center"/>
              <w:rPr>
                <w:rFonts w:hint="default" w:ascii="宋体" w:hAnsi="宋体" w:eastAsia="宋体" w:cs="宋体"/>
                <w:color w:val="auto"/>
                <w:sz w:val="21"/>
                <w:szCs w:val="21"/>
                <w:highlight w:val="none"/>
                <w:u w:val="none"/>
                <w:lang w:val="en-US"/>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p>
        </w:tc>
        <w:tc>
          <w:tcPr>
            <w:tcW w:w="2151" w:type="pct"/>
            <w:noWrap w:val="0"/>
            <w:vAlign w:val="center"/>
          </w:tcPr>
          <w:p w14:paraId="32955648">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有效的</w:t>
            </w:r>
            <w:r>
              <w:rPr>
                <w:rFonts w:hint="eastAsia" w:ascii="宋体" w:hAnsi="宋体" w:cs="宋体"/>
                <w:color w:val="auto"/>
                <w:sz w:val="21"/>
                <w:szCs w:val="21"/>
                <w:highlight w:val="none"/>
                <w:u w:val="none"/>
                <w:lang w:eastAsia="zh-CN"/>
              </w:rPr>
              <w:t>磋商报价</w:t>
            </w:r>
            <w:r>
              <w:rPr>
                <w:rFonts w:hint="eastAsia" w:ascii="宋体" w:hAnsi="宋体" w:eastAsia="宋体" w:cs="宋体"/>
                <w:color w:val="auto"/>
                <w:sz w:val="21"/>
                <w:szCs w:val="21"/>
                <w:highlight w:val="none"/>
                <w:u w:val="none"/>
              </w:rPr>
              <w:t>中的折扣最低为评标基准价，其价格分为满分。其他</w:t>
            </w:r>
            <w:r>
              <w:rPr>
                <w:rFonts w:hint="eastAsia" w:ascii="宋体" w:hAnsi="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rPr>
              <w:t>的价格分统一按照下列公式计算：</w:t>
            </w:r>
          </w:p>
          <w:p w14:paraId="0C081F29">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磋商报价</w:t>
            </w:r>
            <w:r>
              <w:rPr>
                <w:rFonts w:hint="eastAsia" w:ascii="宋体" w:hAnsi="宋体" w:eastAsia="宋体" w:cs="宋体"/>
                <w:color w:val="auto"/>
                <w:sz w:val="21"/>
                <w:szCs w:val="21"/>
                <w:highlight w:val="none"/>
                <w:u w:val="none"/>
              </w:rPr>
              <w:t>得分＝（评标基准折扣/</w:t>
            </w:r>
            <w:r>
              <w:rPr>
                <w:rFonts w:hint="eastAsia" w:ascii="宋体" w:hAnsi="宋体" w:cs="宋体"/>
                <w:color w:val="auto"/>
                <w:sz w:val="21"/>
                <w:szCs w:val="21"/>
                <w:highlight w:val="none"/>
                <w:u w:val="none"/>
                <w:lang w:eastAsia="zh-CN"/>
              </w:rPr>
              <w:t>磋商</w:t>
            </w:r>
            <w:r>
              <w:rPr>
                <w:rFonts w:hint="eastAsia" w:ascii="宋体" w:hAnsi="宋体" w:eastAsia="宋体" w:cs="宋体"/>
                <w:color w:val="auto"/>
                <w:sz w:val="21"/>
                <w:szCs w:val="21"/>
                <w:highlight w:val="none"/>
                <w:u w:val="none"/>
              </w:rPr>
              <w:t>折扣）×价格权重×100。</w:t>
            </w:r>
          </w:p>
        </w:tc>
        <w:tc>
          <w:tcPr>
            <w:tcW w:w="1723" w:type="pct"/>
            <w:noWrap w:val="0"/>
            <w:vAlign w:val="center"/>
          </w:tcPr>
          <w:p w14:paraId="686C2F50">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进行报价，报价为折扣，最高限价折扣为10折，</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报价不得高于10折。</w:t>
            </w:r>
          </w:p>
        </w:tc>
      </w:tr>
      <w:tr w14:paraId="718B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00" w:type="pct"/>
            <w:gridSpan w:val="5"/>
            <w:noWrap w:val="0"/>
            <w:vAlign w:val="center"/>
          </w:tcPr>
          <w:p w14:paraId="09E9355F">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宋体" w:hAnsi="宋体" w:eastAsia="宋体" w:cs="宋体"/>
                <w:color w:val="auto"/>
                <w:sz w:val="21"/>
                <w:szCs w:val="21"/>
                <w:highlight w:val="none"/>
                <w:u w:val="none"/>
              </w:rPr>
            </w:pP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的应答应满足</w:t>
            </w:r>
            <w:r>
              <w:rPr>
                <w:rFonts w:hint="eastAsia" w:ascii="宋体" w:hAnsi="宋体" w:cs="宋体"/>
                <w:color w:val="auto"/>
                <w:kern w:val="0"/>
                <w:sz w:val="21"/>
                <w:szCs w:val="21"/>
                <w:highlight w:val="none"/>
                <w:lang w:eastAsia="zh-CN"/>
              </w:rPr>
              <w:t>磋商文件</w:t>
            </w:r>
            <w:r>
              <w:rPr>
                <w:rFonts w:hint="eastAsia" w:ascii="宋体" w:hAnsi="宋体" w:cs="宋体"/>
                <w:color w:val="auto"/>
                <w:kern w:val="0"/>
                <w:sz w:val="21"/>
                <w:szCs w:val="21"/>
                <w:highlight w:val="none"/>
              </w:rPr>
              <w:t>“第二篇 项目服务需求”，有一条不满足的（第二篇中“※”号标注的部分除外），服务部分得分为0分。</w:t>
            </w:r>
          </w:p>
        </w:tc>
      </w:tr>
      <w:tr w14:paraId="3A31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30" w:type="pct"/>
            <w:vMerge w:val="restart"/>
            <w:noWrap w:val="0"/>
            <w:vAlign w:val="center"/>
          </w:tcPr>
          <w:p w14:paraId="245F5153">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p>
        </w:tc>
        <w:tc>
          <w:tcPr>
            <w:tcW w:w="512" w:type="pct"/>
            <w:vMerge w:val="restart"/>
            <w:noWrap w:val="0"/>
            <w:vAlign w:val="center"/>
          </w:tcPr>
          <w:p w14:paraId="19FB3337">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服务</w:t>
            </w:r>
            <w:r>
              <w:rPr>
                <w:rFonts w:hint="eastAsia" w:ascii="宋体" w:hAnsi="宋体" w:eastAsia="宋体" w:cs="宋体"/>
                <w:color w:val="auto"/>
                <w:sz w:val="21"/>
                <w:szCs w:val="21"/>
                <w:highlight w:val="none"/>
                <w:u w:val="none"/>
              </w:rPr>
              <w:t>部分</w:t>
            </w:r>
          </w:p>
          <w:p w14:paraId="37DB6086">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40</w:t>
            </w:r>
            <w:r>
              <w:rPr>
                <w:rFonts w:hint="eastAsia" w:ascii="宋体" w:hAnsi="宋体" w:eastAsia="宋体" w:cs="宋体"/>
                <w:color w:val="auto"/>
                <w:sz w:val="21"/>
                <w:szCs w:val="21"/>
                <w:highlight w:val="none"/>
                <w:u w:val="none"/>
              </w:rPr>
              <w:t>%）</w:t>
            </w:r>
          </w:p>
        </w:tc>
        <w:tc>
          <w:tcPr>
            <w:tcW w:w="382" w:type="pct"/>
            <w:noWrap w:val="0"/>
            <w:vAlign w:val="center"/>
          </w:tcPr>
          <w:p w14:paraId="76237439">
            <w:pPr>
              <w:pStyle w:val="27"/>
              <w:keepNext w:val="0"/>
              <w:keepLines w:val="0"/>
              <w:pageBreakBefore w:val="0"/>
              <w:widowControl w:val="0"/>
              <w:kinsoku/>
              <w:wordWrap/>
              <w:overflowPunct/>
              <w:topLinePunct w:val="0"/>
              <w:bidi w:val="0"/>
              <w:adjustRightInd w:val="0"/>
              <w:snapToGrid w:val="0"/>
              <w:spacing w:line="240" w:lineRule="auto"/>
              <w:jc w:val="center"/>
              <w:rPr>
                <w:rFonts w:hint="default" w:ascii="宋体" w:hAnsi="Courier New" w:eastAsia="宋体"/>
                <w:color w:val="auto"/>
                <w:kern w:val="2"/>
                <w:sz w:val="21"/>
                <w:szCs w:val="21"/>
                <w:highlight w:val="none"/>
                <w:lang w:val="en-US" w:eastAsia="zh-CN" w:bidi="ar-SA"/>
              </w:rPr>
            </w:pPr>
            <w:r>
              <w:rPr>
                <w:rFonts w:hint="eastAsia"/>
                <w:color w:val="auto"/>
                <w:sz w:val="21"/>
                <w:szCs w:val="21"/>
                <w:highlight w:val="none"/>
                <w:lang w:val="en-US" w:eastAsia="zh-CN"/>
              </w:rPr>
              <w:t>8</w:t>
            </w:r>
          </w:p>
        </w:tc>
        <w:tc>
          <w:tcPr>
            <w:tcW w:w="2151" w:type="pct"/>
            <w:noWrap w:val="0"/>
            <w:vAlign w:val="center"/>
          </w:tcPr>
          <w:p w14:paraId="4F76D0F5">
            <w:pPr>
              <w:pStyle w:val="27"/>
              <w:keepNext w:val="0"/>
              <w:keepLines w:val="0"/>
              <w:pageBreakBefore w:val="0"/>
              <w:widowControl w:val="0"/>
              <w:kinsoku/>
              <w:wordWrap/>
              <w:overflowPunct/>
              <w:topLinePunct w:val="0"/>
              <w:bidi w:val="0"/>
              <w:adjustRightInd w:val="0"/>
              <w:snapToGrid w:val="0"/>
              <w:spacing w:line="240" w:lineRule="auto"/>
              <w:rPr>
                <w:rFonts w:ascii="宋体" w:eastAsia="宋体" w:cs="Times New Roman"/>
                <w:color w:val="auto"/>
                <w:sz w:val="21"/>
                <w:szCs w:val="21"/>
                <w:highlight w:val="none"/>
              </w:rPr>
            </w:pPr>
            <w:r>
              <w:rPr>
                <w:rFonts w:ascii="宋体" w:eastAsia="宋体" w:cs="Times New Roman"/>
                <w:color w:val="auto"/>
                <w:sz w:val="21"/>
                <w:szCs w:val="21"/>
                <w:highlight w:val="none"/>
              </w:rPr>
              <w:t>（一）服务实施总体方案（</w:t>
            </w:r>
            <w:r>
              <w:rPr>
                <w:rFonts w:hint="eastAsia" w:ascii="宋体" w:eastAsia="宋体" w:cs="Times New Roman"/>
                <w:color w:val="auto"/>
                <w:sz w:val="21"/>
                <w:szCs w:val="21"/>
                <w:highlight w:val="none"/>
                <w:lang w:val="en-US" w:eastAsia="zh-CN"/>
              </w:rPr>
              <w:t>8</w:t>
            </w:r>
            <w:r>
              <w:rPr>
                <w:rFonts w:ascii="宋体" w:eastAsia="宋体" w:cs="Times New Roman"/>
                <w:color w:val="auto"/>
                <w:sz w:val="21"/>
                <w:szCs w:val="21"/>
                <w:highlight w:val="none"/>
              </w:rPr>
              <w:t>分）</w:t>
            </w:r>
          </w:p>
          <w:p w14:paraId="680F0933">
            <w:pPr>
              <w:pStyle w:val="27"/>
              <w:keepNext w:val="0"/>
              <w:keepLines w:val="0"/>
              <w:pageBreakBefore w:val="0"/>
              <w:widowControl w:val="0"/>
              <w:kinsoku/>
              <w:wordWrap/>
              <w:overflowPunct/>
              <w:topLinePunct w:val="0"/>
              <w:bidi w:val="0"/>
              <w:adjustRightInd w:val="0"/>
              <w:snapToGrid w:val="0"/>
              <w:spacing w:line="240" w:lineRule="auto"/>
              <w:rPr>
                <w:rFonts w:ascii="宋体" w:eastAsia="宋体" w:cs="Times New Roman"/>
                <w:color w:val="auto"/>
                <w:sz w:val="21"/>
                <w:szCs w:val="21"/>
                <w:highlight w:val="none"/>
              </w:rPr>
            </w:pPr>
            <w:r>
              <w:rPr>
                <w:rFonts w:hint="eastAsia" w:cs="Times New Roman"/>
                <w:color w:val="auto"/>
                <w:sz w:val="21"/>
                <w:szCs w:val="21"/>
                <w:highlight w:val="none"/>
                <w:lang w:eastAsia="zh-CN"/>
              </w:rPr>
              <w:t>供应商</w:t>
            </w:r>
            <w:r>
              <w:rPr>
                <w:rFonts w:ascii="宋体" w:eastAsia="宋体" w:cs="Times New Roman"/>
                <w:color w:val="auto"/>
                <w:sz w:val="21"/>
                <w:szCs w:val="21"/>
                <w:highlight w:val="none"/>
              </w:rPr>
              <w:t>提供服务实施总体方案，方案内容包括</w:t>
            </w:r>
            <w:r>
              <w:rPr>
                <w:rFonts w:hint="eastAsia" w:ascii="宋体" w:eastAsia="宋体" w:cs="Times New Roman"/>
                <w:color w:val="auto"/>
                <w:sz w:val="21"/>
                <w:szCs w:val="21"/>
                <w:highlight w:val="none"/>
              </w:rPr>
              <w:t>：</w:t>
            </w:r>
            <w:r>
              <w:rPr>
                <w:rFonts w:ascii="宋体" w:eastAsia="宋体" w:cs="Times New Roman"/>
                <w:color w:val="auto"/>
                <w:sz w:val="21"/>
                <w:szCs w:val="21"/>
                <w:highlight w:val="none"/>
              </w:rPr>
              <w:t>对项目需求的理解、售后管理、服务质量保障措施、服务人员管理等相关内容；</w:t>
            </w:r>
          </w:p>
          <w:p w14:paraId="14743A59">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1</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方案非常合理、完善得</w:t>
            </w:r>
            <w:r>
              <w:rPr>
                <w:rFonts w:hint="eastAsia" w:ascii="宋体" w:eastAsia="宋体" w:cs="Times New Roman"/>
                <w:color w:val="auto"/>
                <w:sz w:val="21"/>
                <w:szCs w:val="21"/>
                <w:highlight w:val="none"/>
                <w:lang w:val="en-US" w:eastAsia="zh-CN"/>
              </w:rPr>
              <w:t>8</w:t>
            </w:r>
            <w:r>
              <w:rPr>
                <w:rFonts w:hint="default" w:ascii="宋体" w:eastAsia="宋体" w:cs="Times New Roman"/>
                <w:color w:val="auto"/>
                <w:sz w:val="21"/>
                <w:szCs w:val="21"/>
                <w:highlight w:val="none"/>
              </w:rPr>
              <w:t>分；</w:t>
            </w:r>
          </w:p>
          <w:p w14:paraId="3816D8A0">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2</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方案一般合理、完善得</w:t>
            </w:r>
            <w:r>
              <w:rPr>
                <w:rFonts w:hint="eastAsia" w:ascii="宋体" w:eastAsia="宋体" w:cs="Times New Roman"/>
                <w:color w:val="auto"/>
                <w:sz w:val="21"/>
                <w:szCs w:val="21"/>
                <w:highlight w:val="none"/>
                <w:lang w:val="en-US" w:eastAsia="zh-CN"/>
              </w:rPr>
              <w:t>6</w:t>
            </w:r>
            <w:r>
              <w:rPr>
                <w:rFonts w:hint="default" w:ascii="宋体" w:eastAsia="宋体" w:cs="Times New Roman"/>
                <w:color w:val="auto"/>
                <w:sz w:val="21"/>
                <w:szCs w:val="21"/>
                <w:highlight w:val="none"/>
              </w:rPr>
              <w:t>分；</w:t>
            </w:r>
          </w:p>
          <w:p w14:paraId="57C1400B">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3</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方案基本合理、完善得</w:t>
            </w:r>
            <w:r>
              <w:rPr>
                <w:rFonts w:hint="eastAsia" w:ascii="宋体" w:eastAsia="宋体" w:cs="Times New Roman"/>
                <w:color w:val="auto"/>
                <w:sz w:val="21"/>
                <w:szCs w:val="21"/>
                <w:highlight w:val="none"/>
                <w:lang w:val="en-US" w:eastAsia="zh-CN"/>
              </w:rPr>
              <w:t>4</w:t>
            </w:r>
            <w:r>
              <w:rPr>
                <w:rFonts w:hint="default" w:ascii="宋体" w:eastAsia="宋体" w:cs="Times New Roman"/>
                <w:color w:val="auto"/>
                <w:sz w:val="21"/>
                <w:szCs w:val="21"/>
                <w:highlight w:val="none"/>
              </w:rPr>
              <w:t>分；</w:t>
            </w:r>
          </w:p>
          <w:p w14:paraId="67FAD869">
            <w:pPr>
              <w:pStyle w:val="27"/>
              <w:keepNext w:val="0"/>
              <w:keepLines w:val="0"/>
              <w:pageBreakBefore w:val="0"/>
              <w:widowControl w:val="0"/>
              <w:kinsoku/>
              <w:wordWrap/>
              <w:overflowPunct/>
              <w:topLinePunct w:val="0"/>
              <w:bidi w:val="0"/>
              <w:adjustRightInd w:val="0"/>
              <w:snapToGrid w:val="0"/>
              <w:spacing w:line="240" w:lineRule="auto"/>
              <w:rPr>
                <w:rFonts w:hint="eastAsia" w:ascii="宋体" w:eastAsia="宋体" w:cs="Times New Roman"/>
                <w:color w:val="auto"/>
                <w:sz w:val="21"/>
                <w:szCs w:val="21"/>
                <w:highlight w:val="none"/>
                <w:lang w:val="en-US" w:eastAsia="zh-CN"/>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4</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未提供方案得0分。</w:t>
            </w:r>
          </w:p>
        </w:tc>
        <w:tc>
          <w:tcPr>
            <w:tcW w:w="1723" w:type="pct"/>
            <w:vMerge w:val="restart"/>
            <w:noWrap w:val="0"/>
            <w:vAlign w:val="center"/>
          </w:tcPr>
          <w:p w14:paraId="6FCACDCA">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default" w:ascii="宋体" w:eastAsia="宋体" w:cs="Times New Roman"/>
                <w:color w:val="auto"/>
                <w:sz w:val="21"/>
                <w:szCs w:val="21"/>
                <w:highlight w:val="none"/>
              </w:rPr>
              <w:t>1.提供方案，格式自拟。</w:t>
            </w:r>
          </w:p>
          <w:p w14:paraId="79866BD7">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default" w:ascii="宋体" w:eastAsia="宋体" w:cs="Times New Roman"/>
                <w:color w:val="auto"/>
                <w:sz w:val="21"/>
                <w:szCs w:val="21"/>
                <w:highlight w:val="none"/>
              </w:rPr>
              <w:t>2.方案评审标准：</w:t>
            </w:r>
          </w:p>
          <w:p w14:paraId="1F214AFB">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default" w:ascii="宋体" w:eastAsia="宋体" w:cs="Times New Roman"/>
                <w:color w:val="auto"/>
                <w:sz w:val="21"/>
                <w:szCs w:val="21"/>
                <w:highlight w:val="none"/>
              </w:rPr>
              <w:t>优：方案内容合理全面清晰，可行性强，相关措施安排得当高效，整体内容符合采购人实施要求。</w:t>
            </w:r>
          </w:p>
          <w:p w14:paraId="6FB2FAC1">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default" w:ascii="宋体" w:eastAsia="宋体" w:cs="Times New Roman"/>
                <w:color w:val="auto"/>
                <w:sz w:val="21"/>
                <w:szCs w:val="21"/>
                <w:highlight w:val="none"/>
              </w:rPr>
              <w:t>良：方案内容较合理、比较全面清晰，可行性较强，相关措施安排比较得当高效，整体内容较符合采购人实施要求。</w:t>
            </w:r>
          </w:p>
          <w:p w14:paraId="611715A8">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default" w:ascii="宋体" w:eastAsia="宋体" w:cs="Times New Roman"/>
                <w:color w:val="auto"/>
                <w:sz w:val="21"/>
                <w:szCs w:val="21"/>
                <w:highlight w:val="none"/>
              </w:rPr>
              <w:t>合格：方案内容合理和全面清晰度一般，可行性一般，相关措施安排有一定效率和得当，整体内容基本符合采购人实施要求。</w:t>
            </w:r>
          </w:p>
          <w:p w14:paraId="7F1FCCAD">
            <w:pPr>
              <w:pStyle w:val="27"/>
              <w:keepNext w:val="0"/>
              <w:keepLines w:val="0"/>
              <w:pageBreakBefore w:val="0"/>
              <w:widowControl w:val="0"/>
              <w:kinsoku/>
              <w:wordWrap/>
              <w:overflowPunct/>
              <w:topLinePunct w:val="0"/>
              <w:bidi w:val="0"/>
              <w:adjustRightInd w:val="0"/>
              <w:snapToGrid w:val="0"/>
              <w:spacing w:line="240" w:lineRule="auto"/>
              <w:rPr>
                <w:rFonts w:hint="eastAsia" w:ascii="宋体" w:eastAsia="宋体" w:cs="Times New Roman"/>
                <w:color w:val="auto"/>
                <w:sz w:val="21"/>
                <w:szCs w:val="21"/>
                <w:highlight w:val="none"/>
              </w:rPr>
            </w:pPr>
            <w:r>
              <w:rPr>
                <w:rFonts w:hint="default" w:ascii="宋体" w:eastAsia="宋体" w:cs="Times New Roman"/>
                <w:color w:val="auto"/>
                <w:sz w:val="21"/>
                <w:szCs w:val="21"/>
                <w:highlight w:val="none"/>
              </w:rPr>
              <w:t>差：方案内容不合理、不够全面清晰，可行性不强，相关措施安排不够得当，缺乏效率，整体内容不符合采购人实施要求或未提供方案。</w:t>
            </w:r>
          </w:p>
        </w:tc>
      </w:tr>
      <w:tr w14:paraId="1135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30" w:type="pct"/>
            <w:vMerge w:val="continue"/>
            <w:noWrap w:val="0"/>
            <w:vAlign w:val="center"/>
          </w:tcPr>
          <w:p w14:paraId="3E842EEF">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p>
        </w:tc>
        <w:tc>
          <w:tcPr>
            <w:tcW w:w="512" w:type="pct"/>
            <w:vMerge w:val="continue"/>
            <w:noWrap w:val="0"/>
            <w:vAlign w:val="center"/>
          </w:tcPr>
          <w:p w14:paraId="77A1F143">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p>
        </w:tc>
        <w:tc>
          <w:tcPr>
            <w:tcW w:w="382" w:type="pct"/>
            <w:noWrap w:val="0"/>
            <w:vAlign w:val="center"/>
          </w:tcPr>
          <w:p w14:paraId="6542F600">
            <w:pPr>
              <w:pStyle w:val="27"/>
              <w:keepNext w:val="0"/>
              <w:keepLines w:val="0"/>
              <w:pageBreakBefore w:val="0"/>
              <w:widowControl w:val="0"/>
              <w:kinsoku/>
              <w:wordWrap/>
              <w:overflowPunct/>
              <w:topLinePunct w:val="0"/>
              <w:bidi w:val="0"/>
              <w:adjustRightInd w:val="0"/>
              <w:snapToGrid w:val="0"/>
              <w:spacing w:line="240" w:lineRule="auto"/>
              <w:jc w:val="center"/>
              <w:rPr>
                <w:rFonts w:hint="eastAsia" w:ascii="宋体" w:hAnsi="Courier New" w:eastAsia="宋体"/>
                <w:color w:val="auto"/>
                <w:kern w:val="2"/>
                <w:sz w:val="21"/>
                <w:szCs w:val="21"/>
                <w:highlight w:val="none"/>
                <w:lang w:val="en-US" w:eastAsia="zh-CN" w:bidi="ar-SA"/>
              </w:rPr>
            </w:pPr>
            <w:r>
              <w:rPr>
                <w:rFonts w:hint="eastAsia"/>
                <w:color w:val="auto"/>
                <w:sz w:val="21"/>
                <w:szCs w:val="21"/>
                <w:highlight w:val="none"/>
                <w:lang w:val="en-US" w:eastAsia="zh-CN"/>
              </w:rPr>
              <w:t>8</w:t>
            </w:r>
          </w:p>
        </w:tc>
        <w:tc>
          <w:tcPr>
            <w:tcW w:w="2151" w:type="pct"/>
            <w:noWrap w:val="0"/>
            <w:vAlign w:val="center"/>
          </w:tcPr>
          <w:p w14:paraId="23C86013">
            <w:pPr>
              <w:pStyle w:val="27"/>
              <w:keepNext w:val="0"/>
              <w:keepLines w:val="0"/>
              <w:pageBreakBefore w:val="0"/>
              <w:widowControl w:val="0"/>
              <w:kinsoku/>
              <w:wordWrap/>
              <w:overflowPunct/>
              <w:topLinePunct w:val="0"/>
              <w:bidi w:val="0"/>
              <w:adjustRightInd w:val="0"/>
              <w:snapToGrid w:val="0"/>
              <w:spacing w:line="240" w:lineRule="auto"/>
              <w:rPr>
                <w:rFonts w:ascii="宋体" w:eastAsia="宋体" w:cs="Times New Roman"/>
                <w:color w:val="auto"/>
                <w:sz w:val="21"/>
                <w:szCs w:val="21"/>
                <w:highlight w:val="none"/>
              </w:rPr>
            </w:pPr>
            <w:r>
              <w:rPr>
                <w:rFonts w:ascii="宋体" w:eastAsia="宋体" w:cs="Times New Roman"/>
                <w:color w:val="auto"/>
                <w:sz w:val="21"/>
                <w:szCs w:val="21"/>
                <w:highlight w:val="none"/>
              </w:rPr>
              <w:t>（二）食材采购和配送方案（</w:t>
            </w:r>
            <w:r>
              <w:rPr>
                <w:rFonts w:hint="eastAsia" w:ascii="宋体" w:eastAsia="宋体" w:cs="Times New Roman"/>
                <w:color w:val="auto"/>
                <w:sz w:val="21"/>
                <w:szCs w:val="21"/>
                <w:highlight w:val="none"/>
                <w:lang w:val="en-US" w:eastAsia="zh-CN"/>
              </w:rPr>
              <w:t>8</w:t>
            </w:r>
            <w:r>
              <w:rPr>
                <w:rFonts w:ascii="宋体" w:eastAsia="宋体" w:cs="Times New Roman"/>
                <w:color w:val="auto"/>
                <w:sz w:val="21"/>
                <w:szCs w:val="21"/>
                <w:highlight w:val="none"/>
              </w:rPr>
              <w:t>分）</w:t>
            </w:r>
          </w:p>
          <w:p w14:paraId="1EFF9332">
            <w:pPr>
              <w:pStyle w:val="27"/>
              <w:keepNext w:val="0"/>
              <w:keepLines w:val="0"/>
              <w:pageBreakBefore w:val="0"/>
              <w:widowControl w:val="0"/>
              <w:kinsoku/>
              <w:wordWrap/>
              <w:overflowPunct/>
              <w:topLinePunct w:val="0"/>
              <w:bidi w:val="0"/>
              <w:adjustRightInd w:val="0"/>
              <w:snapToGrid w:val="0"/>
              <w:spacing w:line="240" w:lineRule="auto"/>
              <w:rPr>
                <w:rFonts w:ascii="宋体" w:eastAsia="宋体" w:cs="Times New Roman"/>
                <w:color w:val="auto"/>
                <w:sz w:val="21"/>
                <w:szCs w:val="21"/>
                <w:highlight w:val="none"/>
              </w:rPr>
            </w:pPr>
            <w:r>
              <w:rPr>
                <w:rFonts w:hint="eastAsia" w:cs="Times New Roman"/>
                <w:color w:val="auto"/>
                <w:sz w:val="21"/>
                <w:szCs w:val="21"/>
                <w:highlight w:val="none"/>
                <w:lang w:eastAsia="zh-CN"/>
              </w:rPr>
              <w:t>供应商</w:t>
            </w:r>
            <w:r>
              <w:rPr>
                <w:rFonts w:ascii="宋体" w:eastAsia="宋体" w:cs="Times New Roman"/>
                <w:color w:val="auto"/>
                <w:sz w:val="21"/>
                <w:szCs w:val="21"/>
                <w:highlight w:val="none"/>
              </w:rPr>
              <w:t>提供食材采购方案，方案内容包括</w:t>
            </w:r>
            <w:r>
              <w:rPr>
                <w:rFonts w:hint="eastAsia" w:ascii="宋体" w:eastAsia="宋体" w:cs="Times New Roman"/>
                <w:color w:val="auto"/>
                <w:sz w:val="21"/>
                <w:szCs w:val="21"/>
                <w:highlight w:val="none"/>
              </w:rPr>
              <w:t>：</w:t>
            </w:r>
            <w:r>
              <w:rPr>
                <w:rFonts w:ascii="宋体" w:eastAsia="宋体" w:cs="Times New Roman"/>
                <w:color w:val="auto"/>
                <w:sz w:val="21"/>
                <w:szCs w:val="21"/>
                <w:highlight w:val="none"/>
              </w:rPr>
              <w:t xml:space="preserve">食材采购标准、货源采购渠道、进货验收流程及标准等； </w:t>
            </w:r>
          </w:p>
          <w:p w14:paraId="14ED4B0B">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1</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方案非常合理、完善得</w:t>
            </w:r>
            <w:r>
              <w:rPr>
                <w:rFonts w:hint="eastAsia" w:ascii="宋体" w:eastAsia="宋体" w:cs="Times New Roman"/>
                <w:color w:val="auto"/>
                <w:sz w:val="21"/>
                <w:szCs w:val="21"/>
                <w:highlight w:val="none"/>
                <w:lang w:val="en-US" w:eastAsia="zh-CN"/>
              </w:rPr>
              <w:t>8</w:t>
            </w:r>
            <w:r>
              <w:rPr>
                <w:rFonts w:hint="default" w:ascii="宋体" w:eastAsia="宋体" w:cs="Times New Roman"/>
                <w:color w:val="auto"/>
                <w:sz w:val="21"/>
                <w:szCs w:val="21"/>
                <w:highlight w:val="none"/>
              </w:rPr>
              <w:t>分；</w:t>
            </w:r>
          </w:p>
          <w:p w14:paraId="5088A636">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2</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方案一般合理、完善得</w:t>
            </w:r>
            <w:r>
              <w:rPr>
                <w:rFonts w:hint="eastAsia" w:ascii="宋体" w:eastAsia="宋体" w:cs="Times New Roman"/>
                <w:color w:val="auto"/>
                <w:sz w:val="21"/>
                <w:szCs w:val="21"/>
                <w:highlight w:val="none"/>
                <w:lang w:val="en-US" w:eastAsia="zh-CN"/>
              </w:rPr>
              <w:t>6</w:t>
            </w:r>
            <w:r>
              <w:rPr>
                <w:rFonts w:hint="default" w:ascii="宋体" w:eastAsia="宋体" w:cs="Times New Roman"/>
                <w:color w:val="auto"/>
                <w:sz w:val="21"/>
                <w:szCs w:val="21"/>
                <w:highlight w:val="none"/>
              </w:rPr>
              <w:t>分；</w:t>
            </w:r>
          </w:p>
          <w:p w14:paraId="2FDF895F">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3</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方案基本合理、完善得</w:t>
            </w:r>
            <w:r>
              <w:rPr>
                <w:rFonts w:hint="eastAsia" w:ascii="宋体" w:eastAsia="宋体" w:cs="Times New Roman"/>
                <w:color w:val="auto"/>
                <w:sz w:val="21"/>
                <w:szCs w:val="21"/>
                <w:highlight w:val="none"/>
                <w:lang w:val="en-US" w:eastAsia="zh-CN"/>
              </w:rPr>
              <w:t>4</w:t>
            </w:r>
            <w:r>
              <w:rPr>
                <w:rFonts w:hint="default" w:ascii="宋体" w:eastAsia="宋体" w:cs="Times New Roman"/>
                <w:color w:val="auto"/>
                <w:sz w:val="21"/>
                <w:szCs w:val="21"/>
                <w:highlight w:val="none"/>
              </w:rPr>
              <w:t>分；</w:t>
            </w:r>
          </w:p>
          <w:p w14:paraId="677E8294">
            <w:pPr>
              <w:pStyle w:val="27"/>
              <w:keepNext w:val="0"/>
              <w:keepLines w:val="0"/>
              <w:pageBreakBefore w:val="0"/>
              <w:widowControl w:val="0"/>
              <w:kinsoku/>
              <w:wordWrap/>
              <w:overflowPunct/>
              <w:topLinePunct w:val="0"/>
              <w:bidi w:val="0"/>
              <w:adjustRightInd w:val="0"/>
              <w:snapToGrid w:val="0"/>
              <w:spacing w:line="240" w:lineRule="auto"/>
              <w:rPr>
                <w:rFonts w:hint="eastAsia" w:ascii="宋体" w:eastAsia="宋体" w:cs="Times New Roman"/>
                <w:color w:val="auto"/>
                <w:sz w:val="21"/>
                <w:szCs w:val="21"/>
                <w:highlight w:val="none"/>
                <w:lang w:val="en-US" w:eastAsia="zh-CN"/>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4</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未提供方案得0分。</w:t>
            </w:r>
          </w:p>
        </w:tc>
        <w:tc>
          <w:tcPr>
            <w:tcW w:w="1723" w:type="pct"/>
            <w:vMerge w:val="continue"/>
            <w:noWrap w:val="0"/>
            <w:vAlign w:val="center"/>
          </w:tcPr>
          <w:p w14:paraId="460DB44A">
            <w:pPr>
              <w:pStyle w:val="27"/>
              <w:keepNext w:val="0"/>
              <w:keepLines w:val="0"/>
              <w:pageBreakBefore w:val="0"/>
              <w:widowControl w:val="0"/>
              <w:kinsoku/>
              <w:wordWrap/>
              <w:overflowPunct/>
              <w:topLinePunct w:val="0"/>
              <w:bidi w:val="0"/>
              <w:adjustRightInd w:val="0"/>
              <w:snapToGrid w:val="0"/>
              <w:spacing w:line="240" w:lineRule="auto"/>
              <w:rPr>
                <w:rFonts w:hint="eastAsia" w:ascii="宋体" w:eastAsia="宋体" w:cs="Times New Roman"/>
                <w:color w:val="auto"/>
                <w:sz w:val="21"/>
                <w:szCs w:val="21"/>
                <w:highlight w:val="none"/>
              </w:rPr>
            </w:pPr>
          </w:p>
        </w:tc>
      </w:tr>
      <w:tr w14:paraId="6184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30" w:type="pct"/>
            <w:vMerge w:val="continue"/>
            <w:noWrap w:val="0"/>
            <w:vAlign w:val="center"/>
          </w:tcPr>
          <w:p w14:paraId="23CCBFA6">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p>
        </w:tc>
        <w:tc>
          <w:tcPr>
            <w:tcW w:w="512" w:type="pct"/>
            <w:vMerge w:val="continue"/>
            <w:noWrap w:val="0"/>
            <w:vAlign w:val="center"/>
          </w:tcPr>
          <w:p w14:paraId="281C0480">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p>
        </w:tc>
        <w:tc>
          <w:tcPr>
            <w:tcW w:w="382" w:type="pct"/>
            <w:noWrap w:val="0"/>
            <w:vAlign w:val="center"/>
          </w:tcPr>
          <w:p w14:paraId="34BA9E39">
            <w:pPr>
              <w:pStyle w:val="27"/>
              <w:keepNext w:val="0"/>
              <w:keepLines w:val="0"/>
              <w:pageBreakBefore w:val="0"/>
              <w:widowControl w:val="0"/>
              <w:kinsoku/>
              <w:wordWrap/>
              <w:overflowPunct/>
              <w:topLinePunct w:val="0"/>
              <w:bidi w:val="0"/>
              <w:adjustRightInd w:val="0"/>
              <w:snapToGrid w:val="0"/>
              <w:spacing w:line="240" w:lineRule="auto"/>
              <w:jc w:val="center"/>
              <w:rPr>
                <w:rFonts w:hint="eastAsia" w:ascii="宋体" w:hAnsi="Courier New"/>
                <w:color w:val="auto"/>
                <w:kern w:val="2"/>
                <w:sz w:val="21"/>
                <w:szCs w:val="21"/>
                <w:highlight w:val="none"/>
                <w:lang w:val="en-US" w:eastAsia="zh-CN" w:bidi="ar-SA"/>
              </w:rPr>
            </w:pPr>
            <w:r>
              <w:rPr>
                <w:rFonts w:hint="eastAsia"/>
                <w:color w:val="auto"/>
                <w:sz w:val="21"/>
                <w:szCs w:val="21"/>
                <w:highlight w:val="none"/>
                <w:lang w:val="en-US" w:eastAsia="zh-CN"/>
              </w:rPr>
              <w:t>8</w:t>
            </w:r>
          </w:p>
        </w:tc>
        <w:tc>
          <w:tcPr>
            <w:tcW w:w="2151" w:type="pct"/>
            <w:noWrap w:val="0"/>
            <w:vAlign w:val="center"/>
          </w:tcPr>
          <w:p w14:paraId="1017432F">
            <w:pPr>
              <w:pStyle w:val="27"/>
              <w:keepNext w:val="0"/>
              <w:keepLines w:val="0"/>
              <w:pageBreakBefore w:val="0"/>
              <w:widowControl w:val="0"/>
              <w:kinsoku/>
              <w:wordWrap/>
              <w:overflowPunct/>
              <w:topLinePunct w:val="0"/>
              <w:bidi w:val="0"/>
              <w:adjustRightInd w:val="0"/>
              <w:snapToGrid w:val="0"/>
              <w:spacing w:line="240" w:lineRule="auto"/>
              <w:rPr>
                <w:color w:val="auto"/>
                <w:sz w:val="21"/>
                <w:szCs w:val="21"/>
                <w:highlight w:val="none"/>
              </w:rPr>
            </w:pPr>
            <w:r>
              <w:rPr>
                <w:color w:val="auto"/>
                <w:sz w:val="21"/>
                <w:szCs w:val="21"/>
                <w:highlight w:val="none"/>
              </w:rPr>
              <w:t>（三）运输储存保障方案（</w:t>
            </w:r>
            <w:r>
              <w:rPr>
                <w:rFonts w:hint="eastAsia"/>
                <w:color w:val="auto"/>
                <w:sz w:val="21"/>
                <w:szCs w:val="21"/>
                <w:highlight w:val="none"/>
                <w:lang w:val="en-US" w:eastAsia="zh-CN"/>
              </w:rPr>
              <w:t>8</w:t>
            </w:r>
            <w:r>
              <w:rPr>
                <w:color w:val="auto"/>
                <w:sz w:val="21"/>
                <w:szCs w:val="21"/>
                <w:highlight w:val="none"/>
              </w:rPr>
              <w:t>分）</w:t>
            </w:r>
          </w:p>
          <w:p w14:paraId="71A33F11">
            <w:pPr>
              <w:pStyle w:val="27"/>
              <w:keepNext w:val="0"/>
              <w:keepLines w:val="0"/>
              <w:pageBreakBefore w:val="0"/>
              <w:widowControl w:val="0"/>
              <w:kinsoku/>
              <w:wordWrap/>
              <w:overflowPunct/>
              <w:topLinePunct w:val="0"/>
              <w:bidi w:val="0"/>
              <w:adjustRightInd w:val="0"/>
              <w:snapToGrid w:val="0"/>
              <w:spacing w:line="240" w:lineRule="auto"/>
              <w:rPr>
                <w:color w:val="auto"/>
                <w:sz w:val="21"/>
                <w:szCs w:val="21"/>
                <w:highlight w:val="none"/>
              </w:rPr>
            </w:pPr>
            <w:r>
              <w:rPr>
                <w:rFonts w:hint="eastAsia"/>
                <w:color w:val="auto"/>
                <w:sz w:val="21"/>
                <w:szCs w:val="21"/>
                <w:highlight w:val="none"/>
                <w:lang w:eastAsia="zh-CN"/>
              </w:rPr>
              <w:t>供应商</w:t>
            </w:r>
            <w:r>
              <w:rPr>
                <w:color w:val="auto"/>
                <w:sz w:val="21"/>
                <w:szCs w:val="21"/>
                <w:highlight w:val="none"/>
              </w:rPr>
              <w:t>提供运输储存保障方案，方案内容包括</w:t>
            </w:r>
            <w:r>
              <w:rPr>
                <w:rFonts w:hint="eastAsia"/>
                <w:color w:val="auto"/>
                <w:sz w:val="21"/>
                <w:szCs w:val="21"/>
                <w:highlight w:val="none"/>
              </w:rPr>
              <w:t>：</w:t>
            </w:r>
            <w:r>
              <w:rPr>
                <w:color w:val="auto"/>
                <w:sz w:val="21"/>
                <w:szCs w:val="21"/>
                <w:highlight w:val="none"/>
              </w:rPr>
              <w:t>货物/食材运输组织、车辆运输保证规范、车辆运输管理制度、配送管理制度、食材储存保障；</w:t>
            </w:r>
          </w:p>
          <w:p w14:paraId="6507E434">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1</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方案非常合理、完善得</w:t>
            </w:r>
            <w:r>
              <w:rPr>
                <w:rFonts w:hint="eastAsia" w:ascii="宋体" w:eastAsia="宋体" w:cs="Times New Roman"/>
                <w:color w:val="auto"/>
                <w:sz w:val="21"/>
                <w:szCs w:val="21"/>
                <w:highlight w:val="none"/>
                <w:lang w:val="en-US" w:eastAsia="zh-CN"/>
              </w:rPr>
              <w:t>8</w:t>
            </w:r>
            <w:r>
              <w:rPr>
                <w:rFonts w:hint="default" w:ascii="宋体" w:eastAsia="宋体" w:cs="Times New Roman"/>
                <w:color w:val="auto"/>
                <w:sz w:val="21"/>
                <w:szCs w:val="21"/>
                <w:highlight w:val="none"/>
              </w:rPr>
              <w:t>分；</w:t>
            </w:r>
          </w:p>
          <w:p w14:paraId="5D2CDE15">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2</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方案一般合理、完善得</w:t>
            </w:r>
            <w:r>
              <w:rPr>
                <w:rFonts w:hint="eastAsia" w:ascii="宋体" w:eastAsia="宋体" w:cs="Times New Roman"/>
                <w:color w:val="auto"/>
                <w:sz w:val="21"/>
                <w:szCs w:val="21"/>
                <w:highlight w:val="none"/>
                <w:lang w:val="en-US" w:eastAsia="zh-CN"/>
              </w:rPr>
              <w:t>6</w:t>
            </w:r>
            <w:r>
              <w:rPr>
                <w:rFonts w:hint="default" w:ascii="宋体" w:eastAsia="宋体" w:cs="Times New Roman"/>
                <w:color w:val="auto"/>
                <w:sz w:val="21"/>
                <w:szCs w:val="21"/>
                <w:highlight w:val="none"/>
              </w:rPr>
              <w:t>分；</w:t>
            </w:r>
          </w:p>
          <w:p w14:paraId="77C332C3">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3</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方案基本合理、完善得</w:t>
            </w:r>
            <w:r>
              <w:rPr>
                <w:rFonts w:hint="eastAsia" w:ascii="宋体" w:eastAsia="宋体" w:cs="Times New Roman"/>
                <w:color w:val="auto"/>
                <w:sz w:val="21"/>
                <w:szCs w:val="21"/>
                <w:highlight w:val="none"/>
                <w:lang w:val="en-US" w:eastAsia="zh-CN"/>
              </w:rPr>
              <w:t>4</w:t>
            </w:r>
            <w:r>
              <w:rPr>
                <w:rFonts w:hint="default" w:ascii="宋体" w:eastAsia="宋体" w:cs="Times New Roman"/>
                <w:color w:val="auto"/>
                <w:sz w:val="21"/>
                <w:szCs w:val="21"/>
                <w:highlight w:val="none"/>
              </w:rPr>
              <w:t>分；</w:t>
            </w:r>
          </w:p>
          <w:p w14:paraId="61D4E793">
            <w:pPr>
              <w:pStyle w:val="27"/>
              <w:keepNext w:val="0"/>
              <w:keepLines w:val="0"/>
              <w:pageBreakBefore w:val="0"/>
              <w:widowControl w:val="0"/>
              <w:kinsoku/>
              <w:wordWrap/>
              <w:overflowPunct/>
              <w:topLinePunct w:val="0"/>
              <w:bidi w:val="0"/>
              <w:adjustRightInd w:val="0"/>
              <w:snapToGrid w:val="0"/>
              <w:spacing w:line="240" w:lineRule="auto"/>
              <w:rPr>
                <w:rFonts w:hint="eastAsia" w:ascii="宋体" w:hAnsi="Courier New"/>
                <w:color w:val="auto"/>
                <w:kern w:val="2"/>
                <w:sz w:val="21"/>
                <w:szCs w:val="21"/>
                <w:highlight w:val="none"/>
                <w:lang w:val="en-US" w:eastAsia="zh-CN" w:bidi="ar-SA"/>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4</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未提供方案得0分。</w:t>
            </w:r>
          </w:p>
        </w:tc>
        <w:tc>
          <w:tcPr>
            <w:tcW w:w="1723" w:type="pct"/>
            <w:vMerge w:val="continue"/>
            <w:noWrap w:val="0"/>
            <w:vAlign w:val="center"/>
          </w:tcPr>
          <w:p w14:paraId="20F86EF3">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宋体" w:hAnsi="宋体" w:eastAsia="宋体" w:cs="宋体"/>
                <w:color w:val="auto"/>
                <w:sz w:val="21"/>
                <w:szCs w:val="21"/>
                <w:highlight w:val="none"/>
                <w:u w:val="none"/>
              </w:rPr>
            </w:pPr>
          </w:p>
        </w:tc>
      </w:tr>
      <w:tr w14:paraId="7D77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30" w:type="pct"/>
            <w:vMerge w:val="continue"/>
            <w:noWrap w:val="0"/>
            <w:vAlign w:val="center"/>
          </w:tcPr>
          <w:p w14:paraId="29BF043C">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p>
        </w:tc>
        <w:tc>
          <w:tcPr>
            <w:tcW w:w="512" w:type="pct"/>
            <w:vMerge w:val="continue"/>
            <w:noWrap w:val="0"/>
            <w:vAlign w:val="center"/>
          </w:tcPr>
          <w:p w14:paraId="07767551">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p>
        </w:tc>
        <w:tc>
          <w:tcPr>
            <w:tcW w:w="382" w:type="pct"/>
            <w:noWrap w:val="0"/>
            <w:vAlign w:val="center"/>
          </w:tcPr>
          <w:p w14:paraId="797229B0">
            <w:pPr>
              <w:pStyle w:val="27"/>
              <w:keepNext w:val="0"/>
              <w:keepLines w:val="0"/>
              <w:pageBreakBefore w:val="0"/>
              <w:widowControl w:val="0"/>
              <w:kinsoku/>
              <w:wordWrap/>
              <w:overflowPunct/>
              <w:topLinePunct w:val="0"/>
              <w:bidi w:val="0"/>
              <w:adjustRightInd w:val="0"/>
              <w:snapToGrid w:val="0"/>
              <w:spacing w:line="240" w:lineRule="auto"/>
              <w:jc w:val="center"/>
              <w:rPr>
                <w:rFonts w:hint="default" w:ascii="宋体" w:hAnsi="Courier New" w:eastAsia="宋体"/>
                <w:color w:val="auto"/>
                <w:kern w:val="2"/>
                <w:sz w:val="21"/>
                <w:szCs w:val="21"/>
                <w:highlight w:val="none"/>
                <w:lang w:val="en-US" w:eastAsia="zh-CN" w:bidi="ar-SA"/>
              </w:rPr>
            </w:pPr>
            <w:r>
              <w:rPr>
                <w:rFonts w:hint="eastAsia"/>
                <w:color w:val="auto"/>
                <w:sz w:val="21"/>
                <w:szCs w:val="21"/>
                <w:highlight w:val="none"/>
                <w:lang w:val="en-US" w:eastAsia="zh-CN"/>
              </w:rPr>
              <w:t>8</w:t>
            </w:r>
          </w:p>
        </w:tc>
        <w:tc>
          <w:tcPr>
            <w:tcW w:w="2151" w:type="pct"/>
            <w:noWrap w:val="0"/>
            <w:vAlign w:val="center"/>
          </w:tcPr>
          <w:p w14:paraId="4260BAF1">
            <w:pPr>
              <w:pStyle w:val="27"/>
              <w:keepNext w:val="0"/>
              <w:keepLines w:val="0"/>
              <w:pageBreakBefore w:val="0"/>
              <w:widowControl w:val="0"/>
              <w:kinsoku/>
              <w:wordWrap/>
              <w:overflowPunct/>
              <w:topLinePunct w:val="0"/>
              <w:bidi w:val="0"/>
              <w:adjustRightInd w:val="0"/>
              <w:snapToGrid w:val="0"/>
              <w:spacing w:line="240" w:lineRule="auto"/>
              <w:rPr>
                <w:color w:val="auto"/>
                <w:sz w:val="21"/>
                <w:szCs w:val="21"/>
                <w:highlight w:val="none"/>
              </w:rPr>
            </w:pPr>
            <w:r>
              <w:rPr>
                <w:color w:val="auto"/>
                <w:sz w:val="21"/>
                <w:szCs w:val="21"/>
                <w:highlight w:val="none"/>
              </w:rPr>
              <w:t>（四）应急情况处理预案（</w:t>
            </w:r>
            <w:r>
              <w:rPr>
                <w:rFonts w:hint="eastAsia"/>
                <w:color w:val="auto"/>
                <w:sz w:val="21"/>
                <w:szCs w:val="21"/>
                <w:highlight w:val="none"/>
                <w:lang w:val="en-US" w:eastAsia="zh-CN"/>
              </w:rPr>
              <w:t>8</w:t>
            </w:r>
            <w:r>
              <w:rPr>
                <w:color w:val="auto"/>
                <w:sz w:val="21"/>
                <w:szCs w:val="21"/>
                <w:highlight w:val="none"/>
              </w:rPr>
              <w:t>分）</w:t>
            </w:r>
          </w:p>
          <w:p w14:paraId="3378B648">
            <w:pPr>
              <w:pStyle w:val="27"/>
              <w:keepNext w:val="0"/>
              <w:keepLines w:val="0"/>
              <w:pageBreakBefore w:val="0"/>
              <w:widowControl w:val="0"/>
              <w:kinsoku/>
              <w:wordWrap/>
              <w:overflowPunct/>
              <w:topLinePunct w:val="0"/>
              <w:bidi w:val="0"/>
              <w:adjustRightInd w:val="0"/>
              <w:snapToGrid w:val="0"/>
              <w:spacing w:line="240" w:lineRule="auto"/>
              <w:rPr>
                <w:color w:val="auto"/>
                <w:sz w:val="21"/>
                <w:szCs w:val="21"/>
                <w:highlight w:val="none"/>
              </w:rPr>
            </w:pPr>
            <w:r>
              <w:rPr>
                <w:rFonts w:hint="eastAsia"/>
                <w:color w:val="auto"/>
                <w:sz w:val="21"/>
                <w:szCs w:val="21"/>
                <w:highlight w:val="none"/>
                <w:lang w:eastAsia="zh-CN"/>
              </w:rPr>
              <w:t>供应商</w:t>
            </w:r>
            <w:r>
              <w:rPr>
                <w:color w:val="auto"/>
                <w:sz w:val="21"/>
                <w:szCs w:val="21"/>
                <w:highlight w:val="none"/>
              </w:rPr>
              <w:t>提供针对突发事件（如自然灾害、公共卫生事件、食物中毒等）的应急处理预案，方案内容包括</w:t>
            </w:r>
            <w:r>
              <w:rPr>
                <w:rFonts w:hint="eastAsia"/>
                <w:color w:val="auto"/>
                <w:sz w:val="21"/>
                <w:szCs w:val="21"/>
                <w:highlight w:val="none"/>
              </w:rPr>
              <w:t>：</w:t>
            </w:r>
            <w:r>
              <w:rPr>
                <w:color w:val="auto"/>
                <w:sz w:val="21"/>
                <w:szCs w:val="21"/>
                <w:highlight w:val="none"/>
              </w:rPr>
              <w:t>临时应急采买措施、紧急物资配送服务、物资储备与保障措施、紧急配送标准及时效、商品损坏情况的应急措施等；</w:t>
            </w:r>
          </w:p>
          <w:p w14:paraId="5B2D5FD1">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1</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方案非常合理、完善得</w:t>
            </w:r>
            <w:r>
              <w:rPr>
                <w:rFonts w:hint="eastAsia" w:ascii="宋体" w:eastAsia="宋体" w:cs="Times New Roman"/>
                <w:color w:val="auto"/>
                <w:sz w:val="21"/>
                <w:szCs w:val="21"/>
                <w:highlight w:val="none"/>
                <w:lang w:val="en-US" w:eastAsia="zh-CN"/>
              </w:rPr>
              <w:t>8</w:t>
            </w:r>
            <w:r>
              <w:rPr>
                <w:rFonts w:hint="default" w:ascii="宋体" w:eastAsia="宋体" w:cs="Times New Roman"/>
                <w:color w:val="auto"/>
                <w:sz w:val="21"/>
                <w:szCs w:val="21"/>
                <w:highlight w:val="none"/>
              </w:rPr>
              <w:t>分；</w:t>
            </w:r>
          </w:p>
          <w:p w14:paraId="431751FB">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2</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方案一般合理、完善得</w:t>
            </w:r>
            <w:r>
              <w:rPr>
                <w:rFonts w:hint="eastAsia" w:ascii="宋体" w:eastAsia="宋体" w:cs="Times New Roman"/>
                <w:color w:val="auto"/>
                <w:sz w:val="21"/>
                <w:szCs w:val="21"/>
                <w:highlight w:val="none"/>
                <w:lang w:val="en-US" w:eastAsia="zh-CN"/>
              </w:rPr>
              <w:t>6</w:t>
            </w:r>
            <w:r>
              <w:rPr>
                <w:rFonts w:hint="default" w:ascii="宋体" w:eastAsia="宋体" w:cs="Times New Roman"/>
                <w:color w:val="auto"/>
                <w:sz w:val="21"/>
                <w:szCs w:val="21"/>
                <w:highlight w:val="none"/>
              </w:rPr>
              <w:t>分；</w:t>
            </w:r>
          </w:p>
          <w:p w14:paraId="319CDC0E">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3</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方案基本合理、完善得</w:t>
            </w:r>
            <w:r>
              <w:rPr>
                <w:rFonts w:hint="eastAsia" w:ascii="宋体" w:eastAsia="宋体" w:cs="Times New Roman"/>
                <w:color w:val="auto"/>
                <w:sz w:val="21"/>
                <w:szCs w:val="21"/>
                <w:highlight w:val="none"/>
                <w:lang w:val="en-US" w:eastAsia="zh-CN"/>
              </w:rPr>
              <w:t>4</w:t>
            </w:r>
            <w:r>
              <w:rPr>
                <w:rFonts w:hint="default" w:ascii="宋体" w:eastAsia="宋体" w:cs="Times New Roman"/>
                <w:color w:val="auto"/>
                <w:sz w:val="21"/>
                <w:szCs w:val="21"/>
                <w:highlight w:val="none"/>
              </w:rPr>
              <w:t>分；</w:t>
            </w:r>
          </w:p>
          <w:p w14:paraId="6AE17D37">
            <w:pPr>
              <w:pStyle w:val="27"/>
              <w:keepNext w:val="0"/>
              <w:keepLines w:val="0"/>
              <w:pageBreakBefore w:val="0"/>
              <w:widowControl w:val="0"/>
              <w:kinsoku/>
              <w:wordWrap/>
              <w:overflowPunct/>
              <w:topLinePunct w:val="0"/>
              <w:bidi w:val="0"/>
              <w:adjustRightInd w:val="0"/>
              <w:snapToGrid w:val="0"/>
              <w:spacing w:line="240" w:lineRule="auto"/>
              <w:rPr>
                <w:rFonts w:hint="eastAsia" w:ascii="宋体" w:hAnsi="Courier New"/>
                <w:color w:val="auto"/>
                <w:kern w:val="2"/>
                <w:sz w:val="21"/>
                <w:szCs w:val="21"/>
                <w:highlight w:val="none"/>
                <w:lang w:val="en-US" w:eastAsia="zh-CN" w:bidi="ar-SA"/>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4</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未提供方案得0分。</w:t>
            </w:r>
          </w:p>
        </w:tc>
        <w:tc>
          <w:tcPr>
            <w:tcW w:w="1723" w:type="pct"/>
            <w:vMerge w:val="continue"/>
            <w:noWrap w:val="0"/>
            <w:vAlign w:val="center"/>
          </w:tcPr>
          <w:p w14:paraId="74D4CAA6">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宋体" w:hAnsi="宋体" w:eastAsia="宋体" w:cs="宋体"/>
                <w:color w:val="auto"/>
                <w:sz w:val="21"/>
                <w:szCs w:val="21"/>
                <w:highlight w:val="none"/>
                <w:u w:val="none"/>
              </w:rPr>
            </w:pPr>
          </w:p>
        </w:tc>
      </w:tr>
      <w:tr w14:paraId="43DC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230" w:type="pct"/>
            <w:vMerge w:val="continue"/>
            <w:noWrap w:val="0"/>
            <w:vAlign w:val="center"/>
          </w:tcPr>
          <w:p w14:paraId="77DDAA2C">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rPr>
                <w:rFonts w:hint="eastAsia" w:ascii="宋体" w:hAnsi="宋体" w:eastAsia="宋体" w:cs="宋体"/>
                <w:color w:val="auto"/>
                <w:sz w:val="21"/>
                <w:szCs w:val="21"/>
                <w:highlight w:val="none"/>
                <w:u w:val="none"/>
              </w:rPr>
            </w:pPr>
          </w:p>
        </w:tc>
        <w:tc>
          <w:tcPr>
            <w:tcW w:w="512" w:type="pct"/>
            <w:vMerge w:val="continue"/>
            <w:noWrap w:val="0"/>
            <w:vAlign w:val="center"/>
          </w:tcPr>
          <w:p w14:paraId="1D419807">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rPr>
                <w:rFonts w:hint="eastAsia" w:ascii="宋体" w:hAnsi="宋体" w:eastAsia="宋体" w:cs="宋体"/>
                <w:color w:val="auto"/>
                <w:sz w:val="21"/>
                <w:szCs w:val="21"/>
                <w:highlight w:val="none"/>
                <w:u w:val="none"/>
              </w:rPr>
            </w:pPr>
          </w:p>
        </w:tc>
        <w:tc>
          <w:tcPr>
            <w:tcW w:w="382" w:type="pct"/>
            <w:noWrap w:val="0"/>
            <w:vAlign w:val="center"/>
          </w:tcPr>
          <w:p w14:paraId="11B585FD">
            <w:pPr>
              <w:pStyle w:val="27"/>
              <w:keepNext w:val="0"/>
              <w:keepLines w:val="0"/>
              <w:pageBreakBefore w:val="0"/>
              <w:widowControl w:val="0"/>
              <w:kinsoku/>
              <w:wordWrap/>
              <w:overflowPunct/>
              <w:topLinePunct w:val="0"/>
              <w:bidi w:val="0"/>
              <w:adjustRightInd w:val="0"/>
              <w:snapToGrid w:val="0"/>
              <w:spacing w:line="240" w:lineRule="auto"/>
              <w:jc w:val="center"/>
              <w:rPr>
                <w:rFonts w:hint="default" w:ascii="宋体" w:hAnsi="Courier New" w:eastAsia="宋体"/>
                <w:color w:val="auto"/>
                <w:kern w:val="2"/>
                <w:sz w:val="21"/>
                <w:szCs w:val="21"/>
                <w:highlight w:val="none"/>
                <w:lang w:val="en-US" w:eastAsia="zh-CN" w:bidi="ar-SA"/>
              </w:rPr>
            </w:pPr>
            <w:r>
              <w:rPr>
                <w:rFonts w:hint="eastAsia"/>
                <w:color w:val="auto"/>
                <w:sz w:val="21"/>
                <w:szCs w:val="21"/>
                <w:highlight w:val="none"/>
                <w:lang w:val="en-US" w:eastAsia="zh-CN"/>
              </w:rPr>
              <w:t>8</w:t>
            </w:r>
          </w:p>
        </w:tc>
        <w:tc>
          <w:tcPr>
            <w:tcW w:w="2151" w:type="pct"/>
            <w:noWrap w:val="0"/>
            <w:vAlign w:val="center"/>
          </w:tcPr>
          <w:p w14:paraId="121443FD">
            <w:pPr>
              <w:pStyle w:val="27"/>
              <w:keepNext w:val="0"/>
              <w:keepLines w:val="0"/>
              <w:pageBreakBefore w:val="0"/>
              <w:widowControl w:val="0"/>
              <w:kinsoku/>
              <w:wordWrap/>
              <w:overflowPunct/>
              <w:topLinePunct w:val="0"/>
              <w:bidi w:val="0"/>
              <w:adjustRightInd w:val="0"/>
              <w:snapToGrid w:val="0"/>
              <w:spacing w:line="240" w:lineRule="auto"/>
              <w:rPr>
                <w:color w:val="auto"/>
                <w:sz w:val="21"/>
                <w:szCs w:val="21"/>
                <w:highlight w:val="none"/>
              </w:rPr>
            </w:pPr>
            <w:r>
              <w:rPr>
                <w:color w:val="auto"/>
                <w:sz w:val="21"/>
                <w:szCs w:val="21"/>
                <w:highlight w:val="none"/>
              </w:rPr>
              <w:t>（五）食品质量安全保证方案（</w:t>
            </w:r>
            <w:r>
              <w:rPr>
                <w:rFonts w:hint="eastAsia"/>
                <w:color w:val="auto"/>
                <w:sz w:val="21"/>
                <w:szCs w:val="21"/>
                <w:highlight w:val="none"/>
                <w:lang w:val="en-US" w:eastAsia="zh-CN"/>
              </w:rPr>
              <w:t>8</w:t>
            </w:r>
            <w:r>
              <w:rPr>
                <w:color w:val="auto"/>
                <w:sz w:val="21"/>
                <w:szCs w:val="21"/>
                <w:highlight w:val="none"/>
              </w:rPr>
              <w:t>分）</w:t>
            </w:r>
          </w:p>
          <w:p w14:paraId="3E5836B9">
            <w:pPr>
              <w:pStyle w:val="27"/>
              <w:keepNext w:val="0"/>
              <w:keepLines w:val="0"/>
              <w:pageBreakBefore w:val="0"/>
              <w:widowControl w:val="0"/>
              <w:kinsoku/>
              <w:wordWrap/>
              <w:overflowPunct/>
              <w:topLinePunct w:val="0"/>
              <w:bidi w:val="0"/>
              <w:adjustRightInd w:val="0"/>
              <w:snapToGrid w:val="0"/>
              <w:spacing w:line="240" w:lineRule="auto"/>
              <w:rPr>
                <w:color w:val="auto"/>
                <w:sz w:val="21"/>
                <w:szCs w:val="21"/>
                <w:highlight w:val="none"/>
              </w:rPr>
            </w:pPr>
            <w:r>
              <w:rPr>
                <w:rFonts w:hint="eastAsia"/>
                <w:color w:val="auto"/>
                <w:sz w:val="21"/>
                <w:szCs w:val="21"/>
                <w:highlight w:val="none"/>
                <w:lang w:eastAsia="zh-CN"/>
              </w:rPr>
              <w:t>供应商</w:t>
            </w:r>
            <w:r>
              <w:rPr>
                <w:color w:val="auto"/>
                <w:sz w:val="21"/>
                <w:szCs w:val="21"/>
                <w:highlight w:val="none"/>
              </w:rPr>
              <w:t>有食品质量安全保证方案，内容包括</w:t>
            </w:r>
            <w:r>
              <w:rPr>
                <w:rFonts w:hint="eastAsia"/>
                <w:color w:val="auto"/>
                <w:sz w:val="21"/>
                <w:szCs w:val="21"/>
                <w:highlight w:val="none"/>
              </w:rPr>
              <w:t>：</w:t>
            </w:r>
            <w:r>
              <w:rPr>
                <w:color w:val="auto"/>
                <w:sz w:val="21"/>
                <w:szCs w:val="21"/>
                <w:highlight w:val="none"/>
              </w:rPr>
              <w:t>食品卫生安全保障措施、食品安全培训制度和计划、食品可追溯性、食品查验制度和环节控制等。</w:t>
            </w:r>
          </w:p>
          <w:p w14:paraId="3CFE8AE0">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1</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方案非常合理、完善得</w:t>
            </w:r>
            <w:r>
              <w:rPr>
                <w:rFonts w:hint="eastAsia" w:ascii="宋体" w:eastAsia="宋体" w:cs="Times New Roman"/>
                <w:color w:val="auto"/>
                <w:sz w:val="21"/>
                <w:szCs w:val="21"/>
                <w:highlight w:val="none"/>
                <w:lang w:val="en-US" w:eastAsia="zh-CN"/>
              </w:rPr>
              <w:t>8</w:t>
            </w:r>
            <w:r>
              <w:rPr>
                <w:rFonts w:hint="default" w:ascii="宋体" w:eastAsia="宋体" w:cs="Times New Roman"/>
                <w:color w:val="auto"/>
                <w:sz w:val="21"/>
                <w:szCs w:val="21"/>
                <w:highlight w:val="none"/>
              </w:rPr>
              <w:t>分；</w:t>
            </w:r>
          </w:p>
          <w:p w14:paraId="1BADF366">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2</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方案一般合理、完善得</w:t>
            </w:r>
            <w:r>
              <w:rPr>
                <w:rFonts w:hint="eastAsia" w:ascii="宋体" w:eastAsia="宋体" w:cs="Times New Roman"/>
                <w:color w:val="auto"/>
                <w:sz w:val="21"/>
                <w:szCs w:val="21"/>
                <w:highlight w:val="none"/>
                <w:lang w:val="en-US" w:eastAsia="zh-CN"/>
              </w:rPr>
              <w:t>6</w:t>
            </w:r>
            <w:r>
              <w:rPr>
                <w:rFonts w:hint="default" w:ascii="宋体" w:eastAsia="宋体" w:cs="Times New Roman"/>
                <w:color w:val="auto"/>
                <w:sz w:val="21"/>
                <w:szCs w:val="21"/>
                <w:highlight w:val="none"/>
              </w:rPr>
              <w:t>分；</w:t>
            </w:r>
          </w:p>
          <w:p w14:paraId="545F372B">
            <w:pPr>
              <w:pStyle w:val="27"/>
              <w:keepNext w:val="0"/>
              <w:keepLines w:val="0"/>
              <w:pageBreakBefore w:val="0"/>
              <w:widowControl w:val="0"/>
              <w:kinsoku/>
              <w:wordWrap/>
              <w:overflowPunct/>
              <w:topLinePunct w:val="0"/>
              <w:bidi w:val="0"/>
              <w:adjustRightInd w:val="0"/>
              <w:snapToGrid w:val="0"/>
              <w:spacing w:line="240" w:lineRule="auto"/>
              <w:rPr>
                <w:rFonts w:hint="default" w:ascii="宋体" w:eastAsia="宋体" w:cs="Times New Roman"/>
                <w:color w:val="auto"/>
                <w:sz w:val="21"/>
                <w:szCs w:val="21"/>
                <w:highlight w:val="none"/>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3</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方案基本合理、完善得</w:t>
            </w:r>
            <w:r>
              <w:rPr>
                <w:rFonts w:hint="eastAsia" w:ascii="宋体" w:eastAsia="宋体" w:cs="Times New Roman"/>
                <w:color w:val="auto"/>
                <w:sz w:val="21"/>
                <w:szCs w:val="21"/>
                <w:highlight w:val="none"/>
                <w:lang w:val="en-US" w:eastAsia="zh-CN"/>
              </w:rPr>
              <w:t>4</w:t>
            </w:r>
            <w:r>
              <w:rPr>
                <w:rFonts w:hint="default" w:ascii="宋体" w:eastAsia="宋体" w:cs="Times New Roman"/>
                <w:color w:val="auto"/>
                <w:sz w:val="21"/>
                <w:szCs w:val="21"/>
                <w:highlight w:val="none"/>
              </w:rPr>
              <w:t>分；</w:t>
            </w:r>
          </w:p>
          <w:p w14:paraId="0143B077">
            <w:pPr>
              <w:pStyle w:val="27"/>
              <w:keepNext w:val="0"/>
              <w:keepLines w:val="0"/>
              <w:pageBreakBefore w:val="0"/>
              <w:widowControl w:val="0"/>
              <w:kinsoku/>
              <w:wordWrap/>
              <w:overflowPunct/>
              <w:topLinePunct w:val="0"/>
              <w:bidi w:val="0"/>
              <w:adjustRightInd w:val="0"/>
              <w:snapToGrid w:val="0"/>
              <w:spacing w:line="240" w:lineRule="auto"/>
              <w:rPr>
                <w:rFonts w:hint="eastAsia" w:ascii="宋体" w:hAnsi="Courier New"/>
                <w:color w:val="auto"/>
                <w:kern w:val="2"/>
                <w:sz w:val="21"/>
                <w:szCs w:val="21"/>
                <w:highlight w:val="none"/>
                <w:lang w:val="en-US" w:eastAsia="zh-CN" w:bidi="ar-SA"/>
              </w:rPr>
            </w:pPr>
            <w:r>
              <w:rPr>
                <w:rFonts w:hint="eastAsia" w:ascii="宋体" w:eastAsia="宋体" w:cs="Times New Roman"/>
                <w:color w:val="auto"/>
                <w:sz w:val="21"/>
                <w:szCs w:val="21"/>
                <w:highlight w:val="none"/>
                <w:lang w:eastAsia="zh-CN"/>
              </w:rPr>
              <w:t>（</w:t>
            </w:r>
            <w:r>
              <w:rPr>
                <w:rFonts w:hint="eastAsia" w:ascii="宋体" w:eastAsia="宋体" w:cs="Times New Roman"/>
                <w:color w:val="auto"/>
                <w:sz w:val="21"/>
                <w:szCs w:val="21"/>
                <w:highlight w:val="none"/>
                <w:lang w:val="en-US" w:eastAsia="zh-CN"/>
              </w:rPr>
              <w:t>4</w:t>
            </w:r>
            <w:r>
              <w:rPr>
                <w:rFonts w:hint="eastAsia" w:ascii="宋体" w:eastAsia="宋体" w:cs="Times New Roman"/>
                <w:color w:val="auto"/>
                <w:sz w:val="21"/>
                <w:szCs w:val="21"/>
                <w:highlight w:val="none"/>
                <w:lang w:eastAsia="zh-CN"/>
              </w:rPr>
              <w:t>）</w:t>
            </w:r>
            <w:r>
              <w:rPr>
                <w:rFonts w:hint="default" w:ascii="宋体" w:eastAsia="宋体" w:cs="Times New Roman"/>
                <w:color w:val="auto"/>
                <w:sz w:val="21"/>
                <w:szCs w:val="21"/>
                <w:highlight w:val="none"/>
              </w:rPr>
              <w:t>未提供方案得0分。</w:t>
            </w:r>
          </w:p>
        </w:tc>
        <w:tc>
          <w:tcPr>
            <w:tcW w:w="1723" w:type="pct"/>
            <w:vMerge w:val="continue"/>
            <w:noWrap w:val="0"/>
            <w:vAlign w:val="center"/>
          </w:tcPr>
          <w:p w14:paraId="35417CAC">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rPr>
                <w:rFonts w:hint="eastAsia" w:ascii="宋体" w:hAnsi="宋体" w:eastAsia="宋体" w:cs="宋体"/>
                <w:color w:val="auto"/>
                <w:sz w:val="21"/>
                <w:szCs w:val="21"/>
                <w:highlight w:val="none"/>
                <w:u w:val="none"/>
              </w:rPr>
            </w:pPr>
          </w:p>
        </w:tc>
      </w:tr>
      <w:tr w14:paraId="141F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00" w:type="pct"/>
            <w:gridSpan w:val="5"/>
            <w:noWrap w:val="0"/>
            <w:vAlign w:val="center"/>
          </w:tcPr>
          <w:p w14:paraId="0A041C6D">
            <w:pPr>
              <w:keepNext w:val="0"/>
              <w:keepLines w:val="0"/>
              <w:pageBreakBefore w:val="0"/>
              <w:widowControl w:val="0"/>
              <w:kinsoku/>
              <w:wordWrap/>
              <w:overflowPunct/>
              <w:topLinePunct w:val="0"/>
              <w:autoSpaceDE w:val="0"/>
              <w:autoSpaceDN w:val="0"/>
              <w:bidi w:val="0"/>
              <w:adjustRightInd w:val="0"/>
              <w:snapToGrid w:val="0"/>
              <w:spacing w:line="240" w:lineRule="auto"/>
              <w:jc w:val="left"/>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的应答应满足</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“第三篇 项目商务需求”，有一条不满足的（</w:t>
            </w:r>
            <w:r>
              <w:rPr>
                <w:rFonts w:hint="eastAsia" w:ascii="宋体" w:hAnsi="宋体" w:eastAsia="宋体" w:cs="宋体"/>
                <w:color w:val="auto"/>
                <w:kern w:val="0"/>
                <w:sz w:val="21"/>
                <w:szCs w:val="21"/>
                <w:highlight w:val="none"/>
              </w:rPr>
              <w:t>第三篇中“※”号标注的部分除外</w:t>
            </w:r>
            <w:r>
              <w:rPr>
                <w:rFonts w:hint="eastAsia" w:ascii="宋体" w:hAnsi="宋体" w:eastAsia="宋体" w:cs="宋体"/>
                <w:color w:val="auto"/>
                <w:sz w:val="21"/>
                <w:szCs w:val="21"/>
                <w:highlight w:val="none"/>
              </w:rPr>
              <w:t>），商务部分得分为0分，不再进入商务部分的评审。</w:t>
            </w:r>
          </w:p>
        </w:tc>
      </w:tr>
      <w:tr w14:paraId="7ACE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0" w:type="pct"/>
            <w:vMerge w:val="restart"/>
            <w:noWrap w:val="0"/>
            <w:vAlign w:val="center"/>
          </w:tcPr>
          <w:p w14:paraId="3846A8BB">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w:t>
            </w:r>
          </w:p>
        </w:tc>
        <w:tc>
          <w:tcPr>
            <w:tcW w:w="512" w:type="pct"/>
            <w:vMerge w:val="restart"/>
            <w:noWrap w:val="0"/>
            <w:vAlign w:val="center"/>
          </w:tcPr>
          <w:p w14:paraId="32CF7FE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商务部分</w:t>
            </w:r>
          </w:p>
          <w:p w14:paraId="05E6CD0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（40%）</w:t>
            </w:r>
          </w:p>
        </w:tc>
        <w:tc>
          <w:tcPr>
            <w:tcW w:w="382" w:type="pct"/>
            <w:shd w:val="clear" w:color="auto" w:fill="auto"/>
            <w:noWrap w:val="0"/>
            <w:vAlign w:val="center"/>
          </w:tcPr>
          <w:p w14:paraId="5EBEFCF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业绩（6分）</w:t>
            </w:r>
          </w:p>
        </w:tc>
        <w:tc>
          <w:tcPr>
            <w:tcW w:w="2151" w:type="pct"/>
            <w:shd w:val="clear" w:color="auto" w:fill="auto"/>
            <w:noWrap w:val="0"/>
            <w:vAlign w:val="center"/>
          </w:tcPr>
          <w:p w14:paraId="7914AF8F">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2022年1月1日至磋商截止时间（以合同签订时间为准），供应商具有</w:t>
            </w:r>
            <w:r>
              <w:rPr>
                <w:rFonts w:hint="eastAsia" w:ascii="宋体" w:hAnsi="宋体" w:cs="宋体"/>
                <w:color w:val="auto"/>
                <w:sz w:val="21"/>
                <w:szCs w:val="21"/>
                <w:highlight w:val="none"/>
              </w:rPr>
              <w:t>食材采购及配送服务</w:t>
            </w:r>
            <w:r>
              <w:rPr>
                <w:rFonts w:hint="eastAsia" w:ascii="宋体" w:hAnsi="宋体" w:eastAsia="宋体" w:cs="宋体"/>
                <w:color w:val="auto"/>
                <w:kern w:val="0"/>
                <w:sz w:val="21"/>
                <w:szCs w:val="21"/>
                <w:highlight w:val="none"/>
                <w:u w:val="none"/>
                <w:lang w:val="en-US" w:eastAsia="zh-CN" w:bidi="ar-SA"/>
              </w:rPr>
              <w:t>类似业绩。每提供1个业绩得3分，最多得6分，未提供或不满足得0分。</w:t>
            </w:r>
          </w:p>
        </w:tc>
        <w:tc>
          <w:tcPr>
            <w:tcW w:w="1723" w:type="pct"/>
            <w:shd w:val="clear" w:color="auto" w:fill="auto"/>
            <w:noWrap w:val="0"/>
            <w:vAlign w:val="center"/>
          </w:tcPr>
          <w:p w14:paraId="23D77C35">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提供合同</w:t>
            </w:r>
            <w:r>
              <w:rPr>
                <w:rFonts w:hint="eastAsia" w:ascii="宋体" w:hAnsi="宋体" w:cs="宋体"/>
                <w:color w:val="auto"/>
                <w:kern w:val="0"/>
                <w:sz w:val="21"/>
                <w:szCs w:val="21"/>
                <w:highlight w:val="none"/>
                <w:u w:val="none"/>
                <w:lang w:val="en-US" w:eastAsia="zh-CN" w:bidi="ar-SA"/>
              </w:rPr>
              <w:t>业绩</w:t>
            </w:r>
            <w:r>
              <w:rPr>
                <w:rFonts w:hint="eastAsia" w:ascii="宋体" w:hAnsi="宋体" w:eastAsia="宋体" w:cs="宋体"/>
                <w:color w:val="auto"/>
                <w:kern w:val="0"/>
                <w:sz w:val="21"/>
                <w:szCs w:val="21"/>
                <w:highlight w:val="none"/>
                <w:u w:val="none"/>
                <w:lang w:val="en-US" w:eastAsia="zh-CN" w:bidi="ar-SA"/>
              </w:rPr>
              <w:t>复印件并加盖供应商公章</w:t>
            </w:r>
            <w:r>
              <w:rPr>
                <w:rFonts w:hint="eastAsia" w:ascii="宋体" w:hAnsi="宋体" w:cs="宋体"/>
                <w:color w:val="auto"/>
                <w:kern w:val="0"/>
                <w:sz w:val="21"/>
                <w:szCs w:val="21"/>
                <w:highlight w:val="none"/>
                <w:u w:val="none"/>
                <w:lang w:val="en-US" w:eastAsia="zh-CN" w:bidi="ar-SA"/>
              </w:rPr>
              <w:t>。</w:t>
            </w:r>
          </w:p>
        </w:tc>
      </w:tr>
      <w:tr w14:paraId="1B0C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0" w:type="pct"/>
            <w:vMerge w:val="continue"/>
            <w:noWrap w:val="0"/>
            <w:vAlign w:val="center"/>
          </w:tcPr>
          <w:p w14:paraId="3F755B42">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lang w:val="en-US" w:eastAsia="zh-CN"/>
              </w:rPr>
            </w:pPr>
            <w:bookmarkStart w:id="342" w:name="_Toc18428"/>
            <w:bookmarkStart w:id="343" w:name="_Toc13099"/>
            <w:bookmarkStart w:id="344" w:name="_Toc27120"/>
            <w:bookmarkStart w:id="345" w:name="_Toc29967"/>
            <w:bookmarkStart w:id="346" w:name="_Toc14129"/>
            <w:bookmarkStart w:id="347" w:name="_Toc26413"/>
            <w:bookmarkStart w:id="348" w:name="_Toc5816"/>
            <w:bookmarkStart w:id="349" w:name="_Toc31353"/>
            <w:bookmarkStart w:id="350" w:name="_Toc27475"/>
            <w:bookmarkStart w:id="351" w:name="_Toc20576"/>
            <w:bookmarkStart w:id="352" w:name="_Toc76462335"/>
            <w:bookmarkStart w:id="353" w:name="_Toc8959"/>
            <w:bookmarkStart w:id="354" w:name="_Toc29853"/>
            <w:bookmarkStart w:id="355" w:name="_Toc5436"/>
            <w:bookmarkStart w:id="356" w:name="_Toc21491"/>
            <w:bookmarkStart w:id="357" w:name="_Toc2023"/>
            <w:bookmarkStart w:id="358" w:name="_Toc16120"/>
            <w:bookmarkStart w:id="359" w:name="_Toc6019"/>
          </w:p>
        </w:tc>
        <w:tc>
          <w:tcPr>
            <w:tcW w:w="512" w:type="pct"/>
            <w:vMerge w:val="continue"/>
            <w:noWrap w:val="0"/>
            <w:vAlign w:val="center"/>
          </w:tcPr>
          <w:p w14:paraId="4773A94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382" w:type="pct"/>
            <w:shd w:val="clear" w:color="auto" w:fill="auto"/>
            <w:noWrap w:val="0"/>
            <w:vAlign w:val="center"/>
          </w:tcPr>
          <w:p w14:paraId="29CFD1B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体系认证（9分）</w:t>
            </w:r>
          </w:p>
        </w:tc>
        <w:tc>
          <w:tcPr>
            <w:tcW w:w="2151" w:type="pct"/>
            <w:shd w:val="clear" w:color="auto" w:fill="auto"/>
            <w:noWrap w:val="0"/>
            <w:vAlign w:val="center"/>
          </w:tcPr>
          <w:p w14:paraId="77E6A054">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1.质量管理体系认证，得1.5分；</w:t>
            </w:r>
          </w:p>
          <w:p w14:paraId="48AE5C78">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2.职业健康安全管理体系认证，得1.5分；</w:t>
            </w:r>
          </w:p>
          <w:p w14:paraId="10B57529">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3.食品安全管理体系认证，得1.5分；</w:t>
            </w:r>
          </w:p>
          <w:p w14:paraId="0E39B1B3">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4.环境管理体系认证，得1.5分；</w:t>
            </w:r>
          </w:p>
          <w:p w14:paraId="5AE113A3">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5.供应链安全管理体系认证，得1.5分；</w:t>
            </w:r>
          </w:p>
          <w:p w14:paraId="5303E26B">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6.危害分析与关键控制点（HACCP）认证，得1.5分。</w:t>
            </w:r>
          </w:p>
        </w:tc>
        <w:tc>
          <w:tcPr>
            <w:tcW w:w="1723" w:type="pct"/>
            <w:shd w:val="clear" w:color="auto" w:fill="auto"/>
            <w:noWrap w:val="0"/>
            <w:vAlign w:val="center"/>
          </w:tcPr>
          <w:p w14:paraId="18D060BC">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提供有效的认证证书复印件及国家市场监督管理总局官网查询截图，并加盖供应商公章。</w:t>
            </w:r>
          </w:p>
        </w:tc>
      </w:tr>
      <w:tr w14:paraId="2FCF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0" w:type="pct"/>
            <w:vMerge w:val="continue"/>
            <w:noWrap w:val="0"/>
            <w:vAlign w:val="center"/>
          </w:tcPr>
          <w:p w14:paraId="322C0A0E">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12" w:type="pct"/>
            <w:vMerge w:val="continue"/>
            <w:noWrap w:val="0"/>
            <w:vAlign w:val="center"/>
          </w:tcPr>
          <w:p w14:paraId="07E1B46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382" w:type="pct"/>
            <w:shd w:val="clear" w:color="auto" w:fill="auto"/>
            <w:noWrap w:val="0"/>
            <w:vAlign w:val="center"/>
          </w:tcPr>
          <w:p w14:paraId="13B8DAD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人员</w:t>
            </w:r>
            <w:r>
              <w:rPr>
                <w:rFonts w:hint="eastAsia" w:ascii="宋体" w:hAnsi="宋体" w:cs="宋体"/>
                <w:color w:val="auto"/>
                <w:kern w:val="0"/>
                <w:sz w:val="21"/>
                <w:szCs w:val="21"/>
                <w:highlight w:val="none"/>
                <w:u w:val="none"/>
                <w:lang w:val="en-US" w:eastAsia="zh-CN" w:bidi="ar-SA"/>
              </w:rPr>
              <w:t>配置</w:t>
            </w:r>
            <w:r>
              <w:rPr>
                <w:rFonts w:hint="eastAsia" w:ascii="宋体" w:hAnsi="宋体" w:eastAsia="宋体" w:cs="宋体"/>
                <w:color w:val="auto"/>
                <w:kern w:val="0"/>
                <w:sz w:val="21"/>
                <w:szCs w:val="21"/>
                <w:highlight w:val="none"/>
                <w:u w:val="none"/>
                <w:lang w:val="en-US" w:eastAsia="zh-CN" w:bidi="ar-SA"/>
              </w:rPr>
              <w:t>（9分）</w:t>
            </w:r>
          </w:p>
        </w:tc>
        <w:tc>
          <w:tcPr>
            <w:tcW w:w="2151" w:type="pct"/>
            <w:shd w:val="clear" w:color="auto" w:fill="auto"/>
            <w:noWrap w:val="0"/>
            <w:vAlign w:val="center"/>
          </w:tcPr>
          <w:p w14:paraId="44DC6D3D">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1</w:t>
            </w:r>
            <w:r>
              <w:rPr>
                <w:rFonts w:hint="eastAsia" w:ascii="宋体" w:hAnsi="Courier New" w:eastAsia="宋体" w:cs="Times New Roman"/>
                <w:color w:val="auto"/>
                <w:kern w:val="2"/>
                <w:sz w:val="21"/>
                <w:szCs w:val="21"/>
                <w:highlight w:val="none"/>
                <w:lang w:val="en-US" w:eastAsia="zh-CN" w:bidi="ar-SA"/>
              </w:rPr>
              <w:t>.在满足第二篇 项目服务需求的基础上，供应商为本项目服务人员增加3人（含）及以</w:t>
            </w:r>
            <w:r>
              <w:rPr>
                <w:rFonts w:hint="eastAsia" w:ascii="宋体" w:hAnsi="宋体" w:eastAsia="宋体" w:cs="宋体"/>
                <w:color w:val="auto"/>
                <w:kern w:val="0"/>
                <w:sz w:val="21"/>
                <w:szCs w:val="21"/>
                <w:highlight w:val="none"/>
                <w:u w:val="none"/>
                <w:lang w:val="en-US" w:eastAsia="zh-CN" w:bidi="ar-SA"/>
              </w:rPr>
              <w:t>上得5分</w:t>
            </w:r>
            <w:r>
              <w:rPr>
                <w:rFonts w:hint="eastAsia" w:ascii="宋体" w:hAnsi="宋体" w:cs="宋体"/>
                <w:color w:val="auto"/>
                <w:kern w:val="0"/>
                <w:sz w:val="21"/>
                <w:szCs w:val="21"/>
                <w:highlight w:val="none"/>
                <w:u w:val="none"/>
                <w:lang w:val="en-US" w:eastAsia="zh-CN" w:bidi="ar-SA"/>
              </w:rPr>
              <w:t>，</w:t>
            </w:r>
            <w:r>
              <w:rPr>
                <w:rFonts w:hint="eastAsia" w:ascii="宋体" w:hAnsi="宋体" w:eastAsia="宋体" w:cs="宋体"/>
                <w:color w:val="auto"/>
                <w:kern w:val="0"/>
                <w:sz w:val="21"/>
                <w:szCs w:val="21"/>
                <w:highlight w:val="none"/>
                <w:u w:val="none"/>
                <w:lang w:val="en-US" w:eastAsia="zh-CN" w:bidi="ar-SA"/>
              </w:rPr>
              <w:t>未提供或不满足得0分。</w:t>
            </w:r>
          </w:p>
          <w:p w14:paraId="14D63C53">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2.服务人员中具有食品安全管理证书的得2分，具有食品安全检验证书的得2分</w:t>
            </w:r>
            <w:r>
              <w:rPr>
                <w:rFonts w:hint="eastAsia" w:ascii="宋体" w:hAnsi="宋体" w:cs="宋体"/>
                <w:color w:val="auto"/>
                <w:kern w:val="0"/>
                <w:sz w:val="21"/>
                <w:szCs w:val="21"/>
                <w:highlight w:val="none"/>
                <w:u w:val="none"/>
                <w:lang w:val="en-US" w:eastAsia="zh-CN" w:bidi="ar-SA"/>
              </w:rPr>
              <w:t>，</w:t>
            </w:r>
            <w:r>
              <w:rPr>
                <w:rFonts w:hint="eastAsia" w:ascii="Times New Roman" w:hAnsi="Times New Roman" w:eastAsia="宋体" w:cs="Times New Roman"/>
                <w:color w:val="auto"/>
                <w:kern w:val="0"/>
                <w:sz w:val="21"/>
                <w:szCs w:val="21"/>
                <w:highlight w:val="none"/>
                <w:lang w:eastAsia="zh-CN"/>
              </w:rPr>
              <w:t>上述人员一人同时具备多个证书时，不重复计分；</w:t>
            </w:r>
            <w:r>
              <w:rPr>
                <w:rFonts w:hint="eastAsia" w:ascii="宋体" w:hAnsi="宋体" w:eastAsia="宋体" w:cs="宋体"/>
                <w:color w:val="auto"/>
                <w:kern w:val="0"/>
                <w:sz w:val="21"/>
                <w:szCs w:val="21"/>
                <w:highlight w:val="none"/>
                <w:u w:val="none"/>
                <w:lang w:val="en-US" w:eastAsia="zh-CN" w:bidi="ar-SA"/>
              </w:rPr>
              <w:t>未提供或不满足得0分。</w:t>
            </w:r>
          </w:p>
        </w:tc>
        <w:tc>
          <w:tcPr>
            <w:tcW w:w="1723" w:type="pct"/>
            <w:shd w:val="clear" w:color="auto" w:fill="auto"/>
            <w:noWrap w:val="0"/>
            <w:vAlign w:val="center"/>
          </w:tcPr>
          <w:p w14:paraId="03FCAA3B">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1.提供服务人员有效的健康证</w:t>
            </w:r>
            <w:r>
              <w:rPr>
                <w:rFonts w:hint="eastAsia" w:ascii="宋体" w:hAnsi="宋体" w:cs="宋体"/>
                <w:color w:val="auto"/>
                <w:kern w:val="0"/>
                <w:sz w:val="21"/>
                <w:szCs w:val="21"/>
                <w:highlight w:val="none"/>
                <w:u w:val="none"/>
                <w:lang w:val="en-US" w:eastAsia="zh-CN" w:bidi="ar-SA"/>
              </w:rPr>
              <w:t>复印件</w:t>
            </w:r>
            <w:r>
              <w:rPr>
                <w:rFonts w:hint="eastAsia" w:ascii="宋体" w:hAnsi="宋体" w:eastAsia="宋体" w:cs="宋体"/>
                <w:color w:val="auto"/>
                <w:kern w:val="0"/>
                <w:sz w:val="21"/>
                <w:szCs w:val="21"/>
                <w:highlight w:val="none"/>
                <w:u w:val="none"/>
                <w:lang w:val="en-US" w:eastAsia="zh-CN" w:bidi="ar-SA"/>
              </w:rPr>
              <w:t>、身份证</w:t>
            </w:r>
            <w:r>
              <w:rPr>
                <w:rFonts w:hint="eastAsia" w:ascii="宋体" w:hAnsi="宋体" w:cs="宋体"/>
                <w:color w:val="auto"/>
                <w:kern w:val="0"/>
                <w:sz w:val="21"/>
                <w:szCs w:val="21"/>
                <w:highlight w:val="none"/>
                <w:u w:val="none"/>
                <w:lang w:val="en-US" w:eastAsia="zh-CN" w:bidi="ar-SA"/>
              </w:rPr>
              <w:t>复印件</w:t>
            </w:r>
            <w:r>
              <w:rPr>
                <w:rFonts w:hint="default" w:ascii="宋体" w:hAnsi="宋体" w:eastAsia="宋体" w:cs="宋体"/>
                <w:color w:val="auto"/>
                <w:kern w:val="0"/>
                <w:sz w:val="21"/>
                <w:szCs w:val="21"/>
                <w:highlight w:val="none"/>
                <w:u w:val="none"/>
                <w:lang w:val="en-US" w:eastAsia="zh-CN" w:bidi="ar-SA"/>
              </w:rPr>
              <w:t>和供应商为其人员缴纳近</w:t>
            </w:r>
            <w:r>
              <w:rPr>
                <w:rFonts w:hint="eastAsia" w:ascii="宋体" w:hAnsi="宋体" w:cs="宋体"/>
                <w:color w:val="auto"/>
                <w:kern w:val="0"/>
                <w:sz w:val="21"/>
                <w:szCs w:val="21"/>
                <w:highlight w:val="none"/>
                <w:u w:val="none"/>
                <w:lang w:val="en-US" w:eastAsia="zh-CN" w:bidi="ar-SA"/>
              </w:rPr>
              <w:t>3</w:t>
            </w:r>
            <w:r>
              <w:rPr>
                <w:rFonts w:hint="default" w:ascii="宋体" w:hAnsi="宋体" w:eastAsia="宋体" w:cs="宋体"/>
                <w:color w:val="auto"/>
                <w:kern w:val="0"/>
                <w:sz w:val="21"/>
                <w:szCs w:val="21"/>
                <w:highlight w:val="none"/>
                <w:u w:val="none"/>
                <w:lang w:val="en-US" w:eastAsia="zh-CN" w:bidi="ar-SA"/>
              </w:rPr>
              <w:t>个月</w:t>
            </w:r>
            <w:r>
              <w:rPr>
                <w:rFonts w:hint="eastAsia" w:ascii="宋体" w:hAnsi="宋体" w:cs="宋体"/>
                <w:color w:val="auto"/>
                <w:kern w:val="0"/>
                <w:sz w:val="21"/>
                <w:szCs w:val="21"/>
                <w:highlight w:val="none"/>
                <w:u w:val="none"/>
                <w:lang w:val="en-US" w:eastAsia="zh-CN" w:bidi="ar-SA"/>
              </w:rPr>
              <w:t>（即2025年3月至2025年5月）</w:t>
            </w:r>
            <w:r>
              <w:rPr>
                <w:rFonts w:hint="default" w:ascii="宋体" w:hAnsi="宋体" w:eastAsia="宋体" w:cs="宋体"/>
                <w:color w:val="auto"/>
                <w:kern w:val="0"/>
                <w:sz w:val="21"/>
                <w:szCs w:val="21"/>
                <w:highlight w:val="none"/>
                <w:u w:val="none"/>
                <w:lang w:val="en-US" w:eastAsia="zh-CN" w:bidi="ar-SA"/>
              </w:rPr>
              <w:t>的社保缴纳证明材料复印件并加盖供应商公章</w:t>
            </w:r>
            <w:r>
              <w:rPr>
                <w:rFonts w:hint="eastAsia" w:ascii="宋体" w:hAnsi="宋体" w:eastAsia="宋体" w:cs="宋体"/>
                <w:color w:val="auto"/>
                <w:kern w:val="0"/>
                <w:sz w:val="21"/>
                <w:szCs w:val="21"/>
                <w:highlight w:val="none"/>
                <w:u w:val="none"/>
                <w:lang w:val="en-US" w:eastAsia="zh-CN" w:bidi="ar-SA"/>
              </w:rPr>
              <w:t>；</w:t>
            </w:r>
          </w:p>
          <w:p w14:paraId="3157C106">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2.提供相关证书证明材料</w:t>
            </w:r>
            <w:r>
              <w:rPr>
                <w:rFonts w:hint="eastAsia" w:ascii="宋体" w:hAnsi="宋体" w:cs="宋体"/>
                <w:color w:val="auto"/>
                <w:kern w:val="0"/>
                <w:sz w:val="21"/>
                <w:szCs w:val="21"/>
                <w:highlight w:val="none"/>
                <w:u w:val="none"/>
                <w:lang w:val="en-US" w:eastAsia="zh-CN" w:bidi="ar-SA"/>
              </w:rPr>
              <w:t>复印件</w:t>
            </w:r>
            <w:r>
              <w:rPr>
                <w:rFonts w:hint="eastAsia" w:ascii="宋体" w:hAnsi="宋体" w:eastAsia="宋体" w:cs="宋体"/>
                <w:color w:val="auto"/>
                <w:kern w:val="0"/>
                <w:sz w:val="21"/>
                <w:szCs w:val="21"/>
                <w:highlight w:val="none"/>
                <w:u w:val="none"/>
                <w:lang w:val="en-US" w:eastAsia="zh-CN" w:bidi="ar-SA"/>
              </w:rPr>
              <w:t>并加盖供应商公章。</w:t>
            </w:r>
          </w:p>
        </w:tc>
      </w:tr>
      <w:tr w14:paraId="5AE0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 w:type="pct"/>
            <w:vMerge w:val="continue"/>
            <w:noWrap w:val="0"/>
            <w:vAlign w:val="center"/>
          </w:tcPr>
          <w:p w14:paraId="36D58827">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12" w:type="pct"/>
            <w:vMerge w:val="continue"/>
            <w:noWrap w:val="0"/>
            <w:vAlign w:val="center"/>
          </w:tcPr>
          <w:p w14:paraId="54781BF3">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p>
        </w:tc>
        <w:tc>
          <w:tcPr>
            <w:tcW w:w="382" w:type="pct"/>
            <w:shd w:val="clear" w:color="auto" w:fill="auto"/>
            <w:noWrap w:val="0"/>
            <w:vAlign w:val="top"/>
          </w:tcPr>
          <w:p w14:paraId="7634D98C">
            <w:pPr>
              <w:pStyle w:val="27"/>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color w:val="auto"/>
                <w:kern w:val="0"/>
                <w:sz w:val="21"/>
                <w:szCs w:val="21"/>
                <w:highlight w:val="none"/>
                <w:u w:val="none"/>
                <w:lang w:val="en-US" w:eastAsia="zh-CN"/>
              </w:rPr>
            </w:pPr>
            <w:r>
              <w:rPr>
                <w:rFonts w:hint="eastAsia" w:ascii="宋体" w:eastAsia="宋体" w:cs="Times New Roman"/>
                <w:color w:val="auto"/>
                <w:sz w:val="21"/>
                <w:szCs w:val="21"/>
                <w:highlight w:val="none"/>
                <w:lang w:val="en-US" w:eastAsia="zh-CN"/>
              </w:rPr>
              <w:t>食品安全责任险（5分）</w:t>
            </w:r>
          </w:p>
        </w:tc>
        <w:tc>
          <w:tcPr>
            <w:tcW w:w="2151" w:type="pct"/>
            <w:shd w:val="clear" w:color="auto" w:fill="auto"/>
            <w:noWrap w:val="0"/>
            <w:vAlign w:val="center"/>
          </w:tcPr>
          <w:p w14:paraId="5EB1FBF1">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sz w:val="21"/>
                <w:szCs w:val="21"/>
                <w:highlight w:val="none"/>
                <w:u w:val="none"/>
              </w:rPr>
            </w:pPr>
            <w:r>
              <w:rPr>
                <w:rFonts w:hint="eastAsia"/>
                <w:color w:val="auto"/>
                <w:sz w:val="21"/>
                <w:szCs w:val="21"/>
                <w:highlight w:val="none"/>
                <w:lang w:eastAsia="zh-CN"/>
              </w:rPr>
              <w:t>供应商</w:t>
            </w:r>
            <w:r>
              <w:rPr>
                <w:rFonts w:hint="eastAsia"/>
                <w:color w:val="auto"/>
                <w:sz w:val="21"/>
                <w:szCs w:val="21"/>
                <w:highlight w:val="none"/>
              </w:rPr>
              <w:t>购买</w:t>
            </w:r>
            <w:r>
              <w:rPr>
                <w:rFonts w:hint="eastAsia"/>
                <w:color w:val="auto"/>
                <w:sz w:val="21"/>
                <w:szCs w:val="21"/>
                <w:highlight w:val="none"/>
                <w:lang w:val="en-US" w:eastAsia="zh-CN"/>
              </w:rPr>
              <w:t>了</w:t>
            </w:r>
            <w:r>
              <w:rPr>
                <w:rFonts w:hint="eastAsia"/>
                <w:color w:val="auto"/>
                <w:sz w:val="21"/>
                <w:szCs w:val="21"/>
                <w:highlight w:val="none"/>
              </w:rPr>
              <w:t>食品安全责任险且在有效期内</w:t>
            </w:r>
            <w:r>
              <w:rPr>
                <w:rFonts w:hint="eastAsia"/>
                <w:color w:val="auto"/>
                <w:sz w:val="21"/>
                <w:szCs w:val="21"/>
                <w:highlight w:val="none"/>
                <w:lang w:eastAsia="zh-CN"/>
              </w:rPr>
              <w:t>，</w:t>
            </w:r>
            <w:r>
              <w:rPr>
                <w:rFonts w:hint="eastAsia" w:ascii="宋体" w:hAnsi="宋体" w:cs="宋体"/>
                <w:color w:val="auto"/>
                <w:sz w:val="21"/>
                <w:szCs w:val="21"/>
                <w:highlight w:val="none"/>
              </w:rPr>
              <w:t>食品</w:t>
            </w:r>
            <w:r>
              <w:rPr>
                <w:rFonts w:hint="eastAsia"/>
                <w:color w:val="auto"/>
                <w:sz w:val="21"/>
                <w:szCs w:val="21"/>
                <w:highlight w:val="none"/>
              </w:rPr>
              <w:t>安全责任险</w:t>
            </w:r>
            <w:r>
              <w:rPr>
                <w:rFonts w:hint="eastAsia"/>
                <w:color w:val="auto"/>
                <w:sz w:val="21"/>
                <w:szCs w:val="21"/>
                <w:highlight w:val="none"/>
                <w:lang w:val="en-US" w:eastAsia="zh-CN"/>
              </w:rPr>
              <w:t>累计赔偿限额20</w:t>
            </w:r>
            <w:r>
              <w:rPr>
                <w:rFonts w:hint="eastAsia" w:ascii="宋体" w:eastAsia="宋体" w:cs="Times New Roman"/>
                <w:color w:val="auto"/>
                <w:sz w:val="21"/>
                <w:szCs w:val="21"/>
                <w:highlight w:val="none"/>
                <w:lang w:val="en-US" w:eastAsia="zh-CN"/>
              </w:rPr>
              <w:t>00万元（含）及以上的得5分，1000（含）-2000万元的得3分，1000万元以下的得1分，</w:t>
            </w:r>
            <w:r>
              <w:rPr>
                <w:rFonts w:hint="eastAsia" w:ascii="宋体" w:hAnsi="宋体" w:eastAsia="宋体" w:cs="宋体"/>
                <w:color w:val="auto"/>
                <w:kern w:val="0"/>
                <w:sz w:val="21"/>
                <w:szCs w:val="21"/>
                <w:highlight w:val="none"/>
                <w:u w:val="none"/>
                <w:lang w:val="en-US" w:eastAsia="zh-CN" w:bidi="ar-SA"/>
              </w:rPr>
              <w:t>未提供或不满足得0分。</w:t>
            </w:r>
          </w:p>
        </w:tc>
        <w:tc>
          <w:tcPr>
            <w:tcW w:w="1723" w:type="pct"/>
            <w:shd w:val="clear" w:color="auto" w:fill="auto"/>
            <w:noWrap w:val="0"/>
            <w:vAlign w:val="center"/>
          </w:tcPr>
          <w:p w14:paraId="52767D40">
            <w:pPr>
              <w:pStyle w:val="27"/>
              <w:keepNext w:val="0"/>
              <w:keepLines w:val="0"/>
              <w:pageBreakBefore w:val="0"/>
              <w:widowControl w:val="0"/>
              <w:kinsoku/>
              <w:wordWrap/>
              <w:overflowPunct/>
              <w:topLinePunct w:val="0"/>
              <w:bidi w:val="0"/>
              <w:adjustRightInd w:val="0"/>
              <w:snapToGrid w:val="0"/>
              <w:spacing w:line="240" w:lineRule="auto"/>
              <w:jc w:val="both"/>
              <w:rPr>
                <w:rFonts w:hint="eastAsia" w:ascii="宋体" w:hAnsi="宋体" w:eastAsia="宋体" w:cs="宋体"/>
                <w:color w:val="auto"/>
                <w:sz w:val="21"/>
                <w:szCs w:val="21"/>
                <w:highlight w:val="none"/>
                <w:u w:val="none"/>
              </w:rPr>
            </w:pPr>
            <w:r>
              <w:rPr>
                <w:rFonts w:hint="eastAsia" w:ascii="宋体" w:eastAsia="宋体" w:cs="Times New Roman"/>
                <w:color w:val="auto"/>
                <w:sz w:val="21"/>
                <w:szCs w:val="21"/>
                <w:highlight w:val="none"/>
                <w:lang w:val="en-US" w:eastAsia="zh-CN"/>
              </w:rPr>
              <w:t>提供有效期内的保单复印件及付款凭证</w:t>
            </w:r>
            <w:r>
              <w:rPr>
                <w:rFonts w:hint="eastAsia" w:cs="Times New Roman"/>
                <w:color w:val="auto"/>
                <w:sz w:val="21"/>
                <w:szCs w:val="21"/>
                <w:highlight w:val="none"/>
                <w:lang w:val="en-US" w:eastAsia="zh-CN"/>
              </w:rPr>
              <w:t>复印件</w:t>
            </w:r>
            <w:r>
              <w:rPr>
                <w:rFonts w:hint="eastAsia" w:ascii="宋体" w:eastAsia="宋体" w:cs="Times New Roman"/>
                <w:color w:val="auto"/>
                <w:sz w:val="21"/>
                <w:szCs w:val="21"/>
                <w:highlight w:val="none"/>
                <w:lang w:val="en-US" w:eastAsia="zh-CN"/>
              </w:rPr>
              <w:t>，并加盖供应商公章。</w:t>
            </w:r>
          </w:p>
        </w:tc>
      </w:tr>
      <w:tr w14:paraId="39B9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0" w:type="pct"/>
            <w:vMerge w:val="continue"/>
            <w:noWrap w:val="0"/>
            <w:vAlign w:val="center"/>
          </w:tcPr>
          <w:p w14:paraId="22883B7E">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12" w:type="pct"/>
            <w:vMerge w:val="continue"/>
            <w:noWrap w:val="0"/>
            <w:vAlign w:val="center"/>
          </w:tcPr>
          <w:p w14:paraId="0BB0A7BD">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p>
        </w:tc>
        <w:tc>
          <w:tcPr>
            <w:tcW w:w="382" w:type="pct"/>
            <w:shd w:val="clear" w:color="auto" w:fill="auto"/>
            <w:noWrap w:val="0"/>
            <w:vAlign w:val="top"/>
          </w:tcPr>
          <w:p w14:paraId="6433D691">
            <w:pPr>
              <w:pStyle w:val="27"/>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color w:val="auto"/>
                <w:kern w:val="0"/>
                <w:sz w:val="21"/>
                <w:szCs w:val="21"/>
                <w:highlight w:val="none"/>
                <w:u w:val="none"/>
                <w:lang w:val="en-US" w:eastAsia="zh-CN"/>
              </w:rPr>
            </w:pPr>
            <w:r>
              <w:rPr>
                <w:rFonts w:hint="eastAsia" w:ascii="宋体" w:eastAsia="宋体" w:cs="Times New Roman"/>
                <w:color w:val="auto"/>
                <w:sz w:val="21"/>
                <w:szCs w:val="21"/>
                <w:highlight w:val="none"/>
                <w:lang w:val="en-US" w:eastAsia="zh-CN"/>
              </w:rPr>
              <w:t>仓储（5分）</w:t>
            </w:r>
          </w:p>
        </w:tc>
        <w:tc>
          <w:tcPr>
            <w:tcW w:w="2151" w:type="pct"/>
            <w:shd w:val="clear" w:color="auto" w:fill="auto"/>
            <w:noWrap w:val="0"/>
            <w:vAlign w:val="center"/>
          </w:tcPr>
          <w:p w14:paraId="4A6951D8">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color w:val="auto"/>
                <w:sz w:val="21"/>
                <w:szCs w:val="21"/>
                <w:highlight w:val="none"/>
                <w:u w:val="none"/>
              </w:rPr>
            </w:pPr>
            <w:r>
              <w:rPr>
                <w:rFonts w:hint="eastAsia" w:cs="Times New Roman"/>
                <w:color w:val="auto"/>
                <w:sz w:val="21"/>
                <w:szCs w:val="21"/>
                <w:highlight w:val="none"/>
                <w:lang w:val="en-US" w:eastAsia="zh-CN"/>
              </w:rPr>
              <w:t>供应商</w:t>
            </w:r>
            <w:r>
              <w:rPr>
                <w:rFonts w:hint="eastAsia" w:ascii="宋体" w:hAnsi="宋体" w:cs="宋体"/>
                <w:color w:val="auto"/>
                <w:sz w:val="21"/>
                <w:szCs w:val="21"/>
                <w:highlight w:val="none"/>
              </w:rPr>
              <w:t>自有或租赁</w:t>
            </w:r>
            <w:r>
              <w:rPr>
                <w:rFonts w:hint="eastAsia" w:ascii="宋体" w:eastAsia="宋体" w:cs="Times New Roman"/>
                <w:color w:val="auto"/>
                <w:sz w:val="21"/>
                <w:szCs w:val="21"/>
                <w:highlight w:val="none"/>
                <w:lang w:val="en-US" w:eastAsia="zh-CN"/>
              </w:rPr>
              <w:t>500平方米（含）以上的仓储得5分，</w:t>
            </w:r>
            <w:r>
              <w:rPr>
                <w:rFonts w:hint="eastAsia" w:ascii="宋体" w:hAnsi="宋体" w:eastAsia="宋体" w:cs="宋体"/>
                <w:color w:val="auto"/>
                <w:kern w:val="0"/>
                <w:sz w:val="21"/>
                <w:szCs w:val="21"/>
                <w:highlight w:val="none"/>
                <w:u w:val="none"/>
                <w:lang w:val="en-US" w:eastAsia="zh-CN" w:bidi="ar-SA"/>
              </w:rPr>
              <w:t>未提供或不满足得0分。</w:t>
            </w:r>
          </w:p>
        </w:tc>
        <w:tc>
          <w:tcPr>
            <w:tcW w:w="1723" w:type="pct"/>
            <w:shd w:val="clear" w:color="auto" w:fill="auto"/>
            <w:noWrap w:val="0"/>
            <w:vAlign w:val="center"/>
          </w:tcPr>
          <w:p w14:paraId="6FB3DCDE">
            <w:pPr>
              <w:pStyle w:val="27"/>
              <w:keepNext w:val="0"/>
              <w:keepLines w:val="0"/>
              <w:pageBreakBefore w:val="0"/>
              <w:widowControl w:val="0"/>
              <w:kinsoku/>
              <w:wordWrap/>
              <w:overflowPunct/>
              <w:topLinePunct w:val="0"/>
              <w:bidi w:val="0"/>
              <w:adjustRightInd w:val="0"/>
              <w:snapToGrid w:val="0"/>
              <w:spacing w:line="240" w:lineRule="auto"/>
              <w:jc w:val="both"/>
              <w:rPr>
                <w:rFonts w:hint="eastAsia" w:ascii="宋体" w:hAnsi="宋体" w:eastAsia="宋体" w:cs="宋体"/>
                <w:color w:val="auto"/>
                <w:sz w:val="21"/>
                <w:szCs w:val="21"/>
                <w:highlight w:val="none"/>
                <w:u w:val="none"/>
              </w:rPr>
            </w:pPr>
            <w:r>
              <w:rPr>
                <w:rFonts w:hint="eastAsia" w:cs="Times New Roman"/>
                <w:color w:val="auto"/>
                <w:sz w:val="21"/>
                <w:szCs w:val="21"/>
                <w:highlight w:val="none"/>
                <w:lang w:val="en-US" w:eastAsia="zh-CN"/>
              </w:rPr>
              <w:t>若为</w:t>
            </w:r>
            <w:r>
              <w:rPr>
                <w:rFonts w:hint="eastAsia" w:ascii="宋体" w:eastAsia="宋体" w:cs="Times New Roman"/>
                <w:color w:val="auto"/>
                <w:sz w:val="21"/>
                <w:szCs w:val="21"/>
                <w:highlight w:val="none"/>
                <w:lang w:val="en-US" w:eastAsia="zh-CN"/>
              </w:rPr>
              <w:t>自有</w:t>
            </w:r>
            <w:r>
              <w:rPr>
                <w:rFonts w:hint="eastAsia" w:cs="Times New Roman"/>
                <w:color w:val="auto"/>
                <w:sz w:val="21"/>
                <w:szCs w:val="21"/>
                <w:highlight w:val="none"/>
                <w:lang w:val="en-US" w:eastAsia="zh-CN"/>
              </w:rPr>
              <w:t>仓储，</w:t>
            </w:r>
            <w:r>
              <w:rPr>
                <w:rFonts w:hint="eastAsia" w:ascii="宋体" w:eastAsia="宋体" w:cs="Times New Roman"/>
                <w:color w:val="auto"/>
                <w:sz w:val="21"/>
                <w:szCs w:val="21"/>
                <w:highlight w:val="none"/>
                <w:lang w:val="en-US" w:eastAsia="zh-CN"/>
              </w:rPr>
              <w:t>提供相关产权证明</w:t>
            </w:r>
            <w:r>
              <w:rPr>
                <w:rFonts w:hint="eastAsia" w:cs="Times New Roman"/>
                <w:color w:val="auto"/>
                <w:sz w:val="21"/>
                <w:szCs w:val="21"/>
                <w:highlight w:val="none"/>
                <w:lang w:val="en-US" w:eastAsia="zh-CN"/>
              </w:rPr>
              <w:t>复印件</w:t>
            </w:r>
            <w:r>
              <w:rPr>
                <w:rFonts w:hint="eastAsia" w:ascii="宋体" w:hAnsi="宋体" w:eastAsia="宋体" w:cs="宋体"/>
                <w:color w:val="auto"/>
                <w:kern w:val="0"/>
                <w:sz w:val="21"/>
                <w:szCs w:val="21"/>
                <w:highlight w:val="none"/>
                <w:u w:val="none"/>
                <w:lang w:val="en-US" w:eastAsia="zh-CN" w:bidi="ar-SA"/>
              </w:rPr>
              <w:t>并加盖供应商公章</w:t>
            </w:r>
            <w:r>
              <w:rPr>
                <w:rFonts w:hint="eastAsia" w:ascii="宋体"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若为</w:t>
            </w:r>
            <w:r>
              <w:rPr>
                <w:rFonts w:hint="eastAsia" w:ascii="宋体" w:eastAsia="宋体" w:cs="Times New Roman"/>
                <w:color w:val="auto"/>
                <w:sz w:val="21"/>
                <w:szCs w:val="21"/>
                <w:highlight w:val="none"/>
                <w:lang w:val="en-US" w:eastAsia="zh-CN"/>
              </w:rPr>
              <w:t>租赁</w:t>
            </w:r>
            <w:r>
              <w:rPr>
                <w:rFonts w:hint="eastAsia" w:cs="Times New Roman"/>
                <w:color w:val="auto"/>
                <w:sz w:val="21"/>
                <w:szCs w:val="21"/>
                <w:highlight w:val="none"/>
                <w:lang w:val="en-US" w:eastAsia="zh-CN"/>
              </w:rPr>
              <w:t>仓储，</w:t>
            </w:r>
            <w:r>
              <w:rPr>
                <w:rFonts w:hint="eastAsia" w:ascii="宋体" w:eastAsia="宋体" w:cs="Times New Roman"/>
                <w:color w:val="auto"/>
                <w:sz w:val="21"/>
                <w:szCs w:val="21"/>
                <w:highlight w:val="none"/>
                <w:lang w:val="en-US" w:eastAsia="zh-CN"/>
              </w:rPr>
              <w:t>提供租赁合同复印件</w:t>
            </w:r>
            <w:r>
              <w:rPr>
                <w:rFonts w:hint="eastAsia" w:ascii="宋体" w:hAnsi="宋体" w:eastAsia="宋体" w:cs="宋体"/>
                <w:color w:val="auto"/>
                <w:kern w:val="0"/>
                <w:sz w:val="21"/>
                <w:szCs w:val="21"/>
                <w:highlight w:val="none"/>
                <w:u w:val="none"/>
                <w:lang w:val="en-US" w:eastAsia="zh-CN" w:bidi="ar-SA"/>
              </w:rPr>
              <w:t>并加盖供应商公章。</w:t>
            </w:r>
          </w:p>
        </w:tc>
      </w:tr>
      <w:tr w14:paraId="5A9A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0" w:type="pct"/>
            <w:vMerge w:val="continue"/>
            <w:noWrap w:val="0"/>
            <w:vAlign w:val="center"/>
          </w:tcPr>
          <w:p w14:paraId="2B8AE964">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12" w:type="pct"/>
            <w:vMerge w:val="continue"/>
            <w:noWrap w:val="0"/>
            <w:vAlign w:val="center"/>
          </w:tcPr>
          <w:p w14:paraId="2E9E34FE">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1"/>
                <w:szCs w:val="21"/>
                <w:highlight w:val="none"/>
                <w:u w:val="none"/>
              </w:rPr>
            </w:pPr>
          </w:p>
        </w:tc>
        <w:tc>
          <w:tcPr>
            <w:tcW w:w="382" w:type="pct"/>
            <w:shd w:val="clear" w:color="auto" w:fill="auto"/>
            <w:noWrap w:val="0"/>
            <w:vAlign w:val="top"/>
          </w:tcPr>
          <w:p w14:paraId="63DFE5B7">
            <w:pPr>
              <w:pStyle w:val="27"/>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color w:val="auto"/>
                <w:kern w:val="0"/>
                <w:sz w:val="21"/>
                <w:szCs w:val="21"/>
                <w:highlight w:val="none"/>
                <w:u w:val="none"/>
                <w:lang w:val="en-US" w:eastAsia="zh-CN"/>
              </w:rPr>
            </w:pPr>
            <w:r>
              <w:rPr>
                <w:rFonts w:hint="eastAsia" w:cs="Times New Roman"/>
                <w:color w:val="auto"/>
                <w:sz w:val="21"/>
                <w:szCs w:val="21"/>
                <w:highlight w:val="none"/>
                <w:lang w:val="en-US" w:eastAsia="zh-CN"/>
              </w:rPr>
              <w:t>配送</w:t>
            </w:r>
            <w:r>
              <w:rPr>
                <w:rFonts w:hint="eastAsia" w:ascii="宋体" w:eastAsia="宋体" w:cs="Times New Roman"/>
                <w:color w:val="auto"/>
                <w:sz w:val="21"/>
                <w:szCs w:val="21"/>
                <w:highlight w:val="none"/>
                <w:lang w:val="en-US" w:eastAsia="zh-CN"/>
              </w:rPr>
              <w:t>车辆（6分）</w:t>
            </w:r>
          </w:p>
        </w:tc>
        <w:tc>
          <w:tcPr>
            <w:tcW w:w="2151" w:type="pct"/>
            <w:shd w:val="clear" w:color="auto" w:fill="auto"/>
            <w:noWrap w:val="0"/>
            <w:vAlign w:val="center"/>
          </w:tcPr>
          <w:p w14:paraId="30DE88C3">
            <w:pPr>
              <w:pStyle w:val="27"/>
              <w:keepNext w:val="0"/>
              <w:keepLines w:val="0"/>
              <w:pageBreakBefore w:val="0"/>
              <w:widowControl w:val="0"/>
              <w:kinsoku/>
              <w:wordWrap/>
              <w:overflowPunct/>
              <w:topLinePunct w:val="0"/>
              <w:bidi w:val="0"/>
              <w:adjustRightInd w:val="0"/>
              <w:snapToGrid w:val="0"/>
              <w:spacing w:line="240" w:lineRule="auto"/>
              <w:jc w:val="both"/>
              <w:rPr>
                <w:rFonts w:hint="eastAsia" w:ascii="宋体" w:hAnsi="宋体" w:eastAsia="宋体" w:cs="宋体"/>
                <w:color w:val="auto"/>
                <w:sz w:val="21"/>
                <w:szCs w:val="21"/>
                <w:highlight w:val="none"/>
                <w:u w:val="none"/>
              </w:rPr>
            </w:pPr>
            <w:r>
              <w:rPr>
                <w:rFonts w:hint="eastAsia" w:ascii="宋体" w:eastAsia="宋体" w:cs="Times New Roman"/>
                <w:color w:val="auto"/>
                <w:sz w:val="21"/>
                <w:szCs w:val="21"/>
                <w:highlight w:val="none"/>
                <w:lang w:val="en-US" w:eastAsia="zh-CN"/>
              </w:rPr>
              <w:t>在满足第二篇 项目服务需求的基础上，</w:t>
            </w:r>
            <w:r>
              <w:rPr>
                <w:rFonts w:hint="eastAsia" w:cs="Times New Roman"/>
                <w:color w:val="auto"/>
                <w:sz w:val="21"/>
                <w:szCs w:val="21"/>
                <w:highlight w:val="none"/>
                <w:lang w:val="en-US" w:eastAsia="zh-CN"/>
              </w:rPr>
              <w:t>供应商</w:t>
            </w:r>
            <w:r>
              <w:rPr>
                <w:rFonts w:hint="eastAsia" w:ascii="宋体" w:eastAsia="宋体" w:cs="Times New Roman"/>
                <w:color w:val="auto"/>
                <w:sz w:val="21"/>
                <w:szCs w:val="21"/>
                <w:highlight w:val="none"/>
                <w:lang w:val="en-US" w:eastAsia="zh-CN"/>
              </w:rPr>
              <w:t>每增加1辆配送车</w:t>
            </w:r>
            <w:r>
              <w:rPr>
                <w:rFonts w:hint="eastAsia" w:cs="Times New Roman"/>
                <w:color w:val="auto"/>
                <w:sz w:val="21"/>
                <w:szCs w:val="21"/>
                <w:highlight w:val="none"/>
                <w:lang w:val="en-US" w:eastAsia="zh-CN"/>
              </w:rPr>
              <w:t>辆</w:t>
            </w:r>
            <w:r>
              <w:rPr>
                <w:rFonts w:hint="eastAsia" w:ascii="宋体" w:eastAsia="宋体" w:cs="Times New Roman"/>
                <w:color w:val="auto"/>
                <w:sz w:val="21"/>
                <w:szCs w:val="21"/>
                <w:highlight w:val="none"/>
                <w:lang w:val="en-US" w:eastAsia="zh-CN"/>
              </w:rPr>
              <w:t>得2分，最多得6分。</w:t>
            </w:r>
          </w:p>
        </w:tc>
        <w:tc>
          <w:tcPr>
            <w:tcW w:w="1723" w:type="pct"/>
            <w:shd w:val="clear" w:color="auto" w:fill="auto"/>
            <w:noWrap w:val="0"/>
            <w:vAlign w:val="center"/>
          </w:tcPr>
          <w:p w14:paraId="2C432FD3">
            <w:pPr>
              <w:pStyle w:val="27"/>
              <w:keepNext w:val="0"/>
              <w:keepLines w:val="0"/>
              <w:pageBreakBefore w:val="0"/>
              <w:widowControl w:val="0"/>
              <w:kinsoku/>
              <w:wordWrap/>
              <w:overflowPunct/>
              <w:topLinePunct w:val="0"/>
              <w:bidi w:val="0"/>
              <w:adjustRightInd w:val="0"/>
              <w:snapToGrid w:val="0"/>
              <w:spacing w:line="24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eastAsia="宋体" w:cs="Times New Roman"/>
                <w:color w:val="auto"/>
                <w:sz w:val="21"/>
                <w:szCs w:val="21"/>
                <w:highlight w:val="none"/>
                <w:lang w:val="en-US" w:eastAsia="zh-CN"/>
              </w:rPr>
              <w:t>若为供应商自有车辆，提供车辆行驶证复印件、购置发票复印件及车辆挂牌照片并加盖供应商公章；若为租赁车辆，车辆挂牌照片、租赁合同复印件、行驶证复印件并加盖供应商公章。</w:t>
            </w:r>
          </w:p>
        </w:tc>
      </w:tr>
    </w:tbl>
    <w:p w14:paraId="51B5A763">
      <w:pPr>
        <w:pStyle w:val="4"/>
        <w:adjustRightInd w:val="0"/>
        <w:snapToGrid w:val="0"/>
        <w:spacing w:before="0" w:after="0"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三、无效响应</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11E91D6F">
      <w:pPr>
        <w:snapToGrid w:val="0"/>
        <w:spacing w:line="400" w:lineRule="exact"/>
        <w:ind w:firstLine="465"/>
        <w:rPr>
          <w:rFonts w:ascii="宋体" w:hAnsi="宋体" w:cs="宋体"/>
          <w:color w:val="auto"/>
          <w:sz w:val="24"/>
          <w:szCs w:val="24"/>
          <w:highlight w:val="none"/>
        </w:rPr>
      </w:pPr>
      <w:bookmarkStart w:id="360" w:name="_Toc12197"/>
      <w:bookmarkStart w:id="361" w:name="_Toc76462336"/>
      <w:bookmarkStart w:id="362" w:name="_Toc4767"/>
      <w:bookmarkStart w:id="363" w:name="_Toc7641"/>
      <w:bookmarkStart w:id="364" w:name="_Toc12510"/>
      <w:bookmarkStart w:id="365" w:name="_Toc292"/>
      <w:bookmarkStart w:id="366" w:name="_Toc18459"/>
      <w:bookmarkStart w:id="367" w:name="_Toc10254"/>
      <w:bookmarkStart w:id="368" w:name="_Toc10466"/>
      <w:bookmarkStart w:id="369" w:name="_Toc11456"/>
      <w:bookmarkStart w:id="370" w:name="_Toc18545"/>
      <w:bookmarkStart w:id="371" w:name="_Toc25586"/>
      <w:bookmarkStart w:id="372" w:name="_Toc31634"/>
      <w:bookmarkStart w:id="373" w:name="_Toc1791"/>
      <w:bookmarkStart w:id="374" w:name="_Toc22944"/>
      <w:bookmarkStart w:id="375" w:name="_Toc9827"/>
      <w:bookmarkStart w:id="376" w:name="_Toc19865"/>
      <w:r>
        <w:rPr>
          <w:rFonts w:hint="eastAsia" w:ascii="宋体" w:hAnsi="宋体" w:cs="宋体"/>
          <w:color w:val="auto"/>
          <w:sz w:val="24"/>
          <w:szCs w:val="24"/>
          <w:highlight w:val="none"/>
        </w:rPr>
        <w:t>供应商发生以下条款情况之一者，视为无效响应，其响应文件将被拒绝：</w:t>
      </w:r>
    </w:p>
    <w:p w14:paraId="304335A1">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3FE20464">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6CC86D1F">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0392D7C6">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5324868E">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5563C09D">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600BCD7C">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（七）供应商磋商有效期不满足竞争性磋商文件要求的；</w:t>
      </w:r>
    </w:p>
    <w:p w14:paraId="05C2E80A">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（八）供应商响应文件内容有与国家现行法律法规相违背的内容，或附有采购人无法接受的条件</w:t>
      </w:r>
      <w:r>
        <w:rPr>
          <w:rFonts w:hint="eastAsia" w:ascii="宋体" w:hAnsi="宋体" w:cs="宋体"/>
          <w:color w:val="auto"/>
          <w:sz w:val="24"/>
          <w:szCs w:val="24"/>
          <w:highlight w:val="none"/>
          <w:lang w:eastAsia="zh-CN"/>
        </w:rPr>
        <w:t>。</w:t>
      </w:r>
    </w:p>
    <w:p w14:paraId="555E39B2">
      <w:pPr>
        <w:pStyle w:val="4"/>
        <w:adjustRightInd w:val="0"/>
        <w:snapToGrid w:val="0"/>
        <w:spacing w:before="0" w:after="0" w:line="240" w:lineRule="auto"/>
        <w:jc w:val="left"/>
        <w:rPr>
          <w:rFonts w:ascii="宋体" w:hAnsi="宋体" w:eastAsia="宋体" w:cs="宋体"/>
          <w:color w:val="auto"/>
          <w:sz w:val="24"/>
          <w:highlight w:val="none"/>
        </w:rPr>
      </w:pPr>
      <w:bookmarkStart w:id="377" w:name="_Toc14152"/>
      <w:r>
        <w:rPr>
          <w:rFonts w:hint="eastAsia" w:ascii="宋体" w:hAnsi="宋体" w:eastAsia="宋体" w:cs="宋体"/>
          <w:color w:val="auto"/>
          <w:sz w:val="24"/>
          <w:highlight w:val="none"/>
        </w:rPr>
        <w:t>四、</w:t>
      </w:r>
      <w:bookmarkEnd w:id="340"/>
      <w:bookmarkEnd w:id="341"/>
      <w:r>
        <w:rPr>
          <w:rFonts w:hint="eastAsia" w:ascii="宋体" w:hAnsi="宋体" w:eastAsia="宋体" w:cs="宋体"/>
          <w:color w:val="auto"/>
          <w:sz w:val="24"/>
          <w:highlight w:val="none"/>
        </w:rPr>
        <w:t>采购终止</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24362FAD">
      <w:pPr>
        <w:snapToGrid w:val="0"/>
        <w:spacing w:line="400" w:lineRule="exact"/>
        <w:ind w:firstLine="465"/>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011AA21B">
      <w:pPr>
        <w:snapToGrid w:val="0"/>
        <w:spacing w:line="400" w:lineRule="exact"/>
        <w:ind w:firstLine="465"/>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09253895">
      <w:pPr>
        <w:snapToGrid w:val="0"/>
        <w:spacing w:line="400" w:lineRule="exact"/>
        <w:ind w:firstLine="465"/>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461E3C7F">
      <w:pPr>
        <w:snapToGrid w:val="0"/>
        <w:spacing w:line="400" w:lineRule="exact"/>
        <w:ind w:firstLine="465"/>
        <w:rPr>
          <w:rFonts w:hint="eastAsia"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1AB1DCD2">
      <w:pPr>
        <w:pStyle w:val="3"/>
        <w:rPr>
          <w:rFonts w:ascii="Times New Roman" w:hAnsi="Times New Roman"/>
          <w:bCs/>
          <w:color w:val="auto"/>
          <w:highlight w:val="none"/>
        </w:rPr>
      </w:pPr>
      <w:r>
        <w:rPr>
          <w:rFonts w:hint="eastAsia" w:cs="宋体"/>
          <w:color w:val="auto"/>
          <w:szCs w:val="24"/>
          <w:highlight w:val="none"/>
        </w:rPr>
        <w:br w:type="page"/>
      </w:r>
      <w:bookmarkStart w:id="378" w:name="_Toc15885"/>
      <w:bookmarkStart w:id="379" w:name="_Toc21331"/>
      <w:bookmarkStart w:id="380" w:name="_Toc19064"/>
      <w:bookmarkStart w:id="381" w:name="_Toc16632"/>
      <w:bookmarkStart w:id="382" w:name="_Toc1279"/>
      <w:bookmarkStart w:id="383" w:name="_Toc1938"/>
      <w:bookmarkStart w:id="384" w:name="_Toc20096"/>
      <w:bookmarkStart w:id="385" w:name="_Toc8251"/>
      <w:bookmarkStart w:id="386" w:name="_Toc13956"/>
      <w:bookmarkStart w:id="387" w:name="_Toc706"/>
      <w:bookmarkStart w:id="388" w:name="_Toc15373"/>
      <w:bookmarkStart w:id="389" w:name="_Toc8009"/>
      <w:bookmarkStart w:id="390" w:name="_Toc76462337"/>
      <w:bookmarkStart w:id="391" w:name="_Toc20039"/>
      <w:bookmarkStart w:id="392" w:name="_Toc26130"/>
      <w:bookmarkStart w:id="393" w:name="_Toc8196"/>
      <w:bookmarkStart w:id="394" w:name="_Toc102227313"/>
      <w:bookmarkStart w:id="395" w:name="_Toc14313"/>
      <w:bookmarkStart w:id="396" w:name="_Toc28660"/>
      <w:r>
        <w:rPr>
          <w:rFonts w:ascii="Times New Roman" w:hAnsi="Times New Roman"/>
          <w:bCs/>
          <w:color w:val="auto"/>
          <w:highlight w:val="none"/>
        </w:rPr>
        <w:t>第五篇供应商须知</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3A4192E">
      <w:pPr>
        <w:pStyle w:val="4"/>
        <w:adjustRightInd w:val="0"/>
        <w:snapToGrid w:val="0"/>
        <w:spacing w:before="0" w:after="0" w:line="240" w:lineRule="auto"/>
        <w:jc w:val="left"/>
        <w:rPr>
          <w:rFonts w:ascii="宋体" w:hAnsi="宋体" w:eastAsia="宋体" w:cs="宋体"/>
          <w:color w:val="auto"/>
          <w:sz w:val="24"/>
          <w:highlight w:val="none"/>
        </w:rPr>
      </w:pPr>
      <w:bookmarkStart w:id="397" w:name="_Toc13127"/>
      <w:bookmarkStart w:id="398" w:name="_Toc793"/>
      <w:bookmarkStart w:id="399" w:name="_Toc342913389"/>
      <w:bookmarkStart w:id="400" w:name="_Toc5692"/>
      <w:bookmarkStart w:id="401" w:name="_Toc21556"/>
      <w:bookmarkStart w:id="402" w:name="_Toc7999"/>
      <w:bookmarkStart w:id="403" w:name="_Toc12390"/>
      <w:bookmarkStart w:id="404" w:name="_Toc16478"/>
      <w:bookmarkStart w:id="405" w:name="_Toc1838"/>
      <w:bookmarkStart w:id="406" w:name="_Toc27580"/>
      <w:bookmarkStart w:id="407" w:name="_Toc7713"/>
      <w:bookmarkStart w:id="408" w:name="_Toc17186"/>
      <w:bookmarkStart w:id="409" w:name="_Toc11819"/>
      <w:bookmarkStart w:id="410" w:name="_Toc76462338"/>
      <w:bookmarkStart w:id="411" w:name="_Toc21252"/>
      <w:bookmarkStart w:id="412" w:name="_Toc19632"/>
      <w:bookmarkStart w:id="413" w:name="_Toc19124"/>
      <w:bookmarkStart w:id="414" w:name="_Toc23240"/>
      <w:bookmarkStart w:id="415" w:name="_Toc27450"/>
      <w:r>
        <w:rPr>
          <w:rFonts w:hint="eastAsia" w:ascii="宋体" w:hAnsi="宋体" w:eastAsia="宋体" w:cs="宋体"/>
          <w:color w:val="auto"/>
          <w:sz w:val="24"/>
          <w:highlight w:val="none"/>
        </w:rPr>
        <w:t>一、磋商费用</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5D9F2588">
      <w:pPr>
        <w:pStyle w:val="192"/>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76641B9A">
      <w:pPr>
        <w:pStyle w:val="4"/>
        <w:adjustRightInd w:val="0"/>
        <w:snapToGrid w:val="0"/>
        <w:spacing w:before="0" w:after="0" w:line="240" w:lineRule="auto"/>
        <w:jc w:val="left"/>
        <w:rPr>
          <w:rFonts w:ascii="宋体" w:hAnsi="宋体" w:eastAsia="宋体" w:cs="宋体"/>
          <w:color w:val="auto"/>
          <w:sz w:val="24"/>
          <w:highlight w:val="none"/>
        </w:rPr>
      </w:pPr>
      <w:bookmarkStart w:id="416" w:name="_Toc30318"/>
      <w:bookmarkStart w:id="417" w:name="_Toc4199"/>
      <w:bookmarkStart w:id="418" w:name="_Toc8038"/>
      <w:bookmarkStart w:id="419" w:name="_Toc22221"/>
      <w:bookmarkStart w:id="420" w:name="_Toc9045"/>
      <w:bookmarkStart w:id="421" w:name="_Toc4573"/>
      <w:bookmarkStart w:id="422" w:name="_Toc76462339"/>
      <w:bookmarkStart w:id="423" w:name="_Toc7754"/>
      <w:bookmarkStart w:id="424" w:name="_Toc30080"/>
      <w:bookmarkStart w:id="425" w:name="_Toc9497"/>
      <w:bookmarkStart w:id="426" w:name="_Toc26606"/>
      <w:bookmarkStart w:id="427" w:name="_Toc18966"/>
      <w:bookmarkStart w:id="428" w:name="_Toc29521"/>
      <w:bookmarkStart w:id="429" w:name="_Toc18232"/>
      <w:bookmarkStart w:id="430" w:name="_Toc20922"/>
      <w:bookmarkStart w:id="431" w:name="_Toc342913391"/>
      <w:bookmarkStart w:id="432" w:name="_Toc8698"/>
      <w:bookmarkStart w:id="433" w:name="_Toc8461"/>
      <w:bookmarkStart w:id="434" w:name="_Toc15704"/>
      <w:r>
        <w:rPr>
          <w:rFonts w:hint="eastAsia" w:ascii="宋体" w:hAnsi="宋体" w:eastAsia="宋体" w:cs="宋体"/>
          <w:color w:val="auto"/>
          <w:sz w:val="24"/>
          <w:highlight w:val="none"/>
        </w:rPr>
        <w:t>二、竞争性磋商文件</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B63A3C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政府采购合同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72D20BA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04863A5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7F9A064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435" w:name="_Toc318166429"/>
      <w:bookmarkStart w:id="436" w:name="_Toc318159160"/>
      <w:bookmarkStart w:id="437" w:name="_Toc318159780"/>
      <w:bookmarkStart w:id="438" w:name="_Toc318159349"/>
    </w:p>
    <w:p w14:paraId="1895A35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2DA8969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435"/>
    <w:bookmarkEnd w:id="436"/>
    <w:bookmarkEnd w:id="437"/>
    <w:bookmarkEnd w:id="438"/>
    <w:p w14:paraId="22285A54">
      <w:pPr>
        <w:pStyle w:val="4"/>
        <w:adjustRightInd w:val="0"/>
        <w:snapToGrid w:val="0"/>
        <w:spacing w:before="0" w:after="0" w:line="240" w:lineRule="auto"/>
        <w:jc w:val="left"/>
        <w:rPr>
          <w:rFonts w:ascii="宋体" w:hAnsi="宋体" w:eastAsia="宋体" w:cs="宋体"/>
          <w:color w:val="auto"/>
          <w:sz w:val="24"/>
          <w:highlight w:val="none"/>
        </w:rPr>
      </w:pPr>
      <w:bookmarkStart w:id="439" w:name="_Toc342913392"/>
      <w:bookmarkStart w:id="440" w:name="_Toc31661"/>
      <w:bookmarkStart w:id="441" w:name="_Toc11304"/>
      <w:bookmarkStart w:id="442" w:name="_Toc9407"/>
      <w:bookmarkStart w:id="443" w:name="_Toc2735"/>
      <w:bookmarkStart w:id="444" w:name="_Toc76462340"/>
      <w:bookmarkStart w:id="445" w:name="_Toc21811"/>
      <w:bookmarkStart w:id="446" w:name="_Toc13838"/>
      <w:bookmarkStart w:id="447" w:name="_Toc29340"/>
      <w:bookmarkStart w:id="448" w:name="_Toc20247"/>
      <w:bookmarkStart w:id="449" w:name="_Toc20791"/>
      <w:bookmarkStart w:id="450" w:name="_Toc11189"/>
      <w:bookmarkStart w:id="451" w:name="_Toc179714297"/>
      <w:bookmarkStart w:id="452" w:name="_Toc632"/>
      <w:bookmarkStart w:id="453" w:name="_Toc102227318"/>
      <w:bookmarkStart w:id="454" w:name="_Toc14191"/>
      <w:bookmarkStart w:id="455" w:name="_Toc25054"/>
      <w:bookmarkStart w:id="456" w:name="_Toc23552"/>
      <w:bookmarkStart w:id="457" w:name="_Toc28796"/>
      <w:bookmarkStart w:id="458" w:name="_Toc6100"/>
      <w:bookmarkStart w:id="459" w:name="_Toc24565"/>
      <w:r>
        <w:rPr>
          <w:rFonts w:hint="eastAsia" w:ascii="宋体" w:hAnsi="宋体" w:eastAsia="宋体" w:cs="宋体"/>
          <w:color w:val="auto"/>
          <w:sz w:val="24"/>
          <w:highlight w:val="none"/>
        </w:rPr>
        <w:t>三、磋商要求</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39C1B63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69522D0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16CDB5A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0A45ACB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D2D091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41900EF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w:t>
      </w:r>
    </w:p>
    <w:p w14:paraId="3240439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35B4028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1FEF790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1AC45E5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2.磋商小组按上述修正错误的原则及方法修正供应商的报价，供应商同意并签署确认后，修正后的报价对供应商具有约束作用。如果供应商不接受修正后的价格，将失去成为成交供应商的资格。</w:t>
      </w:r>
    </w:p>
    <w:p w14:paraId="4494159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79B59D7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E7EA59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14:paraId="3BEECD5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743F8451">
      <w:pPr>
        <w:pStyle w:val="27"/>
        <w:spacing w:line="400" w:lineRule="exact"/>
        <w:ind w:firstLine="480" w:firstLineChars="200"/>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0A430EA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52617B6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470E885C">
      <w:pPr>
        <w:pStyle w:val="4"/>
        <w:adjustRightInd w:val="0"/>
        <w:snapToGrid w:val="0"/>
        <w:spacing w:before="0" w:after="0" w:line="240" w:lineRule="auto"/>
        <w:jc w:val="left"/>
        <w:rPr>
          <w:rFonts w:ascii="宋体" w:hAnsi="宋体" w:eastAsia="宋体" w:cs="宋体"/>
          <w:color w:val="auto"/>
          <w:sz w:val="24"/>
          <w:highlight w:val="none"/>
        </w:rPr>
      </w:pPr>
      <w:bookmarkStart w:id="460" w:name="_Toc76462341"/>
      <w:bookmarkStart w:id="461" w:name="_Toc27253"/>
      <w:bookmarkStart w:id="462" w:name="_Toc4358"/>
      <w:bookmarkStart w:id="463" w:name="_Toc2807"/>
      <w:bookmarkStart w:id="464" w:name="_Toc13618"/>
      <w:bookmarkStart w:id="465" w:name="_Toc29902"/>
      <w:bookmarkStart w:id="466" w:name="_Toc28339"/>
      <w:bookmarkStart w:id="467" w:name="_Toc10675"/>
      <w:bookmarkStart w:id="468" w:name="_Toc4255"/>
      <w:bookmarkStart w:id="469" w:name="_Toc16815"/>
      <w:bookmarkStart w:id="470" w:name="_Toc1654"/>
      <w:bookmarkStart w:id="471" w:name="_Toc3211"/>
      <w:bookmarkStart w:id="472" w:name="_Toc10146"/>
      <w:bookmarkStart w:id="473" w:name="_Toc6975"/>
      <w:bookmarkStart w:id="474" w:name="_Toc6872"/>
      <w:bookmarkStart w:id="475" w:name="_Toc26891"/>
      <w:bookmarkStart w:id="476" w:name="_Toc18236"/>
      <w:bookmarkStart w:id="477" w:name="_Toc3816"/>
      <w:r>
        <w:rPr>
          <w:rFonts w:hint="eastAsia" w:ascii="宋体" w:hAnsi="宋体" w:eastAsia="宋体" w:cs="宋体"/>
          <w:color w:val="auto"/>
          <w:sz w:val="24"/>
          <w:highlight w:val="none"/>
        </w:rPr>
        <w:t>四、成交供应商的确认和变更</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C7B94E1">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1993C8C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7DB8F85">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6D9DB45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0AF41547">
      <w:pPr>
        <w:pStyle w:val="4"/>
        <w:adjustRightInd w:val="0"/>
        <w:snapToGrid w:val="0"/>
        <w:spacing w:before="0" w:after="0" w:line="240" w:lineRule="auto"/>
        <w:jc w:val="left"/>
        <w:rPr>
          <w:rFonts w:ascii="宋体" w:hAnsi="宋体" w:eastAsia="宋体" w:cs="宋体"/>
          <w:color w:val="auto"/>
          <w:sz w:val="24"/>
          <w:highlight w:val="none"/>
        </w:rPr>
      </w:pPr>
      <w:bookmarkStart w:id="478" w:name="_Toc1927"/>
      <w:bookmarkStart w:id="479" w:name="_Toc17789"/>
      <w:bookmarkStart w:id="480" w:name="_Toc13900"/>
      <w:bookmarkStart w:id="481" w:name="_Toc5669"/>
      <w:bookmarkStart w:id="482" w:name="_Toc20539"/>
      <w:bookmarkStart w:id="483" w:name="_Toc16227"/>
      <w:bookmarkStart w:id="484" w:name="_Toc17733"/>
      <w:bookmarkStart w:id="485" w:name="_Toc7024"/>
      <w:bookmarkStart w:id="486" w:name="_Toc3600"/>
      <w:bookmarkStart w:id="487" w:name="_Toc7139"/>
      <w:bookmarkStart w:id="488" w:name="_Toc342913395"/>
      <w:bookmarkStart w:id="489" w:name="_Toc102227321"/>
      <w:bookmarkStart w:id="490" w:name="_Toc27893"/>
      <w:bookmarkStart w:id="491" w:name="_Toc1176"/>
      <w:bookmarkStart w:id="492" w:name="_Toc76462342"/>
      <w:bookmarkStart w:id="493" w:name="_Toc21706"/>
      <w:bookmarkStart w:id="494" w:name="_Toc4036"/>
      <w:bookmarkStart w:id="495" w:name="_Toc9729"/>
      <w:bookmarkStart w:id="496" w:name="_Toc9305"/>
      <w:bookmarkStart w:id="497" w:name="_Toc2243"/>
      <w:r>
        <w:rPr>
          <w:rFonts w:hint="eastAsia" w:ascii="宋体" w:hAnsi="宋体" w:eastAsia="宋体" w:cs="宋体"/>
          <w:color w:val="auto"/>
          <w:sz w:val="24"/>
          <w:highlight w:val="none"/>
        </w:rPr>
        <w:t>五、成交通知</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54CC68A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w:t>
      </w:r>
      <w:r>
        <w:rPr>
          <w:rFonts w:hint="eastAsia" w:ascii="宋体" w:hAnsi="宋体" w:cs="宋体"/>
          <w:color w:val="auto"/>
          <w:sz w:val="24"/>
          <w:szCs w:val="24"/>
          <w:highlight w:val="none"/>
          <w:lang w:eastAsia="zh-CN"/>
        </w:rPr>
        <w:t>行采家（https://www.gec123.com/）</w:t>
      </w:r>
      <w:r>
        <w:rPr>
          <w:rFonts w:hint="eastAsia" w:ascii="宋体" w:hAnsi="宋体" w:cs="宋体"/>
          <w:color w:val="auto"/>
          <w:sz w:val="24"/>
          <w:szCs w:val="24"/>
          <w:highlight w:val="none"/>
        </w:rPr>
        <w:t>发布成交结果公告。</w:t>
      </w:r>
    </w:p>
    <w:p w14:paraId="640D886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73C94AF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7CE40EF7">
      <w:pPr>
        <w:pStyle w:val="4"/>
        <w:adjustRightInd w:val="0"/>
        <w:snapToGrid w:val="0"/>
        <w:spacing w:before="0" w:after="0" w:line="240" w:lineRule="auto"/>
        <w:jc w:val="left"/>
        <w:rPr>
          <w:rFonts w:ascii="宋体" w:hAnsi="宋体" w:eastAsia="宋体" w:cs="宋体"/>
          <w:color w:val="auto"/>
          <w:sz w:val="24"/>
          <w:highlight w:val="none"/>
        </w:rPr>
      </w:pPr>
      <w:bookmarkStart w:id="498" w:name="_Toc15280"/>
      <w:bookmarkStart w:id="499" w:name="_Toc26027"/>
      <w:bookmarkStart w:id="500" w:name="_Toc24378"/>
      <w:bookmarkStart w:id="501" w:name="_Toc5629"/>
      <w:bookmarkStart w:id="502" w:name="_Toc5614"/>
      <w:bookmarkStart w:id="503" w:name="_Toc7014"/>
      <w:bookmarkStart w:id="504" w:name="_Toc24711"/>
      <w:bookmarkStart w:id="505" w:name="_Toc9500"/>
      <w:bookmarkStart w:id="506" w:name="_Toc20620"/>
      <w:bookmarkStart w:id="507" w:name="_Toc23273"/>
      <w:bookmarkStart w:id="508" w:name="_Toc20445"/>
      <w:bookmarkStart w:id="509" w:name="_Toc19659"/>
      <w:bookmarkStart w:id="510" w:name="_Toc8117"/>
      <w:bookmarkStart w:id="511" w:name="_Toc27645"/>
      <w:bookmarkStart w:id="512" w:name="_Toc76462343"/>
      <w:bookmarkStart w:id="513" w:name="_Toc30027"/>
      <w:r>
        <w:rPr>
          <w:rFonts w:hint="eastAsia" w:ascii="宋体" w:hAnsi="宋体" w:eastAsia="宋体" w:cs="宋体"/>
          <w:color w:val="auto"/>
          <w:sz w:val="24"/>
          <w:highlight w:val="none"/>
        </w:rPr>
        <w:t>六、关于质疑和投诉</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443C66D1">
      <w:pPr>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1DED326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14:paraId="5EE606A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1344DCC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14:paraId="69847B3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4111728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14:paraId="757741B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14:paraId="0A1E635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14:paraId="2606435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14:paraId="3C4A3B1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14:paraId="563B7BF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14:paraId="2C5B083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14:paraId="7880C5A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14:paraId="06DD596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14:paraId="1538760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13FFEE2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2.质疑答复</w:t>
      </w:r>
    </w:p>
    <w:p w14:paraId="660A99F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14:paraId="5FED77A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3.其他</w:t>
      </w:r>
    </w:p>
    <w:p w14:paraId="7706804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4A596E5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14:paraId="0488DA64">
      <w:pPr>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（二）投诉</w:t>
      </w:r>
    </w:p>
    <w:p w14:paraId="25ABB23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21437C7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3C24E6B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947292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298390C">
      <w:pPr>
        <w:pStyle w:val="4"/>
        <w:adjustRightInd w:val="0"/>
        <w:snapToGrid w:val="0"/>
        <w:spacing w:before="0" w:after="0" w:line="240" w:lineRule="auto"/>
        <w:jc w:val="left"/>
        <w:rPr>
          <w:rFonts w:ascii="宋体" w:hAnsi="宋体" w:eastAsia="宋体" w:cs="宋体"/>
          <w:color w:val="auto"/>
          <w:sz w:val="24"/>
          <w:highlight w:val="none"/>
        </w:rPr>
      </w:pPr>
      <w:bookmarkStart w:id="514" w:name="_Toc5838"/>
      <w:bookmarkStart w:id="515" w:name="_Toc23425"/>
      <w:bookmarkStart w:id="516" w:name="_Toc17008"/>
      <w:bookmarkStart w:id="517" w:name="_Toc7579"/>
      <w:bookmarkStart w:id="518" w:name="_Toc29676"/>
      <w:bookmarkStart w:id="519" w:name="_Toc37"/>
      <w:bookmarkStart w:id="520" w:name="_Toc76462344"/>
      <w:bookmarkStart w:id="521" w:name="_Toc5298"/>
      <w:bookmarkStart w:id="522" w:name="_Toc32060"/>
      <w:bookmarkStart w:id="523" w:name="_Toc3474"/>
      <w:bookmarkStart w:id="524" w:name="_Toc16867"/>
      <w:bookmarkStart w:id="525" w:name="_Toc4053"/>
      <w:bookmarkStart w:id="526" w:name="_Toc371"/>
      <w:bookmarkStart w:id="527" w:name="_Toc5126"/>
      <w:bookmarkStart w:id="528" w:name="_Toc27516"/>
      <w:bookmarkStart w:id="529" w:name="_Toc1476"/>
      <w:bookmarkStart w:id="530" w:name="_Toc19423"/>
      <w:bookmarkStart w:id="531" w:name="_Toc7063"/>
      <w:r>
        <w:rPr>
          <w:rFonts w:hint="eastAsia" w:ascii="宋体" w:hAnsi="宋体" w:eastAsia="宋体" w:cs="宋体"/>
          <w:color w:val="auto"/>
          <w:sz w:val="24"/>
          <w:highlight w:val="none"/>
        </w:rPr>
        <w:t>七、采购代理服务费</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66B8F5BF">
      <w:pPr>
        <w:spacing w:line="400" w:lineRule="exact"/>
        <w:ind w:firstLine="480" w:firstLineChars="200"/>
        <w:rPr>
          <w:rFonts w:ascii="宋体" w:hAnsi="宋体" w:cs="宋体"/>
          <w:b/>
          <w:color w:val="auto"/>
          <w:sz w:val="24"/>
          <w:highlight w:val="none"/>
        </w:rPr>
      </w:pPr>
      <w:bookmarkStart w:id="532" w:name="OLE_LINK7"/>
      <w:bookmarkStart w:id="533" w:name="OLE_LINK8"/>
      <w:r>
        <w:rPr>
          <w:rFonts w:hint="eastAsia" w:ascii="宋体" w:hAnsi="宋体" w:cs="宋体"/>
          <w:color w:val="auto"/>
          <w:sz w:val="24"/>
          <w:highlight w:val="none"/>
        </w:rPr>
        <w:t>（一）供应商</w:t>
      </w:r>
      <w:r>
        <w:rPr>
          <w:rFonts w:hint="eastAsia" w:ascii="宋体" w:hAnsi="宋体" w:cs="宋体"/>
          <w:color w:val="auto"/>
          <w:sz w:val="24"/>
          <w:highlight w:val="none"/>
          <w:lang w:eastAsia="zh-CN"/>
        </w:rPr>
        <w:t>中标后</w:t>
      </w:r>
      <w:r>
        <w:rPr>
          <w:rFonts w:hint="eastAsia" w:ascii="宋体" w:hAnsi="宋体" w:cs="宋体"/>
          <w:color w:val="auto"/>
          <w:sz w:val="24"/>
          <w:highlight w:val="none"/>
        </w:rPr>
        <w:t>向采购代理机构缴纳采购代理服务费，</w:t>
      </w:r>
      <w:r>
        <w:rPr>
          <w:rFonts w:hint="eastAsia" w:ascii="宋体" w:hAnsi="宋体" w:cs="宋体"/>
          <w:color w:val="auto"/>
          <w:sz w:val="24"/>
          <w:highlight w:val="none"/>
        </w:rPr>
        <w:t>本项目采购代理服务费计算基数为：预算金额*</w:t>
      </w:r>
      <w:r>
        <w:rPr>
          <w:rFonts w:hint="eastAsia" w:ascii="宋体" w:hAnsi="宋体" w:cs="宋体"/>
          <w:color w:val="auto"/>
          <w:sz w:val="24"/>
          <w:highlight w:val="none"/>
          <w:lang w:val="en-US" w:eastAsia="zh-CN"/>
        </w:rPr>
        <w:t>中标折扣</w:t>
      </w:r>
      <w:r>
        <w:rPr>
          <w:rFonts w:hint="eastAsia" w:ascii="宋体" w:hAnsi="宋体" w:cs="宋体"/>
          <w:color w:val="auto"/>
          <w:sz w:val="24"/>
          <w:highlight w:val="none"/>
          <w:lang w:eastAsia="zh-CN"/>
        </w:rPr>
        <w:t>，</w:t>
      </w:r>
      <w:r>
        <w:rPr>
          <w:rFonts w:hint="eastAsia" w:ascii="宋体" w:hAnsi="宋体" w:cs="宋体"/>
          <w:color w:val="auto"/>
          <w:sz w:val="24"/>
          <w:highlight w:val="none"/>
        </w:rPr>
        <w:t>按差额定率累进法计算收取本项目代理服务费。</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代理服务费的收取标准按照以下标准执行:</w:t>
      </w:r>
    </w:p>
    <w:tbl>
      <w:tblPr>
        <w:tblStyle w:val="5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88E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1FE61249">
            <w:pPr>
              <w:jc w:val="right"/>
              <w:rPr>
                <w:rFonts w:ascii="宋体" w:hAnsi="宋体" w:cs="宋体"/>
                <w:color w:val="auto"/>
                <w:sz w:val="21"/>
                <w:szCs w:val="21"/>
                <w:highlight w:val="none"/>
              </w:rPr>
            </w:pPr>
            <w:r>
              <w:rPr>
                <w:rFonts w:hint="eastAsia" w:ascii="宋体" w:hAnsi="宋体" w:cs="宋体"/>
                <w:color w:val="auto"/>
                <w:sz w:val="21"/>
                <w:szCs w:val="21"/>
                <w:highlight w:val="none"/>
              </w:rPr>
              <w:t>采购</w:t>
            </w:r>
            <w:r>
              <w:rPr>
                <w:rFonts w:ascii="宋体" w:hAnsi="宋体" w:cs="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18415" b="18415"/>
                      <wp:wrapNone/>
                      <wp:docPr id="160122255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75g9YA&#10;AAAIAQAADwAAAAAAAAABACAAAAAiAAAAZHJzL2Rvd25yZXYueG1sUEsBAhQAFAAAAAgAh07iQIB7&#10;qYXoAQAAsQ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s="宋体"/>
                <w:color w:val="auto"/>
                <w:sz w:val="21"/>
                <w:szCs w:val="21"/>
                <w:highlight w:val="none"/>
              </w:rPr>
              <w:t>类型</w:t>
            </w:r>
          </w:p>
          <w:p w14:paraId="7ACFC24F">
            <w:pPr>
              <w:rPr>
                <w:rFonts w:ascii="宋体" w:hAnsi="宋体" w:cs="宋体"/>
                <w:color w:val="auto"/>
                <w:sz w:val="21"/>
                <w:szCs w:val="21"/>
                <w:highlight w:val="none"/>
              </w:rPr>
            </w:pPr>
            <w:r>
              <w:rPr>
                <w:rFonts w:hint="eastAsia" w:ascii="宋体" w:hAnsi="宋体" w:cs="宋体"/>
                <w:color w:val="auto"/>
                <w:sz w:val="21"/>
                <w:szCs w:val="21"/>
                <w:highlight w:val="none"/>
              </w:rPr>
              <w:t>成交金额（万元）</w:t>
            </w:r>
          </w:p>
        </w:tc>
        <w:tc>
          <w:tcPr>
            <w:tcW w:w="2273" w:type="dxa"/>
            <w:vAlign w:val="center"/>
          </w:tcPr>
          <w:p w14:paraId="2484CA38">
            <w:pPr>
              <w:jc w:val="center"/>
              <w:rPr>
                <w:rFonts w:ascii="宋体" w:hAnsi="宋体" w:cs="宋体"/>
                <w:color w:val="auto"/>
                <w:sz w:val="21"/>
                <w:szCs w:val="21"/>
                <w:highlight w:val="none"/>
              </w:rPr>
            </w:pPr>
            <w:r>
              <w:rPr>
                <w:rFonts w:hint="eastAsia" w:ascii="宋体" w:hAnsi="宋体" w:cs="宋体"/>
                <w:color w:val="auto"/>
                <w:sz w:val="21"/>
                <w:szCs w:val="21"/>
                <w:highlight w:val="none"/>
              </w:rPr>
              <w:t>货物采购</w:t>
            </w:r>
          </w:p>
        </w:tc>
        <w:tc>
          <w:tcPr>
            <w:tcW w:w="2273" w:type="dxa"/>
            <w:vAlign w:val="center"/>
          </w:tcPr>
          <w:p w14:paraId="4CFFB30D">
            <w:pPr>
              <w:jc w:val="center"/>
              <w:rPr>
                <w:rFonts w:ascii="宋体" w:hAnsi="宋体" w:cs="宋体"/>
                <w:color w:val="auto"/>
                <w:sz w:val="21"/>
                <w:szCs w:val="21"/>
                <w:highlight w:val="none"/>
              </w:rPr>
            </w:pPr>
            <w:r>
              <w:rPr>
                <w:rFonts w:hint="eastAsia" w:ascii="宋体" w:hAnsi="宋体" w:cs="宋体"/>
                <w:color w:val="auto"/>
                <w:sz w:val="21"/>
                <w:szCs w:val="21"/>
                <w:highlight w:val="none"/>
              </w:rPr>
              <w:t>服务采购</w:t>
            </w:r>
          </w:p>
        </w:tc>
        <w:tc>
          <w:tcPr>
            <w:tcW w:w="2272" w:type="dxa"/>
            <w:vAlign w:val="center"/>
          </w:tcPr>
          <w:p w14:paraId="0AB295F3">
            <w:pPr>
              <w:pStyle w:val="190"/>
              <w:widowControl w:val="0"/>
              <w:pBdr>
                <w:left w:val="none" w:color="auto" w:sz="0" w:space="0"/>
                <w:right w:val="none" w:color="auto" w:sz="0" w:space="0"/>
              </w:pBdr>
              <w:spacing w:before="0" w:beforeAutospacing="0" w:after="0" w:afterAutospacing="0"/>
              <w:rPr>
                <w:rFonts w:cs="宋体"/>
                <w:color w:val="auto"/>
                <w:kern w:val="2"/>
                <w:sz w:val="21"/>
                <w:szCs w:val="21"/>
                <w:highlight w:val="none"/>
              </w:rPr>
            </w:pPr>
            <w:r>
              <w:rPr>
                <w:rFonts w:hint="eastAsia" w:cs="宋体"/>
                <w:color w:val="auto"/>
                <w:kern w:val="2"/>
                <w:sz w:val="21"/>
                <w:szCs w:val="21"/>
                <w:highlight w:val="none"/>
              </w:rPr>
              <w:t>工程</w:t>
            </w:r>
            <w:r>
              <w:rPr>
                <w:rFonts w:hint="eastAsia" w:cs="宋体"/>
                <w:color w:val="auto"/>
                <w:sz w:val="21"/>
                <w:szCs w:val="21"/>
                <w:highlight w:val="none"/>
              </w:rPr>
              <w:t>采购</w:t>
            </w:r>
          </w:p>
        </w:tc>
      </w:tr>
      <w:tr w14:paraId="4A9A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D7BD331">
            <w:pPr>
              <w:jc w:val="center"/>
              <w:rPr>
                <w:rFonts w:ascii="宋体" w:hAnsi="宋体" w:cs="宋体"/>
                <w:color w:val="auto"/>
                <w:sz w:val="21"/>
                <w:szCs w:val="21"/>
                <w:highlight w:val="none"/>
              </w:rPr>
            </w:pPr>
            <w:r>
              <w:rPr>
                <w:rFonts w:hint="eastAsia" w:ascii="宋体" w:hAnsi="宋体" w:cs="宋体"/>
                <w:color w:val="auto"/>
                <w:sz w:val="21"/>
                <w:szCs w:val="21"/>
                <w:highlight w:val="none"/>
              </w:rPr>
              <w:t>100以下</w:t>
            </w:r>
          </w:p>
        </w:tc>
        <w:tc>
          <w:tcPr>
            <w:tcW w:w="2273" w:type="dxa"/>
            <w:vAlign w:val="center"/>
          </w:tcPr>
          <w:p w14:paraId="4B9BC43D">
            <w:pPr>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273" w:type="dxa"/>
            <w:vAlign w:val="center"/>
          </w:tcPr>
          <w:p w14:paraId="5414C6EA">
            <w:pPr>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272" w:type="dxa"/>
            <w:vAlign w:val="center"/>
          </w:tcPr>
          <w:p w14:paraId="39545443">
            <w:pPr>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r>
      <w:tr w14:paraId="7AF4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15EF1A5">
            <w:pPr>
              <w:jc w:val="center"/>
              <w:rPr>
                <w:rFonts w:ascii="宋体" w:hAnsi="宋体" w:cs="宋体"/>
                <w:color w:val="auto"/>
                <w:sz w:val="21"/>
                <w:szCs w:val="21"/>
                <w:highlight w:val="none"/>
              </w:rPr>
            </w:pPr>
            <w:r>
              <w:rPr>
                <w:rFonts w:hint="eastAsia" w:ascii="宋体" w:hAnsi="宋体" w:cs="宋体"/>
                <w:color w:val="auto"/>
                <w:sz w:val="21"/>
                <w:szCs w:val="21"/>
                <w:highlight w:val="none"/>
              </w:rPr>
              <w:t>100-200</w:t>
            </w:r>
          </w:p>
        </w:tc>
        <w:tc>
          <w:tcPr>
            <w:tcW w:w="2273" w:type="dxa"/>
            <w:vAlign w:val="center"/>
          </w:tcPr>
          <w:p w14:paraId="2B6ADF89">
            <w:pPr>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273" w:type="dxa"/>
            <w:vAlign w:val="center"/>
          </w:tcPr>
          <w:p w14:paraId="2E39FEF5">
            <w:pPr>
              <w:jc w:val="center"/>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2272" w:type="dxa"/>
            <w:vAlign w:val="center"/>
          </w:tcPr>
          <w:p w14:paraId="5C57E64D">
            <w:pPr>
              <w:jc w:val="center"/>
              <w:rPr>
                <w:rFonts w:ascii="宋体" w:hAnsi="宋体" w:cs="宋体"/>
                <w:color w:val="auto"/>
                <w:sz w:val="21"/>
                <w:szCs w:val="21"/>
                <w:highlight w:val="none"/>
              </w:rPr>
            </w:pPr>
            <w:r>
              <w:rPr>
                <w:rFonts w:hint="eastAsia" w:ascii="宋体" w:hAnsi="宋体" w:cs="宋体"/>
                <w:color w:val="auto"/>
                <w:sz w:val="21"/>
                <w:szCs w:val="21"/>
                <w:highlight w:val="none"/>
              </w:rPr>
              <w:t>0.7%</w:t>
            </w:r>
          </w:p>
        </w:tc>
      </w:tr>
      <w:tr w14:paraId="4159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55E2533">
            <w:pPr>
              <w:jc w:val="center"/>
              <w:rPr>
                <w:rFonts w:ascii="宋体" w:hAnsi="宋体" w:cs="宋体"/>
                <w:color w:val="auto"/>
                <w:sz w:val="21"/>
                <w:szCs w:val="21"/>
                <w:highlight w:val="none"/>
              </w:rPr>
            </w:pPr>
            <w:r>
              <w:rPr>
                <w:rFonts w:hint="eastAsia" w:ascii="宋体" w:hAnsi="宋体" w:cs="宋体"/>
                <w:color w:val="auto"/>
                <w:sz w:val="21"/>
                <w:szCs w:val="21"/>
                <w:highlight w:val="none"/>
              </w:rPr>
              <w:t>200-500</w:t>
            </w:r>
          </w:p>
        </w:tc>
        <w:tc>
          <w:tcPr>
            <w:tcW w:w="2273" w:type="dxa"/>
            <w:vAlign w:val="center"/>
          </w:tcPr>
          <w:p w14:paraId="5DDE616A">
            <w:pPr>
              <w:jc w:val="center"/>
              <w:rPr>
                <w:rFonts w:ascii="宋体" w:hAnsi="宋体" w:cs="宋体"/>
                <w:color w:val="auto"/>
                <w:sz w:val="21"/>
                <w:szCs w:val="21"/>
                <w:highlight w:val="none"/>
              </w:rPr>
            </w:pPr>
            <w:r>
              <w:rPr>
                <w:rFonts w:hint="eastAsia" w:ascii="宋体" w:hAnsi="宋体" w:cs="宋体"/>
                <w:color w:val="auto"/>
                <w:sz w:val="21"/>
                <w:szCs w:val="21"/>
                <w:highlight w:val="none"/>
              </w:rPr>
              <w:t>1.08%</w:t>
            </w:r>
          </w:p>
        </w:tc>
        <w:tc>
          <w:tcPr>
            <w:tcW w:w="2273" w:type="dxa"/>
            <w:vAlign w:val="center"/>
          </w:tcPr>
          <w:p w14:paraId="0A698A06">
            <w:pPr>
              <w:jc w:val="center"/>
              <w:rPr>
                <w:rFonts w:ascii="宋体" w:hAnsi="宋体" w:cs="宋体"/>
                <w:color w:val="auto"/>
                <w:sz w:val="21"/>
                <w:szCs w:val="21"/>
                <w:highlight w:val="none"/>
              </w:rPr>
            </w:pPr>
            <w:r>
              <w:rPr>
                <w:rFonts w:hint="eastAsia" w:ascii="宋体" w:hAnsi="宋体" w:cs="宋体"/>
                <w:color w:val="auto"/>
                <w:sz w:val="21"/>
                <w:szCs w:val="21"/>
                <w:highlight w:val="none"/>
              </w:rPr>
              <w:t>0.78%</w:t>
            </w:r>
          </w:p>
        </w:tc>
        <w:tc>
          <w:tcPr>
            <w:tcW w:w="2272" w:type="dxa"/>
            <w:vAlign w:val="center"/>
          </w:tcPr>
          <w:p w14:paraId="2FE18443">
            <w:pPr>
              <w:jc w:val="center"/>
              <w:rPr>
                <w:rFonts w:ascii="宋体" w:hAnsi="宋体" w:cs="宋体"/>
                <w:color w:val="auto"/>
                <w:sz w:val="21"/>
                <w:szCs w:val="21"/>
                <w:highlight w:val="none"/>
              </w:rPr>
            </w:pPr>
            <w:r>
              <w:rPr>
                <w:rFonts w:hint="eastAsia" w:ascii="宋体" w:hAnsi="宋体" w:cs="宋体"/>
                <w:color w:val="auto"/>
                <w:sz w:val="21"/>
                <w:szCs w:val="21"/>
                <w:highlight w:val="none"/>
              </w:rPr>
              <w:t>0.69%</w:t>
            </w:r>
          </w:p>
        </w:tc>
      </w:tr>
      <w:tr w14:paraId="7DA2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0416308">
            <w:pPr>
              <w:jc w:val="center"/>
              <w:rPr>
                <w:rFonts w:ascii="宋体" w:hAnsi="宋体" w:cs="宋体"/>
                <w:color w:val="auto"/>
                <w:sz w:val="21"/>
                <w:szCs w:val="21"/>
                <w:highlight w:val="none"/>
              </w:rPr>
            </w:pPr>
            <w:r>
              <w:rPr>
                <w:rFonts w:hint="eastAsia" w:ascii="宋体" w:hAnsi="宋体" w:cs="宋体"/>
                <w:color w:val="auto"/>
                <w:sz w:val="21"/>
                <w:szCs w:val="21"/>
                <w:highlight w:val="none"/>
              </w:rPr>
              <w:t>500-1000</w:t>
            </w:r>
          </w:p>
        </w:tc>
        <w:tc>
          <w:tcPr>
            <w:tcW w:w="2273" w:type="dxa"/>
            <w:vAlign w:val="center"/>
          </w:tcPr>
          <w:p w14:paraId="03E5452D">
            <w:pPr>
              <w:jc w:val="center"/>
              <w:rPr>
                <w:rFonts w:ascii="宋体" w:hAnsi="宋体" w:cs="宋体"/>
                <w:color w:val="auto"/>
                <w:sz w:val="21"/>
                <w:szCs w:val="21"/>
                <w:highlight w:val="none"/>
              </w:rPr>
            </w:pPr>
            <w:r>
              <w:rPr>
                <w:rFonts w:hint="eastAsia" w:ascii="宋体" w:hAnsi="宋体" w:cs="宋体"/>
                <w:color w:val="auto"/>
                <w:sz w:val="21"/>
                <w:szCs w:val="21"/>
                <w:highlight w:val="none"/>
              </w:rPr>
              <w:t>0.76%</w:t>
            </w:r>
          </w:p>
        </w:tc>
        <w:tc>
          <w:tcPr>
            <w:tcW w:w="2273" w:type="dxa"/>
            <w:vAlign w:val="center"/>
          </w:tcPr>
          <w:p w14:paraId="72CEDFE3">
            <w:pPr>
              <w:jc w:val="center"/>
              <w:rPr>
                <w:rFonts w:ascii="宋体" w:hAnsi="宋体" w:cs="宋体"/>
                <w:color w:val="auto"/>
                <w:sz w:val="21"/>
                <w:szCs w:val="21"/>
                <w:highlight w:val="none"/>
              </w:rPr>
            </w:pPr>
            <w:r>
              <w:rPr>
                <w:rFonts w:hint="eastAsia" w:ascii="宋体" w:hAnsi="宋体" w:cs="宋体"/>
                <w:color w:val="auto"/>
                <w:sz w:val="21"/>
                <w:szCs w:val="21"/>
                <w:highlight w:val="none"/>
              </w:rPr>
              <w:t>0.43%</w:t>
            </w:r>
          </w:p>
        </w:tc>
        <w:tc>
          <w:tcPr>
            <w:tcW w:w="2272" w:type="dxa"/>
            <w:vAlign w:val="center"/>
          </w:tcPr>
          <w:p w14:paraId="6C07D850">
            <w:pPr>
              <w:jc w:val="center"/>
              <w:rPr>
                <w:rFonts w:ascii="宋体" w:hAnsi="宋体" w:cs="宋体"/>
                <w:color w:val="auto"/>
                <w:sz w:val="21"/>
                <w:szCs w:val="21"/>
                <w:highlight w:val="none"/>
              </w:rPr>
            </w:pPr>
            <w:r>
              <w:rPr>
                <w:rFonts w:hint="eastAsia" w:ascii="宋体" w:hAnsi="宋体" w:cs="宋体"/>
                <w:color w:val="auto"/>
                <w:sz w:val="21"/>
                <w:szCs w:val="21"/>
                <w:highlight w:val="none"/>
              </w:rPr>
              <w:t>0.52%</w:t>
            </w:r>
          </w:p>
        </w:tc>
      </w:tr>
      <w:tr w14:paraId="37DA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DD30FF3">
            <w:pPr>
              <w:jc w:val="center"/>
              <w:rPr>
                <w:rFonts w:ascii="宋体" w:hAnsi="宋体" w:cs="宋体"/>
                <w:color w:val="auto"/>
                <w:sz w:val="21"/>
                <w:szCs w:val="21"/>
                <w:highlight w:val="none"/>
              </w:rPr>
            </w:pPr>
            <w:r>
              <w:rPr>
                <w:rFonts w:hint="eastAsia" w:ascii="宋体" w:hAnsi="宋体" w:cs="宋体"/>
                <w:color w:val="auto"/>
                <w:sz w:val="21"/>
                <w:szCs w:val="21"/>
                <w:highlight w:val="none"/>
              </w:rPr>
              <w:t>1000-5000</w:t>
            </w:r>
          </w:p>
        </w:tc>
        <w:tc>
          <w:tcPr>
            <w:tcW w:w="2273" w:type="dxa"/>
            <w:vAlign w:val="center"/>
          </w:tcPr>
          <w:p w14:paraId="1335E74F">
            <w:pPr>
              <w:jc w:val="center"/>
              <w:rPr>
                <w:rFonts w:ascii="宋体" w:hAnsi="宋体" w:cs="宋体"/>
                <w:color w:val="auto"/>
                <w:sz w:val="21"/>
                <w:szCs w:val="21"/>
                <w:highlight w:val="none"/>
              </w:rPr>
            </w:pPr>
            <w:r>
              <w:rPr>
                <w:rFonts w:hint="eastAsia" w:ascii="宋体" w:hAnsi="宋体" w:cs="宋体"/>
                <w:color w:val="auto"/>
                <w:sz w:val="21"/>
                <w:szCs w:val="21"/>
                <w:highlight w:val="none"/>
              </w:rPr>
              <w:t>0.45%</w:t>
            </w:r>
          </w:p>
        </w:tc>
        <w:tc>
          <w:tcPr>
            <w:tcW w:w="2273" w:type="dxa"/>
            <w:vAlign w:val="center"/>
          </w:tcPr>
          <w:p w14:paraId="034D75A6">
            <w:pPr>
              <w:jc w:val="center"/>
              <w:rPr>
                <w:rFonts w:ascii="宋体" w:hAnsi="宋体" w:cs="宋体"/>
                <w:color w:val="auto"/>
                <w:sz w:val="21"/>
                <w:szCs w:val="21"/>
                <w:highlight w:val="none"/>
              </w:rPr>
            </w:pPr>
            <w:r>
              <w:rPr>
                <w:rFonts w:hint="eastAsia" w:ascii="宋体" w:hAnsi="宋体" w:cs="宋体"/>
                <w:color w:val="auto"/>
                <w:sz w:val="21"/>
                <w:szCs w:val="21"/>
                <w:highlight w:val="none"/>
              </w:rPr>
              <w:t>0.23%</w:t>
            </w:r>
          </w:p>
        </w:tc>
        <w:tc>
          <w:tcPr>
            <w:tcW w:w="2272" w:type="dxa"/>
            <w:vAlign w:val="center"/>
          </w:tcPr>
          <w:p w14:paraId="2CAEF662">
            <w:pPr>
              <w:jc w:val="center"/>
              <w:rPr>
                <w:rFonts w:ascii="宋体" w:hAnsi="宋体" w:cs="宋体"/>
                <w:color w:val="auto"/>
                <w:sz w:val="21"/>
                <w:szCs w:val="21"/>
                <w:highlight w:val="none"/>
              </w:rPr>
            </w:pPr>
            <w:r>
              <w:rPr>
                <w:rFonts w:hint="eastAsia" w:ascii="宋体" w:hAnsi="宋体" w:cs="宋体"/>
                <w:color w:val="auto"/>
                <w:sz w:val="21"/>
                <w:szCs w:val="21"/>
                <w:highlight w:val="none"/>
              </w:rPr>
              <w:t>0.32%</w:t>
            </w:r>
          </w:p>
        </w:tc>
      </w:tr>
      <w:tr w14:paraId="217F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50ED282">
            <w:pPr>
              <w:jc w:val="center"/>
              <w:rPr>
                <w:rFonts w:ascii="宋体" w:hAnsi="宋体" w:cs="宋体"/>
                <w:color w:val="auto"/>
                <w:sz w:val="21"/>
                <w:szCs w:val="21"/>
                <w:highlight w:val="none"/>
              </w:rPr>
            </w:pPr>
            <w:r>
              <w:rPr>
                <w:rFonts w:hint="eastAsia" w:ascii="宋体" w:hAnsi="宋体" w:cs="宋体"/>
                <w:color w:val="auto"/>
                <w:sz w:val="21"/>
                <w:szCs w:val="21"/>
                <w:highlight w:val="none"/>
              </w:rPr>
              <w:t>5000-10000</w:t>
            </w:r>
          </w:p>
        </w:tc>
        <w:tc>
          <w:tcPr>
            <w:tcW w:w="2273" w:type="dxa"/>
            <w:vAlign w:val="center"/>
          </w:tcPr>
          <w:p w14:paraId="0BA83732">
            <w:pPr>
              <w:jc w:val="center"/>
              <w:rPr>
                <w:rFonts w:ascii="宋体" w:hAnsi="宋体" w:cs="宋体"/>
                <w:color w:val="auto"/>
                <w:sz w:val="21"/>
                <w:szCs w:val="21"/>
                <w:highlight w:val="none"/>
              </w:rPr>
            </w:pPr>
            <w:r>
              <w:rPr>
                <w:rFonts w:hint="eastAsia" w:ascii="宋体" w:hAnsi="宋体" w:cs="宋体"/>
                <w:color w:val="auto"/>
                <w:sz w:val="21"/>
                <w:szCs w:val="21"/>
                <w:highlight w:val="none"/>
              </w:rPr>
              <w:t>0.23%</w:t>
            </w:r>
          </w:p>
        </w:tc>
        <w:tc>
          <w:tcPr>
            <w:tcW w:w="2273" w:type="dxa"/>
            <w:vAlign w:val="center"/>
          </w:tcPr>
          <w:p w14:paraId="5F3E880C">
            <w:pPr>
              <w:jc w:val="center"/>
              <w:rPr>
                <w:rFonts w:ascii="宋体" w:hAnsi="宋体" w:cs="宋体"/>
                <w:color w:val="auto"/>
                <w:sz w:val="21"/>
                <w:szCs w:val="21"/>
                <w:highlight w:val="none"/>
              </w:rPr>
            </w:pPr>
            <w:r>
              <w:rPr>
                <w:rFonts w:hint="eastAsia" w:ascii="宋体" w:hAnsi="宋体" w:cs="宋体"/>
                <w:color w:val="auto"/>
                <w:sz w:val="21"/>
                <w:szCs w:val="21"/>
                <w:highlight w:val="none"/>
              </w:rPr>
              <w:t>0.09%</w:t>
            </w:r>
          </w:p>
        </w:tc>
        <w:tc>
          <w:tcPr>
            <w:tcW w:w="2272" w:type="dxa"/>
            <w:vAlign w:val="center"/>
          </w:tcPr>
          <w:p w14:paraId="489CAB51">
            <w:pPr>
              <w:jc w:val="center"/>
              <w:rPr>
                <w:rFonts w:ascii="宋体" w:hAnsi="宋体" w:cs="宋体"/>
                <w:color w:val="auto"/>
                <w:sz w:val="21"/>
                <w:szCs w:val="21"/>
                <w:highlight w:val="none"/>
              </w:rPr>
            </w:pPr>
            <w:r>
              <w:rPr>
                <w:rFonts w:hint="eastAsia" w:ascii="宋体" w:hAnsi="宋体" w:cs="宋体"/>
                <w:color w:val="auto"/>
                <w:sz w:val="21"/>
                <w:szCs w:val="21"/>
                <w:highlight w:val="none"/>
              </w:rPr>
              <w:t>0.18%</w:t>
            </w:r>
          </w:p>
        </w:tc>
      </w:tr>
      <w:tr w14:paraId="493D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1913669">
            <w:pPr>
              <w:jc w:val="center"/>
              <w:rPr>
                <w:rFonts w:ascii="宋体" w:hAnsi="宋体" w:cs="宋体"/>
                <w:color w:val="auto"/>
                <w:sz w:val="21"/>
                <w:szCs w:val="21"/>
                <w:highlight w:val="none"/>
              </w:rPr>
            </w:pPr>
            <w:r>
              <w:rPr>
                <w:rFonts w:hint="eastAsia" w:ascii="宋体" w:hAnsi="宋体" w:cs="宋体"/>
                <w:color w:val="auto"/>
                <w:sz w:val="21"/>
                <w:szCs w:val="21"/>
                <w:highlight w:val="none"/>
              </w:rPr>
              <w:t>10000-100000</w:t>
            </w:r>
          </w:p>
        </w:tc>
        <w:tc>
          <w:tcPr>
            <w:tcW w:w="2273" w:type="dxa"/>
            <w:vAlign w:val="center"/>
          </w:tcPr>
          <w:p w14:paraId="770519C3">
            <w:pPr>
              <w:jc w:val="center"/>
              <w:rPr>
                <w:rFonts w:ascii="宋体" w:hAnsi="宋体" w:cs="宋体"/>
                <w:color w:val="auto"/>
                <w:sz w:val="21"/>
                <w:szCs w:val="21"/>
                <w:highlight w:val="none"/>
              </w:rPr>
            </w:pPr>
            <w:r>
              <w:rPr>
                <w:rFonts w:hint="eastAsia" w:ascii="宋体" w:hAnsi="宋体" w:cs="宋体"/>
                <w:color w:val="auto"/>
                <w:sz w:val="21"/>
                <w:szCs w:val="21"/>
                <w:highlight w:val="none"/>
              </w:rPr>
              <w:t>0.045%</w:t>
            </w:r>
          </w:p>
        </w:tc>
        <w:tc>
          <w:tcPr>
            <w:tcW w:w="2273" w:type="dxa"/>
            <w:vAlign w:val="center"/>
          </w:tcPr>
          <w:p w14:paraId="06FD96E1">
            <w:pPr>
              <w:jc w:val="center"/>
              <w:rPr>
                <w:rFonts w:ascii="宋体" w:hAnsi="宋体" w:cs="宋体"/>
                <w:color w:val="auto"/>
                <w:sz w:val="21"/>
                <w:szCs w:val="21"/>
                <w:highlight w:val="none"/>
              </w:rPr>
            </w:pPr>
            <w:r>
              <w:rPr>
                <w:rFonts w:hint="eastAsia" w:ascii="宋体" w:hAnsi="宋体" w:cs="宋体"/>
                <w:color w:val="auto"/>
                <w:sz w:val="21"/>
                <w:szCs w:val="21"/>
                <w:highlight w:val="none"/>
              </w:rPr>
              <w:t>0.045%</w:t>
            </w:r>
          </w:p>
        </w:tc>
        <w:tc>
          <w:tcPr>
            <w:tcW w:w="2272" w:type="dxa"/>
            <w:vAlign w:val="center"/>
          </w:tcPr>
          <w:p w14:paraId="5472BA70">
            <w:pPr>
              <w:jc w:val="center"/>
              <w:rPr>
                <w:rFonts w:ascii="宋体" w:hAnsi="宋体" w:cs="宋体"/>
                <w:color w:val="auto"/>
                <w:sz w:val="21"/>
                <w:szCs w:val="21"/>
                <w:highlight w:val="none"/>
              </w:rPr>
            </w:pPr>
            <w:r>
              <w:rPr>
                <w:rFonts w:hint="eastAsia" w:ascii="宋体" w:hAnsi="宋体" w:cs="宋体"/>
                <w:color w:val="auto"/>
                <w:sz w:val="21"/>
                <w:szCs w:val="21"/>
                <w:highlight w:val="none"/>
              </w:rPr>
              <w:t>0.045%</w:t>
            </w:r>
          </w:p>
        </w:tc>
      </w:tr>
      <w:tr w14:paraId="0D74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63F482C">
            <w:pPr>
              <w:jc w:val="center"/>
              <w:rPr>
                <w:rFonts w:ascii="宋体" w:hAnsi="宋体" w:cs="宋体"/>
                <w:color w:val="auto"/>
                <w:sz w:val="21"/>
                <w:szCs w:val="21"/>
                <w:highlight w:val="none"/>
              </w:rPr>
            </w:pPr>
            <w:r>
              <w:rPr>
                <w:rFonts w:hint="eastAsia" w:ascii="宋体" w:hAnsi="宋体" w:cs="宋体"/>
                <w:color w:val="auto"/>
                <w:sz w:val="21"/>
                <w:szCs w:val="21"/>
                <w:highlight w:val="none"/>
              </w:rPr>
              <w:t>1000000以上</w:t>
            </w:r>
          </w:p>
        </w:tc>
        <w:tc>
          <w:tcPr>
            <w:tcW w:w="2273" w:type="dxa"/>
            <w:vAlign w:val="center"/>
          </w:tcPr>
          <w:p w14:paraId="08625943">
            <w:pPr>
              <w:jc w:val="center"/>
              <w:rPr>
                <w:rFonts w:ascii="宋体" w:hAnsi="宋体" w:cs="宋体"/>
                <w:color w:val="auto"/>
                <w:sz w:val="21"/>
                <w:szCs w:val="21"/>
                <w:highlight w:val="none"/>
              </w:rPr>
            </w:pPr>
            <w:r>
              <w:rPr>
                <w:rFonts w:hint="eastAsia" w:ascii="宋体" w:hAnsi="宋体" w:cs="宋体"/>
                <w:color w:val="auto"/>
                <w:sz w:val="21"/>
                <w:szCs w:val="21"/>
                <w:highlight w:val="none"/>
              </w:rPr>
              <w:t>0.009%</w:t>
            </w:r>
          </w:p>
        </w:tc>
        <w:tc>
          <w:tcPr>
            <w:tcW w:w="2273" w:type="dxa"/>
            <w:vAlign w:val="center"/>
          </w:tcPr>
          <w:p w14:paraId="4C572BBA">
            <w:pPr>
              <w:jc w:val="center"/>
              <w:rPr>
                <w:rFonts w:ascii="宋体" w:hAnsi="宋体" w:cs="宋体"/>
                <w:color w:val="auto"/>
                <w:sz w:val="21"/>
                <w:szCs w:val="21"/>
                <w:highlight w:val="none"/>
              </w:rPr>
            </w:pPr>
            <w:r>
              <w:rPr>
                <w:rFonts w:hint="eastAsia" w:ascii="宋体" w:hAnsi="宋体" w:cs="宋体"/>
                <w:color w:val="auto"/>
                <w:sz w:val="21"/>
                <w:szCs w:val="21"/>
                <w:highlight w:val="none"/>
              </w:rPr>
              <w:t>0.009%</w:t>
            </w:r>
          </w:p>
        </w:tc>
        <w:tc>
          <w:tcPr>
            <w:tcW w:w="2272" w:type="dxa"/>
            <w:vAlign w:val="center"/>
          </w:tcPr>
          <w:p w14:paraId="3DE16F72">
            <w:pPr>
              <w:jc w:val="center"/>
              <w:rPr>
                <w:rFonts w:ascii="宋体" w:hAnsi="宋体" w:cs="宋体"/>
                <w:color w:val="auto"/>
                <w:sz w:val="21"/>
                <w:szCs w:val="21"/>
                <w:highlight w:val="none"/>
              </w:rPr>
            </w:pPr>
            <w:r>
              <w:rPr>
                <w:rFonts w:hint="eastAsia" w:ascii="宋体" w:hAnsi="宋体" w:cs="宋体"/>
                <w:color w:val="auto"/>
                <w:sz w:val="21"/>
                <w:szCs w:val="21"/>
                <w:highlight w:val="none"/>
              </w:rPr>
              <w:t>0.009%</w:t>
            </w:r>
          </w:p>
        </w:tc>
      </w:tr>
      <w:bookmarkEnd w:id="532"/>
      <w:bookmarkEnd w:id="533"/>
    </w:tbl>
    <w:p w14:paraId="200888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注：代理服务收费按差额定率累进法计算。例如：某服务代理业务成交金额为500万元，计算代理服务收费额如下：</w:t>
      </w:r>
    </w:p>
    <w:p w14:paraId="0A0F5A4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100万元×1.5%=1.5万元</w:t>
      </w:r>
    </w:p>
    <w:p w14:paraId="77F48A8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（200-100）万元×0.8%=0.8万元</w:t>
      </w:r>
    </w:p>
    <w:p w14:paraId="7FCDEAF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（500-200）×0.78%=2.34万元</w:t>
      </w:r>
    </w:p>
    <w:p w14:paraId="64C031D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合计收费=1.5+0.8+2.34=4.64（万元）</w:t>
      </w:r>
    </w:p>
    <w:p w14:paraId="7CE4088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（二）采购代理服务费缴纳账号：</w:t>
      </w:r>
    </w:p>
    <w:p w14:paraId="5EF557F8">
      <w:pPr>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户  名：重庆市投资咨询有限公司</w:t>
      </w:r>
    </w:p>
    <w:p w14:paraId="32A0042A">
      <w:pPr>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开户行：兴业银行重庆分行营业部</w:t>
      </w:r>
    </w:p>
    <w:p w14:paraId="5E471438">
      <w:pPr>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账  号：346010100105354662</w:t>
      </w:r>
    </w:p>
    <w:p w14:paraId="2E6F860D">
      <w:pPr>
        <w:pStyle w:val="4"/>
        <w:adjustRightInd w:val="0"/>
        <w:snapToGrid w:val="0"/>
        <w:spacing w:before="0" w:after="0" w:line="240" w:lineRule="auto"/>
        <w:jc w:val="left"/>
        <w:rPr>
          <w:rFonts w:ascii="宋体" w:hAnsi="宋体" w:eastAsia="宋体" w:cs="宋体"/>
          <w:color w:val="auto"/>
          <w:sz w:val="24"/>
          <w:highlight w:val="none"/>
        </w:rPr>
      </w:pPr>
      <w:bookmarkStart w:id="534" w:name="_Toc102227322"/>
      <w:bookmarkStart w:id="535" w:name="_Toc8595"/>
      <w:bookmarkStart w:id="536" w:name="_Toc11278"/>
      <w:bookmarkStart w:id="537" w:name="_Toc18211"/>
      <w:bookmarkStart w:id="538" w:name="_Toc31502"/>
      <w:bookmarkStart w:id="539" w:name="_Toc26372"/>
      <w:bookmarkStart w:id="540" w:name="_Toc20308"/>
      <w:bookmarkStart w:id="541" w:name="_Toc24303"/>
      <w:bookmarkStart w:id="542" w:name="_Toc3327"/>
      <w:bookmarkStart w:id="543" w:name="_Toc16077"/>
      <w:bookmarkStart w:id="544" w:name="_Toc24713"/>
      <w:bookmarkStart w:id="545" w:name="_Toc26629"/>
      <w:bookmarkStart w:id="546" w:name="_Toc17651"/>
      <w:bookmarkStart w:id="547" w:name="_Toc342913396"/>
      <w:bookmarkStart w:id="548" w:name="_Toc17728"/>
      <w:bookmarkStart w:id="549" w:name="_Toc8704"/>
      <w:bookmarkStart w:id="550" w:name="_Toc76462346"/>
      <w:bookmarkStart w:id="551" w:name="_Toc7501"/>
      <w:bookmarkStart w:id="552" w:name="_Toc2209"/>
      <w:bookmarkStart w:id="553" w:name="_Toc19871"/>
      <w:bookmarkStart w:id="554" w:name="_Toc12789059"/>
      <w:bookmarkStart w:id="555" w:name="_Toc11641055"/>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、签订</w:t>
      </w:r>
      <w:bookmarkEnd w:id="534"/>
      <w:r>
        <w:rPr>
          <w:rFonts w:hint="eastAsia" w:ascii="宋体" w:hAnsi="宋体" w:eastAsia="宋体" w:cs="宋体"/>
          <w:color w:val="auto"/>
          <w:sz w:val="24"/>
          <w:highlight w:val="none"/>
        </w:rPr>
        <w:t>合同</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36416FF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w:t>
      </w:r>
      <w:r>
        <w:rPr>
          <w:rFonts w:hint="eastAsia" w:ascii="宋体" w:hAnsi="宋体" w:cs="宋体"/>
          <w:color w:val="auto"/>
          <w:sz w:val="24"/>
          <w:szCs w:val="24"/>
          <w:highlight w:val="none"/>
          <w:lang w:eastAsia="zh-CN"/>
        </w:rPr>
        <w:t>二十日</w:t>
      </w:r>
      <w:r>
        <w:rPr>
          <w:rFonts w:hint="eastAsia" w:ascii="宋体" w:hAnsi="宋体" w:cs="宋体"/>
          <w:color w:val="auto"/>
          <w:sz w:val="24"/>
          <w:szCs w:val="24"/>
          <w:highlight w:val="none"/>
        </w:rPr>
        <w:t>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4DD720E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）竞争性磋商文件、供应商的响应文件及澄清文件等，均为签订政府采购合同的依据。</w:t>
      </w:r>
    </w:p>
    <w:p w14:paraId="05248A4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三</w:t>
      </w:r>
      <w:r>
        <w:rPr>
          <w:rFonts w:hint="eastAsia" w:ascii="宋体" w:hAnsi="宋体" w:cs="宋体"/>
          <w:color w:val="auto"/>
          <w:sz w:val="24"/>
          <w:szCs w:val="24"/>
          <w:highlight w:val="none"/>
        </w:rPr>
        <w:t>）合同生效条款由供需双方约定，法律、行政法规规定应当办理批准、登记等手续后生效的合同，依照其规定。</w:t>
      </w:r>
    </w:p>
    <w:p w14:paraId="758C8D4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）合同原则上应按照《重庆市政府采购合同》签订，相关单位要求适用合同通用格式版本的，应按其要求另行签订其他合同。</w:t>
      </w:r>
    </w:p>
    <w:p w14:paraId="42494CD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15791F55">
      <w:pPr>
        <w:pStyle w:val="4"/>
        <w:adjustRightInd w:val="0"/>
        <w:snapToGrid w:val="0"/>
        <w:spacing w:before="0" w:after="0" w:line="240" w:lineRule="auto"/>
        <w:jc w:val="left"/>
        <w:rPr>
          <w:rFonts w:ascii="宋体" w:hAnsi="宋体" w:eastAsia="宋体" w:cs="宋体"/>
          <w:color w:val="auto"/>
          <w:sz w:val="24"/>
          <w:highlight w:val="none"/>
        </w:rPr>
      </w:pPr>
      <w:bookmarkStart w:id="556" w:name="_Toc30471"/>
      <w:bookmarkStart w:id="557" w:name="_Toc9484"/>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w:t>
      </w:r>
      <w:bookmarkEnd w:id="556"/>
      <w:bookmarkStart w:id="558" w:name="_Toc11071"/>
      <w:bookmarkStart w:id="559" w:name="_Toc16513"/>
      <w:bookmarkStart w:id="560" w:name="_Toc15781"/>
      <w:bookmarkStart w:id="561" w:name="_Toc32592"/>
      <w:bookmarkStart w:id="562" w:name="_Toc27572"/>
      <w:bookmarkStart w:id="563" w:name="_Toc1276"/>
      <w:bookmarkStart w:id="564" w:name="_Toc2355"/>
      <w:bookmarkStart w:id="565" w:name="_Toc28018"/>
      <w:bookmarkStart w:id="566" w:name="_Toc29361"/>
      <w:bookmarkStart w:id="567" w:name="_Toc18676"/>
      <w:bookmarkStart w:id="568" w:name="_Toc1728"/>
      <w:bookmarkStart w:id="569" w:name="_Toc22843"/>
      <w:bookmarkStart w:id="570" w:name="_Toc14780"/>
      <w:bookmarkStart w:id="571" w:name="_Toc23925"/>
      <w:bookmarkStart w:id="572" w:name="_Toc24073"/>
      <w:bookmarkStart w:id="573" w:name="_Toc76462347"/>
      <w:bookmarkStart w:id="574" w:name="_Toc22910"/>
      <w:bookmarkStart w:id="575" w:name="_Toc10155"/>
      <w:r>
        <w:rPr>
          <w:rFonts w:hint="eastAsia" w:ascii="宋体" w:hAnsi="宋体" w:eastAsia="宋体" w:cs="宋体"/>
          <w:color w:val="auto"/>
          <w:sz w:val="24"/>
          <w:highlight w:val="none"/>
        </w:rPr>
        <w:t>政府采购信用融资</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4FD78E7D">
      <w:pPr>
        <w:spacing w:line="400" w:lineRule="exact"/>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w:t>
      </w:r>
      <w:r>
        <w:rPr>
          <w:rFonts w:hint="eastAsia" w:ascii="宋体" w:hAnsi="宋体" w:cs="宋体"/>
          <w:color w:val="auto"/>
          <w:sz w:val="24"/>
          <w:szCs w:val="24"/>
          <w:highlight w:val="none"/>
        </w:rPr>
        <w:t>向开展政府采购信用融资业务的银行申请贷款。具体内容详见重庆市政府采购网“信用融资”信息专栏。</w:t>
      </w:r>
    </w:p>
    <w:p w14:paraId="6B80DEB8">
      <w:pPr>
        <w:spacing w:line="400" w:lineRule="exact"/>
        <w:ind w:firstLine="480" w:firstLineChars="200"/>
        <w:jc w:val="center"/>
        <w:rPr>
          <w:rFonts w:ascii="宋体" w:hAnsi="宋体" w:cs="宋体"/>
          <w:color w:val="auto"/>
          <w:sz w:val="24"/>
          <w:szCs w:val="24"/>
          <w:highlight w:val="none"/>
        </w:rPr>
      </w:pPr>
      <w:r>
        <w:rPr>
          <w:rFonts w:hint="eastAsia" w:cs="宋体"/>
          <w:color w:val="auto"/>
          <w:sz w:val="24"/>
          <w:szCs w:val="24"/>
          <w:highlight w:val="none"/>
        </w:rPr>
        <w:br w:type="page"/>
      </w:r>
      <w:bookmarkStart w:id="576" w:name="_Toc1411"/>
      <w:bookmarkStart w:id="577" w:name="_Toc23229"/>
      <w:bookmarkStart w:id="578" w:name="_Toc424"/>
      <w:bookmarkStart w:id="579" w:name="_Toc27280"/>
      <w:bookmarkStart w:id="580" w:name="_Toc130"/>
      <w:bookmarkStart w:id="581" w:name="_Toc229"/>
      <w:bookmarkStart w:id="582" w:name="_Toc76462348"/>
      <w:bookmarkStart w:id="583" w:name="_Toc18306"/>
      <w:bookmarkStart w:id="584" w:name="_Toc1505"/>
      <w:bookmarkStart w:id="585" w:name="_Toc18910"/>
      <w:bookmarkStart w:id="586" w:name="_Toc18187"/>
      <w:bookmarkStart w:id="587" w:name="_Toc20965"/>
      <w:bookmarkStart w:id="588" w:name="_Toc17453"/>
      <w:bookmarkStart w:id="589" w:name="_Toc6967"/>
      <w:bookmarkStart w:id="590" w:name="_Toc84"/>
      <w:bookmarkStart w:id="591" w:name="_Toc28948"/>
      <w:bookmarkStart w:id="592" w:name="_Toc18101"/>
      <w:r>
        <w:rPr>
          <w:rFonts w:hint="eastAsia" w:ascii="宋体" w:hAnsi="宋体" w:cs="宋体"/>
          <w:b/>
          <w:color w:val="auto"/>
          <w:sz w:val="36"/>
          <w:szCs w:val="36"/>
          <w:highlight w:val="none"/>
        </w:rPr>
        <w:t xml:space="preserve">第六篇  </w:t>
      </w:r>
      <w:bookmarkEnd w:id="554"/>
      <w:bookmarkEnd w:id="555"/>
      <w:r>
        <w:rPr>
          <w:rFonts w:hint="eastAsia" w:ascii="宋体" w:hAnsi="宋体" w:cs="宋体"/>
          <w:b/>
          <w:color w:val="auto"/>
          <w:sz w:val="36"/>
          <w:szCs w:val="36"/>
          <w:highlight w:val="none"/>
        </w:rPr>
        <w:t>政府采购合同</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0F87F6E7">
      <w:pPr>
        <w:spacing w:line="500" w:lineRule="exact"/>
        <w:jc w:val="center"/>
        <w:outlineLvl w:val="1"/>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重庆市政府采购合同</w:t>
      </w:r>
    </w:p>
    <w:p w14:paraId="3E085072">
      <w:pPr>
        <w:spacing w:line="500" w:lineRule="exact"/>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项目号</w:t>
      </w:r>
      <w:r>
        <w:rPr>
          <w:rFonts w:hint="eastAsia" w:ascii="宋体" w:hAnsi="宋体" w:eastAsia="宋体" w:cs="宋体"/>
          <w:color w:val="auto"/>
          <w:highlight w:val="none"/>
        </w:rPr>
        <w:t>：     ）</w:t>
      </w:r>
    </w:p>
    <w:p w14:paraId="434F881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甲方（需方）：___________________________      </w:t>
      </w:r>
    </w:p>
    <w:p w14:paraId="791813D1">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乙方（供方）：___________________________      </w:t>
      </w:r>
    </w:p>
    <w:p w14:paraId="188A51FF">
      <w:pPr>
        <w:spacing w:line="500" w:lineRule="exact"/>
        <w:rPr>
          <w:rFonts w:hint="eastAsia" w:ascii="宋体" w:hAnsi="宋体" w:eastAsia="宋体" w:cs="宋体"/>
          <w:color w:val="auto"/>
          <w:sz w:val="24"/>
          <w:highlight w:val="none"/>
        </w:rPr>
      </w:pPr>
    </w:p>
    <w:p w14:paraId="021075E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41E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7D280635">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84" w:type="dxa"/>
            <w:noWrap w:val="0"/>
            <w:vAlign w:val="center"/>
          </w:tcPr>
          <w:p w14:paraId="184C866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432" w:type="dxa"/>
            <w:gridSpan w:val="2"/>
            <w:noWrap w:val="0"/>
            <w:vAlign w:val="center"/>
          </w:tcPr>
          <w:p w14:paraId="5971826E">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2F3EE72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noWrap w:val="0"/>
            <w:vAlign w:val="center"/>
          </w:tcPr>
          <w:p w14:paraId="0FC44D6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08AA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D37B28A">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39B58E1F">
            <w:pPr>
              <w:spacing w:line="240" w:lineRule="atLeast"/>
              <w:jc w:val="center"/>
              <w:rPr>
                <w:rFonts w:hint="eastAsia" w:ascii="宋体" w:hAnsi="宋体" w:eastAsia="宋体" w:cs="宋体"/>
                <w:color w:val="auto"/>
                <w:sz w:val="21"/>
                <w:szCs w:val="21"/>
                <w:highlight w:val="none"/>
              </w:rPr>
            </w:pPr>
          </w:p>
        </w:tc>
        <w:tc>
          <w:tcPr>
            <w:tcW w:w="2432" w:type="dxa"/>
            <w:gridSpan w:val="2"/>
            <w:noWrap w:val="0"/>
            <w:vAlign w:val="center"/>
          </w:tcPr>
          <w:p w14:paraId="3582787E">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1018EDD0">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4C98484C">
            <w:pPr>
              <w:spacing w:line="240" w:lineRule="atLeast"/>
              <w:jc w:val="center"/>
              <w:rPr>
                <w:rFonts w:hint="eastAsia" w:ascii="宋体" w:hAnsi="宋体" w:eastAsia="宋体" w:cs="宋体"/>
                <w:color w:val="auto"/>
                <w:sz w:val="21"/>
                <w:szCs w:val="21"/>
                <w:highlight w:val="none"/>
              </w:rPr>
            </w:pPr>
          </w:p>
        </w:tc>
      </w:tr>
      <w:tr w14:paraId="3989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66BED05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5FCB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3F3DF3E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1835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6" w:hRule="atLeast"/>
        </w:trPr>
        <w:tc>
          <w:tcPr>
            <w:tcW w:w="9613" w:type="dxa"/>
            <w:gridSpan w:val="6"/>
            <w:noWrap w:val="0"/>
            <w:vAlign w:val="top"/>
          </w:tcPr>
          <w:p w14:paraId="3224B1F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1DE0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628" w:type="dxa"/>
            <w:gridSpan w:val="7"/>
            <w:noWrap w:val="0"/>
            <w:vAlign w:val="top"/>
          </w:tcPr>
          <w:p w14:paraId="067F1F9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1B19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28" w:type="dxa"/>
            <w:gridSpan w:val="7"/>
            <w:noWrap w:val="0"/>
            <w:vAlign w:val="top"/>
          </w:tcPr>
          <w:p w14:paraId="60BF7DB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tc>
      </w:tr>
      <w:tr w14:paraId="2581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5A901F3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05FE39C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5A17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D2BF2F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7BE0C2B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及其澄清文件、</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文件和承诺是本合同不可分割的部分。</w:t>
            </w:r>
          </w:p>
          <w:p w14:paraId="31C820D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在执行合同过程中发生争议的，双方应首先协商解决，协商不能达成一致意见时，均应向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所在地人民法院提起诉讼。。</w:t>
            </w:r>
          </w:p>
          <w:p w14:paraId="66ED289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需方__份，供方__份，具备同等法律效力。</w:t>
            </w:r>
          </w:p>
          <w:p w14:paraId="46C3766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15C7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503" w:type="dxa"/>
            <w:gridSpan w:val="3"/>
            <w:noWrap w:val="0"/>
            <w:vAlign w:val="top"/>
          </w:tcPr>
          <w:p w14:paraId="17DB514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21EAA05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731EBE9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642217B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5125" w:type="dxa"/>
            <w:gridSpan w:val="4"/>
            <w:noWrap w:val="0"/>
            <w:vAlign w:val="top"/>
          </w:tcPr>
          <w:p w14:paraId="57B55D2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2882064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0F90FFF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F2A404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0BFDBE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7C239D5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5AD5F7F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0F7E7AFB">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32A8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628" w:type="dxa"/>
            <w:gridSpan w:val="7"/>
            <w:noWrap w:val="0"/>
            <w:vAlign w:val="top"/>
          </w:tcPr>
          <w:p w14:paraId="2C1D109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bl>
    <w:p w14:paraId="2425514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225E1901">
      <w:pPr>
        <w:rPr>
          <w:rFonts w:ascii="宋体" w:hAnsi="宋体" w:cs="宋体"/>
          <w:color w:val="auto"/>
          <w:sz w:val="24"/>
          <w:highlight w:val="none"/>
        </w:rPr>
      </w:pPr>
    </w:p>
    <w:p w14:paraId="54EC91BE">
      <w:pPr>
        <w:pStyle w:val="3"/>
        <w:tabs>
          <w:tab w:val="left" w:pos="3360"/>
        </w:tabs>
        <w:rPr>
          <w:rFonts w:cs="宋体"/>
          <w:color w:val="auto"/>
          <w:szCs w:val="36"/>
          <w:highlight w:val="none"/>
        </w:rPr>
      </w:pPr>
      <w:r>
        <w:rPr>
          <w:rFonts w:hint="eastAsia" w:cs="宋体"/>
          <w:color w:val="auto"/>
          <w:sz w:val="24"/>
          <w:highlight w:val="none"/>
        </w:rPr>
        <w:br w:type="page"/>
      </w:r>
      <w:bookmarkStart w:id="593" w:name="_Hlt41879464"/>
      <w:bookmarkEnd w:id="593"/>
      <w:bookmarkStart w:id="594" w:name="_Toc19195"/>
      <w:bookmarkStart w:id="595" w:name="_Toc5150"/>
      <w:bookmarkStart w:id="596" w:name="_Toc76462349"/>
      <w:bookmarkStart w:id="597" w:name="_Toc429"/>
      <w:bookmarkStart w:id="598" w:name="_Toc27521"/>
      <w:bookmarkStart w:id="599" w:name="_Toc2393"/>
      <w:bookmarkStart w:id="600" w:name="_Toc23212"/>
      <w:bookmarkStart w:id="601" w:name="_Toc2705"/>
      <w:bookmarkStart w:id="602" w:name="_Toc6342"/>
      <w:bookmarkStart w:id="603" w:name="_Toc7605"/>
      <w:bookmarkStart w:id="604" w:name="_Toc29379"/>
      <w:bookmarkStart w:id="605" w:name="_Toc9338"/>
      <w:bookmarkStart w:id="606" w:name="_Toc342"/>
      <w:bookmarkStart w:id="607" w:name="_Toc11195"/>
      <w:bookmarkStart w:id="608" w:name="_Toc23433"/>
      <w:bookmarkStart w:id="609" w:name="_Toc16351"/>
      <w:bookmarkStart w:id="610" w:name="_Toc17879"/>
      <w:bookmarkStart w:id="611" w:name="_Toc15809"/>
      <w:r>
        <w:rPr>
          <w:rFonts w:hint="eastAsia" w:cs="宋体"/>
          <w:color w:val="auto"/>
          <w:szCs w:val="36"/>
          <w:highlight w:val="none"/>
        </w:rPr>
        <w:t>第七篇  响应文件编制要求</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55067FD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65E0280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竞争性磋商报价函</w:t>
      </w:r>
    </w:p>
    <w:p w14:paraId="07FE4F2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65EF1FE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059AD7C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010D66D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015B8D6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412B2D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020C30F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32AC23A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（一）营业执照（副本）或事业单位法人证书（副本）或个体工商户营业执照或有效的自然人身份证明或社会团体法人登记证书复印件</w:t>
      </w:r>
    </w:p>
    <w:p w14:paraId="4E153CD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0E5D3FB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392431D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3E74075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（五）特定资格条件证明文件</w:t>
      </w:r>
    </w:p>
    <w:p w14:paraId="6BCDAC9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33014A8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p>
    <w:p w14:paraId="3D1021E6">
      <w:pPr>
        <w:snapToGrid w:val="0"/>
        <w:spacing w:line="360" w:lineRule="auto"/>
        <w:rPr>
          <w:rFonts w:ascii="宋体" w:hAnsi="宋体" w:cs="宋体"/>
          <w:color w:val="auto"/>
          <w:sz w:val="24"/>
          <w:szCs w:val="24"/>
          <w:highlight w:val="none"/>
          <w:bdr w:val="single" w:color="auto" w:sz="4" w:space="0"/>
        </w:rPr>
        <w:sectPr>
          <w:footerReference r:id="rId9" w:type="default"/>
          <w:pgSz w:w="11907" w:h="16840"/>
          <w:pgMar w:top="1134" w:right="1417" w:bottom="1134" w:left="1417" w:header="851" w:footer="992" w:gutter="0"/>
          <w:pgNumType w:fmt="numberInDash"/>
          <w:cols w:space="720" w:num="1"/>
          <w:docGrid w:linePitch="380" w:charSpace="-5735"/>
        </w:sectPr>
      </w:pPr>
    </w:p>
    <w:p w14:paraId="318D2223">
      <w:pPr>
        <w:pStyle w:val="4"/>
        <w:adjustRightInd w:val="0"/>
        <w:snapToGrid w:val="0"/>
        <w:spacing w:before="0" w:after="0" w:line="240" w:lineRule="auto"/>
        <w:jc w:val="left"/>
        <w:rPr>
          <w:rFonts w:ascii="宋体" w:hAnsi="宋体" w:eastAsia="宋体" w:cs="宋体"/>
          <w:color w:val="auto"/>
          <w:sz w:val="24"/>
          <w:highlight w:val="none"/>
        </w:rPr>
      </w:pPr>
      <w:bookmarkStart w:id="612" w:name="_Toc16224"/>
      <w:bookmarkStart w:id="613" w:name="_Toc19492"/>
      <w:bookmarkStart w:id="614" w:name="_Toc14916"/>
      <w:bookmarkStart w:id="615" w:name="_Toc15773"/>
      <w:bookmarkStart w:id="616" w:name="_Toc5655"/>
      <w:bookmarkStart w:id="617" w:name="_Toc21652"/>
      <w:bookmarkStart w:id="618" w:name="_Toc12292"/>
      <w:bookmarkStart w:id="619" w:name="_Toc13221"/>
      <w:bookmarkStart w:id="620" w:name="_Toc313888360"/>
      <w:bookmarkStart w:id="621" w:name="_Toc18885"/>
      <w:bookmarkStart w:id="622" w:name="_Toc32046"/>
      <w:bookmarkStart w:id="623" w:name="_Toc566"/>
      <w:bookmarkStart w:id="624" w:name="_Toc31455"/>
      <w:bookmarkStart w:id="625" w:name="_Toc32301"/>
      <w:bookmarkStart w:id="626" w:name="_Toc313008356"/>
      <w:bookmarkStart w:id="627" w:name="_Toc76462350"/>
      <w:bookmarkStart w:id="628" w:name="_Toc30801"/>
      <w:bookmarkStart w:id="629" w:name="_Toc342913419"/>
      <w:bookmarkStart w:id="630" w:name="_Toc13366"/>
      <w:bookmarkStart w:id="631" w:name="_Toc17915"/>
      <w:bookmarkStart w:id="632" w:name="_Toc27684"/>
      <w:bookmarkStart w:id="633" w:name="_Toc283382454"/>
      <w:bookmarkStart w:id="634" w:name="_Toc12789073"/>
      <w:r>
        <w:rPr>
          <w:rFonts w:hint="eastAsia" w:ascii="宋体" w:hAnsi="宋体" w:eastAsia="宋体" w:cs="宋体"/>
          <w:color w:val="auto"/>
          <w:sz w:val="24"/>
          <w:highlight w:val="none"/>
        </w:rPr>
        <w:t>一、经济部分</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bookmarkEnd w:id="633"/>
    <w:bookmarkEnd w:id="634"/>
    <w:p w14:paraId="7682CFD6">
      <w:pPr>
        <w:jc w:val="center"/>
        <w:rPr>
          <w:rFonts w:hint="eastAsia" w:ascii="宋体" w:hAnsi="宋体" w:cs="宋体"/>
          <w:b/>
          <w:color w:val="auto"/>
          <w:szCs w:val="28"/>
          <w:highlight w:val="none"/>
        </w:rPr>
      </w:pPr>
    </w:p>
    <w:p w14:paraId="207B033C">
      <w:pPr>
        <w:jc w:val="center"/>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3A0EF30E">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（采购代理机构名称）：</w:t>
      </w:r>
    </w:p>
    <w:p w14:paraId="5C587A88">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50004C9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w:t>
      </w:r>
      <w:r>
        <w:rPr>
          <w:rFonts w:hint="eastAsia" w:ascii="宋体" w:hAnsi="宋体" w:eastAsia="宋体" w:cs="宋体"/>
          <w:color w:val="auto"/>
          <w:sz w:val="24"/>
          <w:szCs w:val="24"/>
          <w:highlight w:val="none"/>
        </w:rPr>
        <w:t>初始报价折扣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折</w:t>
      </w:r>
      <w:r>
        <w:rPr>
          <w:rFonts w:hint="eastAsia" w:ascii="宋体" w:hAnsi="宋体" w:eastAsia="宋体" w:cs="宋体"/>
          <w:color w:val="auto"/>
          <w:sz w:val="24"/>
          <w:szCs w:val="24"/>
          <w:highlight w:val="none"/>
        </w:rPr>
        <w:t>。以我公司最后报价折扣为准。</w:t>
      </w:r>
    </w:p>
    <w:p w14:paraId="517A28E5">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份。</w:t>
      </w:r>
    </w:p>
    <w:p w14:paraId="2766B810">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2CFC1F56">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7409775D">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46B796C1">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3C8E4D9F">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7.如果我方成为成交供应商，保证在接到成交通知书后，向采购代理机构和</w:t>
      </w:r>
      <w:r>
        <w:rPr>
          <w:rFonts w:hint="eastAsia" w:ascii="宋体" w:hAnsi="宋体" w:cs="宋体"/>
          <w:color w:val="auto"/>
          <w:sz w:val="24"/>
          <w:highlight w:val="none"/>
        </w:rPr>
        <w:t>重庆联合产权交易所集团股份有限公司缴纳</w:t>
      </w:r>
      <w:r>
        <w:rPr>
          <w:rFonts w:hint="eastAsia" w:ascii="宋体" w:hAnsi="宋体" w:cs="宋体"/>
          <w:color w:val="auto"/>
          <w:sz w:val="24"/>
          <w:szCs w:val="24"/>
          <w:highlight w:val="none"/>
        </w:rPr>
        <w:t>竞争性磋商文件规定的采购代理服务费和交易服务费。</w:t>
      </w:r>
    </w:p>
    <w:p w14:paraId="2F07183C">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68CD3DA5">
      <w:pPr>
        <w:tabs>
          <w:tab w:val="left" w:pos="6300"/>
        </w:tabs>
        <w:snapToGrid w:val="0"/>
        <w:spacing w:line="312" w:lineRule="auto"/>
        <w:ind w:firstLine="480" w:firstLineChars="200"/>
        <w:rPr>
          <w:rFonts w:ascii="宋体" w:hAnsi="宋体" w:cs="宋体"/>
          <w:color w:val="auto"/>
          <w:sz w:val="24"/>
          <w:szCs w:val="24"/>
          <w:highlight w:val="none"/>
        </w:rPr>
      </w:pPr>
    </w:p>
    <w:p w14:paraId="3D991544">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4E39A701">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6AB9253B">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1F424558">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656504D3">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7A3000CF">
      <w:pPr>
        <w:snapToGrid w:val="0"/>
        <w:spacing w:line="312" w:lineRule="auto"/>
        <w:ind w:firstLine="480" w:firstLineChars="200"/>
        <w:rPr>
          <w:rFonts w:ascii="宋体" w:hAnsi="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 xml:space="preserve">                                                  年   月   日</w:t>
      </w:r>
    </w:p>
    <w:p w14:paraId="22F7F98D">
      <w:pPr>
        <w:pStyle w:val="4"/>
        <w:adjustRightInd w:val="0"/>
        <w:snapToGrid w:val="0"/>
        <w:spacing w:before="0" w:after="0" w:line="240" w:lineRule="auto"/>
        <w:jc w:val="left"/>
        <w:rPr>
          <w:rFonts w:ascii="宋体" w:hAnsi="宋体" w:eastAsia="宋体" w:cs="宋体"/>
          <w:color w:val="auto"/>
          <w:sz w:val="24"/>
          <w:highlight w:val="none"/>
        </w:rPr>
      </w:pPr>
      <w:bookmarkStart w:id="635" w:name="_Toc7071"/>
      <w:bookmarkStart w:id="636" w:name="_Toc26593"/>
      <w:bookmarkStart w:id="637" w:name="_Toc22313"/>
      <w:bookmarkStart w:id="638" w:name="_Toc4111"/>
      <w:bookmarkStart w:id="639" w:name="_Toc19994"/>
      <w:bookmarkStart w:id="640" w:name="_Toc23625"/>
      <w:bookmarkStart w:id="641" w:name="_Toc16376"/>
      <w:bookmarkStart w:id="642" w:name="_Toc76462351"/>
      <w:bookmarkStart w:id="643" w:name="_Toc25494"/>
      <w:bookmarkStart w:id="644" w:name="_Toc31255"/>
      <w:bookmarkStart w:id="645" w:name="_Toc29582"/>
      <w:bookmarkStart w:id="646" w:name="_Toc11754"/>
      <w:bookmarkStart w:id="647" w:name="_Toc18490"/>
      <w:bookmarkStart w:id="648" w:name="_Toc12788"/>
      <w:bookmarkStart w:id="649" w:name="_Toc313008357"/>
      <w:bookmarkStart w:id="650" w:name="_Toc32746"/>
      <w:bookmarkStart w:id="651" w:name="_Toc313888361"/>
      <w:bookmarkStart w:id="652" w:name="_Toc25411"/>
      <w:bookmarkStart w:id="653" w:name="_Toc342913420"/>
      <w:bookmarkStart w:id="654" w:name="_Toc28779"/>
      <w:bookmarkStart w:id="655" w:name="_Toc17932"/>
      <w:r>
        <w:rPr>
          <w:rFonts w:hint="eastAsia" w:ascii="宋体" w:hAnsi="宋体" w:eastAsia="宋体" w:cs="宋体"/>
          <w:color w:val="auto"/>
          <w:sz w:val="24"/>
          <w:highlight w:val="none"/>
        </w:rPr>
        <w:t>二、服务部分</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35AA7491">
      <w:pPr>
        <w:tabs>
          <w:tab w:val="left" w:pos="6300"/>
        </w:tabs>
        <w:snapToGrid w:val="0"/>
        <w:spacing w:line="4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（一）服务响应偏离表</w:t>
      </w:r>
    </w:p>
    <w:p w14:paraId="7F15945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36480D8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5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3777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565FE61">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967" w:type="dxa"/>
            <w:vAlign w:val="center"/>
          </w:tcPr>
          <w:p w14:paraId="769EEDDD">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项目服务需求</w:t>
            </w:r>
          </w:p>
        </w:tc>
        <w:tc>
          <w:tcPr>
            <w:tcW w:w="3081" w:type="dxa"/>
            <w:vAlign w:val="center"/>
          </w:tcPr>
          <w:p w14:paraId="290A348C">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2309" w:type="dxa"/>
            <w:vAlign w:val="center"/>
          </w:tcPr>
          <w:p w14:paraId="5CAE1D87">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3432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04E1BDA">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14:paraId="685F6D5C">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7D915F64">
            <w:pPr>
              <w:tabs>
                <w:tab w:val="left" w:pos="6300"/>
              </w:tabs>
              <w:snapToGrid w:val="0"/>
              <w:spacing w:line="500" w:lineRule="exact"/>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提醒：请注明具体内容以及响应文件中具体内容的位置（页码）</w:t>
            </w:r>
          </w:p>
        </w:tc>
        <w:tc>
          <w:tcPr>
            <w:tcW w:w="2309" w:type="dxa"/>
            <w:vAlign w:val="center"/>
          </w:tcPr>
          <w:p w14:paraId="4EE4957D">
            <w:pPr>
              <w:tabs>
                <w:tab w:val="left" w:pos="6300"/>
              </w:tabs>
              <w:snapToGrid w:val="0"/>
              <w:spacing w:line="500" w:lineRule="exact"/>
              <w:jc w:val="center"/>
              <w:outlineLvl w:val="0"/>
              <w:rPr>
                <w:rFonts w:ascii="宋体" w:hAnsi="宋体" w:cs="宋体"/>
                <w:color w:val="auto"/>
                <w:sz w:val="21"/>
                <w:szCs w:val="21"/>
                <w:highlight w:val="none"/>
              </w:rPr>
            </w:pPr>
          </w:p>
        </w:tc>
      </w:tr>
      <w:tr w14:paraId="44F9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603BA85">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14:paraId="6B7B91ED">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322F60B4">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14:paraId="7317B0BD">
            <w:pPr>
              <w:tabs>
                <w:tab w:val="left" w:pos="6300"/>
              </w:tabs>
              <w:snapToGrid w:val="0"/>
              <w:spacing w:line="500" w:lineRule="exact"/>
              <w:jc w:val="center"/>
              <w:outlineLvl w:val="0"/>
              <w:rPr>
                <w:rFonts w:ascii="宋体" w:hAnsi="宋体" w:cs="宋体"/>
                <w:color w:val="auto"/>
                <w:sz w:val="21"/>
                <w:szCs w:val="21"/>
                <w:highlight w:val="none"/>
              </w:rPr>
            </w:pPr>
          </w:p>
        </w:tc>
      </w:tr>
      <w:tr w14:paraId="4E6B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36276D">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14:paraId="590F0030">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444F2FA2">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14:paraId="7AC69D55">
            <w:pPr>
              <w:tabs>
                <w:tab w:val="left" w:pos="6300"/>
              </w:tabs>
              <w:snapToGrid w:val="0"/>
              <w:spacing w:line="500" w:lineRule="exact"/>
              <w:jc w:val="center"/>
              <w:outlineLvl w:val="0"/>
              <w:rPr>
                <w:rFonts w:ascii="宋体" w:hAnsi="宋体" w:cs="宋体"/>
                <w:color w:val="auto"/>
                <w:sz w:val="21"/>
                <w:szCs w:val="21"/>
                <w:highlight w:val="none"/>
              </w:rPr>
            </w:pPr>
          </w:p>
        </w:tc>
      </w:tr>
      <w:tr w14:paraId="407E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7C2D10">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14:paraId="5F898D72">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7306D17C">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14:paraId="2AFB695B">
            <w:pPr>
              <w:tabs>
                <w:tab w:val="left" w:pos="6300"/>
              </w:tabs>
              <w:snapToGrid w:val="0"/>
              <w:spacing w:line="500" w:lineRule="exact"/>
              <w:jc w:val="center"/>
              <w:outlineLvl w:val="0"/>
              <w:rPr>
                <w:rFonts w:ascii="宋体" w:hAnsi="宋体" w:cs="宋体"/>
                <w:color w:val="auto"/>
                <w:sz w:val="21"/>
                <w:szCs w:val="21"/>
                <w:highlight w:val="none"/>
              </w:rPr>
            </w:pPr>
          </w:p>
        </w:tc>
      </w:tr>
      <w:tr w14:paraId="3CB4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CE8C8CD">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14:paraId="20DD92BA">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1973804D">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14:paraId="1338910A">
            <w:pPr>
              <w:tabs>
                <w:tab w:val="left" w:pos="6300"/>
              </w:tabs>
              <w:snapToGrid w:val="0"/>
              <w:spacing w:line="500" w:lineRule="exact"/>
              <w:jc w:val="center"/>
              <w:outlineLvl w:val="0"/>
              <w:rPr>
                <w:rFonts w:ascii="宋体" w:hAnsi="宋体" w:cs="宋体"/>
                <w:color w:val="auto"/>
                <w:sz w:val="21"/>
                <w:szCs w:val="21"/>
                <w:highlight w:val="none"/>
              </w:rPr>
            </w:pPr>
          </w:p>
        </w:tc>
      </w:tr>
      <w:tr w14:paraId="2D46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2B0012B">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14:paraId="1D9208ED">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1B20E13B">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14:paraId="2007D953">
            <w:pPr>
              <w:tabs>
                <w:tab w:val="left" w:pos="6300"/>
              </w:tabs>
              <w:snapToGrid w:val="0"/>
              <w:spacing w:line="500" w:lineRule="exact"/>
              <w:jc w:val="center"/>
              <w:outlineLvl w:val="0"/>
              <w:rPr>
                <w:rFonts w:ascii="宋体" w:hAnsi="宋体" w:cs="宋体"/>
                <w:color w:val="auto"/>
                <w:sz w:val="21"/>
                <w:szCs w:val="21"/>
                <w:highlight w:val="none"/>
              </w:rPr>
            </w:pPr>
          </w:p>
        </w:tc>
      </w:tr>
      <w:tr w14:paraId="4144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39C2AB">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14:paraId="2C0F107E">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0B9E4029">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14:paraId="7C25C1C4">
            <w:pPr>
              <w:tabs>
                <w:tab w:val="left" w:pos="6300"/>
              </w:tabs>
              <w:snapToGrid w:val="0"/>
              <w:spacing w:line="500" w:lineRule="exact"/>
              <w:jc w:val="center"/>
              <w:outlineLvl w:val="0"/>
              <w:rPr>
                <w:rFonts w:ascii="宋体" w:hAnsi="宋体" w:cs="宋体"/>
                <w:color w:val="auto"/>
                <w:sz w:val="21"/>
                <w:szCs w:val="21"/>
                <w:highlight w:val="none"/>
              </w:rPr>
            </w:pPr>
          </w:p>
        </w:tc>
      </w:tr>
      <w:tr w14:paraId="2723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82E3F0F">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14:paraId="4560D6FF">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7CC1265F">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14:paraId="1EAAEA8C">
            <w:pPr>
              <w:tabs>
                <w:tab w:val="left" w:pos="6300"/>
              </w:tabs>
              <w:snapToGrid w:val="0"/>
              <w:spacing w:line="500" w:lineRule="exact"/>
              <w:jc w:val="center"/>
              <w:outlineLvl w:val="0"/>
              <w:rPr>
                <w:rFonts w:ascii="宋体" w:hAnsi="宋体" w:cs="宋体"/>
                <w:color w:val="auto"/>
                <w:sz w:val="21"/>
                <w:szCs w:val="21"/>
                <w:highlight w:val="none"/>
              </w:rPr>
            </w:pPr>
          </w:p>
        </w:tc>
      </w:tr>
      <w:tr w14:paraId="58B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1BAE835">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14:paraId="55FD5C73">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07DC1034">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14:paraId="1C173E92">
            <w:pPr>
              <w:tabs>
                <w:tab w:val="left" w:pos="6300"/>
              </w:tabs>
              <w:snapToGrid w:val="0"/>
              <w:spacing w:line="500" w:lineRule="exact"/>
              <w:jc w:val="center"/>
              <w:outlineLvl w:val="0"/>
              <w:rPr>
                <w:rFonts w:ascii="宋体" w:hAnsi="宋体" w:cs="宋体"/>
                <w:color w:val="auto"/>
                <w:sz w:val="21"/>
                <w:szCs w:val="21"/>
                <w:highlight w:val="none"/>
              </w:rPr>
            </w:pPr>
          </w:p>
        </w:tc>
      </w:tr>
      <w:tr w14:paraId="6288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B43CC58">
            <w:pPr>
              <w:tabs>
                <w:tab w:val="left" w:pos="6300"/>
              </w:tabs>
              <w:snapToGrid w:val="0"/>
              <w:spacing w:line="500" w:lineRule="exact"/>
              <w:jc w:val="center"/>
              <w:outlineLvl w:val="0"/>
              <w:rPr>
                <w:rFonts w:ascii="宋体" w:hAnsi="宋体" w:cs="宋体"/>
                <w:color w:val="auto"/>
                <w:sz w:val="21"/>
                <w:szCs w:val="21"/>
                <w:highlight w:val="none"/>
              </w:rPr>
            </w:pPr>
          </w:p>
        </w:tc>
        <w:tc>
          <w:tcPr>
            <w:tcW w:w="2967" w:type="dxa"/>
            <w:vAlign w:val="center"/>
          </w:tcPr>
          <w:p w14:paraId="05E4C187">
            <w:pPr>
              <w:tabs>
                <w:tab w:val="left" w:pos="6300"/>
              </w:tabs>
              <w:snapToGrid w:val="0"/>
              <w:spacing w:line="500" w:lineRule="exact"/>
              <w:jc w:val="center"/>
              <w:outlineLvl w:val="0"/>
              <w:rPr>
                <w:rFonts w:ascii="宋体" w:hAnsi="宋体" w:cs="宋体"/>
                <w:color w:val="auto"/>
                <w:sz w:val="21"/>
                <w:szCs w:val="21"/>
                <w:highlight w:val="none"/>
              </w:rPr>
            </w:pPr>
          </w:p>
        </w:tc>
        <w:tc>
          <w:tcPr>
            <w:tcW w:w="3081" w:type="dxa"/>
            <w:vAlign w:val="center"/>
          </w:tcPr>
          <w:p w14:paraId="684C60C8">
            <w:pPr>
              <w:tabs>
                <w:tab w:val="left" w:pos="6300"/>
              </w:tabs>
              <w:snapToGrid w:val="0"/>
              <w:spacing w:line="500" w:lineRule="exact"/>
              <w:jc w:val="center"/>
              <w:outlineLvl w:val="0"/>
              <w:rPr>
                <w:rFonts w:ascii="宋体" w:hAnsi="宋体" w:cs="宋体"/>
                <w:color w:val="auto"/>
                <w:sz w:val="21"/>
                <w:szCs w:val="21"/>
                <w:highlight w:val="none"/>
              </w:rPr>
            </w:pPr>
          </w:p>
        </w:tc>
        <w:tc>
          <w:tcPr>
            <w:tcW w:w="2309" w:type="dxa"/>
            <w:vAlign w:val="center"/>
          </w:tcPr>
          <w:p w14:paraId="5E3D2B87">
            <w:pPr>
              <w:tabs>
                <w:tab w:val="left" w:pos="6300"/>
              </w:tabs>
              <w:snapToGrid w:val="0"/>
              <w:spacing w:line="500" w:lineRule="exact"/>
              <w:jc w:val="center"/>
              <w:outlineLvl w:val="0"/>
              <w:rPr>
                <w:rFonts w:ascii="宋体" w:hAnsi="宋体" w:cs="宋体"/>
                <w:color w:val="auto"/>
                <w:sz w:val="21"/>
                <w:szCs w:val="21"/>
                <w:highlight w:val="none"/>
              </w:rPr>
            </w:pPr>
          </w:p>
        </w:tc>
      </w:tr>
    </w:tbl>
    <w:p w14:paraId="7088C422">
      <w:pPr>
        <w:tabs>
          <w:tab w:val="left" w:pos="6300"/>
        </w:tabs>
        <w:snapToGrid w:val="0"/>
        <w:spacing w:line="500" w:lineRule="exact"/>
        <w:ind w:firstLine="480" w:firstLineChars="200"/>
        <w:rPr>
          <w:rFonts w:ascii="宋体" w:hAnsi="宋体" w:cs="宋体"/>
          <w:color w:val="auto"/>
          <w:sz w:val="24"/>
          <w:highlight w:val="none"/>
        </w:rPr>
      </w:pPr>
    </w:p>
    <w:p w14:paraId="06BAC218">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55994D0E">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587F3F8E">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250F94B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32F5EBEA">
      <w:pPr>
        <w:tabs>
          <w:tab w:val="left" w:pos="6300"/>
        </w:tabs>
        <w:snapToGrid w:val="0"/>
        <w:spacing w:line="500" w:lineRule="exact"/>
        <w:ind w:firstLine="480" w:firstLineChars="200"/>
        <w:rPr>
          <w:rFonts w:ascii="宋体" w:hAnsi="宋体" w:cs="宋体"/>
          <w:color w:val="auto"/>
          <w:sz w:val="24"/>
          <w:highlight w:val="none"/>
        </w:rPr>
      </w:pPr>
    </w:p>
    <w:p w14:paraId="736F444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80F0B1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项目服务需求”中所列条款进行比较和响应；</w:t>
      </w:r>
    </w:p>
    <w:p w14:paraId="43C16FDE">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2.本表可扩展。</w:t>
      </w:r>
    </w:p>
    <w:p w14:paraId="3011094A">
      <w:pPr>
        <w:snapToGrid w:val="0"/>
        <w:spacing w:line="400" w:lineRule="exact"/>
        <w:ind w:firstLine="480" w:firstLineChars="200"/>
        <w:jc w:val="left"/>
        <w:rPr>
          <w:rFonts w:ascii="宋体" w:hAnsi="宋体" w:cs="宋体"/>
          <w:color w:val="auto"/>
          <w:sz w:val="24"/>
          <w:highlight w:val="none"/>
        </w:rPr>
      </w:pPr>
    </w:p>
    <w:p w14:paraId="6C896A96">
      <w:pPr>
        <w:snapToGrid w:val="0"/>
        <w:spacing w:line="400" w:lineRule="exact"/>
        <w:ind w:firstLine="480" w:firstLineChars="200"/>
        <w:jc w:val="left"/>
        <w:rPr>
          <w:rFonts w:ascii="宋体" w:hAnsi="宋体" w:cs="宋体"/>
          <w:color w:val="auto"/>
          <w:sz w:val="24"/>
          <w:szCs w:val="24"/>
          <w:highlight w:val="none"/>
        </w:rPr>
      </w:pPr>
    </w:p>
    <w:p w14:paraId="08F729A1">
      <w:pPr>
        <w:tabs>
          <w:tab w:val="left" w:pos="6300"/>
        </w:tabs>
        <w:snapToGrid w:val="0"/>
        <w:spacing w:line="400" w:lineRule="exact"/>
        <w:ind w:firstLine="560" w:firstLineChars="200"/>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 w:val="24"/>
          <w:szCs w:val="24"/>
          <w:highlight w:val="none"/>
        </w:rPr>
        <w:t>（二）其他资料（格式自定）</w:t>
      </w:r>
    </w:p>
    <w:p w14:paraId="41B4C633">
      <w:pPr>
        <w:tabs>
          <w:tab w:val="left" w:pos="6300"/>
        </w:tabs>
        <w:snapToGrid w:val="0"/>
        <w:spacing w:line="500" w:lineRule="exact"/>
        <w:ind w:firstLine="480" w:firstLineChars="200"/>
        <w:rPr>
          <w:rFonts w:ascii="宋体" w:hAnsi="宋体" w:cs="宋体"/>
          <w:color w:val="auto"/>
          <w:sz w:val="24"/>
          <w:highlight w:val="none"/>
        </w:rPr>
      </w:pPr>
    </w:p>
    <w:p w14:paraId="6D53A4D8">
      <w:pPr>
        <w:pStyle w:val="4"/>
        <w:adjustRightInd w:val="0"/>
        <w:snapToGrid w:val="0"/>
        <w:spacing w:before="0" w:after="0" w:line="400" w:lineRule="exact"/>
        <w:ind w:firstLine="640" w:firstLineChars="200"/>
        <w:rPr>
          <w:rFonts w:ascii="宋体" w:hAnsi="宋体" w:eastAsia="宋体" w:cs="宋体"/>
          <w:color w:val="auto"/>
          <w:sz w:val="24"/>
          <w:highlight w:val="none"/>
        </w:rPr>
      </w:pPr>
      <w:r>
        <w:rPr>
          <w:rFonts w:hint="eastAsia" w:ascii="宋体" w:hAnsi="宋体" w:eastAsia="宋体" w:cs="宋体"/>
          <w:b w:val="0"/>
          <w:color w:val="auto"/>
          <w:highlight w:val="none"/>
        </w:rPr>
        <w:br w:type="page"/>
      </w:r>
      <w:bookmarkStart w:id="656" w:name="_Toc21216"/>
      <w:bookmarkStart w:id="657" w:name="_Toc2576"/>
      <w:bookmarkStart w:id="658" w:name="_Toc29761"/>
      <w:bookmarkStart w:id="659" w:name="_Toc28240"/>
      <w:bookmarkStart w:id="660" w:name="_Toc29841"/>
      <w:bookmarkStart w:id="661" w:name="_Toc22505"/>
      <w:bookmarkStart w:id="662" w:name="_Toc342913421"/>
      <w:bookmarkStart w:id="663" w:name="_Toc28099"/>
      <w:bookmarkStart w:id="664" w:name="_Toc26647"/>
      <w:bookmarkStart w:id="665" w:name="_Toc520"/>
      <w:bookmarkStart w:id="666" w:name="_Toc313888362"/>
      <w:bookmarkStart w:id="667" w:name="_Toc76462352"/>
      <w:bookmarkStart w:id="668" w:name="_Toc573"/>
      <w:bookmarkStart w:id="669" w:name="_Toc6238"/>
      <w:bookmarkStart w:id="670" w:name="_Toc9936"/>
      <w:bookmarkStart w:id="671" w:name="_Toc313008358"/>
      <w:bookmarkStart w:id="672" w:name="_Toc9093"/>
      <w:bookmarkStart w:id="673" w:name="_Toc19297"/>
      <w:bookmarkStart w:id="674" w:name="_Toc26398"/>
      <w:bookmarkStart w:id="675" w:name="_Toc21538"/>
      <w:bookmarkStart w:id="676" w:name="_Toc20505"/>
      <w:r>
        <w:rPr>
          <w:rFonts w:hint="eastAsia" w:ascii="宋体" w:hAnsi="宋体" w:eastAsia="宋体" w:cs="宋体"/>
          <w:color w:val="auto"/>
          <w:sz w:val="24"/>
          <w:highlight w:val="none"/>
        </w:rPr>
        <w:t>三、商务部分</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1C873F8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8BBAB5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42DCC97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5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377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4714D4D">
            <w:pPr>
              <w:snapToGrid w:val="0"/>
              <w:spacing w:line="360" w:lineRule="auto"/>
              <w:ind w:firstLine="465"/>
              <w:rPr>
                <w:rFonts w:ascii="宋体" w:hAnsi="宋体" w:cs="宋体"/>
                <w:color w:val="auto"/>
                <w:sz w:val="21"/>
                <w:szCs w:val="24"/>
                <w:highlight w:val="none"/>
              </w:rPr>
            </w:pPr>
            <w:r>
              <w:rPr>
                <w:rFonts w:hint="eastAsia" w:ascii="宋体" w:hAnsi="宋体" w:cs="宋体"/>
                <w:color w:val="auto"/>
                <w:sz w:val="21"/>
                <w:szCs w:val="24"/>
                <w:highlight w:val="none"/>
              </w:rPr>
              <w:t>序号</w:t>
            </w:r>
          </w:p>
        </w:tc>
        <w:tc>
          <w:tcPr>
            <w:tcW w:w="3179" w:type="dxa"/>
            <w:vAlign w:val="center"/>
          </w:tcPr>
          <w:p w14:paraId="2FF75A92">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项目商务需求</w:t>
            </w:r>
          </w:p>
        </w:tc>
        <w:tc>
          <w:tcPr>
            <w:tcW w:w="2434" w:type="dxa"/>
            <w:vAlign w:val="center"/>
          </w:tcPr>
          <w:p w14:paraId="60A1924D">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响应情况</w:t>
            </w:r>
          </w:p>
        </w:tc>
        <w:tc>
          <w:tcPr>
            <w:tcW w:w="2355" w:type="dxa"/>
            <w:vAlign w:val="center"/>
          </w:tcPr>
          <w:p w14:paraId="12DFE780">
            <w:pPr>
              <w:tabs>
                <w:tab w:val="left" w:pos="6300"/>
              </w:tabs>
              <w:snapToGrid w:val="0"/>
              <w:spacing w:line="360" w:lineRule="auto"/>
              <w:jc w:val="center"/>
              <w:outlineLvl w:val="0"/>
              <w:rPr>
                <w:rFonts w:ascii="宋体" w:hAnsi="宋体" w:cs="宋体"/>
                <w:color w:val="auto"/>
                <w:sz w:val="21"/>
                <w:szCs w:val="24"/>
                <w:highlight w:val="none"/>
              </w:rPr>
            </w:pPr>
            <w:r>
              <w:rPr>
                <w:rFonts w:hint="eastAsia" w:ascii="宋体" w:hAnsi="宋体" w:cs="宋体"/>
                <w:color w:val="auto"/>
                <w:sz w:val="21"/>
                <w:szCs w:val="24"/>
                <w:highlight w:val="none"/>
              </w:rPr>
              <w:t>偏离说明</w:t>
            </w:r>
          </w:p>
        </w:tc>
      </w:tr>
      <w:tr w14:paraId="01D3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6ECCD0">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6A6A37C2">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655F964C">
            <w:pPr>
              <w:tabs>
                <w:tab w:val="left" w:pos="6300"/>
              </w:tabs>
              <w:snapToGrid w:val="0"/>
              <w:spacing w:line="360" w:lineRule="auto"/>
              <w:outlineLvl w:val="0"/>
              <w:rPr>
                <w:rFonts w:ascii="宋体" w:hAnsi="宋体" w:cs="宋体"/>
                <w:color w:val="auto"/>
                <w:sz w:val="21"/>
                <w:szCs w:val="24"/>
                <w:highlight w:val="none"/>
              </w:rPr>
            </w:pPr>
            <w:r>
              <w:rPr>
                <w:rFonts w:hint="eastAsia" w:ascii="宋体" w:hAnsi="宋体" w:cs="宋体"/>
                <w:color w:val="auto"/>
                <w:sz w:val="21"/>
                <w:szCs w:val="21"/>
                <w:highlight w:val="none"/>
              </w:rPr>
              <w:t>提醒：请注明具体内容以及响应文件中具体内容的位置（页码）</w:t>
            </w:r>
          </w:p>
        </w:tc>
        <w:tc>
          <w:tcPr>
            <w:tcW w:w="2355" w:type="dxa"/>
            <w:vAlign w:val="center"/>
          </w:tcPr>
          <w:p w14:paraId="028BB7FC">
            <w:pPr>
              <w:tabs>
                <w:tab w:val="left" w:pos="6300"/>
              </w:tabs>
              <w:snapToGrid w:val="0"/>
              <w:spacing w:line="360" w:lineRule="auto"/>
              <w:jc w:val="center"/>
              <w:outlineLvl w:val="0"/>
              <w:rPr>
                <w:rFonts w:ascii="宋体" w:hAnsi="宋体" w:cs="宋体"/>
                <w:color w:val="auto"/>
                <w:sz w:val="21"/>
                <w:szCs w:val="24"/>
                <w:highlight w:val="none"/>
              </w:rPr>
            </w:pPr>
          </w:p>
        </w:tc>
      </w:tr>
      <w:tr w14:paraId="7FF4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917611">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4F9F40F0">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503C6CC9">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229F3A2F">
            <w:pPr>
              <w:tabs>
                <w:tab w:val="left" w:pos="6300"/>
              </w:tabs>
              <w:snapToGrid w:val="0"/>
              <w:spacing w:line="360" w:lineRule="auto"/>
              <w:jc w:val="center"/>
              <w:outlineLvl w:val="0"/>
              <w:rPr>
                <w:rFonts w:ascii="宋体" w:hAnsi="宋体" w:cs="宋体"/>
                <w:color w:val="auto"/>
                <w:sz w:val="21"/>
                <w:szCs w:val="24"/>
                <w:highlight w:val="none"/>
              </w:rPr>
            </w:pPr>
          </w:p>
        </w:tc>
      </w:tr>
      <w:tr w14:paraId="00E0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1AF4BDC">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1C87CA13">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44ED4A15">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6B321433">
            <w:pPr>
              <w:tabs>
                <w:tab w:val="left" w:pos="6300"/>
              </w:tabs>
              <w:snapToGrid w:val="0"/>
              <w:spacing w:line="360" w:lineRule="auto"/>
              <w:jc w:val="center"/>
              <w:outlineLvl w:val="0"/>
              <w:rPr>
                <w:rFonts w:ascii="宋体" w:hAnsi="宋体" w:cs="宋体"/>
                <w:color w:val="auto"/>
                <w:sz w:val="21"/>
                <w:szCs w:val="24"/>
                <w:highlight w:val="none"/>
              </w:rPr>
            </w:pPr>
          </w:p>
        </w:tc>
      </w:tr>
      <w:tr w14:paraId="0A16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559D35">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6A3848AA">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29D1C8B9">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7A2EA585">
            <w:pPr>
              <w:tabs>
                <w:tab w:val="left" w:pos="6300"/>
              </w:tabs>
              <w:snapToGrid w:val="0"/>
              <w:spacing w:line="360" w:lineRule="auto"/>
              <w:jc w:val="center"/>
              <w:outlineLvl w:val="0"/>
              <w:rPr>
                <w:rFonts w:ascii="宋体" w:hAnsi="宋体" w:cs="宋体"/>
                <w:color w:val="auto"/>
                <w:sz w:val="21"/>
                <w:szCs w:val="24"/>
                <w:highlight w:val="none"/>
              </w:rPr>
            </w:pPr>
          </w:p>
        </w:tc>
      </w:tr>
      <w:tr w14:paraId="261C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3C5B3F">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4C7795C6">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3017FFA4">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754A57A5">
            <w:pPr>
              <w:tabs>
                <w:tab w:val="left" w:pos="6300"/>
              </w:tabs>
              <w:snapToGrid w:val="0"/>
              <w:spacing w:line="360" w:lineRule="auto"/>
              <w:jc w:val="center"/>
              <w:outlineLvl w:val="0"/>
              <w:rPr>
                <w:rFonts w:ascii="宋体" w:hAnsi="宋体" w:cs="宋体"/>
                <w:color w:val="auto"/>
                <w:sz w:val="21"/>
                <w:szCs w:val="24"/>
                <w:highlight w:val="none"/>
              </w:rPr>
            </w:pPr>
          </w:p>
        </w:tc>
      </w:tr>
      <w:tr w14:paraId="62D6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A43BA8F">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0495B4E0">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508B7D5C">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4FD4AEDB">
            <w:pPr>
              <w:tabs>
                <w:tab w:val="left" w:pos="6300"/>
              </w:tabs>
              <w:snapToGrid w:val="0"/>
              <w:spacing w:line="360" w:lineRule="auto"/>
              <w:jc w:val="center"/>
              <w:outlineLvl w:val="0"/>
              <w:rPr>
                <w:rFonts w:ascii="宋体" w:hAnsi="宋体" w:cs="宋体"/>
                <w:color w:val="auto"/>
                <w:sz w:val="21"/>
                <w:szCs w:val="24"/>
                <w:highlight w:val="none"/>
              </w:rPr>
            </w:pPr>
          </w:p>
        </w:tc>
      </w:tr>
    </w:tbl>
    <w:p w14:paraId="6608AF93">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2E0CCAAA">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1E6C15D2">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078C50F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2237FF51">
      <w:pPr>
        <w:tabs>
          <w:tab w:val="left" w:pos="6300"/>
        </w:tabs>
        <w:snapToGrid w:val="0"/>
        <w:spacing w:line="400" w:lineRule="exact"/>
        <w:ind w:firstLine="480" w:firstLineChars="200"/>
        <w:rPr>
          <w:rFonts w:ascii="宋体" w:hAnsi="宋体" w:cs="宋体"/>
          <w:color w:val="auto"/>
          <w:sz w:val="24"/>
          <w:highlight w:val="none"/>
        </w:rPr>
      </w:pPr>
    </w:p>
    <w:p w14:paraId="45E1D276">
      <w:pPr>
        <w:tabs>
          <w:tab w:val="left" w:pos="6300"/>
        </w:tabs>
        <w:snapToGrid w:val="0"/>
        <w:spacing w:line="400" w:lineRule="exact"/>
        <w:ind w:firstLine="480" w:firstLineChars="200"/>
        <w:rPr>
          <w:rFonts w:ascii="宋体" w:hAnsi="宋体" w:cs="宋体"/>
          <w:color w:val="auto"/>
          <w:sz w:val="24"/>
          <w:highlight w:val="none"/>
        </w:rPr>
      </w:pPr>
    </w:p>
    <w:p w14:paraId="545DDD7F">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BC81EA0">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17FD923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2.本表可扩展。</w:t>
      </w:r>
    </w:p>
    <w:p w14:paraId="15B4441E">
      <w:pPr>
        <w:snapToGrid w:val="0"/>
        <w:spacing w:line="400" w:lineRule="exact"/>
        <w:ind w:firstLine="562" w:firstLineChars="200"/>
        <w:rPr>
          <w:rFonts w:ascii="宋体" w:hAnsi="宋体" w:cs="宋体"/>
          <w:b/>
          <w:color w:val="auto"/>
          <w:highlight w:val="none"/>
        </w:rPr>
        <w:sectPr>
          <w:headerReference r:id="rId10" w:type="default"/>
          <w:pgSz w:w="11907" w:h="16840"/>
          <w:pgMar w:top="1134" w:right="1191" w:bottom="1134" w:left="1304" w:header="851" w:footer="992" w:gutter="0"/>
          <w:pgNumType w:fmt="numberInDash"/>
          <w:cols w:space="720" w:num="1"/>
          <w:docGrid w:linePitch="380" w:charSpace="-5735"/>
        </w:sectPr>
      </w:pPr>
    </w:p>
    <w:p w14:paraId="238C76B5">
      <w:pPr>
        <w:snapToGrid w:val="0"/>
        <w:spacing w:line="400" w:lineRule="exact"/>
        <w:ind w:firstLine="480" w:firstLineChars="200"/>
        <w:rPr>
          <w:rFonts w:ascii="宋体" w:hAnsi="宋体" w:cs="宋体"/>
          <w:color w:val="auto"/>
          <w:sz w:val="24"/>
          <w:szCs w:val="24"/>
          <w:highlight w:val="none"/>
        </w:rPr>
      </w:pPr>
      <w:bookmarkStart w:id="677" w:name="_Toc283382459"/>
      <w:r>
        <w:rPr>
          <w:rFonts w:hint="eastAsia" w:ascii="宋体" w:hAnsi="宋体" w:cs="宋体"/>
          <w:color w:val="auto"/>
          <w:sz w:val="24"/>
          <w:szCs w:val="24"/>
          <w:highlight w:val="none"/>
        </w:rPr>
        <w:t>（二）其它优惠承诺（格式自定）</w:t>
      </w:r>
    </w:p>
    <w:p w14:paraId="73AA0483">
      <w:pPr>
        <w:pStyle w:val="4"/>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677"/>
      <w:bookmarkStart w:id="678" w:name="_Toc6829"/>
      <w:bookmarkStart w:id="679" w:name="_Toc9472"/>
      <w:bookmarkStart w:id="680" w:name="_Toc22916"/>
      <w:bookmarkStart w:id="681" w:name="_Toc76462353"/>
      <w:bookmarkStart w:id="682" w:name="_Toc10729"/>
      <w:bookmarkStart w:id="683" w:name="_Toc21368"/>
      <w:bookmarkStart w:id="684" w:name="_Toc12319"/>
      <w:bookmarkStart w:id="685" w:name="_Toc4499"/>
      <w:bookmarkStart w:id="686" w:name="_Toc10514"/>
      <w:bookmarkStart w:id="687" w:name="_Toc6268"/>
      <w:bookmarkStart w:id="688" w:name="_Toc342913422"/>
      <w:bookmarkStart w:id="689" w:name="_Toc190"/>
      <w:bookmarkStart w:id="690" w:name="_Toc313888363"/>
      <w:bookmarkStart w:id="691" w:name="_Toc23426"/>
      <w:bookmarkStart w:id="692" w:name="_Toc25332"/>
      <w:bookmarkStart w:id="693" w:name="_Toc19652"/>
      <w:bookmarkStart w:id="694" w:name="_Toc20384"/>
      <w:bookmarkStart w:id="695" w:name="_Toc313008359"/>
      <w:bookmarkStart w:id="696" w:name="_Toc1742"/>
      <w:bookmarkStart w:id="697" w:name="_Toc30323"/>
      <w:bookmarkStart w:id="698" w:name="_Toc28090"/>
      <w:r>
        <w:rPr>
          <w:rFonts w:hint="eastAsia" w:ascii="宋体" w:hAnsi="宋体" w:eastAsia="宋体" w:cs="宋体"/>
          <w:color w:val="auto"/>
          <w:sz w:val="24"/>
          <w:highlight w:val="none"/>
        </w:rPr>
        <w:t>四、资格条件</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Pr>
          <w:rFonts w:hint="eastAsia" w:ascii="宋体" w:hAnsi="宋体" w:eastAsia="宋体" w:cs="宋体"/>
          <w:color w:val="auto"/>
          <w:sz w:val="24"/>
          <w:highlight w:val="none"/>
        </w:rPr>
        <w:t>及其他</w:t>
      </w:r>
      <w:bookmarkEnd w:id="697"/>
      <w:bookmarkEnd w:id="698"/>
    </w:p>
    <w:p w14:paraId="59E21E62">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（一）营业执照（副本）或事业单位法人证书（副本）或个体工商户营业执照或有效的自然人身份证明或社会团体法人登记证书复印件</w:t>
      </w:r>
    </w:p>
    <w:p w14:paraId="644AD62A">
      <w:pPr>
        <w:tabs>
          <w:tab w:val="left" w:pos="6300"/>
        </w:tabs>
        <w:snapToGrid w:val="0"/>
        <w:spacing w:line="400" w:lineRule="exact"/>
        <w:ind w:firstLine="570"/>
        <w:rPr>
          <w:rFonts w:ascii="宋体" w:hAnsi="宋体" w:cs="宋体"/>
          <w:color w:val="auto"/>
          <w:highlight w:val="none"/>
        </w:rPr>
      </w:pPr>
    </w:p>
    <w:p w14:paraId="3E39522C">
      <w:pPr>
        <w:tabs>
          <w:tab w:val="left" w:pos="6300"/>
        </w:tabs>
        <w:snapToGrid w:val="0"/>
        <w:spacing w:line="500" w:lineRule="exact"/>
        <w:ind w:firstLine="570"/>
        <w:rPr>
          <w:rFonts w:ascii="宋体" w:hAnsi="宋体" w:cs="宋体"/>
          <w:color w:val="auto"/>
          <w:highlight w:val="none"/>
        </w:rPr>
      </w:pPr>
    </w:p>
    <w:p w14:paraId="568347F8">
      <w:pPr>
        <w:tabs>
          <w:tab w:val="left" w:pos="6300"/>
        </w:tabs>
        <w:snapToGrid w:val="0"/>
        <w:spacing w:line="500" w:lineRule="exact"/>
        <w:ind w:firstLine="570"/>
        <w:rPr>
          <w:rFonts w:ascii="宋体" w:hAnsi="宋体" w:cs="宋体"/>
          <w:color w:val="auto"/>
          <w:highlight w:val="none"/>
        </w:rPr>
      </w:pPr>
    </w:p>
    <w:p w14:paraId="608A5AC9">
      <w:pPr>
        <w:tabs>
          <w:tab w:val="left" w:pos="6300"/>
        </w:tabs>
        <w:snapToGrid w:val="0"/>
        <w:spacing w:line="500" w:lineRule="exact"/>
        <w:ind w:firstLine="570"/>
        <w:rPr>
          <w:rFonts w:ascii="宋体" w:hAnsi="宋体" w:cs="宋体"/>
          <w:color w:val="auto"/>
          <w:highlight w:val="none"/>
        </w:rPr>
      </w:pPr>
    </w:p>
    <w:p w14:paraId="74FF6036">
      <w:pPr>
        <w:tabs>
          <w:tab w:val="left" w:pos="6300"/>
        </w:tabs>
        <w:snapToGrid w:val="0"/>
        <w:spacing w:line="500" w:lineRule="exact"/>
        <w:ind w:firstLine="570"/>
        <w:rPr>
          <w:rFonts w:ascii="宋体" w:hAnsi="宋体" w:cs="宋体"/>
          <w:color w:val="auto"/>
          <w:highlight w:val="none"/>
        </w:rPr>
      </w:pPr>
    </w:p>
    <w:p w14:paraId="130342BD">
      <w:pPr>
        <w:widowControl/>
        <w:ind w:firstLine="560" w:firstLineChars="200"/>
        <w:jc w:val="left"/>
        <w:rPr>
          <w:rFonts w:hint="eastAsia" w:ascii="宋体" w:hAnsi="宋体" w:eastAsia="宋体" w:cs="宋体"/>
          <w:color w:val="auto"/>
          <w:highlight w:val="none"/>
        </w:rPr>
      </w:pPr>
      <w:r>
        <w:rPr>
          <w:rFonts w:hint="eastAsia" w:ascii="宋体" w:hAnsi="宋体" w:cs="宋体"/>
          <w:color w:val="auto"/>
          <w:highlight w:val="none"/>
        </w:rPr>
        <w:br w:type="page"/>
      </w:r>
      <w:r>
        <w:rPr>
          <w:rFonts w:hint="eastAsia" w:ascii="宋体" w:hAnsi="宋体" w:eastAsia="宋体" w:cs="宋体"/>
          <w:color w:val="auto"/>
          <w:highlight w:val="none"/>
        </w:rPr>
        <w:t>（二）法定代表人身份证明书（格式）</w:t>
      </w:r>
    </w:p>
    <w:p w14:paraId="233136DF">
      <w:pPr>
        <w:tabs>
          <w:tab w:val="left" w:pos="6300"/>
        </w:tabs>
        <w:snapToGrid w:val="0"/>
        <w:spacing w:line="500" w:lineRule="exact"/>
        <w:ind w:firstLine="570"/>
        <w:rPr>
          <w:rFonts w:hint="eastAsia" w:ascii="宋体" w:hAnsi="宋体" w:eastAsia="宋体" w:cs="宋体"/>
          <w:color w:val="auto"/>
          <w:sz w:val="24"/>
          <w:highlight w:val="none"/>
        </w:rPr>
      </w:pPr>
    </w:p>
    <w:p w14:paraId="09969AA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招标项目名称：</w:t>
      </w:r>
      <w:r>
        <w:rPr>
          <w:rFonts w:hint="eastAsia" w:ascii="宋体" w:hAnsi="宋体" w:eastAsia="宋体" w:cs="宋体"/>
          <w:color w:val="auto"/>
          <w:sz w:val="24"/>
          <w:highlight w:val="none"/>
          <w:u w:val="single"/>
        </w:rPr>
        <w:t xml:space="preserve">                                                </w:t>
      </w:r>
    </w:p>
    <w:p w14:paraId="149B9032">
      <w:pPr>
        <w:tabs>
          <w:tab w:val="left" w:pos="6300"/>
        </w:tabs>
        <w:snapToGrid w:val="0"/>
        <w:spacing w:line="500" w:lineRule="exact"/>
        <w:ind w:firstLine="570"/>
        <w:rPr>
          <w:rFonts w:hint="eastAsia" w:ascii="宋体" w:hAnsi="宋体" w:eastAsia="宋体" w:cs="宋体"/>
          <w:color w:val="auto"/>
          <w:sz w:val="24"/>
          <w:highlight w:val="none"/>
        </w:rPr>
      </w:pPr>
    </w:p>
    <w:p w14:paraId="564DBD6E">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71AEAB0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68D89F2B">
      <w:pPr>
        <w:tabs>
          <w:tab w:val="left" w:pos="6300"/>
        </w:tabs>
        <w:snapToGrid w:val="0"/>
        <w:spacing w:line="500" w:lineRule="exact"/>
        <w:ind w:firstLine="570"/>
        <w:rPr>
          <w:rFonts w:hint="eastAsia" w:ascii="宋体" w:hAnsi="宋体" w:eastAsia="宋体" w:cs="宋体"/>
          <w:color w:val="auto"/>
          <w:sz w:val="24"/>
          <w:highlight w:val="none"/>
        </w:rPr>
      </w:pPr>
    </w:p>
    <w:p w14:paraId="4B9BC89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8183743">
      <w:pPr>
        <w:tabs>
          <w:tab w:val="left" w:pos="6300"/>
        </w:tabs>
        <w:snapToGrid w:val="0"/>
        <w:spacing w:line="500" w:lineRule="exact"/>
        <w:ind w:firstLine="570"/>
        <w:rPr>
          <w:rFonts w:hint="eastAsia" w:ascii="宋体" w:hAnsi="宋体" w:eastAsia="宋体" w:cs="宋体"/>
          <w:color w:val="auto"/>
          <w:sz w:val="24"/>
          <w:highlight w:val="none"/>
        </w:rPr>
      </w:pPr>
    </w:p>
    <w:p w14:paraId="57199C69">
      <w:pPr>
        <w:tabs>
          <w:tab w:val="left" w:pos="6300"/>
        </w:tabs>
        <w:snapToGrid w:val="0"/>
        <w:spacing w:line="500" w:lineRule="exact"/>
        <w:ind w:firstLine="570"/>
        <w:rPr>
          <w:rFonts w:hint="eastAsia" w:ascii="宋体" w:hAnsi="宋体" w:eastAsia="宋体" w:cs="宋体"/>
          <w:color w:val="auto"/>
          <w:sz w:val="24"/>
          <w:highlight w:val="none"/>
        </w:rPr>
      </w:pPr>
    </w:p>
    <w:p w14:paraId="1CA48A9C">
      <w:pPr>
        <w:tabs>
          <w:tab w:val="left" w:pos="6300"/>
        </w:tabs>
        <w:snapToGrid w:val="0"/>
        <w:spacing w:line="500" w:lineRule="exact"/>
        <w:ind w:firstLine="570"/>
        <w:rPr>
          <w:rFonts w:hint="eastAsia" w:ascii="宋体" w:hAnsi="宋体" w:eastAsia="宋体" w:cs="宋体"/>
          <w:color w:val="auto"/>
          <w:sz w:val="24"/>
          <w:highlight w:val="none"/>
        </w:rPr>
      </w:pPr>
    </w:p>
    <w:p w14:paraId="4476E99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w:t>
      </w:r>
    </w:p>
    <w:p w14:paraId="5D03FBE8">
      <w:pPr>
        <w:tabs>
          <w:tab w:val="left" w:pos="6300"/>
        </w:tabs>
        <w:snapToGrid w:val="0"/>
        <w:spacing w:line="500" w:lineRule="exact"/>
        <w:ind w:firstLine="570"/>
        <w:rPr>
          <w:rFonts w:hint="eastAsia" w:ascii="宋体" w:hAnsi="宋体" w:eastAsia="宋体" w:cs="宋体"/>
          <w:color w:val="auto"/>
          <w:sz w:val="24"/>
          <w:highlight w:val="none"/>
        </w:rPr>
      </w:pPr>
    </w:p>
    <w:p w14:paraId="43069AC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6631463">
      <w:pPr>
        <w:tabs>
          <w:tab w:val="left" w:pos="6300"/>
        </w:tabs>
        <w:snapToGrid w:val="0"/>
        <w:spacing w:line="500" w:lineRule="exact"/>
        <w:ind w:firstLine="570"/>
        <w:rPr>
          <w:rFonts w:hint="eastAsia" w:ascii="宋体" w:hAnsi="宋体" w:eastAsia="宋体" w:cs="宋体"/>
          <w:color w:val="auto"/>
          <w:sz w:val="24"/>
          <w:highlight w:val="none"/>
        </w:rPr>
      </w:pPr>
    </w:p>
    <w:p w14:paraId="7AB240E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文件的可不填写）</w:t>
      </w:r>
    </w:p>
    <w:p w14:paraId="3ACEE27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37AA3D02">
      <w:pPr>
        <w:tabs>
          <w:tab w:val="left" w:pos="6300"/>
        </w:tabs>
        <w:snapToGrid w:val="0"/>
        <w:spacing w:line="500" w:lineRule="exact"/>
        <w:ind w:firstLine="570"/>
        <w:rPr>
          <w:rFonts w:hint="eastAsia" w:ascii="宋体" w:hAnsi="宋体" w:eastAsia="宋体" w:cs="宋体"/>
          <w:color w:val="auto"/>
          <w:sz w:val="24"/>
          <w:highlight w:val="none"/>
        </w:rPr>
      </w:pPr>
    </w:p>
    <w:p w14:paraId="6FAF48DB">
      <w:pPr>
        <w:tabs>
          <w:tab w:val="left" w:pos="6300"/>
        </w:tabs>
        <w:snapToGrid w:val="0"/>
        <w:spacing w:line="500" w:lineRule="exact"/>
        <w:ind w:firstLine="570"/>
        <w:rPr>
          <w:rFonts w:hint="eastAsia" w:ascii="宋体" w:hAnsi="宋体" w:eastAsia="宋体" w:cs="宋体"/>
          <w:color w:val="auto"/>
          <w:sz w:val="24"/>
          <w:highlight w:val="none"/>
        </w:rPr>
      </w:pPr>
    </w:p>
    <w:p w14:paraId="721655A3">
      <w:pPr>
        <w:tabs>
          <w:tab w:val="left" w:pos="6300"/>
        </w:tabs>
        <w:snapToGrid w:val="0"/>
        <w:spacing w:line="500" w:lineRule="exact"/>
        <w:ind w:firstLine="570"/>
        <w:rPr>
          <w:rFonts w:hint="eastAsia" w:ascii="宋体" w:hAnsi="宋体" w:eastAsia="宋体" w:cs="宋体"/>
          <w:color w:val="auto"/>
          <w:sz w:val="24"/>
          <w:highlight w:val="none"/>
        </w:rPr>
      </w:pPr>
    </w:p>
    <w:p w14:paraId="2F7D0AE0">
      <w:pPr>
        <w:tabs>
          <w:tab w:val="left" w:pos="6300"/>
        </w:tabs>
        <w:snapToGrid w:val="0"/>
        <w:spacing w:line="500" w:lineRule="exact"/>
        <w:ind w:firstLine="570"/>
        <w:rPr>
          <w:rFonts w:hint="eastAsia" w:ascii="宋体" w:hAnsi="宋体" w:eastAsia="宋体" w:cs="宋体"/>
          <w:color w:val="auto"/>
          <w:sz w:val="24"/>
          <w:highlight w:val="none"/>
        </w:rPr>
      </w:pPr>
    </w:p>
    <w:p w14:paraId="7825AC8B">
      <w:pPr>
        <w:tabs>
          <w:tab w:val="left" w:pos="6300"/>
        </w:tabs>
        <w:snapToGrid w:val="0"/>
        <w:spacing w:line="500" w:lineRule="exact"/>
        <w:ind w:firstLine="570"/>
        <w:rPr>
          <w:rFonts w:hint="eastAsia" w:ascii="宋体" w:hAnsi="宋体" w:eastAsia="宋体" w:cs="宋体"/>
          <w:color w:val="auto"/>
          <w:sz w:val="24"/>
          <w:highlight w:val="none"/>
        </w:rPr>
      </w:pPr>
    </w:p>
    <w:p w14:paraId="36683251">
      <w:pPr>
        <w:tabs>
          <w:tab w:val="left" w:pos="6300"/>
        </w:tabs>
        <w:snapToGrid w:val="0"/>
        <w:spacing w:line="500" w:lineRule="exact"/>
        <w:ind w:firstLine="570"/>
        <w:rPr>
          <w:rFonts w:hint="eastAsia" w:ascii="宋体" w:hAnsi="宋体" w:eastAsia="宋体" w:cs="宋体"/>
          <w:color w:val="auto"/>
          <w:sz w:val="24"/>
          <w:highlight w:val="none"/>
        </w:rPr>
      </w:pPr>
    </w:p>
    <w:p w14:paraId="16D57948">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8"/>
          <w:highlight w:val="none"/>
        </w:rPr>
        <w:t>（三）法定代表人授权委托书（格式）</w:t>
      </w:r>
    </w:p>
    <w:p w14:paraId="4CD7929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BB0EAF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招标项目名称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930186D">
      <w:pPr>
        <w:tabs>
          <w:tab w:val="left" w:pos="6300"/>
        </w:tabs>
        <w:snapToGrid w:val="0"/>
        <w:spacing w:line="500" w:lineRule="exact"/>
        <w:ind w:firstLine="570"/>
        <w:rPr>
          <w:rFonts w:hint="eastAsia" w:ascii="宋体" w:hAnsi="宋体" w:eastAsia="宋体" w:cs="宋体"/>
          <w:color w:val="auto"/>
          <w:sz w:val="24"/>
          <w:highlight w:val="none"/>
        </w:rPr>
      </w:pPr>
    </w:p>
    <w:p w14:paraId="280C3810">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AFDFFB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、谈判、签约等具体工作，并签署全部有关文件、协议及合同。</w:t>
      </w:r>
    </w:p>
    <w:p w14:paraId="0691AC7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我单位对被授权人的签署负全部责任。</w:t>
      </w:r>
    </w:p>
    <w:p w14:paraId="765953E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2B8849C">
      <w:pPr>
        <w:tabs>
          <w:tab w:val="left" w:pos="6300"/>
        </w:tabs>
        <w:snapToGrid w:val="0"/>
        <w:spacing w:line="500" w:lineRule="exact"/>
        <w:ind w:firstLine="570"/>
        <w:rPr>
          <w:rFonts w:hint="eastAsia" w:ascii="宋体" w:hAnsi="宋体" w:eastAsia="宋体" w:cs="宋体"/>
          <w:color w:val="auto"/>
          <w:sz w:val="24"/>
          <w:highlight w:val="none"/>
        </w:rPr>
      </w:pPr>
    </w:p>
    <w:p w14:paraId="4B77A235">
      <w:pPr>
        <w:tabs>
          <w:tab w:val="left" w:pos="6300"/>
        </w:tabs>
        <w:snapToGrid w:val="0"/>
        <w:spacing w:line="500" w:lineRule="exact"/>
        <w:ind w:firstLine="570"/>
        <w:rPr>
          <w:rFonts w:hint="eastAsia" w:ascii="宋体" w:hAnsi="宋体" w:eastAsia="宋体" w:cs="宋体"/>
          <w:color w:val="auto"/>
          <w:sz w:val="24"/>
          <w:highlight w:val="none"/>
        </w:rPr>
      </w:pPr>
    </w:p>
    <w:p w14:paraId="771E7C9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法定代表人：</w:t>
      </w:r>
    </w:p>
    <w:p w14:paraId="7A6F0FF2">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29C2850E">
      <w:pPr>
        <w:tabs>
          <w:tab w:val="left" w:pos="6300"/>
        </w:tabs>
        <w:snapToGrid w:val="0"/>
        <w:spacing w:line="500" w:lineRule="exact"/>
        <w:ind w:firstLine="570"/>
        <w:rPr>
          <w:rFonts w:hint="eastAsia" w:ascii="宋体" w:hAnsi="宋体" w:eastAsia="宋体" w:cs="宋体"/>
          <w:color w:val="auto"/>
          <w:sz w:val="24"/>
          <w:szCs w:val="28"/>
          <w:highlight w:val="none"/>
        </w:rPr>
      </w:pPr>
    </w:p>
    <w:p w14:paraId="1AB5A0C6">
      <w:pPr>
        <w:tabs>
          <w:tab w:val="left" w:pos="6300"/>
        </w:tabs>
        <w:snapToGrid w:val="0"/>
        <w:spacing w:line="500" w:lineRule="exact"/>
        <w:ind w:firstLine="570"/>
        <w:rPr>
          <w:rFonts w:hint="eastAsia" w:ascii="宋体" w:hAnsi="宋体" w:eastAsia="宋体" w:cs="宋体"/>
          <w:color w:val="auto"/>
          <w:sz w:val="24"/>
          <w:highlight w:val="none"/>
        </w:rPr>
      </w:pPr>
    </w:p>
    <w:p w14:paraId="5DCFA5A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4CA1A3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CF33B8D">
      <w:pPr>
        <w:tabs>
          <w:tab w:val="left" w:pos="6300"/>
        </w:tabs>
        <w:snapToGrid w:val="0"/>
        <w:spacing w:line="500" w:lineRule="exact"/>
        <w:ind w:firstLine="570"/>
        <w:rPr>
          <w:rFonts w:hint="eastAsia" w:ascii="宋体" w:hAnsi="宋体" w:eastAsia="宋体" w:cs="宋体"/>
          <w:color w:val="auto"/>
          <w:sz w:val="24"/>
          <w:highlight w:val="none"/>
        </w:rPr>
      </w:pPr>
    </w:p>
    <w:p w14:paraId="435781A1">
      <w:pPr>
        <w:tabs>
          <w:tab w:val="left" w:pos="6300"/>
        </w:tabs>
        <w:snapToGrid w:val="0"/>
        <w:spacing w:line="500" w:lineRule="exact"/>
        <w:ind w:firstLine="570"/>
        <w:rPr>
          <w:rFonts w:hint="eastAsia" w:ascii="宋体" w:hAnsi="宋体" w:eastAsia="宋体" w:cs="宋体"/>
          <w:color w:val="auto"/>
          <w:sz w:val="24"/>
          <w:highlight w:val="none"/>
        </w:rPr>
      </w:pPr>
    </w:p>
    <w:p w14:paraId="0C71A2C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w:t>
      </w:r>
    </w:p>
    <w:p w14:paraId="0DF1F9E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16EBADC">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文件的可不填写）</w:t>
      </w:r>
    </w:p>
    <w:p w14:paraId="6BD753A8">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文件的，不提供此文件。</w:t>
      </w:r>
    </w:p>
    <w:p w14:paraId="5A923719">
      <w:pPr>
        <w:tabs>
          <w:tab w:val="left" w:pos="6300"/>
        </w:tabs>
        <w:snapToGrid w:val="0"/>
        <w:spacing w:line="500" w:lineRule="exact"/>
        <w:rPr>
          <w:rFonts w:hint="eastAsia" w:ascii="宋体" w:hAnsi="宋体" w:eastAsia="宋体" w:cs="宋体"/>
          <w:color w:val="auto"/>
          <w:sz w:val="24"/>
          <w:szCs w:val="28"/>
          <w:highlight w:val="none"/>
          <w:lang w:eastAsia="zh-CN"/>
        </w:rPr>
      </w:pPr>
      <w:r>
        <w:rPr>
          <w:rFonts w:hint="eastAsia" w:ascii="宋体" w:hAnsi="宋体" w:eastAsia="宋体" w:cs="宋体"/>
          <w:color w:val="auto"/>
          <w:highlight w:val="none"/>
        </w:rPr>
        <w:br w:type="column"/>
      </w:r>
      <w:r>
        <w:rPr>
          <w:rFonts w:hint="eastAsia" w:ascii="宋体" w:hAnsi="宋体" w:eastAsia="宋体" w:cs="宋体"/>
          <w:color w:val="auto"/>
          <w:sz w:val="24"/>
          <w:szCs w:val="28"/>
          <w:highlight w:val="none"/>
        </w:rPr>
        <w:t>（四）基本资格条件承诺函</w:t>
      </w:r>
      <w:r>
        <w:rPr>
          <w:rFonts w:hint="eastAsia" w:ascii="宋体" w:hAnsi="宋体" w:eastAsia="宋体" w:cs="宋体"/>
          <w:color w:val="auto"/>
          <w:sz w:val="24"/>
          <w:szCs w:val="28"/>
          <w:highlight w:val="none"/>
          <w:lang w:eastAsia="zh-CN"/>
        </w:rPr>
        <w:t>（格式）</w:t>
      </w:r>
    </w:p>
    <w:p w14:paraId="0280B0F3">
      <w:pPr>
        <w:snapToGrid/>
        <w:spacing w:line="530" w:lineRule="exact"/>
        <w:ind w:firstLine="723" w:firstLineChars="20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基本资格条件承诺函</w:t>
      </w:r>
    </w:p>
    <w:p w14:paraId="20962B6C">
      <w:pPr>
        <w:tabs>
          <w:tab w:val="left" w:pos="6300"/>
        </w:tabs>
        <w:snapToGrid w:val="0"/>
        <w:spacing w:line="530" w:lineRule="exact"/>
        <w:rPr>
          <w:color w:val="auto"/>
          <w:sz w:val="24"/>
          <w:highlight w:val="none"/>
        </w:rPr>
      </w:pPr>
    </w:p>
    <w:p w14:paraId="228E9971">
      <w:pPr>
        <w:tabs>
          <w:tab w:val="left" w:pos="6300"/>
        </w:tabs>
        <w:snapToGrid w:val="0"/>
        <w:spacing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456233A6">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名称）郑重承诺：</w:t>
      </w:r>
    </w:p>
    <w:p w14:paraId="26B73E8A">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2B7F1AC6">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022E99A">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基本资格条件。</w:t>
      </w:r>
    </w:p>
    <w:p w14:paraId="484635E9">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38712313">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4A2F6ED">
      <w:pPr>
        <w:tabs>
          <w:tab w:val="left" w:pos="6300"/>
        </w:tabs>
        <w:snapToGrid w:val="0"/>
        <w:spacing w:line="530" w:lineRule="exact"/>
        <w:rPr>
          <w:rFonts w:hint="eastAsia" w:ascii="宋体" w:hAnsi="宋体" w:eastAsia="宋体" w:cs="宋体"/>
          <w:color w:val="auto"/>
          <w:sz w:val="24"/>
          <w:szCs w:val="24"/>
          <w:highlight w:val="none"/>
        </w:rPr>
      </w:pPr>
    </w:p>
    <w:p w14:paraId="3B79B26E">
      <w:pPr>
        <w:tabs>
          <w:tab w:val="left" w:pos="6300"/>
        </w:tabs>
        <w:snapToGrid w:val="0"/>
        <w:spacing w:line="530" w:lineRule="exact"/>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52635669">
      <w:pPr>
        <w:tabs>
          <w:tab w:val="left" w:pos="6300"/>
        </w:tabs>
        <w:snapToGrid w:val="0"/>
        <w:spacing w:line="500" w:lineRule="exact"/>
        <w:ind w:firstLine="7442" w:firstLineChars="3101"/>
        <w:rPr>
          <w:rFonts w:hint="eastAsia" w:ascii="宋体" w:hAnsi="宋体" w:eastAsia="宋体" w:cs="宋体"/>
          <w:color w:val="auto"/>
          <w:highlight w:val="none"/>
        </w:rPr>
      </w:pPr>
      <w:r>
        <w:rPr>
          <w:rFonts w:hint="eastAsia" w:ascii="宋体" w:hAnsi="宋体" w:eastAsia="宋体" w:cs="宋体"/>
          <w:color w:val="auto"/>
          <w:sz w:val="24"/>
          <w:szCs w:val="24"/>
          <w:highlight w:val="none"/>
        </w:rPr>
        <w:t>年   月   日</w:t>
      </w:r>
    </w:p>
    <w:p w14:paraId="2CA8CB79">
      <w:pPr>
        <w:tabs>
          <w:tab w:val="left" w:pos="6300"/>
        </w:tabs>
        <w:snapToGrid w:val="0"/>
        <w:spacing w:line="500" w:lineRule="exact"/>
        <w:ind w:firstLine="560" w:firstLineChars="200"/>
        <w:rPr>
          <w:rFonts w:hint="eastAsia" w:ascii="宋体" w:hAnsi="宋体" w:eastAsia="宋体" w:cs="宋体"/>
          <w:color w:val="auto"/>
          <w:sz w:val="24"/>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五</w:t>
      </w:r>
      <w:r>
        <w:rPr>
          <w:rFonts w:hint="eastAsia" w:ascii="宋体" w:hAnsi="宋体" w:eastAsia="宋体" w:cs="宋体"/>
          <w:color w:val="auto"/>
          <w:sz w:val="24"/>
          <w:szCs w:val="28"/>
          <w:highlight w:val="none"/>
        </w:rPr>
        <w:t>）特定资格条件证书或证明文件</w:t>
      </w:r>
    </w:p>
    <w:p w14:paraId="454C6C63">
      <w:pPr>
        <w:snapToGrid w:val="0"/>
        <w:spacing w:line="400" w:lineRule="exact"/>
        <w:ind w:firstLine="480" w:firstLineChars="200"/>
        <w:rPr>
          <w:rFonts w:ascii="宋体" w:hAnsi="宋体" w:cs="宋体"/>
          <w:color w:val="auto"/>
          <w:sz w:val="24"/>
          <w:szCs w:val="24"/>
          <w:highlight w:val="none"/>
        </w:rPr>
      </w:pPr>
    </w:p>
    <w:p w14:paraId="10A1E663">
      <w:pPr>
        <w:pStyle w:val="4"/>
        <w:adjustRightInd w:val="0"/>
        <w:snapToGrid w:val="0"/>
        <w:spacing w:before="0" w:after="0" w:line="400" w:lineRule="exact"/>
        <w:ind w:firstLine="560" w:firstLineChars="200"/>
        <w:rPr>
          <w:rFonts w:ascii="宋体" w:hAnsi="宋体" w:cs="宋体"/>
          <w:color w:val="auto"/>
          <w:sz w:val="24"/>
          <w:szCs w:val="24"/>
          <w:highlight w:val="none"/>
        </w:rPr>
      </w:pPr>
      <w:bookmarkStart w:id="699" w:name="_Toc14422"/>
      <w:r>
        <w:rPr>
          <w:rFonts w:hint="eastAsia" w:ascii="宋体" w:hAnsi="宋体" w:eastAsia="宋体" w:cs="宋体"/>
          <w:b w:val="0"/>
          <w:color w:val="auto"/>
          <w:sz w:val="28"/>
          <w:highlight w:val="none"/>
        </w:rPr>
        <w:br w:type="page"/>
      </w:r>
      <w:bookmarkEnd w:id="699"/>
    </w:p>
    <w:p w14:paraId="0450F6DD">
      <w:pPr>
        <w:pStyle w:val="4"/>
        <w:adjustRightInd w:val="0"/>
        <w:snapToGrid w:val="0"/>
        <w:spacing w:before="0" w:after="0" w:line="400" w:lineRule="exact"/>
        <w:ind w:firstLine="482" w:firstLineChars="200"/>
        <w:rPr>
          <w:rFonts w:ascii="宋体" w:hAnsi="宋体" w:eastAsia="宋体" w:cs="宋体"/>
          <w:color w:val="auto"/>
          <w:sz w:val="24"/>
          <w:highlight w:val="none"/>
        </w:rPr>
      </w:pPr>
      <w:bookmarkStart w:id="700" w:name="_Toc20423"/>
      <w:bookmarkStart w:id="701" w:name="_Toc20899"/>
      <w:bookmarkStart w:id="702" w:name="_Toc4342"/>
      <w:bookmarkStart w:id="703" w:name="_Toc15507"/>
      <w:bookmarkStart w:id="704" w:name="_Toc12029"/>
      <w:bookmarkStart w:id="705" w:name="_Toc2044"/>
      <w:bookmarkStart w:id="706" w:name="_Toc6349"/>
      <w:bookmarkStart w:id="707" w:name="_Toc5287"/>
      <w:bookmarkStart w:id="708" w:name="_Toc20080"/>
      <w:bookmarkStart w:id="709" w:name="_Toc3994"/>
      <w:bookmarkStart w:id="710" w:name="_Toc76462354"/>
      <w:bookmarkStart w:id="711" w:name="_Toc6831"/>
      <w:bookmarkStart w:id="712" w:name="_Toc16255"/>
      <w:bookmarkStart w:id="713" w:name="_Toc9527"/>
      <w:bookmarkStart w:id="714" w:name="_Toc3613"/>
      <w:bookmarkStart w:id="715" w:name="_Toc19623"/>
      <w:bookmarkStart w:id="716" w:name="_Toc7266"/>
      <w:bookmarkStart w:id="717" w:name="_Toc29174"/>
      <w:bookmarkStart w:id="718" w:name="_Toc9809"/>
      <w:r>
        <w:rPr>
          <w:rFonts w:hint="eastAsia" w:ascii="宋体" w:hAnsi="宋体" w:eastAsia="宋体" w:cs="宋体"/>
          <w:color w:val="auto"/>
          <w:sz w:val="24"/>
          <w:highlight w:val="none"/>
        </w:rPr>
        <w:t>五、其他资料</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344AFB4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p>
    <w:p w14:paraId="2F2E3CC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0EC95ABA">
      <w:pPr>
        <w:spacing w:line="360" w:lineRule="auto"/>
        <w:ind w:firstLine="480" w:firstLineChars="200"/>
        <w:rPr>
          <w:rFonts w:ascii="宋体" w:hAnsi="宋体" w:cs="宋体"/>
          <w:color w:val="auto"/>
          <w:sz w:val="24"/>
          <w:szCs w:val="24"/>
          <w:highlight w:val="none"/>
        </w:rPr>
      </w:pPr>
    </w:p>
    <w:p w14:paraId="543EAE55">
      <w:pPr>
        <w:spacing w:line="360" w:lineRule="auto"/>
        <w:ind w:firstLine="480" w:firstLineChars="200"/>
        <w:jc w:val="center"/>
        <w:rPr>
          <w:rFonts w:ascii="宋体" w:hAnsi="宋体" w:cs="宋体"/>
          <w:color w:val="auto"/>
          <w:sz w:val="24"/>
          <w:szCs w:val="24"/>
          <w:highlight w:val="none"/>
        </w:rPr>
      </w:pPr>
    </w:p>
    <w:p w14:paraId="22FF7F97">
      <w:pPr>
        <w:spacing w:line="360" w:lineRule="auto"/>
        <w:ind w:firstLine="480" w:firstLineChars="200"/>
        <w:jc w:val="center"/>
        <w:rPr>
          <w:rFonts w:ascii="宋体" w:hAnsi="宋体" w:cs="宋体"/>
          <w:color w:val="auto"/>
          <w:sz w:val="24"/>
          <w:szCs w:val="24"/>
          <w:highlight w:val="none"/>
        </w:rPr>
      </w:pPr>
    </w:p>
    <w:p w14:paraId="6893EFC3">
      <w:pPr>
        <w:spacing w:line="360" w:lineRule="auto"/>
        <w:ind w:firstLine="480" w:firstLineChars="200"/>
        <w:jc w:val="center"/>
        <w:rPr>
          <w:rFonts w:ascii="宋体" w:hAnsi="宋体" w:cs="宋体"/>
          <w:color w:val="auto"/>
          <w:sz w:val="24"/>
          <w:szCs w:val="24"/>
          <w:highlight w:val="none"/>
        </w:rPr>
      </w:pPr>
    </w:p>
    <w:p w14:paraId="205693A9">
      <w:pPr>
        <w:spacing w:line="360" w:lineRule="auto"/>
        <w:ind w:firstLine="480" w:firstLineChars="200"/>
        <w:jc w:val="center"/>
        <w:rPr>
          <w:rFonts w:ascii="宋体" w:hAnsi="宋体" w:cs="宋体"/>
          <w:color w:val="auto"/>
          <w:sz w:val="24"/>
          <w:szCs w:val="24"/>
          <w:highlight w:val="none"/>
        </w:rPr>
      </w:pPr>
    </w:p>
    <w:p w14:paraId="47333620">
      <w:pPr>
        <w:spacing w:line="360" w:lineRule="auto"/>
        <w:ind w:firstLine="480" w:firstLineChars="200"/>
        <w:jc w:val="center"/>
        <w:rPr>
          <w:rFonts w:ascii="宋体" w:hAnsi="宋体" w:cs="宋体"/>
          <w:color w:val="auto"/>
          <w:sz w:val="24"/>
          <w:szCs w:val="24"/>
          <w:highlight w:val="none"/>
        </w:rPr>
      </w:pPr>
    </w:p>
    <w:p w14:paraId="43C468A9">
      <w:pPr>
        <w:spacing w:line="360" w:lineRule="auto"/>
        <w:ind w:firstLine="480" w:firstLineChars="200"/>
        <w:jc w:val="center"/>
        <w:rPr>
          <w:rFonts w:ascii="宋体" w:hAnsi="宋体" w:cs="宋体"/>
          <w:color w:val="auto"/>
          <w:sz w:val="24"/>
          <w:szCs w:val="24"/>
          <w:highlight w:val="none"/>
        </w:rPr>
      </w:pPr>
    </w:p>
    <w:p w14:paraId="60CA8823">
      <w:pPr>
        <w:spacing w:line="360" w:lineRule="auto"/>
        <w:ind w:firstLine="480" w:firstLineChars="200"/>
        <w:jc w:val="center"/>
        <w:rPr>
          <w:rFonts w:ascii="宋体" w:hAnsi="宋体" w:cs="宋体"/>
          <w:color w:val="auto"/>
          <w:sz w:val="24"/>
          <w:szCs w:val="24"/>
          <w:highlight w:val="none"/>
        </w:rPr>
      </w:pPr>
    </w:p>
    <w:p w14:paraId="68F4C1DF">
      <w:pPr>
        <w:spacing w:line="360" w:lineRule="auto"/>
        <w:ind w:firstLine="480" w:firstLineChars="200"/>
        <w:jc w:val="center"/>
        <w:rPr>
          <w:rFonts w:ascii="宋体" w:hAnsi="宋体" w:cs="宋体"/>
          <w:color w:val="auto"/>
          <w:sz w:val="24"/>
          <w:szCs w:val="24"/>
          <w:highlight w:val="none"/>
        </w:rPr>
      </w:pPr>
    </w:p>
    <w:p w14:paraId="1F3E8CD1">
      <w:pPr>
        <w:spacing w:line="360" w:lineRule="auto"/>
        <w:ind w:firstLine="480" w:firstLineChars="200"/>
        <w:jc w:val="center"/>
        <w:rPr>
          <w:rFonts w:ascii="宋体" w:hAnsi="宋体" w:cs="宋体"/>
          <w:color w:val="auto"/>
          <w:sz w:val="24"/>
          <w:szCs w:val="24"/>
          <w:highlight w:val="none"/>
        </w:rPr>
      </w:pPr>
    </w:p>
    <w:p w14:paraId="2D3B7777">
      <w:pPr>
        <w:spacing w:line="360" w:lineRule="auto"/>
        <w:ind w:firstLine="480" w:firstLineChars="200"/>
        <w:jc w:val="center"/>
        <w:rPr>
          <w:rFonts w:ascii="宋体" w:hAnsi="宋体" w:cs="宋体"/>
          <w:color w:val="auto"/>
          <w:sz w:val="24"/>
          <w:szCs w:val="24"/>
          <w:highlight w:val="none"/>
        </w:rPr>
      </w:pPr>
    </w:p>
    <w:p w14:paraId="1769DF69">
      <w:pPr>
        <w:spacing w:line="360" w:lineRule="auto"/>
        <w:ind w:firstLine="480" w:firstLineChars="200"/>
        <w:jc w:val="center"/>
        <w:rPr>
          <w:rFonts w:ascii="宋体" w:hAnsi="宋体" w:cs="宋体"/>
          <w:color w:val="auto"/>
          <w:sz w:val="24"/>
          <w:szCs w:val="24"/>
          <w:highlight w:val="none"/>
        </w:rPr>
      </w:pPr>
    </w:p>
    <w:p w14:paraId="0312D3F3">
      <w:pPr>
        <w:spacing w:line="360" w:lineRule="auto"/>
        <w:ind w:firstLine="480" w:firstLineChars="200"/>
        <w:jc w:val="center"/>
        <w:rPr>
          <w:rFonts w:ascii="宋体" w:hAnsi="宋体" w:cs="宋体"/>
          <w:color w:val="auto"/>
          <w:sz w:val="24"/>
          <w:szCs w:val="24"/>
          <w:highlight w:val="none"/>
        </w:rPr>
      </w:pPr>
    </w:p>
    <w:p w14:paraId="2E576E0B">
      <w:pPr>
        <w:spacing w:line="360" w:lineRule="auto"/>
        <w:ind w:firstLine="480" w:firstLineChars="200"/>
        <w:jc w:val="center"/>
        <w:rPr>
          <w:rFonts w:ascii="宋体" w:hAnsi="宋体" w:cs="宋体"/>
          <w:color w:val="auto"/>
          <w:sz w:val="24"/>
          <w:szCs w:val="24"/>
          <w:highlight w:val="none"/>
        </w:rPr>
      </w:pPr>
    </w:p>
    <w:p w14:paraId="1B33C7BE">
      <w:pPr>
        <w:spacing w:line="360" w:lineRule="auto"/>
        <w:ind w:firstLine="480" w:firstLineChars="200"/>
        <w:jc w:val="center"/>
        <w:rPr>
          <w:rFonts w:ascii="宋体" w:hAnsi="宋体" w:cs="宋体"/>
          <w:color w:val="auto"/>
          <w:sz w:val="24"/>
          <w:szCs w:val="24"/>
          <w:highlight w:val="none"/>
        </w:rPr>
      </w:pPr>
    </w:p>
    <w:p w14:paraId="735D0109">
      <w:pPr>
        <w:spacing w:line="360" w:lineRule="auto"/>
        <w:ind w:firstLine="480" w:firstLineChars="200"/>
        <w:jc w:val="center"/>
        <w:rPr>
          <w:rFonts w:ascii="宋体" w:hAnsi="宋体" w:cs="宋体"/>
          <w:color w:val="auto"/>
          <w:sz w:val="24"/>
          <w:szCs w:val="24"/>
          <w:highlight w:val="none"/>
        </w:rPr>
      </w:pPr>
    </w:p>
    <w:p w14:paraId="2977FD60">
      <w:pPr>
        <w:spacing w:line="360" w:lineRule="auto"/>
        <w:ind w:firstLine="480" w:firstLineChars="200"/>
        <w:jc w:val="center"/>
        <w:outlineLvl w:val="0"/>
        <w:rPr>
          <w:rFonts w:ascii="宋体" w:hAnsi="宋体" w:cs="宋体"/>
          <w:color w:val="auto"/>
          <w:highlight w:val="none"/>
        </w:rPr>
      </w:pPr>
      <w:r>
        <w:rPr>
          <w:rFonts w:hint="eastAsia" w:ascii="宋体" w:hAnsi="宋体" w:cs="宋体"/>
          <w:color w:val="auto"/>
          <w:sz w:val="24"/>
          <w:szCs w:val="24"/>
          <w:highlight w:val="none"/>
        </w:rPr>
        <w:t>（结束）</w:t>
      </w:r>
    </w:p>
    <w:p w14:paraId="30942781">
      <w:pPr>
        <w:spacing w:line="360" w:lineRule="auto"/>
        <w:ind w:firstLine="560" w:firstLineChars="200"/>
        <w:jc w:val="center"/>
        <w:outlineLvl w:val="0"/>
        <w:rPr>
          <w:rFonts w:ascii="宋体" w:hAnsi="宋体" w:cs="宋体"/>
          <w:color w:val="auto"/>
          <w:highlight w:val="none"/>
        </w:rPr>
      </w:pP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CB9E0">
    <w:pPr>
      <w:pStyle w:val="31"/>
      <w:framePr w:wrap="around" w:vAnchor="text" w:hAnchor="margin" w:xAlign="center" w:y="1"/>
      <w:jc w:val="center"/>
      <w:rPr>
        <w:rStyle w:val="54"/>
        <w:rFonts w:ascii="宋体"/>
        <w:sz w:val="21"/>
        <w:szCs w:val="21"/>
      </w:rPr>
    </w:pPr>
    <w:r>
      <w:rPr>
        <w:rFonts w:ascii="宋体"/>
        <w:sz w:val="21"/>
        <w:szCs w:val="21"/>
      </w:rPr>
      <w:fldChar w:fldCharType="begin"/>
    </w:r>
    <w:r>
      <w:rPr>
        <w:rStyle w:val="54"/>
        <w:rFonts w:ascii="宋体"/>
        <w:sz w:val="21"/>
        <w:szCs w:val="21"/>
      </w:rPr>
      <w:instrText xml:space="preserve">PAGE  </w:instrText>
    </w:r>
    <w:r>
      <w:rPr>
        <w:rFonts w:ascii="宋体"/>
        <w:sz w:val="21"/>
        <w:szCs w:val="21"/>
      </w:rPr>
      <w:fldChar w:fldCharType="separate"/>
    </w:r>
    <w:r>
      <w:rPr>
        <w:rStyle w:val="54"/>
        <w:rFonts w:ascii="宋体"/>
        <w:sz w:val="21"/>
        <w:szCs w:val="21"/>
      </w:rPr>
      <w:t>- 3 -</w:t>
    </w:r>
    <w:r>
      <w:rPr>
        <w:rFonts w:ascii="宋体"/>
        <w:sz w:val="21"/>
        <w:szCs w:val="21"/>
      </w:rPr>
      <w:fldChar w:fldCharType="end"/>
    </w:r>
  </w:p>
  <w:p w14:paraId="4E69D6BF">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5BD6">
    <w:pPr>
      <w:pStyle w:val="31"/>
      <w:framePr w:wrap="around" w:vAnchor="text" w:hAnchor="margin" w:xAlign="center" w:y="1"/>
      <w:rPr>
        <w:rStyle w:val="54"/>
      </w:rPr>
    </w:pPr>
    <w:r>
      <w:fldChar w:fldCharType="begin"/>
    </w:r>
    <w:r>
      <w:rPr>
        <w:rStyle w:val="54"/>
      </w:rPr>
      <w:instrText xml:space="preserve">PAGE  </w:instrText>
    </w:r>
    <w:r>
      <w:fldChar w:fldCharType="end"/>
    </w:r>
  </w:p>
  <w:p w14:paraId="62887AB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A0C1">
    <w:pPr>
      <w:pStyle w:val="31"/>
      <w:framePr w:wrap="around" w:vAnchor="text" w:hAnchor="margin" w:xAlign="center" w:y="1"/>
      <w:rPr>
        <w:rStyle w:val="54"/>
      </w:rPr>
    </w:pPr>
  </w:p>
  <w:p w14:paraId="5D1A2FD9">
    <w:pPr>
      <w:pStyle w:val="3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B334C">
    <w:pPr>
      <w:pStyle w:val="31"/>
      <w:jc w:val="center"/>
      <w:rPr>
        <w:rFonts w:ascii="宋体" w:hAnsi="宋体"/>
        <w:sz w:val="21"/>
        <w:szCs w:val="21"/>
      </w:rPr>
    </w:pPr>
    <w:r>
      <w:rPr>
        <w:rFonts w:ascii="宋体" w:hAnsi="宋体"/>
        <w:sz w:val="21"/>
        <w:szCs w:val="21"/>
      </w:rPr>
      <w:fldChar w:fldCharType="begin"/>
    </w:r>
    <w:r>
      <w:rPr>
        <w:rStyle w:val="54"/>
        <w:rFonts w:ascii="宋体" w:hAnsi="宋体"/>
        <w:sz w:val="21"/>
        <w:szCs w:val="21"/>
      </w:rPr>
      <w:instrText xml:space="preserve"> PAGE </w:instrText>
    </w:r>
    <w:r>
      <w:rPr>
        <w:rFonts w:ascii="宋体" w:hAnsi="宋体"/>
        <w:sz w:val="21"/>
        <w:szCs w:val="21"/>
      </w:rPr>
      <w:fldChar w:fldCharType="separate"/>
    </w:r>
    <w:r>
      <w:rPr>
        <w:rStyle w:val="54"/>
        <w:rFonts w:ascii="宋体" w:hAnsi="宋体"/>
        <w:sz w:val="21"/>
        <w:szCs w:val="21"/>
      </w:rPr>
      <w:t>- 5 -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44F15">
    <w:pPr>
      <w:pStyle w:val="32"/>
      <w:jc w:val="both"/>
      <w:rPr>
        <w:rFonts w:ascii="方正仿宋_GBK" w:eastAsia="方正仿宋_GBK"/>
        <w:sz w:val="21"/>
        <w:szCs w:val="21"/>
      </w:rPr>
    </w:pPr>
    <w:r>
      <w:rPr>
        <w:rFonts w:hint="eastAsia" w:ascii="方正仿宋_GBK" w:eastAsia="方正仿宋_GBK"/>
        <w:sz w:val="21"/>
        <w:szCs w:val="24"/>
        <w:lang w:eastAsia="zh-CN"/>
      </w:rPr>
      <w:t>重庆市投资咨询有限公司</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A4EA0">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07AB">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1B9A7">
    <w:pPr>
      <w:pStyle w:val="32"/>
      <w:jc w:val="both"/>
      <w:rPr>
        <w:rFonts w:ascii="方正仿宋_GBK" w:eastAsia="方正仿宋_GBK"/>
        <w:sz w:val="21"/>
        <w:szCs w:val="21"/>
      </w:rPr>
    </w:pPr>
    <w:r>
      <w:rPr>
        <w:rFonts w:hint="eastAsia" w:ascii="方正仿宋_GBK" w:eastAsia="方正仿宋_GBK"/>
        <w:sz w:val="21"/>
        <w:szCs w:val="21"/>
        <w:lang w:eastAsia="zh-CN"/>
      </w:rPr>
      <w:t>重庆市投资咨询有限公司</w:t>
    </w:r>
    <w:r>
      <w:rPr>
        <w:rFonts w:hint="eastAsia" w:ascii="方正仿宋_GBK" w:eastAsia="方正仿宋_GBK"/>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15D72">
    <w:pPr>
      <w:pStyle w:val="32"/>
      <w:jc w:val="both"/>
      <w:rPr>
        <w:rFonts w:ascii="方正仿宋_GBK" w:eastAsia="方正仿宋_GBK"/>
        <w:sz w:val="21"/>
        <w:szCs w:val="21"/>
      </w:rPr>
    </w:pPr>
    <w:r>
      <w:rPr>
        <w:rFonts w:hint="eastAsia" w:ascii="方正仿宋_GBK" w:eastAsia="方正仿宋_GBK"/>
        <w:sz w:val="21"/>
        <w:szCs w:val="21"/>
        <w:lang w:eastAsia="zh-CN"/>
      </w:rPr>
      <w:t>重庆市投资咨询有限公司</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F65DE"/>
    <w:multiLevelType w:val="singleLevel"/>
    <w:tmpl w:val="A05F65DE"/>
    <w:lvl w:ilvl="0" w:tentative="0">
      <w:start w:val="2"/>
      <w:numFmt w:val="chineseCounting"/>
      <w:suff w:val="space"/>
      <w:lvlText w:val="第%1篇"/>
      <w:lvlJc w:val="left"/>
      <w:rPr>
        <w:rFonts w:hint="eastAsia"/>
      </w:rPr>
    </w:lvl>
  </w:abstractNum>
  <w:abstractNum w:abstractNumId="1">
    <w:nsid w:val="FE016586"/>
    <w:multiLevelType w:val="singleLevel"/>
    <w:tmpl w:val="FE01658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0.10.15/seeyon/officeservlet"/>
  </w:docVars>
  <w:rsids>
    <w:rsidRoot w:val="00172A27"/>
    <w:rsid w:val="000014C5"/>
    <w:rsid w:val="00002AE4"/>
    <w:rsid w:val="00003626"/>
    <w:rsid w:val="000040DE"/>
    <w:rsid w:val="000070F0"/>
    <w:rsid w:val="000075E8"/>
    <w:rsid w:val="00011B4B"/>
    <w:rsid w:val="00016B79"/>
    <w:rsid w:val="00017213"/>
    <w:rsid w:val="00017816"/>
    <w:rsid w:val="00031194"/>
    <w:rsid w:val="00032ACA"/>
    <w:rsid w:val="0003632F"/>
    <w:rsid w:val="00043835"/>
    <w:rsid w:val="0004739C"/>
    <w:rsid w:val="00051E02"/>
    <w:rsid w:val="000523C9"/>
    <w:rsid w:val="0005298B"/>
    <w:rsid w:val="0005417C"/>
    <w:rsid w:val="000576E1"/>
    <w:rsid w:val="00061A7C"/>
    <w:rsid w:val="00063981"/>
    <w:rsid w:val="00074C38"/>
    <w:rsid w:val="000816AD"/>
    <w:rsid w:val="00081C6C"/>
    <w:rsid w:val="00090C5A"/>
    <w:rsid w:val="00091B1C"/>
    <w:rsid w:val="00091D22"/>
    <w:rsid w:val="000945BD"/>
    <w:rsid w:val="000A164E"/>
    <w:rsid w:val="000A3057"/>
    <w:rsid w:val="000A69CC"/>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4B58"/>
    <w:rsid w:val="000E5AB0"/>
    <w:rsid w:val="000E6279"/>
    <w:rsid w:val="000F64D7"/>
    <w:rsid w:val="000F6EF5"/>
    <w:rsid w:val="000F7DBF"/>
    <w:rsid w:val="0010014A"/>
    <w:rsid w:val="00100639"/>
    <w:rsid w:val="0010088E"/>
    <w:rsid w:val="001028FD"/>
    <w:rsid w:val="00105638"/>
    <w:rsid w:val="001056B1"/>
    <w:rsid w:val="0010716D"/>
    <w:rsid w:val="001140DC"/>
    <w:rsid w:val="00114CFE"/>
    <w:rsid w:val="00115337"/>
    <w:rsid w:val="001166B8"/>
    <w:rsid w:val="0011683E"/>
    <w:rsid w:val="00116856"/>
    <w:rsid w:val="00116C42"/>
    <w:rsid w:val="0011780F"/>
    <w:rsid w:val="00117B26"/>
    <w:rsid w:val="00120259"/>
    <w:rsid w:val="00122F9D"/>
    <w:rsid w:val="00124E1A"/>
    <w:rsid w:val="001264A8"/>
    <w:rsid w:val="001266BF"/>
    <w:rsid w:val="00133D16"/>
    <w:rsid w:val="00134037"/>
    <w:rsid w:val="001342AC"/>
    <w:rsid w:val="00135BAE"/>
    <w:rsid w:val="00144D25"/>
    <w:rsid w:val="00145224"/>
    <w:rsid w:val="00145348"/>
    <w:rsid w:val="00146EC3"/>
    <w:rsid w:val="00147FB4"/>
    <w:rsid w:val="0015011C"/>
    <w:rsid w:val="0015033B"/>
    <w:rsid w:val="00150429"/>
    <w:rsid w:val="001523C5"/>
    <w:rsid w:val="00152B00"/>
    <w:rsid w:val="00152CAD"/>
    <w:rsid w:val="00153420"/>
    <w:rsid w:val="00153556"/>
    <w:rsid w:val="00162643"/>
    <w:rsid w:val="00167E7D"/>
    <w:rsid w:val="00171E05"/>
    <w:rsid w:val="00172A27"/>
    <w:rsid w:val="00180912"/>
    <w:rsid w:val="00180ACB"/>
    <w:rsid w:val="00181A6C"/>
    <w:rsid w:val="00182925"/>
    <w:rsid w:val="00183B60"/>
    <w:rsid w:val="00186623"/>
    <w:rsid w:val="001879FD"/>
    <w:rsid w:val="0019571D"/>
    <w:rsid w:val="001963A2"/>
    <w:rsid w:val="00196465"/>
    <w:rsid w:val="001A1B93"/>
    <w:rsid w:val="001A64A1"/>
    <w:rsid w:val="001A6DCC"/>
    <w:rsid w:val="001A773E"/>
    <w:rsid w:val="001B0396"/>
    <w:rsid w:val="001B1400"/>
    <w:rsid w:val="001B33FF"/>
    <w:rsid w:val="001B3DBD"/>
    <w:rsid w:val="001B4377"/>
    <w:rsid w:val="001B4BC5"/>
    <w:rsid w:val="001B6C70"/>
    <w:rsid w:val="001D03D1"/>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51E"/>
    <w:rsid w:val="00206AE4"/>
    <w:rsid w:val="002100EE"/>
    <w:rsid w:val="00210168"/>
    <w:rsid w:val="00210ED7"/>
    <w:rsid w:val="00212A06"/>
    <w:rsid w:val="00214E7A"/>
    <w:rsid w:val="00215DEE"/>
    <w:rsid w:val="0021618E"/>
    <w:rsid w:val="0021704D"/>
    <w:rsid w:val="002216C7"/>
    <w:rsid w:val="00222097"/>
    <w:rsid w:val="002227DB"/>
    <w:rsid w:val="00224558"/>
    <w:rsid w:val="00227202"/>
    <w:rsid w:val="00227377"/>
    <w:rsid w:val="00227851"/>
    <w:rsid w:val="00234257"/>
    <w:rsid w:val="002345E5"/>
    <w:rsid w:val="002348E0"/>
    <w:rsid w:val="0025368F"/>
    <w:rsid w:val="00254E1A"/>
    <w:rsid w:val="00262555"/>
    <w:rsid w:val="002643C1"/>
    <w:rsid w:val="00265203"/>
    <w:rsid w:val="00270223"/>
    <w:rsid w:val="0027199E"/>
    <w:rsid w:val="00271D47"/>
    <w:rsid w:val="002721EA"/>
    <w:rsid w:val="00280E8A"/>
    <w:rsid w:val="00285164"/>
    <w:rsid w:val="002855B0"/>
    <w:rsid w:val="00286959"/>
    <w:rsid w:val="00295FA5"/>
    <w:rsid w:val="00297A6F"/>
    <w:rsid w:val="002A4956"/>
    <w:rsid w:val="002A54C4"/>
    <w:rsid w:val="002A5F5A"/>
    <w:rsid w:val="002A6710"/>
    <w:rsid w:val="002A7778"/>
    <w:rsid w:val="002B1FDA"/>
    <w:rsid w:val="002B578B"/>
    <w:rsid w:val="002B5ECC"/>
    <w:rsid w:val="002B7904"/>
    <w:rsid w:val="002C2507"/>
    <w:rsid w:val="002C2E6E"/>
    <w:rsid w:val="002C3A3D"/>
    <w:rsid w:val="002C7927"/>
    <w:rsid w:val="002D41FF"/>
    <w:rsid w:val="002D51F7"/>
    <w:rsid w:val="002D608F"/>
    <w:rsid w:val="002D7053"/>
    <w:rsid w:val="002D7208"/>
    <w:rsid w:val="002D7725"/>
    <w:rsid w:val="002E0CC2"/>
    <w:rsid w:val="002E3527"/>
    <w:rsid w:val="002E3824"/>
    <w:rsid w:val="002E3887"/>
    <w:rsid w:val="002E78F7"/>
    <w:rsid w:val="002F0ED3"/>
    <w:rsid w:val="002F3278"/>
    <w:rsid w:val="002F3DE3"/>
    <w:rsid w:val="002F632E"/>
    <w:rsid w:val="003021BC"/>
    <w:rsid w:val="0030440F"/>
    <w:rsid w:val="00310AF9"/>
    <w:rsid w:val="00310DAA"/>
    <w:rsid w:val="00311335"/>
    <w:rsid w:val="0031465E"/>
    <w:rsid w:val="00315742"/>
    <w:rsid w:val="003163B3"/>
    <w:rsid w:val="003200C6"/>
    <w:rsid w:val="00322A7A"/>
    <w:rsid w:val="00326C5B"/>
    <w:rsid w:val="003336F0"/>
    <w:rsid w:val="0033663D"/>
    <w:rsid w:val="003366D9"/>
    <w:rsid w:val="00340777"/>
    <w:rsid w:val="00341D8A"/>
    <w:rsid w:val="00341DEB"/>
    <w:rsid w:val="00346A3D"/>
    <w:rsid w:val="0034733F"/>
    <w:rsid w:val="00350510"/>
    <w:rsid w:val="00350C20"/>
    <w:rsid w:val="003548FA"/>
    <w:rsid w:val="00355643"/>
    <w:rsid w:val="00355A74"/>
    <w:rsid w:val="0035764D"/>
    <w:rsid w:val="00360EFC"/>
    <w:rsid w:val="00361427"/>
    <w:rsid w:val="00363702"/>
    <w:rsid w:val="0036458B"/>
    <w:rsid w:val="003648F8"/>
    <w:rsid w:val="003703E8"/>
    <w:rsid w:val="00371D2F"/>
    <w:rsid w:val="00372140"/>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2F3C"/>
    <w:rsid w:val="003A2F77"/>
    <w:rsid w:val="003A3162"/>
    <w:rsid w:val="003A422B"/>
    <w:rsid w:val="003A449E"/>
    <w:rsid w:val="003A71F3"/>
    <w:rsid w:val="003B0CA6"/>
    <w:rsid w:val="003B19F5"/>
    <w:rsid w:val="003B3446"/>
    <w:rsid w:val="003C52DC"/>
    <w:rsid w:val="003D0E0A"/>
    <w:rsid w:val="003D3B22"/>
    <w:rsid w:val="003D5147"/>
    <w:rsid w:val="003D7B3D"/>
    <w:rsid w:val="003E0348"/>
    <w:rsid w:val="003E46DB"/>
    <w:rsid w:val="003F3DB1"/>
    <w:rsid w:val="003F451E"/>
    <w:rsid w:val="003F4939"/>
    <w:rsid w:val="003F626F"/>
    <w:rsid w:val="003F6794"/>
    <w:rsid w:val="00402B32"/>
    <w:rsid w:val="00403C3B"/>
    <w:rsid w:val="0040519F"/>
    <w:rsid w:val="0040781E"/>
    <w:rsid w:val="00410C93"/>
    <w:rsid w:val="004115FB"/>
    <w:rsid w:val="00411B4A"/>
    <w:rsid w:val="004134DD"/>
    <w:rsid w:val="00417E99"/>
    <w:rsid w:val="00421507"/>
    <w:rsid w:val="00424D02"/>
    <w:rsid w:val="0042525A"/>
    <w:rsid w:val="0042733C"/>
    <w:rsid w:val="00430E6B"/>
    <w:rsid w:val="0044185A"/>
    <w:rsid w:val="0044193A"/>
    <w:rsid w:val="00453218"/>
    <w:rsid w:val="00453B8F"/>
    <w:rsid w:val="004556B7"/>
    <w:rsid w:val="00460489"/>
    <w:rsid w:val="004608C7"/>
    <w:rsid w:val="00462878"/>
    <w:rsid w:val="00465B7A"/>
    <w:rsid w:val="00471121"/>
    <w:rsid w:val="00472AA2"/>
    <w:rsid w:val="00473B39"/>
    <w:rsid w:val="00474175"/>
    <w:rsid w:val="00477F7E"/>
    <w:rsid w:val="0048086C"/>
    <w:rsid w:val="00481309"/>
    <w:rsid w:val="004928A2"/>
    <w:rsid w:val="004932CA"/>
    <w:rsid w:val="00494610"/>
    <w:rsid w:val="004953EC"/>
    <w:rsid w:val="004972FF"/>
    <w:rsid w:val="00497ADD"/>
    <w:rsid w:val="004A0D29"/>
    <w:rsid w:val="004A0DE1"/>
    <w:rsid w:val="004A2410"/>
    <w:rsid w:val="004A27AC"/>
    <w:rsid w:val="004A3995"/>
    <w:rsid w:val="004A7D29"/>
    <w:rsid w:val="004B0914"/>
    <w:rsid w:val="004B15AD"/>
    <w:rsid w:val="004B3AB3"/>
    <w:rsid w:val="004C1DD0"/>
    <w:rsid w:val="004C2685"/>
    <w:rsid w:val="004C6258"/>
    <w:rsid w:val="004C64E4"/>
    <w:rsid w:val="004D2334"/>
    <w:rsid w:val="004D433D"/>
    <w:rsid w:val="004D4410"/>
    <w:rsid w:val="004E156F"/>
    <w:rsid w:val="004E2F88"/>
    <w:rsid w:val="004E550E"/>
    <w:rsid w:val="004E55DB"/>
    <w:rsid w:val="004E67C6"/>
    <w:rsid w:val="004F1677"/>
    <w:rsid w:val="004F5959"/>
    <w:rsid w:val="004F670C"/>
    <w:rsid w:val="00501C7D"/>
    <w:rsid w:val="00502B2F"/>
    <w:rsid w:val="00512D00"/>
    <w:rsid w:val="00512D44"/>
    <w:rsid w:val="00514179"/>
    <w:rsid w:val="00516243"/>
    <w:rsid w:val="005164D4"/>
    <w:rsid w:val="00522F9A"/>
    <w:rsid w:val="0052443D"/>
    <w:rsid w:val="005271AC"/>
    <w:rsid w:val="00531BAA"/>
    <w:rsid w:val="005406A0"/>
    <w:rsid w:val="00540E03"/>
    <w:rsid w:val="00541D5F"/>
    <w:rsid w:val="00544957"/>
    <w:rsid w:val="00544BEA"/>
    <w:rsid w:val="005460D5"/>
    <w:rsid w:val="00553CF0"/>
    <w:rsid w:val="00557C75"/>
    <w:rsid w:val="00566A85"/>
    <w:rsid w:val="00570C78"/>
    <w:rsid w:val="00573AE3"/>
    <w:rsid w:val="0058073E"/>
    <w:rsid w:val="00581EF9"/>
    <w:rsid w:val="00583690"/>
    <w:rsid w:val="00585609"/>
    <w:rsid w:val="005902D9"/>
    <w:rsid w:val="0059075F"/>
    <w:rsid w:val="00596AB7"/>
    <w:rsid w:val="005A1B5C"/>
    <w:rsid w:val="005A1EA7"/>
    <w:rsid w:val="005A6A12"/>
    <w:rsid w:val="005B020B"/>
    <w:rsid w:val="005B0724"/>
    <w:rsid w:val="005B1E46"/>
    <w:rsid w:val="005B2B5C"/>
    <w:rsid w:val="005B3E36"/>
    <w:rsid w:val="005B5AA4"/>
    <w:rsid w:val="005B74A9"/>
    <w:rsid w:val="005C15AA"/>
    <w:rsid w:val="005C3F4B"/>
    <w:rsid w:val="005C42AC"/>
    <w:rsid w:val="005C4F84"/>
    <w:rsid w:val="005D2EC6"/>
    <w:rsid w:val="005D37D0"/>
    <w:rsid w:val="005D41E8"/>
    <w:rsid w:val="005D703E"/>
    <w:rsid w:val="005E1BF2"/>
    <w:rsid w:val="005E35E9"/>
    <w:rsid w:val="005E5525"/>
    <w:rsid w:val="005E7060"/>
    <w:rsid w:val="005F38BB"/>
    <w:rsid w:val="005F7895"/>
    <w:rsid w:val="0060003E"/>
    <w:rsid w:val="006010C4"/>
    <w:rsid w:val="00602BBE"/>
    <w:rsid w:val="0060315D"/>
    <w:rsid w:val="00613410"/>
    <w:rsid w:val="00613A83"/>
    <w:rsid w:val="00617986"/>
    <w:rsid w:val="006256CA"/>
    <w:rsid w:val="00627729"/>
    <w:rsid w:val="00627F21"/>
    <w:rsid w:val="0063025A"/>
    <w:rsid w:val="0064583B"/>
    <w:rsid w:val="006468B8"/>
    <w:rsid w:val="00651127"/>
    <w:rsid w:val="0065190C"/>
    <w:rsid w:val="006542F1"/>
    <w:rsid w:val="00654A48"/>
    <w:rsid w:val="00655667"/>
    <w:rsid w:val="0065651B"/>
    <w:rsid w:val="0066012F"/>
    <w:rsid w:val="00663066"/>
    <w:rsid w:val="00664607"/>
    <w:rsid w:val="0066755F"/>
    <w:rsid w:val="00670089"/>
    <w:rsid w:val="00670C89"/>
    <w:rsid w:val="00671233"/>
    <w:rsid w:val="00672099"/>
    <w:rsid w:val="006751A5"/>
    <w:rsid w:val="00675F49"/>
    <w:rsid w:val="006763DC"/>
    <w:rsid w:val="00676766"/>
    <w:rsid w:val="00680AE4"/>
    <w:rsid w:val="00682205"/>
    <w:rsid w:val="006822B0"/>
    <w:rsid w:val="00684E51"/>
    <w:rsid w:val="0068793C"/>
    <w:rsid w:val="00694288"/>
    <w:rsid w:val="00694A58"/>
    <w:rsid w:val="00694F91"/>
    <w:rsid w:val="006A100B"/>
    <w:rsid w:val="006A143A"/>
    <w:rsid w:val="006A3285"/>
    <w:rsid w:val="006A49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704E5D"/>
    <w:rsid w:val="00705739"/>
    <w:rsid w:val="007073D6"/>
    <w:rsid w:val="00710AE5"/>
    <w:rsid w:val="00711773"/>
    <w:rsid w:val="00712E83"/>
    <w:rsid w:val="00712FF5"/>
    <w:rsid w:val="00714253"/>
    <w:rsid w:val="0071464D"/>
    <w:rsid w:val="00714BF1"/>
    <w:rsid w:val="00715FB5"/>
    <w:rsid w:val="00716C50"/>
    <w:rsid w:val="00716CCA"/>
    <w:rsid w:val="007171A6"/>
    <w:rsid w:val="0071799D"/>
    <w:rsid w:val="0072120C"/>
    <w:rsid w:val="00724DF7"/>
    <w:rsid w:val="00726088"/>
    <w:rsid w:val="00730B6A"/>
    <w:rsid w:val="00731B91"/>
    <w:rsid w:val="007329A9"/>
    <w:rsid w:val="00735EB4"/>
    <w:rsid w:val="00736D88"/>
    <w:rsid w:val="00736DD2"/>
    <w:rsid w:val="00736EE0"/>
    <w:rsid w:val="00744CB8"/>
    <w:rsid w:val="0074681C"/>
    <w:rsid w:val="00746EC2"/>
    <w:rsid w:val="007504DE"/>
    <w:rsid w:val="007526E7"/>
    <w:rsid w:val="00762B70"/>
    <w:rsid w:val="007636FE"/>
    <w:rsid w:val="0077408E"/>
    <w:rsid w:val="00780577"/>
    <w:rsid w:val="00781AD3"/>
    <w:rsid w:val="00781BFB"/>
    <w:rsid w:val="00786FA7"/>
    <w:rsid w:val="0079177C"/>
    <w:rsid w:val="00793E77"/>
    <w:rsid w:val="00794382"/>
    <w:rsid w:val="007959AC"/>
    <w:rsid w:val="00796323"/>
    <w:rsid w:val="007A20E0"/>
    <w:rsid w:val="007B2204"/>
    <w:rsid w:val="007B4B60"/>
    <w:rsid w:val="007B7278"/>
    <w:rsid w:val="007C1691"/>
    <w:rsid w:val="007C1D2C"/>
    <w:rsid w:val="007C6B0F"/>
    <w:rsid w:val="007D0625"/>
    <w:rsid w:val="007D1744"/>
    <w:rsid w:val="007D7A44"/>
    <w:rsid w:val="007D7E65"/>
    <w:rsid w:val="007E19E0"/>
    <w:rsid w:val="007E517D"/>
    <w:rsid w:val="007F6769"/>
    <w:rsid w:val="008010CA"/>
    <w:rsid w:val="008041D4"/>
    <w:rsid w:val="00804A31"/>
    <w:rsid w:val="00806938"/>
    <w:rsid w:val="00807818"/>
    <w:rsid w:val="00810A0E"/>
    <w:rsid w:val="0081156A"/>
    <w:rsid w:val="00823DD1"/>
    <w:rsid w:val="00827398"/>
    <w:rsid w:val="008275B6"/>
    <w:rsid w:val="008357E5"/>
    <w:rsid w:val="0083653E"/>
    <w:rsid w:val="008369DC"/>
    <w:rsid w:val="008401FE"/>
    <w:rsid w:val="00842974"/>
    <w:rsid w:val="00842F87"/>
    <w:rsid w:val="00843A88"/>
    <w:rsid w:val="00843D2E"/>
    <w:rsid w:val="0085550A"/>
    <w:rsid w:val="00857696"/>
    <w:rsid w:val="0086036D"/>
    <w:rsid w:val="008616EF"/>
    <w:rsid w:val="00863C25"/>
    <w:rsid w:val="008641B7"/>
    <w:rsid w:val="00864D80"/>
    <w:rsid w:val="00864DC1"/>
    <w:rsid w:val="00870530"/>
    <w:rsid w:val="008705BC"/>
    <w:rsid w:val="00871999"/>
    <w:rsid w:val="00872E27"/>
    <w:rsid w:val="0087568D"/>
    <w:rsid w:val="00875A42"/>
    <w:rsid w:val="00883266"/>
    <w:rsid w:val="008857AB"/>
    <w:rsid w:val="008904A8"/>
    <w:rsid w:val="00891D94"/>
    <w:rsid w:val="008942E0"/>
    <w:rsid w:val="00896589"/>
    <w:rsid w:val="008A0CEE"/>
    <w:rsid w:val="008A19AF"/>
    <w:rsid w:val="008A20FB"/>
    <w:rsid w:val="008A4D88"/>
    <w:rsid w:val="008B10B4"/>
    <w:rsid w:val="008C1B22"/>
    <w:rsid w:val="008C4C84"/>
    <w:rsid w:val="008C510F"/>
    <w:rsid w:val="008C7486"/>
    <w:rsid w:val="008D067F"/>
    <w:rsid w:val="008D1B3C"/>
    <w:rsid w:val="008D3283"/>
    <w:rsid w:val="008D380A"/>
    <w:rsid w:val="008E437B"/>
    <w:rsid w:val="008E4D3F"/>
    <w:rsid w:val="008E66B8"/>
    <w:rsid w:val="008F0A2E"/>
    <w:rsid w:val="008F1988"/>
    <w:rsid w:val="008F2B05"/>
    <w:rsid w:val="008F5E76"/>
    <w:rsid w:val="008F6252"/>
    <w:rsid w:val="009001E0"/>
    <w:rsid w:val="009023F3"/>
    <w:rsid w:val="0090383C"/>
    <w:rsid w:val="00905D85"/>
    <w:rsid w:val="0091170C"/>
    <w:rsid w:val="00912132"/>
    <w:rsid w:val="00913CAA"/>
    <w:rsid w:val="009226D2"/>
    <w:rsid w:val="00922FAD"/>
    <w:rsid w:val="00924F0A"/>
    <w:rsid w:val="00925082"/>
    <w:rsid w:val="00925726"/>
    <w:rsid w:val="00926904"/>
    <w:rsid w:val="0092708B"/>
    <w:rsid w:val="0093049D"/>
    <w:rsid w:val="009365ED"/>
    <w:rsid w:val="00937713"/>
    <w:rsid w:val="009409CD"/>
    <w:rsid w:val="00940D02"/>
    <w:rsid w:val="00942508"/>
    <w:rsid w:val="0094759E"/>
    <w:rsid w:val="00952C13"/>
    <w:rsid w:val="0095455D"/>
    <w:rsid w:val="00962BF1"/>
    <w:rsid w:val="00966820"/>
    <w:rsid w:val="00971E57"/>
    <w:rsid w:val="009723CF"/>
    <w:rsid w:val="00972F46"/>
    <w:rsid w:val="009736A0"/>
    <w:rsid w:val="00973D3A"/>
    <w:rsid w:val="009741DC"/>
    <w:rsid w:val="00975691"/>
    <w:rsid w:val="00975E69"/>
    <w:rsid w:val="0097652A"/>
    <w:rsid w:val="00980037"/>
    <w:rsid w:val="00983B43"/>
    <w:rsid w:val="00984742"/>
    <w:rsid w:val="0098474F"/>
    <w:rsid w:val="0099161D"/>
    <w:rsid w:val="00991B37"/>
    <w:rsid w:val="009A0000"/>
    <w:rsid w:val="009A2193"/>
    <w:rsid w:val="009B6208"/>
    <w:rsid w:val="009B71FF"/>
    <w:rsid w:val="009C3034"/>
    <w:rsid w:val="009C4BFF"/>
    <w:rsid w:val="009C7522"/>
    <w:rsid w:val="009D0FDD"/>
    <w:rsid w:val="009D3162"/>
    <w:rsid w:val="009D3181"/>
    <w:rsid w:val="009D7B9B"/>
    <w:rsid w:val="009E067B"/>
    <w:rsid w:val="009E5597"/>
    <w:rsid w:val="009E717E"/>
    <w:rsid w:val="009E737D"/>
    <w:rsid w:val="009F0099"/>
    <w:rsid w:val="009F18FA"/>
    <w:rsid w:val="00A02620"/>
    <w:rsid w:val="00A02768"/>
    <w:rsid w:val="00A03977"/>
    <w:rsid w:val="00A041A9"/>
    <w:rsid w:val="00A06013"/>
    <w:rsid w:val="00A07C11"/>
    <w:rsid w:val="00A104A7"/>
    <w:rsid w:val="00A10CA8"/>
    <w:rsid w:val="00A12904"/>
    <w:rsid w:val="00A15FBF"/>
    <w:rsid w:val="00A1616D"/>
    <w:rsid w:val="00A1783B"/>
    <w:rsid w:val="00A26FF7"/>
    <w:rsid w:val="00A27159"/>
    <w:rsid w:val="00A27F1D"/>
    <w:rsid w:val="00A37A20"/>
    <w:rsid w:val="00A4160E"/>
    <w:rsid w:val="00A445DC"/>
    <w:rsid w:val="00A44BEA"/>
    <w:rsid w:val="00A47C22"/>
    <w:rsid w:val="00A55B14"/>
    <w:rsid w:val="00A5689C"/>
    <w:rsid w:val="00A569E8"/>
    <w:rsid w:val="00A57FAA"/>
    <w:rsid w:val="00A57FAF"/>
    <w:rsid w:val="00A601C4"/>
    <w:rsid w:val="00A61D6E"/>
    <w:rsid w:val="00A70193"/>
    <w:rsid w:val="00A711C6"/>
    <w:rsid w:val="00A72F86"/>
    <w:rsid w:val="00A730F3"/>
    <w:rsid w:val="00A74B68"/>
    <w:rsid w:val="00A77EE1"/>
    <w:rsid w:val="00A84863"/>
    <w:rsid w:val="00A91750"/>
    <w:rsid w:val="00A92913"/>
    <w:rsid w:val="00A95D95"/>
    <w:rsid w:val="00A977EC"/>
    <w:rsid w:val="00AA3FD1"/>
    <w:rsid w:val="00AA4F77"/>
    <w:rsid w:val="00AA52DE"/>
    <w:rsid w:val="00AB11B3"/>
    <w:rsid w:val="00AB1DAF"/>
    <w:rsid w:val="00AB40EF"/>
    <w:rsid w:val="00AB43D9"/>
    <w:rsid w:val="00AB5ED3"/>
    <w:rsid w:val="00AB6B0C"/>
    <w:rsid w:val="00AB70CD"/>
    <w:rsid w:val="00AB7800"/>
    <w:rsid w:val="00AC1860"/>
    <w:rsid w:val="00AC4898"/>
    <w:rsid w:val="00AC48B3"/>
    <w:rsid w:val="00AC6CD2"/>
    <w:rsid w:val="00AC7893"/>
    <w:rsid w:val="00AC7AC9"/>
    <w:rsid w:val="00AE113E"/>
    <w:rsid w:val="00AE1920"/>
    <w:rsid w:val="00AE76F8"/>
    <w:rsid w:val="00AF01B3"/>
    <w:rsid w:val="00AF0F13"/>
    <w:rsid w:val="00AF35D6"/>
    <w:rsid w:val="00AF7992"/>
    <w:rsid w:val="00AF7CDD"/>
    <w:rsid w:val="00B00AB3"/>
    <w:rsid w:val="00B14C52"/>
    <w:rsid w:val="00B200AA"/>
    <w:rsid w:val="00B203A9"/>
    <w:rsid w:val="00B229A5"/>
    <w:rsid w:val="00B2311B"/>
    <w:rsid w:val="00B2488E"/>
    <w:rsid w:val="00B25EB3"/>
    <w:rsid w:val="00B36238"/>
    <w:rsid w:val="00B416F7"/>
    <w:rsid w:val="00B42056"/>
    <w:rsid w:val="00B46A00"/>
    <w:rsid w:val="00B478C3"/>
    <w:rsid w:val="00B52715"/>
    <w:rsid w:val="00B57AE7"/>
    <w:rsid w:val="00B61348"/>
    <w:rsid w:val="00B6263F"/>
    <w:rsid w:val="00B67114"/>
    <w:rsid w:val="00B678C7"/>
    <w:rsid w:val="00B70368"/>
    <w:rsid w:val="00B7097C"/>
    <w:rsid w:val="00B75449"/>
    <w:rsid w:val="00B81284"/>
    <w:rsid w:val="00B8193C"/>
    <w:rsid w:val="00B86DA1"/>
    <w:rsid w:val="00B87401"/>
    <w:rsid w:val="00BA527C"/>
    <w:rsid w:val="00BA5B9C"/>
    <w:rsid w:val="00BA7D51"/>
    <w:rsid w:val="00BA7F31"/>
    <w:rsid w:val="00BB4AD5"/>
    <w:rsid w:val="00BB7494"/>
    <w:rsid w:val="00BB76A5"/>
    <w:rsid w:val="00BC0768"/>
    <w:rsid w:val="00BC089B"/>
    <w:rsid w:val="00BC183F"/>
    <w:rsid w:val="00BC1C37"/>
    <w:rsid w:val="00BC2390"/>
    <w:rsid w:val="00BC775D"/>
    <w:rsid w:val="00BD0051"/>
    <w:rsid w:val="00BD025C"/>
    <w:rsid w:val="00BD2939"/>
    <w:rsid w:val="00BD5A75"/>
    <w:rsid w:val="00BD6BF7"/>
    <w:rsid w:val="00BD72AE"/>
    <w:rsid w:val="00BE07A9"/>
    <w:rsid w:val="00BE1700"/>
    <w:rsid w:val="00BE2E36"/>
    <w:rsid w:val="00BE4D8F"/>
    <w:rsid w:val="00BF0A3E"/>
    <w:rsid w:val="00BF12EB"/>
    <w:rsid w:val="00BF26AC"/>
    <w:rsid w:val="00BF3511"/>
    <w:rsid w:val="00BF46A7"/>
    <w:rsid w:val="00BF5230"/>
    <w:rsid w:val="00BF6DA8"/>
    <w:rsid w:val="00C00289"/>
    <w:rsid w:val="00C037DA"/>
    <w:rsid w:val="00C1090C"/>
    <w:rsid w:val="00C11550"/>
    <w:rsid w:val="00C12940"/>
    <w:rsid w:val="00C14A5B"/>
    <w:rsid w:val="00C201FC"/>
    <w:rsid w:val="00C218D7"/>
    <w:rsid w:val="00C240C8"/>
    <w:rsid w:val="00C24392"/>
    <w:rsid w:val="00C249AF"/>
    <w:rsid w:val="00C26513"/>
    <w:rsid w:val="00C30F8B"/>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5711"/>
    <w:rsid w:val="00C66460"/>
    <w:rsid w:val="00C76ECD"/>
    <w:rsid w:val="00C8221C"/>
    <w:rsid w:val="00C8428F"/>
    <w:rsid w:val="00C84B63"/>
    <w:rsid w:val="00C84E04"/>
    <w:rsid w:val="00C86DC6"/>
    <w:rsid w:val="00C90160"/>
    <w:rsid w:val="00C910BE"/>
    <w:rsid w:val="00C922BE"/>
    <w:rsid w:val="00CA14F4"/>
    <w:rsid w:val="00CA583F"/>
    <w:rsid w:val="00CA5844"/>
    <w:rsid w:val="00CA7415"/>
    <w:rsid w:val="00CB265C"/>
    <w:rsid w:val="00CB2BDD"/>
    <w:rsid w:val="00CB32BC"/>
    <w:rsid w:val="00CB4540"/>
    <w:rsid w:val="00CB4951"/>
    <w:rsid w:val="00CB7A07"/>
    <w:rsid w:val="00CC5680"/>
    <w:rsid w:val="00CC59BB"/>
    <w:rsid w:val="00CC5D18"/>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CF6962"/>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0E19"/>
    <w:rsid w:val="00D32DFB"/>
    <w:rsid w:val="00D41421"/>
    <w:rsid w:val="00D41998"/>
    <w:rsid w:val="00D41BA9"/>
    <w:rsid w:val="00D44059"/>
    <w:rsid w:val="00D4511A"/>
    <w:rsid w:val="00D50C26"/>
    <w:rsid w:val="00D51813"/>
    <w:rsid w:val="00D52376"/>
    <w:rsid w:val="00D52B86"/>
    <w:rsid w:val="00D53EE6"/>
    <w:rsid w:val="00D612C2"/>
    <w:rsid w:val="00D64D38"/>
    <w:rsid w:val="00D745E0"/>
    <w:rsid w:val="00D76AA3"/>
    <w:rsid w:val="00D7716C"/>
    <w:rsid w:val="00D80604"/>
    <w:rsid w:val="00D84334"/>
    <w:rsid w:val="00D86529"/>
    <w:rsid w:val="00D86A86"/>
    <w:rsid w:val="00D8791E"/>
    <w:rsid w:val="00D92438"/>
    <w:rsid w:val="00DA0040"/>
    <w:rsid w:val="00DA086B"/>
    <w:rsid w:val="00DA1D7A"/>
    <w:rsid w:val="00DA5E0A"/>
    <w:rsid w:val="00DA6834"/>
    <w:rsid w:val="00DA7145"/>
    <w:rsid w:val="00DA78D8"/>
    <w:rsid w:val="00DA7E05"/>
    <w:rsid w:val="00DB1744"/>
    <w:rsid w:val="00DB4794"/>
    <w:rsid w:val="00DB5C3E"/>
    <w:rsid w:val="00DB628E"/>
    <w:rsid w:val="00DC4070"/>
    <w:rsid w:val="00DD49A7"/>
    <w:rsid w:val="00DE1DE6"/>
    <w:rsid w:val="00DE1E39"/>
    <w:rsid w:val="00DE513D"/>
    <w:rsid w:val="00DE5349"/>
    <w:rsid w:val="00DF235C"/>
    <w:rsid w:val="00DF426D"/>
    <w:rsid w:val="00DF47D6"/>
    <w:rsid w:val="00DF4D5A"/>
    <w:rsid w:val="00DF5425"/>
    <w:rsid w:val="00DF67E9"/>
    <w:rsid w:val="00DF782C"/>
    <w:rsid w:val="00E030A0"/>
    <w:rsid w:val="00E04F16"/>
    <w:rsid w:val="00E075A1"/>
    <w:rsid w:val="00E0797A"/>
    <w:rsid w:val="00E11D5D"/>
    <w:rsid w:val="00E124E3"/>
    <w:rsid w:val="00E12F81"/>
    <w:rsid w:val="00E144CC"/>
    <w:rsid w:val="00E14812"/>
    <w:rsid w:val="00E15231"/>
    <w:rsid w:val="00E15DDE"/>
    <w:rsid w:val="00E17B19"/>
    <w:rsid w:val="00E2339E"/>
    <w:rsid w:val="00E300BB"/>
    <w:rsid w:val="00E3245B"/>
    <w:rsid w:val="00E32DCD"/>
    <w:rsid w:val="00E32DF0"/>
    <w:rsid w:val="00E33D07"/>
    <w:rsid w:val="00E3707B"/>
    <w:rsid w:val="00E44886"/>
    <w:rsid w:val="00E50685"/>
    <w:rsid w:val="00E57F6B"/>
    <w:rsid w:val="00E6015A"/>
    <w:rsid w:val="00E609CE"/>
    <w:rsid w:val="00E6234F"/>
    <w:rsid w:val="00E63A6E"/>
    <w:rsid w:val="00E67AC7"/>
    <w:rsid w:val="00E67C24"/>
    <w:rsid w:val="00E7134F"/>
    <w:rsid w:val="00E7342C"/>
    <w:rsid w:val="00E736E9"/>
    <w:rsid w:val="00E76363"/>
    <w:rsid w:val="00E76894"/>
    <w:rsid w:val="00E87735"/>
    <w:rsid w:val="00E90BE3"/>
    <w:rsid w:val="00E91374"/>
    <w:rsid w:val="00E91D81"/>
    <w:rsid w:val="00E92BC2"/>
    <w:rsid w:val="00EA010E"/>
    <w:rsid w:val="00EA28AB"/>
    <w:rsid w:val="00EA392C"/>
    <w:rsid w:val="00EA468E"/>
    <w:rsid w:val="00EA6FBF"/>
    <w:rsid w:val="00EB1E33"/>
    <w:rsid w:val="00EB4D9D"/>
    <w:rsid w:val="00EB4DA6"/>
    <w:rsid w:val="00EB7B0A"/>
    <w:rsid w:val="00EC0881"/>
    <w:rsid w:val="00EC32F6"/>
    <w:rsid w:val="00EC74F9"/>
    <w:rsid w:val="00ED13DE"/>
    <w:rsid w:val="00ED1996"/>
    <w:rsid w:val="00ED2843"/>
    <w:rsid w:val="00ED2F55"/>
    <w:rsid w:val="00ED5ED8"/>
    <w:rsid w:val="00EE0C95"/>
    <w:rsid w:val="00EE3F0F"/>
    <w:rsid w:val="00EF0199"/>
    <w:rsid w:val="00EF1B18"/>
    <w:rsid w:val="00F0263C"/>
    <w:rsid w:val="00F0402A"/>
    <w:rsid w:val="00F07266"/>
    <w:rsid w:val="00F16313"/>
    <w:rsid w:val="00F1700E"/>
    <w:rsid w:val="00F20820"/>
    <w:rsid w:val="00F20FF1"/>
    <w:rsid w:val="00F22692"/>
    <w:rsid w:val="00F24317"/>
    <w:rsid w:val="00F27AC7"/>
    <w:rsid w:val="00F32641"/>
    <w:rsid w:val="00F34974"/>
    <w:rsid w:val="00F35457"/>
    <w:rsid w:val="00F3595B"/>
    <w:rsid w:val="00F367F3"/>
    <w:rsid w:val="00F36A26"/>
    <w:rsid w:val="00F41F54"/>
    <w:rsid w:val="00F426A6"/>
    <w:rsid w:val="00F429FD"/>
    <w:rsid w:val="00F4623C"/>
    <w:rsid w:val="00F46AD7"/>
    <w:rsid w:val="00F47EFC"/>
    <w:rsid w:val="00F56399"/>
    <w:rsid w:val="00F63222"/>
    <w:rsid w:val="00F70113"/>
    <w:rsid w:val="00F746E3"/>
    <w:rsid w:val="00F76C17"/>
    <w:rsid w:val="00F7709C"/>
    <w:rsid w:val="00F7750A"/>
    <w:rsid w:val="00F80006"/>
    <w:rsid w:val="00F80084"/>
    <w:rsid w:val="00F93D04"/>
    <w:rsid w:val="00F95676"/>
    <w:rsid w:val="00F96401"/>
    <w:rsid w:val="00F9690B"/>
    <w:rsid w:val="00FA1BA2"/>
    <w:rsid w:val="00FA3F8B"/>
    <w:rsid w:val="00FA56FF"/>
    <w:rsid w:val="00FA767D"/>
    <w:rsid w:val="00FB2138"/>
    <w:rsid w:val="00FB6390"/>
    <w:rsid w:val="00FB693B"/>
    <w:rsid w:val="00FC3C96"/>
    <w:rsid w:val="00FD2470"/>
    <w:rsid w:val="00FD5823"/>
    <w:rsid w:val="00FD7BE0"/>
    <w:rsid w:val="00FE1C27"/>
    <w:rsid w:val="00FE2F99"/>
    <w:rsid w:val="00FE5C31"/>
    <w:rsid w:val="00FE6E21"/>
    <w:rsid w:val="00FF0F20"/>
    <w:rsid w:val="00FF1B0E"/>
    <w:rsid w:val="00FF268A"/>
    <w:rsid w:val="00FF748B"/>
    <w:rsid w:val="00FF7587"/>
    <w:rsid w:val="01F16838"/>
    <w:rsid w:val="026C6259"/>
    <w:rsid w:val="02BC2423"/>
    <w:rsid w:val="03564369"/>
    <w:rsid w:val="037A449B"/>
    <w:rsid w:val="03896C75"/>
    <w:rsid w:val="03E7606D"/>
    <w:rsid w:val="0519094C"/>
    <w:rsid w:val="05DB44D1"/>
    <w:rsid w:val="06333C13"/>
    <w:rsid w:val="064504DC"/>
    <w:rsid w:val="08744CE5"/>
    <w:rsid w:val="092C0556"/>
    <w:rsid w:val="095B0884"/>
    <w:rsid w:val="096C3B49"/>
    <w:rsid w:val="0A49386F"/>
    <w:rsid w:val="0AD4426C"/>
    <w:rsid w:val="0AE67197"/>
    <w:rsid w:val="0B615A9A"/>
    <w:rsid w:val="0C694752"/>
    <w:rsid w:val="0C833643"/>
    <w:rsid w:val="0C992E7E"/>
    <w:rsid w:val="0CFE5CB7"/>
    <w:rsid w:val="0D522204"/>
    <w:rsid w:val="0DC055D0"/>
    <w:rsid w:val="0DCF4E0A"/>
    <w:rsid w:val="0DD84CA9"/>
    <w:rsid w:val="0DFB5A76"/>
    <w:rsid w:val="0DFC4B89"/>
    <w:rsid w:val="0E281C64"/>
    <w:rsid w:val="0E8C0C15"/>
    <w:rsid w:val="0EFE40C1"/>
    <w:rsid w:val="0F8E3189"/>
    <w:rsid w:val="0F90759D"/>
    <w:rsid w:val="0FF21062"/>
    <w:rsid w:val="0FFF06A8"/>
    <w:rsid w:val="102C7703"/>
    <w:rsid w:val="10ED46DD"/>
    <w:rsid w:val="10F16AA4"/>
    <w:rsid w:val="119F0695"/>
    <w:rsid w:val="120365AC"/>
    <w:rsid w:val="120B758D"/>
    <w:rsid w:val="121E0249"/>
    <w:rsid w:val="126C661E"/>
    <w:rsid w:val="12DC0642"/>
    <w:rsid w:val="135554AA"/>
    <w:rsid w:val="13651CE1"/>
    <w:rsid w:val="13A2785E"/>
    <w:rsid w:val="14542DAC"/>
    <w:rsid w:val="14775B18"/>
    <w:rsid w:val="147A5E14"/>
    <w:rsid w:val="14934EDA"/>
    <w:rsid w:val="14BD2CCD"/>
    <w:rsid w:val="15577650"/>
    <w:rsid w:val="156B3351"/>
    <w:rsid w:val="16155811"/>
    <w:rsid w:val="162B6A99"/>
    <w:rsid w:val="16496BC0"/>
    <w:rsid w:val="169D2E4C"/>
    <w:rsid w:val="1704706B"/>
    <w:rsid w:val="17104C6D"/>
    <w:rsid w:val="17A417B8"/>
    <w:rsid w:val="17CB290F"/>
    <w:rsid w:val="17E615C7"/>
    <w:rsid w:val="1813006E"/>
    <w:rsid w:val="186533A6"/>
    <w:rsid w:val="1891033F"/>
    <w:rsid w:val="18ED7A84"/>
    <w:rsid w:val="196C651D"/>
    <w:rsid w:val="19E908CD"/>
    <w:rsid w:val="1B304996"/>
    <w:rsid w:val="1B35642B"/>
    <w:rsid w:val="1BB828C0"/>
    <w:rsid w:val="1BD61CA4"/>
    <w:rsid w:val="1D730112"/>
    <w:rsid w:val="1D8543A3"/>
    <w:rsid w:val="1E0E4DD3"/>
    <w:rsid w:val="1ED72EF9"/>
    <w:rsid w:val="2057214B"/>
    <w:rsid w:val="20622571"/>
    <w:rsid w:val="20BF6721"/>
    <w:rsid w:val="21290752"/>
    <w:rsid w:val="21453AC1"/>
    <w:rsid w:val="21CA16E2"/>
    <w:rsid w:val="21DD2054"/>
    <w:rsid w:val="239076B6"/>
    <w:rsid w:val="241A778D"/>
    <w:rsid w:val="246317B9"/>
    <w:rsid w:val="24CE4127"/>
    <w:rsid w:val="252240D8"/>
    <w:rsid w:val="253A1BEF"/>
    <w:rsid w:val="2614324D"/>
    <w:rsid w:val="271926F3"/>
    <w:rsid w:val="27576635"/>
    <w:rsid w:val="2913164E"/>
    <w:rsid w:val="29630E57"/>
    <w:rsid w:val="29766FD5"/>
    <w:rsid w:val="29BB3F7A"/>
    <w:rsid w:val="2A0102DB"/>
    <w:rsid w:val="2A0807F2"/>
    <w:rsid w:val="2A092D60"/>
    <w:rsid w:val="2AA01F44"/>
    <w:rsid w:val="2ABE3EE7"/>
    <w:rsid w:val="2B193698"/>
    <w:rsid w:val="2B56470B"/>
    <w:rsid w:val="2B9D7E25"/>
    <w:rsid w:val="2C7A50D7"/>
    <w:rsid w:val="2C934D84"/>
    <w:rsid w:val="2D0B1E29"/>
    <w:rsid w:val="2D437EF9"/>
    <w:rsid w:val="2D644660"/>
    <w:rsid w:val="2D6F1C17"/>
    <w:rsid w:val="2DC35601"/>
    <w:rsid w:val="2DE41A7E"/>
    <w:rsid w:val="2F014B7E"/>
    <w:rsid w:val="2F541B00"/>
    <w:rsid w:val="2FBD2224"/>
    <w:rsid w:val="2FF87D20"/>
    <w:rsid w:val="30C33364"/>
    <w:rsid w:val="30C66F58"/>
    <w:rsid w:val="30FA3D26"/>
    <w:rsid w:val="31F962A6"/>
    <w:rsid w:val="321401C5"/>
    <w:rsid w:val="3279773C"/>
    <w:rsid w:val="32930BDB"/>
    <w:rsid w:val="32A972B7"/>
    <w:rsid w:val="32AB27BA"/>
    <w:rsid w:val="32AF72FB"/>
    <w:rsid w:val="32CF21A6"/>
    <w:rsid w:val="3330641B"/>
    <w:rsid w:val="3351534B"/>
    <w:rsid w:val="33613E5F"/>
    <w:rsid w:val="33FA44E3"/>
    <w:rsid w:val="347B47AF"/>
    <w:rsid w:val="34862C3D"/>
    <w:rsid w:val="349B25FF"/>
    <w:rsid w:val="349E4199"/>
    <w:rsid w:val="35494868"/>
    <w:rsid w:val="36B704D6"/>
    <w:rsid w:val="36DB7A54"/>
    <w:rsid w:val="3718125E"/>
    <w:rsid w:val="372E069A"/>
    <w:rsid w:val="3782682A"/>
    <w:rsid w:val="37B976CC"/>
    <w:rsid w:val="37D32B93"/>
    <w:rsid w:val="37E72E71"/>
    <w:rsid w:val="37E90FE6"/>
    <w:rsid w:val="38394A4E"/>
    <w:rsid w:val="39234F06"/>
    <w:rsid w:val="39D04541"/>
    <w:rsid w:val="3B150E6B"/>
    <w:rsid w:val="3BED7CBB"/>
    <w:rsid w:val="3C017566"/>
    <w:rsid w:val="3CDE2B97"/>
    <w:rsid w:val="3CE9395A"/>
    <w:rsid w:val="3CFE02A5"/>
    <w:rsid w:val="3D156710"/>
    <w:rsid w:val="3D394B87"/>
    <w:rsid w:val="3DF1704D"/>
    <w:rsid w:val="3EEC4EF4"/>
    <w:rsid w:val="3F024282"/>
    <w:rsid w:val="3F8434E5"/>
    <w:rsid w:val="3FAA4098"/>
    <w:rsid w:val="3FED6209"/>
    <w:rsid w:val="400606AF"/>
    <w:rsid w:val="406334F2"/>
    <w:rsid w:val="4095109C"/>
    <w:rsid w:val="415D4BDE"/>
    <w:rsid w:val="41A477C4"/>
    <w:rsid w:val="41E7412D"/>
    <w:rsid w:val="4269573A"/>
    <w:rsid w:val="42713FB1"/>
    <w:rsid w:val="43777BC6"/>
    <w:rsid w:val="437F4465"/>
    <w:rsid w:val="43895D70"/>
    <w:rsid w:val="440C666A"/>
    <w:rsid w:val="45165DA8"/>
    <w:rsid w:val="4541644A"/>
    <w:rsid w:val="46C854D0"/>
    <w:rsid w:val="4705300C"/>
    <w:rsid w:val="472E007D"/>
    <w:rsid w:val="47820B9D"/>
    <w:rsid w:val="47C521D2"/>
    <w:rsid w:val="49D967D9"/>
    <w:rsid w:val="4A1F17EF"/>
    <w:rsid w:val="4AF75BBD"/>
    <w:rsid w:val="4B2D12E0"/>
    <w:rsid w:val="4BEB6B31"/>
    <w:rsid w:val="4DD36371"/>
    <w:rsid w:val="4EA65B86"/>
    <w:rsid w:val="4EB53044"/>
    <w:rsid w:val="4EC36036"/>
    <w:rsid w:val="4ED90EF0"/>
    <w:rsid w:val="4FDA50E3"/>
    <w:rsid w:val="50170FDA"/>
    <w:rsid w:val="50227CD3"/>
    <w:rsid w:val="50811C1B"/>
    <w:rsid w:val="5149499E"/>
    <w:rsid w:val="51BE15BA"/>
    <w:rsid w:val="51CC2916"/>
    <w:rsid w:val="521B3676"/>
    <w:rsid w:val="522A2E58"/>
    <w:rsid w:val="523E5AA5"/>
    <w:rsid w:val="52D92ACB"/>
    <w:rsid w:val="52EA7D06"/>
    <w:rsid w:val="538C0305"/>
    <w:rsid w:val="544B2CBD"/>
    <w:rsid w:val="54667808"/>
    <w:rsid w:val="54A36C3E"/>
    <w:rsid w:val="54CD3DF8"/>
    <w:rsid w:val="54E4205F"/>
    <w:rsid w:val="54E45FE1"/>
    <w:rsid w:val="54F9460D"/>
    <w:rsid w:val="55055035"/>
    <w:rsid w:val="550E41E3"/>
    <w:rsid w:val="56BE0126"/>
    <w:rsid w:val="56E53058"/>
    <w:rsid w:val="575D6DFE"/>
    <w:rsid w:val="58B60466"/>
    <w:rsid w:val="5A0E6B54"/>
    <w:rsid w:val="5A95474A"/>
    <w:rsid w:val="5BD77D1C"/>
    <w:rsid w:val="5C3757AD"/>
    <w:rsid w:val="5C4D095D"/>
    <w:rsid w:val="5CA67F0E"/>
    <w:rsid w:val="5CCD671E"/>
    <w:rsid w:val="5CF86310"/>
    <w:rsid w:val="5CFB69AF"/>
    <w:rsid w:val="5D276A73"/>
    <w:rsid w:val="5E3B3A96"/>
    <w:rsid w:val="5E43014E"/>
    <w:rsid w:val="5EC90203"/>
    <w:rsid w:val="5EE71E90"/>
    <w:rsid w:val="5F5D2FFF"/>
    <w:rsid w:val="5FB92923"/>
    <w:rsid w:val="5FDC293E"/>
    <w:rsid w:val="600474F7"/>
    <w:rsid w:val="6023635F"/>
    <w:rsid w:val="604A33D1"/>
    <w:rsid w:val="60CF6FE8"/>
    <w:rsid w:val="613F5EA1"/>
    <w:rsid w:val="62D60F4C"/>
    <w:rsid w:val="64AA2211"/>
    <w:rsid w:val="64B17950"/>
    <w:rsid w:val="654214ED"/>
    <w:rsid w:val="656E0765"/>
    <w:rsid w:val="661F49D3"/>
    <w:rsid w:val="66846F11"/>
    <w:rsid w:val="66CB20A8"/>
    <w:rsid w:val="670F7122"/>
    <w:rsid w:val="671F164B"/>
    <w:rsid w:val="67677CF0"/>
    <w:rsid w:val="67967269"/>
    <w:rsid w:val="67AC4C4C"/>
    <w:rsid w:val="67D40F78"/>
    <w:rsid w:val="68BD79F8"/>
    <w:rsid w:val="691D5BBA"/>
    <w:rsid w:val="69D72B8B"/>
    <w:rsid w:val="69E446BF"/>
    <w:rsid w:val="69E55194"/>
    <w:rsid w:val="6A366774"/>
    <w:rsid w:val="6AD21D90"/>
    <w:rsid w:val="6BE55BD6"/>
    <w:rsid w:val="6D1B2123"/>
    <w:rsid w:val="6D8E10A5"/>
    <w:rsid w:val="6DAD74B3"/>
    <w:rsid w:val="6DBE3EEA"/>
    <w:rsid w:val="6E6D52F6"/>
    <w:rsid w:val="6EAB3EF5"/>
    <w:rsid w:val="6F685A27"/>
    <w:rsid w:val="6FC61DCA"/>
    <w:rsid w:val="6FE969BF"/>
    <w:rsid w:val="702055A4"/>
    <w:rsid w:val="703F2845"/>
    <w:rsid w:val="70EE7D72"/>
    <w:rsid w:val="71E23184"/>
    <w:rsid w:val="71E94C74"/>
    <w:rsid w:val="7260542B"/>
    <w:rsid w:val="735314CD"/>
    <w:rsid w:val="73566872"/>
    <w:rsid w:val="737E18B7"/>
    <w:rsid w:val="7418680E"/>
    <w:rsid w:val="74281423"/>
    <w:rsid w:val="74B85CB4"/>
    <w:rsid w:val="74D70DF7"/>
    <w:rsid w:val="764D1724"/>
    <w:rsid w:val="765D16F9"/>
    <w:rsid w:val="766275A1"/>
    <w:rsid w:val="76766F5F"/>
    <w:rsid w:val="768D3185"/>
    <w:rsid w:val="76A96C4B"/>
    <w:rsid w:val="77AE203F"/>
    <w:rsid w:val="781E3CED"/>
    <w:rsid w:val="789F3DA6"/>
    <w:rsid w:val="78A52377"/>
    <w:rsid w:val="78A7393C"/>
    <w:rsid w:val="78C14273"/>
    <w:rsid w:val="78F86933"/>
    <w:rsid w:val="79FD5AE8"/>
    <w:rsid w:val="7B3D7962"/>
    <w:rsid w:val="7B5B7497"/>
    <w:rsid w:val="7B821B5D"/>
    <w:rsid w:val="7B891DBB"/>
    <w:rsid w:val="7BA106B0"/>
    <w:rsid w:val="7BCFA077"/>
    <w:rsid w:val="7C5B2DA5"/>
    <w:rsid w:val="7C6E29BA"/>
    <w:rsid w:val="7CC07810"/>
    <w:rsid w:val="7ED85A1B"/>
    <w:rsid w:val="7EF72986"/>
    <w:rsid w:val="7F0564B7"/>
    <w:rsid w:val="7F8672BD"/>
    <w:rsid w:val="7FAD42A8"/>
    <w:rsid w:val="EFAFE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jc w:val="center"/>
      <w:outlineLvl w:val="0"/>
    </w:pPr>
    <w:rPr>
      <w:rFonts w:ascii="宋体" w:hAnsi="宋体"/>
      <w:b/>
      <w:sz w:val="36"/>
    </w:rPr>
  </w:style>
  <w:style w:type="paragraph" w:styleId="4">
    <w:name w:val="heading 2"/>
    <w:basedOn w:val="1"/>
    <w:next w:val="1"/>
    <w:link w:val="92"/>
    <w:qFormat/>
    <w:uiPriority w:val="0"/>
    <w:pPr>
      <w:keepNext/>
      <w:keepLines/>
      <w:spacing w:before="260" w:after="260" w:line="413" w:lineRule="auto"/>
      <w:jc w:val="center"/>
      <w:outlineLvl w:val="1"/>
    </w:pPr>
    <w:rPr>
      <w:rFonts w:ascii="Arial" w:hAnsi="Arial" w:eastAsia="黑体"/>
      <w:b/>
      <w:sz w:val="32"/>
    </w:rPr>
  </w:style>
  <w:style w:type="paragraph" w:styleId="5">
    <w:name w:val="heading 3"/>
    <w:basedOn w:val="1"/>
    <w:next w:val="1"/>
    <w:link w:val="8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link w:val="91"/>
    <w:qFormat/>
    <w:uiPriority w:val="0"/>
    <w:pPr>
      <w:adjustRightInd w:val="0"/>
      <w:spacing w:line="360" w:lineRule="atLeast"/>
      <w:jc w:val="left"/>
      <w:textAlignment w:val="baseline"/>
    </w:pPr>
    <w:rPr>
      <w:kern w:val="0"/>
      <w:sz w:val="24"/>
    </w:rPr>
  </w:style>
  <w:style w:type="paragraph" w:styleId="19">
    <w:name w:val="Body Text 3"/>
    <w:basedOn w:val="1"/>
    <w:qFormat/>
    <w:uiPriority w:val="0"/>
    <w:pPr>
      <w:adjustRightInd w:val="0"/>
      <w:snapToGrid w:val="0"/>
      <w:spacing w:after="120" w:line="360" w:lineRule="auto"/>
    </w:pPr>
    <w:rPr>
      <w:sz w:val="16"/>
    </w:rPr>
  </w:style>
  <w:style w:type="paragraph" w:styleId="20">
    <w:name w:val="List Bullet 3"/>
    <w:basedOn w:val="1"/>
    <w:qFormat/>
    <w:uiPriority w:val="0"/>
    <w:pPr>
      <w:tabs>
        <w:tab w:val="left" w:pos="1200"/>
      </w:tabs>
      <w:adjustRightInd w:val="0"/>
      <w:snapToGrid w:val="0"/>
      <w:spacing w:line="360" w:lineRule="auto"/>
      <w:ind w:left="1200" w:hanging="360"/>
    </w:pPr>
    <w:rPr>
      <w:sz w:val="24"/>
    </w:rPr>
  </w:style>
  <w:style w:type="paragraph" w:styleId="21">
    <w:name w:val="Body Text"/>
    <w:basedOn w:val="1"/>
    <w:next w:val="1"/>
    <w:qFormat/>
    <w:uiPriority w:val="0"/>
    <w:rPr>
      <w:rFonts w:ascii="仿宋_GB2312" w:eastAsia="仿宋_GB2312"/>
      <w:sz w:val="32"/>
    </w:rPr>
  </w:style>
  <w:style w:type="paragraph" w:styleId="22">
    <w:name w:val="Body Text Indent"/>
    <w:basedOn w:val="1"/>
    <w:link w:val="82"/>
    <w:qFormat/>
    <w:uiPriority w:val="0"/>
    <w:pPr>
      <w:spacing w:line="700" w:lineRule="exact"/>
      <w:ind w:left="960"/>
    </w:pPr>
    <w:rPr>
      <w:sz w:val="44"/>
    </w:rPr>
  </w:style>
  <w:style w:type="paragraph" w:styleId="23">
    <w:name w:val="List Number 3"/>
    <w:basedOn w:val="1"/>
    <w:qFormat/>
    <w:uiPriority w:val="0"/>
    <w:pPr>
      <w:tabs>
        <w:tab w:val="left" w:pos="2120"/>
      </w:tabs>
      <w:adjustRightInd w:val="0"/>
      <w:snapToGrid w:val="0"/>
      <w:spacing w:line="360" w:lineRule="auto"/>
      <w:ind w:left="2120" w:hanging="720"/>
    </w:pPr>
    <w:rPr>
      <w:sz w:val="24"/>
    </w:rPr>
  </w:style>
  <w:style w:type="paragraph" w:styleId="24">
    <w:name w:val="List 2"/>
    <w:basedOn w:val="1"/>
    <w:qFormat/>
    <w:uiPriority w:val="0"/>
    <w:pPr>
      <w:adjustRightInd w:val="0"/>
      <w:snapToGrid w:val="0"/>
      <w:spacing w:line="360" w:lineRule="auto"/>
      <w:ind w:left="100" w:leftChars="200" w:hanging="200" w:hangingChars="200"/>
    </w:pPr>
    <w:rPr>
      <w:sz w:val="24"/>
    </w:rPr>
  </w:style>
  <w:style w:type="paragraph" w:styleId="25">
    <w:name w:val="List Continue"/>
    <w:basedOn w:val="1"/>
    <w:qFormat/>
    <w:uiPriority w:val="0"/>
    <w:pPr>
      <w:adjustRightInd w:val="0"/>
      <w:snapToGrid w:val="0"/>
      <w:spacing w:after="120" w:line="360" w:lineRule="auto"/>
      <w:ind w:left="420" w:leftChars="200"/>
    </w:pPr>
    <w:rPr>
      <w:sz w:val="24"/>
    </w:rPr>
  </w:style>
  <w:style w:type="paragraph" w:styleId="26">
    <w:name w:val="List Bullet 2"/>
    <w:basedOn w:val="1"/>
    <w:qFormat/>
    <w:uiPriority w:val="0"/>
    <w:pPr>
      <w:tabs>
        <w:tab w:val="left" w:pos="780"/>
      </w:tabs>
      <w:adjustRightInd w:val="0"/>
      <w:snapToGrid w:val="0"/>
      <w:spacing w:line="360" w:lineRule="auto"/>
      <w:ind w:left="780" w:hanging="360"/>
    </w:pPr>
    <w:rPr>
      <w:sz w:val="24"/>
    </w:rPr>
  </w:style>
  <w:style w:type="paragraph" w:styleId="27">
    <w:name w:val="Plain Text"/>
    <w:basedOn w:val="1"/>
    <w:qFormat/>
    <w:uiPriority w:val="0"/>
    <w:rPr>
      <w:rFonts w:ascii="宋体" w:hAnsi="Courier New"/>
      <w:sz w:val="21"/>
    </w:rPr>
  </w:style>
  <w:style w:type="paragraph" w:styleId="28">
    <w:name w:val="Date"/>
    <w:basedOn w:val="1"/>
    <w:next w:val="1"/>
    <w:link w:val="70"/>
    <w:qFormat/>
    <w:uiPriority w:val="0"/>
  </w:style>
  <w:style w:type="paragraph" w:styleId="29">
    <w:name w:val="Body Text Indent 2"/>
    <w:basedOn w:val="1"/>
    <w:link w:val="61"/>
    <w:qFormat/>
    <w:uiPriority w:val="0"/>
    <w:pPr>
      <w:snapToGrid w:val="0"/>
      <w:spacing w:line="560" w:lineRule="atLeast"/>
      <w:ind w:firstLine="540"/>
    </w:pPr>
  </w:style>
  <w:style w:type="paragraph" w:styleId="30">
    <w:name w:val="Balloon Text"/>
    <w:basedOn w:val="1"/>
    <w:link w:val="244"/>
    <w:qFormat/>
    <w:uiPriority w:val="99"/>
    <w:rPr>
      <w:sz w:val="18"/>
    </w:rPr>
  </w:style>
  <w:style w:type="paragraph" w:styleId="31">
    <w:name w:val="footer"/>
    <w:basedOn w:val="1"/>
    <w:qFormat/>
    <w:uiPriority w:val="0"/>
    <w:pPr>
      <w:tabs>
        <w:tab w:val="center" w:pos="4153"/>
        <w:tab w:val="right" w:pos="8306"/>
      </w:tabs>
      <w:snapToGrid w:val="0"/>
      <w:jc w:val="left"/>
    </w:pPr>
    <w:rPr>
      <w:sz w:val="18"/>
    </w:rPr>
  </w:style>
  <w:style w:type="paragraph" w:styleId="32">
    <w:name w:val="header"/>
    <w:basedOn w:val="1"/>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style>
  <w:style w:type="paragraph" w:styleId="34">
    <w:name w:val="List Continue 4"/>
    <w:basedOn w:val="1"/>
    <w:qFormat/>
    <w:uiPriority w:val="0"/>
    <w:pPr>
      <w:adjustRightInd w:val="0"/>
      <w:snapToGrid w:val="0"/>
      <w:spacing w:after="120" w:line="360" w:lineRule="auto"/>
      <w:ind w:left="1680" w:leftChars="800"/>
    </w:pPr>
    <w:rPr>
      <w:sz w:val="24"/>
    </w:rPr>
  </w:style>
  <w:style w:type="paragraph" w:styleId="35">
    <w:name w:val="footnote text"/>
    <w:basedOn w:val="1"/>
    <w:link w:val="83"/>
    <w:qFormat/>
    <w:uiPriority w:val="0"/>
    <w:pPr>
      <w:spacing w:line="360" w:lineRule="auto"/>
    </w:pPr>
    <w:rPr>
      <w:sz w:val="18"/>
    </w:rPr>
  </w:style>
  <w:style w:type="paragraph" w:styleId="36">
    <w:name w:val="List 5"/>
    <w:basedOn w:val="1"/>
    <w:qFormat/>
    <w:uiPriority w:val="0"/>
    <w:pPr>
      <w:adjustRightInd w:val="0"/>
      <w:snapToGrid w:val="0"/>
      <w:spacing w:line="360" w:lineRule="auto"/>
      <w:ind w:left="100" w:leftChars="800" w:hanging="200" w:hangingChars="200"/>
    </w:pPr>
    <w:rPr>
      <w:sz w:val="24"/>
    </w:rPr>
  </w:style>
  <w:style w:type="paragraph" w:styleId="37">
    <w:name w:val="Body Text Indent 3"/>
    <w:basedOn w:val="1"/>
    <w:qFormat/>
    <w:uiPriority w:val="0"/>
    <w:pPr>
      <w:spacing w:line="360" w:lineRule="auto"/>
      <w:ind w:firstLine="632"/>
    </w:pPr>
    <w:rPr>
      <w:rFonts w:ascii="黑体" w:eastAsia="黑体"/>
    </w:rPr>
  </w:style>
  <w:style w:type="paragraph" w:styleId="38">
    <w:name w:val="table of figures"/>
    <w:basedOn w:val="1"/>
    <w:next w:val="1"/>
    <w:qFormat/>
    <w:uiPriority w:val="0"/>
    <w:pPr>
      <w:tabs>
        <w:tab w:val="right" w:leader="dot" w:pos="8640"/>
      </w:tabs>
      <w:spacing w:line="360" w:lineRule="auto"/>
      <w:ind w:left="400" w:hanging="400"/>
    </w:pPr>
    <w:rPr>
      <w:sz w:val="24"/>
    </w:rPr>
  </w:style>
  <w:style w:type="paragraph" w:styleId="39">
    <w:name w:val="toc 2"/>
    <w:basedOn w:val="1"/>
    <w:next w:val="1"/>
    <w:qFormat/>
    <w:uiPriority w:val="39"/>
    <w:pPr>
      <w:ind w:left="420" w:leftChars="200"/>
    </w:pPr>
  </w:style>
  <w:style w:type="paragraph" w:styleId="40">
    <w:name w:val="Body Text 2"/>
    <w:basedOn w:val="1"/>
    <w:qFormat/>
    <w:uiPriority w:val="0"/>
    <w:pPr>
      <w:adjustRightInd w:val="0"/>
      <w:snapToGrid w:val="0"/>
      <w:spacing w:after="120" w:line="480" w:lineRule="auto"/>
    </w:pPr>
    <w:rPr>
      <w:sz w:val="24"/>
    </w:rPr>
  </w:style>
  <w:style w:type="paragraph" w:styleId="41">
    <w:name w:val="List 4"/>
    <w:basedOn w:val="1"/>
    <w:qFormat/>
    <w:uiPriority w:val="0"/>
    <w:pPr>
      <w:adjustRightInd w:val="0"/>
      <w:snapToGrid w:val="0"/>
      <w:spacing w:line="360" w:lineRule="auto"/>
      <w:ind w:left="100" w:leftChars="600" w:hanging="200" w:hangingChars="200"/>
    </w:pPr>
    <w:rPr>
      <w:sz w:val="24"/>
    </w:rPr>
  </w:style>
  <w:style w:type="paragraph" w:styleId="42">
    <w:name w:val="List Continue 2"/>
    <w:basedOn w:val="1"/>
    <w:qFormat/>
    <w:uiPriority w:val="0"/>
    <w:pPr>
      <w:adjustRightInd w:val="0"/>
      <w:snapToGrid w:val="0"/>
      <w:spacing w:after="120" w:line="360" w:lineRule="auto"/>
      <w:ind w:left="840" w:leftChars="400"/>
    </w:pPr>
    <w:rPr>
      <w:sz w:val="24"/>
    </w:rPr>
  </w:style>
  <w:style w:type="paragraph" w:styleId="43">
    <w:name w:val="Normal (Web)"/>
    <w:basedOn w:val="1"/>
    <w:qFormat/>
    <w:uiPriority w:val="0"/>
    <w:pPr>
      <w:widowControl/>
      <w:spacing w:before="100" w:beforeAutospacing="1" w:after="100" w:afterAutospacing="1"/>
      <w:jc w:val="left"/>
    </w:pPr>
    <w:rPr>
      <w:rFonts w:ascii="宋体" w:hAnsi="宋体"/>
      <w:kern w:val="0"/>
      <w:sz w:val="24"/>
    </w:rPr>
  </w:style>
  <w:style w:type="paragraph" w:styleId="44">
    <w:name w:val="List Continue 3"/>
    <w:basedOn w:val="1"/>
    <w:qFormat/>
    <w:uiPriority w:val="0"/>
    <w:pPr>
      <w:adjustRightInd w:val="0"/>
      <w:snapToGrid w:val="0"/>
      <w:spacing w:after="120" w:line="360" w:lineRule="auto"/>
      <w:ind w:left="1260" w:leftChars="600"/>
    </w:pPr>
    <w:rPr>
      <w:sz w:val="24"/>
    </w:rPr>
  </w:style>
  <w:style w:type="paragraph" w:styleId="45">
    <w:name w:val="index 1"/>
    <w:basedOn w:val="1"/>
    <w:next w:val="1"/>
    <w:qFormat/>
    <w:uiPriority w:val="0"/>
    <w:pPr>
      <w:adjustRightInd w:val="0"/>
      <w:spacing w:line="240" w:lineRule="atLeast"/>
      <w:textAlignment w:val="baseline"/>
    </w:pPr>
    <w:rPr>
      <w:rFonts w:ascii="宋体"/>
      <w:kern w:val="0"/>
      <w:sz w:val="21"/>
    </w:rPr>
  </w:style>
  <w:style w:type="paragraph" w:styleId="46">
    <w:name w:val="Title"/>
    <w:basedOn w:val="1"/>
    <w:qFormat/>
    <w:uiPriority w:val="0"/>
    <w:pPr>
      <w:widowControl/>
      <w:spacing w:after="240" w:line="360" w:lineRule="auto"/>
      <w:jc w:val="center"/>
    </w:pPr>
    <w:rPr>
      <w:rFonts w:ascii="Arial" w:hAnsi="Arial"/>
      <w:b/>
      <w:smallCaps/>
      <w:kern w:val="28"/>
      <w:sz w:val="36"/>
      <w:lang w:eastAsia="en-US"/>
    </w:rPr>
  </w:style>
  <w:style w:type="paragraph" w:styleId="47">
    <w:name w:val="annotation subject"/>
    <w:basedOn w:val="18"/>
    <w:next w:val="18"/>
    <w:link w:val="93"/>
    <w:qFormat/>
    <w:uiPriority w:val="0"/>
    <w:pPr>
      <w:adjustRightInd/>
      <w:spacing w:line="240" w:lineRule="auto"/>
      <w:textAlignment w:val="auto"/>
    </w:pPr>
  </w:style>
  <w:style w:type="paragraph" w:styleId="48">
    <w:name w:val="Body Text First Indent"/>
    <w:basedOn w:val="21"/>
    <w:next w:val="49"/>
    <w:qFormat/>
    <w:uiPriority w:val="0"/>
    <w:pPr>
      <w:spacing w:line="360" w:lineRule="auto"/>
      <w:ind w:firstLine="420"/>
    </w:pPr>
    <w:rPr>
      <w:rFonts w:ascii="宋体" w:hAnsi="宋体"/>
      <w:sz w:val="24"/>
    </w:rPr>
  </w:style>
  <w:style w:type="paragraph" w:customStyle="1" w:styleId="49">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rPr>
  </w:style>
  <w:style w:type="character" w:styleId="54">
    <w:name w:val="page number"/>
    <w:qFormat/>
    <w:uiPriority w:val="0"/>
  </w:style>
  <w:style w:type="character" w:styleId="55">
    <w:name w:val="FollowedHyperlink"/>
    <w:basedOn w:val="52"/>
    <w:qFormat/>
    <w:uiPriority w:val="0"/>
    <w:rPr>
      <w:color w:val="333333"/>
      <w:u w:val="none"/>
    </w:rPr>
  </w:style>
  <w:style w:type="character" w:styleId="56">
    <w:name w:val="Emphasis"/>
    <w:qFormat/>
    <w:uiPriority w:val="0"/>
    <w:rPr>
      <w:i/>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position w:val="6"/>
      <w:sz w:val="14"/>
      <w:vertAlign w:val="superscript"/>
    </w:rPr>
  </w:style>
  <w:style w:type="character" w:customStyle="1" w:styleId="60">
    <w:name w:val="访问过的超链接1"/>
    <w:qFormat/>
    <w:uiPriority w:val="0"/>
    <w:rPr>
      <w:color w:val="800080"/>
      <w:u w:val="single"/>
    </w:rPr>
  </w:style>
  <w:style w:type="character" w:customStyle="1" w:styleId="61">
    <w:name w:val="正文文本缩进 2 Char"/>
    <w:link w:val="29"/>
    <w:qFormat/>
    <w:uiPriority w:val="0"/>
    <w:rPr>
      <w:kern w:val="2"/>
      <w:sz w:val="28"/>
    </w:rPr>
  </w:style>
  <w:style w:type="character" w:customStyle="1" w:styleId="62">
    <w:name w:val="小 Char"/>
    <w:qFormat/>
    <w:uiPriority w:val="0"/>
    <w:rPr>
      <w:rFonts w:ascii="宋体" w:hAnsi="Courier New" w:eastAsia="宋体"/>
      <w:kern w:val="2"/>
      <w:sz w:val="21"/>
      <w:lang w:val="en-US" w:eastAsia="zh-CN" w:bidi="ar-SA"/>
    </w:rPr>
  </w:style>
  <w:style w:type="character" w:customStyle="1" w:styleId="63">
    <w:name w:val="Table Text Char1 Char"/>
    <w:qFormat/>
    <w:uiPriority w:val="0"/>
    <w:rPr>
      <w:rFonts w:ascii="Arial" w:hAnsi="Arial"/>
      <w:kern w:val="2"/>
      <w:sz w:val="18"/>
      <w:lang w:val="en-US" w:eastAsia="zh-CN" w:bidi="ar-SA"/>
    </w:rPr>
  </w:style>
  <w:style w:type="character" w:customStyle="1" w:styleId="64">
    <w:name w:val="样式 宋体"/>
    <w:qFormat/>
    <w:uiPriority w:val="0"/>
    <w:rPr>
      <w:rFonts w:ascii="宋体" w:hAnsi="宋体" w:eastAsia="宋体"/>
      <w:sz w:val="28"/>
    </w:rPr>
  </w:style>
  <w:style w:type="character" w:customStyle="1" w:styleId="65">
    <w:name w:val="标题 3 字符"/>
    <w:qFormat/>
    <w:uiPriority w:val="0"/>
    <w:rPr>
      <w:rFonts w:eastAsia="宋体"/>
      <w:b/>
      <w:kern w:val="2"/>
      <w:sz w:val="32"/>
      <w:lang w:val="en-US" w:eastAsia="zh-CN"/>
    </w:rPr>
  </w:style>
  <w:style w:type="character" w:customStyle="1" w:styleId="66">
    <w:name w:val="Char Char2"/>
    <w:qFormat/>
    <w:uiPriority w:val="0"/>
    <w:rPr>
      <w:rFonts w:eastAsia="宋体"/>
      <w:kern w:val="2"/>
      <w:sz w:val="18"/>
      <w:lang w:val="en-US" w:eastAsia="zh-CN"/>
    </w:rPr>
  </w:style>
  <w:style w:type="character" w:customStyle="1" w:styleId="67">
    <w:name w:val="Char Char11"/>
    <w:qFormat/>
    <w:uiPriority w:val="0"/>
    <w:rPr>
      <w:rFonts w:ascii="宋体"/>
      <w:kern w:val="2"/>
      <w:sz w:val="28"/>
    </w:rPr>
  </w:style>
  <w:style w:type="character" w:customStyle="1" w:styleId="68">
    <w:name w:val="font1"/>
    <w:qFormat/>
    <w:uiPriority w:val="0"/>
    <w:rPr>
      <w:color w:val="000000"/>
      <w:sz w:val="18"/>
    </w:rPr>
  </w:style>
  <w:style w:type="character" w:customStyle="1" w:styleId="69">
    <w:name w:val="Char Char7"/>
    <w:qFormat/>
    <w:uiPriority w:val="0"/>
    <w:rPr>
      <w:rFonts w:ascii="宋体" w:hAnsi="宋体" w:eastAsia="宋体"/>
      <w:kern w:val="2"/>
      <w:sz w:val="28"/>
    </w:rPr>
  </w:style>
  <w:style w:type="character" w:customStyle="1" w:styleId="70">
    <w:name w:val="日期 Char"/>
    <w:link w:val="28"/>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content-white1"/>
    <w:qFormat/>
    <w:uiPriority w:val="0"/>
    <w:rPr>
      <w:color w:val="auto"/>
      <w:sz w:val="18"/>
      <w:u w:val="none"/>
    </w:rPr>
  </w:style>
  <w:style w:type="character" w:customStyle="1" w:styleId="73">
    <w:name w:val="Table Text Char Char Char Char"/>
    <w:link w:val="74"/>
    <w:qFormat/>
    <w:uiPriority w:val="0"/>
    <w:rPr>
      <w:rFonts w:ascii="Arial" w:hAnsi="Arial"/>
      <w:kern w:val="2"/>
      <w:sz w:val="18"/>
      <w:lang w:val="en-US" w:eastAsia="zh-CN" w:bidi="ar-SA"/>
    </w:rPr>
  </w:style>
  <w:style w:type="paragraph" w:customStyle="1" w:styleId="74">
    <w:name w:val="Table Text Char Char Char"/>
    <w:link w:val="73"/>
    <w:qFormat/>
    <w:uiPriority w:val="0"/>
    <w:pPr>
      <w:snapToGrid w:val="0"/>
      <w:spacing w:before="80" w:after="80"/>
    </w:pPr>
    <w:rPr>
      <w:rFonts w:ascii="Arial" w:hAnsi="Arial" w:eastAsia="宋体" w:cs="Times New Roman"/>
      <w:kern w:val="2"/>
      <w:sz w:val="18"/>
      <w:lang w:val="en-US" w:eastAsia="zh-CN" w:bidi="ar-SA"/>
    </w:rPr>
  </w:style>
  <w:style w:type="character" w:customStyle="1" w:styleId="75">
    <w:name w:val="文字 Char"/>
    <w:link w:val="76"/>
    <w:qFormat/>
    <w:uiPriority w:val="0"/>
    <w:rPr>
      <w:rFonts w:ascii="宋体"/>
      <w:kern w:val="2"/>
      <w:sz w:val="28"/>
    </w:rPr>
  </w:style>
  <w:style w:type="paragraph" w:customStyle="1" w:styleId="76">
    <w:name w:val="文字"/>
    <w:basedOn w:val="1"/>
    <w:link w:val="75"/>
    <w:qFormat/>
    <w:uiPriority w:val="0"/>
    <w:pPr>
      <w:tabs>
        <w:tab w:val="left" w:pos="8520"/>
      </w:tabs>
      <w:spacing w:line="312" w:lineRule="auto"/>
      <w:ind w:right="-210" w:firstLine="556"/>
    </w:pPr>
    <w:rPr>
      <w:rFonts w:ascii="宋体"/>
    </w:rPr>
  </w:style>
  <w:style w:type="character" w:customStyle="1" w:styleId="77">
    <w:name w:val="Char Char4"/>
    <w:qFormat/>
    <w:uiPriority w:val="0"/>
    <w:rPr>
      <w:rFonts w:eastAsia="宋体"/>
      <w:b/>
      <w:kern w:val="2"/>
      <w:sz w:val="21"/>
      <w:lang w:val="en-US" w:eastAsia="zh-CN"/>
    </w:rPr>
  </w:style>
  <w:style w:type="character" w:customStyle="1" w:styleId="78">
    <w:name w:val="v151"/>
    <w:qFormat/>
    <w:uiPriority w:val="0"/>
    <w:rPr>
      <w:sz w:val="18"/>
    </w:rPr>
  </w:style>
  <w:style w:type="character" w:customStyle="1" w:styleId="79">
    <w:name w:val="未命名11"/>
    <w:qFormat/>
    <w:uiPriority w:val="0"/>
    <w:rPr>
      <w:color w:val="77FFFF"/>
      <w:sz w:val="24"/>
    </w:rPr>
  </w:style>
  <w:style w:type="character" w:customStyle="1" w:styleId="80">
    <w:name w:val="top-det1"/>
    <w:qFormat/>
    <w:uiPriority w:val="0"/>
    <w:rPr>
      <w:b/>
      <w:color w:val="000000"/>
    </w:rPr>
  </w:style>
  <w:style w:type="character" w:customStyle="1" w:styleId="81">
    <w:name w:val="标题 3 Char"/>
    <w:link w:val="5"/>
    <w:qFormat/>
    <w:uiPriority w:val="0"/>
    <w:rPr>
      <w:rFonts w:eastAsia="宋体"/>
      <w:b/>
      <w:kern w:val="2"/>
      <w:sz w:val="32"/>
      <w:lang w:val="en-US" w:eastAsia="zh-CN"/>
    </w:rPr>
  </w:style>
  <w:style w:type="character" w:customStyle="1" w:styleId="82">
    <w:name w:val="正文文本缩进 Char"/>
    <w:link w:val="22"/>
    <w:qFormat/>
    <w:uiPriority w:val="0"/>
    <w:rPr>
      <w:kern w:val="2"/>
      <w:sz w:val="44"/>
    </w:rPr>
  </w:style>
  <w:style w:type="character" w:customStyle="1" w:styleId="83">
    <w:name w:val="脚注文本 Char"/>
    <w:link w:val="35"/>
    <w:qFormat/>
    <w:uiPriority w:val="0"/>
    <w:rPr>
      <w:kern w:val="2"/>
      <w:sz w:val="18"/>
    </w:rPr>
  </w:style>
  <w:style w:type="character" w:customStyle="1" w:styleId="84">
    <w:name w:val="正文文本首行缩进 2 字符"/>
    <w:link w:val="85"/>
    <w:qFormat/>
    <w:uiPriority w:val="0"/>
  </w:style>
  <w:style w:type="paragraph" w:customStyle="1" w:styleId="85">
    <w:name w:val="正文文本首行缩进 21"/>
    <w:basedOn w:val="22"/>
    <w:link w:val="84"/>
    <w:qFormat/>
    <w:uiPriority w:val="0"/>
    <w:pPr>
      <w:spacing w:after="120" w:line="240" w:lineRule="auto"/>
      <w:ind w:left="420" w:leftChars="200" w:firstLine="420" w:firstLineChars="200"/>
    </w:pPr>
  </w:style>
  <w:style w:type="character" w:customStyle="1" w:styleId="86">
    <w:name w:val="H2 Char"/>
    <w:qFormat/>
    <w:uiPriority w:val="0"/>
    <w:rPr>
      <w:rFonts w:ascii="Arial" w:hAnsi="Arial" w:eastAsia="宋体"/>
      <w:kern w:val="2"/>
      <w:sz w:val="28"/>
      <w:lang w:val="en-US" w:eastAsia="zh-CN"/>
    </w:rPr>
  </w:style>
  <w:style w:type="character" w:customStyle="1" w:styleId="87">
    <w:name w:val="Table Heading Char Char"/>
    <w:qFormat/>
    <w:uiPriority w:val="0"/>
    <w:rPr>
      <w:rFonts w:ascii="Arial" w:hAnsi="Arial" w:eastAsia="黑体"/>
      <w:kern w:val="2"/>
      <w:sz w:val="18"/>
      <w:lang w:val="en-US" w:eastAsia="zh-CN"/>
    </w:rPr>
  </w:style>
  <w:style w:type="character" w:customStyle="1" w:styleId="88">
    <w:name w:val="title_emph1"/>
    <w:qFormat/>
    <w:uiPriority w:val="0"/>
    <w:rPr>
      <w:rFonts w:hint="default" w:ascii="Arial" w:hAnsi="Arial"/>
      <w:b/>
      <w:sz w:val="20"/>
    </w:rPr>
  </w:style>
  <w:style w:type="character" w:customStyle="1" w:styleId="89">
    <w:name w:val="TOC 1 字符"/>
    <w:link w:val="90"/>
    <w:qFormat/>
    <w:uiPriority w:val="0"/>
    <w:rPr>
      <w:rFonts w:ascii="Times New Roman" w:hAnsi="Times New Roman" w:eastAsia="宋体"/>
      <w:b/>
      <w:sz w:val="24"/>
    </w:rPr>
  </w:style>
  <w:style w:type="paragraph" w:customStyle="1" w:styleId="90">
    <w:name w:val="TOC 11"/>
    <w:basedOn w:val="1"/>
    <w:next w:val="1"/>
    <w:link w:val="89"/>
    <w:qFormat/>
    <w:uiPriority w:val="0"/>
    <w:pPr>
      <w:spacing w:line="360" w:lineRule="auto"/>
      <w:jc w:val="left"/>
    </w:pPr>
    <w:rPr>
      <w:b/>
      <w:kern w:val="0"/>
      <w:sz w:val="24"/>
    </w:rPr>
  </w:style>
  <w:style w:type="character" w:customStyle="1" w:styleId="91">
    <w:name w:val="批注文字 Char"/>
    <w:link w:val="18"/>
    <w:qFormat/>
    <w:uiPriority w:val="0"/>
    <w:rPr>
      <w:sz w:val="24"/>
    </w:rPr>
  </w:style>
  <w:style w:type="character" w:customStyle="1" w:styleId="92">
    <w:name w:val="标题 2 Char"/>
    <w:link w:val="4"/>
    <w:qFormat/>
    <w:uiPriority w:val="0"/>
    <w:rPr>
      <w:rFonts w:ascii="Arial" w:hAnsi="Arial" w:eastAsia="黑体"/>
      <w:b/>
      <w:kern w:val="2"/>
      <w:sz w:val="32"/>
    </w:rPr>
  </w:style>
  <w:style w:type="character" w:customStyle="1" w:styleId="93">
    <w:name w:val="批注主题 Char"/>
    <w:link w:val="47"/>
    <w:qFormat/>
    <w:uiPriority w:val="0"/>
  </w:style>
  <w:style w:type="character" w:customStyle="1" w:styleId="94">
    <w:name w:val="正文 + 三号 Char"/>
    <w:qFormat/>
    <w:uiPriority w:val="0"/>
    <w:rPr>
      <w:rFonts w:eastAsia="宋体"/>
      <w:kern w:val="2"/>
      <w:sz w:val="21"/>
      <w:lang w:val="en-US" w:eastAsia="zh-CN"/>
    </w:rPr>
  </w:style>
  <w:style w:type="character" w:customStyle="1" w:styleId="95">
    <w:name w:val="Char Char3"/>
    <w:qFormat/>
    <w:uiPriority w:val="0"/>
    <w:rPr>
      <w:rFonts w:eastAsia="宋体"/>
      <w:kern w:val="2"/>
      <w:sz w:val="18"/>
      <w:lang w:val="en-US" w:eastAsia="zh-CN"/>
    </w:rPr>
  </w:style>
  <w:style w:type="character" w:customStyle="1" w:styleId="96">
    <w:name w:val="crowed11"/>
    <w:qFormat/>
    <w:uiPriority w:val="0"/>
    <w:rPr>
      <w:rFonts w:hint="default"/>
      <w:sz w:val="24"/>
    </w:rPr>
  </w:style>
  <w:style w:type="character" w:customStyle="1" w:styleId="97">
    <w:name w:val="Char Char6"/>
    <w:qFormat/>
    <w:uiPriority w:val="0"/>
    <w:rPr>
      <w:rFonts w:ascii="仿宋_GB2312" w:eastAsia="仿宋_GB2312"/>
      <w:kern w:val="2"/>
      <w:sz w:val="32"/>
    </w:rPr>
  </w:style>
  <w:style w:type="character" w:customStyle="1" w:styleId="98">
    <w:name w:val="Char Char5"/>
    <w:qFormat/>
    <w:uiPriority w:val="0"/>
    <w:rPr>
      <w:rFonts w:ascii="Arial" w:hAnsi="Arial" w:eastAsia="宋体"/>
      <w:b/>
      <w:smallCaps/>
      <w:kern w:val="28"/>
      <w:sz w:val="36"/>
      <w:lang w:val="en-US" w:eastAsia="en-US"/>
    </w:rPr>
  </w:style>
  <w:style w:type="character" w:customStyle="1" w:styleId="99">
    <w:name w:val="Table Text Char"/>
    <w:link w:val="100"/>
    <w:qFormat/>
    <w:uiPriority w:val="0"/>
    <w:rPr>
      <w:rFonts w:ascii="Arial" w:hAnsi="Arial"/>
      <w:kern w:val="2"/>
      <w:sz w:val="18"/>
      <w:lang w:val="en-US" w:eastAsia="zh-CN" w:bidi="ar-SA"/>
    </w:rPr>
  </w:style>
  <w:style w:type="paragraph" w:customStyle="1" w:styleId="100">
    <w:name w:val="Table Text"/>
    <w:link w:val="99"/>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标书正文:  0.74 厘米 Char1"/>
    <w:qFormat/>
    <w:uiPriority w:val="0"/>
    <w:rPr>
      <w:rFonts w:eastAsia="宋体"/>
      <w:kern w:val="2"/>
      <w:sz w:val="24"/>
      <w:lang w:val="en-US" w:eastAsia="zh-CN"/>
    </w:rPr>
  </w:style>
  <w:style w:type="paragraph" w:customStyle="1" w:styleId="102">
    <w:name w:val="正文文本首行缩进1"/>
    <w:basedOn w:val="1"/>
    <w:qFormat/>
    <w:uiPriority w:val="0"/>
    <w:pPr>
      <w:spacing w:line="360" w:lineRule="auto"/>
      <w:ind w:firstLine="420"/>
    </w:pPr>
    <w:rPr>
      <w:rFonts w:ascii="宋体" w:hAnsi="宋体"/>
      <w:sz w:val="24"/>
    </w:rPr>
  </w:style>
  <w:style w:type="paragraph" w:customStyle="1" w:styleId="103">
    <w:name w:val="TOC 51"/>
    <w:basedOn w:val="1"/>
    <w:next w:val="1"/>
    <w:qFormat/>
    <w:uiPriority w:val="0"/>
    <w:pPr>
      <w:ind w:left="1680" w:leftChars="800"/>
    </w:pPr>
  </w:style>
  <w:style w:type="paragraph" w:customStyle="1" w:styleId="104">
    <w:name w:val="TOC 91"/>
    <w:basedOn w:val="1"/>
    <w:next w:val="1"/>
    <w:qFormat/>
    <w:uiPriority w:val="0"/>
    <w:pPr>
      <w:ind w:left="3360" w:leftChars="1600"/>
    </w:pPr>
  </w:style>
  <w:style w:type="paragraph" w:customStyle="1" w:styleId="105">
    <w:name w:val="TOC 31"/>
    <w:basedOn w:val="1"/>
    <w:next w:val="1"/>
    <w:qFormat/>
    <w:uiPriority w:val="39"/>
    <w:pPr>
      <w:ind w:left="840" w:leftChars="400"/>
    </w:pPr>
  </w:style>
  <w:style w:type="paragraph" w:customStyle="1" w:styleId="106">
    <w:name w:val="TOC 61"/>
    <w:basedOn w:val="1"/>
    <w:next w:val="1"/>
    <w:qFormat/>
    <w:uiPriority w:val="0"/>
    <w:pPr>
      <w:ind w:left="2100" w:leftChars="1000"/>
    </w:pPr>
  </w:style>
  <w:style w:type="paragraph" w:customStyle="1" w:styleId="107">
    <w:name w:val="TOC 71"/>
    <w:basedOn w:val="1"/>
    <w:next w:val="1"/>
    <w:qFormat/>
    <w:uiPriority w:val="0"/>
    <w:pPr>
      <w:ind w:left="2520" w:leftChars="1200"/>
    </w:pPr>
  </w:style>
  <w:style w:type="paragraph" w:customStyle="1" w:styleId="108">
    <w:name w:val="TOC 21"/>
    <w:basedOn w:val="1"/>
    <w:next w:val="1"/>
    <w:qFormat/>
    <w:uiPriority w:val="39"/>
    <w:pPr>
      <w:spacing w:line="360" w:lineRule="auto"/>
      <w:ind w:left="560" w:leftChars="200"/>
      <w:jc w:val="left"/>
    </w:pPr>
    <w:rPr>
      <w:sz w:val="24"/>
    </w:rPr>
  </w:style>
  <w:style w:type="paragraph" w:customStyle="1" w:styleId="109">
    <w:name w:val="TOC 41"/>
    <w:basedOn w:val="1"/>
    <w:next w:val="1"/>
    <w:qFormat/>
    <w:uiPriority w:val="0"/>
    <w:pPr>
      <w:ind w:left="1260" w:leftChars="600"/>
    </w:pPr>
  </w:style>
  <w:style w:type="paragraph" w:customStyle="1" w:styleId="110">
    <w:name w:val="TOC 81"/>
    <w:basedOn w:val="1"/>
    <w:next w:val="1"/>
    <w:qFormat/>
    <w:uiPriority w:val="0"/>
    <w:pPr>
      <w:ind w:left="2940" w:leftChars="1400"/>
    </w:pPr>
  </w:style>
  <w:style w:type="paragraph" w:customStyle="1" w:styleId="111">
    <w:name w:val="bt"/>
    <w:basedOn w:val="1"/>
    <w:next w:val="21"/>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2">
    <w:name w:val="正文字缩2字"/>
    <w:basedOn w:val="1"/>
    <w:qFormat/>
    <w:uiPriority w:val="0"/>
    <w:pPr>
      <w:spacing w:before="60" w:after="60" w:line="360" w:lineRule="auto"/>
      <w:ind w:left="200" w:leftChars="200" w:firstLine="200" w:firstLineChars="200"/>
    </w:pPr>
    <w:rPr>
      <w:sz w:val="24"/>
    </w:rPr>
  </w:style>
  <w:style w:type="paragraph" w:customStyle="1" w:styleId="11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14">
    <w:name w:val="样式 宋体 五号 行距: 单倍行距"/>
    <w:basedOn w:val="1"/>
    <w:qFormat/>
    <w:uiPriority w:val="0"/>
    <w:pPr>
      <w:adjustRightInd w:val="0"/>
      <w:jc w:val="left"/>
    </w:pPr>
    <w:rPr>
      <w:rFonts w:ascii="宋体" w:hAnsi="宋体"/>
      <w:kern w:val="0"/>
      <w:sz w:val="21"/>
    </w:rPr>
  </w:style>
  <w:style w:type="paragraph" w:customStyle="1" w:styleId="115">
    <w:name w:val="IN Feature"/>
    <w:next w:val="11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7">
    <w:name w:val="Style Heading 3h3Heading 3 - oldLevel 3 HeadH3level_3PIM 3se..."/>
    <w:basedOn w:val="5"/>
    <w:qFormat/>
    <w:uiPriority w:val="0"/>
    <w:pPr>
      <w:tabs>
        <w:tab w:val="left" w:pos="709"/>
        <w:tab w:val="left" w:pos="1620"/>
      </w:tabs>
      <w:ind w:left="1620" w:hanging="360"/>
    </w:pPr>
  </w:style>
  <w:style w:type="paragraph" w:customStyle="1" w:styleId="118">
    <w:name w:val="列表项目"/>
    <w:basedOn w:val="1"/>
    <w:qFormat/>
    <w:uiPriority w:val="0"/>
    <w:pPr>
      <w:tabs>
        <w:tab w:val="left" w:pos="420"/>
      </w:tabs>
      <w:spacing w:line="288" w:lineRule="auto"/>
      <w:ind w:left="840" w:leftChars="200" w:hanging="420" w:hangingChars="200"/>
    </w:pPr>
    <w:rPr>
      <w:sz w:val="21"/>
    </w:rPr>
  </w:style>
  <w:style w:type="paragraph" w:customStyle="1" w:styleId="119">
    <w:name w:val="可研正文"/>
    <w:basedOn w:val="21"/>
    <w:qFormat/>
    <w:uiPriority w:val="0"/>
    <w:pPr>
      <w:adjustRightInd w:val="0"/>
      <w:snapToGrid w:val="0"/>
      <w:spacing w:line="440" w:lineRule="exact"/>
      <w:ind w:firstLine="567"/>
    </w:pPr>
    <w:rPr>
      <w:sz w:val="28"/>
    </w:rPr>
  </w:style>
  <w:style w:type="paragraph" w:customStyle="1" w:styleId="120">
    <w:name w:val="二级列表"/>
    <w:basedOn w:val="121"/>
    <w:next w:val="121"/>
    <w:qFormat/>
    <w:uiPriority w:val="0"/>
    <w:pPr>
      <w:tabs>
        <w:tab w:val="left" w:pos="2120"/>
      </w:tabs>
      <w:ind w:firstLine="0" w:firstLineChars="0"/>
    </w:pPr>
    <w:rPr>
      <w:b/>
    </w:rPr>
  </w:style>
  <w:style w:type="paragraph" w:customStyle="1" w:styleId="121">
    <w:name w:val="段落正文"/>
    <w:basedOn w:val="1"/>
    <w:qFormat/>
    <w:uiPriority w:val="0"/>
    <w:pPr>
      <w:spacing w:beforeLines="50" w:line="360" w:lineRule="auto"/>
      <w:ind w:firstLine="200" w:firstLineChars="200"/>
    </w:pPr>
    <w:rPr>
      <w:spacing w:val="2"/>
      <w:sz w:val="24"/>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Char1 Char Char Char"/>
    <w:basedOn w:val="1"/>
    <w:qFormat/>
    <w:uiPriority w:val="0"/>
    <w:rPr>
      <w:rFonts w:ascii="Tahoma" w:hAnsi="Tahoma"/>
      <w:sz w:val="24"/>
    </w:rPr>
  </w:style>
  <w:style w:type="paragraph" w:customStyle="1" w:styleId="124">
    <w:name w:val="标题3——2"/>
    <w:basedOn w:val="5"/>
    <w:next w:val="102"/>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25">
    <w:name w:val="正文1"/>
    <w:basedOn w:val="1"/>
    <w:qFormat/>
    <w:uiPriority w:val="0"/>
    <w:pPr>
      <w:spacing w:line="300" w:lineRule="auto"/>
      <w:ind w:firstLine="200" w:firstLineChars="200"/>
    </w:pPr>
    <w:rPr>
      <w:sz w:val="24"/>
    </w:rPr>
  </w:style>
  <w:style w:type="paragraph" w:customStyle="1" w:styleId="126">
    <w:name w:val="文章正文"/>
    <w:basedOn w:val="1"/>
    <w:qFormat/>
    <w:uiPriority w:val="0"/>
    <w:pPr>
      <w:ind w:firstLine="560" w:firstLineChars="200"/>
    </w:pPr>
    <w:rPr>
      <w:rFonts w:ascii="仿宋_GB2312" w:hAnsi="宋体" w:eastAsia="仿宋_GB2312"/>
      <w:color w:val="000000"/>
    </w:rPr>
  </w:style>
  <w:style w:type="paragraph" w:customStyle="1" w:styleId="127">
    <w:name w:val="正文文本 21"/>
    <w:basedOn w:val="1"/>
    <w:qFormat/>
    <w:uiPriority w:val="0"/>
    <w:pPr>
      <w:adjustRightInd w:val="0"/>
      <w:spacing w:before="120" w:line="360" w:lineRule="auto"/>
      <w:ind w:firstLine="480"/>
      <w:textAlignment w:val="baseline"/>
    </w:pPr>
    <w:rPr>
      <w:sz w:val="24"/>
    </w:rPr>
  </w:style>
  <w:style w:type="paragraph" w:customStyle="1" w:styleId="128">
    <w:name w:val="文本1"/>
    <w:basedOn w:val="1"/>
    <w:qFormat/>
    <w:uiPriority w:val="0"/>
    <w:pPr>
      <w:adjustRightInd w:val="0"/>
      <w:spacing w:line="312" w:lineRule="atLeast"/>
      <w:jc w:val="center"/>
      <w:textAlignment w:val="baseline"/>
    </w:pPr>
    <w:rPr>
      <w:kern w:val="0"/>
      <w:sz w:val="18"/>
    </w:rPr>
  </w:style>
  <w:style w:type="paragraph" w:customStyle="1" w:styleId="129">
    <w:name w:val="文本框样式1"/>
    <w:basedOn w:val="1"/>
    <w:qFormat/>
    <w:uiPriority w:val="0"/>
    <w:pPr>
      <w:adjustRightInd w:val="0"/>
      <w:snapToGrid w:val="0"/>
      <w:spacing w:before="60" w:line="180" w:lineRule="exact"/>
      <w:jc w:val="center"/>
    </w:pPr>
    <w:rPr>
      <w:sz w:val="21"/>
    </w:rPr>
  </w:style>
  <w:style w:type="paragraph" w:customStyle="1" w:styleId="130">
    <w:name w:val="Title - Revision"/>
    <w:basedOn w:val="46"/>
    <w:qFormat/>
    <w:uiPriority w:val="0"/>
    <w:pPr>
      <w:spacing w:before="720"/>
    </w:pPr>
  </w:style>
  <w:style w:type="paragraph" w:customStyle="1" w:styleId="131">
    <w:name w:val="Char"/>
    <w:basedOn w:val="1"/>
    <w:qFormat/>
    <w:uiPriority w:val="0"/>
    <w:pPr>
      <w:spacing w:line="240" w:lineRule="atLeast"/>
      <w:ind w:left="420" w:firstLine="420"/>
    </w:pPr>
    <w:rPr>
      <w:kern w:val="0"/>
      <w:sz w:val="21"/>
    </w:rPr>
  </w:style>
  <w:style w:type="paragraph" w:customStyle="1" w:styleId="132">
    <w:name w:val="Char Char Char"/>
    <w:basedOn w:val="1"/>
    <w:qFormat/>
    <w:uiPriority w:val="0"/>
    <w:rPr>
      <w:rFonts w:ascii="Tahoma" w:hAnsi="Tahoma"/>
      <w:sz w:val="24"/>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头样式"/>
    <w:basedOn w:val="1"/>
    <w:qFormat/>
    <w:uiPriority w:val="0"/>
    <w:pPr>
      <w:autoSpaceDE w:val="0"/>
      <w:autoSpaceDN w:val="0"/>
      <w:adjustRightInd w:val="0"/>
      <w:spacing w:line="360" w:lineRule="auto"/>
      <w:jc w:val="left"/>
    </w:pPr>
    <w:rPr>
      <w:b/>
      <w:kern w:val="0"/>
      <w:sz w:val="21"/>
    </w:rPr>
  </w:style>
  <w:style w:type="paragraph" w:customStyle="1" w:styleId="135">
    <w:name w:val="Char Char1 Char"/>
    <w:basedOn w:val="1"/>
    <w:qFormat/>
    <w:uiPriority w:val="0"/>
    <w:rPr>
      <w:rFonts w:ascii="Tahoma" w:hAnsi="Tahoma"/>
      <w:sz w:val="24"/>
      <w:szCs w:val="24"/>
    </w:rPr>
  </w:style>
  <w:style w:type="paragraph" w:customStyle="1" w:styleId="13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7">
    <w:name w:val="编号正文"/>
    <w:basedOn w:val="138"/>
    <w:qFormat/>
    <w:uiPriority w:val="0"/>
    <w:pPr>
      <w:snapToGrid/>
      <w:spacing w:line="360" w:lineRule="auto"/>
      <w:ind w:left="1407" w:hanging="1047"/>
      <w:jc w:val="left"/>
    </w:pPr>
    <w:rPr>
      <w:rFonts w:eastAsia="仿宋_GB2312"/>
    </w:rPr>
  </w:style>
  <w:style w:type="paragraph" w:customStyle="1" w:styleId="13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0">
    <w:name w:val="首行缩进 1"/>
    <w:basedOn w:val="1"/>
    <w:qFormat/>
    <w:uiPriority w:val="0"/>
    <w:pPr>
      <w:spacing w:after="120" w:line="360" w:lineRule="auto"/>
      <w:ind w:firstLine="200" w:firstLineChars="200"/>
    </w:pPr>
    <w:rPr>
      <w:sz w:val="24"/>
    </w:rPr>
  </w:style>
  <w:style w:type="paragraph" w:customStyle="1" w:styleId="14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2">
    <w:name w:val="二级条标题"/>
    <w:basedOn w:val="143"/>
    <w:next w:val="122"/>
    <w:qFormat/>
    <w:uiPriority w:val="0"/>
    <w:pPr>
      <w:ind w:left="840"/>
      <w:outlineLvl w:val="3"/>
    </w:pPr>
  </w:style>
  <w:style w:type="paragraph" w:customStyle="1" w:styleId="143">
    <w:name w:val="一级条标题"/>
    <w:basedOn w:val="144"/>
    <w:next w:val="122"/>
    <w:qFormat/>
    <w:uiPriority w:val="0"/>
    <w:pPr>
      <w:spacing w:beforeLines="0" w:afterLines="0"/>
      <w:ind w:left="525"/>
      <w:outlineLvl w:val="2"/>
    </w:pPr>
    <w:rPr>
      <w:sz w:val="21"/>
    </w:rPr>
  </w:style>
  <w:style w:type="paragraph" w:customStyle="1" w:styleId="144">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8">
    <w:name w:val="Note"/>
    <w:basedOn w:val="1"/>
    <w:qFormat/>
    <w:uiPriority w:val="0"/>
    <w:pPr>
      <w:pBdr>
        <w:top w:val="single" w:color="auto" w:sz="12" w:space="3"/>
        <w:bottom w:val="single" w:color="auto" w:sz="12" w:space="3"/>
      </w:pBdr>
      <w:spacing w:line="360" w:lineRule="auto"/>
    </w:pPr>
    <w:rPr>
      <w:sz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1.正文"/>
    <w:basedOn w:val="1"/>
    <w:qFormat/>
    <w:uiPriority w:val="0"/>
    <w:pPr>
      <w:spacing w:line="360" w:lineRule="auto"/>
      <w:ind w:left="540" w:leftChars="225" w:firstLine="540" w:firstLineChars="225"/>
    </w:pPr>
    <w:rPr>
      <w:sz w:val="24"/>
    </w:rPr>
  </w:style>
  <w:style w:type="paragraph" w:customStyle="1" w:styleId="15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val="0"/>
      <w:kern w:val="44"/>
      <w:sz w:val="44"/>
    </w:rPr>
  </w:style>
  <w:style w:type="paragraph" w:customStyle="1" w:styleId="15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6">
    <w:name w:val="默认段落字体 Para Char Char Char Char Char Char Char"/>
    <w:basedOn w:val="1"/>
    <w:qFormat/>
    <w:uiPriority w:val="0"/>
    <w:rPr>
      <w:rFonts w:ascii="Tahoma" w:hAnsi="Tahoma"/>
      <w:sz w:val="24"/>
    </w:rPr>
  </w:style>
  <w:style w:type="paragraph" w:customStyle="1" w:styleId="157">
    <w:name w:val="CSS1级正文 Char"/>
    <w:basedOn w:val="21"/>
    <w:qFormat/>
    <w:uiPriority w:val="0"/>
    <w:pPr>
      <w:adjustRightInd w:val="0"/>
      <w:snapToGrid w:val="0"/>
      <w:spacing w:line="360" w:lineRule="auto"/>
      <w:ind w:firstLine="480"/>
    </w:pPr>
    <w:rPr>
      <w:rFonts w:ascii="Times New Roman" w:eastAsia="宋体"/>
      <w:sz w:val="24"/>
    </w:rPr>
  </w:style>
  <w:style w:type="paragraph" w:customStyle="1" w:styleId="15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59">
    <w:name w:val="简单回函地址"/>
    <w:basedOn w:val="1"/>
    <w:qFormat/>
    <w:uiPriority w:val="0"/>
    <w:pPr>
      <w:adjustRightInd w:val="0"/>
      <w:snapToGrid w:val="0"/>
      <w:spacing w:line="360" w:lineRule="auto"/>
    </w:pPr>
    <w:rPr>
      <w:sz w:val="24"/>
    </w:rPr>
  </w:style>
  <w:style w:type="paragraph" w:customStyle="1" w:styleId="16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1">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62">
    <w:name w:val="默认段落字体 Para Char Char Char Char Char Char Char Char Char1 Char Char Char Char"/>
    <w:basedOn w:val="1"/>
    <w:qFormat/>
    <w:uiPriority w:val="0"/>
    <w:rPr>
      <w:rFonts w:ascii="Tahoma" w:hAnsi="Tahoma"/>
      <w:sz w:val="24"/>
    </w:rPr>
  </w:style>
  <w:style w:type="paragraph" w:customStyle="1" w:styleId="16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6">
    <w:name w:val="Char Char14 Char Char"/>
    <w:basedOn w:val="1"/>
    <w:qFormat/>
    <w:uiPriority w:val="0"/>
    <w:rPr>
      <w:sz w:val="21"/>
      <w:szCs w:val="24"/>
    </w:rPr>
  </w:style>
  <w:style w:type="paragraph" w:customStyle="1" w:styleId="16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68">
    <w:name w:val="样式1"/>
    <w:basedOn w:val="6"/>
    <w:qFormat/>
    <w:uiPriority w:val="0"/>
    <w:pPr>
      <w:tabs>
        <w:tab w:val="left" w:pos="720"/>
      </w:tabs>
      <w:spacing w:before="500" w:after="260" w:line="560" w:lineRule="atLeast"/>
      <w:ind w:left="420" w:hanging="420"/>
    </w:pPr>
  </w:style>
  <w:style w:type="paragraph" w:customStyle="1" w:styleId="169">
    <w:name w:val="Char Char Char Char Char"/>
    <w:basedOn w:val="1"/>
    <w:qFormat/>
    <w:uiPriority w:val="0"/>
    <w:pPr>
      <w:tabs>
        <w:tab w:val="left" w:pos="425"/>
      </w:tabs>
      <w:ind w:left="1620" w:hanging="360"/>
    </w:pPr>
    <w:rPr>
      <w:rFonts w:ascii="Tahoma" w:hAnsi="Tahoma"/>
      <w:sz w:val="24"/>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样式 首行缩进:  0.74 厘米"/>
    <w:basedOn w:val="1"/>
    <w:qFormat/>
    <w:uiPriority w:val="0"/>
    <w:pPr>
      <w:spacing w:line="360" w:lineRule="auto"/>
      <w:ind w:firstLine="420"/>
    </w:pPr>
    <w:rPr>
      <w:sz w:val="24"/>
    </w:rPr>
  </w:style>
  <w:style w:type="paragraph" w:customStyle="1" w:styleId="172">
    <w:name w:val="Char2 Char Char Char Char Char Char"/>
    <w:basedOn w:val="1"/>
    <w:qFormat/>
    <w:uiPriority w:val="0"/>
    <w:rPr>
      <w:rFonts w:ascii="仿宋_GB2312"/>
      <w:b/>
      <w:sz w:val="30"/>
    </w:rPr>
  </w:style>
  <w:style w:type="paragraph" w:customStyle="1" w:styleId="17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6">
    <w:name w:val="修订1"/>
    <w:qFormat/>
    <w:uiPriority w:val="0"/>
    <w:rPr>
      <w:rFonts w:ascii="Times New Roman" w:hAnsi="Times New Roman" w:eastAsia="宋体" w:cs="Times New Roman"/>
      <w:kern w:val="2"/>
      <w:sz w:val="21"/>
      <w:lang w:val="en-US" w:eastAsia="zh-CN" w:bidi="ar-SA"/>
    </w:rPr>
  </w:style>
  <w:style w:type="paragraph" w:customStyle="1" w:styleId="177">
    <w:name w:val="正文 + 三号"/>
    <w:basedOn w:val="1"/>
    <w:qFormat/>
    <w:uiPriority w:val="0"/>
    <w:rPr>
      <w:sz w:val="21"/>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样式 样式 首行缩进:  2 字符 + 首行缩进:  2 字符"/>
    <w:basedOn w:val="1"/>
    <w:qFormat/>
    <w:uiPriority w:val="0"/>
    <w:pPr>
      <w:spacing w:line="360" w:lineRule="auto"/>
      <w:ind w:firstLine="480" w:firstLineChars="200"/>
    </w:pPr>
    <w:rPr>
      <w:sz w:val="24"/>
    </w:rPr>
  </w:style>
  <w:style w:type="paragraph" w:customStyle="1" w:styleId="180">
    <w:name w:val="正文（首行不缩进）"/>
    <w:basedOn w:val="1"/>
    <w:qFormat/>
    <w:uiPriority w:val="0"/>
    <w:pPr>
      <w:autoSpaceDE w:val="0"/>
      <w:autoSpaceDN w:val="0"/>
      <w:adjustRightInd w:val="0"/>
      <w:spacing w:line="360" w:lineRule="auto"/>
      <w:jc w:val="left"/>
    </w:pPr>
    <w:rPr>
      <w:kern w:val="0"/>
      <w:sz w:val="21"/>
    </w:rPr>
  </w:style>
  <w:style w:type="paragraph" w:customStyle="1" w:styleId="18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2">
    <w:name w:val="Table Contents"/>
    <w:basedOn w:val="21"/>
    <w:qFormat/>
    <w:uiPriority w:val="0"/>
    <w:pPr>
      <w:suppressAutoHyphens/>
      <w:jc w:val="left"/>
    </w:pPr>
    <w:rPr>
      <w:rFonts w:ascii="Times New Roman" w:eastAsia="Times New Roman"/>
      <w:kern w:val="0"/>
      <w:sz w:val="24"/>
    </w:rPr>
  </w:style>
  <w:style w:type="paragraph" w:customStyle="1" w:styleId="183">
    <w:name w:val="表格文本"/>
    <w:qFormat/>
    <w:uiPriority w:val="0"/>
    <w:pPr>
      <w:tabs>
        <w:tab w:val="decimal" w:pos="0"/>
      </w:tabs>
    </w:pPr>
    <w:rPr>
      <w:rFonts w:ascii="Arial" w:hAnsi="Arial" w:eastAsia="宋体" w:cs="Times New Roman"/>
      <w:sz w:val="21"/>
      <w:lang w:val="en-US" w:eastAsia="zh-CN" w:bidi="ar-SA"/>
    </w:rPr>
  </w:style>
  <w:style w:type="paragraph" w:customStyle="1" w:styleId="184">
    <w:name w:val="Char Char Char Char Char Char Char"/>
    <w:basedOn w:val="1"/>
    <w:qFormat/>
    <w:uiPriority w:val="0"/>
    <w:rPr>
      <w:rFonts w:ascii="Tahoma" w:hAnsi="Tahoma"/>
      <w:sz w:val="24"/>
    </w:rPr>
  </w:style>
  <w:style w:type="paragraph" w:customStyle="1" w:styleId="18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6">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187">
    <w:name w:val="Char1 Char Char Char1"/>
    <w:basedOn w:val="1"/>
    <w:qFormat/>
    <w:uiPriority w:val="0"/>
    <w:rPr>
      <w:rFonts w:ascii="Tahoma" w:hAnsi="Tahoma"/>
      <w:sz w:val="30"/>
    </w:rPr>
  </w:style>
  <w:style w:type="paragraph" w:customStyle="1" w:styleId="188">
    <w:name w:val="内容标题"/>
    <w:basedOn w:val="16"/>
    <w:qFormat/>
    <w:uiPriority w:val="0"/>
    <w:rPr>
      <w:rFonts w:ascii="Tahoma" w:hAnsi="Tahoma"/>
      <w:sz w:val="24"/>
    </w:rPr>
  </w:style>
  <w:style w:type="paragraph" w:customStyle="1" w:styleId="189">
    <w:name w:val="样式 标题 1 + 居中 段前: 6 磅 段后: 6 磅 行距: 1.5 倍行距"/>
    <w:basedOn w:val="3"/>
    <w:qFormat/>
    <w:uiPriority w:val="0"/>
    <w:pPr>
      <w:keepLines/>
      <w:adjustRightInd w:val="0"/>
      <w:spacing w:before="120" w:after="120" w:line="360" w:lineRule="auto"/>
    </w:pPr>
    <w:rPr>
      <w:rFonts w:ascii="Times New Roman"/>
      <w:b w:val="0"/>
      <w:kern w:val="44"/>
      <w:sz w:val="32"/>
    </w:rPr>
  </w:style>
  <w:style w:type="paragraph" w:customStyle="1" w:styleId="19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1">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92">
    <w:name w:val="1"/>
    <w:basedOn w:val="1"/>
    <w:next w:val="27"/>
    <w:qFormat/>
    <w:uiPriority w:val="0"/>
    <w:rPr>
      <w:rFonts w:ascii="宋体" w:hAnsi="Courier New"/>
      <w:sz w:val="21"/>
    </w:rPr>
  </w:style>
  <w:style w:type="paragraph" w:customStyle="1" w:styleId="19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4">
    <w:name w:val="首行缩进"/>
    <w:basedOn w:val="1"/>
    <w:qFormat/>
    <w:uiPriority w:val="0"/>
    <w:pPr>
      <w:tabs>
        <w:tab w:val="left" w:pos="540"/>
      </w:tabs>
      <w:spacing w:line="360" w:lineRule="auto"/>
      <w:ind w:left="540"/>
    </w:pPr>
    <w:rPr>
      <w:rFonts w:eastAsia="仿宋_GB2312"/>
    </w:rPr>
  </w:style>
  <w:style w:type="paragraph" w:customStyle="1" w:styleId="195">
    <w:name w:val="Char Char Char Char Char Char Char1"/>
    <w:basedOn w:val="16"/>
    <w:qFormat/>
    <w:uiPriority w:val="0"/>
    <w:rPr>
      <w:rFonts w:ascii="宋体" w:hAnsi="Tahoma"/>
    </w:rPr>
  </w:style>
  <w:style w:type="paragraph" w:customStyle="1" w:styleId="196">
    <w:name w:val="Char Char Char Char Char Char Char Char Char Char Char Char Char Char Char Char"/>
    <w:basedOn w:val="1"/>
    <w:qFormat/>
    <w:uiPriority w:val="0"/>
    <w:pPr>
      <w:tabs>
        <w:tab w:val="left" w:pos="360"/>
      </w:tabs>
    </w:pPr>
    <w:rPr>
      <w:sz w:val="24"/>
    </w:rPr>
  </w:style>
  <w:style w:type="paragraph" w:customStyle="1" w:styleId="19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8">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9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0">
    <w:name w:val="正文文本缩进 21"/>
    <w:basedOn w:val="1"/>
    <w:qFormat/>
    <w:uiPriority w:val="0"/>
    <w:pPr>
      <w:adjustRightInd w:val="0"/>
      <w:spacing w:before="120"/>
      <w:ind w:firstLine="420"/>
      <w:textAlignment w:val="baseline"/>
    </w:pPr>
    <w:rPr>
      <w:sz w:val="24"/>
    </w:rPr>
  </w:style>
  <w:style w:type="paragraph" w:customStyle="1" w:styleId="201">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02">
    <w:name w:val="表格内文字"/>
    <w:basedOn w:val="27"/>
    <w:qFormat/>
    <w:uiPriority w:val="0"/>
    <w:pPr>
      <w:adjustRightInd w:val="0"/>
    </w:pPr>
    <w:rPr>
      <w:color w:val="000000"/>
      <w:lang w:val="en-GB"/>
    </w:rPr>
  </w:style>
  <w:style w:type="paragraph" w:customStyle="1" w:styleId="203">
    <w:name w:val="样式 行距: 1.5 倍行距1"/>
    <w:basedOn w:val="1"/>
    <w:qFormat/>
    <w:uiPriority w:val="0"/>
    <w:pPr>
      <w:snapToGrid w:val="0"/>
    </w:pPr>
    <w:rPr>
      <w:sz w:val="21"/>
    </w:rPr>
  </w:style>
  <w:style w:type="paragraph" w:customStyle="1" w:styleId="204">
    <w:name w:val="af"/>
    <w:basedOn w:val="1"/>
    <w:qFormat/>
    <w:uiPriority w:val="0"/>
    <w:pPr>
      <w:widowControl/>
      <w:spacing w:line="300" w:lineRule="atLeast"/>
      <w:jc w:val="left"/>
    </w:pPr>
    <w:rPr>
      <w:rFonts w:ascii="宋体" w:hAnsi="宋体"/>
      <w:kern w:val="0"/>
      <w:sz w:val="18"/>
    </w:rPr>
  </w:style>
  <w:style w:type="paragraph" w:customStyle="1" w:styleId="20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7">
    <w:name w:val="00"/>
    <w:basedOn w:val="1"/>
    <w:qFormat/>
    <w:uiPriority w:val="0"/>
    <w:pPr>
      <w:autoSpaceDE w:val="0"/>
      <w:autoSpaceDN w:val="0"/>
      <w:adjustRightInd w:val="0"/>
      <w:jc w:val="left"/>
    </w:pPr>
    <w:rPr>
      <w:rFonts w:ascii="黑体" w:eastAsia="黑体"/>
      <w:b/>
      <w:kern w:val="0"/>
      <w:sz w:val="20"/>
    </w:rPr>
  </w:style>
  <w:style w:type="paragraph" w:customStyle="1" w:styleId="208">
    <w:name w:val="样式 正文缩进正文（首行缩进两字）表正文正文非缩进特点标题4段1 + 首行缩进:  2 字符"/>
    <w:basedOn w:val="2"/>
    <w:qFormat/>
    <w:uiPriority w:val="0"/>
    <w:pPr>
      <w:ind w:firstLine="480" w:firstLineChars="200"/>
    </w:pPr>
  </w:style>
  <w:style w:type="paragraph" w:customStyle="1" w:styleId="20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10">
    <w:name w:val="标准正文"/>
    <w:basedOn w:val="22"/>
    <w:qFormat/>
    <w:uiPriority w:val="0"/>
    <w:pPr>
      <w:spacing w:before="60" w:after="60" w:line="360" w:lineRule="auto"/>
      <w:ind w:left="0" w:firstLine="482"/>
    </w:pPr>
    <w:rPr>
      <w:rFonts w:ascii="Arial" w:hAnsi="Arial"/>
      <w:sz w:val="24"/>
    </w:rPr>
  </w:style>
  <w:style w:type="paragraph" w:customStyle="1" w:styleId="21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2">
    <w:name w:val="正文4"/>
    <w:basedOn w:val="1"/>
    <w:qFormat/>
    <w:uiPriority w:val="0"/>
    <w:pPr>
      <w:tabs>
        <w:tab w:val="left" w:pos="1275"/>
      </w:tabs>
      <w:spacing w:before="60" w:after="60" w:line="360" w:lineRule="auto"/>
      <w:ind w:left="820" w:leftChars="400" w:hanging="705"/>
    </w:pPr>
    <w:rPr>
      <w:sz w:val="24"/>
    </w:rPr>
  </w:style>
  <w:style w:type="paragraph" w:customStyle="1" w:styleId="213">
    <w:name w:val="附录3"/>
    <w:basedOn w:val="1"/>
    <w:next w:val="1"/>
    <w:qFormat/>
    <w:uiPriority w:val="0"/>
    <w:pPr>
      <w:tabs>
        <w:tab w:val="left" w:pos="851"/>
      </w:tabs>
      <w:ind w:left="425" w:hanging="425"/>
      <w:outlineLvl w:val="2"/>
    </w:pPr>
    <w:rPr>
      <w:rFonts w:eastAsia="黑体"/>
      <w:b/>
      <w:sz w:val="32"/>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16">
    <w:name w:val="Char2"/>
    <w:basedOn w:val="1"/>
    <w:qFormat/>
    <w:uiPriority w:val="0"/>
    <w:pPr>
      <w:spacing w:line="240" w:lineRule="atLeast"/>
      <w:ind w:left="420" w:firstLine="420"/>
    </w:pPr>
    <w:rPr>
      <w:kern w:val="0"/>
      <w:sz w:val="21"/>
    </w:rPr>
  </w:style>
  <w:style w:type="paragraph" w:customStyle="1" w:styleId="2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0">
    <w:name w:val="表头文本"/>
    <w:qFormat/>
    <w:uiPriority w:val="0"/>
    <w:pPr>
      <w:jc w:val="center"/>
    </w:pPr>
    <w:rPr>
      <w:rFonts w:ascii="Arial" w:hAnsi="Arial" w:eastAsia="宋体" w:cs="Times New Roman"/>
      <w:b/>
      <w:sz w:val="21"/>
      <w:lang w:val="en-US" w:eastAsia="zh-CN" w:bidi="ar-SA"/>
    </w:rPr>
  </w:style>
  <w:style w:type="paragraph" w:customStyle="1" w:styleId="22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2">
    <w:name w:val="标书正文:  0.74 厘米"/>
    <w:basedOn w:val="1"/>
    <w:qFormat/>
    <w:uiPriority w:val="0"/>
    <w:pPr>
      <w:snapToGrid w:val="0"/>
      <w:spacing w:line="360" w:lineRule="auto"/>
      <w:ind w:firstLine="420"/>
    </w:pPr>
    <w:rPr>
      <w:sz w:val="24"/>
    </w:rPr>
  </w:style>
  <w:style w:type="paragraph" w:customStyle="1" w:styleId="223">
    <w:name w:val="关键词"/>
    <w:basedOn w:val="1"/>
    <w:next w:val="1"/>
    <w:qFormat/>
    <w:uiPriority w:val="0"/>
    <w:pPr>
      <w:spacing w:line="360" w:lineRule="auto"/>
    </w:pPr>
    <w:rPr>
      <w:rFonts w:eastAsia="黑体"/>
      <w:sz w:val="20"/>
    </w:rPr>
  </w:style>
  <w:style w:type="paragraph" w:customStyle="1" w:styleId="224">
    <w:name w:val="正文表格"/>
    <w:basedOn w:val="1"/>
    <w:qFormat/>
    <w:uiPriority w:val="0"/>
    <w:pPr>
      <w:adjustRightInd w:val="0"/>
      <w:spacing w:before="40" w:after="40"/>
    </w:pPr>
    <w:rPr>
      <w:sz w:val="24"/>
    </w:rPr>
  </w:style>
  <w:style w:type="paragraph" w:customStyle="1" w:styleId="225">
    <w:name w:val="Title - Date"/>
    <w:basedOn w:val="46"/>
    <w:next w:val="1"/>
    <w:qFormat/>
    <w:uiPriority w:val="0"/>
    <w:pPr>
      <w:spacing w:before="240" w:after="720"/>
    </w:pPr>
    <w:rPr>
      <w:sz w:val="28"/>
    </w:rPr>
  </w:style>
  <w:style w:type="paragraph" w:customStyle="1" w:styleId="226">
    <w:name w:val="样式4"/>
    <w:basedOn w:val="6"/>
    <w:qFormat/>
    <w:uiPriority w:val="0"/>
    <w:pPr>
      <w:adjustRightInd w:val="0"/>
      <w:snapToGrid w:val="0"/>
    </w:pPr>
  </w:style>
  <w:style w:type="paragraph" w:customStyle="1" w:styleId="227">
    <w:name w:val="摘要"/>
    <w:basedOn w:val="1"/>
    <w:next w:val="4"/>
    <w:qFormat/>
    <w:uiPriority w:val="0"/>
    <w:pPr>
      <w:spacing w:line="360" w:lineRule="auto"/>
    </w:pPr>
    <w:rPr>
      <w:rFonts w:eastAsia="黑体"/>
      <w:sz w:val="20"/>
    </w:rPr>
  </w:style>
  <w:style w:type="paragraph" w:customStyle="1" w:styleId="228">
    <w:name w:val="没有缩进（为图形使用）"/>
    <w:basedOn w:val="1"/>
    <w:qFormat/>
    <w:uiPriority w:val="0"/>
    <w:pPr>
      <w:spacing w:before="120" w:after="120" w:line="360" w:lineRule="auto"/>
    </w:pPr>
    <w:rPr>
      <w:sz w:val="24"/>
    </w:rPr>
  </w:style>
  <w:style w:type="paragraph" w:customStyle="1" w:styleId="22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30">
    <w:name w:val="标题无"/>
    <w:basedOn w:val="1"/>
    <w:qFormat/>
    <w:uiPriority w:val="0"/>
    <w:pPr>
      <w:spacing w:line="360" w:lineRule="auto"/>
    </w:pPr>
    <w:rPr>
      <w:sz w:val="24"/>
    </w:rPr>
  </w:style>
  <w:style w:type="paragraph" w:customStyle="1" w:styleId="23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3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val="0"/>
      <w:kern w:val="44"/>
    </w:rPr>
  </w:style>
  <w:style w:type="paragraph" w:customStyle="1" w:styleId="23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6">
    <w:name w:val="图片文字"/>
    <w:basedOn w:val="1"/>
    <w:qFormat/>
    <w:uiPriority w:val="0"/>
    <w:pPr>
      <w:spacing w:line="240" w:lineRule="atLeast"/>
      <w:jc w:val="center"/>
    </w:pPr>
    <w:rPr>
      <w:sz w:val="21"/>
    </w:rPr>
  </w:style>
  <w:style w:type="paragraph" w:customStyle="1" w:styleId="237">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38">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0">
    <w:name w:val="样式1xz"/>
    <w:basedOn w:val="1"/>
    <w:qFormat/>
    <w:uiPriority w:val="0"/>
    <w:pPr>
      <w:tabs>
        <w:tab w:val="left" w:pos="1050"/>
        <w:tab w:val="right" w:leader="dot" w:pos="8296"/>
      </w:tabs>
    </w:pPr>
    <w:rPr>
      <w:caps/>
      <w:spacing w:val="20"/>
      <w:sz w:val="24"/>
    </w:rPr>
  </w:style>
  <w:style w:type="paragraph" w:customStyle="1" w:styleId="241">
    <w:name w:val="Char1"/>
    <w:basedOn w:val="1"/>
    <w:qFormat/>
    <w:uiPriority w:val="0"/>
    <w:rPr>
      <w:sz w:val="21"/>
    </w:rPr>
  </w:style>
  <w:style w:type="paragraph" w:customStyle="1" w:styleId="242">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243">
    <w:name w:val="List Paragraph"/>
    <w:basedOn w:val="1"/>
    <w:qFormat/>
    <w:uiPriority w:val="99"/>
    <w:pPr>
      <w:ind w:firstLine="420" w:firstLineChars="200"/>
    </w:pPr>
  </w:style>
  <w:style w:type="character" w:customStyle="1" w:styleId="244">
    <w:name w:val="批注框文本 Char"/>
    <w:basedOn w:val="52"/>
    <w:link w:val="30"/>
    <w:qFormat/>
    <w:uiPriority w:val="99"/>
    <w:rPr>
      <w:kern w:val="2"/>
      <w:sz w:val="18"/>
    </w:rPr>
  </w:style>
  <w:style w:type="paragraph" w:customStyle="1" w:styleId="245">
    <w:name w:val="p0"/>
    <w:basedOn w:val="1"/>
    <w:qFormat/>
    <w:uiPriority w:val="0"/>
    <w:pPr>
      <w:widowControl/>
    </w:pPr>
    <w:rPr>
      <w:kern w:val="0"/>
      <w:sz w:val="21"/>
      <w:szCs w:val="21"/>
    </w:rPr>
  </w:style>
  <w:style w:type="paragraph" w:customStyle="1" w:styleId="246">
    <w:name w:val="3（条）正文标题"/>
    <w:basedOn w:val="1"/>
    <w:qFormat/>
    <w:uiPriority w:val="0"/>
    <w:pPr>
      <w:spacing w:line="360" w:lineRule="auto"/>
      <w:ind w:firstLine="562" w:firstLineChars="200"/>
    </w:pPr>
  </w:style>
  <w:style w:type="paragraph" w:customStyle="1" w:styleId="247">
    <w:name w:val="*正文"/>
    <w:basedOn w:val="1"/>
    <w:qFormat/>
    <w:uiPriority w:val="0"/>
    <w:pPr>
      <w:widowControl/>
      <w:ind w:firstLine="200" w:firstLineChars="200"/>
    </w:pPr>
    <w:rPr>
      <w:rFonts w:ascii="仿宋_GB2312" w:eastAsia="仿宋_GB2312"/>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5018</Words>
  <Characters>5365</Characters>
  <Lines>153</Lines>
  <Paragraphs>43</Paragraphs>
  <TotalTime>16</TotalTime>
  <ScaleCrop>false</ScaleCrop>
  <LinksUpToDate>false</LinksUpToDate>
  <CharactersWithSpaces>5528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2024-06-26T01:28:00Z</dcterms:created>
  <dc:creator>周媛媛</dc:creator>
  <cp:lastModifiedBy>W</cp:lastModifiedBy>
  <cp:lastPrinted>2024-06-25T02:36:00Z</cp:lastPrinted>
  <dcterms:modified xsi:type="dcterms:W3CDTF">2025-06-11T06:22:27Z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eyJoZGlkIjoiODhmZmU1MjlhY2M0MGQwMDc3OGI0YmQzNjc1NDEyOGEiLCJ1c2VySWQiOiIxNDIwNTcxMjM1In0=</vt:lpwstr>
  </property>
  <property fmtid="{D5CDD505-2E9C-101B-9397-08002B2CF9AE}" pid="4" name="ICV">
    <vt:lpwstr>D20739080EEA4F97BFD8143984DC0EE2_12</vt:lpwstr>
  </property>
</Properties>
</file>