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48CE6FC">
      <w:pPr>
        <w:pageBreakBefore w:val="0"/>
        <w:kinsoku/>
        <w:wordWrap/>
        <w:overflowPunct/>
        <w:topLinePunct w:val="0"/>
        <w:autoSpaceDE/>
        <w:autoSpaceDN/>
        <w:bidi w:val="0"/>
        <w:spacing w:line="360" w:lineRule="auto"/>
        <w:jc w:val="center"/>
        <w:outlineLvl w:val="0"/>
        <w:rPr>
          <w:rFonts w:eastAsia="黑体"/>
          <w:sz w:val="100"/>
          <w:szCs w:val="100"/>
          <w:highlight w:val="none"/>
        </w:rPr>
      </w:pPr>
    </w:p>
    <w:p w14:paraId="49FB1062">
      <w:pPr>
        <w:pageBreakBefore w:val="0"/>
        <w:kinsoku/>
        <w:wordWrap/>
        <w:overflowPunct/>
        <w:topLinePunct w:val="0"/>
        <w:autoSpaceDE/>
        <w:autoSpaceDN/>
        <w:bidi w:val="0"/>
        <w:spacing w:line="360" w:lineRule="auto"/>
        <w:jc w:val="center"/>
        <w:outlineLvl w:val="0"/>
        <w:rPr>
          <w:rFonts w:hint="eastAsia" w:eastAsia="黑体"/>
          <w:sz w:val="100"/>
          <w:szCs w:val="100"/>
          <w:highlight w:val="none"/>
        </w:rPr>
      </w:pPr>
      <w:r>
        <w:rPr>
          <w:rFonts w:hint="eastAsia" w:eastAsia="黑体"/>
          <w:sz w:val="100"/>
          <w:szCs w:val="100"/>
          <w:highlight w:val="none"/>
          <w:lang w:eastAsia="zh-CN"/>
        </w:rPr>
        <w:t>竞采</w:t>
      </w:r>
      <w:r>
        <w:rPr>
          <w:rFonts w:hint="eastAsia" w:eastAsia="黑体"/>
          <w:sz w:val="100"/>
          <w:szCs w:val="100"/>
          <w:highlight w:val="none"/>
        </w:rPr>
        <w:t>文件</w:t>
      </w:r>
    </w:p>
    <w:p w14:paraId="65518446">
      <w:pPr>
        <w:pageBreakBefore w:val="0"/>
        <w:kinsoku/>
        <w:wordWrap/>
        <w:overflowPunct/>
        <w:topLinePunct w:val="0"/>
        <w:autoSpaceDE/>
        <w:autoSpaceDN/>
        <w:bidi w:val="0"/>
        <w:spacing w:line="360" w:lineRule="auto"/>
        <w:ind w:firstLine="2879" w:firstLineChars="956"/>
        <w:rPr>
          <w:b/>
          <w:sz w:val="30"/>
          <w:highlight w:val="none"/>
        </w:rPr>
      </w:pPr>
    </w:p>
    <w:p w14:paraId="7D144EC2">
      <w:pPr>
        <w:pageBreakBefore w:val="0"/>
        <w:kinsoku/>
        <w:wordWrap/>
        <w:overflowPunct/>
        <w:topLinePunct w:val="0"/>
        <w:autoSpaceDE/>
        <w:autoSpaceDN/>
        <w:bidi w:val="0"/>
        <w:spacing w:line="360" w:lineRule="auto"/>
        <w:rPr>
          <w:b/>
          <w:sz w:val="30"/>
          <w:highlight w:val="none"/>
        </w:rPr>
      </w:pPr>
    </w:p>
    <w:p w14:paraId="11135570">
      <w:pPr>
        <w:pageBreakBefore w:val="0"/>
        <w:kinsoku/>
        <w:wordWrap/>
        <w:overflowPunct/>
        <w:topLinePunct w:val="0"/>
        <w:autoSpaceDE/>
        <w:autoSpaceDN/>
        <w:bidi w:val="0"/>
        <w:spacing w:line="360" w:lineRule="auto"/>
        <w:rPr>
          <w:b/>
          <w:sz w:val="30"/>
          <w:highlight w:val="none"/>
        </w:rPr>
      </w:pPr>
    </w:p>
    <w:p w14:paraId="5E5B50D2">
      <w:pPr>
        <w:pageBreakBefore w:val="0"/>
        <w:kinsoku/>
        <w:wordWrap/>
        <w:overflowPunct/>
        <w:topLinePunct w:val="0"/>
        <w:autoSpaceDE/>
        <w:autoSpaceDN/>
        <w:bidi w:val="0"/>
        <w:spacing w:line="360" w:lineRule="auto"/>
        <w:rPr>
          <w:b/>
          <w:sz w:val="30"/>
          <w:highlight w:val="none"/>
        </w:rPr>
      </w:pPr>
    </w:p>
    <w:p w14:paraId="4300AD1D">
      <w:pPr>
        <w:pageBreakBefore w:val="0"/>
        <w:kinsoku/>
        <w:wordWrap/>
        <w:overflowPunct/>
        <w:topLinePunct w:val="0"/>
        <w:autoSpaceDE/>
        <w:autoSpaceDN/>
        <w:bidi w:val="0"/>
        <w:spacing w:line="360" w:lineRule="auto"/>
        <w:rPr>
          <w:b/>
          <w:sz w:val="30"/>
          <w:highlight w:val="none"/>
        </w:rPr>
      </w:pPr>
    </w:p>
    <w:p w14:paraId="1E145F44">
      <w:pPr>
        <w:keepNext w:val="0"/>
        <w:keepLines w:val="0"/>
        <w:pageBreakBefore w:val="0"/>
        <w:widowControl w:val="0"/>
        <w:kinsoku/>
        <w:wordWrap/>
        <w:overflowPunct/>
        <w:topLinePunct w:val="0"/>
        <w:autoSpaceDE/>
        <w:autoSpaceDN/>
        <w:bidi w:val="0"/>
        <w:adjustRightInd/>
        <w:snapToGrid/>
        <w:spacing w:line="360" w:lineRule="auto"/>
        <w:ind w:firstLine="1145" w:firstLineChars="400"/>
        <w:jc w:val="left"/>
        <w:textAlignment w:val="auto"/>
        <w:rPr>
          <w:b/>
          <w:bCs/>
          <w:color w:val="FF0000"/>
          <w:w w:val="95"/>
          <w:sz w:val="30"/>
          <w:szCs w:val="30"/>
          <w:highlight w:val="none"/>
        </w:rPr>
      </w:pPr>
    </w:p>
    <w:p w14:paraId="5C97B080">
      <w:pPr>
        <w:keepNext w:val="0"/>
        <w:keepLines w:val="0"/>
        <w:pageBreakBefore w:val="0"/>
        <w:widowControl w:val="0"/>
        <w:kinsoku/>
        <w:wordWrap/>
        <w:overflowPunct/>
        <w:topLinePunct w:val="0"/>
        <w:autoSpaceDE/>
        <w:autoSpaceDN/>
        <w:bidi w:val="0"/>
        <w:adjustRightInd/>
        <w:snapToGrid/>
        <w:spacing w:line="360" w:lineRule="auto"/>
        <w:ind w:left="2150" w:leftChars="768" w:firstLine="0" w:firstLineChars="0"/>
        <w:jc w:val="left"/>
        <w:textAlignment w:val="auto"/>
        <w:rPr>
          <w:rFonts w:hint="eastAsia" w:eastAsia="宋体"/>
          <w:b/>
          <w:bCs/>
          <w:color w:val="000000" w:themeColor="text1"/>
          <w:sz w:val="36"/>
          <w:szCs w:val="36"/>
          <w:highlight w:val="none"/>
          <w:lang w:val="en-US" w:eastAsia="zh-CN"/>
          <w14:textFill>
            <w14:solidFill>
              <w14:schemeClr w14:val="tx1"/>
            </w14:solidFill>
          </w14:textFill>
        </w:rPr>
      </w:pPr>
      <w:r>
        <w:rPr>
          <w:b/>
          <w:bCs/>
          <w:color w:val="000000" w:themeColor="text1"/>
          <w:sz w:val="36"/>
          <w:szCs w:val="36"/>
          <w:highlight w:val="none"/>
          <w14:textFill>
            <w14:solidFill>
              <w14:schemeClr w14:val="tx1"/>
            </w14:solidFill>
          </w14:textFill>
        </w:rPr>
        <w:t>采购项目名称：</w:t>
      </w:r>
      <w:r>
        <w:rPr>
          <w:rFonts w:hint="eastAsia"/>
          <w:b/>
          <w:bCs/>
          <w:color w:val="000000" w:themeColor="text1"/>
          <w:sz w:val="36"/>
          <w:szCs w:val="36"/>
          <w:highlight w:val="none"/>
          <w:lang w:eastAsia="zh-CN"/>
          <w14:textFill>
            <w14:solidFill>
              <w14:schemeClr w14:val="tx1"/>
            </w14:solidFill>
          </w14:textFill>
        </w:rPr>
        <w:t>重庆市食品药品检验检测研究院四分院</w:t>
      </w:r>
      <w:r>
        <w:rPr>
          <w:rFonts w:hint="eastAsia"/>
          <w:b/>
          <w:bCs/>
          <w:color w:val="000000" w:themeColor="text1"/>
          <w:sz w:val="36"/>
          <w:szCs w:val="36"/>
          <w:highlight w:val="none"/>
          <w:lang w:val="en-US" w:eastAsia="zh-CN"/>
          <w14:textFill>
            <w14:solidFill>
              <w14:schemeClr w14:val="tx1"/>
            </w14:solidFill>
          </w14:textFill>
        </w:rPr>
        <w:t>瓶口分液器、移液器采购</w:t>
      </w:r>
    </w:p>
    <w:p w14:paraId="657258BE">
      <w:pPr>
        <w:pStyle w:val="23"/>
        <w:keepNext w:val="0"/>
        <w:keepLines w:val="0"/>
        <w:pageBreakBefore w:val="0"/>
        <w:widowControl w:val="0"/>
        <w:kinsoku/>
        <w:wordWrap/>
        <w:overflowPunct/>
        <w:topLinePunct w:val="0"/>
        <w:autoSpaceDE/>
        <w:autoSpaceDN/>
        <w:bidi w:val="0"/>
        <w:adjustRightInd/>
        <w:snapToGrid/>
        <w:spacing w:line="360" w:lineRule="auto"/>
        <w:ind w:left="2964" w:firstLine="2168" w:firstLineChars="600"/>
        <w:jc w:val="center"/>
        <w:textAlignment w:val="auto"/>
        <w:outlineLvl w:val="0"/>
        <w:rPr>
          <w:b/>
          <w:bCs/>
          <w:color w:val="000000" w:themeColor="text1"/>
          <w:sz w:val="36"/>
          <w:szCs w:val="36"/>
          <w:highlight w:val="none"/>
          <w14:textFill>
            <w14:solidFill>
              <w14:schemeClr w14:val="tx1"/>
            </w14:solidFill>
          </w14:textFill>
        </w:rPr>
      </w:pPr>
    </w:p>
    <w:p w14:paraId="5AB2226A">
      <w:pPr>
        <w:keepNext w:val="0"/>
        <w:keepLines w:val="0"/>
        <w:pageBreakBefore w:val="0"/>
        <w:widowControl w:val="0"/>
        <w:kinsoku/>
        <w:wordWrap/>
        <w:overflowPunct/>
        <w:topLinePunct w:val="0"/>
        <w:autoSpaceDE/>
        <w:autoSpaceDN/>
        <w:bidi w:val="0"/>
        <w:adjustRightInd/>
        <w:snapToGrid/>
        <w:spacing w:line="360" w:lineRule="auto"/>
        <w:ind w:firstLine="2060" w:firstLineChars="600"/>
        <w:jc w:val="both"/>
        <w:textAlignment w:val="auto"/>
        <w:outlineLvl w:val="0"/>
        <w:rPr>
          <w:rFonts w:hint="eastAsia"/>
          <w:b/>
          <w:bCs/>
          <w:w w:val="95"/>
          <w:sz w:val="36"/>
          <w:szCs w:val="36"/>
          <w:highlight w:val="none"/>
        </w:rPr>
      </w:pPr>
    </w:p>
    <w:p w14:paraId="0CCB6A72">
      <w:pPr>
        <w:pStyle w:val="23"/>
        <w:keepNext w:val="0"/>
        <w:keepLines w:val="0"/>
        <w:pageBreakBefore w:val="0"/>
        <w:widowControl w:val="0"/>
        <w:kinsoku/>
        <w:wordWrap/>
        <w:overflowPunct/>
        <w:topLinePunct w:val="0"/>
        <w:autoSpaceDE/>
        <w:autoSpaceDN/>
        <w:bidi w:val="0"/>
        <w:adjustRightInd/>
        <w:snapToGrid/>
        <w:spacing w:line="360" w:lineRule="auto"/>
        <w:ind w:left="2150" w:leftChars="768" w:firstLine="0" w:firstLineChars="0"/>
        <w:jc w:val="both"/>
        <w:textAlignment w:val="auto"/>
        <w:outlineLvl w:val="0"/>
        <w:rPr>
          <w:rFonts w:hint="default" w:eastAsia="宋体"/>
          <w:b/>
          <w:bCs/>
          <w:w w:val="95"/>
          <w:sz w:val="36"/>
          <w:szCs w:val="36"/>
          <w:highlight w:val="none"/>
          <w:lang w:val="en-US" w:eastAsia="zh-CN"/>
        </w:rPr>
      </w:pPr>
      <w:r>
        <w:rPr>
          <w:b/>
          <w:bCs/>
          <w:w w:val="95"/>
          <w:sz w:val="36"/>
          <w:szCs w:val="36"/>
          <w:highlight w:val="none"/>
        </w:rPr>
        <w:t>采   购   人：</w:t>
      </w:r>
      <w:r>
        <w:rPr>
          <w:rFonts w:hint="eastAsia"/>
          <w:b/>
          <w:bCs/>
          <w:color w:val="000000" w:themeColor="text1"/>
          <w:sz w:val="36"/>
          <w:szCs w:val="36"/>
          <w:highlight w:val="none"/>
          <w:lang w:eastAsia="zh-CN"/>
          <w14:textFill>
            <w14:solidFill>
              <w14:schemeClr w14:val="tx1"/>
            </w14:solidFill>
          </w14:textFill>
        </w:rPr>
        <w:t>重庆市食品药品检验检测研究院</w:t>
      </w:r>
    </w:p>
    <w:p w14:paraId="24FA1A6B">
      <w:pPr>
        <w:pageBreakBefore w:val="0"/>
        <w:kinsoku/>
        <w:wordWrap/>
        <w:overflowPunct/>
        <w:topLinePunct w:val="0"/>
        <w:autoSpaceDE/>
        <w:autoSpaceDN/>
        <w:bidi w:val="0"/>
        <w:snapToGrid w:val="0"/>
        <w:spacing w:line="360" w:lineRule="auto"/>
        <w:jc w:val="center"/>
        <w:rPr>
          <w:rFonts w:hint="eastAsia" w:eastAsia="黑体"/>
          <w:sz w:val="44"/>
          <w:szCs w:val="22"/>
          <w:highlight w:val="none"/>
        </w:rPr>
      </w:pPr>
    </w:p>
    <w:p w14:paraId="26E6E126">
      <w:pPr>
        <w:pageBreakBefore w:val="0"/>
        <w:kinsoku/>
        <w:wordWrap/>
        <w:overflowPunct/>
        <w:topLinePunct w:val="0"/>
        <w:autoSpaceDE/>
        <w:autoSpaceDN/>
        <w:bidi w:val="0"/>
        <w:snapToGrid w:val="0"/>
        <w:spacing w:line="360" w:lineRule="auto"/>
        <w:jc w:val="both"/>
        <w:rPr>
          <w:rFonts w:eastAsia="黑体"/>
          <w:sz w:val="36"/>
          <w:szCs w:val="36"/>
          <w:highlight w:val="none"/>
        </w:rPr>
      </w:pPr>
    </w:p>
    <w:p w14:paraId="76A7AD8F">
      <w:pPr>
        <w:pageBreakBefore w:val="0"/>
        <w:kinsoku/>
        <w:wordWrap/>
        <w:overflowPunct/>
        <w:topLinePunct w:val="0"/>
        <w:autoSpaceDE/>
        <w:autoSpaceDN/>
        <w:bidi w:val="0"/>
        <w:snapToGrid w:val="0"/>
        <w:spacing w:line="360" w:lineRule="auto"/>
        <w:jc w:val="center"/>
        <w:rPr>
          <w:rFonts w:eastAsia="黑体"/>
          <w:sz w:val="36"/>
          <w:szCs w:val="36"/>
          <w:highlight w:val="none"/>
        </w:rPr>
      </w:pPr>
      <w:r>
        <w:rPr>
          <w:rFonts w:eastAsia="黑体"/>
          <w:sz w:val="36"/>
          <w:szCs w:val="36"/>
          <w:highlight w:val="none"/>
        </w:rPr>
        <w:t>20</w:t>
      </w:r>
      <w:r>
        <w:rPr>
          <w:rFonts w:hint="eastAsia" w:eastAsia="黑体"/>
          <w:sz w:val="36"/>
          <w:szCs w:val="36"/>
          <w:highlight w:val="none"/>
        </w:rPr>
        <w:t>2</w:t>
      </w:r>
      <w:r>
        <w:rPr>
          <w:rFonts w:hint="eastAsia" w:eastAsia="黑体"/>
          <w:sz w:val="36"/>
          <w:szCs w:val="36"/>
          <w:highlight w:val="none"/>
          <w:lang w:val="en-US" w:eastAsia="zh-CN"/>
        </w:rPr>
        <w:t>6</w:t>
      </w:r>
      <w:r>
        <w:rPr>
          <w:rFonts w:eastAsia="黑体"/>
          <w:sz w:val="36"/>
          <w:szCs w:val="36"/>
          <w:highlight w:val="none"/>
        </w:rPr>
        <w:t>年</w:t>
      </w:r>
      <w:r>
        <w:rPr>
          <w:rFonts w:hint="eastAsia" w:eastAsia="黑体"/>
          <w:sz w:val="36"/>
          <w:szCs w:val="36"/>
          <w:highlight w:val="none"/>
          <w:lang w:val="en-US" w:eastAsia="zh-CN"/>
        </w:rPr>
        <w:t>6</w:t>
      </w:r>
      <w:r>
        <w:rPr>
          <w:rFonts w:eastAsia="黑体"/>
          <w:sz w:val="36"/>
          <w:szCs w:val="36"/>
          <w:highlight w:val="none"/>
        </w:rPr>
        <w:t>月</w:t>
      </w:r>
    </w:p>
    <w:p w14:paraId="0ECF3EAF">
      <w:pPr>
        <w:pageBreakBefore w:val="0"/>
        <w:widowControl w:val="0"/>
        <w:kinsoku/>
        <w:wordWrap/>
        <w:overflowPunct/>
        <w:topLinePunct w:val="0"/>
        <w:autoSpaceDE/>
        <w:autoSpaceDN/>
        <w:bidi w:val="0"/>
        <w:spacing w:line="360" w:lineRule="auto"/>
        <w:ind w:firstLine="880" w:firstLineChars="200"/>
        <w:jc w:val="center"/>
        <w:textAlignment w:val="auto"/>
        <w:rPr>
          <w:rFonts w:hint="eastAsia" w:eastAsia="黑体"/>
          <w:sz w:val="44"/>
          <w:szCs w:val="44"/>
          <w:highlight w:val="none"/>
          <w:lang w:eastAsia="zh-CN"/>
        </w:rPr>
      </w:pPr>
      <w:r>
        <w:rPr>
          <w:rFonts w:eastAsia="黑体"/>
          <w:sz w:val="44"/>
          <w:szCs w:val="44"/>
          <w:highlight w:val="none"/>
        </w:rPr>
        <w:br w:type="page"/>
      </w:r>
      <w:bookmarkStart w:id="0" w:name="_Toc4745"/>
      <w:bookmarkStart w:id="1" w:name="_Toc521661359"/>
      <w:bookmarkStart w:id="2" w:name="_Toc1363"/>
      <w:bookmarkStart w:id="3" w:name="_Toc7648"/>
      <w:bookmarkStart w:id="4" w:name="_Toc12680"/>
      <w:r>
        <w:rPr>
          <w:rFonts w:hint="eastAsia" w:eastAsia="黑体"/>
          <w:sz w:val="44"/>
          <w:szCs w:val="44"/>
          <w:highlight w:val="none"/>
          <w:lang w:eastAsia="zh-CN"/>
        </w:rPr>
        <w:t>第一篇：需求文件</w:t>
      </w:r>
    </w:p>
    <w:p w14:paraId="51EFA9FC">
      <w:pPr>
        <w:keepNext w:val="0"/>
        <w:keepLines w:val="0"/>
        <w:pageBreakBefore w:val="0"/>
        <w:widowControl w:val="0"/>
        <w:numPr>
          <w:ilvl w:val="0"/>
          <w:numId w:val="13"/>
        </w:numPr>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响应供应商资格条件</w:t>
      </w:r>
    </w:p>
    <w:p w14:paraId="6E31E8AD">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具有独立承担民事责任的能力；</w:t>
      </w:r>
    </w:p>
    <w:p w14:paraId="0DC9F366">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具有良好的商业信誉和健全的财务会计制度；</w:t>
      </w:r>
    </w:p>
    <w:p w14:paraId="1EBC0446">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具有履行合同所必需的设备和专业技术能力；</w:t>
      </w:r>
    </w:p>
    <w:p w14:paraId="1FE415E6">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有依法缴纳税收和社会保障金的良好记录；</w:t>
      </w:r>
    </w:p>
    <w:p w14:paraId="379C52FC">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参加政府采购活动前三年内，在经营活动中没有重大违法记录；</w:t>
      </w:r>
    </w:p>
    <w:p w14:paraId="0F6AFAE4">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法律、行政法规规定的其他条件。</w:t>
      </w:r>
    </w:p>
    <w:p w14:paraId="3DB78015">
      <w:pPr>
        <w:pStyle w:val="4"/>
        <w:pageBreakBefore w:val="0"/>
        <w:widowControl w:val="0"/>
        <w:kinsoku/>
        <w:wordWrap/>
        <w:overflowPunct/>
        <w:topLinePunct w:val="0"/>
        <w:autoSpaceDE/>
        <w:autoSpaceDN/>
        <w:bidi w:val="0"/>
        <w:adjustRightInd w:val="0"/>
        <w:snapToGrid w:val="0"/>
        <w:spacing w:before="0" w:after="0" w:line="360" w:lineRule="auto"/>
        <w:ind w:firstLine="482"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二、报价时间、方式及地点</w:t>
      </w:r>
    </w:p>
    <w:p w14:paraId="157B5C79">
      <w:pPr>
        <w:pStyle w:val="4"/>
        <w:pageBreakBefore w:val="0"/>
        <w:widowControl w:val="0"/>
        <w:kinsoku/>
        <w:wordWrap/>
        <w:overflowPunct/>
        <w:topLinePunct w:val="0"/>
        <w:autoSpaceDE/>
        <w:autoSpaceDN/>
        <w:bidi w:val="0"/>
        <w:adjustRightInd w:val="0"/>
        <w:snapToGrid w:val="0"/>
        <w:spacing w:before="0" w:after="0" w:line="360" w:lineRule="auto"/>
        <w:ind w:firstLine="480" w:firstLineChars="200"/>
        <w:textAlignment w:val="auto"/>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自发布采购公告之日起3个工作日内将盖章后的报价文件扫描件上传至行采家（网址：https://https://www.gec123.com/）。</w:t>
      </w:r>
    </w:p>
    <w:p w14:paraId="2ABF6940">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本询价不接受任何形式的线下报价。</w:t>
      </w:r>
    </w:p>
    <w:p w14:paraId="238C64D8">
      <w:pPr>
        <w:pStyle w:val="4"/>
        <w:pageBreakBefore w:val="0"/>
        <w:widowControl w:val="0"/>
        <w:numPr>
          <w:ilvl w:val="0"/>
          <w:numId w:val="0"/>
        </w:numPr>
        <w:kinsoku/>
        <w:wordWrap/>
        <w:overflowPunct/>
        <w:topLinePunct w:val="0"/>
        <w:autoSpaceDE/>
        <w:autoSpaceDN/>
        <w:bidi w:val="0"/>
        <w:adjustRightInd w:val="0"/>
        <w:snapToGrid w:val="0"/>
        <w:spacing w:before="0" w:after="0" w:line="360" w:lineRule="auto"/>
        <w:ind w:firstLine="482"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三、保证金</w:t>
      </w:r>
    </w:p>
    <w:p w14:paraId="187CF690">
      <w:pPr>
        <w:pStyle w:val="4"/>
        <w:pageBreakBefore w:val="0"/>
        <w:widowControl w:val="0"/>
        <w:numPr>
          <w:ilvl w:val="0"/>
          <w:numId w:val="0"/>
        </w:numPr>
        <w:kinsoku/>
        <w:wordWrap/>
        <w:overflowPunct/>
        <w:topLinePunct w:val="0"/>
        <w:autoSpaceDE/>
        <w:autoSpaceDN/>
        <w:bidi w:val="0"/>
        <w:adjustRightInd w:val="0"/>
        <w:snapToGrid w:val="0"/>
        <w:spacing w:before="0" w:after="0" w:line="360" w:lineRule="auto"/>
        <w:ind w:firstLine="480" w:firstLineChars="200"/>
        <w:textAlignment w:val="auto"/>
        <w:rPr>
          <w:rFonts w:hint="default"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本项目无投标保证金</w:t>
      </w:r>
      <w:r>
        <w:rPr>
          <w:rFonts w:hint="eastAsia" w:ascii="宋体" w:hAnsi="宋体" w:cs="宋体"/>
          <w:b w:val="0"/>
          <w:color w:val="auto"/>
          <w:kern w:val="2"/>
          <w:sz w:val="24"/>
          <w:szCs w:val="24"/>
          <w:highlight w:val="none"/>
          <w:lang w:val="en-US" w:eastAsia="zh-CN" w:bidi="ar-SA"/>
        </w:rPr>
        <w:t>。</w:t>
      </w:r>
    </w:p>
    <w:p w14:paraId="7CCB8D15">
      <w:pPr>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四、采购内容、最高限价及技术要求</w:t>
      </w:r>
    </w:p>
    <w:p w14:paraId="4296A0AB">
      <w:pPr>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本项目所有产品质保期不低于一年，总限价：26396元（大写：贰万陆仟叁佰玖拾陆元整，包含货物费、包装费、运输费、税费等所有费用）</w:t>
      </w:r>
      <w:r>
        <w:rPr>
          <w:rFonts w:hint="eastAsia" w:ascii="宋体" w:hAnsi="宋体" w:cs="宋体"/>
          <w:b w:val="0"/>
          <w:bCs w:val="0"/>
          <w:color w:val="auto"/>
          <w:sz w:val="24"/>
          <w:szCs w:val="24"/>
          <w:highlight w:val="none"/>
          <w:u w:val="none"/>
          <w:lang w:val="en-US" w:eastAsia="zh-CN"/>
        </w:rPr>
        <w:t>。</w:t>
      </w:r>
      <w:r>
        <w:rPr>
          <w:rFonts w:hint="eastAsia" w:ascii="宋体" w:hAnsi="宋体" w:cs="宋体"/>
          <w:b w:val="0"/>
          <w:bCs w:val="0"/>
          <w:color w:val="auto"/>
          <w:sz w:val="24"/>
          <w:szCs w:val="24"/>
          <w:highlight w:val="none"/>
          <w:lang w:val="en-US" w:eastAsia="zh-CN"/>
        </w:rPr>
        <w:t>详细产品需求如下：</w:t>
      </w:r>
    </w:p>
    <w:tbl>
      <w:tblPr>
        <w:tblStyle w:val="58"/>
        <w:tblW w:w="10167" w:type="dxa"/>
        <w:tblInd w:w="-2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1598"/>
        <w:gridCol w:w="3886"/>
        <w:gridCol w:w="2686"/>
        <w:gridCol w:w="985"/>
      </w:tblGrid>
      <w:tr w14:paraId="476D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vAlign w:val="center"/>
          </w:tcPr>
          <w:p w14:paraId="042979B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序号</w:t>
            </w:r>
          </w:p>
        </w:tc>
        <w:tc>
          <w:tcPr>
            <w:tcW w:w="1598" w:type="dxa"/>
            <w:vAlign w:val="center"/>
          </w:tcPr>
          <w:p w14:paraId="040E7B2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产品名称</w:t>
            </w:r>
          </w:p>
        </w:tc>
        <w:tc>
          <w:tcPr>
            <w:tcW w:w="3886" w:type="dxa"/>
            <w:vAlign w:val="center"/>
          </w:tcPr>
          <w:p w14:paraId="52407DF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规格</w:t>
            </w:r>
          </w:p>
        </w:tc>
        <w:tc>
          <w:tcPr>
            <w:tcW w:w="2686" w:type="dxa"/>
            <w:vAlign w:val="center"/>
          </w:tcPr>
          <w:p w14:paraId="2D27AD0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品牌（款式）</w:t>
            </w:r>
          </w:p>
        </w:tc>
        <w:tc>
          <w:tcPr>
            <w:tcW w:w="985" w:type="dxa"/>
            <w:vAlign w:val="center"/>
          </w:tcPr>
          <w:p w14:paraId="7FE8154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数量</w:t>
            </w:r>
          </w:p>
        </w:tc>
      </w:tr>
      <w:tr w14:paraId="4D48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vAlign w:val="center"/>
          </w:tcPr>
          <w:p w14:paraId="62EC0C9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1</w:t>
            </w:r>
          </w:p>
        </w:tc>
        <w:tc>
          <w:tcPr>
            <w:tcW w:w="1598" w:type="dxa"/>
            <w:vAlign w:val="center"/>
          </w:tcPr>
          <w:p w14:paraId="6D3E77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瓶口分液器</w:t>
            </w:r>
          </w:p>
        </w:tc>
        <w:tc>
          <w:tcPr>
            <w:tcW w:w="3886" w:type="dxa"/>
            <w:vAlign w:val="center"/>
          </w:tcPr>
          <w:p w14:paraId="67273A2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可调范围至少包含5-25mL，精度0.1mL，耐酸碱，适配常见有机溶剂</w:t>
            </w:r>
          </w:p>
        </w:tc>
        <w:tc>
          <w:tcPr>
            <w:tcW w:w="2686" w:type="dxa"/>
            <w:vAlign w:val="center"/>
          </w:tcPr>
          <w:p w14:paraId="2F8A6DA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普兰德、赫诗曼、赛默飞</w:t>
            </w:r>
          </w:p>
        </w:tc>
        <w:tc>
          <w:tcPr>
            <w:tcW w:w="985" w:type="dxa"/>
            <w:vAlign w:val="center"/>
          </w:tcPr>
          <w:p w14:paraId="75F3A3B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2个</w:t>
            </w:r>
          </w:p>
        </w:tc>
      </w:tr>
      <w:tr w14:paraId="2DCE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vAlign w:val="center"/>
          </w:tcPr>
          <w:p w14:paraId="70D2070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2</w:t>
            </w:r>
          </w:p>
        </w:tc>
        <w:tc>
          <w:tcPr>
            <w:tcW w:w="1598" w:type="dxa"/>
            <w:vAlign w:val="center"/>
          </w:tcPr>
          <w:p w14:paraId="0AAE65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瓶口分液器</w:t>
            </w:r>
          </w:p>
        </w:tc>
        <w:tc>
          <w:tcPr>
            <w:tcW w:w="3886" w:type="dxa"/>
            <w:vAlign w:val="center"/>
          </w:tcPr>
          <w:p w14:paraId="173120A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可调范围至少包含2-10mL，精度0.1mL，耐酸碱，适配常见有机溶剂</w:t>
            </w:r>
          </w:p>
        </w:tc>
        <w:tc>
          <w:tcPr>
            <w:tcW w:w="2686" w:type="dxa"/>
            <w:vAlign w:val="center"/>
          </w:tcPr>
          <w:p w14:paraId="273550C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普兰德、赫诗曼、赛默飞</w:t>
            </w:r>
          </w:p>
        </w:tc>
        <w:tc>
          <w:tcPr>
            <w:tcW w:w="985" w:type="dxa"/>
            <w:vAlign w:val="center"/>
          </w:tcPr>
          <w:p w14:paraId="597B932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3个</w:t>
            </w:r>
          </w:p>
        </w:tc>
      </w:tr>
      <w:tr w14:paraId="0CC7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vAlign w:val="center"/>
          </w:tcPr>
          <w:p w14:paraId="4722DE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3</w:t>
            </w:r>
          </w:p>
        </w:tc>
        <w:tc>
          <w:tcPr>
            <w:tcW w:w="1598" w:type="dxa"/>
            <w:vAlign w:val="center"/>
          </w:tcPr>
          <w:p w14:paraId="64957F4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电动大容量移液器</w:t>
            </w:r>
          </w:p>
        </w:tc>
        <w:tc>
          <w:tcPr>
            <w:tcW w:w="3886" w:type="dxa"/>
            <w:vAlign w:val="center"/>
          </w:tcPr>
          <w:p w14:paraId="1AD8F3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适配1-100mL移液管</w:t>
            </w:r>
          </w:p>
        </w:tc>
        <w:tc>
          <w:tcPr>
            <w:tcW w:w="2686" w:type="dxa"/>
            <w:vAlign w:val="center"/>
          </w:tcPr>
          <w:p w14:paraId="030C28A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大龙、赛默飞、梅特勒</w:t>
            </w:r>
          </w:p>
        </w:tc>
        <w:tc>
          <w:tcPr>
            <w:tcW w:w="985" w:type="dxa"/>
            <w:vAlign w:val="center"/>
          </w:tcPr>
          <w:p w14:paraId="7F102E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2个</w:t>
            </w:r>
          </w:p>
        </w:tc>
      </w:tr>
      <w:tr w14:paraId="2417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vAlign w:val="center"/>
          </w:tcPr>
          <w:p w14:paraId="45115AB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4</w:t>
            </w:r>
          </w:p>
        </w:tc>
        <w:tc>
          <w:tcPr>
            <w:tcW w:w="1598" w:type="dxa"/>
            <w:vAlign w:val="center"/>
          </w:tcPr>
          <w:p w14:paraId="5589A43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单道可调移液器</w:t>
            </w:r>
          </w:p>
        </w:tc>
        <w:tc>
          <w:tcPr>
            <w:tcW w:w="3886" w:type="dxa"/>
            <w:vAlign w:val="center"/>
          </w:tcPr>
          <w:p w14:paraId="0CD6C79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100-1000μL，精度1μL</w:t>
            </w:r>
          </w:p>
        </w:tc>
        <w:tc>
          <w:tcPr>
            <w:tcW w:w="2686" w:type="dxa"/>
            <w:vAlign w:val="center"/>
          </w:tcPr>
          <w:p w14:paraId="3AA485F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赛默飞（黑色款）、艾本德、梅特勒，可整支高温高压消毒灭菌</w:t>
            </w:r>
          </w:p>
        </w:tc>
        <w:tc>
          <w:tcPr>
            <w:tcW w:w="985" w:type="dxa"/>
            <w:vAlign w:val="center"/>
          </w:tcPr>
          <w:p w14:paraId="02B322A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3把</w:t>
            </w:r>
          </w:p>
        </w:tc>
      </w:tr>
      <w:tr w14:paraId="7A4B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vAlign w:val="center"/>
          </w:tcPr>
          <w:p w14:paraId="4376A3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5</w:t>
            </w:r>
          </w:p>
        </w:tc>
        <w:tc>
          <w:tcPr>
            <w:tcW w:w="1598" w:type="dxa"/>
            <w:vAlign w:val="center"/>
          </w:tcPr>
          <w:p w14:paraId="2F54D74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单道可调移液器</w:t>
            </w:r>
          </w:p>
        </w:tc>
        <w:tc>
          <w:tcPr>
            <w:tcW w:w="3886" w:type="dxa"/>
            <w:vAlign w:val="center"/>
          </w:tcPr>
          <w:p w14:paraId="198CEEE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20-200μL，精度1μL</w:t>
            </w:r>
          </w:p>
        </w:tc>
        <w:tc>
          <w:tcPr>
            <w:tcW w:w="2686" w:type="dxa"/>
            <w:vAlign w:val="center"/>
          </w:tcPr>
          <w:p w14:paraId="5199F6F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赛默飞（黑色款）、艾本德、梅特勒，可整支高温高压消毒灭菌</w:t>
            </w:r>
          </w:p>
        </w:tc>
        <w:tc>
          <w:tcPr>
            <w:tcW w:w="985" w:type="dxa"/>
            <w:vAlign w:val="center"/>
          </w:tcPr>
          <w:p w14:paraId="6725E31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3把</w:t>
            </w:r>
          </w:p>
        </w:tc>
      </w:tr>
    </w:tbl>
    <w:p w14:paraId="120EF65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2" w:firstLineChars="200"/>
        <w:jc w:val="both"/>
        <w:textAlignment w:val="auto"/>
        <w:rPr>
          <w:rFonts w:hint="eastAsia" w:ascii="宋体" w:hAnsi="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五、产品质量及售后服务要求</w:t>
      </w:r>
    </w:p>
    <w:p w14:paraId="55029E3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供应商提供的商品必须是全新的，完全符合国家有关技术标准，供应商的质量保证及售后服务承诺如下：</w:t>
      </w:r>
    </w:p>
    <w:p w14:paraId="215F8334">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80" w:firstLineChars="200"/>
        <w:textAlignment w:val="auto"/>
        <w:rPr>
          <w:rFonts w:hint="eastAsia"/>
          <w:color w:val="auto"/>
          <w:lang w:val="en-US" w:eastAsia="zh-CN"/>
        </w:rPr>
      </w:pPr>
      <w:r>
        <w:rPr>
          <w:rFonts w:hint="eastAsia" w:ascii="宋体" w:hAnsi="宋体" w:cs="宋体"/>
          <w:color w:val="auto"/>
          <w:sz w:val="24"/>
          <w:szCs w:val="24"/>
          <w:highlight w:val="none"/>
          <w:lang w:val="en-US" w:eastAsia="zh-CN"/>
        </w:rPr>
        <w:t>收到货后采购人及时对产品的品目、外包装、品牌、数量、规格型号/技术要求、产品证书等进行清点核对，如发现产品外包装、封条有破损，采购人可拒绝收货。</w:t>
      </w:r>
    </w:p>
    <w:p w14:paraId="037AA18D">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80" w:firstLineChars="200"/>
        <w:textAlignment w:val="auto"/>
        <w:rPr>
          <w:rFonts w:hint="eastAsia"/>
          <w:color w:val="auto"/>
          <w:lang w:val="en-US" w:eastAsia="zh-CN"/>
        </w:rPr>
      </w:pPr>
      <w:r>
        <w:rPr>
          <w:rFonts w:hint="eastAsia" w:ascii="宋体" w:hAnsi="宋体" w:cs="宋体"/>
          <w:b w:val="0"/>
          <w:bCs/>
          <w:color w:val="auto"/>
          <w:sz w:val="24"/>
          <w:szCs w:val="24"/>
          <w:highlight w:val="none"/>
          <w:lang w:val="en-US" w:eastAsia="zh-CN"/>
        </w:rPr>
        <w:t>供应商提供的产品的品目、数量、规格型号/技术要求不符合采购人需求，或产品的外包装、封条等有破损，需要供应商换货、补货的，供应商应承担换货、补货的运费等费用。</w:t>
      </w:r>
    </w:p>
    <w:p w14:paraId="5B43E434">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如果供应商没有按照采购人规定的时间交货，采购人将从货款中扣除延期交货赔偿费，延期交货赔偿费按200元/自然日计算，直至交货为止。若供应商逾期交货超过30个工作日，采购人有权单方终止合同，供应商应返还采购人所支付的全部款项，并按中标总价的20%向采购人支付违约金及赔偿给采购人造成的损失。</w:t>
      </w:r>
    </w:p>
    <w:p w14:paraId="2CFE75C9">
      <w:pPr>
        <w:pageBreakBefore w:val="0"/>
        <w:widowControl w:val="0"/>
        <w:numPr>
          <w:ilvl w:val="0"/>
          <w:numId w:val="15"/>
        </w:numPr>
        <w:kinsoku/>
        <w:wordWrap/>
        <w:overflowPunct/>
        <w:topLinePunct w:val="0"/>
        <w:autoSpaceDE/>
        <w:autoSpaceDN/>
        <w:bidi w:val="0"/>
        <w:spacing w:line="360" w:lineRule="auto"/>
        <w:ind w:left="0" w:leftChars="0" w:right="0" w:rightChars="0" w:firstLine="480" w:firstLineChars="200"/>
        <w:jc w:val="both"/>
        <w:textAlignment w:val="auto"/>
        <w:rPr>
          <w:rFonts w:hint="eastAsia"/>
          <w:color w:val="auto"/>
          <w:u w:val="none"/>
          <w:lang w:val="en-US" w:eastAsia="zh-CN"/>
        </w:rPr>
      </w:pPr>
      <w:r>
        <w:rPr>
          <w:rFonts w:hint="eastAsia" w:ascii="宋体" w:hAnsi="宋体" w:cs="宋体"/>
          <w:b w:val="0"/>
          <w:bCs/>
          <w:color w:val="auto"/>
          <w:sz w:val="24"/>
          <w:szCs w:val="24"/>
          <w:highlight w:val="none"/>
          <w:u w:val="none"/>
          <w:lang w:val="en-US" w:eastAsia="zh-CN"/>
        </w:rPr>
        <w:t>采购人在技术验收时发现供应商提供的产品质量不符合竞采文件和投标文件的规定，应根据产品的具体情况，由供应商负责调换或退货，并承担调换或退货而支付的实际费用。供应商不能调换的，按不能交货处理。</w:t>
      </w:r>
    </w:p>
    <w:p w14:paraId="75BC264B">
      <w:pPr>
        <w:pageBreakBefore w:val="0"/>
        <w:widowControl w:val="0"/>
        <w:numPr>
          <w:ilvl w:val="0"/>
          <w:numId w:val="15"/>
        </w:numPr>
        <w:kinsoku/>
        <w:wordWrap/>
        <w:overflowPunct/>
        <w:topLinePunct w:val="0"/>
        <w:autoSpaceDE/>
        <w:autoSpaceDN/>
        <w:bidi w:val="0"/>
        <w:spacing w:line="360" w:lineRule="auto"/>
        <w:ind w:left="0" w:leftChars="0" w:right="0" w:rightChars="0"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电话咨询：供应商为采购人提供技术援助电话，解答采购人在使用产品中遇到的问题，及时为采购人提出解决问题的建议。</w:t>
      </w:r>
    </w:p>
    <w:p w14:paraId="644590F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2" w:firstLineChars="20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sz w:val="24"/>
          <w:szCs w:val="24"/>
          <w:highlight w:val="none"/>
          <w:lang w:val="en-US" w:eastAsia="zh-CN"/>
        </w:rPr>
        <w:t>六、</w:t>
      </w:r>
      <w:r>
        <w:rPr>
          <w:rFonts w:hint="eastAsia" w:ascii="宋体" w:hAnsi="宋体" w:eastAsia="宋体" w:cs="宋体"/>
          <w:b/>
          <w:bCs/>
          <w:color w:val="auto"/>
          <w:kern w:val="2"/>
          <w:sz w:val="24"/>
          <w:szCs w:val="24"/>
          <w:highlight w:val="none"/>
          <w:lang w:val="en-US" w:eastAsia="zh-CN" w:bidi="ar-SA"/>
        </w:rPr>
        <w:t>商务条款</w:t>
      </w:r>
    </w:p>
    <w:p w14:paraId="28E3BB1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（一）交货时间</w:t>
      </w:r>
    </w:p>
    <w:p w14:paraId="1813812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供应商在接到采购人电话或微信等提交的供货需求后，7个工作日内将产品送至采购单位，并填写送货清单，由采购单位工作人员确认签字。产品需要进口等特殊情况，交货时间不得超过30个工作日。</w:t>
      </w:r>
    </w:p>
    <w:p w14:paraId="64189D4B">
      <w:pPr>
        <w:keepNext w:val="0"/>
        <w:keepLines w:val="0"/>
        <w:pageBreakBefore w:val="0"/>
        <w:widowControl w:val="0"/>
        <w:numPr>
          <w:ilvl w:val="0"/>
          <w:numId w:val="16"/>
        </w:numPr>
        <w:kinsoku/>
        <w:wordWrap/>
        <w:overflowPunct/>
        <w:topLinePunct w:val="0"/>
        <w:autoSpaceDE/>
        <w:autoSpaceDN/>
        <w:bidi w:val="0"/>
        <w:adjustRightInd w:val="0"/>
        <w:snapToGrid w:val="0"/>
        <w:spacing w:line="360" w:lineRule="auto"/>
        <w:ind w:leftChars="0"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交货地点</w:t>
      </w:r>
    </w:p>
    <w:p w14:paraId="545124B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重庆市永川区永津大道13号。</w:t>
      </w:r>
    </w:p>
    <w:p w14:paraId="5738D9FC">
      <w:pPr>
        <w:pageBreakBefore w:val="0"/>
        <w:widowControl w:val="0"/>
        <w:numPr>
          <w:ilvl w:val="0"/>
          <w:numId w:val="17"/>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val="0"/>
          <w:bCs w:val="0"/>
          <w:color w:val="auto"/>
          <w:sz w:val="24"/>
          <w:szCs w:val="24"/>
          <w:highlight w:val="none"/>
          <w:u w:val="none"/>
          <w:lang w:val="en-US" w:eastAsia="zh-CN"/>
        </w:rPr>
      </w:pPr>
      <w:r>
        <w:rPr>
          <w:rFonts w:hint="eastAsia" w:ascii="宋体" w:hAnsi="宋体" w:cs="宋体"/>
          <w:b w:val="0"/>
          <w:bCs w:val="0"/>
          <w:color w:val="auto"/>
          <w:sz w:val="24"/>
          <w:szCs w:val="24"/>
          <w:highlight w:val="none"/>
          <w:u w:val="none"/>
          <w:lang w:val="en-US" w:eastAsia="zh-CN"/>
        </w:rPr>
        <w:t xml:space="preserve">验收方式  </w:t>
      </w:r>
    </w:p>
    <w:p w14:paraId="4A20B5C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default" w:ascii="宋体" w:hAnsi="宋体" w:cs="宋体"/>
          <w:b w:val="0"/>
          <w:bCs w:val="0"/>
          <w:color w:val="auto"/>
          <w:sz w:val="24"/>
          <w:szCs w:val="24"/>
          <w:highlight w:val="none"/>
          <w:u w:val="none"/>
          <w:lang w:val="en-US" w:eastAsia="zh-CN"/>
        </w:rPr>
      </w:pPr>
      <w:r>
        <w:rPr>
          <w:rFonts w:hint="eastAsia" w:ascii="宋体" w:hAnsi="宋体" w:cs="宋体"/>
          <w:b w:val="0"/>
          <w:bCs w:val="0"/>
          <w:color w:val="auto"/>
          <w:sz w:val="24"/>
          <w:szCs w:val="24"/>
          <w:highlight w:val="none"/>
          <w:u w:val="none"/>
          <w:lang w:val="en-US" w:eastAsia="zh-CN"/>
        </w:rPr>
        <w:t>验收分为形式验收和技术验收，供应商交付的货物在经过形式验收和技术验收均合格后采购人才能向供应商支付货款。</w:t>
      </w:r>
    </w:p>
    <w:p w14:paraId="7E81AC2B">
      <w:pPr>
        <w:pageBreakBefore w:val="0"/>
        <w:widowControl w:val="0"/>
        <w:numPr>
          <w:ilvl w:val="0"/>
          <w:numId w:val="18"/>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val="0"/>
          <w:bCs w:val="0"/>
          <w:color w:val="auto"/>
          <w:sz w:val="24"/>
          <w:szCs w:val="24"/>
          <w:highlight w:val="none"/>
          <w:u w:val="none"/>
          <w:lang w:val="en-US" w:eastAsia="zh-CN"/>
        </w:rPr>
      </w:pPr>
      <w:r>
        <w:rPr>
          <w:rFonts w:hint="eastAsia" w:ascii="宋体" w:hAnsi="宋体" w:cs="宋体"/>
          <w:b w:val="0"/>
          <w:bCs w:val="0"/>
          <w:color w:val="auto"/>
          <w:sz w:val="24"/>
          <w:szCs w:val="24"/>
          <w:highlight w:val="none"/>
          <w:u w:val="none"/>
          <w:lang w:val="en-US" w:eastAsia="zh-CN"/>
        </w:rPr>
        <w:t>形式验收：供应商在规定时间内交货，货物到达采购单位后，供应商应在采购单位工作人员在场情况下，共同对产品的</w:t>
      </w:r>
      <w:r>
        <w:rPr>
          <w:rFonts w:hint="eastAsia" w:ascii="宋体" w:hAnsi="宋体" w:cs="宋体"/>
          <w:color w:val="auto"/>
          <w:sz w:val="24"/>
          <w:szCs w:val="24"/>
          <w:highlight w:val="none"/>
          <w:u w:val="none"/>
          <w:lang w:val="en-US" w:eastAsia="zh-CN"/>
        </w:rPr>
        <w:t>品目、外包装、品牌、数量、规格型号/技术要求、产品证书</w:t>
      </w:r>
      <w:r>
        <w:rPr>
          <w:rFonts w:hint="eastAsia" w:ascii="宋体" w:hAnsi="宋体" w:cs="宋体"/>
          <w:b w:val="0"/>
          <w:bCs w:val="0"/>
          <w:color w:val="auto"/>
          <w:sz w:val="24"/>
          <w:szCs w:val="24"/>
          <w:highlight w:val="none"/>
          <w:u w:val="none"/>
          <w:lang w:val="en-US" w:eastAsia="zh-CN"/>
        </w:rPr>
        <w:t>等进行形式验收。如有缺漏、损坏，由供应商负责调换、补齐后再进行验收，验收完成双方签字确认。</w:t>
      </w:r>
    </w:p>
    <w:p w14:paraId="6CE7075F">
      <w:pPr>
        <w:pageBreakBefore w:val="0"/>
        <w:widowControl w:val="0"/>
        <w:numPr>
          <w:ilvl w:val="0"/>
          <w:numId w:val="18"/>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color w:val="auto"/>
          <w:highlight w:val="none"/>
          <w:u w:val="none"/>
          <w:lang w:val="en-US" w:eastAsia="zh-CN"/>
        </w:rPr>
      </w:pPr>
      <w:r>
        <w:rPr>
          <w:rFonts w:hint="eastAsia" w:ascii="宋体" w:hAnsi="宋体" w:cs="宋体"/>
          <w:b w:val="0"/>
          <w:bCs w:val="0"/>
          <w:color w:val="auto"/>
          <w:sz w:val="24"/>
          <w:szCs w:val="24"/>
          <w:highlight w:val="none"/>
          <w:u w:val="none"/>
          <w:lang w:val="en-US" w:eastAsia="zh-CN"/>
        </w:rPr>
        <w:t>技术验收：采购人按内部核查规程开展核查，或外送法定计量机构对产品进行检定或校准，符合要求视为通过技术验收。供应商应当就不合格产品进行退换货。采购人因客观原因可以延长验收时间，但最长不得超过30个工作日。</w:t>
      </w:r>
    </w:p>
    <w:p w14:paraId="2510D289">
      <w:pPr>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（四）报价要求</w:t>
      </w:r>
    </w:p>
    <w:p w14:paraId="508A4917">
      <w:pPr>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本次报价为人民币报价，包含：货物费、运输费、安装调试费、装卸费、培训费、保险费、税费（含关税）等所有费用。报价有效期不得少于90天。</w:t>
      </w:r>
    </w:p>
    <w:p w14:paraId="37D540F8">
      <w:pPr>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（五）合同签订</w:t>
      </w:r>
    </w:p>
    <w:p w14:paraId="131E6C97">
      <w:pPr>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default" w:ascii="宋体" w:hAnsi="宋体" w:cs="宋体"/>
          <w:b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合同具体条款由采购人和中标供应商协商拟定，但不得对竞采文件和投标文件作实质性修改。</w:t>
      </w:r>
    </w:p>
    <w:p w14:paraId="311CE783">
      <w:pPr>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（六）付款方式</w:t>
      </w:r>
    </w:p>
    <w:p w14:paraId="5287A2A6">
      <w:pPr>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val="0"/>
          <w:bCs w:val="0"/>
          <w:color w:val="auto"/>
          <w:sz w:val="24"/>
          <w:szCs w:val="24"/>
          <w:highlight w:val="none"/>
          <w:u w:val="none"/>
          <w:lang w:val="en-US" w:eastAsia="zh-CN"/>
        </w:rPr>
      </w:pPr>
      <w:r>
        <w:rPr>
          <w:rFonts w:hint="eastAsia" w:ascii="宋体" w:hAnsi="宋体" w:cs="宋体"/>
          <w:b w:val="0"/>
          <w:bCs w:val="0"/>
          <w:color w:val="auto"/>
          <w:sz w:val="24"/>
          <w:szCs w:val="24"/>
          <w:highlight w:val="none"/>
          <w:u w:val="none"/>
          <w:lang w:val="en-US" w:eastAsia="zh-CN"/>
        </w:rPr>
        <w:t>供应商送货至采购人指定地点，交付货物通过形式验收和技术验收后，供应商开具合规发票后由采购人结算费用。</w:t>
      </w:r>
      <w:bookmarkStart w:id="21" w:name="_GoBack"/>
      <w:bookmarkEnd w:id="21"/>
    </w:p>
    <w:p w14:paraId="6B492D6B">
      <w:pPr>
        <w:pageBreakBefore w:val="0"/>
        <w:widowControl w:val="0"/>
        <w:kinsoku/>
        <w:wordWrap/>
        <w:overflowPunct/>
        <w:topLinePunct w:val="0"/>
        <w:autoSpaceDE/>
        <w:autoSpaceDN/>
        <w:bidi w:val="0"/>
        <w:adjustRightInd w:val="0"/>
        <w:snapToGrid w:val="0"/>
        <w:spacing w:line="360" w:lineRule="auto"/>
        <w:ind w:right="0" w:rightChars="0" w:firstLine="482" w:firstLineChars="200"/>
        <w:jc w:val="both"/>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七、联系方式</w:t>
      </w:r>
    </w:p>
    <w:p w14:paraId="4E3A1029">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eastAsia="zh-CN"/>
        </w:rPr>
        <w:t>重庆市食品药品检验检测研究院</w:t>
      </w:r>
    </w:p>
    <w:p w14:paraId="4E30FB50">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eastAsia="zh-CN"/>
        </w:rPr>
        <w:t>王老师</w:t>
      </w:r>
    </w:p>
    <w:p w14:paraId="1FF8AE18">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val="en-US" w:eastAsia="zh-CN"/>
        </w:rPr>
        <w:t>023-61137861</w:t>
      </w:r>
    </w:p>
    <w:p w14:paraId="5199807E">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地  址：</w:t>
      </w:r>
      <w:r>
        <w:rPr>
          <w:rFonts w:hint="eastAsia" w:ascii="宋体" w:hAnsi="宋体" w:cs="宋体"/>
          <w:color w:val="auto"/>
          <w:sz w:val="24"/>
          <w:szCs w:val="24"/>
          <w:highlight w:val="none"/>
          <w:lang w:eastAsia="zh-CN"/>
        </w:rPr>
        <w:t>重庆市永川区永津大道</w:t>
      </w:r>
      <w:r>
        <w:rPr>
          <w:rFonts w:hint="eastAsia" w:ascii="宋体" w:hAnsi="宋体" w:cs="宋体"/>
          <w:color w:val="auto"/>
          <w:sz w:val="24"/>
          <w:szCs w:val="24"/>
          <w:highlight w:val="none"/>
          <w:lang w:val="en-US" w:eastAsia="zh-CN"/>
        </w:rPr>
        <w:t>13号</w:t>
      </w:r>
    </w:p>
    <w:p w14:paraId="13296D5B">
      <w:pPr>
        <w:pageBreakBefore w:val="0"/>
        <w:widowControl w:val="0"/>
        <w:kinsoku/>
        <w:wordWrap/>
        <w:overflowPunct/>
        <w:topLinePunct w:val="0"/>
        <w:autoSpaceDE/>
        <w:autoSpaceDN/>
        <w:bidi w:val="0"/>
        <w:adjustRightInd w:val="0"/>
        <w:snapToGrid w:val="0"/>
        <w:spacing w:line="360" w:lineRule="auto"/>
        <w:ind w:right="0" w:rightChars="0" w:firstLine="482" w:firstLineChars="200"/>
        <w:jc w:val="both"/>
        <w:textAlignment w:val="auto"/>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eastAsia="zh-CN"/>
        </w:rPr>
        <w:t>八</w:t>
      </w:r>
      <w:r>
        <w:rPr>
          <w:rFonts w:hint="eastAsia" w:ascii="宋体" w:hAnsi="宋体" w:cs="宋体"/>
          <w:b/>
          <w:bCs/>
          <w:color w:val="auto"/>
          <w:sz w:val="24"/>
          <w:szCs w:val="24"/>
          <w:highlight w:val="none"/>
        </w:rPr>
        <w:t>、</w:t>
      </w:r>
      <w:r>
        <w:rPr>
          <w:rFonts w:hint="eastAsia" w:ascii="宋体" w:hAnsi="宋体" w:cs="宋体"/>
          <w:b/>
          <w:bCs/>
          <w:color w:val="auto"/>
          <w:sz w:val="24"/>
          <w:szCs w:val="24"/>
          <w:highlight w:val="none"/>
          <w:lang w:eastAsia="zh-CN"/>
        </w:rPr>
        <w:t>投标人须知</w:t>
      </w:r>
    </w:p>
    <w:p w14:paraId="3949EC62">
      <w:pPr>
        <w:pageBreakBefore w:val="0"/>
        <w:widowControl w:val="0"/>
        <w:numPr>
          <w:ilvl w:val="0"/>
          <w:numId w:val="19"/>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bCs/>
          <w:color w:val="auto"/>
          <w:sz w:val="24"/>
          <w:szCs w:val="24"/>
          <w:highlight w:val="none"/>
          <w:lang w:val="en-US" w:eastAsia="zh-CN"/>
        </w:rPr>
      </w:pPr>
      <w:r>
        <w:rPr>
          <w:rFonts w:hint="eastAsia" w:ascii="宋体" w:hAnsi="宋体" w:cs="宋体"/>
          <w:color w:val="auto"/>
          <w:sz w:val="24"/>
          <w:szCs w:val="24"/>
          <w:highlight w:val="none"/>
        </w:rPr>
        <w:t>凡有意参加</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的供应商，请于公告发布之日起至报名截止时间之前，在</w:t>
      </w:r>
      <w:r>
        <w:rPr>
          <w:rFonts w:hint="eastAsia" w:ascii="宋体" w:hAnsi="宋体" w:cs="宋体"/>
          <w:color w:val="auto"/>
          <w:sz w:val="24"/>
          <w:szCs w:val="24"/>
          <w:highlight w:val="none"/>
          <w:lang w:eastAsia="zh-CN"/>
        </w:rPr>
        <w:t>行采家</w:t>
      </w:r>
      <w:r>
        <w:rPr>
          <w:rFonts w:hint="eastAsia" w:ascii="宋体" w:hAnsi="宋体" w:cs="宋体"/>
          <w:color w:val="auto"/>
          <w:sz w:val="24"/>
          <w:szCs w:val="24"/>
          <w:highlight w:val="none"/>
        </w:rPr>
        <w:t>下载查看本项目需求文件以及变更公告等</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前公布的所有项目资料，无论供应商下载查看与否，均视为已知晓所有</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实质性要求内容</w:t>
      </w:r>
      <w:r>
        <w:rPr>
          <w:rFonts w:hint="eastAsia" w:ascii="宋体" w:hAnsi="宋体" w:cs="宋体"/>
          <w:color w:val="auto"/>
          <w:sz w:val="24"/>
          <w:szCs w:val="24"/>
          <w:highlight w:val="none"/>
          <w:lang w:eastAsia="zh-CN"/>
        </w:rPr>
        <w:t>。</w:t>
      </w:r>
    </w:p>
    <w:p w14:paraId="613D465B">
      <w:pPr>
        <w:pageBreakBefore w:val="0"/>
        <w:widowControl w:val="0"/>
        <w:numPr>
          <w:ilvl w:val="0"/>
          <w:numId w:val="19"/>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bCs/>
          <w:color w:val="auto"/>
          <w:sz w:val="24"/>
          <w:szCs w:val="24"/>
          <w:highlight w:val="none"/>
          <w:lang w:val="en-US" w:eastAsia="zh-CN"/>
        </w:rPr>
      </w:pPr>
      <w:r>
        <w:rPr>
          <w:rFonts w:hint="eastAsia" w:ascii="宋体" w:hAnsi="宋体" w:cs="宋体"/>
          <w:color w:val="auto"/>
          <w:sz w:val="24"/>
          <w:szCs w:val="24"/>
          <w:highlight w:val="none"/>
        </w:rPr>
        <w:t>无论</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结果如何，供应</w:t>
      </w:r>
      <w:r>
        <w:rPr>
          <w:rFonts w:hint="eastAsia" w:ascii="宋体" w:hAnsi="宋体" w:eastAsia="宋体" w:cs="宋体"/>
          <w:color w:val="auto"/>
          <w:sz w:val="24"/>
          <w:szCs w:val="24"/>
          <w:highlight w:val="none"/>
        </w:rPr>
        <w:t>商</w:t>
      </w:r>
      <w:r>
        <w:rPr>
          <w:rFonts w:hint="eastAsia" w:ascii="宋体" w:hAnsi="宋体" w:cs="宋体"/>
          <w:color w:val="auto"/>
          <w:sz w:val="24"/>
          <w:szCs w:val="24"/>
          <w:highlight w:val="none"/>
        </w:rPr>
        <w:t>参与本项目的所有费用均</w:t>
      </w:r>
      <w:r>
        <w:rPr>
          <w:rFonts w:hint="eastAsia" w:ascii="宋体" w:hAnsi="宋体" w:eastAsia="宋体" w:cs="宋体"/>
          <w:color w:val="auto"/>
          <w:sz w:val="24"/>
          <w:szCs w:val="24"/>
          <w:highlight w:val="none"/>
        </w:rPr>
        <w:t>自行承担。</w:t>
      </w:r>
    </w:p>
    <w:p w14:paraId="04CD72ED">
      <w:pPr>
        <w:pageBreakBefore w:val="0"/>
        <w:widowControl w:val="0"/>
        <w:numPr>
          <w:ilvl w:val="0"/>
          <w:numId w:val="20"/>
        </w:numPr>
        <w:kinsoku/>
        <w:wordWrap/>
        <w:overflowPunct/>
        <w:topLinePunct w:val="0"/>
        <w:autoSpaceDE/>
        <w:autoSpaceDN/>
        <w:bidi w:val="0"/>
        <w:adjustRightInd w:val="0"/>
        <w:snapToGrid w:val="0"/>
        <w:spacing w:line="360" w:lineRule="auto"/>
        <w:ind w:leftChars="200" w:right="0" w:rightChars="0"/>
        <w:jc w:val="both"/>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资格审查及评标办法</w:t>
      </w:r>
    </w:p>
    <w:p w14:paraId="4C17D905">
      <w:pPr>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2" w:firstLineChars="20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（一）资格审查</w:t>
      </w:r>
    </w:p>
    <w:p w14:paraId="3785889F">
      <w:pPr>
        <w:keepNext w:val="0"/>
        <w:keepLines w:val="0"/>
        <w:pageBreakBefore w:val="0"/>
        <w:widowControl w:val="0"/>
        <w:numPr>
          <w:ilvl w:val="0"/>
          <w:numId w:val="21"/>
        </w:numPr>
        <w:kinsoku/>
        <w:wordWrap/>
        <w:overflowPunct/>
        <w:topLinePunct w:val="0"/>
        <w:autoSpaceDE/>
        <w:autoSpaceDN/>
        <w:bidi w:val="0"/>
        <w:adjustRightInd/>
        <w:spacing w:line="360" w:lineRule="auto"/>
        <w:ind w:left="0" w:leftChars="0" w:right="0" w:righ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依据政府采购相关法律法规规定，由采购人对</w:t>
      </w:r>
      <w:r>
        <w:rPr>
          <w:rFonts w:hint="eastAsia" w:ascii="宋体" w:hAnsi="宋体" w:cs="宋体"/>
          <w:color w:val="auto"/>
          <w:sz w:val="24"/>
          <w:szCs w:val="24"/>
          <w:lang w:val="en-US" w:eastAsia="zh-CN"/>
        </w:rPr>
        <w:t>响应</w:t>
      </w:r>
      <w:r>
        <w:rPr>
          <w:rFonts w:hint="eastAsia" w:ascii="宋体" w:hAnsi="宋体" w:eastAsia="宋体" w:cs="宋体"/>
          <w:color w:val="auto"/>
          <w:sz w:val="24"/>
          <w:szCs w:val="24"/>
          <w:lang w:val="en-US" w:eastAsia="zh-CN"/>
        </w:rPr>
        <w:t>文件中的资格证明文件进行审查。资格审查资料如下：</w:t>
      </w:r>
    </w:p>
    <w:p w14:paraId="19E2B63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法人营业执照（副本）或事业单位法人证书（副本）或个体工商户营业执照或有效的自然人身份证明、组织机构代码证复印件。（按“多证合一”登记制度办理营业执照的，组织机构代码证、税务登记证（副本）和社会保险登记证以</w:t>
      </w:r>
      <w:r>
        <w:rPr>
          <w:rFonts w:hint="eastAsia" w:ascii="宋体" w:hAnsi="宋体" w:cs="宋体"/>
          <w:b w:val="0"/>
          <w:color w:val="auto"/>
          <w:kern w:val="2"/>
          <w:sz w:val="24"/>
          <w:szCs w:val="24"/>
          <w:lang w:val="en-US" w:eastAsia="zh-CN" w:bidi="ar-SA"/>
        </w:rPr>
        <w:t>供应商</w:t>
      </w:r>
      <w:r>
        <w:rPr>
          <w:rFonts w:hint="eastAsia" w:ascii="宋体" w:hAnsi="宋体" w:eastAsia="宋体" w:cs="宋体"/>
          <w:color w:val="auto"/>
          <w:sz w:val="24"/>
          <w:szCs w:val="24"/>
          <w:lang w:val="en-US" w:eastAsia="zh-CN"/>
        </w:rPr>
        <w:t>所提供的营业执照（副本）复印件为准）</w:t>
      </w:r>
    </w:p>
    <w:p w14:paraId="3FBA2BFE">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对资格条件要求作出书面</w:t>
      </w:r>
      <w:r>
        <w:rPr>
          <w:rFonts w:hint="eastAsia" w:ascii="宋体" w:hAnsi="宋体" w:cs="宋体"/>
          <w:color w:val="auto"/>
          <w:sz w:val="24"/>
          <w:szCs w:val="24"/>
          <w:lang w:val="en-US" w:eastAsia="zh-CN"/>
        </w:rPr>
        <w:t>承诺。</w:t>
      </w:r>
      <w:r>
        <w:rPr>
          <w:rFonts w:hint="eastAsia" w:ascii="宋体" w:hAnsi="宋体" w:eastAsia="宋体" w:cs="宋体"/>
          <w:color w:val="auto"/>
          <w:sz w:val="24"/>
          <w:szCs w:val="24"/>
          <w:lang w:val="en-US" w:eastAsia="zh-CN"/>
        </w:rPr>
        <w:t>（见</w:t>
      </w:r>
      <w:r>
        <w:rPr>
          <w:rFonts w:hint="eastAsia" w:ascii="宋体" w:hAnsi="宋体" w:cs="宋体"/>
          <w:color w:val="auto"/>
          <w:sz w:val="24"/>
          <w:szCs w:val="24"/>
          <w:lang w:val="en-US" w:eastAsia="zh-CN"/>
        </w:rPr>
        <w:t>“供应商编制响应文件要求”中</w:t>
      </w:r>
      <w:r>
        <w:rPr>
          <w:rFonts w:hint="eastAsia" w:ascii="宋体" w:hAnsi="宋体" w:eastAsia="宋体" w:cs="宋体"/>
          <w:color w:val="auto"/>
          <w:sz w:val="24"/>
          <w:szCs w:val="24"/>
          <w:lang w:val="en-US" w:eastAsia="zh-CN"/>
        </w:rPr>
        <w:t>格式文件）</w:t>
      </w:r>
    </w:p>
    <w:p w14:paraId="3F68FB0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补</w:t>
      </w:r>
      <w:r>
        <w:rPr>
          <w:rFonts w:hint="eastAsia" w:ascii="宋体" w:hAnsi="宋体" w:cs="宋体"/>
          <w:b w:val="0"/>
          <w:color w:val="auto"/>
          <w:kern w:val="2"/>
          <w:sz w:val="24"/>
          <w:szCs w:val="24"/>
          <w:lang w:val="en-US" w:eastAsia="zh-CN" w:bidi="ar-SA"/>
        </w:rPr>
        <w:t>证</w:t>
      </w:r>
      <w:r>
        <w:rPr>
          <w:rFonts w:hint="eastAsia" w:ascii="宋体" w:hAnsi="宋体" w:eastAsia="宋体" w:cs="宋体"/>
          <w:b w:val="0"/>
          <w:color w:val="auto"/>
          <w:kern w:val="2"/>
          <w:sz w:val="24"/>
          <w:szCs w:val="24"/>
          <w:lang w:val="en-US" w:eastAsia="zh-CN" w:bidi="ar-SA"/>
        </w:rPr>
        <w:t>说明要求：对</w:t>
      </w:r>
      <w:r>
        <w:rPr>
          <w:rFonts w:hint="eastAsia" w:ascii="宋体" w:hAnsi="宋体" w:cs="宋体"/>
          <w:b w:val="0"/>
          <w:color w:val="auto"/>
          <w:kern w:val="2"/>
          <w:sz w:val="24"/>
          <w:szCs w:val="24"/>
          <w:lang w:val="en-US" w:eastAsia="zh-CN" w:bidi="ar-SA"/>
        </w:rPr>
        <w:t>响应</w:t>
      </w:r>
      <w:r>
        <w:rPr>
          <w:rFonts w:hint="eastAsia" w:ascii="宋体" w:hAnsi="宋体" w:eastAsia="宋体" w:cs="宋体"/>
          <w:b w:val="0"/>
          <w:color w:val="auto"/>
          <w:kern w:val="2"/>
          <w:sz w:val="24"/>
          <w:szCs w:val="24"/>
          <w:lang w:val="en-US" w:eastAsia="zh-CN" w:bidi="ar-SA"/>
        </w:rPr>
        <w:t>文件中资格证明文件不全</w:t>
      </w:r>
      <w:r>
        <w:rPr>
          <w:rFonts w:hint="eastAsia" w:ascii="宋体" w:hAnsi="宋体" w:cs="宋体"/>
          <w:b w:val="0"/>
          <w:color w:val="auto"/>
          <w:kern w:val="2"/>
          <w:sz w:val="24"/>
          <w:szCs w:val="24"/>
          <w:lang w:val="en-US" w:eastAsia="zh-CN" w:bidi="ar-SA"/>
        </w:rPr>
        <w:t>的</w:t>
      </w:r>
      <w:r>
        <w:rPr>
          <w:rFonts w:hint="eastAsia" w:ascii="宋体" w:hAnsi="宋体" w:eastAsia="宋体" w:cs="宋体"/>
          <w:b w:val="0"/>
          <w:color w:val="auto"/>
          <w:kern w:val="2"/>
          <w:sz w:val="24"/>
          <w:szCs w:val="24"/>
          <w:lang w:val="en-US" w:eastAsia="zh-CN" w:bidi="ar-SA"/>
        </w:rPr>
        <w:t>，评</w:t>
      </w:r>
      <w:r>
        <w:rPr>
          <w:rFonts w:hint="eastAsia" w:ascii="宋体" w:hAnsi="宋体" w:cs="宋体"/>
          <w:b w:val="0"/>
          <w:color w:val="auto"/>
          <w:kern w:val="2"/>
          <w:sz w:val="24"/>
          <w:szCs w:val="24"/>
          <w:lang w:val="en-US" w:eastAsia="zh-CN" w:bidi="ar-SA"/>
        </w:rPr>
        <w:t>审</w:t>
      </w:r>
      <w:r>
        <w:rPr>
          <w:rFonts w:hint="eastAsia" w:ascii="宋体" w:hAnsi="宋体" w:eastAsia="宋体" w:cs="宋体"/>
          <w:b w:val="0"/>
          <w:color w:val="auto"/>
          <w:kern w:val="2"/>
          <w:sz w:val="24"/>
          <w:szCs w:val="24"/>
          <w:lang w:val="en-US" w:eastAsia="zh-CN" w:bidi="ar-SA"/>
        </w:rPr>
        <w:t>小组可以要求</w:t>
      </w:r>
      <w:r>
        <w:rPr>
          <w:rFonts w:hint="eastAsia" w:ascii="宋体" w:hAnsi="宋体" w:cs="宋体"/>
          <w:b w:val="0"/>
          <w:color w:val="auto"/>
          <w:kern w:val="2"/>
          <w:sz w:val="24"/>
          <w:szCs w:val="24"/>
          <w:lang w:val="en-US" w:eastAsia="zh-CN" w:bidi="ar-SA"/>
        </w:rPr>
        <w:t>供应商</w:t>
      </w:r>
      <w:r>
        <w:rPr>
          <w:rFonts w:hint="eastAsia" w:ascii="宋体" w:hAnsi="宋体" w:eastAsia="宋体" w:cs="宋体"/>
          <w:b w:val="0"/>
          <w:color w:val="auto"/>
          <w:kern w:val="2"/>
          <w:sz w:val="24"/>
          <w:szCs w:val="24"/>
          <w:lang w:val="en-US" w:eastAsia="zh-CN" w:bidi="ar-SA"/>
        </w:rPr>
        <w:t>补</w:t>
      </w:r>
      <w:r>
        <w:rPr>
          <w:rFonts w:hint="eastAsia" w:ascii="宋体" w:hAnsi="宋体" w:cs="宋体"/>
          <w:b w:val="0"/>
          <w:color w:val="auto"/>
          <w:kern w:val="2"/>
          <w:sz w:val="24"/>
          <w:szCs w:val="24"/>
          <w:lang w:val="en-US" w:eastAsia="zh-CN" w:bidi="ar-SA"/>
        </w:rPr>
        <w:t>证，补充文件需加盖供应商公章</w:t>
      </w:r>
      <w:r>
        <w:rPr>
          <w:rFonts w:hint="eastAsia" w:ascii="宋体" w:hAnsi="宋体" w:eastAsia="宋体" w:cs="宋体"/>
          <w:b w:val="0"/>
          <w:color w:val="auto"/>
          <w:kern w:val="2"/>
          <w:sz w:val="24"/>
          <w:szCs w:val="24"/>
          <w:lang w:val="en-US" w:eastAsia="zh-CN" w:bidi="ar-SA"/>
        </w:rPr>
        <w:t>。</w:t>
      </w:r>
    </w:p>
    <w:p w14:paraId="40133324">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82" w:firstLineChars="20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（二）评标方法</w:t>
      </w:r>
    </w:p>
    <w:p w14:paraId="3AFEA19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kern w:val="0"/>
          <w:sz w:val="24"/>
          <w:szCs w:val="24"/>
          <w:highlight w:val="none"/>
        </w:rPr>
      </w:pPr>
      <w:r>
        <w:rPr>
          <w:rFonts w:hint="eastAsia" w:ascii="宋体" w:hAnsi="宋体" w:eastAsia="宋体" w:cs="宋体"/>
          <w:color w:val="auto"/>
          <w:kern w:val="0"/>
          <w:sz w:val="24"/>
          <w:szCs w:val="24"/>
        </w:rPr>
        <w:t>本项目</w:t>
      </w:r>
      <w:r>
        <w:rPr>
          <w:rFonts w:hint="eastAsia" w:ascii="宋体" w:hAnsi="宋体" w:eastAsia="宋体" w:cs="宋体"/>
          <w:color w:val="auto"/>
          <w:kern w:val="0"/>
          <w:sz w:val="24"/>
          <w:szCs w:val="24"/>
          <w:u w:val="none"/>
        </w:rPr>
        <w:t>采用</w:t>
      </w:r>
      <w:r>
        <w:rPr>
          <w:rFonts w:hint="eastAsia" w:ascii="宋体" w:hAnsi="宋体" w:cs="宋体"/>
          <w:color w:val="auto"/>
          <w:kern w:val="0"/>
          <w:sz w:val="24"/>
          <w:szCs w:val="24"/>
          <w:highlight w:val="none"/>
          <w:u w:val="none"/>
          <w:lang w:eastAsia="zh-CN"/>
        </w:rPr>
        <w:t>在满足竞采采购文件基本要求的条件下，</w:t>
      </w:r>
      <w:r>
        <w:rPr>
          <w:rFonts w:hint="eastAsia" w:ascii="宋体" w:hAnsi="宋体" w:eastAsia="宋体" w:cs="宋体"/>
          <w:color w:val="auto"/>
          <w:kern w:val="0"/>
          <w:sz w:val="24"/>
          <w:szCs w:val="24"/>
          <w:highlight w:val="none"/>
          <w:u w:val="none"/>
          <w:lang w:eastAsia="zh-CN"/>
        </w:rPr>
        <w:t>报价</w:t>
      </w:r>
      <w:r>
        <w:rPr>
          <w:rFonts w:hint="eastAsia" w:ascii="宋体" w:hAnsi="宋体" w:cs="宋体"/>
          <w:color w:val="auto"/>
          <w:kern w:val="0"/>
          <w:sz w:val="24"/>
          <w:szCs w:val="24"/>
          <w:highlight w:val="none"/>
          <w:u w:val="none"/>
          <w:lang w:eastAsia="zh-CN"/>
        </w:rPr>
        <w:t>总价</w:t>
      </w:r>
      <w:r>
        <w:rPr>
          <w:rFonts w:hint="eastAsia" w:ascii="宋体" w:hAnsi="宋体" w:eastAsia="宋体" w:cs="宋体"/>
          <w:color w:val="auto"/>
          <w:kern w:val="0"/>
          <w:sz w:val="24"/>
          <w:szCs w:val="24"/>
          <w:highlight w:val="none"/>
          <w:u w:val="none"/>
          <w:lang w:eastAsia="zh-CN"/>
        </w:rPr>
        <w:t>最低供应商中标法</w:t>
      </w:r>
      <w:r>
        <w:rPr>
          <w:rFonts w:hint="eastAsia" w:ascii="宋体" w:hAnsi="宋体" w:eastAsia="宋体" w:cs="宋体"/>
          <w:color w:val="auto"/>
          <w:kern w:val="0"/>
          <w:sz w:val="24"/>
          <w:szCs w:val="24"/>
          <w:highlight w:val="none"/>
          <w:u w:val="none"/>
        </w:rPr>
        <w:t>进行评标</w:t>
      </w:r>
      <w:r>
        <w:rPr>
          <w:rFonts w:hint="eastAsia" w:ascii="宋体" w:hAnsi="宋体" w:eastAsia="宋体" w:cs="宋体"/>
          <w:color w:val="auto"/>
          <w:kern w:val="0"/>
          <w:sz w:val="24"/>
          <w:szCs w:val="24"/>
          <w:u w:val="none"/>
        </w:rPr>
        <w:t>。</w:t>
      </w:r>
    </w:p>
    <w:p w14:paraId="10A222D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textAlignment w:val="auto"/>
        <w:rPr>
          <w:color w:val="auto"/>
        </w:rPr>
      </w:pPr>
      <w:r>
        <w:rPr>
          <w:rFonts w:hint="eastAsia" w:ascii="宋体" w:hAnsi="宋体" w:cs="宋体"/>
          <w:color w:val="auto"/>
          <w:kern w:val="0"/>
          <w:sz w:val="24"/>
          <w:szCs w:val="24"/>
          <w:highlight w:val="none"/>
        </w:rPr>
        <w:t>依据</w:t>
      </w:r>
      <w:r>
        <w:rPr>
          <w:rFonts w:hint="eastAsia" w:ascii="宋体" w:hAnsi="宋体" w:cs="宋体"/>
          <w:color w:val="auto"/>
          <w:kern w:val="0"/>
          <w:sz w:val="24"/>
          <w:szCs w:val="24"/>
          <w:highlight w:val="none"/>
          <w:lang w:eastAsia="zh-CN"/>
        </w:rPr>
        <w:t>竞采</w:t>
      </w:r>
      <w:r>
        <w:rPr>
          <w:rFonts w:ascii="宋体" w:hAnsi="宋体" w:cs="宋体"/>
          <w:color w:val="auto"/>
          <w:kern w:val="0"/>
          <w:sz w:val="24"/>
          <w:szCs w:val="24"/>
          <w:highlight w:val="none"/>
        </w:rPr>
        <w:t>采购</w:t>
      </w:r>
      <w:r>
        <w:rPr>
          <w:rFonts w:hint="eastAsia" w:ascii="宋体" w:hAnsi="宋体" w:cs="宋体"/>
          <w:color w:val="auto"/>
          <w:kern w:val="0"/>
          <w:sz w:val="24"/>
          <w:szCs w:val="24"/>
          <w:highlight w:val="none"/>
        </w:rPr>
        <w:t>文件的规定，从响应文件的有效性、完整性和对</w:t>
      </w:r>
      <w:r>
        <w:rPr>
          <w:rFonts w:hint="eastAsia" w:ascii="宋体" w:hAnsi="宋体" w:cs="宋体"/>
          <w:color w:val="auto"/>
          <w:kern w:val="0"/>
          <w:sz w:val="24"/>
          <w:szCs w:val="24"/>
          <w:highlight w:val="none"/>
          <w:lang w:eastAsia="zh-CN"/>
        </w:rPr>
        <w:t>竞采</w:t>
      </w:r>
      <w:r>
        <w:rPr>
          <w:rFonts w:ascii="宋体" w:hAnsi="宋体" w:cs="宋体"/>
          <w:color w:val="auto"/>
          <w:kern w:val="0"/>
          <w:sz w:val="24"/>
          <w:szCs w:val="24"/>
          <w:highlight w:val="none"/>
        </w:rPr>
        <w:t>采购</w:t>
      </w:r>
      <w:r>
        <w:rPr>
          <w:rFonts w:hint="eastAsia" w:ascii="宋体" w:hAnsi="宋体" w:cs="宋体"/>
          <w:color w:val="auto"/>
          <w:kern w:val="0"/>
          <w:sz w:val="24"/>
          <w:szCs w:val="24"/>
          <w:highlight w:val="none"/>
        </w:rPr>
        <w:t>文件的响应程度进行审查，以确定是否对</w:t>
      </w:r>
      <w:r>
        <w:rPr>
          <w:rFonts w:hint="eastAsia" w:ascii="宋体" w:hAnsi="宋体" w:cs="宋体"/>
          <w:color w:val="auto"/>
          <w:kern w:val="0"/>
          <w:sz w:val="24"/>
          <w:szCs w:val="24"/>
          <w:highlight w:val="none"/>
          <w:lang w:eastAsia="zh-CN"/>
        </w:rPr>
        <w:t>竞采</w:t>
      </w:r>
      <w:r>
        <w:rPr>
          <w:rFonts w:ascii="宋体" w:hAnsi="宋体" w:cs="宋体"/>
          <w:color w:val="auto"/>
          <w:kern w:val="0"/>
          <w:sz w:val="24"/>
          <w:szCs w:val="24"/>
          <w:highlight w:val="none"/>
        </w:rPr>
        <w:t>采购</w:t>
      </w:r>
      <w:r>
        <w:rPr>
          <w:rFonts w:hint="eastAsia" w:ascii="宋体" w:hAnsi="宋体" w:cs="宋体"/>
          <w:color w:val="auto"/>
          <w:kern w:val="0"/>
          <w:sz w:val="24"/>
          <w:szCs w:val="24"/>
          <w:highlight w:val="none"/>
        </w:rPr>
        <w:t>文件的实质性要求作出响应。符合性检查资料表如下：</w:t>
      </w:r>
    </w:p>
    <w:tbl>
      <w:tblPr>
        <w:tblStyle w:val="57"/>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623"/>
        <w:gridCol w:w="2291"/>
        <w:gridCol w:w="4820"/>
      </w:tblGrid>
      <w:tr w14:paraId="31BF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 w:type="dxa"/>
            <w:noWrap w:val="0"/>
            <w:vAlign w:val="center"/>
          </w:tcPr>
          <w:p w14:paraId="4137A1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序号</w:t>
            </w:r>
          </w:p>
        </w:tc>
        <w:tc>
          <w:tcPr>
            <w:tcW w:w="3914" w:type="dxa"/>
            <w:gridSpan w:val="2"/>
            <w:noWrap w:val="0"/>
            <w:vAlign w:val="center"/>
          </w:tcPr>
          <w:p w14:paraId="7A5E7A34">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评审因素</w:t>
            </w:r>
          </w:p>
        </w:tc>
        <w:tc>
          <w:tcPr>
            <w:tcW w:w="4820" w:type="dxa"/>
            <w:noWrap w:val="0"/>
            <w:vAlign w:val="center"/>
          </w:tcPr>
          <w:p w14:paraId="427119FD">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评审标准</w:t>
            </w:r>
          </w:p>
        </w:tc>
      </w:tr>
      <w:tr w14:paraId="7C09D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894" w:type="dxa"/>
            <w:vMerge w:val="restart"/>
            <w:noWrap w:val="0"/>
            <w:vAlign w:val="center"/>
          </w:tcPr>
          <w:p w14:paraId="2D595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623" w:type="dxa"/>
            <w:vMerge w:val="restart"/>
            <w:noWrap w:val="0"/>
            <w:vAlign w:val="center"/>
          </w:tcPr>
          <w:p w14:paraId="29C691B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有效性审查</w:t>
            </w:r>
          </w:p>
        </w:tc>
        <w:tc>
          <w:tcPr>
            <w:tcW w:w="2291" w:type="dxa"/>
            <w:noWrap w:val="0"/>
            <w:vAlign w:val="center"/>
          </w:tcPr>
          <w:p w14:paraId="73D19972">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kern w:val="0"/>
                <w:sz w:val="24"/>
                <w:szCs w:val="24"/>
                <w:highlight w:val="none"/>
              </w:rPr>
            </w:pPr>
            <w:r>
              <w:rPr>
                <w:rFonts w:hint="eastAsia" w:ascii="宋体" w:hAnsi="宋体" w:cs="宋体"/>
                <w:color w:val="auto"/>
                <w:sz w:val="24"/>
                <w:szCs w:val="24"/>
                <w:highlight w:val="none"/>
              </w:rPr>
              <w:t>响应文件签署</w:t>
            </w:r>
          </w:p>
        </w:tc>
        <w:tc>
          <w:tcPr>
            <w:tcW w:w="4820" w:type="dxa"/>
            <w:noWrap w:val="0"/>
            <w:vAlign w:val="center"/>
          </w:tcPr>
          <w:p w14:paraId="099BE4B0">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kern w:val="0"/>
                <w:sz w:val="24"/>
                <w:szCs w:val="24"/>
                <w:highlight w:val="none"/>
              </w:rPr>
            </w:pPr>
            <w:r>
              <w:rPr>
                <w:rFonts w:hint="eastAsia" w:ascii="宋体" w:hAnsi="宋体" w:cs="宋体"/>
                <w:color w:val="auto"/>
                <w:sz w:val="24"/>
                <w:szCs w:val="24"/>
                <w:highlight w:val="none"/>
              </w:rPr>
              <w:t>响应文件上法定代表人或其授权代表人的签字齐全。</w:t>
            </w:r>
          </w:p>
        </w:tc>
      </w:tr>
      <w:tr w14:paraId="5B54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894" w:type="dxa"/>
            <w:vMerge w:val="continue"/>
            <w:noWrap w:val="0"/>
            <w:vAlign w:val="center"/>
          </w:tcPr>
          <w:p w14:paraId="11BC4969">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ascii="宋体" w:hAnsi="宋体" w:cs="宋体"/>
                <w:color w:val="auto"/>
                <w:kern w:val="0"/>
                <w:sz w:val="24"/>
                <w:szCs w:val="24"/>
                <w:highlight w:val="none"/>
              </w:rPr>
            </w:pPr>
          </w:p>
        </w:tc>
        <w:tc>
          <w:tcPr>
            <w:tcW w:w="1623" w:type="dxa"/>
            <w:vMerge w:val="continue"/>
            <w:noWrap w:val="0"/>
            <w:vAlign w:val="center"/>
          </w:tcPr>
          <w:p w14:paraId="6B0BD59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cs="宋体"/>
                <w:color w:val="auto"/>
                <w:kern w:val="0"/>
                <w:sz w:val="24"/>
                <w:szCs w:val="24"/>
                <w:highlight w:val="none"/>
              </w:rPr>
            </w:pPr>
          </w:p>
        </w:tc>
        <w:tc>
          <w:tcPr>
            <w:tcW w:w="2291" w:type="dxa"/>
            <w:noWrap w:val="0"/>
            <w:vAlign w:val="center"/>
          </w:tcPr>
          <w:p w14:paraId="58CDFCFF">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rPr>
            </w:pPr>
            <w:r>
              <w:rPr>
                <w:rFonts w:hint="eastAsia" w:ascii="宋体" w:hAnsi="宋体" w:cs="宋体"/>
                <w:color w:val="auto"/>
                <w:sz w:val="24"/>
                <w:szCs w:val="24"/>
                <w:highlight w:val="none"/>
              </w:rPr>
              <w:t>法定代表人身份证明及授权委托书</w:t>
            </w:r>
          </w:p>
        </w:tc>
        <w:tc>
          <w:tcPr>
            <w:tcW w:w="4820" w:type="dxa"/>
            <w:noWrap w:val="0"/>
            <w:vAlign w:val="center"/>
          </w:tcPr>
          <w:p w14:paraId="6F0B9BD9">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rPr>
            </w:pPr>
            <w:r>
              <w:rPr>
                <w:rFonts w:hint="eastAsia" w:ascii="宋体" w:hAnsi="宋体" w:cs="宋体"/>
                <w:color w:val="auto"/>
                <w:sz w:val="24"/>
                <w:szCs w:val="24"/>
                <w:highlight w:val="none"/>
              </w:rPr>
              <w:t>法定代表人身份证明及授权委托书有效，符合</w:t>
            </w:r>
            <w:r>
              <w:rPr>
                <w:rFonts w:hint="eastAsia" w:ascii="宋体" w:hAnsi="宋体" w:cs="宋体"/>
                <w:color w:val="auto"/>
                <w:sz w:val="24"/>
                <w:szCs w:val="24"/>
                <w:highlight w:val="none"/>
                <w:lang w:eastAsia="zh-CN"/>
              </w:rPr>
              <w:t>竞采</w:t>
            </w:r>
            <w:r>
              <w:rPr>
                <w:rFonts w:hint="eastAsia" w:ascii="宋体" w:hAnsi="宋体" w:cs="宋体"/>
                <w:color w:val="auto"/>
                <w:sz w:val="24"/>
                <w:szCs w:val="24"/>
                <w:highlight w:val="none"/>
              </w:rPr>
              <w:t>采购文件规定的格式，签字或盖章齐全。</w:t>
            </w:r>
          </w:p>
        </w:tc>
      </w:tr>
      <w:tr w14:paraId="336C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894" w:type="dxa"/>
            <w:vMerge w:val="continue"/>
            <w:noWrap w:val="0"/>
            <w:vAlign w:val="center"/>
          </w:tcPr>
          <w:p w14:paraId="2164CAB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ascii="宋体" w:hAnsi="宋体" w:cs="宋体"/>
                <w:color w:val="auto"/>
                <w:kern w:val="0"/>
                <w:sz w:val="24"/>
                <w:szCs w:val="24"/>
                <w:highlight w:val="none"/>
              </w:rPr>
            </w:pPr>
          </w:p>
        </w:tc>
        <w:tc>
          <w:tcPr>
            <w:tcW w:w="1623" w:type="dxa"/>
            <w:vMerge w:val="continue"/>
            <w:noWrap w:val="0"/>
            <w:vAlign w:val="center"/>
          </w:tcPr>
          <w:p w14:paraId="67506EF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cs="宋体"/>
                <w:color w:val="auto"/>
                <w:kern w:val="0"/>
                <w:sz w:val="24"/>
                <w:szCs w:val="24"/>
                <w:highlight w:val="none"/>
              </w:rPr>
            </w:pPr>
          </w:p>
        </w:tc>
        <w:tc>
          <w:tcPr>
            <w:tcW w:w="2291" w:type="dxa"/>
            <w:noWrap w:val="0"/>
            <w:vAlign w:val="center"/>
          </w:tcPr>
          <w:p w14:paraId="0103F237">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lang w:val="zh-CN"/>
              </w:rPr>
            </w:pP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val="zh-CN"/>
              </w:rPr>
              <w:t>方案</w:t>
            </w:r>
          </w:p>
        </w:tc>
        <w:tc>
          <w:tcPr>
            <w:tcW w:w="4820" w:type="dxa"/>
            <w:noWrap w:val="0"/>
            <w:vAlign w:val="center"/>
          </w:tcPr>
          <w:p w14:paraId="4E077718">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kern w:val="0"/>
                <w:sz w:val="24"/>
                <w:szCs w:val="24"/>
                <w:highlight w:val="none"/>
              </w:rPr>
            </w:pPr>
            <w:r>
              <w:rPr>
                <w:rFonts w:hint="eastAsia" w:ascii="宋体" w:hAnsi="宋体" w:cs="宋体"/>
                <w:color w:val="auto"/>
                <w:sz w:val="24"/>
                <w:szCs w:val="24"/>
                <w:highlight w:val="none"/>
                <w:lang w:val="zh-CN"/>
              </w:rPr>
              <w:t>只能有一个</w:t>
            </w: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val="zh-CN"/>
              </w:rPr>
              <w:t>方案。</w:t>
            </w:r>
          </w:p>
        </w:tc>
      </w:tr>
      <w:tr w14:paraId="36B6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894" w:type="dxa"/>
            <w:vMerge w:val="continue"/>
            <w:noWrap w:val="0"/>
            <w:vAlign w:val="center"/>
          </w:tcPr>
          <w:p w14:paraId="2781C9B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ascii="宋体" w:hAnsi="宋体" w:cs="宋体"/>
                <w:color w:val="auto"/>
                <w:kern w:val="0"/>
                <w:sz w:val="24"/>
                <w:szCs w:val="24"/>
                <w:highlight w:val="none"/>
              </w:rPr>
            </w:pPr>
          </w:p>
        </w:tc>
        <w:tc>
          <w:tcPr>
            <w:tcW w:w="1623" w:type="dxa"/>
            <w:vMerge w:val="continue"/>
            <w:noWrap w:val="0"/>
            <w:vAlign w:val="center"/>
          </w:tcPr>
          <w:p w14:paraId="4571CC1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cs="宋体"/>
                <w:color w:val="auto"/>
                <w:kern w:val="0"/>
                <w:sz w:val="24"/>
                <w:szCs w:val="24"/>
                <w:highlight w:val="none"/>
              </w:rPr>
            </w:pPr>
          </w:p>
        </w:tc>
        <w:tc>
          <w:tcPr>
            <w:tcW w:w="2291" w:type="dxa"/>
            <w:noWrap w:val="0"/>
            <w:vAlign w:val="center"/>
          </w:tcPr>
          <w:p w14:paraId="0F13AAD9">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lang w:val="zh-CN"/>
              </w:rPr>
            </w:pPr>
            <w:r>
              <w:rPr>
                <w:rFonts w:hint="eastAsia" w:ascii="宋体" w:hAnsi="宋体" w:cs="宋体"/>
                <w:color w:val="auto"/>
                <w:sz w:val="24"/>
                <w:szCs w:val="24"/>
                <w:highlight w:val="none"/>
              </w:rPr>
              <w:t>报价唯一</w:t>
            </w:r>
          </w:p>
        </w:tc>
        <w:tc>
          <w:tcPr>
            <w:tcW w:w="4820" w:type="dxa"/>
            <w:noWrap w:val="0"/>
            <w:vAlign w:val="center"/>
          </w:tcPr>
          <w:p w14:paraId="547C864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kern w:val="0"/>
                <w:sz w:val="24"/>
                <w:szCs w:val="24"/>
                <w:highlight w:val="none"/>
              </w:rPr>
            </w:pPr>
            <w:r>
              <w:rPr>
                <w:rFonts w:hint="eastAsia" w:ascii="宋体" w:hAnsi="宋体" w:cs="宋体"/>
                <w:color w:val="auto"/>
                <w:sz w:val="24"/>
                <w:szCs w:val="24"/>
                <w:highlight w:val="none"/>
                <w:lang w:val="zh-CN"/>
              </w:rPr>
              <w:t>报价总价不得超过采购总预算，</w:t>
            </w:r>
            <w:r>
              <w:rPr>
                <w:rFonts w:hint="eastAsia" w:ascii="宋体" w:hAnsi="宋体" w:cs="宋体"/>
                <w:color w:val="auto"/>
                <w:sz w:val="24"/>
                <w:szCs w:val="24"/>
                <w:highlight w:val="none"/>
              </w:rPr>
              <w:t>只能有一个有效报价，不得提交选择性报价。</w:t>
            </w:r>
          </w:p>
        </w:tc>
      </w:tr>
      <w:tr w14:paraId="19AB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894" w:type="dxa"/>
            <w:noWrap w:val="0"/>
            <w:vAlign w:val="center"/>
          </w:tcPr>
          <w:p w14:paraId="072024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623" w:type="dxa"/>
            <w:noWrap w:val="0"/>
            <w:vAlign w:val="center"/>
          </w:tcPr>
          <w:p w14:paraId="0594715E">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完整性审查</w:t>
            </w:r>
          </w:p>
        </w:tc>
        <w:tc>
          <w:tcPr>
            <w:tcW w:w="2291" w:type="dxa"/>
            <w:noWrap w:val="0"/>
            <w:vAlign w:val="center"/>
          </w:tcPr>
          <w:p w14:paraId="29C262AA">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lang w:val="zh-CN"/>
              </w:rPr>
            </w:pP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val="zh-CN"/>
              </w:rPr>
              <w:t>文件内容</w:t>
            </w:r>
          </w:p>
        </w:tc>
        <w:tc>
          <w:tcPr>
            <w:tcW w:w="4820" w:type="dxa"/>
            <w:noWrap w:val="0"/>
            <w:vAlign w:val="center"/>
          </w:tcPr>
          <w:p w14:paraId="781163D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lang w:val="zh-CN"/>
              </w:rPr>
            </w:pP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val="zh-CN"/>
              </w:rPr>
              <w:t>文件内容齐全、无遗漏。</w:t>
            </w:r>
          </w:p>
        </w:tc>
      </w:tr>
      <w:tr w14:paraId="5EFF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894" w:type="dxa"/>
            <w:vMerge w:val="restart"/>
            <w:noWrap w:val="0"/>
            <w:vAlign w:val="center"/>
          </w:tcPr>
          <w:p w14:paraId="176D30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623" w:type="dxa"/>
            <w:vMerge w:val="restart"/>
            <w:noWrap w:val="0"/>
            <w:vAlign w:val="center"/>
          </w:tcPr>
          <w:p w14:paraId="334186A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lang w:val="zh-CN"/>
              </w:rPr>
            </w:pPr>
            <w:r>
              <w:rPr>
                <w:rFonts w:hint="eastAsia" w:ascii="宋体" w:hAnsi="宋体" w:cs="宋体"/>
                <w:color w:val="auto"/>
                <w:kern w:val="0"/>
                <w:sz w:val="24"/>
                <w:szCs w:val="24"/>
                <w:highlight w:val="none"/>
                <w:lang w:eastAsia="zh-CN"/>
              </w:rPr>
              <w:t>竞采</w:t>
            </w:r>
            <w:r>
              <w:rPr>
                <w:rFonts w:ascii="宋体" w:hAnsi="宋体" w:cs="宋体"/>
                <w:color w:val="auto"/>
                <w:kern w:val="0"/>
                <w:sz w:val="24"/>
                <w:szCs w:val="24"/>
                <w:highlight w:val="none"/>
              </w:rPr>
              <w:t>采购</w:t>
            </w:r>
            <w:r>
              <w:rPr>
                <w:rFonts w:hint="eastAsia" w:ascii="宋体" w:hAnsi="宋体" w:cs="宋体"/>
                <w:color w:val="auto"/>
                <w:kern w:val="0"/>
                <w:sz w:val="24"/>
                <w:szCs w:val="24"/>
                <w:highlight w:val="none"/>
              </w:rPr>
              <w:t>文件的响应程度审查</w:t>
            </w:r>
          </w:p>
        </w:tc>
        <w:tc>
          <w:tcPr>
            <w:tcW w:w="2291" w:type="dxa"/>
            <w:noWrap w:val="0"/>
            <w:vAlign w:val="center"/>
          </w:tcPr>
          <w:p w14:paraId="5925EAF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技术部分</w:t>
            </w:r>
          </w:p>
        </w:tc>
        <w:tc>
          <w:tcPr>
            <w:tcW w:w="4820" w:type="dxa"/>
            <w:noWrap w:val="0"/>
            <w:vAlign w:val="center"/>
          </w:tcPr>
          <w:p w14:paraId="5B4E019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符合“四、采购内容、</w:t>
            </w:r>
            <w:r>
              <w:rPr>
                <w:rFonts w:hint="eastAsia" w:ascii="宋体" w:hAnsi="宋体" w:cs="宋体"/>
                <w:b w:val="0"/>
                <w:color w:val="auto"/>
                <w:kern w:val="0"/>
                <w:sz w:val="24"/>
                <w:szCs w:val="24"/>
                <w:highlight w:val="none"/>
                <w:lang w:val="en-US" w:eastAsia="zh-CN" w:bidi="ar-SA"/>
              </w:rPr>
              <w:t>最高限价</w:t>
            </w:r>
            <w:r>
              <w:rPr>
                <w:rFonts w:hint="eastAsia" w:ascii="宋体" w:hAnsi="宋体" w:eastAsia="宋体" w:cs="宋体"/>
                <w:b w:val="0"/>
                <w:color w:val="auto"/>
                <w:kern w:val="0"/>
                <w:sz w:val="24"/>
                <w:szCs w:val="24"/>
                <w:highlight w:val="none"/>
                <w:lang w:val="en-US" w:eastAsia="zh-CN" w:bidi="ar-SA"/>
              </w:rPr>
              <w:t>及技术要求”</w:t>
            </w:r>
            <w:r>
              <w:rPr>
                <w:rFonts w:hint="eastAsia" w:ascii="宋体" w:hAnsi="宋体" w:cs="宋体"/>
                <w:b w:val="0"/>
                <w:color w:val="auto"/>
                <w:kern w:val="0"/>
                <w:sz w:val="24"/>
                <w:szCs w:val="24"/>
                <w:highlight w:val="none"/>
                <w:lang w:val="en-US" w:eastAsia="zh-CN" w:bidi="ar-SA"/>
              </w:rPr>
              <w:t>、“五</w:t>
            </w:r>
            <w:r>
              <w:rPr>
                <w:rFonts w:hint="eastAsia" w:ascii="宋体" w:hAnsi="宋体" w:cs="宋体"/>
                <w:b w:val="0"/>
                <w:bCs w:val="0"/>
                <w:color w:val="auto"/>
                <w:kern w:val="0"/>
                <w:sz w:val="24"/>
                <w:szCs w:val="24"/>
                <w:highlight w:val="none"/>
                <w:lang w:val="en-US" w:eastAsia="zh-CN" w:bidi="ar-SA"/>
              </w:rPr>
              <w:t>、</w:t>
            </w:r>
            <w:r>
              <w:rPr>
                <w:rFonts w:hint="eastAsia" w:ascii="宋体" w:hAnsi="宋体" w:cs="宋体"/>
                <w:b w:val="0"/>
                <w:bCs w:val="0"/>
                <w:color w:val="auto"/>
                <w:kern w:val="2"/>
                <w:sz w:val="24"/>
                <w:szCs w:val="24"/>
                <w:highlight w:val="none"/>
                <w:lang w:val="en-US" w:eastAsia="zh-CN" w:bidi="ar-SA"/>
              </w:rPr>
              <w:t>产品质量及售后服务要求</w:t>
            </w:r>
            <w:r>
              <w:rPr>
                <w:rFonts w:hint="eastAsia" w:ascii="宋体" w:hAnsi="宋体" w:cs="宋体"/>
                <w:b w:val="0"/>
                <w:bCs w:val="0"/>
                <w:color w:val="auto"/>
                <w:kern w:val="0"/>
                <w:sz w:val="24"/>
                <w:szCs w:val="24"/>
                <w:highlight w:val="none"/>
                <w:lang w:val="en-US" w:eastAsia="zh-CN" w:bidi="ar-SA"/>
              </w:rPr>
              <w:t>”</w:t>
            </w:r>
          </w:p>
        </w:tc>
      </w:tr>
      <w:tr w14:paraId="0913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894" w:type="dxa"/>
            <w:vMerge w:val="continue"/>
            <w:noWrap w:val="0"/>
            <w:vAlign w:val="center"/>
          </w:tcPr>
          <w:p w14:paraId="09DEC13D">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cs="宋体"/>
                <w:color w:val="auto"/>
                <w:kern w:val="0"/>
                <w:sz w:val="24"/>
                <w:szCs w:val="24"/>
                <w:highlight w:val="none"/>
              </w:rPr>
            </w:pPr>
          </w:p>
        </w:tc>
        <w:tc>
          <w:tcPr>
            <w:tcW w:w="1623" w:type="dxa"/>
            <w:vMerge w:val="continue"/>
            <w:noWrap w:val="0"/>
            <w:vAlign w:val="center"/>
          </w:tcPr>
          <w:p w14:paraId="001DBB1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cs="宋体"/>
                <w:color w:val="auto"/>
                <w:kern w:val="0"/>
                <w:sz w:val="24"/>
                <w:szCs w:val="24"/>
                <w:highlight w:val="none"/>
                <w:lang w:eastAsia="zh-CN"/>
              </w:rPr>
            </w:pPr>
          </w:p>
        </w:tc>
        <w:tc>
          <w:tcPr>
            <w:tcW w:w="2291" w:type="dxa"/>
            <w:noWrap w:val="0"/>
            <w:vAlign w:val="center"/>
          </w:tcPr>
          <w:p w14:paraId="725DBE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商务部分</w:t>
            </w:r>
          </w:p>
        </w:tc>
        <w:tc>
          <w:tcPr>
            <w:tcW w:w="4820" w:type="dxa"/>
            <w:noWrap w:val="0"/>
            <w:vAlign w:val="center"/>
          </w:tcPr>
          <w:p w14:paraId="4E25BCA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符合“</w:t>
            </w:r>
            <w:r>
              <w:rPr>
                <w:rFonts w:hint="eastAsia" w:ascii="宋体" w:hAnsi="宋体" w:cs="宋体"/>
                <w:b w:val="0"/>
                <w:color w:val="auto"/>
                <w:kern w:val="0"/>
                <w:sz w:val="24"/>
                <w:szCs w:val="24"/>
                <w:highlight w:val="none"/>
                <w:lang w:val="en-US" w:eastAsia="zh-CN" w:bidi="ar-SA"/>
              </w:rPr>
              <w:t>六</w:t>
            </w:r>
            <w:r>
              <w:rPr>
                <w:rFonts w:hint="eastAsia" w:ascii="宋体" w:hAnsi="宋体" w:eastAsia="宋体" w:cs="宋体"/>
                <w:b w:val="0"/>
                <w:color w:val="auto"/>
                <w:kern w:val="0"/>
                <w:sz w:val="24"/>
                <w:szCs w:val="24"/>
                <w:highlight w:val="none"/>
                <w:lang w:val="en-US" w:eastAsia="zh-CN" w:bidi="ar-SA"/>
              </w:rPr>
              <w:t>、商务条款”</w:t>
            </w:r>
          </w:p>
        </w:tc>
      </w:tr>
      <w:tr w14:paraId="4AC8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894" w:type="dxa"/>
            <w:vMerge w:val="continue"/>
            <w:noWrap w:val="0"/>
            <w:vAlign w:val="center"/>
          </w:tcPr>
          <w:p w14:paraId="1BE93B66">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cs="宋体"/>
                <w:color w:val="auto"/>
                <w:kern w:val="0"/>
                <w:sz w:val="24"/>
                <w:szCs w:val="24"/>
                <w:highlight w:val="none"/>
              </w:rPr>
            </w:pPr>
          </w:p>
        </w:tc>
        <w:tc>
          <w:tcPr>
            <w:tcW w:w="1623" w:type="dxa"/>
            <w:vMerge w:val="continue"/>
            <w:noWrap w:val="0"/>
            <w:vAlign w:val="center"/>
          </w:tcPr>
          <w:p w14:paraId="7D44A3E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cs="宋体"/>
                <w:color w:val="auto"/>
                <w:kern w:val="0"/>
                <w:sz w:val="24"/>
                <w:szCs w:val="24"/>
                <w:highlight w:val="none"/>
                <w:lang w:eastAsia="zh-CN"/>
              </w:rPr>
            </w:pPr>
          </w:p>
        </w:tc>
        <w:tc>
          <w:tcPr>
            <w:tcW w:w="2291" w:type="dxa"/>
            <w:noWrap w:val="0"/>
            <w:vAlign w:val="center"/>
          </w:tcPr>
          <w:p w14:paraId="36F5400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报价有效期</w:t>
            </w:r>
          </w:p>
        </w:tc>
        <w:tc>
          <w:tcPr>
            <w:tcW w:w="4820" w:type="dxa"/>
            <w:noWrap w:val="0"/>
            <w:vAlign w:val="center"/>
          </w:tcPr>
          <w:p w14:paraId="343C077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cs="宋体"/>
                <w:b w:val="0"/>
                <w:color w:val="auto"/>
                <w:kern w:val="0"/>
                <w:sz w:val="24"/>
                <w:szCs w:val="24"/>
                <w:highlight w:val="none"/>
                <w:lang w:val="en-US" w:eastAsia="zh-CN" w:bidi="ar-SA"/>
              </w:rPr>
              <w:t>符合文件规定，不少于90天。</w:t>
            </w:r>
          </w:p>
        </w:tc>
      </w:tr>
    </w:tbl>
    <w:p w14:paraId="41DC48DE">
      <w:pPr>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三）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D85A0AA">
      <w:pPr>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（四）评审小组要求供应商澄清、说明或者更正响应文件应当以书面形式作出。供应商的澄清、说明或者更正应当由法定代表人或其授权代表签字或者加盖公章。由授权代表签字的，应当附法定代表人授权书。</w:t>
      </w:r>
    </w:p>
    <w:p w14:paraId="14BB7B22">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（五）评审小组</w:t>
      </w:r>
      <w:r>
        <w:rPr>
          <w:rFonts w:hint="eastAsia" w:ascii="宋体" w:hAnsi="宋体" w:cs="宋体"/>
          <w:color w:val="auto"/>
          <w:sz w:val="24"/>
          <w:szCs w:val="24"/>
          <w:highlight w:val="none"/>
          <w:u w:val="none"/>
        </w:rPr>
        <w:t>采用</w:t>
      </w:r>
      <w:r>
        <w:rPr>
          <w:rFonts w:hint="eastAsia" w:ascii="宋体" w:hAnsi="宋体" w:cs="宋体"/>
          <w:color w:val="auto"/>
          <w:sz w:val="24"/>
          <w:szCs w:val="24"/>
          <w:highlight w:val="none"/>
          <w:u w:val="none"/>
          <w:lang w:eastAsia="zh-CN"/>
        </w:rPr>
        <w:t>总价最</w:t>
      </w:r>
      <w:r>
        <w:rPr>
          <w:rFonts w:hint="eastAsia" w:ascii="宋体" w:hAnsi="宋体" w:cs="宋体"/>
          <w:color w:val="auto"/>
          <w:sz w:val="24"/>
          <w:szCs w:val="24"/>
          <w:highlight w:val="none"/>
          <w:lang w:eastAsia="zh-CN"/>
        </w:rPr>
        <w:t>低价中标法</w:t>
      </w:r>
      <w:r>
        <w:rPr>
          <w:rFonts w:hint="eastAsia" w:ascii="宋体" w:hAnsi="宋体" w:cs="宋体"/>
          <w:color w:val="auto"/>
          <w:sz w:val="24"/>
          <w:szCs w:val="24"/>
          <w:highlight w:val="none"/>
        </w:rPr>
        <w:t>对提交报价的供应商的响应文件和报价进行</w:t>
      </w:r>
      <w:r>
        <w:rPr>
          <w:rFonts w:hint="eastAsia" w:ascii="宋体" w:hAnsi="宋体" w:cs="宋体"/>
          <w:color w:val="auto"/>
          <w:sz w:val="24"/>
          <w:szCs w:val="24"/>
          <w:highlight w:val="none"/>
          <w:lang w:eastAsia="zh-CN"/>
        </w:rPr>
        <w:t>评审</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最低价中标法，即在对供应商的资格性检查和符合性检查均符合的供应商中，供应商的报价符合采购人的实质性需求，且报价最低的供应商推荐为第一顺序中标候选人。</w:t>
      </w:r>
    </w:p>
    <w:p w14:paraId="07D33E03">
      <w:pPr>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若</w:t>
      </w:r>
      <w:r>
        <w:rPr>
          <w:rFonts w:hint="eastAsia" w:ascii="宋体" w:hAnsi="宋体" w:cs="宋体"/>
          <w:color w:val="auto"/>
          <w:sz w:val="24"/>
          <w:szCs w:val="24"/>
          <w:highlight w:val="none"/>
          <w:lang w:eastAsia="zh-CN"/>
        </w:rPr>
        <w:t>有两个或以上最低报价的供应商价格</w:t>
      </w:r>
      <w:r>
        <w:rPr>
          <w:rFonts w:hint="eastAsia" w:ascii="宋体" w:hAnsi="宋体" w:cs="宋体"/>
          <w:color w:val="auto"/>
          <w:sz w:val="24"/>
          <w:szCs w:val="24"/>
          <w:highlight w:val="none"/>
        </w:rPr>
        <w:t>相同的，</w:t>
      </w:r>
      <w:r>
        <w:rPr>
          <w:rFonts w:hint="eastAsia" w:ascii="宋体" w:hAnsi="宋体" w:cs="宋体"/>
          <w:color w:val="auto"/>
          <w:sz w:val="24"/>
          <w:szCs w:val="24"/>
          <w:highlight w:val="none"/>
          <w:lang w:eastAsia="zh-CN"/>
        </w:rPr>
        <w:t>由评审小组在报价总价完全相同的供应商中确认一家为中标供应商。</w:t>
      </w:r>
      <w:bookmarkStart w:id="5" w:name="_Toc102227320"/>
      <w:bookmarkStart w:id="6" w:name="_Toc342913394"/>
    </w:p>
    <w:p w14:paraId="411B9E76">
      <w:pPr>
        <w:pStyle w:val="4"/>
        <w:pageBreakBefore w:val="0"/>
        <w:widowControl w:val="0"/>
        <w:kinsoku/>
        <w:wordWrap/>
        <w:overflowPunct/>
        <w:topLinePunct w:val="0"/>
        <w:autoSpaceDE/>
        <w:autoSpaceDN/>
        <w:bidi w:val="0"/>
        <w:adjustRightInd/>
        <w:spacing w:before="0" w:after="0" w:line="360" w:lineRule="auto"/>
        <w:ind w:firstLine="482" w:firstLineChars="200"/>
        <w:textAlignment w:val="auto"/>
        <w:rPr>
          <w:rFonts w:ascii="宋体" w:hAnsi="宋体" w:cs="宋体"/>
          <w:color w:val="auto"/>
          <w:sz w:val="24"/>
          <w:szCs w:val="24"/>
          <w:highlight w:val="none"/>
        </w:rPr>
      </w:pPr>
      <w:bookmarkStart w:id="7" w:name="_Toc5716"/>
      <w:bookmarkStart w:id="8" w:name="_Toc15004"/>
      <w:bookmarkStart w:id="9" w:name="_Toc12969"/>
      <w:bookmarkStart w:id="10" w:name="_Toc9910"/>
      <w:bookmarkStart w:id="11" w:name="_Toc14587"/>
      <w:bookmarkStart w:id="12" w:name="_Toc8019"/>
      <w:bookmarkStart w:id="13" w:name="_Toc27943"/>
      <w:r>
        <w:rPr>
          <w:rFonts w:hint="eastAsia" w:ascii="宋体" w:hAnsi="宋体" w:cs="宋体"/>
          <w:color w:val="auto"/>
          <w:sz w:val="24"/>
          <w:szCs w:val="24"/>
          <w:highlight w:val="none"/>
          <w:lang w:eastAsia="zh-CN"/>
        </w:rPr>
        <w:t>十、</w:t>
      </w:r>
      <w:r>
        <w:rPr>
          <w:rFonts w:hint="eastAsia" w:ascii="宋体" w:hAnsi="宋体" w:cs="宋体"/>
          <w:color w:val="auto"/>
          <w:sz w:val="24"/>
          <w:szCs w:val="24"/>
          <w:highlight w:val="none"/>
        </w:rPr>
        <w:t>无效响应</w:t>
      </w:r>
      <w:bookmarkEnd w:id="7"/>
      <w:bookmarkEnd w:id="8"/>
      <w:bookmarkEnd w:id="9"/>
      <w:bookmarkEnd w:id="10"/>
      <w:bookmarkEnd w:id="11"/>
      <w:bookmarkEnd w:id="12"/>
      <w:bookmarkEnd w:id="13"/>
    </w:p>
    <w:p w14:paraId="45C9EDD9">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供应商发生以下条款情况之一者，视为无效响应，其响应文件将被拒绝：</w:t>
      </w:r>
    </w:p>
    <w:p w14:paraId="1D3A925D">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（一）供应商不符合规定的</w:t>
      </w:r>
      <w:r>
        <w:rPr>
          <w:rFonts w:hint="eastAsia" w:ascii="宋体" w:hAnsi="宋体" w:cs="宋体"/>
          <w:color w:val="auto"/>
          <w:sz w:val="24"/>
          <w:szCs w:val="24"/>
          <w:highlight w:val="none"/>
          <w:lang w:eastAsia="zh-CN"/>
        </w:rPr>
        <w:t>资格条件</w:t>
      </w:r>
      <w:r>
        <w:rPr>
          <w:rFonts w:hint="eastAsia" w:ascii="宋体" w:hAnsi="宋体" w:cs="宋体"/>
          <w:color w:val="auto"/>
          <w:sz w:val="24"/>
          <w:szCs w:val="24"/>
          <w:highlight w:val="none"/>
        </w:rPr>
        <w:t>；</w:t>
      </w:r>
    </w:p>
    <w:p w14:paraId="51C332AC">
      <w:pPr>
        <w:pageBreakBefore w:val="0"/>
        <w:widowControl w:val="0"/>
        <w:kinsoku/>
        <w:wordWrap/>
        <w:overflowPunct/>
        <w:topLinePunct w:val="0"/>
        <w:autoSpaceDE/>
        <w:autoSpaceDN/>
        <w:bidi w:val="0"/>
        <w:adjustRightInd/>
        <w:spacing w:line="360" w:lineRule="auto"/>
        <w:ind w:firstLine="480" w:firstLineChars="200"/>
        <w:jc w:val="both"/>
        <w:textAlignment w:val="auto"/>
        <w:rPr>
          <w:rFonts w:ascii="宋体" w:hAnsi="宋体" w:cs="宋体"/>
          <w:color w:val="auto"/>
          <w:sz w:val="24"/>
          <w:szCs w:val="24"/>
          <w:highlight w:val="none"/>
        </w:rPr>
      </w:pPr>
      <w:r>
        <w:rPr>
          <w:rFonts w:hint="eastAsia" w:ascii="宋体" w:hAnsi="宋体" w:cs="宋体"/>
          <w:color w:val="auto"/>
          <w:sz w:val="24"/>
          <w:szCs w:val="24"/>
          <w:highlight w:val="none"/>
        </w:rPr>
        <w:t>（二）供应商所提交的响应文件不按“</w:t>
      </w:r>
      <w:r>
        <w:rPr>
          <w:rFonts w:hint="eastAsia" w:ascii="宋体" w:hAnsi="宋体" w:cs="宋体"/>
          <w:color w:val="auto"/>
          <w:sz w:val="24"/>
          <w:szCs w:val="24"/>
          <w:highlight w:val="none"/>
          <w:lang w:val="en-US" w:eastAsia="zh-CN"/>
        </w:rPr>
        <w:t>供应商</w:t>
      </w:r>
      <w:r>
        <w:rPr>
          <w:rFonts w:hint="eastAsia" w:ascii="宋体" w:hAnsi="宋体" w:cs="宋体"/>
          <w:color w:val="auto"/>
          <w:sz w:val="24"/>
          <w:szCs w:val="24"/>
          <w:highlight w:val="none"/>
        </w:rPr>
        <w:t>编制响应文件要求”规定签字、盖章；</w:t>
      </w:r>
    </w:p>
    <w:p w14:paraId="27BED6CA">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（三）供应商的报价</w:t>
      </w:r>
      <w:r>
        <w:rPr>
          <w:rFonts w:hint="eastAsia" w:ascii="宋体" w:hAnsi="宋体" w:eastAsia="宋体" w:cs="宋体"/>
          <w:color w:val="auto"/>
          <w:sz w:val="24"/>
          <w:szCs w:val="24"/>
          <w:highlight w:val="none"/>
        </w:rPr>
        <w:t>高于</w:t>
      </w:r>
      <w:r>
        <w:rPr>
          <w:rFonts w:hint="eastAsia" w:ascii="宋体" w:hAnsi="宋体" w:cs="宋体"/>
          <w:color w:val="auto"/>
          <w:sz w:val="24"/>
          <w:szCs w:val="24"/>
          <w:highlight w:val="none"/>
          <w:lang w:eastAsia="zh-CN"/>
        </w:rPr>
        <w:t>预算总价；</w:t>
      </w:r>
    </w:p>
    <w:p w14:paraId="085D41F6">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（四）法定代表人为同一个人的两个及两个以上法人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母公司、全资子公司及其控股公司，在同一分包采购中同时参与</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w:t>
      </w:r>
    </w:p>
    <w:p w14:paraId="2044742E">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（五）单位负责人为同一人或者存在直接控股、管理关系的不同供应商，参加同一合同项下的政府采购活动的；</w:t>
      </w:r>
    </w:p>
    <w:p w14:paraId="20D16358">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（六）为采购项目提供整体设计、规范编制或者项目管理、监理、检测等服务的供应商，再参加该采购项目的其他采购活动；</w:t>
      </w:r>
    </w:p>
    <w:p w14:paraId="6C279552">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（七）供应商的</w:t>
      </w:r>
      <w:r>
        <w:rPr>
          <w:rFonts w:hint="eastAsia" w:ascii="宋体" w:hAnsi="宋体" w:cs="宋体"/>
          <w:color w:val="auto"/>
          <w:sz w:val="24"/>
          <w:szCs w:val="24"/>
          <w:highlight w:val="none"/>
          <w:lang w:eastAsia="zh-CN"/>
        </w:rPr>
        <w:t>品牌、交货期限</w:t>
      </w:r>
      <w:r>
        <w:rPr>
          <w:rFonts w:hint="eastAsia" w:ascii="宋体" w:hAnsi="宋体" w:cs="宋体"/>
          <w:color w:val="auto"/>
          <w:sz w:val="24"/>
          <w:szCs w:val="24"/>
          <w:highlight w:val="none"/>
        </w:rPr>
        <w:t>及</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有效期不满足</w:t>
      </w:r>
      <w:r>
        <w:rPr>
          <w:rFonts w:hint="eastAsia" w:ascii="宋体" w:hAnsi="宋体" w:cs="宋体"/>
          <w:color w:val="auto"/>
          <w:sz w:val="24"/>
          <w:szCs w:val="24"/>
          <w:highlight w:val="none"/>
          <w:lang w:eastAsia="zh-CN"/>
        </w:rPr>
        <w:t>竞采</w:t>
      </w:r>
      <w:r>
        <w:rPr>
          <w:rFonts w:ascii="宋体" w:hAnsi="宋体" w:cs="宋体"/>
          <w:color w:val="auto"/>
          <w:sz w:val="24"/>
          <w:szCs w:val="24"/>
          <w:highlight w:val="none"/>
        </w:rPr>
        <w:t>采购</w:t>
      </w:r>
      <w:r>
        <w:rPr>
          <w:rFonts w:hint="eastAsia" w:ascii="宋体" w:hAnsi="宋体" w:cs="宋体"/>
          <w:color w:val="auto"/>
          <w:sz w:val="24"/>
          <w:szCs w:val="24"/>
          <w:highlight w:val="none"/>
        </w:rPr>
        <w:t>文件要求的；</w:t>
      </w:r>
    </w:p>
    <w:p w14:paraId="431A68CB">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（八）供应商响应文件内容有与国家现行法律法规相违背的内容，或附有采购人无法接受的条件。</w:t>
      </w:r>
    </w:p>
    <w:bookmarkEnd w:id="5"/>
    <w:bookmarkEnd w:id="6"/>
    <w:p w14:paraId="4BBA4771">
      <w:pPr>
        <w:pStyle w:val="4"/>
        <w:pageBreakBefore w:val="0"/>
        <w:widowControl w:val="0"/>
        <w:kinsoku/>
        <w:wordWrap/>
        <w:overflowPunct/>
        <w:topLinePunct w:val="0"/>
        <w:autoSpaceDE/>
        <w:autoSpaceDN/>
        <w:bidi w:val="0"/>
        <w:adjustRightInd/>
        <w:spacing w:before="0" w:after="0" w:line="360" w:lineRule="auto"/>
        <w:ind w:firstLine="482" w:firstLineChars="200"/>
        <w:textAlignment w:val="auto"/>
        <w:rPr>
          <w:rFonts w:ascii="宋体" w:hAnsi="宋体" w:cs="宋体"/>
          <w:color w:val="auto"/>
          <w:sz w:val="24"/>
          <w:szCs w:val="24"/>
          <w:highlight w:val="none"/>
        </w:rPr>
      </w:pPr>
      <w:bookmarkStart w:id="14" w:name="_Toc24144"/>
      <w:bookmarkStart w:id="15" w:name="_Toc1989"/>
      <w:bookmarkStart w:id="16" w:name="_Toc14201"/>
      <w:bookmarkStart w:id="17" w:name="_Toc14307"/>
      <w:bookmarkStart w:id="18" w:name="_Toc18995"/>
      <w:bookmarkStart w:id="19" w:name="_Toc26007"/>
      <w:bookmarkStart w:id="20" w:name="_Toc16152"/>
      <w:r>
        <w:rPr>
          <w:rFonts w:hint="eastAsia" w:ascii="宋体" w:hAnsi="宋体" w:cs="宋体"/>
          <w:color w:val="auto"/>
          <w:sz w:val="24"/>
          <w:szCs w:val="24"/>
          <w:highlight w:val="none"/>
          <w:lang w:eastAsia="zh-CN"/>
        </w:rPr>
        <w:t>十一、</w:t>
      </w:r>
      <w:r>
        <w:rPr>
          <w:rFonts w:hint="eastAsia" w:ascii="宋体" w:hAnsi="宋体" w:cs="宋体"/>
          <w:color w:val="auto"/>
          <w:sz w:val="24"/>
          <w:szCs w:val="24"/>
          <w:highlight w:val="none"/>
        </w:rPr>
        <w:t>采购终止</w:t>
      </w:r>
      <w:bookmarkEnd w:id="14"/>
      <w:bookmarkEnd w:id="15"/>
      <w:bookmarkEnd w:id="16"/>
      <w:bookmarkEnd w:id="17"/>
      <w:bookmarkEnd w:id="18"/>
      <w:bookmarkEnd w:id="19"/>
      <w:bookmarkEnd w:id="20"/>
    </w:p>
    <w:p w14:paraId="05573BA3">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出现下列情形之一的，采购人应当终止采购活动，发布项目终止公告并说明原因，重新开展采购活动：</w:t>
      </w:r>
    </w:p>
    <w:p w14:paraId="4784610D">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（一）因情况变化，不再符合规定的</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采购方式适用情形的；</w:t>
      </w:r>
    </w:p>
    <w:p w14:paraId="587E338C">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（二）出现影响采购公正的违法、违规行为的；</w:t>
      </w:r>
    </w:p>
    <w:p w14:paraId="06109D23">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（三）在采购过程中符合要求的供应商</w:t>
      </w:r>
      <w:r>
        <w:rPr>
          <w:rFonts w:hint="eastAsia" w:ascii="宋体" w:hAnsi="宋体" w:cs="宋体"/>
          <w:color w:val="auto"/>
          <w:sz w:val="24"/>
          <w:szCs w:val="24"/>
          <w:highlight w:val="none"/>
          <w:lang w:eastAsia="zh-CN"/>
        </w:rPr>
        <w:t>数量</w:t>
      </w:r>
      <w:r>
        <w:rPr>
          <w:rFonts w:hint="eastAsia" w:ascii="宋体" w:hAnsi="宋体" w:cs="宋体"/>
          <w:color w:val="auto"/>
          <w:sz w:val="24"/>
          <w:szCs w:val="24"/>
          <w:highlight w:val="none"/>
        </w:rPr>
        <w:t>不</w:t>
      </w:r>
      <w:r>
        <w:rPr>
          <w:rFonts w:hint="eastAsia" w:ascii="宋体" w:hAnsi="宋体" w:cs="宋体"/>
          <w:color w:val="auto"/>
          <w:sz w:val="24"/>
          <w:szCs w:val="24"/>
          <w:highlight w:val="none"/>
          <w:lang w:eastAsia="zh-CN"/>
        </w:rPr>
        <w:t>满足平台开标要求</w:t>
      </w:r>
      <w:r>
        <w:rPr>
          <w:rFonts w:hint="eastAsia" w:ascii="宋体" w:hAnsi="宋体" w:cs="宋体"/>
          <w:color w:val="auto"/>
          <w:sz w:val="24"/>
          <w:szCs w:val="24"/>
          <w:highlight w:val="none"/>
        </w:rPr>
        <w:t>。</w:t>
      </w:r>
    </w:p>
    <w:p w14:paraId="3898629E">
      <w:pPr>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十二、</w:t>
      </w:r>
      <w:r>
        <w:rPr>
          <w:rFonts w:hint="eastAsia" w:ascii="宋体" w:hAnsi="宋体" w:eastAsia="宋体" w:cs="宋体"/>
          <w:b/>
          <w:bCs/>
          <w:color w:val="auto"/>
          <w:sz w:val="24"/>
          <w:szCs w:val="24"/>
          <w:highlight w:val="none"/>
        </w:rPr>
        <w:t>其他</w:t>
      </w:r>
    </w:p>
    <w:p w14:paraId="7D8470B7">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1、响应</w:t>
      </w:r>
      <w:r>
        <w:rPr>
          <w:rFonts w:hint="eastAsia" w:ascii="宋体" w:hAnsi="宋体" w:eastAsia="宋体" w:cs="宋体"/>
          <w:color w:val="auto"/>
          <w:sz w:val="24"/>
          <w:szCs w:val="24"/>
          <w:highlight w:val="none"/>
        </w:rPr>
        <w:t>供应商必须对以上条款和服务承诺明确列出，承诺内容必须达到要求。</w:t>
      </w:r>
    </w:p>
    <w:p w14:paraId="2039F04E">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其他未尽事宜由供需双方在采购合同中详细约定。</w:t>
      </w:r>
    </w:p>
    <w:p w14:paraId="4EE77F39">
      <w:pPr>
        <w:pageBreakBefore w:val="0"/>
        <w:widowControl w:val="0"/>
        <w:kinsoku/>
        <w:wordWrap/>
        <w:overflowPunct/>
        <w:topLinePunct w:val="0"/>
        <w:autoSpaceDE/>
        <w:autoSpaceDN/>
        <w:bidi w:val="0"/>
        <w:adjustRightInd/>
        <w:spacing w:line="360" w:lineRule="auto"/>
        <w:ind w:left="0" w:leftChars="0" w:right="0" w:righ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十三、</w:t>
      </w:r>
      <w:r>
        <w:rPr>
          <w:rFonts w:hint="eastAsia" w:ascii="宋体" w:hAnsi="宋体" w:eastAsia="宋体" w:cs="宋体"/>
          <w:b/>
          <w:bCs/>
          <w:color w:val="auto"/>
          <w:sz w:val="24"/>
          <w:szCs w:val="24"/>
          <w:highlight w:val="none"/>
          <w:lang w:val="en-US" w:eastAsia="zh-CN"/>
        </w:rPr>
        <w:t>供应商提交响应文件</w:t>
      </w:r>
    </w:p>
    <w:p w14:paraId="780FE7FC">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1、响应供应商线上报名、报价时需上传盖章后的电子文档一份。</w:t>
      </w:r>
    </w:p>
    <w:p w14:paraId="51505B3B">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color w:val="auto"/>
          <w:highlight w:val="none"/>
          <w:lang w:val="en-US" w:eastAsia="zh-CN"/>
        </w:rPr>
      </w:pPr>
      <w:r>
        <w:rPr>
          <w:rFonts w:hint="eastAsia" w:ascii="宋体" w:hAnsi="宋体" w:eastAsia="宋体" w:cs="宋体"/>
          <w:color w:val="auto"/>
          <w:sz w:val="24"/>
          <w:szCs w:val="24"/>
          <w:highlight w:val="none"/>
          <w:lang w:val="en-US" w:eastAsia="zh-CN"/>
        </w:rPr>
        <w:t>2、采购人将以平台的线上资料作为评判依据</w:t>
      </w:r>
      <w:r>
        <w:rPr>
          <w:rFonts w:hint="eastAsia" w:ascii="宋体" w:hAnsi="宋体" w:cs="宋体"/>
          <w:color w:val="auto"/>
          <w:sz w:val="24"/>
          <w:szCs w:val="24"/>
          <w:highlight w:val="none"/>
          <w:lang w:val="en-US" w:eastAsia="zh-CN"/>
        </w:rPr>
        <w:t>。</w:t>
      </w:r>
    </w:p>
    <w:p w14:paraId="3321F8BC">
      <w:pPr>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5B5D348">
      <w:pPr>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val="0"/>
          <w:color w:val="auto"/>
          <w:sz w:val="36"/>
          <w:szCs w:val="36"/>
          <w:highlight w:val="none"/>
          <w:lang w:eastAsia="zh-CN"/>
        </w:rPr>
      </w:pPr>
      <w:r>
        <w:rPr>
          <w:rFonts w:hint="eastAsia" w:ascii="宋体" w:hAnsi="宋体" w:cs="宋体"/>
          <w:b/>
          <w:bCs w:val="0"/>
          <w:color w:val="auto"/>
          <w:sz w:val="36"/>
          <w:szCs w:val="36"/>
          <w:highlight w:val="none"/>
          <w:lang w:val="en-US" w:eastAsia="zh-CN"/>
        </w:rPr>
        <w:t>第二篇 供应商</w:t>
      </w:r>
      <w:r>
        <w:rPr>
          <w:rFonts w:hint="eastAsia" w:ascii="宋体" w:hAnsi="宋体" w:eastAsia="宋体" w:cs="宋体"/>
          <w:b/>
          <w:bCs w:val="0"/>
          <w:color w:val="auto"/>
          <w:sz w:val="36"/>
          <w:szCs w:val="36"/>
          <w:highlight w:val="none"/>
        </w:rPr>
        <w:t>编制响应文件要求</w:t>
      </w:r>
      <w:r>
        <w:rPr>
          <w:rFonts w:hint="eastAsia" w:ascii="宋体" w:hAnsi="宋体" w:cs="宋体"/>
          <w:b/>
          <w:bCs w:val="0"/>
          <w:color w:val="auto"/>
          <w:sz w:val="36"/>
          <w:szCs w:val="36"/>
          <w:highlight w:val="none"/>
          <w:lang w:eastAsia="zh-CN"/>
        </w:rPr>
        <w:t>（格式供参考）</w:t>
      </w:r>
    </w:p>
    <w:p w14:paraId="5F5E5F9A">
      <w:pPr>
        <w:pStyle w:val="4"/>
        <w:pageBreakBefore w:val="0"/>
        <w:widowControl w:val="0"/>
        <w:kinsoku/>
        <w:wordWrap/>
        <w:overflowPunct/>
        <w:topLinePunct w:val="0"/>
        <w:autoSpaceDE/>
        <w:autoSpaceDN/>
        <w:bidi w:val="0"/>
        <w:adjustRightInd/>
        <w:spacing w:before="0" w:after="0" w:line="360" w:lineRule="auto"/>
        <w:jc w:val="left"/>
        <w:textAlignment w:val="auto"/>
        <w:rPr>
          <w:rFonts w:ascii="宋体" w:hAnsi="宋体" w:cs="宋体"/>
          <w:color w:val="auto"/>
          <w:sz w:val="24"/>
          <w:szCs w:val="24"/>
          <w:highlight w:val="none"/>
        </w:rPr>
      </w:pPr>
      <w:r>
        <w:rPr>
          <w:rFonts w:hint="eastAsia" w:ascii="宋体" w:hAnsi="宋体" w:cs="宋体"/>
          <w:b/>
          <w:bCs/>
          <w:color w:val="auto"/>
          <w:kern w:val="2"/>
          <w:sz w:val="24"/>
          <w:szCs w:val="24"/>
          <w:highlight w:val="none"/>
          <w:lang w:val="en-US" w:eastAsia="zh-CN" w:bidi="ar-SA"/>
        </w:rPr>
        <w:t>一、</w:t>
      </w:r>
      <w:r>
        <w:rPr>
          <w:rFonts w:hint="eastAsia" w:ascii="宋体" w:hAnsi="宋体" w:cs="宋体"/>
          <w:color w:val="auto"/>
          <w:sz w:val="24"/>
          <w:szCs w:val="24"/>
          <w:highlight w:val="none"/>
        </w:rPr>
        <w:t>资格条件</w:t>
      </w:r>
    </w:p>
    <w:p w14:paraId="106C75A9">
      <w:pPr>
        <w:pageBreakBefore w:val="0"/>
        <w:widowControl w:val="0"/>
        <w:tabs>
          <w:tab w:val="left" w:pos="6300"/>
        </w:tabs>
        <w:kinsoku/>
        <w:wordWrap/>
        <w:overflowPunct/>
        <w:topLinePunct w:val="0"/>
        <w:autoSpaceDE/>
        <w:autoSpaceDN/>
        <w:bidi w:val="0"/>
        <w:adjustRightInd/>
        <w:snapToGrid w:val="0"/>
        <w:spacing w:line="360" w:lineRule="auto"/>
        <w:ind w:firstLine="57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（一）营业执照（副本）或事业单位法人证书（副本）复印件或个体工商户营业执照</w:t>
      </w:r>
    </w:p>
    <w:p w14:paraId="25FC6EEC">
      <w:pPr>
        <w:pageBreakBefore w:val="0"/>
        <w:numPr>
          <w:ilvl w:val="0"/>
          <w:numId w:val="0"/>
        </w:numPr>
        <w:kinsoku/>
        <w:wordWrap/>
        <w:overflowPunct/>
        <w:topLinePunct w:val="0"/>
        <w:autoSpaceDE/>
        <w:autoSpaceDN/>
        <w:bidi w:val="0"/>
        <w:spacing w:line="360" w:lineRule="auto"/>
        <w:ind w:firstLine="480" w:firstLineChars="200"/>
        <w:jc w:val="both"/>
        <w:rPr>
          <w:rFonts w:hint="default"/>
          <w:color w:val="auto"/>
          <w:sz w:val="24"/>
          <w:szCs w:val="24"/>
          <w:lang w:val="en-US" w:eastAsia="zh-CN"/>
        </w:rPr>
      </w:pPr>
      <w:r>
        <w:rPr>
          <w:rFonts w:hint="eastAsia" w:ascii="宋体" w:hAnsi="宋体" w:cs="宋体"/>
          <w:b w:val="0"/>
          <w:bCs/>
          <w:color w:val="auto"/>
          <w:kern w:val="2"/>
          <w:sz w:val="24"/>
          <w:szCs w:val="24"/>
          <w:highlight w:val="none"/>
          <w:lang w:val="en-US" w:eastAsia="zh-CN" w:bidi="ar-SA"/>
        </w:rPr>
        <w:t>（二）</w:t>
      </w:r>
      <w:r>
        <w:rPr>
          <w:rFonts w:hint="eastAsia"/>
          <w:color w:val="auto"/>
          <w:sz w:val="24"/>
          <w:szCs w:val="24"/>
          <w:lang w:val="en-US" w:eastAsia="zh-CN"/>
        </w:rPr>
        <w:t>资格条件承诺书</w:t>
      </w:r>
    </w:p>
    <w:p w14:paraId="1413E551">
      <w:pPr>
        <w:pageBreakBefore w:val="0"/>
        <w:tabs>
          <w:tab w:val="left" w:pos="6300"/>
        </w:tabs>
        <w:kinsoku/>
        <w:wordWrap/>
        <w:overflowPunct/>
        <w:topLinePunct w:val="0"/>
        <w:autoSpaceDE/>
        <w:autoSpaceDN/>
        <w:bidi w:val="0"/>
        <w:snapToGrid w:val="0"/>
        <w:spacing w:line="360" w:lineRule="auto"/>
        <w:ind w:firstLine="482" w:firstLineChars="200"/>
        <w:jc w:val="center"/>
        <w:rPr>
          <w:rFonts w:hint="eastAsia"/>
          <w:b/>
          <w:bCs/>
          <w:color w:val="auto"/>
          <w:sz w:val="24"/>
          <w:szCs w:val="24"/>
          <w:lang w:val="en-US" w:eastAsia="zh-CN"/>
        </w:rPr>
      </w:pPr>
    </w:p>
    <w:p w14:paraId="512C3638">
      <w:pPr>
        <w:pageBreakBefore w:val="0"/>
        <w:tabs>
          <w:tab w:val="left" w:pos="6300"/>
        </w:tabs>
        <w:kinsoku/>
        <w:wordWrap/>
        <w:overflowPunct/>
        <w:topLinePunct w:val="0"/>
        <w:autoSpaceDE/>
        <w:autoSpaceDN/>
        <w:bidi w:val="0"/>
        <w:snapToGrid w:val="0"/>
        <w:spacing w:line="360" w:lineRule="auto"/>
        <w:ind w:firstLine="482" w:firstLineChars="200"/>
        <w:jc w:val="center"/>
        <w:rPr>
          <w:rFonts w:hint="eastAsia" w:ascii="宋体" w:hAnsi="宋体" w:cs="宋体"/>
          <w:b/>
          <w:bCs/>
          <w:color w:val="auto"/>
          <w:sz w:val="24"/>
          <w:szCs w:val="24"/>
        </w:rPr>
      </w:pPr>
      <w:r>
        <w:rPr>
          <w:rFonts w:hint="eastAsia"/>
          <w:b/>
          <w:bCs/>
          <w:color w:val="auto"/>
          <w:sz w:val="24"/>
          <w:szCs w:val="24"/>
          <w:lang w:val="en-US" w:eastAsia="zh-CN"/>
        </w:rPr>
        <w:t>资格条件承诺书</w:t>
      </w:r>
    </w:p>
    <w:p w14:paraId="73ED9620">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eastAsia="宋体" w:cs="宋体"/>
          <w:color w:val="auto"/>
          <w:sz w:val="24"/>
          <w:szCs w:val="24"/>
          <w:lang w:eastAsia="zh-CN"/>
        </w:rPr>
      </w:pPr>
      <w:r>
        <w:rPr>
          <w:rFonts w:hint="eastAsia" w:ascii="宋体" w:hAnsi="宋体" w:cs="宋体"/>
          <w:color w:val="auto"/>
          <w:sz w:val="24"/>
          <w:szCs w:val="24"/>
        </w:rPr>
        <w:t>致：</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（采购人名称）</w:t>
      </w:r>
      <w:r>
        <w:rPr>
          <w:rFonts w:hint="eastAsia" w:ascii="宋体" w:hAnsi="宋体" w:cs="宋体"/>
          <w:color w:val="auto"/>
          <w:sz w:val="24"/>
          <w:szCs w:val="24"/>
          <w:lang w:eastAsia="zh-CN"/>
        </w:rPr>
        <w:t>：</w:t>
      </w:r>
    </w:p>
    <w:p w14:paraId="27098F98">
      <w:pPr>
        <w:pageBreakBefore w:val="0"/>
        <w:tabs>
          <w:tab w:val="left" w:pos="6300"/>
        </w:tabs>
        <w:kinsoku/>
        <w:wordWrap/>
        <w:overflowPunct/>
        <w:topLinePunct w:val="0"/>
        <w:autoSpaceDE/>
        <w:autoSpaceDN/>
        <w:bidi w:val="0"/>
        <w:snapToGrid w:val="0"/>
        <w:spacing w:line="360" w:lineRule="auto"/>
        <w:ind w:firstLine="480" w:firstLineChars="200"/>
        <w:rPr>
          <w:rFonts w:ascii="宋体" w:cs="宋体"/>
          <w:color w:val="auto"/>
          <w:sz w:val="24"/>
          <w:szCs w:val="24"/>
        </w:rPr>
      </w:pPr>
      <w:r>
        <w:rPr>
          <w:rFonts w:hint="eastAsia" w:ascii="宋体" w:hAnsi="宋体" w:cs="宋体"/>
          <w:color w:val="auto"/>
          <w:sz w:val="24"/>
          <w:szCs w:val="24"/>
        </w:rPr>
        <w:t>（供应商名称）郑重声明，我公司</w:t>
      </w:r>
      <w:r>
        <w:rPr>
          <w:rFonts w:hint="eastAsia" w:ascii="宋体" w:hAnsi="宋体" w:cs="宋体"/>
          <w:color w:val="auto"/>
          <w:sz w:val="24"/>
          <w:szCs w:val="24"/>
          <w:lang w:eastAsia="zh-CN"/>
        </w:rPr>
        <w:t>完全</w:t>
      </w:r>
      <w:r>
        <w:rPr>
          <w:rFonts w:hint="eastAsia" w:ascii="宋体" w:hAnsi="宋体" w:cs="宋体"/>
          <w:color w:val="auto"/>
          <w:sz w:val="24"/>
          <w:szCs w:val="24"/>
        </w:rPr>
        <w:t>符合以下资格条件：具有独立承担民事责任的能力；具有良好的商业信誉和健全的财务会计制度；具有履行合同所必需的设备和专业技术能力；有依法缴纳税收和社会保障资金的良好记录；参加政府采购活动前三年内，在经营活动中没有重大违法记录；法律、行政法规规定的其他条件</w:t>
      </w:r>
      <w:r>
        <w:rPr>
          <w:rFonts w:hint="eastAsia" w:ascii="宋体" w:hAnsi="宋体" w:cs="宋体"/>
          <w:color w:val="auto"/>
          <w:sz w:val="24"/>
          <w:szCs w:val="24"/>
          <w:lang w:eastAsia="zh-CN"/>
        </w:rPr>
        <w:t>。我公司</w:t>
      </w:r>
      <w:r>
        <w:rPr>
          <w:rFonts w:hint="eastAsia" w:ascii="宋体" w:hAnsi="宋体" w:cs="宋体"/>
          <w:color w:val="auto"/>
          <w:sz w:val="24"/>
          <w:szCs w:val="24"/>
        </w:rPr>
        <w:t>随时接受采购人的检查验证，我方对以上声明负全部法律责任。</w:t>
      </w:r>
    </w:p>
    <w:p w14:paraId="39655050">
      <w:pPr>
        <w:pageBreakBefore w:val="0"/>
        <w:tabs>
          <w:tab w:val="left" w:pos="6300"/>
        </w:tabs>
        <w:kinsoku/>
        <w:wordWrap/>
        <w:overflowPunct/>
        <w:topLinePunct w:val="0"/>
        <w:autoSpaceDE/>
        <w:autoSpaceDN/>
        <w:bidi w:val="0"/>
        <w:snapToGrid w:val="0"/>
        <w:spacing w:line="360" w:lineRule="auto"/>
        <w:ind w:firstLine="480" w:firstLineChars="200"/>
        <w:rPr>
          <w:rFonts w:ascii="宋体" w:cs="宋体"/>
          <w:color w:val="auto"/>
          <w:sz w:val="24"/>
          <w:szCs w:val="24"/>
        </w:rPr>
      </w:pPr>
      <w:r>
        <w:rPr>
          <w:rFonts w:hint="eastAsia" w:ascii="宋体" w:hAnsi="宋体" w:cs="宋体"/>
          <w:color w:val="auto"/>
          <w:sz w:val="24"/>
          <w:szCs w:val="24"/>
        </w:rPr>
        <w:t>特此声明。</w:t>
      </w:r>
    </w:p>
    <w:p w14:paraId="5C173CDC">
      <w:pPr>
        <w:pageBreakBefore w:val="0"/>
        <w:tabs>
          <w:tab w:val="left" w:pos="6300"/>
        </w:tabs>
        <w:kinsoku/>
        <w:wordWrap/>
        <w:overflowPunct/>
        <w:topLinePunct w:val="0"/>
        <w:autoSpaceDE/>
        <w:autoSpaceDN/>
        <w:bidi w:val="0"/>
        <w:snapToGrid w:val="0"/>
        <w:spacing w:line="360" w:lineRule="auto"/>
        <w:ind w:right="424" w:firstLine="570"/>
        <w:jc w:val="right"/>
        <w:rPr>
          <w:rFonts w:ascii="宋体" w:cs="宋体"/>
          <w:color w:val="auto"/>
          <w:sz w:val="24"/>
          <w:szCs w:val="24"/>
        </w:rPr>
      </w:pPr>
      <w:r>
        <w:rPr>
          <w:rFonts w:hint="eastAsia" w:ascii="宋体" w:hAnsi="宋体" w:cs="宋体"/>
          <w:color w:val="auto"/>
          <w:sz w:val="24"/>
          <w:szCs w:val="24"/>
        </w:rPr>
        <w:t>（供应商公章）</w:t>
      </w:r>
    </w:p>
    <w:p w14:paraId="6D3E71BA">
      <w:pPr>
        <w:pageBreakBefore w:val="0"/>
        <w:tabs>
          <w:tab w:val="left" w:pos="6300"/>
        </w:tabs>
        <w:kinsoku/>
        <w:wordWrap/>
        <w:overflowPunct/>
        <w:topLinePunct w:val="0"/>
        <w:autoSpaceDE/>
        <w:autoSpaceDN/>
        <w:bidi w:val="0"/>
        <w:snapToGrid w:val="0"/>
        <w:spacing w:line="360" w:lineRule="auto"/>
        <w:ind w:right="480" w:firstLine="570"/>
        <w:jc w:val="right"/>
        <w:rPr>
          <w:rFonts w:ascii="宋体" w:cs="宋体"/>
          <w:color w:val="auto"/>
          <w:sz w:val="24"/>
          <w:szCs w:val="24"/>
        </w:rPr>
      </w:pPr>
      <w:r>
        <w:rPr>
          <w:rFonts w:hint="eastAsia" w:ascii="宋体" w:hAnsi="宋体" w:cs="宋体"/>
          <w:color w:val="auto"/>
          <w:sz w:val="24"/>
          <w:szCs w:val="24"/>
        </w:rPr>
        <w:t>年</w:t>
      </w:r>
      <w:r>
        <w:rPr>
          <w:rFonts w:ascii="宋体" w:hAnsi="宋体" w:cs="宋体"/>
          <w:color w:val="auto"/>
          <w:sz w:val="24"/>
          <w:szCs w:val="24"/>
        </w:rPr>
        <w:t xml:space="preserve">   </w:t>
      </w:r>
      <w:r>
        <w:rPr>
          <w:rFonts w:hint="eastAsia" w:ascii="宋体" w:hAnsi="宋体" w:cs="宋体"/>
          <w:color w:val="auto"/>
          <w:sz w:val="24"/>
          <w:szCs w:val="24"/>
        </w:rPr>
        <w:t>月</w:t>
      </w:r>
      <w:r>
        <w:rPr>
          <w:rFonts w:ascii="宋体" w:hAnsi="宋体" w:cs="宋体"/>
          <w:color w:val="auto"/>
          <w:sz w:val="24"/>
          <w:szCs w:val="24"/>
        </w:rPr>
        <w:t xml:space="preserve">   </w:t>
      </w:r>
      <w:r>
        <w:rPr>
          <w:rFonts w:hint="eastAsia" w:ascii="宋体" w:hAnsi="宋体" w:cs="宋体"/>
          <w:color w:val="auto"/>
          <w:sz w:val="24"/>
          <w:szCs w:val="24"/>
        </w:rPr>
        <w:t>日</w:t>
      </w:r>
    </w:p>
    <w:p w14:paraId="6E2A1786">
      <w:pPr>
        <w:pStyle w:val="4"/>
        <w:pageBreakBefore w:val="0"/>
        <w:kinsoku/>
        <w:wordWrap/>
        <w:overflowPunct/>
        <w:topLinePunct w:val="0"/>
        <w:autoSpaceDE/>
        <w:autoSpaceDN/>
        <w:bidi w:val="0"/>
        <w:spacing w:before="0" w:after="0" w:line="360" w:lineRule="auto"/>
        <w:ind w:firstLine="643" w:firstLineChars="200"/>
        <w:rPr>
          <w:rFonts w:hint="eastAsia"/>
          <w:color w:val="auto"/>
          <w:lang w:val="en-US" w:eastAsia="zh-CN"/>
        </w:rPr>
      </w:pPr>
    </w:p>
    <w:p w14:paraId="6FC7B5CD">
      <w:pPr>
        <w:pageBreakBefore w:val="0"/>
        <w:widowControl w:val="0"/>
        <w:kinsoku/>
        <w:wordWrap/>
        <w:overflowPunct/>
        <w:topLinePunct w:val="0"/>
        <w:autoSpaceDE/>
        <w:autoSpaceDN/>
        <w:bidi w:val="0"/>
        <w:adjustRightInd/>
        <w:spacing w:line="360" w:lineRule="auto"/>
        <w:textAlignment w:val="auto"/>
        <w:rPr>
          <w:rFonts w:hint="eastAsia"/>
          <w:color w:val="auto"/>
        </w:rPr>
      </w:pPr>
    </w:p>
    <w:p w14:paraId="4B4480D5">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highlight w:val="none"/>
        </w:rPr>
      </w:pPr>
    </w:p>
    <w:p w14:paraId="39C1D68D">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highlight w:val="none"/>
        </w:rPr>
      </w:pPr>
    </w:p>
    <w:p w14:paraId="04B37F22">
      <w:pPr>
        <w:pageBreakBefore w:val="0"/>
        <w:widowControl/>
        <w:kinsoku/>
        <w:wordWrap/>
        <w:overflowPunct/>
        <w:topLinePunct w:val="0"/>
        <w:autoSpaceDE/>
        <w:autoSpaceDN/>
        <w:bidi w:val="0"/>
        <w:spacing w:line="360" w:lineRule="auto"/>
        <w:ind w:firstLine="560" w:firstLineChars="200"/>
        <w:jc w:val="left"/>
        <w:rPr>
          <w:rFonts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三</w:t>
      </w:r>
      <w:r>
        <w:rPr>
          <w:rFonts w:hint="eastAsia" w:ascii="宋体" w:hAnsi="宋体" w:cs="宋体"/>
          <w:color w:val="auto"/>
          <w:sz w:val="24"/>
          <w:szCs w:val="24"/>
          <w:highlight w:val="none"/>
        </w:rPr>
        <w:t>）法定代表人身份证明书（格式）</w:t>
      </w:r>
    </w:p>
    <w:p w14:paraId="266913BF">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E31A2BC">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u w:val="single"/>
        </w:rPr>
        <w:t xml:space="preserve">                                                </w:t>
      </w:r>
    </w:p>
    <w:p w14:paraId="3C0F762B">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C8AF500">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（采购人名称）：</w:t>
      </w:r>
    </w:p>
    <w:p w14:paraId="09D6CBF3">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（法定代表人姓名）在</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（供应商名称）任</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（职务名称）职务，是（供应商名称）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的法定代表人。</w:t>
      </w:r>
    </w:p>
    <w:p w14:paraId="57C88439">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AF2DE5F">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特此证明。</w:t>
      </w:r>
    </w:p>
    <w:p w14:paraId="4A47A09F">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41425030">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18F5F636">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DADBA81">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 xml:space="preserve">                                             （供应商公章）</w:t>
      </w:r>
    </w:p>
    <w:p w14:paraId="24CD759F">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41FDA66">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145B4AB5">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7E648F7C">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（附：法定代表人身份证正反面复印件）</w:t>
      </w:r>
    </w:p>
    <w:p w14:paraId="3F70F451">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highlight w:val="none"/>
        </w:rPr>
      </w:pPr>
    </w:p>
    <w:p w14:paraId="52F1B0C2">
      <w:pPr>
        <w:pageBreakBefore w:val="0"/>
        <w:tabs>
          <w:tab w:val="left" w:pos="6300"/>
        </w:tabs>
        <w:kinsoku/>
        <w:wordWrap/>
        <w:overflowPunct/>
        <w:topLinePunct w:val="0"/>
        <w:autoSpaceDE/>
        <w:autoSpaceDN/>
        <w:bidi w:val="0"/>
        <w:snapToGrid w:val="0"/>
        <w:spacing w:line="360" w:lineRule="auto"/>
        <w:rPr>
          <w:rFonts w:ascii="宋体" w:hAnsi="宋体" w:cs="宋体"/>
          <w:color w:val="auto"/>
          <w:sz w:val="24"/>
          <w:highlight w:val="none"/>
        </w:rPr>
      </w:pPr>
    </w:p>
    <w:p w14:paraId="1EFC3116">
      <w:pPr>
        <w:pageBreakBefore w:val="0"/>
        <w:tabs>
          <w:tab w:val="left" w:pos="6300"/>
        </w:tabs>
        <w:kinsoku/>
        <w:wordWrap/>
        <w:overflowPunct/>
        <w:topLinePunct w:val="0"/>
        <w:autoSpaceDE/>
        <w:autoSpaceDN/>
        <w:bidi w:val="0"/>
        <w:snapToGrid w:val="0"/>
        <w:spacing w:line="360" w:lineRule="auto"/>
        <w:rPr>
          <w:rFonts w:ascii="宋体" w:hAnsi="宋体" w:cs="宋体"/>
          <w:color w:val="auto"/>
          <w:sz w:val="24"/>
          <w:highlight w:val="none"/>
        </w:rPr>
      </w:pPr>
    </w:p>
    <w:p w14:paraId="4ECAD47C">
      <w:pPr>
        <w:pageBreakBefore w:val="0"/>
        <w:tabs>
          <w:tab w:val="left" w:pos="6300"/>
        </w:tabs>
        <w:kinsoku/>
        <w:wordWrap/>
        <w:overflowPunct/>
        <w:topLinePunct w:val="0"/>
        <w:autoSpaceDE/>
        <w:autoSpaceDN/>
        <w:bidi w:val="0"/>
        <w:snapToGrid w:val="0"/>
        <w:spacing w:line="360" w:lineRule="auto"/>
        <w:rPr>
          <w:rFonts w:ascii="宋体" w:hAnsi="宋体" w:cs="宋体"/>
          <w:color w:val="auto"/>
          <w:sz w:val="24"/>
          <w:highlight w:val="none"/>
        </w:rPr>
      </w:pPr>
    </w:p>
    <w:p w14:paraId="787DF5ED">
      <w:pPr>
        <w:pageBreakBefore w:val="0"/>
        <w:tabs>
          <w:tab w:val="left" w:pos="6300"/>
        </w:tabs>
        <w:kinsoku/>
        <w:wordWrap/>
        <w:overflowPunct/>
        <w:topLinePunct w:val="0"/>
        <w:autoSpaceDE/>
        <w:autoSpaceDN/>
        <w:bidi w:val="0"/>
        <w:snapToGrid w:val="0"/>
        <w:spacing w:line="360" w:lineRule="auto"/>
        <w:rPr>
          <w:rFonts w:ascii="宋体" w:hAnsi="宋体" w:cs="宋体"/>
          <w:color w:val="auto"/>
          <w:sz w:val="24"/>
          <w:highlight w:val="none"/>
        </w:rPr>
      </w:pPr>
    </w:p>
    <w:p w14:paraId="44EC0ABF">
      <w:pPr>
        <w:pageBreakBefore w:val="0"/>
        <w:tabs>
          <w:tab w:val="left" w:pos="6300"/>
        </w:tabs>
        <w:kinsoku/>
        <w:wordWrap/>
        <w:overflowPunct/>
        <w:topLinePunct w:val="0"/>
        <w:autoSpaceDE/>
        <w:autoSpaceDN/>
        <w:bidi w:val="0"/>
        <w:snapToGrid w:val="0"/>
        <w:spacing w:line="360" w:lineRule="auto"/>
        <w:rPr>
          <w:rFonts w:ascii="宋体" w:hAnsi="宋体" w:cs="宋体"/>
          <w:color w:val="auto"/>
          <w:sz w:val="24"/>
          <w:highlight w:val="none"/>
        </w:rPr>
      </w:pPr>
    </w:p>
    <w:p w14:paraId="5B10773D">
      <w:pPr>
        <w:pageBreakBefore w:val="0"/>
        <w:tabs>
          <w:tab w:val="left" w:pos="6300"/>
        </w:tabs>
        <w:kinsoku/>
        <w:wordWrap/>
        <w:overflowPunct/>
        <w:topLinePunct w:val="0"/>
        <w:autoSpaceDE/>
        <w:autoSpaceDN/>
        <w:bidi w:val="0"/>
        <w:snapToGrid w:val="0"/>
        <w:spacing w:line="360" w:lineRule="auto"/>
        <w:ind w:right="480" w:firstLine="570"/>
        <w:jc w:val="right"/>
        <w:rPr>
          <w:rFonts w:ascii="宋体" w:hAnsi="宋体" w:cs="宋体"/>
          <w:color w:val="auto"/>
          <w:sz w:val="24"/>
          <w:szCs w:val="24"/>
          <w:highlight w:val="none"/>
        </w:rPr>
      </w:pPr>
      <w:r>
        <w:rPr>
          <w:rFonts w:hint="eastAsia" w:ascii="宋体" w:hAnsi="宋体" w:cs="宋体"/>
          <w:color w:val="auto"/>
          <w:sz w:val="24"/>
          <w:szCs w:val="24"/>
          <w:highlight w:val="none"/>
        </w:rPr>
        <w:t>（供应商公章）</w:t>
      </w:r>
    </w:p>
    <w:p w14:paraId="6465B3D7">
      <w:pPr>
        <w:pageBreakBefore w:val="0"/>
        <w:tabs>
          <w:tab w:val="left" w:pos="6300"/>
        </w:tabs>
        <w:kinsoku/>
        <w:wordWrap/>
        <w:overflowPunct/>
        <w:topLinePunct w:val="0"/>
        <w:autoSpaceDE/>
        <w:autoSpaceDN/>
        <w:bidi w:val="0"/>
        <w:snapToGrid w:val="0"/>
        <w:spacing w:line="360" w:lineRule="auto"/>
        <w:ind w:right="480" w:firstLine="570"/>
        <w:jc w:val="right"/>
        <w:rPr>
          <w:rFonts w:ascii="宋体" w:hAnsi="宋体" w:cs="宋体"/>
          <w:color w:val="auto"/>
          <w:sz w:val="24"/>
          <w:szCs w:val="24"/>
          <w:highlight w:val="none"/>
        </w:rPr>
      </w:pPr>
      <w:r>
        <w:rPr>
          <w:rFonts w:hint="eastAsia" w:ascii="宋体" w:hAnsi="宋体" w:cs="宋体"/>
          <w:color w:val="auto"/>
          <w:sz w:val="24"/>
          <w:szCs w:val="24"/>
          <w:highlight w:val="none"/>
        </w:rPr>
        <w:t>年   月   日</w:t>
      </w:r>
    </w:p>
    <w:p w14:paraId="3331C6F1">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highlight w:val="none"/>
        </w:rPr>
      </w:pPr>
    </w:p>
    <w:p w14:paraId="3D0F2AF9">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highlight w:val="none"/>
        </w:rPr>
        <w:br w:type="column"/>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四</w:t>
      </w:r>
      <w:r>
        <w:rPr>
          <w:rFonts w:hint="eastAsia" w:ascii="宋体" w:hAnsi="宋体" w:cs="宋体"/>
          <w:color w:val="auto"/>
          <w:sz w:val="24"/>
          <w:szCs w:val="24"/>
          <w:highlight w:val="none"/>
        </w:rPr>
        <w:t>）法定代表人授权委托书（格式）</w:t>
      </w:r>
    </w:p>
    <w:p w14:paraId="62716008">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2FFAA1C1">
      <w:pPr>
        <w:pageBreakBefore w:val="0"/>
        <w:tabs>
          <w:tab w:val="left" w:pos="6300"/>
        </w:tabs>
        <w:kinsoku/>
        <w:wordWrap/>
        <w:overflowPunct/>
        <w:topLinePunct w:val="0"/>
        <w:autoSpaceDE/>
        <w:autoSpaceDN/>
        <w:bidi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u w:val="single"/>
        </w:rPr>
        <w:t xml:space="preserve">                                                </w:t>
      </w:r>
    </w:p>
    <w:p w14:paraId="40D78222">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765B9877">
      <w:pPr>
        <w:pageBreakBefore w:val="0"/>
        <w:tabs>
          <w:tab w:val="left" w:pos="6300"/>
        </w:tabs>
        <w:kinsoku/>
        <w:wordWrap/>
        <w:overflowPunct/>
        <w:topLinePunct w:val="0"/>
        <w:autoSpaceDE/>
        <w:autoSpaceDN/>
        <w:bidi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（采购人名称）：</w:t>
      </w:r>
    </w:p>
    <w:p w14:paraId="60711775">
      <w:pPr>
        <w:pageBreakBefore w:val="0"/>
        <w:tabs>
          <w:tab w:val="left" w:pos="6300"/>
        </w:tabs>
        <w:kinsoku/>
        <w:wordWrap/>
        <w:overflowPunct/>
        <w:topLinePunct w:val="0"/>
        <w:autoSpaceDE/>
        <w:autoSpaceDN/>
        <w:bidi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（供应商法定代表人名称）是</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（供应商名称）的法定代表人，特授权</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（被授权人姓名及身份证代码）代表我单位全权办理上述项目的</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、签约等具体工作，并签署全部有关文件、协议及合同。</w:t>
      </w:r>
    </w:p>
    <w:p w14:paraId="406B9AF0">
      <w:pPr>
        <w:pageBreakBefore w:val="0"/>
        <w:tabs>
          <w:tab w:val="left" w:pos="6300"/>
        </w:tabs>
        <w:kinsoku/>
        <w:wordWrap/>
        <w:overflowPunct/>
        <w:topLinePunct w:val="0"/>
        <w:autoSpaceDE/>
        <w:autoSpaceDN/>
        <w:bidi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我单位对被授权人的签字负全部责任。</w:t>
      </w:r>
    </w:p>
    <w:p w14:paraId="27298830">
      <w:pPr>
        <w:pageBreakBefore w:val="0"/>
        <w:tabs>
          <w:tab w:val="left" w:pos="6300"/>
        </w:tabs>
        <w:kinsoku/>
        <w:wordWrap/>
        <w:overflowPunct/>
        <w:topLinePunct w:val="0"/>
        <w:autoSpaceDE/>
        <w:autoSpaceDN/>
        <w:bidi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在撤消授权的书面通知以前，本授权书一直有效。被授权人在授权书有效期内签署的所有文件不因授权的撤消而失效。</w:t>
      </w:r>
    </w:p>
    <w:p w14:paraId="0E0120ED">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605D3D55">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E8DD3B6">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被授权人：                                 供应商法定代表人：</w:t>
      </w:r>
    </w:p>
    <w:p w14:paraId="19FDCCF0">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（签字或盖章）                                （签字或盖章）</w:t>
      </w:r>
    </w:p>
    <w:p w14:paraId="6881EE10">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0AA7B7B">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03C0D83B">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（附：被授权人身份证正反面复印件）</w:t>
      </w:r>
    </w:p>
    <w:p w14:paraId="2787CCB2">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053F083D">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77AFC939">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7CD3E7EB">
      <w:pPr>
        <w:pageBreakBefore w:val="0"/>
        <w:tabs>
          <w:tab w:val="left" w:pos="6300"/>
        </w:tabs>
        <w:kinsoku/>
        <w:wordWrap/>
        <w:overflowPunct/>
        <w:topLinePunct w:val="0"/>
        <w:autoSpaceDE/>
        <w:autoSpaceDN/>
        <w:bidi w:val="0"/>
        <w:snapToGrid w:val="0"/>
        <w:spacing w:line="360" w:lineRule="auto"/>
        <w:ind w:right="480" w:firstLine="570"/>
        <w:jc w:val="right"/>
        <w:rPr>
          <w:rFonts w:ascii="宋体" w:hAnsi="宋体" w:cs="宋体"/>
          <w:color w:val="auto"/>
          <w:sz w:val="24"/>
          <w:szCs w:val="24"/>
          <w:highlight w:val="none"/>
        </w:rPr>
      </w:pPr>
      <w:r>
        <w:rPr>
          <w:rFonts w:hint="eastAsia" w:ascii="宋体" w:hAnsi="宋体" w:cs="宋体"/>
          <w:color w:val="auto"/>
          <w:sz w:val="24"/>
          <w:szCs w:val="24"/>
          <w:highlight w:val="none"/>
        </w:rPr>
        <w:t>（供应商公章）</w:t>
      </w:r>
    </w:p>
    <w:p w14:paraId="695AED8F">
      <w:pPr>
        <w:pageBreakBefore w:val="0"/>
        <w:tabs>
          <w:tab w:val="left" w:pos="6300"/>
        </w:tabs>
        <w:kinsoku/>
        <w:wordWrap/>
        <w:overflowPunct/>
        <w:topLinePunct w:val="0"/>
        <w:autoSpaceDE/>
        <w:autoSpaceDN/>
        <w:bidi w:val="0"/>
        <w:snapToGrid w:val="0"/>
        <w:spacing w:line="360" w:lineRule="auto"/>
        <w:ind w:right="480" w:firstLine="570"/>
        <w:jc w:val="right"/>
        <w:rPr>
          <w:rFonts w:ascii="宋体" w:hAnsi="宋体" w:cs="宋体"/>
          <w:color w:val="auto"/>
          <w:sz w:val="24"/>
          <w:szCs w:val="24"/>
          <w:highlight w:val="none"/>
        </w:rPr>
      </w:pPr>
      <w:r>
        <w:rPr>
          <w:rFonts w:hint="eastAsia" w:ascii="宋体" w:hAnsi="宋体" w:cs="宋体"/>
          <w:color w:val="auto"/>
          <w:sz w:val="24"/>
          <w:szCs w:val="24"/>
          <w:highlight w:val="none"/>
        </w:rPr>
        <w:t>年   月   日</w:t>
      </w:r>
    </w:p>
    <w:p w14:paraId="698086B6">
      <w:pPr>
        <w:pageBreakBefore w:val="0"/>
        <w:tabs>
          <w:tab w:val="left" w:pos="6300"/>
        </w:tabs>
        <w:kinsoku/>
        <w:wordWrap/>
        <w:overflowPunct/>
        <w:topLinePunct w:val="0"/>
        <w:autoSpaceDE/>
        <w:autoSpaceDN/>
        <w:bidi w:val="0"/>
        <w:snapToGrid w:val="0"/>
        <w:spacing w:line="360" w:lineRule="auto"/>
        <w:ind w:right="480" w:firstLine="570"/>
        <w:jc w:val="right"/>
        <w:rPr>
          <w:rFonts w:ascii="宋体" w:hAnsi="宋体" w:cs="宋体"/>
          <w:color w:val="auto"/>
          <w:sz w:val="24"/>
          <w:highlight w:val="none"/>
        </w:rPr>
      </w:pPr>
    </w:p>
    <w:p w14:paraId="067AFE0E">
      <w:pPr>
        <w:pageBreakBefore w:val="0"/>
        <w:tabs>
          <w:tab w:val="left" w:pos="6300"/>
        </w:tabs>
        <w:kinsoku/>
        <w:wordWrap/>
        <w:overflowPunct/>
        <w:topLinePunct w:val="0"/>
        <w:autoSpaceDE/>
        <w:autoSpaceDN/>
        <w:bidi w:val="0"/>
        <w:snapToGrid w:val="0"/>
        <w:spacing w:line="360" w:lineRule="auto"/>
        <w:ind w:right="480" w:firstLine="570"/>
        <w:jc w:val="right"/>
        <w:rPr>
          <w:rFonts w:ascii="宋体" w:hAnsi="宋体" w:cs="宋体"/>
          <w:color w:val="auto"/>
          <w:sz w:val="24"/>
          <w:highlight w:val="none"/>
        </w:rPr>
      </w:pPr>
    </w:p>
    <w:p w14:paraId="5643810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b w:val="0"/>
          <w:bCs/>
          <w:color w:val="auto"/>
          <w:sz w:val="24"/>
          <w:szCs w:val="24"/>
          <w:highlight w:val="none"/>
          <w:lang w:eastAsia="zh-CN"/>
        </w:rPr>
      </w:pPr>
      <w:r>
        <w:rPr>
          <w:rFonts w:hint="eastAsia" w:ascii="宋体" w:hAnsi="宋体" w:cs="宋体"/>
          <w:color w:val="auto"/>
          <w:highlight w:val="none"/>
        </w:rPr>
        <w:br w:type="column"/>
      </w:r>
      <w:r>
        <w:rPr>
          <w:rFonts w:hint="eastAsia" w:ascii="宋体" w:hAnsi="宋体" w:cs="宋体"/>
          <w:b/>
          <w:bCs/>
          <w:color w:val="auto"/>
          <w:sz w:val="24"/>
          <w:szCs w:val="24"/>
          <w:highlight w:val="none"/>
          <w:lang w:eastAsia="zh-CN"/>
        </w:rPr>
        <w:t>二</w:t>
      </w:r>
      <w:r>
        <w:rPr>
          <w:rFonts w:hint="eastAsia" w:ascii="宋体" w:hAnsi="宋体" w:cs="宋体"/>
          <w:b/>
          <w:bCs/>
          <w:color w:val="auto"/>
          <w:sz w:val="24"/>
          <w:szCs w:val="24"/>
          <w:highlight w:val="none"/>
          <w:lang w:val="en-US" w:eastAsia="zh-CN"/>
        </w:rPr>
        <w:t>、技术部分及报价</w:t>
      </w:r>
    </w:p>
    <w:p w14:paraId="52FB646F">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（一）</w:t>
      </w:r>
      <w:r>
        <w:rPr>
          <w:rFonts w:hint="eastAsia" w:ascii="宋体" w:hAnsi="宋体" w:cs="宋体"/>
          <w:b w:val="0"/>
          <w:bCs/>
          <w:color w:val="auto"/>
          <w:sz w:val="24"/>
          <w:szCs w:val="24"/>
          <w:highlight w:val="none"/>
        </w:rPr>
        <w:t>报价函</w:t>
      </w:r>
    </w:p>
    <w:p w14:paraId="6EBFE554">
      <w:pPr>
        <w:pageBreakBefore w:val="0"/>
        <w:tabs>
          <w:tab w:val="left" w:pos="6300"/>
        </w:tabs>
        <w:kinsoku/>
        <w:wordWrap/>
        <w:overflowPunct/>
        <w:topLinePunct w:val="0"/>
        <w:autoSpaceDE/>
        <w:autoSpaceDN/>
        <w:bidi w:val="0"/>
        <w:snapToGrid w:val="0"/>
        <w:spacing w:line="360" w:lineRule="auto"/>
        <w:ind w:firstLine="562" w:firstLineChars="200"/>
        <w:jc w:val="center"/>
        <w:rPr>
          <w:rFonts w:hint="eastAsia" w:ascii="宋体" w:hAnsi="宋体" w:cs="宋体"/>
          <w:b/>
          <w:bCs w:val="0"/>
          <w:color w:val="auto"/>
          <w:sz w:val="28"/>
          <w:szCs w:val="28"/>
          <w:highlight w:val="none"/>
        </w:rPr>
      </w:pPr>
      <w:r>
        <w:rPr>
          <w:rFonts w:hint="eastAsia" w:ascii="宋体" w:hAnsi="宋体" w:cs="宋体"/>
          <w:b/>
          <w:bCs w:val="0"/>
          <w:color w:val="auto"/>
          <w:sz w:val="28"/>
          <w:szCs w:val="28"/>
          <w:highlight w:val="none"/>
        </w:rPr>
        <w:t>报价函</w:t>
      </w:r>
    </w:p>
    <w:p w14:paraId="5634A8AF">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（采购人名称）：</w:t>
      </w:r>
    </w:p>
    <w:p w14:paraId="5A083F94">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我方收到____________________________（项目名称）的</w:t>
      </w:r>
      <w:r>
        <w:rPr>
          <w:rFonts w:hint="eastAsia" w:ascii="宋体" w:hAnsi="宋体" w:cs="宋体"/>
          <w:b w:val="0"/>
          <w:bCs/>
          <w:color w:val="auto"/>
          <w:sz w:val="24"/>
          <w:szCs w:val="24"/>
          <w:highlight w:val="none"/>
          <w:lang w:eastAsia="zh-CN"/>
        </w:rPr>
        <w:t>竞采</w:t>
      </w:r>
      <w:r>
        <w:rPr>
          <w:rFonts w:hint="eastAsia" w:ascii="宋体" w:hAnsi="宋体" w:cs="宋体"/>
          <w:b w:val="0"/>
          <w:bCs/>
          <w:color w:val="auto"/>
          <w:sz w:val="24"/>
          <w:szCs w:val="24"/>
          <w:highlight w:val="none"/>
        </w:rPr>
        <w:t>采购文件，经详细研究，决定参加该项目的</w:t>
      </w:r>
      <w:r>
        <w:rPr>
          <w:rFonts w:hint="eastAsia" w:ascii="宋体" w:hAnsi="宋体" w:cs="宋体"/>
          <w:b w:val="0"/>
          <w:bCs/>
          <w:color w:val="auto"/>
          <w:sz w:val="24"/>
          <w:szCs w:val="24"/>
          <w:highlight w:val="none"/>
          <w:lang w:eastAsia="zh-CN"/>
        </w:rPr>
        <w:t>询价</w:t>
      </w:r>
      <w:r>
        <w:rPr>
          <w:rFonts w:hint="eastAsia" w:ascii="宋体" w:hAnsi="宋体" w:cs="宋体"/>
          <w:b w:val="0"/>
          <w:bCs/>
          <w:color w:val="auto"/>
          <w:sz w:val="24"/>
          <w:szCs w:val="24"/>
          <w:highlight w:val="none"/>
        </w:rPr>
        <w:t>。</w:t>
      </w:r>
    </w:p>
    <w:p w14:paraId="180BF3DD">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愿意按照</w:t>
      </w:r>
      <w:r>
        <w:rPr>
          <w:rFonts w:hint="eastAsia" w:ascii="宋体" w:hAnsi="宋体" w:cs="宋体"/>
          <w:b w:val="0"/>
          <w:bCs/>
          <w:color w:val="auto"/>
          <w:sz w:val="24"/>
          <w:szCs w:val="24"/>
          <w:highlight w:val="none"/>
          <w:lang w:eastAsia="zh-CN"/>
        </w:rPr>
        <w:t>询价</w:t>
      </w:r>
      <w:r>
        <w:rPr>
          <w:rFonts w:hint="eastAsia" w:ascii="宋体" w:hAnsi="宋体" w:cs="宋体"/>
          <w:b w:val="0"/>
          <w:bCs/>
          <w:color w:val="auto"/>
          <w:sz w:val="24"/>
          <w:szCs w:val="24"/>
          <w:highlight w:val="none"/>
        </w:rPr>
        <w:t>文件中的一切要求，提供本项目的</w:t>
      </w:r>
      <w:r>
        <w:rPr>
          <w:rFonts w:hint="eastAsia" w:ascii="宋体" w:hAnsi="宋体" w:cs="宋体"/>
          <w:b w:val="0"/>
          <w:bCs/>
          <w:color w:val="auto"/>
          <w:sz w:val="24"/>
          <w:szCs w:val="24"/>
          <w:highlight w:val="none"/>
          <w:lang w:eastAsia="zh-CN"/>
        </w:rPr>
        <w:t>产品</w:t>
      </w:r>
      <w:r>
        <w:rPr>
          <w:rFonts w:hint="eastAsia" w:ascii="宋体" w:hAnsi="宋体" w:cs="宋体"/>
          <w:b w:val="0"/>
          <w:bCs/>
          <w:color w:val="auto"/>
          <w:sz w:val="24"/>
          <w:szCs w:val="24"/>
          <w:highlight w:val="none"/>
        </w:rPr>
        <w:t>，报价为人民币</w:t>
      </w:r>
      <w:r>
        <w:rPr>
          <w:rFonts w:hint="eastAsia" w:ascii="宋体" w:hAnsi="宋体" w:cs="宋体"/>
          <w:b w:val="0"/>
          <w:bCs/>
          <w:color w:val="auto"/>
          <w:sz w:val="24"/>
          <w:szCs w:val="24"/>
          <w:highlight w:val="none"/>
          <w:u w:val="single"/>
        </w:rPr>
        <w:t>大写：</w:t>
      </w:r>
      <w:r>
        <w:rPr>
          <w:rFonts w:hint="eastAsia" w:ascii="宋体" w:hAnsi="宋体" w:cs="宋体"/>
          <w:b w:val="0"/>
          <w:bCs/>
          <w:color w:val="auto"/>
          <w:sz w:val="24"/>
          <w:szCs w:val="24"/>
          <w:highlight w:val="none"/>
          <w:u w:val="single"/>
          <w:lang w:val="en-US" w:eastAsia="zh-CN"/>
        </w:rPr>
        <w:t xml:space="preserve">           </w:t>
      </w:r>
      <w:r>
        <w:rPr>
          <w:rFonts w:hint="eastAsia" w:ascii="宋体" w:hAnsi="宋体" w:cs="宋体"/>
          <w:b w:val="0"/>
          <w:bCs/>
          <w:color w:val="auto"/>
          <w:sz w:val="24"/>
          <w:szCs w:val="24"/>
          <w:highlight w:val="none"/>
          <w:u w:val="single"/>
        </w:rPr>
        <w:t xml:space="preserve">     元整</w:t>
      </w:r>
      <w:r>
        <w:rPr>
          <w:rFonts w:hint="eastAsia" w:ascii="宋体" w:hAnsi="宋体" w:cs="宋体"/>
          <w:b w:val="0"/>
          <w:bCs/>
          <w:color w:val="auto"/>
          <w:sz w:val="24"/>
          <w:szCs w:val="24"/>
          <w:highlight w:val="none"/>
        </w:rPr>
        <w:t>；人民币</w:t>
      </w:r>
      <w:r>
        <w:rPr>
          <w:rFonts w:hint="eastAsia" w:ascii="宋体" w:hAnsi="宋体" w:cs="宋体"/>
          <w:b w:val="0"/>
          <w:bCs/>
          <w:color w:val="auto"/>
          <w:sz w:val="24"/>
          <w:szCs w:val="24"/>
          <w:highlight w:val="none"/>
          <w:u w:val="single"/>
        </w:rPr>
        <w:t>小写：    元</w:t>
      </w:r>
      <w:r>
        <w:rPr>
          <w:rFonts w:hint="eastAsia" w:ascii="宋体" w:hAnsi="宋体" w:cs="宋体"/>
          <w:b w:val="0"/>
          <w:bCs/>
          <w:color w:val="auto"/>
          <w:sz w:val="24"/>
          <w:szCs w:val="24"/>
          <w:highlight w:val="none"/>
        </w:rPr>
        <w:t>。</w:t>
      </w:r>
    </w:p>
    <w:p w14:paraId="62765B8A">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我方现提交的响应文件为：响应文件电子文档壹份。</w:t>
      </w:r>
    </w:p>
    <w:p w14:paraId="71A83DE1">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我方承诺：本次</w:t>
      </w:r>
      <w:r>
        <w:rPr>
          <w:rFonts w:hint="eastAsia" w:ascii="宋体" w:hAnsi="宋体" w:cs="宋体"/>
          <w:b w:val="0"/>
          <w:bCs/>
          <w:color w:val="auto"/>
          <w:sz w:val="24"/>
          <w:szCs w:val="24"/>
          <w:highlight w:val="none"/>
          <w:lang w:eastAsia="zh-CN"/>
        </w:rPr>
        <w:t>询价</w:t>
      </w:r>
      <w:r>
        <w:rPr>
          <w:rFonts w:hint="eastAsia" w:ascii="宋体" w:hAnsi="宋体" w:cs="宋体"/>
          <w:b w:val="0"/>
          <w:bCs/>
          <w:color w:val="auto"/>
          <w:sz w:val="24"/>
          <w:szCs w:val="24"/>
          <w:highlight w:val="none"/>
        </w:rPr>
        <w:t>的有效期为</w:t>
      </w:r>
      <w:r>
        <w:rPr>
          <w:rFonts w:hint="eastAsia" w:ascii="宋体" w:hAnsi="宋体" w:cs="宋体"/>
          <w:b w:val="0"/>
          <w:bCs/>
          <w:color w:val="auto"/>
          <w:sz w:val="24"/>
          <w:szCs w:val="24"/>
          <w:highlight w:val="none"/>
          <w:u w:val="single"/>
          <w:lang w:val="en-US" w:eastAsia="zh-CN"/>
        </w:rPr>
        <w:t xml:space="preserve">  </w:t>
      </w:r>
      <w:r>
        <w:rPr>
          <w:rFonts w:hint="eastAsia" w:ascii="宋体" w:hAnsi="宋体" w:cs="宋体"/>
          <w:b w:val="0"/>
          <w:bCs/>
          <w:color w:val="auto"/>
          <w:sz w:val="24"/>
          <w:szCs w:val="24"/>
          <w:highlight w:val="none"/>
        </w:rPr>
        <w:t>天。</w:t>
      </w:r>
    </w:p>
    <w:p w14:paraId="59C57D1A">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我方完全理解和接受贵方</w:t>
      </w:r>
      <w:r>
        <w:rPr>
          <w:rFonts w:hint="eastAsia" w:ascii="宋体" w:hAnsi="宋体" w:cs="宋体"/>
          <w:b w:val="0"/>
          <w:bCs/>
          <w:color w:val="auto"/>
          <w:sz w:val="24"/>
          <w:szCs w:val="24"/>
          <w:highlight w:val="none"/>
          <w:lang w:eastAsia="zh-CN"/>
        </w:rPr>
        <w:t>竞采</w:t>
      </w:r>
      <w:r>
        <w:rPr>
          <w:rFonts w:hint="eastAsia" w:ascii="宋体" w:hAnsi="宋体" w:cs="宋体"/>
          <w:b w:val="0"/>
          <w:bCs/>
          <w:color w:val="auto"/>
          <w:sz w:val="24"/>
          <w:szCs w:val="24"/>
          <w:highlight w:val="none"/>
        </w:rPr>
        <w:t>采购文件的一切规定和要求及评审办法。</w:t>
      </w:r>
    </w:p>
    <w:p w14:paraId="1A70600A">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在整个</w:t>
      </w:r>
      <w:r>
        <w:rPr>
          <w:rFonts w:hint="eastAsia" w:ascii="宋体" w:hAnsi="宋体" w:cs="宋体"/>
          <w:b w:val="0"/>
          <w:bCs/>
          <w:color w:val="auto"/>
          <w:sz w:val="24"/>
          <w:szCs w:val="24"/>
          <w:highlight w:val="none"/>
          <w:lang w:eastAsia="zh-CN"/>
        </w:rPr>
        <w:t>询价</w:t>
      </w:r>
      <w:r>
        <w:rPr>
          <w:rFonts w:hint="eastAsia" w:ascii="宋体" w:hAnsi="宋体" w:cs="宋体"/>
          <w:b w:val="0"/>
          <w:bCs/>
          <w:color w:val="auto"/>
          <w:sz w:val="24"/>
          <w:szCs w:val="24"/>
          <w:highlight w:val="none"/>
        </w:rPr>
        <w:t>采购过程中，我方若有违规行为，按</w:t>
      </w:r>
      <w:r>
        <w:rPr>
          <w:rFonts w:hint="eastAsia" w:ascii="宋体" w:hAnsi="宋体" w:cs="宋体"/>
          <w:b w:val="0"/>
          <w:bCs/>
          <w:color w:val="auto"/>
          <w:sz w:val="24"/>
          <w:szCs w:val="24"/>
          <w:highlight w:val="none"/>
          <w:lang w:val="en-US" w:eastAsia="zh-CN"/>
        </w:rPr>
        <w:t>平台</w:t>
      </w:r>
      <w:r>
        <w:rPr>
          <w:rFonts w:hint="eastAsia" w:ascii="宋体" w:hAnsi="宋体" w:cs="宋体"/>
          <w:b w:val="0"/>
          <w:bCs/>
          <w:color w:val="auto"/>
          <w:sz w:val="24"/>
          <w:szCs w:val="24"/>
          <w:highlight w:val="none"/>
        </w:rPr>
        <w:t>规定接受惩罚。</w:t>
      </w:r>
    </w:p>
    <w:p w14:paraId="1211AA32">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我方若</w:t>
      </w:r>
      <w:r>
        <w:rPr>
          <w:rFonts w:hint="eastAsia" w:ascii="宋体" w:hAnsi="宋体" w:cs="宋体"/>
          <w:b w:val="0"/>
          <w:bCs/>
          <w:color w:val="auto"/>
          <w:sz w:val="24"/>
          <w:szCs w:val="24"/>
          <w:highlight w:val="none"/>
          <w:lang w:val="en-US" w:eastAsia="zh-CN"/>
        </w:rPr>
        <w:t>中选</w:t>
      </w:r>
      <w:r>
        <w:rPr>
          <w:rFonts w:hint="eastAsia" w:ascii="宋体" w:hAnsi="宋体" w:cs="宋体"/>
          <w:b w:val="0"/>
          <w:bCs/>
          <w:color w:val="auto"/>
          <w:sz w:val="24"/>
          <w:szCs w:val="24"/>
          <w:highlight w:val="none"/>
        </w:rPr>
        <w:t>，将按照</w:t>
      </w:r>
      <w:r>
        <w:rPr>
          <w:rFonts w:hint="eastAsia" w:ascii="宋体" w:hAnsi="宋体" w:cs="宋体"/>
          <w:b w:val="0"/>
          <w:bCs/>
          <w:color w:val="auto"/>
          <w:sz w:val="24"/>
          <w:szCs w:val="24"/>
          <w:highlight w:val="none"/>
          <w:lang w:eastAsia="zh-CN"/>
        </w:rPr>
        <w:t>询价</w:t>
      </w:r>
      <w:r>
        <w:rPr>
          <w:rFonts w:hint="eastAsia" w:ascii="宋体" w:hAnsi="宋体" w:cs="宋体"/>
          <w:b w:val="0"/>
          <w:bCs/>
          <w:color w:val="auto"/>
          <w:sz w:val="24"/>
          <w:szCs w:val="24"/>
          <w:highlight w:val="none"/>
        </w:rPr>
        <w:t>结果签订合同，并且严格履行合同义务。本承诺函将成为合同不可分割的一部分，与合同具有同等的法律效力。</w:t>
      </w:r>
    </w:p>
    <w:p w14:paraId="51B5E66C">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我方理解，最低报价不是成交的唯一条件。</w:t>
      </w:r>
    </w:p>
    <w:p w14:paraId="59E5F598">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p>
    <w:p w14:paraId="268EAF96">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p>
    <w:p w14:paraId="0973B83D">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p>
    <w:p w14:paraId="6B3CBEF0">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p>
    <w:p w14:paraId="25A612AE">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 xml:space="preserve">                                          供应商</w:t>
      </w:r>
      <w:r>
        <w:rPr>
          <w:rFonts w:hint="eastAsia" w:ascii="宋体" w:hAnsi="宋体" w:cs="宋体"/>
          <w:b w:val="0"/>
          <w:bCs/>
          <w:color w:val="auto"/>
          <w:sz w:val="24"/>
          <w:szCs w:val="24"/>
          <w:highlight w:val="none"/>
          <w:lang w:val="en-US" w:eastAsia="zh-CN"/>
        </w:rPr>
        <w:t>名称</w:t>
      </w:r>
      <w:r>
        <w:rPr>
          <w:rFonts w:hint="eastAsia" w:ascii="宋体" w:hAnsi="宋体" w:cs="宋体"/>
          <w:b w:val="0"/>
          <w:bCs/>
          <w:color w:val="auto"/>
          <w:sz w:val="24"/>
          <w:szCs w:val="24"/>
          <w:highlight w:val="none"/>
        </w:rPr>
        <w:t>（公章）：</w:t>
      </w:r>
    </w:p>
    <w:p w14:paraId="13281C8A">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rPr>
        <w:t xml:space="preserve">                                                  年   月 </w:t>
      </w:r>
      <w:r>
        <w:rPr>
          <w:rFonts w:hint="eastAsia" w:ascii="宋体" w:hAnsi="宋体" w:cs="宋体"/>
          <w:b w:val="0"/>
          <w:bCs/>
          <w:color w:val="auto"/>
          <w:sz w:val="24"/>
          <w:szCs w:val="24"/>
          <w:highlight w:val="none"/>
          <w:lang w:val="en-US" w:eastAsia="zh-CN"/>
        </w:rPr>
        <w:t xml:space="preserve">  日</w:t>
      </w:r>
    </w:p>
    <w:p w14:paraId="6E611D87">
      <w:pPr>
        <w:pageBreakBefore w:val="0"/>
        <w:tabs>
          <w:tab w:val="left" w:pos="6300"/>
        </w:tabs>
        <w:kinsoku/>
        <w:wordWrap/>
        <w:overflowPunct/>
        <w:topLinePunct w:val="0"/>
        <w:autoSpaceDE/>
        <w:autoSpaceDN/>
        <w:bidi w:val="0"/>
        <w:snapToGrid w:val="0"/>
        <w:spacing w:line="360" w:lineRule="auto"/>
        <w:rPr>
          <w:rFonts w:hint="eastAsia" w:ascii="宋体" w:hAnsi="宋体" w:cs="宋体"/>
          <w:b w:val="0"/>
          <w:bCs/>
          <w:color w:val="auto"/>
          <w:sz w:val="24"/>
          <w:szCs w:val="24"/>
          <w:highlight w:val="none"/>
          <w:lang w:val="en-US" w:eastAsia="zh-CN"/>
        </w:rPr>
      </w:pPr>
    </w:p>
    <w:p w14:paraId="350C7D0F">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lang w:val="en-US" w:eastAsia="zh-CN"/>
        </w:rPr>
      </w:pPr>
    </w:p>
    <w:p w14:paraId="2CDE5692">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（二）明细报价表（仅供参考）</w:t>
      </w:r>
    </w:p>
    <w:p w14:paraId="28576F6F">
      <w:pPr>
        <w:pageBreakBefore w:val="0"/>
        <w:tabs>
          <w:tab w:val="left" w:pos="1016"/>
        </w:tabs>
        <w:kinsoku/>
        <w:wordWrap/>
        <w:overflowPunct/>
        <w:topLinePunct w:val="0"/>
        <w:autoSpaceDE/>
        <w:autoSpaceDN/>
        <w:bidi w:val="0"/>
        <w:spacing w:line="360" w:lineRule="auto"/>
        <w:jc w:val="center"/>
        <w:rPr>
          <w:rFonts w:hint="eastAsia" w:ascii="宋体" w:hAnsi="宋体" w:cs="宋体"/>
          <w:b/>
          <w:color w:val="auto"/>
          <w:szCs w:val="28"/>
          <w:highlight w:val="none"/>
        </w:rPr>
      </w:pPr>
      <w:r>
        <w:rPr>
          <w:rFonts w:hint="eastAsia" w:ascii="宋体" w:hAnsi="宋体" w:cs="宋体"/>
          <w:b/>
          <w:color w:val="auto"/>
          <w:szCs w:val="28"/>
          <w:highlight w:val="none"/>
        </w:rPr>
        <w:t>明细报价表</w:t>
      </w:r>
    </w:p>
    <w:tbl>
      <w:tblPr>
        <w:tblStyle w:val="57"/>
        <w:tblW w:w="103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9"/>
        <w:gridCol w:w="1193"/>
        <w:gridCol w:w="1714"/>
        <w:gridCol w:w="1429"/>
        <w:gridCol w:w="1310"/>
        <w:gridCol w:w="1385"/>
        <w:gridCol w:w="1315"/>
        <w:gridCol w:w="1229"/>
      </w:tblGrid>
      <w:tr w14:paraId="78941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blHeader/>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357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DFA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产品名称</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F83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规格型号/技术要求</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25B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品牌</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F05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数量</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4F2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单价报价</w:t>
            </w:r>
          </w:p>
          <w:p w14:paraId="78E2C5B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（元）</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A19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单项报价合计</w:t>
            </w:r>
            <w:r>
              <w:rPr>
                <w:rFonts w:hint="eastAsia" w:ascii="宋体" w:hAnsi="宋体" w:eastAsia="宋体" w:cs="宋体"/>
                <w:i w:val="0"/>
                <w:iCs w:val="0"/>
                <w:color w:val="auto"/>
                <w:kern w:val="0"/>
                <w:sz w:val="24"/>
                <w:szCs w:val="24"/>
                <w:u w:val="none"/>
                <w:lang w:val="en-US" w:eastAsia="zh-CN" w:bidi="ar"/>
              </w:rPr>
              <w:t>（元）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B68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产品质保期</w:t>
            </w:r>
          </w:p>
        </w:tc>
      </w:tr>
      <w:tr w14:paraId="4CC73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E119">
            <w:pPr>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vertAlign w:val="baseline"/>
                <w:lang w:val="en-US" w:eastAsia="zh-CN"/>
              </w:rPr>
              <w:t>1</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CFDB">
            <w:pPr>
              <w:spacing w:beforeLines="0" w:afterLines="0"/>
              <w:jc w:val="center"/>
              <w:rPr>
                <w:rFonts w:hint="eastAsia" w:ascii="宋体" w:hAnsi="宋体" w:eastAsia="宋体" w:cs="宋体"/>
                <w:color w:val="auto"/>
                <w:kern w:val="2"/>
                <w:sz w:val="24"/>
                <w:szCs w:val="24"/>
                <w:lang w:val="en-US" w:eastAsia="zh-CN" w:bidi="ar-SA"/>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3D52">
            <w:pPr>
              <w:jc w:val="center"/>
              <w:rPr>
                <w:rFonts w:hint="eastAsia" w:ascii="宋体" w:hAnsi="宋体" w:eastAsia="宋体" w:cs="宋体"/>
                <w:color w:val="auto"/>
                <w:kern w:val="2"/>
                <w:sz w:val="24"/>
                <w:szCs w:val="24"/>
                <w:lang w:val="en-US" w:eastAsia="zh-CN" w:bidi="ar-SA"/>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657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A506">
            <w:pPr>
              <w:jc w:val="center"/>
              <w:rPr>
                <w:rFonts w:hint="eastAsia" w:ascii="宋体" w:hAnsi="宋体" w:eastAsia="宋体" w:cs="宋体"/>
                <w:color w:val="auto"/>
                <w:kern w:val="2"/>
                <w:sz w:val="24"/>
                <w:szCs w:val="24"/>
                <w:lang w:val="en-US" w:eastAsia="zh-CN" w:bidi="ar-SA"/>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329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068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9FB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r>
      <w:tr w14:paraId="2B383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5B4B">
            <w:pPr>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vertAlign w:val="baseline"/>
                <w:lang w:val="en-US" w:eastAsia="zh-CN"/>
              </w:rPr>
              <w:t>2</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20D6">
            <w:pPr>
              <w:spacing w:beforeLines="0" w:afterLines="0"/>
              <w:jc w:val="center"/>
              <w:rPr>
                <w:rFonts w:hint="eastAsia" w:ascii="宋体" w:hAnsi="宋体" w:eastAsia="宋体" w:cs="宋体"/>
                <w:color w:val="auto"/>
                <w:kern w:val="2"/>
                <w:sz w:val="24"/>
                <w:szCs w:val="24"/>
                <w:lang w:val="en-US" w:eastAsia="zh-CN" w:bidi="ar-SA"/>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13CD">
            <w:pPr>
              <w:jc w:val="center"/>
              <w:rPr>
                <w:rFonts w:hint="eastAsia" w:ascii="宋体" w:hAnsi="宋体" w:eastAsia="宋体" w:cs="宋体"/>
                <w:color w:val="auto"/>
                <w:kern w:val="2"/>
                <w:sz w:val="24"/>
                <w:szCs w:val="24"/>
                <w:lang w:val="en-US" w:eastAsia="zh-CN" w:bidi="ar-SA"/>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01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BE06">
            <w:pPr>
              <w:jc w:val="center"/>
              <w:rPr>
                <w:rFonts w:hint="eastAsia" w:ascii="宋体" w:hAnsi="宋体" w:eastAsia="宋体" w:cs="宋体"/>
                <w:color w:val="auto"/>
                <w:kern w:val="2"/>
                <w:sz w:val="24"/>
                <w:szCs w:val="24"/>
                <w:lang w:val="en-US" w:eastAsia="zh-CN" w:bidi="ar-SA"/>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C8D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455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C79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r>
      <w:tr w14:paraId="45A49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86B0">
            <w:pPr>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vertAlign w:val="baseline"/>
                <w:lang w:val="en-US" w:eastAsia="zh-CN"/>
              </w:rPr>
              <w:t>3</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A684">
            <w:pPr>
              <w:spacing w:beforeLines="0" w:afterLines="0"/>
              <w:jc w:val="center"/>
              <w:rPr>
                <w:rFonts w:hint="eastAsia" w:ascii="宋体" w:hAnsi="宋体" w:eastAsia="宋体" w:cs="宋体"/>
                <w:color w:val="auto"/>
                <w:kern w:val="2"/>
                <w:sz w:val="24"/>
                <w:szCs w:val="24"/>
                <w:lang w:val="en-US" w:eastAsia="zh-CN" w:bidi="ar-SA"/>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8C14">
            <w:pPr>
              <w:jc w:val="center"/>
              <w:rPr>
                <w:rFonts w:hint="eastAsia" w:ascii="宋体" w:hAnsi="宋体" w:eastAsia="宋体" w:cs="宋体"/>
                <w:color w:val="auto"/>
                <w:kern w:val="2"/>
                <w:sz w:val="24"/>
                <w:szCs w:val="24"/>
                <w:lang w:val="en-US" w:eastAsia="zh-CN" w:bidi="ar-SA"/>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8C6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0F71">
            <w:pPr>
              <w:jc w:val="both"/>
              <w:rPr>
                <w:rFonts w:hint="eastAsia" w:ascii="宋体" w:hAnsi="宋体" w:eastAsia="宋体" w:cs="宋体"/>
                <w:color w:val="auto"/>
                <w:kern w:val="2"/>
                <w:sz w:val="24"/>
                <w:szCs w:val="24"/>
                <w:lang w:val="en-US" w:eastAsia="zh-CN" w:bidi="ar-SA"/>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732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78A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557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r>
      <w:tr w14:paraId="1305D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8F49">
            <w:pPr>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vertAlign w:val="baseline"/>
                <w:lang w:val="en-US" w:eastAsia="zh-CN"/>
              </w:rPr>
              <w:t>4</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D2E21">
            <w:pPr>
              <w:spacing w:beforeLines="0" w:afterLines="0"/>
              <w:jc w:val="center"/>
              <w:rPr>
                <w:rFonts w:hint="eastAsia" w:ascii="宋体" w:hAnsi="宋体" w:eastAsia="宋体" w:cs="宋体"/>
                <w:color w:val="auto"/>
                <w:kern w:val="2"/>
                <w:sz w:val="24"/>
                <w:szCs w:val="24"/>
                <w:lang w:val="en-US" w:eastAsia="zh-CN" w:bidi="ar-SA"/>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3CDC">
            <w:pPr>
              <w:jc w:val="center"/>
              <w:rPr>
                <w:rFonts w:hint="eastAsia" w:ascii="宋体" w:hAnsi="宋体" w:eastAsia="宋体" w:cs="宋体"/>
                <w:color w:val="auto"/>
                <w:kern w:val="2"/>
                <w:sz w:val="24"/>
                <w:szCs w:val="24"/>
                <w:lang w:val="en-US" w:eastAsia="zh-CN" w:bidi="ar-SA"/>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E3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42CC">
            <w:pPr>
              <w:jc w:val="center"/>
              <w:rPr>
                <w:rFonts w:hint="eastAsia" w:ascii="宋体" w:hAnsi="宋体" w:eastAsia="宋体" w:cs="宋体"/>
                <w:color w:val="auto"/>
                <w:kern w:val="2"/>
                <w:sz w:val="24"/>
                <w:szCs w:val="24"/>
                <w:lang w:val="en-US" w:eastAsia="zh-CN" w:bidi="ar-SA"/>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A0E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48B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D60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r>
      <w:tr w14:paraId="47242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DA6EF">
            <w:pPr>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vertAlign w:val="baseline"/>
                <w:lang w:val="en-US" w:eastAsia="zh-CN"/>
              </w:rPr>
              <w:t>5</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9181">
            <w:pPr>
              <w:spacing w:beforeLines="0" w:afterLines="0"/>
              <w:jc w:val="center"/>
              <w:rPr>
                <w:rFonts w:hint="default" w:ascii="宋体" w:hAnsi="宋体" w:eastAsia="宋体" w:cs="宋体"/>
                <w:color w:val="auto"/>
                <w:kern w:val="2"/>
                <w:sz w:val="24"/>
                <w:szCs w:val="24"/>
                <w:lang w:val="en-US" w:eastAsia="zh-CN" w:bidi="ar-SA"/>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7057">
            <w:pPr>
              <w:jc w:val="center"/>
              <w:rPr>
                <w:rFonts w:hint="eastAsia" w:ascii="宋体" w:hAnsi="宋体" w:eastAsia="宋体" w:cs="宋体"/>
                <w:color w:val="auto"/>
                <w:kern w:val="2"/>
                <w:sz w:val="24"/>
                <w:szCs w:val="24"/>
                <w:lang w:val="en-US" w:eastAsia="zh-CN" w:bidi="ar-SA"/>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B58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0E51">
            <w:pPr>
              <w:jc w:val="center"/>
              <w:rPr>
                <w:rFonts w:hint="eastAsia" w:ascii="宋体" w:hAnsi="宋体" w:eastAsia="宋体" w:cs="宋体"/>
                <w:color w:val="auto"/>
                <w:kern w:val="2"/>
                <w:sz w:val="24"/>
                <w:szCs w:val="24"/>
                <w:lang w:val="en-US" w:eastAsia="zh-CN" w:bidi="ar-SA"/>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3E7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BC0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2EC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r>
    </w:tbl>
    <w:p w14:paraId="06CF59F9">
      <w:pPr>
        <w:pageBreakBefore w:val="0"/>
        <w:kinsoku/>
        <w:wordWrap/>
        <w:overflowPunct/>
        <w:topLinePunct w:val="0"/>
        <w:autoSpaceDE/>
        <w:autoSpaceDN/>
        <w:bidi w:val="0"/>
        <w:spacing w:line="360" w:lineRule="auto"/>
        <w:rPr>
          <w:rFonts w:ascii="宋体" w:hAnsi="宋体" w:cs="宋体"/>
          <w:color w:val="auto"/>
          <w:sz w:val="24"/>
          <w:szCs w:val="28"/>
          <w:highlight w:val="none"/>
        </w:rPr>
      </w:pPr>
    </w:p>
    <w:p w14:paraId="2763D27E">
      <w:pPr>
        <w:pageBreakBefore w:val="0"/>
        <w:kinsoku/>
        <w:wordWrap/>
        <w:overflowPunct/>
        <w:topLinePunct w:val="0"/>
        <w:autoSpaceDE/>
        <w:autoSpaceDN/>
        <w:bidi w:val="0"/>
        <w:snapToGrid w:val="0"/>
        <w:spacing w:line="360" w:lineRule="auto"/>
        <w:rPr>
          <w:rFonts w:ascii="宋体" w:hAnsi="宋体" w:cs="宋体"/>
          <w:color w:val="auto"/>
          <w:sz w:val="24"/>
          <w:szCs w:val="28"/>
          <w:highlight w:val="none"/>
        </w:rPr>
      </w:pPr>
    </w:p>
    <w:p w14:paraId="5A210B0B">
      <w:pPr>
        <w:pageBreakBefore w:val="0"/>
        <w:kinsoku/>
        <w:wordWrap/>
        <w:overflowPunct/>
        <w:topLinePunct w:val="0"/>
        <w:autoSpaceDE/>
        <w:autoSpaceDN/>
        <w:bidi w:val="0"/>
        <w:snapToGrid w:val="0"/>
        <w:spacing w:line="360" w:lineRule="auto"/>
        <w:rPr>
          <w:rFonts w:ascii="宋体" w:hAnsi="宋体" w:cs="宋体"/>
          <w:color w:val="auto"/>
          <w:highlight w:val="none"/>
        </w:rPr>
      </w:pPr>
      <w:r>
        <w:rPr>
          <w:rFonts w:hint="eastAsia" w:ascii="宋体" w:hAnsi="宋体" w:cs="宋体"/>
          <w:color w:val="auto"/>
          <w:sz w:val="24"/>
          <w:szCs w:val="28"/>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供应商名称（公章）：</w:t>
      </w:r>
    </w:p>
    <w:p w14:paraId="51F96AC6">
      <w:pPr>
        <w:pageBreakBefore w:val="0"/>
        <w:kinsoku/>
        <w:wordWrap/>
        <w:overflowPunct/>
        <w:topLinePunct w:val="0"/>
        <w:autoSpaceDE/>
        <w:autoSpaceDN/>
        <w:bidi w:val="0"/>
        <w:spacing w:line="360" w:lineRule="auto"/>
        <w:ind w:right="480" w:firstLine="6480" w:firstLineChars="2700"/>
        <w:rPr>
          <w:rFonts w:hint="eastAsia" w:ascii="宋体" w:hAnsi="宋体" w:cs="宋体"/>
          <w:color w:val="auto"/>
          <w:sz w:val="24"/>
          <w:szCs w:val="24"/>
          <w:highlight w:val="none"/>
        </w:rPr>
      </w:pPr>
      <w:r>
        <w:rPr>
          <w:rFonts w:hint="eastAsia" w:ascii="宋体" w:hAnsi="宋体" w:cs="宋体"/>
          <w:color w:val="auto"/>
          <w:sz w:val="24"/>
          <w:szCs w:val="24"/>
          <w:highlight w:val="none"/>
        </w:rPr>
        <w:t>年     月    日</w:t>
      </w:r>
      <w:bookmarkEnd w:id="0"/>
      <w:bookmarkEnd w:id="1"/>
      <w:bookmarkEnd w:id="2"/>
      <w:bookmarkEnd w:id="3"/>
      <w:bookmarkEnd w:id="4"/>
    </w:p>
    <w:p w14:paraId="28545E61">
      <w:pPr>
        <w:pageBreakBefore w:val="0"/>
        <w:kinsoku/>
        <w:wordWrap/>
        <w:overflowPunct/>
        <w:topLinePunct w:val="0"/>
        <w:autoSpaceDE/>
        <w:autoSpaceDN/>
        <w:bidi w:val="0"/>
        <w:spacing w:line="360" w:lineRule="auto"/>
        <w:ind w:right="480" w:firstLine="6480" w:firstLineChars="2700"/>
        <w:rPr>
          <w:rFonts w:hint="eastAsia" w:ascii="宋体" w:hAnsi="宋体" w:cs="宋体"/>
          <w:color w:val="auto"/>
          <w:sz w:val="24"/>
          <w:szCs w:val="24"/>
          <w:highlight w:val="none"/>
        </w:rPr>
      </w:pPr>
    </w:p>
    <w:p w14:paraId="1303C7B3">
      <w:pPr>
        <w:pageBreakBefore w:val="0"/>
        <w:kinsoku/>
        <w:wordWrap/>
        <w:overflowPunct/>
        <w:topLinePunct w:val="0"/>
        <w:autoSpaceDE/>
        <w:autoSpaceDN/>
        <w:bidi w:val="0"/>
        <w:spacing w:line="360" w:lineRule="auto"/>
        <w:ind w:right="48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注：明细报价表格式仅供参考，但需按要求写明产品的品牌规格、价格、质保期等信息，漏填、不填均视为无效响应文件。</w:t>
      </w:r>
    </w:p>
    <w:sectPr>
      <w:headerReference r:id="rId3" w:type="default"/>
      <w:footerReference r:id="rId4" w:type="default"/>
      <w:pgSz w:w="11907" w:h="16840"/>
      <w:pgMar w:top="1134" w:right="1191" w:bottom="1134" w:left="1304" w:header="851" w:footer="992" w:gutter="0"/>
      <w:pgBorders>
        <w:top w:val="none" w:sz="0" w:space="0"/>
        <w:left w:val="none" w:sz="0" w:space="0"/>
        <w:bottom w:val="none" w:sz="0" w:space="0"/>
        <w:right w:val="none" w:sz="0" w:space="0"/>
      </w:pgBorders>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文鼎粗黑">
    <w:altName w:val="黑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29B31">
    <w:pPr>
      <w:pStyle w:val="3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14:paraId="6F0B0DA6">
                          <w:pPr>
                            <w:pStyle w:val="3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ipFLs0AAAAAMBAAAPAAAAAAAAAAEAIAAAACIAAABkcnMvZG93&#10;bnJldi54bWxQSwECFAAUAAAACACHTuJA6yHDuQgCAAADBAAADgAAAAAAAAABACAAAAAfAQAAZHJz&#10;L2Uyb0RvYy54bWxQSwUGAAAAAAYABgBZAQAAmQUAAAAA&#10;">
              <v:fill on="f" focussize="0,0"/>
              <v:stroke on="f"/>
              <v:imagedata o:title=""/>
              <o:lock v:ext="edit" aspectratio="f"/>
              <v:textbox inset="0mm,0mm,0mm,0mm" style="mso-fit-shape-to-text:t;">
                <w:txbxContent>
                  <w:p w14:paraId="6F0B0DA6">
                    <w:pPr>
                      <w:pStyle w:val="3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188AF">
    <w:pPr>
      <w:pStyle w:val="3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93CDEC"/>
    <w:multiLevelType w:val="singleLevel"/>
    <w:tmpl w:val="8093CDEC"/>
    <w:lvl w:ilvl="0" w:tentative="0">
      <w:start w:val="1"/>
      <w:numFmt w:val="decimal"/>
      <w:lvlText w:val="%1."/>
      <w:lvlJc w:val="left"/>
      <w:pPr>
        <w:ind w:left="425" w:hanging="425"/>
      </w:pPr>
      <w:rPr>
        <w:rFonts w:hint="default"/>
        <w:sz w:val="24"/>
        <w:szCs w:val="24"/>
      </w:rPr>
    </w:lvl>
  </w:abstractNum>
  <w:abstractNum w:abstractNumId="1">
    <w:nsid w:val="A9ECA7E4"/>
    <w:multiLevelType w:val="singleLevel"/>
    <w:tmpl w:val="A9ECA7E4"/>
    <w:lvl w:ilvl="0" w:tentative="0">
      <w:start w:val="1"/>
      <w:numFmt w:val="decimal"/>
      <w:suff w:val="nothing"/>
      <w:lvlText w:val="%1．"/>
      <w:lvlJc w:val="left"/>
      <w:pPr>
        <w:ind w:left="0" w:firstLine="400"/>
      </w:pPr>
      <w:rPr>
        <w:rFonts w:hint="default"/>
        <w:b w:val="0"/>
        <w:bCs w:val="0"/>
        <w:color w:val="auto"/>
        <w:sz w:val="24"/>
        <w:szCs w:val="24"/>
      </w:rPr>
    </w:lvl>
  </w:abstractNum>
  <w:abstractNum w:abstractNumId="2">
    <w:nsid w:val="B61FB3B2"/>
    <w:multiLevelType w:val="singleLevel"/>
    <w:tmpl w:val="B61FB3B2"/>
    <w:lvl w:ilvl="0" w:tentative="0">
      <w:start w:val="2"/>
      <w:numFmt w:val="chineseCounting"/>
      <w:suff w:val="nothing"/>
      <w:lvlText w:val="（%1）"/>
      <w:lvlJc w:val="left"/>
      <w:rPr>
        <w:rFonts w:hint="eastAsia"/>
      </w:rPr>
    </w:lvl>
  </w:abstractNum>
  <w:abstractNum w:abstractNumId="3">
    <w:nsid w:val="D7B679E9"/>
    <w:multiLevelType w:val="singleLevel"/>
    <w:tmpl w:val="D7B679E9"/>
    <w:lvl w:ilvl="0" w:tentative="0">
      <w:start w:val="1"/>
      <w:numFmt w:val="decimal"/>
      <w:suff w:val="nothing"/>
      <w:lvlText w:val="%1．"/>
      <w:lvlJc w:val="left"/>
      <w:pPr>
        <w:ind w:left="0" w:firstLine="400"/>
      </w:pPr>
      <w:rPr>
        <w:rFonts w:hint="default"/>
      </w:rPr>
    </w:lvl>
  </w:abstractNum>
  <w:abstractNum w:abstractNumId="4">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2"/>
    <w:multiLevelType w:val="singleLevel"/>
    <w:tmpl w:val="00000002"/>
    <w:lvl w:ilvl="0" w:tentative="0">
      <w:start w:val="1"/>
      <w:numFmt w:val="bullet"/>
      <w:pStyle w:val="134"/>
      <w:lvlText w:val=""/>
      <w:lvlJc w:val="left"/>
      <w:pPr>
        <w:tabs>
          <w:tab w:val="left" w:pos="360"/>
        </w:tabs>
        <w:ind w:left="360" w:hanging="360"/>
      </w:pPr>
      <w:rPr>
        <w:rFonts w:hint="default" w:ascii="Wingdings" w:hAnsi="Wingdings"/>
      </w:rPr>
    </w:lvl>
  </w:abstractNum>
  <w:abstractNum w:abstractNumId="6">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8">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9">
    <w:nsid w:val="0000000F"/>
    <w:multiLevelType w:val="multilevel"/>
    <w:tmpl w:val="0000000F"/>
    <w:lvl w:ilvl="0" w:tentative="0">
      <w:start w:val="1"/>
      <w:numFmt w:val="upperLetter"/>
      <w:pStyle w:val="131"/>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11">
    <w:nsid w:val="00000011"/>
    <w:multiLevelType w:val="singleLevel"/>
    <w:tmpl w:val="00000011"/>
    <w:lvl w:ilvl="0" w:tentative="0">
      <w:start w:val="1"/>
      <w:numFmt w:val="decimal"/>
      <w:pStyle w:val="13"/>
      <w:lvlText w:val="%1."/>
      <w:lvlJc w:val="left"/>
      <w:pPr>
        <w:tabs>
          <w:tab w:val="left" w:pos="425"/>
        </w:tabs>
        <w:ind w:left="425" w:hanging="425"/>
      </w:pPr>
      <w:rPr>
        <w:rFonts w:hint="default"/>
      </w:rPr>
    </w:lvl>
  </w:abstractNum>
  <w:abstractNum w:abstractNumId="12">
    <w:nsid w:val="00000012"/>
    <w:multiLevelType w:val="multilevel"/>
    <w:tmpl w:val="00000012"/>
    <w:lvl w:ilvl="0" w:tentative="0">
      <w:start w:val="1"/>
      <w:numFmt w:val="bullet"/>
      <w:pStyle w:val="138"/>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00000013"/>
    <w:multiLevelType w:val="singleLevel"/>
    <w:tmpl w:val="0000001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4">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5">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35185B28"/>
    <w:multiLevelType w:val="singleLevel"/>
    <w:tmpl w:val="35185B28"/>
    <w:lvl w:ilvl="0" w:tentative="0">
      <w:start w:val="1"/>
      <w:numFmt w:val="decimal"/>
      <w:suff w:val="nothing"/>
      <w:lvlText w:val="%1．"/>
      <w:lvlJc w:val="left"/>
      <w:pPr>
        <w:ind w:left="0" w:firstLine="400"/>
      </w:pPr>
      <w:rPr>
        <w:rFonts w:hint="default"/>
        <w:b w:val="0"/>
        <w:bCs w:val="0"/>
        <w:sz w:val="24"/>
        <w:szCs w:val="24"/>
      </w:rPr>
    </w:lvl>
  </w:abstractNum>
  <w:abstractNum w:abstractNumId="17">
    <w:nsid w:val="445EC320"/>
    <w:multiLevelType w:val="singleLevel"/>
    <w:tmpl w:val="445EC320"/>
    <w:lvl w:ilvl="0" w:tentative="0">
      <w:start w:val="9"/>
      <w:numFmt w:val="chineseCounting"/>
      <w:suff w:val="nothing"/>
      <w:lvlText w:val="%1、"/>
      <w:lvlJc w:val="left"/>
      <w:rPr>
        <w:rFonts w:hint="eastAsia"/>
      </w:rPr>
    </w:lvl>
  </w:abstractNum>
  <w:abstractNum w:abstractNumId="18">
    <w:nsid w:val="47439BCB"/>
    <w:multiLevelType w:val="singleLevel"/>
    <w:tmpl w:val="47439BCB"/>
    <w:lvl w:ilvl="0" w:tentative="0">
      <w:start w:val="1"/>
      <w:numFmt w:val="decimal"/>
      <w:suff w:val="nothing"/>
      <w:lvlText w:val="%1．"/>
      <w:lvlJc w:val="left"/>
      <w:pPr>
        <w:ind w:left="0" w:firstLine="400"/>
      </w:pPr>
      <w:rPr>
        <w:rFonts w:hint="default"/>
      </w:rPr>
    </w:lvl>
  </w:abstractNum>
  <w:abstractNum w:abstractNumId="19">
    <w:nsid w:val="53BBE543"/>
    <w:multiLevelType w:val="singleLevel"/>
    <w:tmpl w:val="53BBE543"/>
    <w:lvl w:ilvl="0" w:tentative="0">
      <w:start w:val="1"/>
      <w:numFmt w:val="chineseCounting"/>
      <w:suff w:val="nothing"/>
      <w:lvlText w:val="%1、"/>
      <w:lvlJc w:val="left"/>
      <w:rPr>
        <w:rFonts w:hint="eastAsia"/>
      </w:rPr>
    </w:lvl>
  </w:abstractNum>
  <w:abstractNum w:abstractNumId="20">
    <w:nsid w:val="5891C9A2"/>
    <w:multiLevelType w:val="singleLevel"/>
    <w:tmpl w:val="5891C9A2"/>
    <w:lvl w:ilvl="0" w:tentative="0">
      <w:start w:val="3"/>
      <w:numFmt w:val="chineseCounting"/>
      <w:suff w:val="nothing"/>
      <w:lvlText w:val="（%1）"/>
      <w:lvlJc w:val="left"/>
      <w:rPr>
        <w:rFonts w:hint="eastAsia"/>
      </w:rPr>
    </w:lvl>
  </w:abstractNum>
  <w:abstractNum w:abstractNumId="21">
    <w:nsid w:val="5B5EECEE"/>
    <w:multiLevelType w:val="singleLevel"/>
    <w:tmpl w:val="5B5EECEE"/>
    <w:lvl w:ilvl="0" w:tentative="0">
      <w:start w:val="1"/>
      <w:numFmt w:val="decimal"/>
      <w:suff w:val="nothing"/>
      <w:lvlText w:val="%1．"/>
      <w:lvlJc w:val="left"/>
      <w:pPr>
        <w:ind w:left="0" w:firstLine="400"/>
      </w:pPr>
      <w:rPr>
        <w:rFonts w:hint="default"/>
        <w:color w:val="auto"/>
        <w:sz w:val="24"/>
        <w:szCs w:val="24"/>
      </w:rPr>
    </w:lvl>
  </w:abstractNum>
  <w:num w:numId="1">
    <w:abstractNumId w:val="11"/>
  </w:num>
  <w:num w:numId="2">
    <w:abstractNumId w:val="7"/>
  </w:num>
  <w:num w:numId="3">
    <w:abstractNumId w:val="13"/>
  </w:num>
  <w:num w:numId="4">
    <w:abstractNumId w:val="9"/>
  </w:num>
  <w:num w:numId="5">
    <w:abstractNumId w:val="5"/>
  </w:num>
  <w:num w:numId="6">
    <w:abstractNumId w:val="12"/>
  </w:num>
  <w:num w:numId="7">
    <w:abstractNumId w:val="14"/>
  </w:num>
  <w:num w:numId="8">
    <w:abstractNumId w:val="6"/>
  </w:num>
  <w:num w:numId="9">
    <w:abstractNumId w:val="10"/>
  </w:num>
  <w:num w:numId="10">
    <w:abstractNumId w:val="15"/>
  </w:num>
  <w:num w:numId="11">
    <w:abstractNumId w:val="4"/>
  </w:num>
  <w:num w:numId="12">
    <w:abstractNumId w:val="8"/>
  </w:num>
  <w:num w:numId="13">
    <w:abstractNumId w:val="19"/>
  </w:num>
  <w:num w:numId="14">
    <w:abstractNumId w:val="0"/>
  </w:num>
  <w:num w:numId="15">
    <w:abstractNumId w:val="1"/>
  </w:num>
  <w:num w:numId="16">
    <w:abstractNumId w:val="2"/>
  </w:num>
  <w:num w:numId="17">
    <w:abstractNumId w:val="20"/>
  </w:num>
  <w:num w:numId="18">
    <w:abstractNumId w:val="21"/>
  </w:num>
  <w:num w:numId="19">
    <w:abstractNumId w:val="16"/>
  </w:num>
  <w:num w:numId="20">
    <w:abstractNumId w:val="17"/>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gutterAtTop/>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EzNjdhOGVjNzkxNDAyYzExNmQxZjE4ZTEzYjcwZGIifQ=="/>
  </w:docVars>
  <w:rsids>
    <w:rsidRoot w:val="00172A27"/>
    <w:rsid w:val="000144C9"/>
    <w:rsid w:val="0002088C"/>
    <w:rsid w:val="00033DAB"/>
    <w:rsid w:val="000370BC"/>
    <w:rsid w:val="00042D13"/>
    <w:rsid w:val="00056A6E"/>
    <w:rsid w:val="0008422C"/>
    <w:rsid w:val="000E232C"/>
    <w:rsid w:val="000E3326"/>
    <w:rsid w:val="0011647C"/>
    <w:rsid w:val="00116BB6"/>
    <w:rsid w:val="00117275"/>
    <w:rsid w:val="001173E3"/>
    <w:rsid w:val="001306AD"/>
    <w:rsid w:val="001435CF"/>
    <w:rsid w:val="001445A2"/>
    <w:rsid w:val="0015070D"/>
    <w:rsid w:val="0015525F"/>
    <w:rsid w:val="00165915"/>
    <w:rsid w:val="00166EEA"/>
    <w:rsid w:val="00172A27"/>
    <w:rsid w:val="001765E3"/>
    <w:rsid w:val="00192985"/>
    <w:rsid w:val="001A3E64"/>
    <w:rsid w:val="001F74AE"/>
    <w:rsid w:val="002013BB"/>
    <w:rsid w:val="002122FC"/>
    <w:rsid w:val="0021327B"/>
    <w:rsid w:val="0021595A"/>
    <w:rsid w:val="00223B9B"/>
    <w:rsid w:val="0022691C"/>
    <w:rsid w:val="002676F5"/>
    <w:rsid w:val="00297EC4"/>
    <w:rsid w:val="002B0676"/>
    <w:rsid w:val="002C7EDF"/>
    <w:rsid w:val="002F2847"/>
    <w:rsid w:val="002F5C86"/>
    <w:rsid w:val="00313FC6"/>
    <w:rsid w:val="00314FE1"/>
    <w:rsid w:val="00316DF3"/>
    <w:rsid w:val="00330491"/>
    <w:rsid w:val="003332D6"/>
    <w:rsid w:val="0033562A"/>
    <w:rsid w:val="003453EB"/>
    <w:rsid w:val="003609C0"/>
    <w:rsid w:val="003876E3"/>
    <w:rsid w:val="003878EB"/>
    <w:rsid w:val="003A0967"/>
    <w:rsid w:val="003B48D3"/>
    <w:rsid w:val="003E69B4"/>
    <w:rsid w:val="003E7CAB"/>
    <w:rsid w:val="003F7078"/>
    <w:rsid w:val="00421287"/>
    <w:rsid w:val="0043243B"/>
    <w:rsid w:val="00460545"/>
    <w:rsid w:val="00493794"/>
    <w:rsid w:val="00495D1A"/>
    <w:rsid w:val="0049754E"/>
    <w:rsid w:val="004A1198"/>
    <w:rsid w:val="004A2061"/>
    <w:rsid w:val="004B4D5B"/>
    <w:rsid w:val="004C55B8"/>
    <w:rsid w:val="00507899"/>
    <w:rsid w:val="005106F8"/>
    <w:rsid w:val="00521F48"/>
    <w:rsid w:val="00531162"/>
    <w:rsid w:val="00537A61"/>
    <w:rsid w:val="00544AC9"/>
    <w:rsid w:val="0055266E"/>
    <w:rsid w:val="0055762B"/>
    <w:rsid w:val="00562F84"/>
    <w:rsid w:val="00574BF4"/>
    <w:rsid w:val="00580744"/>
    <w:rsid w:val="005C530A"/>
    <w:rsid w:val="005C7A84"/>
    <w:rsid w:val="005F22A3"/>
    <w:rsid w:val="00625F79"/>
    <w:rsid w:val="00643888"/>
    <w:rsid w:val="006452FB"/>
    <w:rsid w:val="0065313C"/>
    <w:rsid w:val="00664DC0"/>
    <w:rsid w:val="00667DF3"/>
    <w:rsid w:val="00675CDE"/>
    <w:rsid w:val="006802F3"/>
    <w:rsid w:val="006A2801"/>
    <w:rsid w:val="006A3401"/>
    <w:rsid w:val="006C353F"/>
    <w:rsid w:val="006C7CD3"/>
    <w:rsid w:val="00723BC4"/>
    <w:rsid w:val="00726300"/>
    <w:rsid w:val="00731090"/>
    <w:rsid w:val="007442A0"/>
    <w:rsid w:val="00755658"/>
    <w:rsid w:val="00773049"/>
    <w:rsid w:val="0078768E"/>
    <w:rsid w:val="00791D34"/>
    <w:rsid w:val="007A3A16"/>
    <w:rsid w:val="007D57AF"/>
    <w:rsid w:val="007E13BD"/>
    <w:rsid w:val="007E1D36"/>
    <w:rsid w:val="007F2A53"/>
    <w:rsid w:val="00854CC0"/>
    <w:rsid w:val="00854ED3"/>
    <w:rsid w:val="00872901"/>
    <w:rsid w:val="008825DA"/>
    <w:rsid w:val="008F3680"/>
    <w:rsid w:val="009261F0"/>
    <w:rsid w:val="009302D1"/>
    <w:rsid w:val="00936181"/>
    <w:rsid w:val="00936197"/>
    <w:rsid w:val="00940646"/>
    <w:rsid w:val="009415FC"/>
    <w:rsid w:val="009570EF"/>
    <w:rsid w:val="00962AED"/>
    <w:rsid w:val="009710AF"/>
    <w:rsid w:val="0097589B"/>
    <w:rsid w:val="0099728C"/>
    <w:rsid w:val="009A317C"/>
    <w:rsid w:val="009A770F"/>
    <w:rsid w:val="009B4011"/>
    <w:rsid w:val="009C25EB"/>
    <w:rsid w:val="009C273F"/>
    <w:rsid w:val="009E62CD"/>
    <w:rsid w:val="00A06259"/>
    <w:rsid w:val="00A3078D"/>
    <w:rsid w:val="00A56F1E"/>
    <w:rsid w:val="00A614CD"/>
    <w:rsid w:val="00A9133B"/>
    <w:rsid w:val="00AC755D"/>
    <w:rsid w:val="00AF3E34"/>
    <w:rsid w:val="00B000A7"/>
    <w:rsid w:val="00B01F29"/>
    <w:rsid w:val="00B3337A"/>
    <w:rsid w:val="00B43355"/>
    <w:rsid w:val="00B60CC0"/>
    <w:rsid w:val="00B60F1F"/>
    <w:rsid w:val="00B730A8"/>
    <w:rsid w:val="00BA1F2C"/>
    <w:rsid w:val="00BB3E0F"/>
    <w:rsid w:val="00BB3F7A"/>
    <w:rsid w:val="00BC4CA6"/>
    <w:rsid w:val="00BD5A39"/>
    <w:rsid w:val="00BF23A8"/>
    <w:rsid w:val="00BF771D"/>
    <w:rsid w:val="00C14479"/>
    <w:rsid w:val="00C34570"/>
    <w:rsid w:val="00C909A2"/>
    <w:rsid w:val="00CB395B"/>
    <w:rsid w:val="00CC15A7"/>
    <w:rsid w:val="00CC4F85"/>
    <w:rsid w:val="00CD410E"/>
    <w:rsid w:val="00CD444E"/>
    <w:rsid w:val="00CF5521"/>
    <w:rsid w:val="00D21D58"/>
    <w:rsid w:val="00D226A5"/>
    <w:rsid w:val="00D2377C"/>
    <w:rsid w:val="00D40159"/>
    <w:rsid w:val="00D858CC"/>
    <w:rsid w:val="00DA4850"/>
    <w:rsid w:val="00DF02E6"/>
    <w:rsid w:val="00E15234"/>
    <w:rsid w:val="00E2740B"/>
    <w:rsid w:val="00E40564"/>
    <w:rsid w:val="00E45B7C"/>
    <w:rsid w:val="00E46A0A"/>
    <w:rsid w:val="00E46AD2"/>
    <w:rsid w:val="00E54E2D"/>
    <w:rsid w:val="00E670E8"/>
    <w:rsid w:val="00E863F1"/>
    <w:rsid w:val="00F10101"/>
    <w:rsid w:val="00F66F31"/>
    <w:rsid w:val="00F91500"/>
    <w:rsid w:val="00FC7767"/>
    <w:rsid w:val="00FD14FB"/>
    <w:rsid w:val="01243504"/>
    <w:rsid w:val="01260E98"/>
    <w:rsid w:val="0147778C"/>
    <w:rsid w:val="026C6D7F"/>
    <w:rsid w:val="026E5F4B"/>
    <w:rsid w:val="030914D0"/>
    <w:rsid w:val="031C331C"/>
    <w:rsid w:val="032F2286"/>
    <w:rsid w:val="035C5045"/>
    <w:rsid w:val="036839EA"/>
    <w:rsid w:val="03880621"/>
    <w:rsid w:val="038934C2"/>
    <w:rsid w:val="039C5442"/>
    <w:rsid w:val="03C055D4"/>
    <w:rsid w:val="03E80687"/>
    <w:rsid w:val="03F1316B"/>
    <w:rsid w:val="03FB660C"/>
    <w:rsid w:val="040A684F"/>
    <w:rsid w:val="043206E5"/>
    <w:rsid w:val="04CB5FDF"/>
    <w:rsid w:val="04F82B4C"/>
    <w:rsid w:val="052B23E6"/>
    <w:rsid w:val="057B7A05"/>
    <w:rsid w:val="05A625A8"/>
    <w:rsid w:val="05CF1AFF"/>
    <w:rsid w:val="05ED01D7"/>
    <w:rsid w:val="061E65E2"/>
    <w:rsid w:val="06475B39"/>
    <w:rsid w:val="069C4685"/>
    <w:rsid w:val="06B37E16"/>
    <w:rsid w:val="06F15AA5"/>
    <w:rsid w:val="07292896"/>
    <w:rsid w:val="07610150"/>
    <w:rsid w:val="077C5D3A"/>
    <w:rsid w:val="07854867"/>
    <w:rsid w:val="079270B3"/>
    <w:rsid w:val="07A560D7"/>
    <w:rsid w:val="07E8634C"/>
    <w:rsid w:val="07F1509C"/>
    <w:rsid w:val="07F92E63"/>
    <w:rsid w:val="08512C9F"/>
    <w:rsid w:val="08863E37"/>
    <w:rsid w:val="088E3EF3"/>
    <w:rsid w:val="08964B56"/>
    <w:rsid w:val="08E746E8"/>
    <w:rsid w:val="08ED3546"/>
    <w:rsid w:val="08FF6B9F"/>
    <w:rsid w:val="096864F2"/>
    <w:rsid w:val="096D58B6"/>
    <w:rsid w:val="099D618D"/>
    <w:rsid w:val="09B93488"/>
    <w:rsid w:val="09BB37FF"/>
    <w:rsid w:val="09C000DC"/>
    <w:rsid w:val="0A006BB3"/>
    <w:rsid w:val="0A375EC4"/>
    <w:rsid w:val="0A3B7763"/>
    <w:rsid w:val="0A6E4C9D"/>
    <w:rsid w:val="0A9B56B0"/>
    <w:rsid w:val="0AB921C8"/>
    <w:rsid w:val="0AC12C6B"/>
    <w:rsid w:val="0B57681E"/>
    <w:rsid w:val="0B7D7D2E"/>
    <w:rsid w:val="0B7F7B23"/>
    <w:rsid w:val="0B892750"/>
    <w:rsid w:val="0BAA1613"/>
    <w:rsid w:val="0BB26F0A"/>
    <w:rsid w:val="0BBE689D"/>
    <w:rsid w:val="0BDD02F7"/>
    <w:rsid w:val="0BEE723C"/>
    <w:rsid w:val="0C0E1F0C"/>
    <w:rsid w:val="0C3628D7"/>
    <w:rsid w:val="0C3B1034"/>
    <w:rsid w:val="0C3B27E1"/>
    <w:rsid w:val="0C7E39BC"/>
    <w:rsid w:val="0C827FF8"/>
    <w:rsid w:val="0CD91FD4"/>
    <w:rsid w:val="0CF307C8"/>
    <w:rsid w:val="0D091D9A"/>
    <w:rsid w:val="0D1349C7"/>
    <w:rsid w:val="0D144A86"/>
    <w:rsid w:val="0D15229B"/>
    <w:rsid w:val="0D246BD4"/>
    <w:rsid w:val="0D305D95"/>
    <w:rsid w:val="0D6C40D7"/>
    <w:rsid w:val="0DFF7F3B"/>
    <w:rsid w:val="0E0662D9"/>
    <w:rsid w:val="0E174297"/>
    <w:rsid w:val="0E9B2EC6"/>
    <w:rsid w:val="0EA87391"/>
    <w:rsid w:val="0ECB1C73"/>
    <w:rsid w:val="0EF267C9"/>
    <w:rsid w:val="0EFE3F6B"/>
    <w:rsid w:val="0F256C33"/>
    <w:rsid w:val="0F3A448D"/>
    <w:rsid w:val="0F5372FC"/>
    <w:rsid w:val="0F5C08A7"/>
    <w:rsid w:val="0FA83C10"/>
    <w:rsid w:val="0FCC4227"/>
    <w:rsid w:val="0FD146C5"/>
    <w:rsid w:val="101E0686"/>
    <w:rsid w:val="103A04BC"/>
    <w:rsid w:val="10BE01B1"/>
    <w:rsid w:val="10D12BCF"/>
    <w:rsid w:val="11366ED6"/>
    <w:rsid w:val="11370766"/>
    <w:rsid w:val="11586E4C"/>
    <w:rsid w:val="1178129C"/>
    <w:rsid w:val="118934A9"/>
    <w:rsid w:val="11B92EF1"/>
    <w:rsid w:val="11EE155E"/>
    <w:rsid w:val="126637EB"/>
    <w:rsid w:val="126B2BAF"/>
    <w:rsid w:val="127C3A5A"/>
    <w:rsid w:val="12DF3480"/>
    <w:rsid w:val="12EA7F78"/>
    <w:rsid w:val="13427DB4"/>
    <w:rsid w:val="13477178"/>
    <w:rsid w:val="13D529D6"/>
    <w:rsid w:val="13E42C19"/>
    <w:rsid w:val="1414721B"/>
    <w:rsid w:val="141A2ADF"/>
    <w:rsid w:val="1442597E"/>
    <w:rsid w:val="14521B76"/>
    <w:rsid w:val="1464048A"/>
    <w:rsid w:val="148166BA"/>
    <w:rsid w:val="14A9695F"/>
    <w:rsid w:val="14D25167"/>
    <w:rsid w:val="14DE58BA"/>
    <w:rsid w:val="15001CD4"/>
    <w:rsid w:val="150B2427"/>
    <w:rsid w:val="152A4FA3"/>
    <w:rsid w:val="152B6437"/>
    <w:rsid w:val="15355E9F"/>
    <w:rsid w:val="155D0ED5"/>
    <w:rsid w:val="158C5316"/>
    <w:rsid w:val="15962639"/>
    <w:rsid w:val="15B14D7D"/>
    <w:rsid w:val="15B825AF"/>
    <w:rsid w:val="15E45152"/>
    <w:rsid w:val="15FD7FC2"/>
    <w:rsid w:val="16161084"/>
    <w:rsid w:val="162B2D81"/>
    <w:rsid w:val="163D0D06"/>
    <w:rsid w:val="16890736"/>
    <w:rsid w:val="16B77F76"/>
    <w:rsid w:val="16CE195E"/>
    <w:rsid w:val="16DA0303"/>
    <w:rsid w:val="16F377DD"/>
    <w:rsid w:val="171B2DF6"/>
    <w:rsid w:val="1744485E"/>
    <w:rsid w:val="175051C4"/>
    <w:rsid w:val="1762155C"/>
    <w:rsid w:val="1767428D"/>
    <w:rsid w:val="17B60D70"/>
    <w:rsid w:val="17E3542A"/>
    <w:rsid w:val="17F33B7E"/>
    <w:rsid w:val="17FA0943"/>
    <w:rsid w:val="17FD0D73"/>
    <w:rsid w:val="17FF6273"/>
    <w:rsid w:val="183F48C2"/>
    <w:rsid w:val="185365BF"/>
    <w:rsid w:val="189A41EE"/>
    <w:rsid w:val="18A736B2"/>
    <w:rsid w:val="18B3705E"/>
    <w:rsid w:val="18BD1C8B"/>
    <w:rsid w:val="18ED431E"/>
    <w:rsid w:val="190D676E"/>
    <w:rsid w:val="19375EE1"/>
    <w:rsid w:val="193A0EBB"/>
    <w:rsid w:val="1949557C"/>
    <w:rsid w:val="19524AC9"/>
    <w:rsid w:val="195645B9"/>
    <w:rsid w:val="19614D0C"/>
    <w:rsid w:val="19704F4F"/>
    <w:rsid w:val="19A52E4A"/>
    <w:rsid w:val="19DA621B"/>
    <w:rsid w:val="19FE4AC5"/>
    <w:rsid w:val="1A3247AD"/>
    <w:rsid w:val="1A9044A0"/>
    <w:rsid w:val="1A9D6217"/>
    <w:rsid w:val="1AC05111"/>
    <w:rsid w:val="1AC47300"/>
    <w:rsid w:val="1ACC2C54"/>
    <w:rsid w:val="1AFA6E5F"/>
    <w:rsid w:val="1B067919"/>
    <w:rsid w:val="1B97283E"/>
    <w:rsid w:val="1BBA703B"/>
    <w:rsid w:val="1BE22134"/>
    <w:rsid w:val="1BF105C9"/>
    <w:rsid w:val="1C0E01AF"/>
    <w:rsid w:val="1C2362A8"/>
    <w:rsid w:val="1C3A331E"/>
    <w:rsid w:val="1C406E5A"/>
    <w:rsid w:val="1C422BD3"/>
    <w:rsid w:val="1CB6536F"/>
    <w:rsid w:val="1CD37CCF"/>
    <w:rsid w:val="1CEB326A"/>
    <w:rsid w:val="1CED2907"/>
    <w:rsid w:val="1D047E88"/>
    <w:rsid w:val="1D7E108B"/>
    <w:rsid w:val="1DCD471E"/>
    <w:rsid w:val="1DDB32DF"/>
    <w:rsid w:val="1DE174A7"/>
    <w:rsid w:val="1DEA52D0"/>
    <w:rsid w:val="1E303662"/>
    <w:rsid w:val="1E444A25"/>
    <w:rsid w:val="1E502CF5"/>
    <w:rsid w:val="1EC73863"/>
    <w:rsid w:val="1EFB52BB"/>
    <w:rsid w:val="1F022AED"/>
    <w:rsid w:val="1F040613"/>
    <w:rsid w:val="1F09735A"/>
    <w:rsid w:val="1F1D16D5"/>
    <w:rsid w:val="1F214E2F"/>
    <w:rsid w:val="1F3D58D3"/>
    <w:rsid w:val="1F3F2497"/>
    <w:rsid w:val="1F4B3E9E"/>
    <w:rsid w:val="1F574BE7"/>
    <w:rsid w:val="1FC8090E"/>
    <w:rsid w:val="20286583"/>
    <w:rsid w:val="204C4020"/>
    <w:rsid w:val="20E424AA"/>
    <w:rsid w:val="20E71F9A"/>
    <w:rsid w:val="20E95D13"/>
    <w:rsid w:val="20F14BC7"/>
    <w:rsid w:val="20F63F8C"/>
    <w:rsid w:val="2115671A"/>
    <w:rsid w:val="219A0DBB"/>
    <w:rsid w:val="225673D8"/>
    <w:rsid w:val="226F30E0"/>
    <w:rsid w:val="229B303C"/>
    <w:rsid w:val="22BB1402"/>
    <w:rsid w:val="22C34341"/>
    <w:rsid w:val="22D64075"/>
    <w:rsid w:val="23241284"/>
    <w:rsid w:val="233174FD"/>
    <w:rsid w:val="23636536"/>
    <w:rsid w:val="237D2742"/>
    <w:rsid w:val="23B03963"/>
    <w:rsid w:val="23B26890"/>
    <w:rsid w:val="23C87E61"/>
    <w:rsid w:val="24170DE9"/>
    <w:rsid w:val="244942AD"/>
    <w:rsid w:val="245C4A4D"/>
    <w:rsid w:val="24880B84"/>
    <w:rsid w:val="249F1EAE"/>
    <w:rsid w:val="25201F1F"/>
    <w:rsid w:val="25570229"/>
    <w:rsid w:val="25787AF7"/>
    <w:rsid w:val="25A16BBC"/>
    <w:rsid w:val="25B12B77"/>
    <w:rsid w:val="25CC3E7B"/>
    <w:rsid w:val="25EC11B3"/>
    <w:rsid w:val="26213859"/>
    <w:rsid w:val="26451C3D"/>
    <w:rsid w:val="26652DCA"/>
    <w:rsid w:val="26900ED2"/>
    <w:rsid w:val="26EA6341"/>
    <w:rsid w:val="270218DC"/>
    <w:rsid w:val="270F7B55"/>
    <w:rsid w:val="27321A96"/>
    <w:rsid w:val="274517C9"/>
    <w:rsid w:val="27802801"/>
    <w:rsid w:val="27840543"/>
    <w:rsid w:val="279D33B3"/>
    <w:rsid w:val="27AC1848"/>
    <w:rsid w:val="27B961A1"/>
    <w:rsid w:val="27BC5F2F"/>
    <w:rsid w:val="27EC67A3"/>
    <w:rsid w:val="282013ED"/>
    <w:rsid w:val="282F3ECE"/>
    <w:rsid w:val="28355CE1"/>
    <w:rsid w:val="285A12A4"/>
    <w:rsid w:val="28754330"/>
    <w:rsid w:val="287C121A"/>
    <w:rsid w:val="288D78CB"/>
    <w:rsid w:val="28997465"/>
    <w:rsid w:val="28A40771"/>
    <w:rsid w:val="28BE1833"/>
    <w:rsid w:val="28CA7D0C"/>
    <w:rsid w:val="28D252DE"/>
    <w:rsid w:val="28D5694C"/>
    <w:rsid w:val="291025DD"/>
    <w:rsid w:val="292E1833"/>
    <w:rsid w:val="293E0BC6"/>
    <w:rsid w:val="294361DC"/>
    <w:rsid w:val="295B52D4"/>
    <w:rsid w:val="29DF455E"/>
    <w:rsid w:val="29EC23D0"/>
    <w:rsid w:val="29F64FFC"/>
    <w:rsid w:val="2A1331F6"/>
    <w:rsid w:val="2A9036A3"/>
    <w:rsid w:val="2A9A00C1"/>
    <w:rsid w:val="2AF754D0"/>
    <w:rsid w:val="2B33475A"/>
    <w:rsid w:val="2B481888"/>
    <w:rsid w:val="2B604E23"/>
    <w:rsid w:val="2B7E50A1"/>
    <w:rsid w:val="2BA91C0D"/>
    <w:rsid w:val="2BB1567F"/>
    <w:rsid w:val="2BBD4024"/>
    <w:rsid w:val="2BC03B14"/>
    <w:rsid w:val="2BDC08DD"/>
    <w:rsid w:val="2BE07D12"/>
    <w:rsid w:val="2BFD3F80"/>
    <w:rsid w:val="2C136350"/>
    <w:rsid w:val="2C2A71DF"/>
    <w:rsid w:val="2C675668"/>
    <w:rsid w:val="2CA13BD5"/>
    <w:rsid w:val="2CE7593A"/>
    <w:rsid w:val="2CF85C7D"/>
    <w:rsid w:val="2CFF066C"/>
    <w:rsid w:val="2D0068BE"/>
    <w:rsid w:val="2D0A150A"/>
    <w:rsid w:val="2D263E4A"/>
    <w:rsid w:val="2D4D7629"/>
    <w:rsid w:val="2D6E798E"/>
    <w:rsid w:val="2D76092E"/>
    <w:rsid w:val="2D856DC3"/>
    <w:rsid w:val="2D940DB4"/>
    <w:rsid w:val="2DA267B2"/>
    <w:rsid w:val="2DA86EC9"/>
    <w:rsid w:val="2DB239B9"/>
    <w:rsid w:val="2DB54312"/>
    <w:rsid w:val="2DF87595"/>
    <w:rsid w:val="2E195FD1"/>
    <w:rsid w:val="2E291E44"/>
    <w:rsid w:val="2E67471B"/>
    <w:rsid w:val="2EC15BD9"/>
    <w:rsid w:val="2ED20D19"/>
    <w:rsid w:val="2F8D6403"/>
    <w:rsid w:val="2FBE7CE6"/>
    <w:rsid w:val="2FCC0CD9"/>
    <w:rsid w:val="2FFE0C82"/>
    <w:rsid w:val="300935AA"/>
    <w:rsid w:val="30446AC1"/>
    <w:rsid w:val="3062592F"/>
    <w:rsid w:val="3095731D"/>
    <w:rsid w:val="30B359F5"/>
    <w:rsid w:val="30BF083E"/>
    <w:rsid w:val="30CE15C8"/>
    <w:rsid w:val="31093B65"/>
    <w:rsid w:val="311C78CD"/>
    <w:rsid w:val="3139239E"/>
    <w:rsid w:val="314157A2"/>
    <w:rsid w:val="317B29B7"/>
    <w:rsid w:val="31D874D8"/>
    <w:rsid w:val="31DE2F46"/>
    <w:rsid w:val="321706B5"/>
    <w:rsid w:val="324C0E45"/>
    <w:rsid w:val="325154C6"/>
    <w:rsid w:val="32621481"/>
    <w:rsid w:val="32867865"/>
    <w:rsid w:val="32902492"/>
    <w:rsid w:val="329F4483"/>
    <w:rsid w:val="32F3657D"/>
    <w:rsid w:val="32F83B93"/>
    <w:rsid w:val="32F85AE7"/>
    <w:rsid w:val="33244988"/>
    <w:rsid w:val="33552D94"/>
    <w:rsid w:val="33B57CD6"/>
    <w:rsid w:val="341C155A"/>
    <w:rsid w:val="345179FF"/>
    <w:rsid w:val="34533777"/>
    <w:rsid w:val="345474EF"/>
    <w:rsid w:val="34833930"/>
    <w:rsid w:val="34993154"/>
    <w:rsid w:val="349E076A"/>
    <w:rsid w:val="34C46423"/>
    <w:rsid w:val="34CC3626"/>
    <w:rsid w:val="34CF7924"/>
    <w:rsid w:val="34E42621"/>
    <w:rsid w:val="34E939D7"/>
    <w:rsid w:val="34F565DC"/>
    <w:rsid w:val="352C3FC8"/>
    <w:rsid w:val="35684023"/>
    <w:rsid w:val="358856A2"/>
    <w:rsid w:val="362178A5"/>
    <w:rsid w:val="36271E76"/>
    <w:rsid w:val="36BB68A8"/>
    <w:rsid w:val="36C941C4"/>
    <w:rsid w:val="36EE7C5E"/>
    <w:rsid w:val="3720190B"/>
    <w:rsid w:val="375A6BCB"/>
    <w:rsid w:val="37642465"/>
    <w:rsid w:val="37677539"/>
    <w:rsid w:val="37757198"/>
    <w:rsid w:val="378105FB"/>
    <w:rsid w:val="37955FBE"/>
    <w:rsid w:val="37996687"/>
    <w:rsid w:val="37A14BDC"/>
    <w:rsid w:val="37D3697D"/>
    <w:rsid w:val="37D54853"/>
    <w:rsid w:val="37EC6D92"/>
    <w:rsid w:val="38653A79"/>
    <w:rsid w:val="38855D15"/>
    <w:rsid w:val="388C36FB"/>
    <w:rsid w:val="38A87CBE"/>
    <w:rsid w:val="38C90A3B"/>
    <w:rsid w:val="38E035D6"/>
    <w:rsid w:val="38F37B57"/>
    <w:rsid w:val="3911775D"/>
    <w:rsid w:val="39412513"/>
    <w:rsid w:val="39561614"/>
    <w:rsid w:val="39893797"/>
    <w:rsid w:val="39A2533B"/>
    <w:rsid w:val="39CB0253"/>
    <w:rsid w:val="39D961DF"/>
    <w:rsid w:val="3A5D74FB"/>
    <w:rsid w:val="3A962EB4"/>
    <w:rsid w:val="3AAF1923"/>
    <w:rsid w:val="3ADE7B13"/>
    <w:rsid w:val="3B4163D7"/>
    <w:rsid w:val="3B830E3A"/>
    <w:rsid w:val="3BD17677"/>
    <w:rsid w:val="3BD3519D"/>
    <w:rsid w:val="3BFA097C"/>
    <w:rsid w:val="3C06332F"/>
    <w:rsid w:val="3C1C6B44"/>
    <w:rsid w:val="3C5C5193"/>
    <w:rsid w:val="3CA8662A"/>
    <w:rsid w:val="3CB1693F"/>
    <w:rsid w:val="3CD72A6B"/>
    <w:rsid w:val="3D597BEF"/>
    <w:rsid w:val="3D6028CE"/>
    <w:rsid w:val="3D660BA2"/>
    <w:rsid w:val="3D6B68D5"/>
    <w:rsid w:val="3D90026B"/>
    <w:rsid w:val="3DA23079"/>
    <w:rsid w:val="3DA36230"/>
    <w:rsid w:val="3DB1213C"/>
    <w:rsid w:val="3DE511B8"/>
    <w:rsid w:val="3E0C4997"/>
    <w:rsid w:val="3E1374A2"/>
    <w:rsid w:val="3E2024B6"/>
    <w:rsid w:val="3E4C7EA9"/>
    <w:rsid w:val="3E6A003B"/>
    <w:rsid w:val="3E720C9E"/>
    <w:rsid w:val="3E95498C"/>
    <w:rsid w:val="3EDB7D99"/>
    <w:rsid w:val="3EFFA3E1"/>
    <w:rsid w:val="3F214472"/>
    <w:rsid w:val="3F863D87"/>
    <w:rsid w:val="3F9D1D4A"/>
    <w:rsid w:val="3FCD46EF"/>
    <w:rsid w:val="3FDA11F0"/>
    <w:rsid w:val="4017735D"/>
    <w:rsid w:val="401B7164"/>
    <w:rsid w:val="401C35B7"/>
    <w:rsid w:val="403D3A91"/>
    <w:rsid w:val="404D0950"/>
    <w:rsid w:val="406A32E2"/>
    <w:rsid w:val="407D392A"/>
    <w:rsid w:val="41140732"/>
    <w:rsid w:val="411B1F4A"/>
    <w:rsid w:val="41263FC1"/>
    <w:rsid w:val="41670862"/>
    <w:rsid w:val="41A96DC2"/>
    <w:rsid w:val="41AA4BF2"/>
    <w:rsid w:val="41B01BE8"/>
    <w:rsid w:val="41DA7286"/>
    <w:rsid w:val="41E579D9"/>
    <w:rsid w:val="42322D98"/>
    <w:rsid w:val="425169D2"/>
    <w:rsid w:val="42674891"/>
    <w:rsid w:val="42AC04F6"/>
    <w:rsid w:val="42E61C5A"/>
    <w:rsid w:val="43260821"/>
    <w:rsid w:val="4339622E"/>
    <w:rsid w:val="434D4BBD"/>
    <w:rsid w:val="439416B6"/>
    <w:rsid w:val="44004F9E"/>
    <w:rsid w:val="4407632C"/>
    <w:rsid w:val="441E71D2"/>
    <w:rsid w:val="44285E98"/>
    <w:rsid w:val="44484335"/>
    <w:rsid w:val="444C3D3F"/>
    <w:rsid w:val="448D697E"/>
    <w:rsid w:val="44BF09B5"/>
    <w:rsid w:val="44FA24EF"/>
    <w:rsid w:val="454A2208"/>
    <w:rsid w:val="4561710C"/>
    <w:rsid w:val="456D21BF"/>
    <w:rsid w:val="457B0D80"/>
    <w:rsid w:val="45BE2A1A"/>
    <w:rsid w:val="45C049E4"/>
    <w:rsid w:val="45D109A0"/>
    <w:rsid w:val="45FB04BF"/>
    <w:rsid w:val="45FB1105"/>
    <w:rsid w:val="46146ADE"/>
    <w:rsid w:val="461865CE"/>
    <w:rsid w:val="46205483"/>
    <w:rsid w:val="46731A57"/>
    <w:rsid w:val="467E6E80"/>
    <w:rsid w:val="468A0B4E"/>
    <w:rsid w:val="46911EDD"/>
    <w:rsid w:val="46CF069B"/>
    <w:rsid w:val="4701073F"/>
    <w:rsid w:val="473A4750"/>
    <w:rsid w:val="47504F42"/>
    <w:rsid w:val="47953C4F"/>
    <w:rsid w:val="47B2035D"/>
    <w:rsid w:val="47B33571"/>
    <w:rsid w:val="47CF0F0F"/>
    <w:rsid w:val="47D76015"/>
    <w:rsid w:val="48205C0E"/>
    <w:rsid w:val="48264C12"/>
    <w:rsid w:val="484D0086"/>
    <w:rsid w:val="487F0B87"/>
    <w:rsid w:val="488A14A0"/>
    <w:rsid w:val="488C5052"/>
    <w:rsid w:val="48D70D83"/>
    <w:rsid w:val="48E23FCB"/>
    <w:rsid w:val="48FC21D7"/>
    <w:rsid w:val="49006D97"/>
    <w:rsid w:val="491A265E"/>
    <w:rsid w:val="496E6505"/>
    <w:rsid w:val="49FB423D"/>
    <w:rsid w:val="4A0A4465"/>
    <w:rsid w:val="4A1C2405"/>
    <w:rsid w:val="4A46067B"/>
    <w:rsid w:val="4A62606A"/>
    <w:rsid w:val="4A7D7FC8"/>
    <w:rsid w:val="4B38501D"/>
    <w:rsid w:val="4B71331B"/>
    <w:rsid w:val="4B89438B"/>
    <w:rsid w:val="4B90262A"/>
    <w:rsid w:val="4BAF037F"/>
    <w:rsid w:val="4BAF79DD"/>
    <w:rsid w:val="4BC9209C"/>
    <w:rsid w:val="4C123AC0"/>
    <w:rsid w:val="4C664999"/>
    <w:rsid w:val="4C714C8A"/>
    <w:rsid w:val="4C8229F4"/>
    <w:rsid w:val="4C9B3AB5"/>
    <w:rsid w:val="4CB132D9"/>
    <w:rsid w:val="4CC065D6"/>
    <w:rsid w:val="4CCA7EF7"/>
    <w:rsid w:val="4CCC3C6F"/>
    <w:rsid w:val="4D0761F2"/>
    <w:rsid w:val="4D551115"/>
    <w:rsid w:val="4D730618"/>
    <w:rsid w:val="4DAD07A9"/>
    <w:rsid w:val="4DD670A4"/>
    <w:rsid w:val="4E047438"/>
    <w:rsid w:val="4E4363BB"/>
    <w:rsid w:val="4E6F0D56"/>
    <w:rsid w:val="4E99569F"/>
    <w:rsid w:val="4EAC05BF"/>
    <w:rsid w:val="4F9D18F3"/>
    <w:rsid w:val="4FD7050F"/>
    <w:rsid w:val="4FE14544"/>
    <w:rsid w:val="4FF37764"/>
    <w:rsid w:val="50824D12"/>
    <w:rsid w:val="50882014"/>
    <w:rsid w:val="50A36164"/>
    <w:rsid w:val="50AD2009"/>
    <w:rsid w:val="50BD049E"/>
    <w:rsid w:val="510D0EE6"/>
    <w:rsid w:val="5116195C"/>
    <w:rsid w:val="51205C13"/>
    <w:rsid w:val="519136D9"/>
    <w:rsid w:val="51933489"/>
    <w:rsid w:val="519B36E4"/>
    <w:rsid w:val="51A056CA"/>
    <w:rsid w:val="51B318A1"/>
    <w:rsid w:val="5209326F"/>
    <w:rsid w:val="521B5634"/>
    <w:rsid w:val="522B0E32"/>
    <w:rsid w:val="52325600"/>
    <w:rsid w:val="52862B12"/>
    <w:rsid w:val="529A65BD"/>
    <w:rsid w:val="52AD62F0"/>
    <w:rsid w:val="52B12829"/>
    <w:rsid w:val="52DB4C0C"/>
    <w:rsid w:val="53182FAD"/>
    <w:rsid w:val="533D58C6"/>
    <w:rsid w:val="533F2E32"/>
    <w:rsid w:val="534C3D5B"/>
    <w:rsid w:val="53746E0E"/>
    <w:rsid w:val="53A5521A"/>
    <w:rsid w:val="53AB0A82"/>
    <w:rsid w:val="5411465D"/>
    <w:rsid w:val="542B78A5"/>
    <w:rsid w:val="542E3461"/>
    <w:rsid w:val="543A0868"/>
    <w:rsid w:val="54444A33"/>
    <w:rsid w:val="545B4CCB"/>
    <w:rsid w:val="547F5A6B"/>
    <w:rsid w:val="5483555B"/>
    <w:rsid w:val="548E14C3"/>
    <w:rsid w:val="548F5BB9"/>
    <w:rsid w:val="54C10FE6"/>
    <w:rsid w:val="54D47B64"/>
    <w:rsid w:val="54D758A7"/>
    <w:rsid w:val="54E67898"/>
    <w:rsid w:val="550078C4"/>
    <w:rsid w:val="55083CB2"/>
    <w:rsid w:val="5511700B"/>
    <w:rsid w:val="552503C0"/>
    <w:rsid w:val="553D6107"/>
    <w:rsid w:val="55766E6E"/>
    <w:rsid w:val="55DC53F5"/>
    <w:rsid w:val="55EE4C56"/>
    <w:rsid w:val="56466840"/>
    <w:rsid w:val="565A22EB"/>
    <w:rsid w:val="566B44F9"/>
    <w:rsid w:val="567C6706"/>
    <w:rsid w:val="56B0015D"/>
    <w:rsid w:val="56F50266"/>
    <w:rsid w:val="56F52014"/>
    <w:rsid w:val="57792748"/>
    <w:rsid w:val="577E46FF"/>
    <w:rsid w:val="57F329F7"/>
    <w:rsid w:val="58E02A3F"/>
    <w:rsid w:val="58F06F37"/>
    <w:rsid w:val="58FA67C4"/>
    <w:rsid w:val="59097FF9"/>
    <w:rsid w:val="59554FEC"/>
    <w:rsid w:val="598A7A01"/>
    <w:rsid w:val="59C4289D"/>
    <w:rsid w:val="5A690D4F"/>
    <w:rsid w:val="5A753B98"/>
    <w:rsid w:val="5A9163C4"/>
    <w:rsid w:val="5A9515D1"/>
    <w:rsid w:val="5AB32912"/>
    <w:rsid w:val="5B3550D5"/>
    <w:rsid w:val="5B373FB1"/>
    <w:rsid w:val="5B6808B6"/>
    <w:rsid w:val="5B8C0E98"/>
    <w:rsid w:val="5BA7338F"/>
    <w:rsid w:val="5BC85F49"/>
    <w:rsid w:val="5BCD22B6"/>
    <w:rsid w:val="5C0C4088"/>
    <w:rsid w:val="5C4D357B"/>
    <w:rsid w:val="5C6E7CF1"/>
    <w:rsid w:val="5C8B53A9"/>
    <w:rsid w:val="5CF3349A"/>
    <w:rsid w:val="5CF96282"/>
    <w:rsid w:val="5D1A6C78"/>
    <w:rsid w:val="5D752101"/>
    <w:rsid w:val="5D7A14C5"/>
    <w:rsid w:val="5D7C523D"/>
    <w:rsid w:val="5D8B36EB"/>
    <w:rsid w:val="5DF9063C"/>
    <w:rsid w:val="5E056FE1"/>
    <w:rsid w:val="5E115985"/>
    <w:rsid w:val="5E117068"/>
    <w:rsid w:val="5E273650"/>
    <w:rsid w:val="5E3065AD"/>
    <w:rsid w:val="5E3E0745"/>
    <w:rsid w:val="5E4915C3"/>
    <w:rsid w:val="5E595858"/>
    <w:rsid w:val="5E744166"/>
    <w:rsid w:val="5EA237D8"/>
    <w:rsid w:val="5EBD5B0D"/>
    <w:rsid w:val="5F356467"/>
    <w:rsid w:val="5F36141C"/>
    <w:rsid w:val="5F3C5BAF"/>
    <w:rsid w:val="5F481E68"/>
    <w:rsid w:val="5FA42829"/>
    <w:rsid w:val="5FAB208A"/>
    <w:rsid w:val="5FB561C0"/>
    <w:rsid w:val="5FC87DF3"/>
    <w:rsid w:val="5FD57DFC"/>
    <w:rsid w:val="6025396A"/>
    <w:rsid w:val="6043248B"/>
    <w:rsid w:val="604E7941"/>
    <w:rsid w:val="60790CD5"/>
    <w:rsid w:val="60BD4449"/>
    <w:rsid w:val="60E07891"/>
    <w:rsid w:val="612C2AD6"/>
    <w:rsid w:val="61327E3D"/>
    <w:rsid w:val="61441E19"/>
    <w:rsid w:val="61A15272"/>
    <w:rsid w:val="61A91D55"/>
    <w:rsid w:val="61B03707"/>
    <w:rsid w:val="61BD035E"/>
    <w:rsid w:val="61C53537"/>
    <w:rsid w:val="61DC2EBE"/>
    <w:rsid w:val="62127F1E"/>
    <w:rsid w:val="623F608E"/>
    <w:rsid w:val="62561B7E"/>
    <w:rsid w:val="625C4A4D"/>
    <w:rsid w:val="627F0807"/>
    <w:rsid w:val="62B66AFB"/>
    <w:rsid w:val="62EC69C1"/>
    <w:rsid w:val="632223E3"/>
    <w:rsid w:val="633B34A5"/>
    <w:rsid w:val="638766EA"/>
    <w:rsid w:val="639635F7"/>
    <w:rsid w:val="63B374DF"/>
    <w:rsid w:val="63C139AA"/>
    <w:rsid w:val="63E63410"/>
    <w:rsid w:val="63E94CAF"/>
    <w:rsid w:val="63FC0661"/>
    <w:rsid w:val="64990483"/>
    <w:rsid w:val="64A82DBC"/>
    <w:rsid w:val="64F22F65"/>
    <w:rsid w:val="64F40C53"/>
    <w:rsid w:val="651D2E62"/>
    <w:rsid w:val="655945F0"/>
    <w:rsid w:val="65A05841"/>
    <w:rsid w:val="65BC08CD"/>
    <w:rsid w:val="65C77271"/>
    <w:rsid w:val="65F91B55"/>
    <w:rsid w:val="66097BE1"/>
    <w:rsid w:val="663D12E2"/>
    <w:rsid w:val="6646288C"/>
    <w:rsid w:val="667A3961"/>
    <w:rsid w:val="66A54DE1"/>
    <w:rsid w:val="66AD290B"/>
    <w:rsid w:val="66EC51E2"/>
    <w:rsid w:val="672030DD"/>
    <w:rsid w:val="675E7762"/>
    <w:rsid w:val="676905E0"/>
    <w:rsid w:val="67835D1A"/>
    <w:rsid w:val="67902011"/>
    <w:rsid w:val="67B15328"/>
    <w:rsid w:val="67C220BC"/>
    <w:rsid w:val="67DA7730"/>
    <w:rsid w:val="6808604B"/>
    <w:rsid w:val="6817003C"/>
    <w:rsid w:val="68242759"/>
    <w:rsid w:val="68633281"/>
    <w:rsid w:val="689F6284"/>
    <w:rsid w:val="68A1024E"/>
    <w:rsid w:val="68BE2BAE"/>
    <w:rsid w:val="69305F28"/>
    <w:rsid w:val="693E5834"/>
    <w:rsid w:val="69735746"/>
    <w:rsid w:val="69BA3375"/>
    <w:rsid w:val="69E2467A"/>
    <w:rsid w:val="6A0049C7"/>
    <w:rsid w:val="6A0C7949"/>
    <w:rsid w:val="6A1A2066"/>
    <w:rsid w:val="6A3C6480"/>
    <w:rsid w:val="6A4F6844"/>
    <w:rsid w:val="6A7D5025"/>
    <w:rsid w:val="6A8A71EB"/>
    <w:rsid w:val="6A8B2F63"/>
    <w:rsid w:val="6A9C0CCD"/>
    <w:rsid w:val="6AEA1A38"/>
    <w:rsid w:val="6AEE32B3"/>
    <w:rsid w:val="6B00005A"/>
    <w:rsid w:val="6B0625EA"/>
    <w:rsid w:val="6B0A3E88"/>
    <w:rsid w:val="6B7457A6"/>
    <w:rsid w:val="6B7B2FD8"/>
    <w:rsid w:val="6BB43DF4"/>
    <w:rsid w:val="6BE7241B"/>
    <w:rsid w:val="6C351E2A"/>
    <w:rsid w:val="6C3A38D4"/>
    <w:rsid w:val="6C496C32"/>
    <w:rsid w:val="6C4E5FF7"/>
    <w:rsid w:val="6C6B787A"/>
    <w:rsid w:val="6C7D35BC"/>
    <w:rsid w:val="6CAD69DD"/>
    <w:rsid w:val="6D1753FF"/>
    <w:rsid w:val="6D4B0788"/>
    <w:rsid w:val="6D504C80"/>
    <w:rsid w:val="6D6F4477"/>
    <w:rsid w:val="6DA5796B"/>
    <w:rsid w:val="6DAA37D8"/>
    <w:rsid w:val="6DB14A8F"/>
    <w:rsid w:val="6DC5053A"/>
    <w:rsid w:val="6DD46A5D"/>
    <w:rsid w:val="6DE24C48"/>
    <w:rsid w:val="6DFF1C9E"/>
    <w:rsid w:val="6E0F45B9"/>
    <w:rsid w:val="6E405E13"/>
    <w:rsid w:val="6E407BC1"/>
    <w:rsid w:val="6E4F4126"/>
    <w:rsid w:val="6EA416D6"/>
    <w:rsid w:val="6EC30705"/>
    <w:rsid w:val="6EE1564C"/>
    <w:rsid w:val="6EE964AB"/>
    <w:rsid w:val="6F231261"/>
    <w:rsid w:val="6F4436E1"/>
    <w:rsid w:val="6F6645C9"/>
    <w:rsid w:val="6F8F0E00"/>
    <w:rsid w:val="6FAB10DE"/>
    <w:rsid w:val="6FC64095"/>
    <w:rsid w:val="70064334"/>
    <w:rsid w:val="70217031"/>
    <w:rsid w:val="7025268A"/>
    <w:rsid w:val="70253512"/>
    <w:rsid w:val="70441BEA"/>
    <w:rsid w:val="705322A3"/>
    <w:rsid w:val="708446DD"/>
    <w:rsid w:val="70871AD7"/>
    <w:rsid w:val="70E83585"/>
    <w:rsid w:val="710A0E08"/>
    <w:rsid w:val="71287CA7"/>
    <w:rsid w:val="712A3B48"/>
    <w:rsid w:val="715F4802"/>
    <w:rsid w:val="71686BB4"/>
    <w:rsid w:val="7183443D"/>
    <w:rsid w:val="719755F3"/>
    <w:rsid w:val="71AD7C63"/>
    <w:rsid w:val="71B305AA"/>
    <w:rsid w:val="71B96608"/>
    <w:rsid w:val="71C254BD"/>
    <w:rsid w:val="72190E55"/>
    <w:rsid w:val="723839D1"/>
    <w:rsid w:val="723932A5"/>
    <w:rsid w:val="72602F01"/>
    <w:rsid w:val="72B17F31"/>
    <w:rsid w:val="72CF762E"/>
    <w:rsid w:val="72D703DD"/>
    <w:rsid w:val="72DD1FC4"/>
    <w:rsid w:val="72E43211"/>
    <w:rsid w:val="7306762B"/>
    <w:rsid w:val="73661E78"/>
    <w:rsid w:val="73880040"/>
    <w:rsid w:val="73AF32CE"/>
    <w:rsid w:val="73D56D0F"/>
    <w:rsid w:val="73D81DE2"/>
    <w:rsid w:val="73E7745D"/>
    <w:rsid w:val="74145D78"/>
    <w:rsid w:val="74251D33"/>
    <w:rsid w:val="7443040B"/>
    <w:rsid w:val="744877CF"/>
    <w:rsid w:val="744C443A"/>
    <w:rsid w:val="74646862"/>
    <w:rsid w:val="74934EEE"/>
    <w:rsid w:val="751E519F"/>
    <w:rsid w:val="754E7DE2"/>
    <w:rsid w:val="755B1F12"/>
    <w:rsid w:val="756248C1"/>
    <w:rsid w:val="7586788F"/>
    <w:rsid w:val="75AA3114"/>
    <w:rsid w:val="75B25848"/>
    <w:rsid w:val="75B822AD"/>
    <w:rsid w:val="75BE5F9B"/>
    <w:rsid w:val="75E9114A"/>
    <w:rsid w:val="75F244E4"/>
    <w:rsid w:val="76130215"/>
    <w:rsid w:val="762A53DF"/>
    <w:rsid w:val="76333735"/>
    <w:rsid w:val="764346F2"/>
    <w:rsid w:val="76657845"/>
    <w:rsid w:val="767D5E56"/>
    <w:rsid w:val="76946CFC"/>
    <w:rsid w:val="76B86E8E"/>
    <w:rsid w:val="76BC1B2B"/>
    <w:rsid w:val="76C577FD"/>
    <w:rsid w:val="76DB3120"/>
    <w:rsid w:val="76FB4FCD"/>
    <w:rsid w:val="77173BE8"/>
    <w:rsid w:val="772B3B04"/>
    <w:rsid w:val="77334767"/>
    <w:rsid w:val="77674410"/>
    <w:rsid w:val="77690189"/>
    <w:rsid w:val="78016FF1"/>
    <w:rsid w:val="780B7492"/>
    <w:rsid w:val="78262DA9"/>
    <w:rsid w:val="78281DF2"/>
    <w:rsid w:val="78436C2C"/>
    <w:rsid w:val="7861658A"/>
    <w:rsid w:val="78852DA0"/>
    <w:rsid w:val="789E1105"/>
    <w:rsid w:val="7927265A"/>
    <w:rsid w:val="794D5632"/>
    <w:rsid w:val="79607369"/>
    <w:rsid w:val="7967728C"/>
    <w:rsid w:val="797846B3"/>
    <w:rsid w:val="79BC4EE7"/>
    <w:rsid w:val="79D23805"/>
    <w:rsid w:val="7A17211E"/>
    <w:rsid w:val="7A2B7977"/>
    <w:rsid w:val="7A392094"/>
    <w:rsid w:val="7A7E3F4B"/>
    <w:rsid w:val="7A8305D2"/>
    <w:rsid w:val="7A9F0BEF"/>
    <w:rsid w:val="7AB62E08"/>
    <w:rsid w:val="7AE9543B"/>
    <w:rsid w:val="7B214D90"/>
    <w:rsid w:val="7B7315D6"/>
    <w:rsid w:val="7BCF044F"/>
    <w:rsid w:val="7BFD5343"/>
    <w:rsid w:val="7BFF25E3"/>
    <w:rsid w:val="7C2E55F5"/>
    <w:rsid w:val="7CA11721"/>
    <w:rsid w:val="7CE34539"/>
    <w:rsid w:val="7CED53B8"/>
    <w:rsid w:val="7D133070"/>
    <w:rsid w:val="7D2D62F6"/>
    <w:rsid w:val="7D321B77"/>
    <w:rsid w:val="7D4D569B"/>
    <w:rsid w:val="7D4F1BCF"/>
    <w:rsid w:val="7D9D293A"/>
    <w:rsid w:val="7DAB6BB7"/>
    <w:rsid w:val="7DD6584C"/>
    <w:rsid w:val="7DE247F1"/>
    <w:rsid w:val="7DEB25EF"/>
    <w:rsid w:val="7DF369FE"/>
    <w:rsid w:val="7E002EC9"/>
    <w:rsid w:val="7E1720C3"/>
    <w:rsid w:val="7E3D5ECB"/>
    <w:rsid w:val="7E66736E"/>
    <w:rsid w:val="7E81225C"/>
    <w:rsid w:val="7E990343"/>
    <w:rsid w:val="7EC363D0"/>
    <w:rsid w:val="7EF40C80"/>
    <w:rsid w:val="7F054E7F"/>
    <w:rsid w:val="7F297D6C"/>
    <w:rsid w:val="7F41056D"/>
    <w:rsid w:val="7F441A8B"/>
    <w:rsid w:val="7F76309D"/>
    <w:rsid w:val="7F89586C"/>
    <w:rsid w:val="7FAB3A34"/>
    <w:rsid w:val="7FF16F6D"/>
    <w:rsid w:val="CFF711A1"/>
    <w:rsid w:val="E75F4E12"/>
    <w:rsid w:val="F62ACD60"/>
    <w:rsid w:val="F8EF3A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92"/>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96"/>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59">
    <w:name w:val="Default Paragraph Font"/>
    <w:unhideWhenUsed/>
    <w:qFormat/>
    <w:uiPriority w:val="1"/>
  </w:style>
  <w:style w:type="table" w:default="1" w:styleId="57">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4"/>
    <w:qFormat/>
    <w:uiPriority w:val="0"/>
    <w:pPr>
      <w:adjustRightInd w:val="0"/>
      <w:spacing w:line="360" w:lineRule="atLeast"/>
      <w:jc w:val="left"/>
      <w:textAlignment w:val="baseline"/>
    </w:pPr>
    <w:rPr>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qFormat/>
    <w:uiPriority w:val="0"/>
    <w:rPr>
      <w:rFonts w:ascii="仿宋_GB2312" w:eastAsia="仿宋_GB2312"/>
      <w:sz w:val="32"/>
    </w:rPr>
  </w:style>
  <w:style w:type="paragraph" w:styleId="23">
    <w:name w:val="Body Text Indent"/>
    <w:basedOn w:val="1"/>
    <w:link w:val="81"/>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8"/>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108"/>
    <w:qFormat/>
    <w:uiPriority w:val="0"/>
  </w:style>
  <w:style w:type="paragraph" w:styleId="33">
    <w:name w:val="Body Text Indent 2"/>
    <w:basedOn w:val="1"/>
    <w:link w:val="70"/>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link w:val="84"/>
    <w:qFormat/>
    <w:uiPriority w:val="0"/>
    <w:pPr>
      <w:tabs>
        <w:tab w:val="center" w:pos="4153"/>
        <w:tab w:val="right" w:pos="8306"/>
      </w:tabs>
      <w:snapToGrid w:val="0"/>
      <w:jc w:val="left"/>
    </w:pPr>
    <w:rPr>
      <w:sz w:val="18"/>
    </w:rPr>
  </w:style>
  <w:style w:type="paragraph" w:styleId="36">
    <w:name w:val="header"/>
    <w:basedOn w:val="1"/>
    <w:link w:val="110"/>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68"/>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line="360" w:lineRule="auto"/>
      <w:ind w:left="840" w:leftChars="400"/>
    </w:pPr>
    <w:rPr>
      <w:sz w:val="24"/>
    </w:rPr>
  </w:style>
  <w:style w:type="paragraph" w:styleId="50">
    <w:name w:val="Normal (Web)"/>
    <w:basedOn w:val="1"/>
    <w:qFormat/>
    <w:uiPriority w:val="0"/>
    <w:pPr>
      <w:widowControl/>
      <w:spacing w:before="100" w:beforeAutospacing="1" w:after="100" w:afterAutospacing="1"/>
      <w:jc w:val="left"/>
    </w:pPr>
    <w:rPr>
      <w:rFonts w:ascii="宋体" w:hAnsi="宋体"/>
      <w:kern w:val="0"/>
      <w:sz w:val="24"/>
    </w:rPr>
  </w:style>
  <w:style w:type="paragraph" w:styleId="51">
    <w:name w:val="List Continue 3"/>
    <w:basedOn w:val="1"/>
    <w:qFormat/>
    <w:uiPriority w:val="0"/>
    <w:pPr>
      <w:adjustRightInd w:val="0"/>
      <w:snapToGrid w:val="0"/>
      <w:spacing w:after="12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sz w:val="21"/>
    </w:rPr>
  </w:style>
  <w:style w:type="paragraph" w:styleId="53">
    <w:name w:val="Title"/>
    <w:basedOn w:val="1"/>
    <w:qFormat/>
    <w:uiPriority w:val="0"/>
    <w:pPr>
      <w:widowControl/>
      <w:spacing w:after="240" w:line="360" w:lineRule="auto"/>
      <w:jc w:val="center"/>
    </w:pPr>
    <w:rPr>
      <w:rFonts w:ascii="Arial" w:hAnsi="Arial"/>
      <w:b/>
      <w:smallCaps/>
      <w:kern w:val="28"/>
      <w:sz w:val="36"/>
      <w:lang w:eastAsia="en-US"/>
    </w:rPr>
  </w:style>
  <w:style w:type="paragraph" w:styleId="54">
    <w:name w:val="annotation subject"/>
    <w:basedOn w:val="19"/>
    <w:next w:val="19"/>
    <w:link w:val="73"/>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80"/>
    <w:qFormat/>
    <w:uiPriority w:val="0"/>
    <w:pPr>
      <w:spacing w:after="120" w:line="240" w:lineRule="auto"/>
      <w:ind w:left="420" w:leftChars="200" w:firstLine="420" w:firstLineChars="200"/>
    </w:pPr>
  </w:style>
  <w:style w:type="table" w:styleId="58">
    <w:name w:val="Table Grid"/>
    <w:basedOn w:val="5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rPr>
  </w:style>
  <w:style w:type="character" w:styleId="61">
    <w:name w:val="page number"/>
    <w:basedOn w:val="59"/>
    <w:qFormat/>
    <w:uiPriority w:val="0"/>
  </w:style>
  <w:style w:type="character" w:styleId="62">
    <w:name w:val="FollowedHyperlink"/>
    <w:qFormat/>
    <w:uiPriority w:val="0"/>
    <w:rPr>
      <w:color w:val="333333"/>
      <w:u w:val="none"/>
    </w:rPr>
  </w:style>
  <w:style w:type="character" w:styleId="63">
    <w:name w:val="Emphasis"/>
    <w:qFormat/>
    <w:uiPriority w:val="0"/>
    <w:rPr>
      <w:i/>
    </w:rPr>
  </w:style>
  <w:style w:type="character" w:styleId="64">
    <w:name w:val="Hyperlink"/>
    <w:qFormat/>
    <w:uiPriority w:val="99"/>
    <w:rPr>
      <w:color w:val="333333"/>
      <w:u w:val="non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character" w:customStyle="1" w:styleId="67">
    <w:name w:val="Char Char6"/>
    <w:qFormat/>
    <w:uiPriority w:val="0"/>
    <w:rPr>
      <w:rFonts w:ascii="仿宋_GB2312" w:eastAsia="仿宋_GB2312"/>
      <w:kern w:val="2"/>
      <w:sz w:val="32"/>
    </w:rPr>
  </w:style>
  <w:style w:type="character" w:customStyle="1" w:styleId="68">
    <w:name w:val="脚注文本 字符"/>
    <w:link w:val="40"/>
    <w:qFormat/>
    <w:uiPriority w:val="0"/>
    <w:rPr>
      <w:kern w:val="2"/>
      <w:sz w:val="18"/>
    </w:rPr>
  </w:style>
  <w:style w:type="character" w:customStyle="1" w:styleId="69">
    <w:name w:val="Char Char2"/>
    <w:qFormat/>
    <w:uiPriority w:val="0"/>
    <w:rPr>
      <w:rFonts w:eastAsia="宋体"/>
      <w:kern w:val="2"/>
      <w:sz w:val="18"/>
      <w:lang w:val="en-US" w:eastAsia="zh-CN"/>
    </w:rPr>
  </w:style>
  <w:style w:type="character" w:customStyle="1" w:styleId="70">
    <w:name w:val="正文文本缩进 2 字符"/>
    <w:link w:val="33"/>
    <w:qFormat/>
    <w:uiPriority w:val="0"/>
    <w:rPr>
      <w:kern w:val="2"/>
      <w:sz w:val="28"/>
    </w:rPr>
  </w:style>
  <w:style w:type="character" w:customStyle="1" w:styleId="71">
    <w:name w:val="Char Char"/>
    <w:qFormat/>
    <w:uiPriority w:val="0"/>
    <w:rPr>
      <w:rFonts w:ascii="宋体" w:hAnsi="宋体" w:eastAsia="宋体"/>
      <w:kern w:val="2"/>
      <w:sz w:val="24"/>
      <w:lang w:val="en-US" w:eastAsia="zh-CN" w:bidi="ar-SA"/>
    </w:rPr>
  </w:style>
  <w:style w:type="character" w:customStyle="1" w:styleId="72">
    <w:name w:val="Table Text Char"/>
    <w:qFormat/>
    <w:uiPriority w:val="0"/>
    <w:rPr>
      <w:rFonts w:ascii="Arial" w:hAnsi="Arial"/>
      <w:kern w:val="2"/>
      <w:sz w:val="18"/>
      <w:lang w:val="en-US" w:eastAsia="zh-CN" w:bidi="ar-SA"/>
    </w:rPr>
  </w:style>
  <w:style w:type="character" w:customStyle="1" w:styleId="73">
    <w:name w:val="批注主题 字符"/>
    <w:basedOn w:val="74"/>
    <w:link w:val="54"/>
    <w:qFormat/>
    <w:uiPriority w:val="0"/>
    <w:rPr>
      <w:sz w:val="24"/>
    </w:rPr>
  </w:style>
  <w:style w:type="character" w:customStyle="1" w:styleId="74">
    <w:name w:val="批注文字 字符1"/>
    <w:link w:val="19"/>
    <w:qFormat/>
    <w:uiPriority w:val="0"/>
    <w:rPr>
      <w:sz w:val="24"/>
    </w:rPr>
  </w:style>
  <w:style w:type="character" w:customStyle="1" w:styleId="75">
    <w:name w:val="标书正文:  0.74 厘米 Char1"/>
    <w:qFormat/>
    <w:uiPriority w:val="0"/>
    <w:rPr>
      <w:rFonts w:eastAsia="宋体"/>
      <w:kern w:val="2"/>
      <w:sz w:val="24"/>
      <w:lang w:val="en-US" w:eastAsia="zh-CN"/>
    </w:rPr>
  </w:style>
  <w:style w:type="character" w:customStyle="1" w:styleId="76">
    <w:name w:val="Char Char11"/>
    <w:qFormat/>
    <w:uiPriority w:val="0"/>
    <w:rPr>
      <w:rFonts w:ascii="宋体"/>
      <w:kern w:val="2"/>
      <w:sz w:val="28"/>
    </w:rPr>
  </w:style>
  <w:style w:type="character" w:customStyle="1" w:styleId="77">
    <w:name w:val="Char Char7"/>
    <w:qFormat/>
    <w:uiPriority w:val="0"/>
    <w:rPr>
      <w:rFonts w:ascii="宋体" w:hAnsi="宋体" w:eastAsia="宋体"/>
      <w:kern w:val="2"/>
      <w:sz w:val="28"/>
    </w:rPr>
  </w:style>
  <w:style w:type="character" w:customStyle="1" w:styleId="78">
    <w:name w:val="文字 Char"/>
    <w:qFormat/>
    <w:uiPriority w:val="0"/>
    <w:rPr>
      <w:rFonts w:ascii="宋体"/>
      <w:kern w:val="2"/>
      <w:sz w:val="28"/>
    </w:rPr>
  </w:style>
  <w:style w:type="character" w:customStyle="1" w:styleId="79">
    <w:name w:val="Char Char5"/>
    <w:qFormat/>
    <w:uiPriority w:val="0"/>
    <w:rPr>
      <w:rFonts w:ascii="Arial" w:hAnsi="Arial" w:eastAsia="宋体"/>
      <w:b/>
      <w:smallCaps/>
      <w:kern w:val="28"/>
      <w:sz w:val="36"/>
      <w:lang w:val="en-US" w:eastAsia="en-US"/>
    </w:rPr>
  </w:style>
  <w:style w:type="character" w:customStyle="1" w:styleId="80">
    <w:name w:val="正文文本首行缩进 2 字符"/>
    <w:basedOn w:val="81"/>
    <w:link w:val="56"/>
    <w:qFormat/>
    <w:uiPriority w:val="0"/>
    <w:rPr>
      <w:kern w:val="2"/>
      <w:sz w:val="44"/>
    </w:rPr>
  </w:style>
  <w:style w:type="character" w:customStyle="1" w:styleId="81">
    <w:name w:val="正文文本缩进 字符"/>
    <w:link w:val="23"/>
    <w:qFormat/>
    <w:uiPriority w:val="0"/>
    <w:rPr>
      <w:kern w:val="2"/>
      <w:sz w:val="44"/>
    </w:rPr>
  </w:style>
  <w:style w:type="character" w:customStyle="1" w:styleId="82">
    <w:name w:val="font61"/>
    <w:qFormat/>
    <w:uiPriority w:val="0"/>
    <w:rPr>
      <w:rFonts w:hint="eastAsia" w:ascii="微软雅黑" w:hAnsi="微软雅黑" w:eastAsia="微软雅黑" w:cs="微软雅黑"/>
      <w:color w:val="000000"/>
      <w:sz w:val="24"/>
      <w:szCs w:val="24"/>
      <w:u w:val="none"/>
    </w:rPr>
  </w:style>
  <w:style w:type="character" w:customStyle="1" w:styleId="83">
    <w:name w:val="title_emph1"/>
    <w:qFormat/>
    <w:uiPriority w:val="0"/>
    <w:rPr>
      <w:rFonts w:hint="default" w:ascii="Arial" w:hAnsi="Arial"/>
      <w:b/>
      <w:sz w:val="20"/>
    </w:rPr>
  </w:style>
  <w:style w:type="character" w:customStyle="1" w:styleId="84">
    <w:name w:val="页脚 字符"/>
    <w:link w:val="35"/>
    <w:qFormat/>
    <w:uiPriority w:val="99"/>
    <w:rPr>
      <w:kern w:val="2"/>
      <w:sz w:val="18"/>
    </w:rPr>
  </w:style>
  <w:style w:type="character" w:customStyle="1" w:styleId="85">
    <w:name w:val="Comment Text Char"/>
    <w:semiHidden/>
    <w:qFormat/>
    <w:locked/>
    <w:uiPriority w:val="0"/>
    <w:rPr>
      <w:rFonts w:ascii="Times New Roman" w:hAnsi="Times New Roman" w:cs="Times New Roman"/>
      <w:sz w:val="20"/>
      <w:szCs w:val="20"/>
    </w:rPr>
  </w:style>
  <w:style w:type="character" w:customStyle="1" w:styleId="86">
    <w:name w:val="v151"/>
    <w:qFormat/>
    <w:uiPriority w:val="0"/>
    <w:rPr>
      <w:sz w:val="18"/>
    </w:rPr>
  </w:style>
  <w:style w:type="character" w:customStyle="1" w:styleId="87">
    <w:name w:val="font1"/>
    <w:qFormat/>
    <w:uiPriority w:val="0"/>
    <w:rPr>
      <w:color w:val="000000"/>
      <w:sz w:val="18"/>
    </w:rPr>
  </w:style>
  <w:style w:type="character" w:customStyle="1" w:styleId="88">
    <w:name w:val="纯文本 字符"/>
    <w:link w:val="30"/>
    <w:qFormat/>
    <w:locked/>
    <w:uiPriority w:val="99"/>
    <w:rPr>
      <w:rFonts w:ascii="宋体" w:hAnsi="Courier New"/>
      <w:kern w:val="2"/>
      <w:sz w:val="21"/>
    </w:rPr>
  </w:style>
  <w:style w:type="character" w:customStyle="1" w:styleId="89">
    <w:name w:val="Char Char Char Char Char Char Char Char Char"/>
    <w:qFormat/>
    <w:uiPriority w:val="0"/>
    <w:rPr>
      <w:rFonts w:ascii="宋体" w:hAnsi="宋体" w:eastAsia="宋体"/>
      <w:kern w:val="2"/>
      <w:sz w:val="24"/>
      <w:lang w:val="en-US" w:eastAsia="zh-CN" w:bidi="ar-SA"/>
    </w:rPr>
  </w:style>
  <w:style w:type="character" w:customStyle="1" w:styleId="90">
    <w:name w:val="Table Text Char Char Char Char"/>
    <w:link w:val="91"/>
    <w:qFormat/>
    <w:uiPriority w:val="0"/>
    <w:rPr>
      <w:rFonts w:ascii="Arial" w:hAnsi="Arial"/>
      <w:kern w:val="2"/>
      <w:sz w:val="18"/>
      <w:lang w:val="en-US" w:eastAsia="zh-CN" w:bidi="ar-SA"/>
    </w:rPr>
  </w:style>
  <w:style w:type="paragraph" w:customStyle="1" w:styleId="91">
    <w:name w:val="Table Text"/>
    <w:link w:val="90"/>
    <w:qFormat/>
    <w:uiPriority w:val="0"/>
    <w:pPr>
      <w:snapToGrid w:val="0"/>
      <w:spacing w:before="80" w:after="80"/>
    </w:pPr>
    <w:rPr>
      <w:rFonts w:ascii="Arial" w:hAnsi="Arial" w:eastAsia="宋体" w:cs="Times New Roman"/>
      <w:kern w:val="2"/>
      <w:sz w:val="18"/>
      <w:lang w:val="en-US" w:eastAsia="zh-CN" w:bidi="ar-SA"/>
    </w:rPr>
  </w:style>
  <w:style w:type="character" w:customStyle="1" w:styleId="92">
    <w:name w:val="标题 2 字符1"/>
    <w:link w:val="3"/>
    <w:qFormat/>
    <w:uiPriority w:val="0"/>
    <w:rPr>
      <w:rFonts w:ascii="Arial" w:hAnsi="Arial" w:eastAsia="黑体"/>
      <w:b/>
      <w:kern w:val="2"/>
      <w:sz w:val="32"/>
    </w:rPr>
  </w:style>
  <w:style w:type="character" w:customStyle="1" w:styleId="93">
    <w:name w:val="H2 Char"/>
    <w:qFormat/>
    <w:uiPriority w:val="0"/>
    <w:rPr>
      <w:rFonts w:ascii="Arial" w:hAnsi="Arial" w:eastAsia="宋体"/>
      <w:kern w:val="2"/>
      <w:sz w:val="28"/>
      <w:lang w:val="en-US" w:eastAsia="zh-CN"/>
    </w:rPr>
  </w:style>
  <w:style w:type="character" w:customStyle="1" w:styleId="94">
    <w:name w:val="top-det1"/>
    <w:qFormat/>
    <w:uiPriority w:val="0"/>
    <w:rPr>
      <w:b/>
      <w:color w:val="000000"/>
    </w:rPr>
  </w:style>
  <w:style w:type="character" w:customStyle="1" w:styleId="95">
    <w:name w:val="批注文字 字符"/>
    <w:qFormat/>
    <w:uiPriority w:val="0"/>
    <w:rPr>
      <w:sz w:val="24"/>
    </w:rPr>
  </w:style>
  <w:style w:type="character" w:customStyle="1" w:styleId="96">
    <w:name w:val="标题 3 字符1"/>
    <w:link w:val="4"/>
    <w:qFormat/>
    <w:uiPriority w:val="0"/>
    <w:rPr>
      <w:rFonts w:eastAsia="宋体"/>
      <w:b/>
      <w:kern w:val="2"/>
      <w:sz w:val="32"/>
      <w:lang w:val="en-US" w:eastAsia="zh-CN"/>
    </w:rPr>
  </w:style>
  <w:style w:type="character" w:customStyle="1" w:styleId="97">
    <w:name w:val="crowed11"/>
    <w:qFormat/>
    <w:uiPriority w:val="0"/>
    <w:rPr>
      <w:rFonts w:hint="default"/>
      <w:sz w:val="24"/>
    </w:rPr>
  </w:style>
  <w:style w:type="character" w:customStyle="1" w:styleId="98">
    <w:name w:val="Table Text Char1 Char"/>
    <w:qFormat/>
    <w:uiPriority w:val="0"/>
    <w:rPr>
      <w:rFonts w:ascii="Arial" w:hAnsi="Arial"/>
      <w:kern w:val="2"/>
      <w:sz w:val="18"/>
      <w:lang w:val="en-US" w:eastAsia="zh-CN" w:bidi="ar-SA"/>
    </w:rPr>
  </w:style>
  <w:style w:type="character" w:customStyle="1" w:styleId="99">
    <w:name w:val="标题 2 字符"/>
    <w:qFormat/>
    <w:uiPriority w:val="99"/>
    <w:rPr>
      <w:rFonts w:ascii="Arial" w:hAnsi="Arial" w:eastAsia="黑体"/>
      <w:b/>
      <w:kern w:val="2"/>
      <w:sz w:val="32"/>
    </w:rPr>
  </w:style>
  <w:style w:type="character" w:customStyle="1" w:styleId="100">
    <w:name w:val="Table Heading Char Char"/>
    <w:qFormat/>
    <w:uiPriority w:val="0"/>
    <w:rPr>
      <w:rFonts w:ascii="Arial" w:hAnsi="Arial" w:eastAsia="黑体"/>
      <w:kern w:val="2"/>
      <w:sz w:val="18"/>
      <w:lang w:val="en-US" w:eastAsia="zh-CN"/>
    </w:rPr>
  </w:style>
  <w:style w:type="character" w:customStyle="1" w:styleId="101">
    <w:name w:val="文字 Char Char"/>
    <w:link w:val="102"/>
    <w:qFormat/>
    <w:uiPriority w:val="0"/>
    <w:rPr>
      <w:rFonts w:ascii="宋体"/>
      <w:kern w:val="2"/>
      <w:sz w:val="28"/>
    </w:rPr>
  </w:style>
  <w:style w:type="paragraph" w:customStyle="1" w:styleId="102">
    <w:name w:val="文字"/>
    <w:basedOn w:val="1"/>
    <w:link w:val="101"/>
    <w:qFormat/>
    <w:uiPriority w:val="0"/>
    <w:pPr>
      <w:tabs>
        <w:tab w:val="left" w:pos="8520"/>
      </w:tabs>
      <w:spacing w:line="312" w:lineRule="auto"/>
      <w:ind w:right="-210" w:firstLine="556"/>
    </w:pPr>
    <w:rPr>
      <w:rFonts w:ascii="宋体"/>
    </w:rPr>
  </w:style>
  <w:style w:type="character" w:customStyle="1" w:styleId="103">
    <w:name w:val="样式 宋体"/>
    <w:qFormat/>
    <w:uiPriority w:val="0"/>
    <w:rPr>
      <w:rFonts w:ascii="宋体" w:hAnsi="宋体" w:eastAsia="宋体"/>
      <w:sz w:val="28"/>
    </w:rPr>
  </w:style>
  <w:style w:type="character" w:customStyle="1" w:styleId="104">
    <w:name w:val="正文 + 三号 Char"/>
    <w:qFormat/>
    <w:uiPriority w:val="0"/>
    <w:rPr>
      <w:rFonts w:eastAsia="宋体"/>
      <w:kern w:val="2"/>
      <w:sz w:val="21"/>
      <w:lang w:val="en-US" w:eastAsia="zh-CN"/>
    </w:rPr>
  </w:style>
  <w:style w:type="character" w:customStyle="1" w:styleId="105">
    <w:name w:val="小 Char"/>
    <w:qFormat/>
    <w:uiPriority w:val="0"/>
    <w:rPr>
      <w:rFonts w:ascii="宋体" w:hAnsi="Courier New" w:eastAsia="宋体"/>
      <w:kern w:val="2"/>
      <w:sz w:val="21"/>
      <w:lang w:val="en-US" w:eastAsia="zh-CN" w:bidi="ar-SA"/>
    </w:rPr>
  </w:style>
  <w:style w:type="character" w:customStyle="1" w:styleId="106">
    <w:name w:val="标题 3 字符"/>
    <w:qFormat/>
    <w:uiPriority w:val="0"/>
    <w:rPr>
      <w:rFonts w:eastAsia="宋体"/>
      <w:b/>
      <w:kern w:val="2"/>
      <w:sz w:val="32"/>
      <w:lang w:val="en-US" w:eastAsia="zh-CN"/>
    </w:rPr>
  </w:style>
  <w:style w:type="character" w:customStyle="1" w:styleId="107">
    <w:name w:val="content-white1"/>
    <w:qFormat/>
    <w:uiPriority w:val="0"/>
    <w:rPr>
      <w:color w:val="auto"/>
      <w:sz w:val="18"/>
      <w:u w:val="none"/>
    </w:rPr>
  </w:style>
  <w:style w:type="character" w:customStyle="1" w:styleId="108">
    <w:name w:val="日期 字符"/>
    <w:link w:val="32"/>
    <w:qFormat/>
    <w:uiPriority w:val="0"/>
    <w:rPr>
      <w:kern w:val="2"/>
      <w:sz w:val="28"/>
    </w:rPr>
  </w:style>
  <w:style w:type="character" w:customStyle="1" w:styleId="109">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0">
    <w:name w:val="页眉 字符"/>
    <w:link w:val="36"/>
    <w:qFormat/>
    <w:uiPriority w:val="99"/>
    <w:rPr>
      <w:kern w:val="2"/>
      <w:sz w:val="18"/>
    </w:rPr>
  </w:style>
  <w:style w:type="character" w:customStyle="1" w:styleId="111">
    <w:name w:val="Char Char4"/>
    <w:qFormat/>
    <w:uiPriority w:val="0"/>
    <w:rPr>
      <w:rFonts w:eastAsia="宋体"/>
      <w:b/>
      <w:kern w:val="2"/>
      <w:sz w:val="21"/>
      <w:lang w:val="en-US" w:eastAsia="zh-CN"/>
    </w:rPr>
  </w:style>
  <w:style w:type="character" w:customStyle="1" w:styleId="112">
    <w:name w:val="未命名11"/>
    <w:qFormat/>
    <w:uiPriority w:val="0"/>
    <w:rPr>
      <w:color w:val="77FFFF"/>
      <w:sz w:val="24"/>
    </w:rPr>
  </w:style>
  <w:style w:type="character" w:customStyle="1" w:styleId="113">
    <w:name w:val="font21"/>
    <w:qFormat/>
    <w:uiPriority w:val="0"/>
    <w:rPr>
      <w:rFonts w:hint="default" w:ascii="Times New Roman" w:hAnsi="Times New Roman" w:cs="Times New Roman"/>
      <w:color w:val="000000"/>
      <w:sz w:val="24"/>
      <w:szCs w:val="24"/>
      <w:u w:val="none"/>
    </w:rPr>
  </w:style>
  <w:style w:type="character" w:customStyle="1" w:styleId="114">
    <w:name w:val="Char Char3"/>
    <w:qFormat/>
    <w:uiPriority w:val="0"/>
    <w:rPr>
      <w:rFonts w:eastAsia="宋体"/>
      <w:kern w:val="2"/>
      <w:sz w:val="18"/>
      <w:lang w:val="en-US" w:eastAsia="zh-CN"/>
    </w:rPr>
  </w:style>
  <w:style w:type="character" w:customStyle="1" w:styleId="115">
    <w:name w:val="Table Text Char1 Char Char"/>
    <w:qFormat/>
    <w:uiPriority w:val="0"/>
    <w:rPr>
      <w:rFonts w:ascii="Arial" w:hAnsi="Arial"/>
      <w:kern w:val="2"/>
      <w:sz w:val="18"/>
      <w:lang w:val="en-US" w:eastAsia="zh-CN" w:bidi="ar-SA"/>
    </w:rPr>
  </w:style>
  <w:style w:type="paragraph" w:customStyle="1" w:styleId="116">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8">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9">
    <w:name w:val="内容标题"/>
    <w:basedOn w:val="17"/>
    <w:qFormat/>
    <w:uiPriority w:val="0"/>
    <w:rPr>
      <w:rFonts w:ascii="Tahoma" w:hAnsi="Tahoma"/>
      <w:sz w:val="24"/>
    </w:rPr>
  </w:style>
  <w:style w:type="paragraph" w:customStyle="1" w:styleId="120">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1">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2">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23">
    <w:name w:val="样式 宋体 五号 行距: 单倍行距"/>
    <w:basedOn w:val="1"/>
    <w:qFormat/>
    <w:uiPriority w:val="0"/>
    <w:pPr>
      <w:adjustRightInd w:val="0"/>
      <w:jc w:val="left"/>
    </w:pPr>
    <w:rPr>
      <w:rFonts w:ascii="宋体" w:hAnsi="宋体"/>
      <w:kern w:val="0"/>
      <w:sz w:val="21"/>
    </w:rPr>
  </w:style>
  <w:style w:type="paragraph" w:customStyle="1" w:styleId="124">
    <w:name w:val="正文表格"/>
    <w:basedOn w:val="1"/>
    <w:qFormat/>
    <w:uiPriority w:val="0"/>
    <w:pPr>
      <w:adjustRightInd w:val="0"/>
      <w:spacing w:before="40" w:after="40"/>
    </w:pPr>
    <w:rPr>
      <w:sz w:val="24"/>
    </w:rPr>
  </w:style>
  <w:style w:type="paragraph" w:customStyle="1" w:styleId="125">
    <w:name w:val="Char1 Char Char Char"/>
    <w:basedOn w:val="1"/>
    <w:qFormat/>
    <w:uiPriority w:val="0"/>
    <w:rPr>
      <w:rFonts w:ascii="Tahoma" w:hAnsi="Tahoma"/>
      <w:sz w:val="24"/>
    </w:rPr>
  </w:style>
  <w:style w:type="paragraph" w:customStyle="1" w:styleId="126">
    <w:name w:val="af"/>
    <w:basedOn w:val="1"/>
    <w:qFormat/>
    <w:uiPriority w:val="0"/>
    <w:pPr>
      <w:widowControl/>
      <w:spacing w:line="300" w:lineRule="atLeast"/>
      <w:jc w:val="left"/>
    </w:pPr>
    <w:rPr>
      <w:rFonts w:ascii="宋体" w:hAnsi="宋体"/>
      <w:kern w:val="0"/>
      <w:sz w:val="18"/>
    </w:rPr>
  </w:style>
  <w:style w:type="paragraph" w:customStyle="1" w:styleId="127">
    <w:name w:val="Title - Revision"/>
    <w:basedOn w:val="53"/>
    <w:qFormat/>
    <w:uiPriority w:val="0"/>
    <w:pPr>
      <w:spacing w:before="720"/>
    </w:pPr>
  </w:style>
  <w:style w:type="paragraph" w:customStyle="1" w:styleId="128">
    <w:name w:val="1.正文"/>
    <w:basedOn w:val="1"/>
    <w:qFormat/>
    <w:uiPriority w:val="0"/>
    <w:pPr>
      <w:spacing w:line="360" w:lineRule="auto"/>
      <w:ind w:left="540" w:leftChars="225" w:firstLine="540" w:firstLineChars="225"/>
    </w:pPr>
    <w:rPr>
      <w:sz w:val="24"/>
    </w:rPr>
  </w:style>
  <w:style w:type="paragraph" w:customStyle="1" w:styleId="129">
    <w:name w:val="Title - Date"/>
    <w:basedOn w:val="53"/>
    <w:next w:val="1"/>
    <w:qFormat/>
    <w:uiPriority w:val="0"/>
    <w:pPr>
      <w:spacing w:before="240" w:after="720"/>
    </w:pPr>
    <w:rPr>
      <w:sz w:val="2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2">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3">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4">
    <w:name w:val="表号"/>
    <w:basedOn w:val="1"/>
    <w:qFormat/>
    <w:uiPriority w:val="0"/>
    <w:pPr>
      <w:numPr>
        <w:ilvl w:val="0"/>
        <w:numId w:val="5"/>
      </w:numPr>
      <w:tabs>
        <w:tab w:val="left" w:pos="648"/>
      </w:tabs>
      <w:autoSpaceDE w:val="0"/>
      <w:autoSpaceDN w:val="0"/>
      <w:adjustRightInd w:val="0"/>
      <w:spacing w:before="210" w:after="210"/>
      <w:ind w:left="425" w:hanging="137"/>
      <w:jc w:val="center"/>
    </w:pPr>
    <w:rPr>
      <w:kern w:val="0"/>
      <w:sz w:val="21"/>
      <w:lang w:eastAsia="en-US"/>
    </w:rPr>
  </w:style>
  <w:style w:type="paragraph" w:customStyle="1" w:styleId="135">
    <w:name w:val="正文文本缩进 21"/>
    <w:basedOn w:val="1"/>
    <w:qFormat/>
    <w:uiPriority w:val="0"/>
    <w:pPr>
      <w:adjustRightInd w:val="0"/>
      <w:spacing w:before="120"/>
      <w:ind w:firstLine="420"/>
      <w:textAlignment w:val="baseline"/>
    </w:pPr>
    <w:rPr>
      <w:sz w:val="24"/>
    </w:rPr>
  </w:style>
  <w:style w:type="paragraph" w:customStyle="1" w:styleId="136">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3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8">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39">
    <w:name w:val="标准正文"/>
    <w:basedOn w:val="23"/>
    <w:qFormat/>
    <w:uiPriority w:val="0"/>
    <w:pPr>
      <w:spacing w:before="60" w:after="60" w:line="360" w:lineRule="auto"/>
      <w:ind w:left="0" w:firstLine="482"/>
    </w:pPr>
    <w:rPr>
      <w:rFonts w:ascii="Arial" w:hAnsi="Arial"/>
      <w:sz w:val="24"/>
    </w:rPr>
  </w:style>
  <w:style w:type="paragraph" w:customStyle="1" w:styleId="14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41">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sz w:val="21"/>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0"/>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156"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sz w:val="21"/>
    </w:rPr>
  </w:style>
  <w:style w:type="paragraph" w:customStyle="1" w:styleId="161">
    <w:name w:val="列表项目"/>
    <w:basedOn w:val="1"/>
    <w:qFormat/>
    <w:uiPriority w:val="0"/>
    <w:pPr>
      <w:tabs>
        <w:tab w:val="left" w:pos="420"/>
      </w:tabs>
      <w:spacing w:line="288" w:lineRule="auto"/>
      <w:ind w:left="840" w:leftChars="200" w:hanging="420" w:hangingChars="200"/>
    </w:pPr>
    <w:rPr>
      <w:sz w:val="21"/>
    </w:rPr>
  </w:style>
  <w:style w:type="paragraph" w:customStyle="1" w:styleId="162">
    <w:name w:val="列出段落"/>
    <w:next w:val="16"/>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2"/>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7"/>
    <w:qFormat/>
    <w:uiPriority w:val="0"/>
    <w:pPr>
      <w:widowControl/>
      <w:adjustRightInd/>
      <w:snapToGrid/>
      <w:spacing w:before="156" w:beforeLines="50"/>
      <w:jc w:val="left"/>
    </w:pPr>
    <w:rPr>
      <w:snapToGrid w:val="0"/>
      <w:kern w:val="24"/>
      <w:sz w:val="28"/>
    </w:rPr>
  </w:style>
  <w:style w:type="paragraph" w:customStyle="1" w:styleId="169">
    <w:name w:val="1"/>
    <w:basedOn w:val="1"/>
    <w:next w:val="30"/>
    <w:qFormat/>
    <w:uiPriority w:val="0"/>
    <w:rPr>
      <w:rFonts w:ascii="宋体" w:hAnsi="Courier New"/>
      <w:sz w:val="21"/>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 w:val="21"/>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rPr>
      <w:sz w:val="21"/>
    </w:rPr>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0" w:beforeLines="0" w:after="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sz w:val="21"/>
    </w:rPr>
  </w:style>
  <w:style w:type="paragraph" w:customStyle="1" w:styleId="19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5"/>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6"/>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5"/>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rPr>
      <w:sz w:val="21"/>
    </w:rPr>
  </w:style>
  <w:style w:type="paragraph" w:customStyle="1" w:styleId="201">
    <w:name w:val="Style Heading 3h3Heading 3 - oldLevel 3 HeadH3level_3PIM 3se..."/>
    <w:basedOn w:val="4"/>
    <w:qFormat/>
    <w:uiPriority w:val="0"/>
    <w:pPr>
      <w:numPr>
        <w:ilvl w:val="2"/>
        <w:numId w:val="9"/>
      </w:numPr>
      <w:tabs>
        <w:tab w:val="left" w:pos="709"/>
        <w:tab w:val="left" w:pos="1620"/>
      </w:tabs>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5"/>
    <w:qFormat/>
    <w:uiPriority w:val="0"/>
    <w:pPr>
      <w:numPr>
        <w:ilvl w:val="0"/>
        <w:numId w:val="10"/>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rPr>
      <w:sz w:val="21"/>
    </w:rPr>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rPr>
      <w:sz w:val="21"/>
    </w:rPr>
  </w:style>
  <w:style w:type="paragraph" w:customStyle="1" w:styleId="228">
    <w:name w:val="摘要"/>
    <w:basedOn w:val="1"/>
    <w:next w:val="3"/>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1"/>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31">
    <w:name w:val="Table Contents"/>
    <w:basedOn w:val="22"/>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rPr>
      <w:sz w:val="21"/>
    </w:rPr>
  </w:style>
  <w:style w:type="paragraph" w:customStyle="1" w:styleId="236">
    <w:name w:val="Char Char Char Char Char Char Char1"/>
    <w:basedOn w:val="17"/>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5"/>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sz w:val="21"/>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4"/>
    <w:next w:val="55"/>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2"/>
      </w:numPr>
      <w:spacing w:line="360" w:lineRule="auto"/>
    </w:pPr>
    <w:rPr>
      <w:rFonts w:eastAsia="仿宋_GB2312"/>
    </w:rPr>
  </w:style>
  <w:style w:type="paragraph" w:customStyle="1" w:styleId="250">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251">
    <w:name w:val="List Paragraph"/>
    <w:basedOn w:val="1"/>
    <w:qFormat/>
    <w:uiPriority w:val="34"/>
    <w:pPr>
      <w:spacing w:line="360" w:lineRule="auto"/>
      <w:jc w:val="left"/>
    </w:pPr>
    <w:rPr>
      <w:rFonts w:ascii="宋体" w:hAnsi="宋体"/>
      <w:kern w:val="0"/>
      <w:sz w:val="24"/>
    </w:rPr>
  </w:style>
  <w:style w:type="paragraph" w:customStyle="1" w:styleId="252">
    <w:name w:val="表格"/>
    <w:basedOn w:val="1"/>
    <w:qFormat/>
    <w:uiPriority w:val="0"/>
    <w:pPr>
      <w:snapToGrid w:val="0"/>
    </w:pPr>
    <w:rPr>
      <w:rFonts w:ascii="宋体" w:hAnsi="Times New Roman" w:eastAsia="宋体" w:cs="宋体"/>
      <w:kern w:val="0"/>
      <w:szCs w:val="21"/>
    </w:rPr>
  </w:style>
  <w:style w:type="character" w:customStyle="1" w:styleId="253">
    <w:name w:val="font51"/>
    <w:basedOn w:val="59"/>
    <w:qFormat/>
    <w:uiPriority w:val="0"/>
    <w:rPr>
      <w:rFonts w:hint="eastAsia" w:ascii="宋体" w:hAnsi="宋体" w:eastAsia="宋体" w:cs="宋体"/>
      <w:color w:val="000000"/>
      <w:sz w:val="20"/>
      <w:szCs w:val="20"/>
      <w:u w:val="none"/>
    </w:rPr>
  </w:style>
  <w:style w:type="character" w:customStyle="1" w:styleId="254">
    <w:name w:val="font41"/>
    <w:basedOn w:val="59"/>
    <w:qFormat/>
    <w:uiPriority w:val="0"/>
    <w:rPr>
      <w:rFonts w:hint="eastAsia" w:ascii="宋体" w:hAnsi="宋体" w:eastAsia="宋体" w:cs="宋体"/>
      <w:color w:val="000000"/>
      <w:sz w:val="20"/>
      <w:szCs w:val="20"/>
      <w:u w:val="none"/>
      <w:vertAlign w:val="superscript"/>
    </w:rPr>
  </w:style>
  <w:style w:type="character" w:customStyle="1" w:styleId="255">
    <w:name w:val="font81"/>
    <w:basedOn w:val="59"/>
    <w:qFormat/>
    <w:uiPriority w:val="0"/>
    <w:rPr>
      <w:rFonts w:hint="eastAsia" w:ascii="宋体" w:hAnsi="宋体" w:eastAsia="宋体" w:cs="宋体"/>
      <w:color w:val="000000"/>
      <w:sz w:val="20"/>
      <w:szCs w:val="20"/>
      <w:u w:val="none"/>
    </w:rPr>
  </w:style>
  <w:style w:type="character" w:customStyle="1" w:styleId="256">
    <w:name w:val="font71"/>
    <w:basedOn w:val="59"/>
    <w:qFormat/>
    <w:uiPriority w:val="0"/>
    <w:rPr>
      <w:rFonts w:ascii="Tahoma" w:hAnsi="Tahoma" w:eastAsia="Tahoma" w:cs="Tahoma"/>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罗成</Manager>
  <Company>重庆市政府采购中心</Company>
  <Pages>12</Pages>
  <Words>4561</Words>
  <Characters>4691</Characters>
  <Lines>185</Lines>
  <Paragraphs>52</Paragraphs>
  <TotalTime>7</TotalTime>
  <ScaleCrop>false</ScaleCrop>
  <LinksUpToDate>false</LinksUpToDate>
  <CharactersWithSpaces>5347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2019-04-04T08:36:00Z</dcterms:created>
  <dc:creator>罗成</dc:creator>
  <cp:lastModifiedBy>海海</cp:lastModifiedBy>
  <cp:lastPrinted>2022-07-22T07:09:00Z</cp:lastPrinted>
  <dcterms:modified xsi:type="dcterms:W3CDTF">2026-06-08T08:49:00Z</dcterms:modified>
  <dc:title>竞争性谈判文件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317BF3CF14124544AF7D39DD18E62C67</vt:lpwstr>
  </property>
  <property fmtid="{D5CDD505-2E9C-101B-9397-08002B2CF9AE}" pid="4" name="KSOTemplateDocerSaveRecord">
    <vt:lpwstr>eyJoZGlkIjoiNjU5NDllNjdlZDUzNWE2YjZlZWU1ODJkODE2OTQ1OWUiLCJ1c2VySWQiOiI1NDg5NDc2OTYifQ==</vt:lpwstr>
  </property>
</Properties>
</file>