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A3660">
      <w:pPr>
        <w:jc w:val="center"/>
        <w:rPr>
          <w:rFonts w:ascii="宋体" w:hAnsi="宋体" w:cs="宋体"/>
          <w:b/>
          <w:bCs/>
          <w:kern w:val="0"/>
          <w:sz w:val="32"/>
          <w:szCs w:val="32"/>
          <w:highlight w:val="none"/>
        </w:rPr>
      </w:pPr>
      <w:r>
        <w:rPr>
          <w:rFonts w:hint="eastAsia" w:ascii="宋体" w:hAnsi="宋体" w:cs="宋体"/>
          <w:b/>
          <w:bCs/>
          <w:kern w:val="0"/>
          <w:sz w:val="32"/>
          <w:szCs w:val="32"/>
          <w:highlight w:val="none"/>
        </w:rPr>
        <w:t>中国人寿保险股份有限公司重庆市分公司劳务派遣</w:t>
      </w:r>
      <w:r>
        <w:rPr>
          <w:rFonts w:ascii="宋体" w:hAnsi="宋体" w:cs="宋体"/>
          <w:b/>
          <w:bCs/>
          <w:kern w:val="0"/>
          <w:sz w:val="32"/>
          <w:szCs w:val="32"/>
          <w:highlight w:val="none"/>
        </w:rPr>
        <w:t>服务</w:t>
      </w:r>
      <w:r>
        <w:rPr>
          <w:rFonts w:hint="eastAsia" w:ascii="宋体" w:hAnsi="宋体" w:cs="宋体"/>
          <w:b/>
          <w:bCs/>
          <w:kern w:val="0"/>
          <w:sz w:val="32"/>
          <w:szCs w:val="32"/>
          <w:highlight w:val="none"/>
        </w:rPr>
        <w:t>采购</w:t>
      </w:r>
    </w:p>
    <w:p w14:paraId="13B2FF95">
      <w:pPr>
        <w:pStyle w:val="8"/>
        <w:spacing w:line="360" w:lineRule="auto"/>
        <w:jc w:val="center"/>
        <w:rPr>
          <w:rFonts w:hint="default" w:hAnsi="宋体" w:eastAsia="宋体" w:cs="宋体"/>
          <w:sz w:val="21"/>
          <w:szCs w:val="21"/>
          <w:highlight w:val="none"/>
          <w:lang w:val="en-US" w:eastAsia="zh-CN"/>
        </w:rPr>
      </w:pPr>
      <w:r>
        <w:rPr>
          <w:rFonts w:hint="eastAsia" w:hAnsi="宋体" w:eastAsia="宋体" w:cs="宋体"/>
          <w:b/>
          <w:bCs/>
          <w:kern w:val="0"/>
          <w:sz w:val="32"/>
          <w:szCs w:val="32"/>
          <w:highlight w:val="none"/>
          <w:lang w:val="en-US" w:eastAsia="zh-CN"/>
        </w:rPr>
        <w:t>招标文件答疑书</w:t>
      </w:r>
    </w:p>
    <w:p w14:paraId="2FAF1DAD">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问题1：</w:t>
      </w:r>
    </w:p>
    <w:p w14:paraId="73C84C99">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一、就贵司劳务派遣服务采购招标编号：YMCQ-2025-115文件中的</w:t>
      </w:r>
      <w:bookmarkStart w:id="0" w:name="_Toc24773"/>
      <w:r>
        <w:rPr>
          <w:rFonts w:hint="eastAsia" w:ascii="宋体" w:hAnsi="宋体" w:cs="宋体"/>
          <w:kern w:val="0"/>
          <w:sz w:val="24"/>
          <w:szCs w:val="24"/>
          <w:highlight w:val="none"/>
          <w:lang w:val="en-US" w:eastAsia="zh-CN"/>
        </w:rPr>
        <w:t>第三章评标办法（综合评估法）</w:t>
      </w:r>
      <w:bookmarkEnd w:id="0"/>
      <w:r>
        <w:rPr>
          <w:rFonts w:hint="eastAsia" w:ascii="宋体" w:hAnsi="宋体" w:cs="宋体"/>
          <w:kern w:val="0"/>
          <w:sz w:val="24"/>
          <w:szCs w:val="24"/>
          <w:highlight w:val="none"/>
          <w:lang w:val="en-US" w:eastAsia="zh-CN"/>
        </w:rPr>
        <w:t>3.2.1条款：</w:t>
      </w:r>
    </w:p>
    <w:p w14:paraId="47DADDC1">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投标人在全国范围内有固定公司、分公司或办公场地，办公设备等应与投标人的人员规模相适应。有10家及以上分支机构得4分；有7-9家分支机构的，得3分；有4-6家分支机构的，得2分；有3家及以下分支机构的，得1分；没有分支机构的，不得分。</w:t>
      </w:r>
    </w:p>
    <w:p w14:paraId="60BB9BAF">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烦请明确投标人作为集团公司下属子公司，提供我司同一集团公司全国范围内的关联公司相关营业执照及租赁合同，是否属于满足条件，可得分？</w:t>
      </w:r>
    </w:p>
    <w:p w14:paraId="200CDC3E">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hint="default"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答：不满足条件，不可得分。</w:t>
      </w:r>
    </w:p>
    <w:p w14:paraId="67F1889B">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问题2：</w:t>
      </w:r>
    </w:p>
    <w:p w14:paraId="7697B911">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二、本项目采购代理服务费以实际中标金额为计费基数，参照国家计委价格〔2002〕1980号以及渝招投协〔2015〕11号文件收费标准的基础上以“服务类”80%费率计取。</w:t>
      </w:r>
    </w:p>
    <w:p w14:paraId="1B44099F">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本次招标中标单位为三家，烦请明确中标单位的采购代理费按照渝招投协〔2015〕11号文件收费标准的基础上以“服务类”80%费率计取，是三家中标单位按照比例均摊采购代理费，还是每家中标单位按照招标标的635040元收取？</w:t>
      </w:r>
    </w:p>
    <w:p w14:paraId="1475FDF9">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hint="default"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答：招标代理费由三家中标单位均摊。</w:t>
      </w:r>
      <w:bookmarkStart w:id="1" w:name="_GoBack"/>
      <w:bookmarkEnd w:id="1"/>
    </w:p>
    <w:p w14:paraId="427382DA">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hint="eastAsia" w:ascii="宋体" w:hAnsi="宋体" w:cs="宋体"/>
          <w:b/>
          <w:bCs/>
          <w:color w:val="000000"/>
          <w:sz w:val="24"/>
          <w:szCs w:val="24"/>
        </w:rPr>
      </w:pPr>
    </w:p>
    <w:p w14:paraId="4A51A5D6">
      <w:pPr>
        <w:pStyle w:val="4"/>
        <w:keepNext w:val="0"/>
        <w:keepLines w:val="0"/>
        <w:pageBreakBefore w:val="0"/>
        <w:widowControl w:val="0"/>
        <w:kinsoku w:val="0"/>
        <w:wordWrap/>
        <w:overflowPunct/>
        <w:topLinePunct w:val="0"/>
        <w:autoSpaceDE w:val="0"/>
        <w:autoSpaceDN w:val="0"/>
        <w:bidi w:val="0"/>
        <w:adjustRightInd w:val="0"/>
        <w:snapToGrid w:val="0"/>
        <w:spacing w:after="0" w:line="520" w:lineRule="exact"/>
        <w:ind w:left="0" w:leftChars="0" w:firstLine="422"/>
        <w:textAlignment w:val="auto"/>
        <w:rPr>
          <w:rFonts w:ascii="宋体" w:hAnsi="宋体" w:cs="宋体"/>
          <w:b/>
          <w:bCs/>
          <w:color w:val="000000"/>
          <w:sz w:val="24"/>
          <w:szCs w:val="24"/>
        </w:rPr>
      </w:pPr>
      <w:r>
        <w:rPr>
          <w:rFonts w:hint="eastAsia" w:ascii="宋体" w:hAnsi="宋体" w:cs="宋体"/>
          <w:b/>
          <w:bCs/>
          <w:color w:val="000000"/>
          <w:sz w:val="24"/>
          <w:szCs w:val="24"/>
        </w:rPr>
        <w:t>原招标文件与本</w:t>
      </w:r>
      <w:r>
        <w:rPr>
          <w:rFonts w:hint="eastAsia" w:ascii="宋体" w:hAnsi="宋体" w:cs="宋体"/>
          <w:b/>
          <w:bCs/>
          <w:color w:val="000000"/>
          <w:sz w:val="24"/>
          <w:szCs w:val="24"/>
          <w:lang w:val="en-US" w:eastAsia="zh-CN"/>
        </w:rPr>
        <w:t>答疑书</w:t>
      </w:r>
      <w:r>
        <w:rPr>
          <w:rFonts w:hint="eastAsia" w:ascii="宋体" w:hAnsi="宋体" w:cs="宋体"/>
          <w:b/>
          <w:bCs/>
          <w:color w:val="000000"/>
          <w:sz w:val="24"/>
          <w:szCs w:val="24"/>
        </w:rPr>
        <w:t>不一致时，以本</w:t>
      </w:r>
      <w:r>
        <w:rPr>
          <w:rFonts w:hint="eastAsia" w:ascii="宋体" w:hAnsi="宋体" w:cs="宋体"/>
          <w:b/>
          <w:bCs/>
          <w:color w:val="000000"/>
          <w:sz w:val="24"/>
          <w:szCs w:val="24"/>
          <w:lang w:val="en-US" w:eastAsia="zh-CN"/>
        </w:rPr>
        <w:t>答疑书</w:t>
      </w:r>
      <w:r>
        <w:rPr>
          <w:rFonts w:hint="eastAsia" w:ascii="宋体" w:hAnsi="宋体" w:cs="宋体"/>
          <w:b/>
          <w:bCs/>
          <w:color w:val="000000"/>
          <w:sz w:val="24"/>
          <w:szCs w:val="24"/>
        </w:rPr>
        <w:t>为准，本</w:t>
      </w:r>
      <w:r>
        <w:rPr>
          <w:rFonts w:hint="eastAsia" w:ascii="宋体" w:hAnsi="宋体" w:cs="宋体"/>
          <w:b/>
          <w:bCs/>
          <w:color w:val="000000"/>
          <w:sz w:val="24"/>
          <w:szCs w:val="24"/>
          <w:lang w:val="en-US" w:eastAsia="zh-CN"/>
        </w:rPr>
        <w:t>答疑书</w:t>
      </w:r>
      <w:r>
        <w:rPr>
          <w:rFonts w:hint="eastAsia" w:ascii="宋体" w:hAnsi="宋体" w:cs="宋体"/>
          <w:b/>
          <w:bCs/>
          <w:color w:val="000000"/>
          <w:sz w:val="24"/>
          <w:szCs w:val="24"/>
        </w:rPr>
        <w:t>作为招标文件的组成部分，与招标文件具有同等法律效应。</w:t>
      </w:r>
    </w:p>
    <w:p w14:paraId="672AB2DF">
      <w:pPr>
        <w:pStyle w:val="4"/>
        <w:kinsoku w:val="0"/>
        <w:autoSpaceDE w:val="0"/>
        <w:autoSpaceDN w:val="0"/>
        <w:adjustRightInd w:val="0"/>
        <w:snapToGrid w:val="0"/>
        <w:spacing w:after="0" w:line="500" w:lineRule="exact"/>
        <w:ind w:left="0" w:leftChars="0"/>
        <w:jc w:val="right"/>
        <w:rPr>
          <w:rFonts w:ascii="宋体" w:hAnsi="宋体" w:cs="宋体"/>
          <w:szCs w:val="21"/>
        </w:rPr>
      </w:pPr>
    </w:p>
    <w:p w14:paraId="677438F1">
      <w:pPr>
        <w:pStyle w:val="4"/>
        <w:kinsoku w:val="0"/>
        <w:autoSpaceDE w:val="0"/>
        <w:autoSpaceDN w:val="0"/>
        <w:adjustRightInd w:val="0"/>
        <w:snapToGrid w:val="0"/>
        <w:spacing w:after="0" w:line="500" w:lineRule="exact"/>
        <w:ind w:firstLine="3120" w:firstLineChars="1300"/>
        <w:jc w:val="left"/>
        <w:rPr>
          <w:rFonts w:hint="eastAsia" w:ascii="宋体" w:hAnsi="宋体" w:eastAsia="宋体" w:cs="宋体"/>
          <w:sz w:val="24"/>
          <w:szCs w:val="24"/>
        </w:rPr>
      </w:pPr>
      <w:r>
        <w:rPr>
          <w:rFonts w:hint="eastAsia" w:ascii="宋体" w:hAnsi="宋体" w:eastAsia="宋体" w:cs="宋体"/>
          <w:sz w:val="24"/>
          <w:szCs w:val="24"/>
        </w:rPr>
        <w:t>招标人：中国人寿保险股份有限公司重庆市分公司</w:t>
      </w:r>
    </w:p>
    <w:p w14:paraId="187C1FF1">
      <w:pPr>
        <w:pStyle w:val="4"/>
        <w:kinsoku w:val="0"/>
        <w:autoSpaceDE w:val="0"/>
        <w:autoSpaceDN w:val="0"/>
        <w:adjustRightInd w:val="0"/>
        <w:snapToGrid w:val="0"/>
        <w:spacing w:after="0" w:line="500" w:lineRule="exact"/>
        <w:ind w:left="0" w:leftChars="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招标代理机构：永明项目管理有限公司</w:t>
      </w:r>
    </w:p>
    <w:p w14:paraId="43A8A478">
      <w:pPr>
        <w:pStyle w:val="4"/>
        <w:kinsoku w:val="0"/>
        <w:autoSpaceDE w:val="0"/>
        <w:autoSpaceDN w:val="0"/>
        <w:adjustRightInd w:val="0"/>
        <w:snapToGrid w:val="0"/>
        <w:spacing w:after="0" w:line="500" w:lineRule="exact"/>
        <w:ind w:firstLine="3120" w:firstLineChars="1300"/>
        <w:jc w:val="left"/>
        <w:rPr>
          <w:rFonts w:hint="default" w:ascii="宋体" w:hAnsi="宋体" w:eastAsia="宋体" w:cs="宋体"/>
          <w:sz w:val="24"/>
          <w:szCs w:val="24"/>
          <w:lang w:val="en-US" w:eastAsia="zh-CN"/>
        </w:rPr>
      </w:pPr>
      <w:r>
        <w:rPr>
          <w:rFonts w:hint="eastAsia" w:ascii="宋体" w:hAnsi="宋体" w:eastAsia="宋体" w:cs="宋体"/>
          <w:sz w:val="24"/>
          <w:szCs w:val="24"/>
        </w:rPr>
        <w:t>2025年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22</w:t>
      </w:r>
      <w:r>
        <w:rPr>
          <w:rFonts w:hint="eastAsia" w:ascii="宋体" w:hAnsi="宋体" w:eastAsia="宋体" w:cs="宋体"/>
          <w:sz w:val="24"/>
          <w:szCs w:val="24"/>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73E9E"/>
    <w:rsid w:val="023A283B"/>
    <w:rsid w:val="06E632D1"/>
    <w:rsid w:val="09646A02"/>
    <w:rsid w:val="0CCA5F99"/>
    <w:rsid w:val="0FDA5C70"/>
    <w:rsid w:val="11641C95"/>
    <w:rsid w:val="15F70B98"/>
    <w:rsid w:val="165C1A47"/>
    <w:rsid w:val="19492B8B"/>
    <w:rsid w:val="1AE37CBC"/>
    <w:rsid w:val="1CF245F9"/>
    <w:rsid w:val="1E74728F"/>
    <w:rsid w:val="21E309B4"/>
    <w:rsid w:val="22C203C0"/>
    <w:rsid w:val="2551032A"/>
    <w:rsid w:val="25AD7FCD"/>
    <w:rsid w:val="2A3C3357"/>
    <w:rsid w:val="2B0025D7"/>
    <w:rsid w:val="30B11C7D"/>
    <w:rsid w:val="413D41FF"/>
    <w:rsid w:val="450B30B0"/>
    <w:rsid w:val="4CC0351C"/>
    <w:rsid w:val="4ED73E9E"/>
    <w:rsid w:val="515240B4"/>
    <w:rsid w:val="52CC2C1B"/>
    <w:rsid w:val="5EAE58CA"/>
    <w:rsid w:val="5F5521EA"/>
    <w:rsid w:val="638E5CCA"/>
    <w:rsid w:val="64EE1C88"/>
    <w:rsid w:val="659349B5"/>
    <w:rsid w:val="65E46075"/>
    <w:rsid w:val="689B6EBF"/>
    <w:rsid w:val="6C573C4E"/>
    <w:rsid w:val="6E723B1F"/>
    <w:rsid w:val="70BA1EAD"/>
    <w:rsid w:val="74E77C8D"/>
    <w:rsid w:val="7ABA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700" w:lineRule="exact"/>
      <w:ind w:left="960"/>
    </w:pPr>
    <w:rPr>
      <w:sz w:val="44"/>
    </w:rPr>
  </w:style>
  <w:style w:type="paragraph" w:styleId="3">
    <w:name w:val="Date"/>
    <w:basedOn w:val="1"/>
    <w:next w:val="1"/>
    <w:qFormat/>
    <w:uiPriority w:val="0"/>
    <w:pPr>
      <w:ind w:left="2500" w:leftChars="2500"/>
    </w:pPr>
    <w:rPr>
      <w:rFonts w:ascii="宋体" w:hAnsi="宋体"/>
      <w:sz w:val="18"/>
      <w:szCs w:val="18"/>
    </w:rPr>
  </w:style>
  <w:style w:type="paragraph" w:styleId="4">
    <w:name w:val="Body Text First Indent 2"/>
    <w:basedOn w:val="2"/>
    <w:qFormat/>
    <w:uiPriority w:val="0"/>
    <w:pPr>
      <w:spacing w:after="120" w:line="240" w:lineRule="auto"/>
      <w:ind w:left="420" w:leftChars="200" w:firstLine="420" w:firstLineChars="200"/>
    </w:pPr>
    <w:rPr>
      <w:sz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纯文本3"/>
    <w:basedOn w:val="1"/>
    <w:qFormat/>
    <w:uiPriority w:val="0"/>
    <w:pPr>
      <w:adjustRightInd w:val="0"/>
      <w:textAlignment w:val="baseline"/>
    </w:pPr>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602</Words>
  <Characters>651</Characters>
  <Lines>0</Lines>
  <Paragraphs>0</Paragraphs>
  <TotalTime>3</TotalTime>
  <ScaleCrop>false</ScaleCrop>
  <LinksUpToDate>false</LinksUpToDate>
  <CharactersWithSpaces>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2025-12-15T03:01:00Z</dcterms:created>
  <dc:creator>郑</dc:creator>
  <cp:lastModifiedBy>郑</cp:lastModifiedBy>
  <cp:lastPrinted>2025-12-15T07:21:00Z</cp:lastPrinted>
  <dcterms:modified xsi:type="dcterms:W3CDTF">2025-12-19T01:43:25Z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1CDB2BC098FE4865AB4A9FA527F3DA7A_13</vt:lpwstr>
  </property>
  <property fmtid="{D5CDD505-2E9C-101B-9397-08002B2CF9AE}" pid="4" name="KSOTemplateDocerSaveRecord">
    <vt:lpwstr>eyJoZGlkIjoiNjVlZTc0ZmNjYWZjODZhNDIxYWViZWY5M2RkZDY1OGIiLCJ1c2VySWQiOiI5MjM5NjUyNzAifQ==</vt:lpwstr>
  </property>
</Properties>
</file>