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17B818E5">
      <w:pPr>
        <w:jc w:val="center"/>
        <w:rPr>
          <w:rFonts w:hint="eastAsia" w:ascii="宋体" w:hAnsi="宋体" w:eastAsia="宋体" w:cs="宋体"/>
        </w:rPr>
      </w:pPr>
    </w:p>
    <w:p w14:paraId="251094D8">
      <w:pPr>
        <w:jc w:val="center"/>
        <w:rPr>
          <w:rFonts w:hint="eastAsia" w:ascii="宋体" w:hAnsi="宋体" w:eastAsia="宋体" w:cs="宋体"/>
          <w:b/>
          <w:sz w:val="84"/>
          <w:szCs w:val="84"/>
        </w:rPr>
      </w:pPr>
    </w:p>
    <w:p w14:paraId="606B1491">
      <w:pPr>
        <w:jc w:val="center"/>
        <w:rPr>
          <w:rFonts w:hint="eastAsia" w:ascii="宋体" w:hAnsi="宋体" w:eastAsia="宋体" w:cs="宋体"/>
          <w:b/>
          <w:sz w:val="84"/>
          <w:szCs w:val="84"/>
        </w:rPr>
      </w:pPr>
    </w:p>
    <w:p w14:paraId="30F84094">
      <w:pPr>
        <w:jc w:val="center"/>
        <w:rPr>
          <w:rFonts w:hint="eastAsia" w:ascii="宋体" w:hAnsi="宋体" w:eastAsia="宋体" w:cs="宋体"/>
          <w:sz w:val="108"/>
          <w:szCs w:val="108"/>
        </w:rPr>
      </w:pPr>
      <w:r>
        <w:rPr>
          <w:rFonts w:hint="eastAsia" w:ascii="宋体" w:hAnsi="宋体" w:eastAsia="宋体" w:cs="宋体"/>
          <w:b/>
          <w:sz w:val="108"/>
          <w:szCs w:val="108"/>
        </w:rPr>
        <w:t>竞争性磋商文件</w:t>
      </w:r>
    </w:p>
    <w:p w14:paraId="2CF667F0">
      <w:pPr>
        <w:jc w:val="center"/>
        <w:rPr>
          <w:rFonts w:hint="eastAsia" w:ascii="宋体" w:hAnsi="宋体" w:eastAsia="宋体" w:cs="宋体"/>
          <w:sz w:val="32"/>
        </w:rPr>
      </w:pPr>
    </w:p>
    <w:p w14:paraId="2DDBCCB0">
      <w:pPr>
        <w:jc w:val="center"/>
        <w:rPr>
          <w:rFonts w:hint="eastAsia" w:ascii="宋体" w:hAnsi="宋体" w:eastAsia="宋体" w:cs="宋体"/>
          <w:sz w:val="32"/>
        </w:rPr>
      </w:pPr>
    </w:p>
    <w:p w14:paraId="6F98D66C">
      <w:pPr>
        <w:jc w:val="left"/>
        <w:rPr>
          <w:rFonts w:hint="eastAsia" w:ascii="宋体" w:hAnsi="宋体" w:eastAsia="宋体" w:cs="宋体"/>
          <w:sz w:val="32"/>
          <w:szCs w:val="32"/>
        </w:rPr>
      </w:pPr>
    </w:p>
    <w:p w14:paraId="4569F95C">
      <w:pPr>
        <w:ind w:firstLine="778" w:firstLineChars="177"/>
        <w:jc w:val="left"/>
        <w:rPr>
          <w:rFonts w:hint="default" w:ascii="宋体" w:hAnsi="宋体" w:eastAsia="宋体" w:cs="宋体"/>
          <w:sz w:val="44"/>
          <w:szCs w:val="44"/>
          <w:lang w:val="en-US" w:eastAsia="zh-CN"/>
        </w:rPr>
      </w:pPr>
      <w:r>
        <w:rPr>
          <w:rFonts w:hint="eastAsia" w:ascii="宋体" w:hAnsi="宋体" w:eastAsia="宋体" w:cs="宋体"/>
          <w:sz w:val="44"/>
          <w:szCs w:val="44"/>
        </w:rPr>
        <w:t>项 目 编 号</w:t>
      </w:r>
      <w:r>
        <w:rPr>
          <w:rFonts w:hint="eastAsia" w:ascii="宋体" w:hAnsi="宋体" w:eastAsia="宋体" w:cs="宋体"/>
          <w:color w:val="auto"/>
          <w:sz w:val="44"/>
          <w:szCs w:val="44"/>
        </w:rPr>
        <w:t>：</w:t>
      </w:r>
      <w:bookmarkStart w:id="0" w:name="OLE_LINK5"/>
      <w:bookmarkEnd w:id="0"/>
      <w:r>
        <w:rPr>
          <w:rFonts w:hint="eastAsia" w:ascii="宋体" w:hAnsi="宋体" w:cs="宋体"/>
          <w:color w:val="auto"/>
          <w:sz w:val="44"/>
          <w:szCs w:val="44"/>
          <w:lang w:val="en-US" w:eastAsia="zh-CN"/>
        </w:rPr>
        <w:t>CQCG-2025-0815</w:t>
      </w:r>
    </w:p>
    <w:p w14:paraId="1995DC56">
      <w:pPr>
        <w:ind w:firstLine="778" w:firstLineChars="177"/>
        <w:jc w:val="left"/>
        <w:rPr>
          <w:rFonts w:hint="eastAsia" w:ascii="宋体" w:hAnsi="宋体" w:eastAsia="宋体" w:cs="宋体"/>
          <w:sz w:val="44"/>
          <w:szCs w:val="44"/>
        </w:rPr>
      </w:pPr>
      <w:r>
        <w:rPr>
          <w:rFonts w:hint="eastAsia" w:ascii="宋体" w:hAnsi="宋体" w:eastAsia="宋体" w:cs="宋体"/>
          <w:sz w:val="44"/>
          <w:szCs w:val="44"/>
        </w:rPr>
        <w:t>项 目 名 称：网站监测服务</w:t>
      </w:r>
    </w:p>
    <w:p w14:paraId="3E0BD1D4">
      <w:pPr>
        <w:jc w:val="center"/>
        <w:rPr>
          <w:rFonts w:hint="eastAsia" w:ascii="宋体" w:hAnsi="宋体" w:eastAsia="宋体" w:cs="宋体"/>
          <w:sz w:val="44"/>
          <w:szCs w:val="44"/>
        </w:rPr>
      </w:pPr>
    </w:p>
    <w:p w14:paraId="1198E38B">
      <w:pPr>
        <w:jc w:val="center"/>
        <w:rPr>
          <w:rFonts w:hint="eastAsia" w:ascii="宋体" w:hAnsi="宋体" w:eastAsia="宋体" w:cs="宋体"/>
          <w:sz w:val="30"/>
          <w:szCs w:val="30"/>
        </w:rPr>
      </w:pPr>
    </w:p>
    <w:p w14:paraId="3A0EADE3">
      <w:pPr>
        <w:jc w:val="center"/>
        <w:rPr>
          <w:rFonts w:hint="eastAsia" w:ascii="宋体" w:hAnsi="宋体" w:eastAsia="宋体" w:cs="宋体"/>
          <w:sz w:val="30"/>
          <w:szCs w:val="30"/>
        </w:rPr>
      </w:pPr>
    </w:p>
    <w:p w14:paraId="358704F9">
      <w:pPr>
        <w:jc w:val="center"/>
        <w:rPr>
          <w:rFonts w:hint="eastAsia" w:ascii="宋体" w:hAnsi="宋体" w:eastAsia="宋体" w:cs="宋体"/>
          <w:sz w:val="30"/>
          <w:szCs w:val="30"/>
        </w:rPr>
      </w:pPr>
    </w:p>
    <w:p w14:paraId="1A39A95B">
      <w:pPr>
        <w:pStyle w:val="33"/>
        <w:rPr>
          <w:rFonts w:hint="eastAsia" w:ascii="宋体" w:hAnsi="宋体" w:eastAsia="宋体" w:cs="宋体"/>
          <w:sz w:val="30"/>
          <w:szCs w:val="30"/>
        </w:rPr>
      </w:pPr>
    </w:p>
    <w:p w14:paraId="119203C1">
      <w:pPr>
        <w:pStyle w:val="33"/>
        <w:rPr>
          <w:rFonts w:hint="eastAsia" w:ascii="宋体" w:hAnsi="宋体" w:eastAsia="宋体" w:cs="宋体"/>
          <w:sz w:val="30"/>
          <w:szCs w:val="30"/>
        </w:rPr>
      </w:pPr>
    </w:p>
    <w:p w14:paraId="095F7D75">
      <w:pPr>
        <w:pStyle w:val="33"/>
        <w:rPr>
          <w:rFonts w:hint="eastAsia" w:ascii="宋体" w:hAnsi="宋体" w:eastAsia="宋体" w:cs="宋体"/>
          <w:sz w:val="30"/>
          <w:szCs w:val="30"/>
        </w:rPr>
      </w:pPr>
    </w:p>
    <w:p w14:paraId="3F2361F0">
      <w:pPr>
        <w:jc w:val="center"/>
        <w:rPr>
          <w:rFonts w:hint="eastAsia" w:ascii="宋体" w:hAnsi="宋体" w:eastAsia="宋体" w:cs="宋体"/>
          <w:sz w:val="30"/>
          <w:szCs w:val="30"/>
        </w:rPr>
      </w:pPr>
    </w:p>
    <w:p w14:paraId="6AEE8DC3">
      <w:pPr>
        <w:jc w:val="center"/>
        <w:rPr>
          <w:rFonts w:hint="eastAsia" w:ascii="宋体" w:hAnsi="宋体" w:eastAsia="宋体" w:cs="宋体"/>
          <w:sz w:val="30"/>
          <w:szCs w:val="30"/>
        </w:rPr>
      </w:pPr>
    </w:p>
    <w:p w14:paraId="2DE5BB15">
      <w:pPr>
        <w:rPr>
          <w:rFonts w:hint="eastAsia" w:ascii="宋体" w:hAnsi="宋体" w:eastAsia="宋体" w:cs="宋体"/>
          <w:sz w:val="36"/>
          <w:szCs w:val="36"/>
          <w:lang w:eastAsia="zh-CN"/>
        </w:rPr>
      </w:pPr>
      <w:r>
        <w:rPr>
          <w:rFonts w:hint="eastAsia" w:ascii="宋体" w:hAnsi="宋体" w:eastAsia="宋体" w:cs="宋体"/>
          <w:sz w:val="36"/>
          <w:szCs w:val="36"/>
        </w:rPr>
        <w:t xml:space="preserve">       </w:t>
      </w:r>
      <w:r>
        <w:rPr>
          <w:rFonts w:hint="eastAsia" w:ascii="宋体" w:hAnsi="宋体" w:cs="宋体"/>
          <w:sz w:val="36"/>
          <w:szCs w:val="36"/>
          <w:lang w:val="en-US" w:eastAsia="zh-CN"/>
        </w:rPr>
        <w:t xml:space="preserve"> </w:t>
      </w:r>
      <w:r>
        <w:rPr>
          <w:rFonts w:hint="eastAsia" w:ascii="宋体" w:hAnsi="宋体" w:eastAsia="宋体" w:cs="宋体"/>
          <w:sz w:val="36"/>
          <w:szCs w:val="36"/>
        </w:rPr>
        <w:t>采   购   人：</w:t>
      </w:r>
      <w:r>
        <w:rPr>
          <w:rFonts w:hint="eastAsia" w:ascii="宋体" w:hAnsi="宋体" w:cs="宋体"/>
          <w:sz w:val="36"/>
          <w:szCs w:val="36"/>
          <w:lang w:eastAsia="zh-CN"/>
        </w:rPr>
        <w:t>重庆市农业信息中心</w:t>
      </w:r>
    </w:p>
    <w:p w14:paraId="78379C9F">
      <w:pPr>
        <w:ind w:firstLine="360" w:firstLineChars="100"/>
        <w:jc w:val="center"/>
        <w:rPr>
          <w:rFonts w:hint="eastAsia" w:ascii="宋体" w:hAnsi="宋体" w:eastAsia="宋体" w:cs="宋体"/>
          <w:sz w:val="36"/>
          <w:szCs w:val="36"/>
          <w:lang w:eastAsia="zh-CN"/>
        </w:rPr>
      </w:pPr>
      <w:r>
        <w:rPr>
          <w:rFonts w:hint="eastAsia" w:ascii="宋体" w:hAnsi="宋体" w:eastAsia="宋体" w:cs="宋体"/>
          <w:sz w:val="36"/>
          <w:szCs w:val="36"/>
        </w:rPr>
        <w:t>采购代理机构：</w:t>
      </w:r>
      <w:r>
        <w:rPr>
          <w:rFonts w:hint="eastAsia" w:ascii="宋体" w:hAnsi="宋体" w:cs="宋体"/>
          <w:sz w:val="36"/>
          <w:szCs w:val="36"/>
          <w:lang w:eastAsia="zh-CN"/>
        </w:rPr>
        <w:t>重庆采家工程管理有限公司</w:t>
      </w:r>
    </w:p>
    <w:p w14:paraId="41B9EB04">
      <w:pPr>
        <w:ind w:firstLine="320" w:firstLineChars="100"/>
        <w:jc w:val="center"/>
        <w:rPr>
          <w:rFonts w:hint="eastAsia" w:ascii="宋体" w:hAnsi="宋体" w:eastAsia="宋体" w:cs="宋体"/>
          <w:sz w:val="32"/>
          <w:szCs w:val="32"/>
        </w:rPr>
      </w:pPr>
    </w:p>
    <w:p w14:paraId="015BF74E">
      <w:pPr>
        <w:ind w:firstLine="320" w:firstLineChars="100"/>
        <w:jc w:val="center"/>
        <w:rPr>
          <w:rFonts w:hint="eastAsia" w:ascii="宋体" w:hAnsi="宋体" w:eastAsia="宋体" w:cs="宋体"/>
          <w:sz w:val="32"/>
          <w:szCs w:val="32"/>
        </w:rPr>
      </w:pPr>
    </w:p>
    <w:p w14:paraId="65922161">
      <w:pPr>
        <w:jc w:val="center"/>
        <w:rPr>
          <w:rFonts w:hint="eastAsia" w:ascii="宋体" w:hAnsi="宋体" w:eastAsia="宋体" w:cs="宋体"/>
          <w:sz w:val="36"/>
          <w:szCs w:val="36"/>
        </w:rPr>
      </w:pPr>
      <w:r>
        <w:rPr>
          <w:rFonts w:hint="eastAsia" w:ascii="宋体" w:hAnsi="宋体" w:eastAsia="宋体" w:cs="宋体"/>
          <w:sz w:val="36"/>
          <w:szCs w:val="36"/>
        </w:rPr>
        <w:t>2025年</w:t>
      </w:r>
      <w:r>
        <w:rPr>
          <w:rFonts w:hint="eastAsia" w:ascii="宋体" w:hAnsi="宋体" w:cs="宋体"/>
          <w:sz w:val="36"/>
          <w:szCs w:val="36"/>
          <w:lang w:val="en-US" w:eastAsia="zh-CN"/>
        </w:rPr>
        <w:t>9</w:t>
      </w:r>
      <w:r>
        <w:rPr>
          <w:rFonts w:hint="eastAsia" w:ascii="宋体" w:hAnsi="宋体" w:eastAsia="宋体" w:cs="宋体"/>
          <w:sz w:val="36"/>
          <w:szCs w:val="36"/>
        </w:rPr>
        <w:t>月</w:t>
      </w:r>
    </w:p>
    <w:p w14:paraId="711E2256">
      <w:pPr>
        <w:rPr>
          <w:rFonts w:hint="eastAsia" w:ascii="宋体" w:hAnsi="宋体" w:eastAsia="宋体" w:cs="宋体"/>
          <w:sz w:val="44"/>
          <w:szCs w:val="28"/>
        </w:rPr>
      </w:pPr>
      <w:r>
        <w:rPr>
          <w:rFonts w:hint="eastAsia" w:ascii="宋体" w:hAnsi="宋体" w:eastAsia="宋体" w:cs="宋体"/>
          <w:sz w:val="44"/>
          <w:szCs w:val="28"/>
        </w:rPr>
        <w:br w:type="page"/>
      </w:r>
    </w:p>
    <w:p w14:paraId="6F2C2744">
      <w:pPr>
        <w:jc w:val="center"/>
        <w:outlineLvl w:val="0"/>
        <w:rPr>
          <w:rFonts w:hint="eastAsia" w:ascii="宋体" w:hAnsi="宋体" w:eastAsia="宋体" w:cs="宋体"/>
          <w:sz w:val="44"/>
          <w:szCs w:val="28"/>
        </w:rPr>
      </w:pPr>
      <w:r>
        <w:rPr>
          <w:rFonts w:hint="eastAsia" w:ascii="宋体" w:hAnsi="宋体" w:eastAsia="宋体" w:cs="宋体"/>
          <w:sz w:val="44"/>
          <w:szCs w:val="28"/>
        </w:rPr>
        <w:t>目   录</w:t>
      </w:r>
    </w:p>
    <w:p w14:paraId="5D67783D">
      <w:pPr>
        <w:pStyle w:val="45"/>
        <w:keepNext w:val="0"/>
        <w:keepLines w:val="0"/>
        <w:pageBreakBefore w:val="0"/>
        <w:widowControl w:val="0"/>
        <w:tabs>
          <w:tab w:val="right" w:leader="dot" w:pos="9412"/>
        </w:tabs>
        <w:kinsoku/>
        <w:wordWrap/>
        <w:overflowPunct/>
        <w:topLinePunct w:val="0"/>
        <w:autoSpaceDE/>
        <w:autoSpaceDN/>
        <w:bidi w:val="0"/>
        <w:adjustRightInd/>
        <w:snapToGrid/>
        <w:spacing w:line="320" w:lineRule="exact"/>
        <w:textAlignment w:val="auto"/>
        <w:rPr>
          <w:rFonts w:hint="eastAsia" w:ascii="宋体" w:hAnsi="宋体" w:eastAsia="宋体" w:cs="宋体"/>
          <w:szCs w:val="28"/>
        </w:rPr>
      </w:pPr>
      <w:r>
        <w:rPr>
          <w:rFonts w:hint="eastAsia" w:ascii="宋体" w:hAnsi="宋体" w:eastAsia="宋体" w:cs="宋体"/>
          <w:szCs w:val="28"/>
        </w:rPr>
        <w:fldChar w:fldCharType="begin"/>
      </w:r>
      <w:r>
        <w:rPr>
          <w:rFonts w:hint="eastAsia" w:ascii="宋体" w:hAnsi="宋体" w:eastAsia="宋体" w:cs="宋体"/>
          <w:szCs w:val="28"/>
        </w:rPr>
        <w:instrText xml:space="preserve"> TOC \o "1-3" \h \z </w:instrText>
      </w:r>
      <w:r>
        <w:rPr>
          <w:rFonts w:hint="eastAsia" w:ascii="宋体" w:hAnsi="宋体" w:eastAsia="宋体" w:cs="宋体"/>
          <w:szCs w:val="28"/>
        </w:rPr>
        <w:fldChar w:fldCharType="separate"/>
      </w:r>
      <w:r>
        <w:rPr>
          <w:rFonts w:hint="eastAsia" w:ascii="宋体" w:hAnsi="宋体" w:eastAsia="宋体" w:cs="宋体"/>
          <w:szCs w:val="28"/>
        </w:rPr>
        <w:fldChar w:fldCharType="begin"/>
      </w:r>
      <w:r>
        <w:rPr>
          <w:rFonts w:hint="eastAsia" w:ascii="宋体" w:hAnsi="宋体" w:eastAsia="宋体" w:cs="宋体"/>
          <w:szCs w:val="28"/>
        </w:rPr>
        <w:instrText xml:space="preserve"> HYPERLINK \l _Toc10070 </w:instrText>
      </w:r>
      <w:r>
        <w:rPr>
          <w:rFonts w:hint="eastAsia" w:ascii="宋体" w:hAnsi="宋体" w:eastAsia="宋体" w:cs="宋体"/>
          <w:szCs w:val="28"/>
        </w:rPr>
        <w:fldChar w:fldCharType="separate"/>
      </w:r>
      <w:r>
        <w:rPr>
          <w:rFonts w:hint="eastAsia" w:ascii="宋体" w:hAnsi="宋体" w:eastAsia="宋体" w:cs="宋体"/>
          <w:szCs w:val="28"/>
        </w:rPr>
        <w:t>第一篇  竞争性磋商邀请书</w:t>
      </w:r>
      <w:r>
        <w:rPr>
          <w:rFonts w:hint="eastAsia" w:ascii="宋体" w:hAnsi="宋体" w:eastAsia="宋体" w:cs="宋体"/>
          <w:szCs w:val="28"/>
        </w:rPr>
        <w:tab/>
      </w:r>
      <w:r>
        <w:rPr>
          <w:rFonts w:hint="eastAsia" w:ascii="宋体" w:hAnsi="宋体" w:eastAsia="宋体" w:cs="宋体"/>
          <w:szCs w:val="28"/>
        </w:rPr>
        <w:fldChar w:fldCharType="begin"/>
      </w:r>
      <w:r>
        <w:rPr>
          <w:rFonts w:hint="eastAsia" w:ascii="宋体" w:hAnsi="宋体" w:eastAsia="宋体" w:cs="宋体"/>
          <w:szCs w:val="28"/>
        </w:rPr>
        <w:instrText xml:space="preserve"> PAGEREF _Toc10070 \h </w:instrText>
      </w:r>
      <w:r>
        <w:rPr>
          <w:rFonts w:hint="eastAsia" w:ascii="宋体" w:hAnsi="宋体" w:eastAsia="宋体" w:cs="宋体"/>
          <w:szCs w:val="28"/>
        </w:rPr>
        <w:fldChar w:fldCharType="separate"/>
      </w:r>
      <w:r>
        <w:rPr>
          <w:rFonts w:hint="eastAsia" w:ascii="宋体" w:hAnsi="宋体" w:eastAsia="宋体" w:cs="宋体"/>
          <w:szCs w:val="28"/>
        </w:rPr>
        <w:t>- 3 -</w:t>
      </w:r>
      <w:r>
        <w:rPr>
          <w:rFonts w:hint="eastAsia" w:ascii="宋体" w:hAnsi="宋体" w:eastAsia="宋体" w:cs="宋体"/>
          <w:szCs w:val="28"/>
        </w:rPr>
        <w:fldChar w:fldCharType="end"/>
      </w:r>
      <w:r>
        <w:rPr>
          <w:rFonts w:hint="eastAsia" w:ascii="宋体" w:hAnsi="宋体" w:eastAsia="宋体" w:cs="宋体"/>
          <w:szCs w:val="28"/>
        </w:rPr>
        <w:fldChar w:fldCharType="end"/>
      </w:r>
    </w:p>
    <w:p w14:paraId="05028E82">
      <w:pPr>
        <w:pStyle w:val="45"/>
        <w:keepNext w:val="0"/>
        <w:keepLines w:val="0"/>
        <w:pageBreakBefore w:val="0"/>
        <w:widowControl w:val="0"/>
        <w:tabs>
          <w:tab w:val="right" w:leader="dot" w:pos="9412"/>
        </w:tabs>
        <w:kinsoku/>
        <w:wordWrap/>
        <w:overflowPunct/>
        <w:topLinePunct w:val="0"/>
        <w:autoSpaceDE/>
        <w:autoSpaceDN/>
        <w:bidi w:val="0"/>
        <w:adjustRightInd/>
        <w:snapToGrid/>
        <w:spacing w:line="320" w:lineRule="exact"/>
        <w:textAlignment w:val="auto"/>
        <w:rPr>
          <w:rFonts w:hint="eastAsia" w:ascii="宋体" w:hAnsi="宋体" w:eastAsia="宋体" w:cs="宋体"/>
          <w:szCs w:val="28"/>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_Toc9747 </w:instrText>
      </w:r>
      <w:r>
        <w:rPr>
          <w:rFonts w:hint="eastAsia" w:ascii="宋体" w:hAnsi="宋体" w:eastAsia="宋体" w:cs="宋体"/>
          <w:szCs w:val="28"/>
        </w:rPr>
        <w:fldChar w:fldCharType="separate"/>
      </w:r>
      <w:r>
        <w:rPr>
          <w:rFonts w:hint="eastAsia" w:ascii="宋体" w:hAnsi="宋体" w:eastAsia="宋体" w:cs="宋体"/>
          <w:szCs w:val="28"/>
        </w:rPr>
        <w:t>一、竞争性磋商内容</w:t>
      </w:r>
      <w:r>
        <w:rPr>
          <w:rFonts w:hint="eastAsia" w:ascii="宋体" w:hAnsi="宋体" w:eastAsia="宋体" w:cs="宋体"/>
          <w:szCs w:val="28"/>
        </w:rPr>
        <w:tab/>
      </w:r>
      <w:r>
        <w:rPr>
          <w:rFonts w:hint="eastAsia" w:ascii="宋体" w:hAnsi="宋体" w:eastAsia="宋体" w:cs="宋体"/>
          <w:szCs w:val="28"/>
        </w:rPr>
        <w:fldChar w:fldCharType="begin"/>
      </w:r>
      <w:r>
        <w:rPr>
          <w:rFonts w:hint="eastAsia" w:ascii="宋体" w:hAnsi="宋体" w:eastAsia="宋体" w:cs="宋体"/>
          <w:szCs w:val="28"/>
        </w:rPr>
        <w:instrText xml:space="preserve"> PAGEREF _Toc9747 \h </w:instrText>
      </w:r>
      <w:r>
        <w:rPr>
          <w:rFonts w:hint="eastAsia" w:ascii="宋体" w:hAnsi="宋体" w:eastAsia="宋体" w:cs="宋体"/>
          <w:szCs w:val="28"/>
        </w:rPr>
        <w:fldChar w:fldCharType="separate"/>
      </w:r>
      <w:r>
        <w:rPr>
          <w:rFonts w:hint="eastAsia" w:ascii="宋体" w:hAnsi="宋体" w:eastAsia="宋体" w:cs="宋体"/>
          <w:szCs w:val="28"/>
        </w:rPr>
        <w:t>- 3 -</w:t>
      </w:r>
      <w:r>
        <w:rPr>
          <w:rFonts w:hint="eastAsia" w:ascii="宋体" w:hAnsi="宋体" w:eastAsia="宋体" w:cs="宋体"/>
          <w:szCs w:val="28"/>
        </w:rPr>
        <w:fldChar w:fldCharType="end"/>
      </w:r>
      <w:r>
        <w:rPr>
          <w:rFonts w:hint="eastAsia" w:ascii="宋体" w:hAnsi="宋体" w:eastAsia="宋体" w:cs="宋体"/>
          <w:szCs w:val="28"/>
        </w:rPr>
        <w:fldChar w:fldCharType="end"/>
      </w:r>
    </w:p>
    <w:p w14:paraId="2DE10BDB">
      <w:pPr>
        <w:pStyle w:val="45"/>
        <w:keepNext w:val="0"/>
        <w:keepLines w:val="0"/>
        <w:pageBreakBefore w:val="0"/>
        <w:widowControl w:val="0"/>
        <w:tabs>
          <w:tab w:val="right" w:leader="dot" w:pos="9412"/>
        </w:tabs>
        <w:kinsoku/>
        <w:wordWrap/>
        <w:overflowPunct/>
        <w:topLinePunct w:val="0"/>
        <w:autoSpaceDE/>
        <w:autoSpaceDN/>
        <w:bidi w:val="0"/>
        <w:adjustRightInd/>
        <w:snapToGrid/>
        <w:spacing w:line="320" w:lineRule="exact"/>
        <w:textAlignment w:val="auto"/>
        <w:rPr>
          <w:rFonts w:hint="eastAsia" w:ascii="宋体" w:hAnsi="宋体" w:eastAsia="宋体" w:cs="宋体"/>
          <w:szCs w:val="28"/>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_Toc14333 </w:instrText>
      </w:r>
      <w:r>
        <w:rPr>
          <w:rFonts w:hint="eastAsia" w:ascii="宋体" w:hAnsi="宋体" w:eastAsia="宋体" w:cs="宋体"/>
          <w:szCs w:val="28"/>
        </w:rPr>
        <w:fldChar w:fldCharType="separate"/>
      </w:r>
      <w:r>
        <w:rPr>
          <w:rFonts w:hint="eastAsia" w:ascii="宋体" w:hAnsi="宋体" w:eastAsia="宋体" w:cs="宋体"/>
          <w:szCs w:val="28"/>
        </w:rPr>
        <w:t>二、资金来源</w:t>
      </w:r>
      <w:r>
        <w:rPr>
          <w:rFonts w:hint="eastAsia" w:ascii="宋体" w:hAnsi="宋体" w:eastAsia="宋体" w:cs="宋体"/>
          <w:szCs w:val="28"/>
        </w:rPr>
        <w:tab/>
      </w:r>
      <w:r>
        <w:rPr>
          <w:rFonts w:hint="eastAsia" w:ascii="宋体" w:hAnsi="宋体" w:eastAsia="宋体" w:cs="宋体"/>
          <w:szCs w:val="28"/>
        </w:rPr>
        <w:fldChar w:fldCharType="begin"/>
      </w:r>
      <w:r>
        <w:rPr>
          <w:rFonts w:hint="eastAsia" w:ascii="宋体" w:hAnsi="宋体" w:eastAsia="宋体" w:cs="宋体"/>
          <w:szCs w:val="28"/>
        </w:rPr>
        <w:instrText xml:space="preserve"> PAGEREF _Toc14333 \h </w:instrText>
      </w:r>
      <w:r>
        <w:rPr>
          <w:rFonts w:hint="eastAsia" w:ascii="宋体" w:hAnsi="宋体" w:eastAsia="宋体" w:cs="宋体"/>
          <w:szCs w:val="28"/>
        </w:rPr>
        <w:fldChar w:fldCharType="separate"/>
      </w:r>
      <w:r>
        <w:rPr>
          <w:rFonts w:hint="eastAsia" w:ascii="宋体" w:hAnsi="宋体" w:eastAsia="宋体" w:cs="宋体"/>
          <w:szCs w:val="28"/>
        </w:rPr>
        <w:t>- 3 -</w:t>
      </w:r>
      <w:r>
        <w:rPr>
          <w:rFonts w:hint="eastAsia" w:ascii="宋体" w:hAnsi="宋体" w:eastAsia="宋体" w:cs="宋体"/>
          <w:szCs w:val="28"/>
        </w:rPr>
        <w:fldChar w:fldCharType="end"/>
      </w:r>
      <w:r>
        <w:rPr>
          <w:rFonts w:hint="eastAsia" w:ascii="宋体" w:hAnsi="宋体" w:eastAsia="宋体" w:cs="宋体"/>
          <w:szCs w:val="28"/>
        </w:rPr>
        <w:fldChar w:fldCharType="end"/>
      </w:r>
    </w:p>
    <w:p w14:paraId="78C20778">
      <w:pPr>
        <w:pStyle w:val="45"/>
        <w:keepNext w:val="0"/>
        <w:keepLines w:val="0"/>
        <w:pageBreakBefore w:val="0"/>
        <w:widowControl w:val="0"/>
        <w:tabs>
          <w:tab w:val="right" w:leader="dot" w:pos="9412"/>
        </w:tabs>
        <w:kinsoku/>
        <w:wordWrap/>
        <w:overflowPunct/>
        <w:topLinePunct w:val="0"/>
        <w:autoSpaceDE/>
        <w:autoSpaceDN/>
        <w:bidi w:val="0"/>
        <w:adjustRightInd/>
        <w:snapToGrid/>
        <w:spacing w:line="320" w:lineRule="exact"/>
        <w:textAlignment w:val="auto"/>
        <w:rPr>
          <w:rFonts w:hint="eastAsia" w:ascii="宋体" w:hAnsi="宋体" w:eastAsia="宋体" w:cs="宋体"/>
          <w:szCs w:val="28"/>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_Toc1103 </w:instrText>
      </w:r>
      <w:r>
        <w:rPr>
          <w:rFonts w:hint="eastAsia" w:ascii="宋体" w:hAnsi="宋体" w:eastAsia="宋体" w:cs="宋体"/>
          <w:szCs w:val="28"/>
        </w:rPr>
        <w:fldChar w:fldCharType="separate"/>
      </w:r>
      <w:r>
        <w:rPr>
          <w:rFonts w:hint="eastAsia" w:ascii="宋体" w:hAnsi="宋体" w:eastAsia="宋体" w:cs="宋体"/>
          <w:szCs w:val="28"/>
        </w:rPr>
        <w:t>三、供应商资格条件</w:t>
      </w:r>
      <w:r>
        <w:rPr>
          <w:rFonts w:hint="eastAsia" w:ascii="宋体" w:hAnsi="宋体" w:eastAsia="宋体" w:cs="宋体"/>
          <w:szCs w:val="28"/>
        </w:rPr>
        <w:tab/>
      </w:r>
      <w:r>
        <w:rPr>
          <w:rFonts w:hint="eastAsia" w:ascii="宋体" w:hAnsi="宋体" w:eastAsia="宋体" w:cs="宋体"/>
          <w:szCs w:val="28"/>
        </w:rPr>
        <w:fldChar w:fldCharType="begin"/>
      </w:r>
      <w:r>
        <w:rPr>
          <w:rFonts w:hint="eastAsia" w:ascii="宋体" w:hAnsi="宋体" w:eastAsia="宋体" w:cs="宋体"/>
          <w:szCs w:val="28"/>
        </w:rPr>
        <w:instrText xml:space="preserve"> PAGEREF _Toc1103 \h </w:instrText>
      </w:r>
      <w:r>
        <w:rPr>
          <w:rFonts w:hint="eastAsia" w:ascii="宋体" w:hAnsi="宋体" w:eastAsia="宋体" w:cs="宋体"/>
          <w:szCs w:val="28"/>
        </w:rPr>
        <w:fldChar w:fldCharType="separate"/>
      </w:r>
      <w:r>
        <w:rPr>
          <w:rFonts w:hint="eastAsia" w:ascii="宋体" w:hAnsi="宋体" w:eastAsia="宋体" w:cs="宋体"/>
          <w:szCs w:val="28"/>
        </w:rPr>
        <w:t>- 3 -</w:t>
      </w:r>
      <w:r>
        <w:rPr>
          <w:rFonts w:hint="eastAsia" w:ascii="宋体" w:hAnsi="宋体" w:eastAsia="宋体" w:cs="宋体"/>
          <w:szCs w:val="28"/>
        </w:rPr>
        <w:fldChar w:fldCharType="end"/>
      </w:r>
      <w:r>
        <w:rPr>
          <w:rFonts w:hint="eastAsia" w:ascii="宋体" w:hAnsi="宋体" w:eastAsia="宋体" w:cs="宋体"/>
          <w:szCs w:val="28"/>
        </w:rPr>
        <w:fldChar w:fldCharType="end"/>
      </w:r>
    </w:p>
    <w:p w14:paraId="3CD61F49">
      <w:pPr>
        <w:pStyle w:val="45"/>
        <w:keepNext w:val="0"/>
        <w:keepLines w:val="0"/>
        <w:pageBreakBefore w:val="0"/>
        <w:widowControl w:val="0"/>
        <w:tabs>
          <w:tab w:val="right" w:leader="dot" w:pos="9412"/>
        </w:tabs>
        <w:kinsoku/>
        <w:wordWrap/>
        <w:overflowPunct/>
        <w:topLinePunct w:val="0"/>
        <w:autoSpaceDE/>
        <w:autoSpaceDN/>
        <w:bidi w:val="0"/>
        <w:adjustRightInd/>
        <w:snapToGrid/>
        <w:spacing w:line="320" w:lineRule="exact"/>
        <w:textAlignment w:val="auto"/>
        <w:rPr>
          <w:rFonts w:hint="eastAsia" w:ascii="宋体" w:hAnsi="宋体" w:eastAsia="宋体" w:cs="宋体"/>
          <w:szCs w:val="28"/>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_Toc21467 </w:instrText>
      </w:r>
      <w:r>
        <w:rPr>
          <w:rFonts w:hint="eastAsia" w:ascii="宋体" w:hAnsi="宋体" w:eastAsia="宋体" w:cs="宋体"/>
          <w:szCs w:val="28"/>
        </w:rPr>
        <w:fldChar w:fldCharType="separate"/>
      </w:r>
      <w:r>
        <w:rPr>
          <w:rFonts w:hint="eastAsia" w:ascii="宋体" w:hAnsi="宋体" w:eastAsia="宋体" w:cs="宋体"/>
          <w:szCs w:val="28"/>
        </w:rPr>
        <w:t>四、磋商有关说明</w:t>
      </w:r>
      <w:r>
        <w:rPr>
          <w:rFonts w:hint="eastAsia" w:ascii="宋体" w:hAnsi="宋体" w:eastAsia="宋体" w:cs="宋体"/>
          <w:szCs w:val="28"/>
        </w:rPr>
        <w:tab/>
      </w:r>
      <w:r>
        <w:rPr>
          <w:rFonts w:hint="eastAsia" w:ascii="宋体" w:hAnsi="宋体" w:eastAsia="宋体" w:cs="宋体"/>
          <w:szCs w:val="28"/>
        </w:rPr>
        <w:fldChar w:fldCharType="begin"/>
      </w:r>
      <w:r>
        <w:rPr>
          <w:rFonts w:hint="eastAsia" w:ascii="宋体" w:hAnsi="宋体" w:eastAsia="宋体" w:cs="宋体"/>
          <w:szCs w:val="28"/>
        </w:rPr>
        <w:instrText xml:space="preserve"> PAGEREF _Toc21467 \h </w:instrText>
      </w:r>
      <w:r>
        <w:rPr>
          <w:rFonts w:hint="eastAsia" w:ascii="宋体" w:hAnsi="宋体" w:eastAsia="宋体" w:cs="宋体"/>
          <w:szCs w:val="28"/>
        </w:rPr>
        <w:fldChar w:fldCharType="separate"/>
      </w:r>
      <w:r>
        <w:rPr>
          <w:rFonts w:hint="eastAsia" w:ascii="宋体" w:hAnsi="宋体" w:eastAsia="宋体" w:cs="宋体"/>
          <w:szCs w:val="28"/>
        </w:rPr>
        <w:t>- 3 -</w:t>
      </w:r>
      <w:r>
        <w:rPr>
          <w:rFonts w:hint="eastAsia" w:ascii="宋体" w:hAnsi="宋体" w:eastAsia="宋体" w:cs="宋体"/>
          <w:szCs w:val="28"/>
        </w:rPr>
        <w:fldChar w:fldCharType="end"/>
      </w:r>
      <w:r>
        <w:rPr>
          <w:rFonts w:hint="eastAsia" w:ascii="宋体" w:hAnsi="宋体" w:eastAsia="宋体" w:cs="宋体"/>
          <w:szCs w:val="28"/>
        </w:rPr>
        <w:fldChar w:fldCharType="end"/>
      </w:r>
    </w:p>
    <w:p w14:paraId="15D16FC5">
      <w:pPr>
        <w:pStyle w:val="45"/>
        <w:keepNext w:val="0"/>
        <w:keepLines w:val="0"/>
        <w:pageBreakBefore w:val="0"/>
        <w:widowControl w:val="0"/>
        <w:tabs>
          <w:tab w:val="right" w:leader="dot" w:pos="9412"/>
        </w:tabs>
        <w:kinsoku/>
        <w:wordWrap/>
        <w:overflowPunct/>
        <w:topLinePunct w:val="0"/>
        <w:autoSpaceDE/>
        <w:autoSpaceDN/>
        <w:bidi w:val="0"/>
        <w:adjustRightInd/>
        <w:snapToGrid/>
        <w:spacing w:line="320" w:lineRule="exact"/>
        <w:textAlignment w:val="auto"/>
        <w:rPr>
          <w:rFonts w:hint="eastAsia" w:ascii="宋体" w:hAnsi="宋体" w:eastAsia="宋体" w:cs="宋体"/>
          <w:szCs w:val="28"/>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_Toc22430 </w:instrText>
      </w:r>
      <w:r>
        <w:rPr>
          <w:rFonts w:hint="eastAsia" w:ascii="宋体" w:hAnsi="宋体" w:eastAsia="宋体" w:cs="宋体"/>
          <w:szCs w:val="28"/>
        </w:rPr>
        <w:fldChar w:fldCharType="separate"/>
      </w:r>
      <w:r>
        <w:rPr>
          <w:rFonts w:hint="eastAsia" w:ascii="宋体" w:hAnsi="宋体" w:eastAsia="宋体" w:cs="宋体"/>
          <w:szCs w:val="28"/>
        </w:rPr>
        <w:t>五、其它有关规定</w:t>
      </w:r>
      <w:r>
        <w:rPr>
          <w:rFonts w:hint="eastAsia" w:ascii="宋体" w:hAnsi="宋体" w:eastAsia="宋体" w:cs="宋体"/>
          <w:szCs w:val="28"/>
        </w:rPr>
        <w:tab/>
      </w:r>
      <w:r>
        <w:rPr>
          <w:rFonts w:hint="eastAsia" w:ascii="宋体" w:hAnsi="宋体" w:eastAsia="宋体" w:cs="宋体"/>
          <w:szCs w:val="28"/>
        </w:rPr>
        <w:fldChar w:fldCharType="begin"/>
      </w:r>
      <w:r>
        <w:rPr>
          <w:rFonts w:hint="eastAsia" w:ascii="宋体" w:hAnsi="宋体" w:eastAsia="宋体" w:cs="宋体"/>
          <w:szCs w:val="28"/>
        </w:rPr>
        <w:instrText xml:space="preserve"> PAGEREF _Toc22430 \h </w:instrText>
      </w:r>
      <w:r>
        <w:rPr>
          <w:rFonts w:hint="eastAsia" w:ascii="宋体" w:hAnsi="宋体" w:eastAsia="宋体" w:cs="宋体"/>
          <w:szCs w:val="28"/>
        </w:rPr>
        <w:fldChar w:fldCharType="separate"/>
      </w:r>
      <w:r>
        <w:rPr>
          <w:rFonts w:hint="eastAsia" w:ascii="宋体" w:hAnsi="宋体" w:eastAsia="宋体" w:cs="宋体"/>
          <w:szCs w:val="28"/>
        </w:rPr>
        <w:t>- 4 -</w:t>
      </w:r>
      <w:r>
        <w:rPr>
          <w:rFonts w:hint="eastAsia" w:ascii="宋体" w:hAnsi="宋体" w:eastAsia="宋体" w:cs="宋体"/>
          <w:szCs w:val="28"/>
        </w:rPr>
        <w:fldChar w:fldCharType="end"/>
      </w:r>
      <w:r>
        <w:rPr>
          <w:rFonts w:hint="eastAsia" w:ascii="宋体" w:hAnsi="宋体" w:eastAsia="宋体" w:cs="宋体"/>
          <w:szCs w:val="28"/>
        </w:rPr>
        <w:fldChar w:fldCharType="end"/>
      </w:r>
    </w:p>
    <w:p w14:paraId="31B4F1FD">
      <w:pPr>
        <w:pStyle w:val="45"/>
        <w:keepNext w:val="0"/>
        <w:keepLines w:val="0"/>
        <w:pageBreakBefore w:val="0"/>
        <w:widowControl w:val="0"/>
        <w:tabs>
          <w:tab w:val="right" w:leader="dot" w:pos="9412"/>
        </w:tabs>
        <w:kinsoku/>
        <w:wordWrap/>
        <w:overflowPunct/>
        <w:topLinePunct w:val="0"/>
        <w:autoSpaceDE/>
        <w:autoSpaceDN/>
        <w:bidi w:val="0"/>
        <w:adjustRightInd/>
        <w:snapToGrid/>
        <w:spacing w:line="320" w:lineRule="exact"/>
        <w:textAlignment w:val="auto"/>
        <w:rPr>
          <w:rFonts w:hint="eastAsia" w:ascii="宋体" w:hAnsi="宋体" w:eastAsia="宋体" w:cs="宋体"/>
          <w:szCs w:val="28"/>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_Toc1363 </w:instrText>
      </w:r>
      <w:r>
        <w:rPr>
          <w:rFonts w:hint="eastAsia" w:ascii="宋体" w:hAnsi="宋体" w:eastAsia="宋体" w:cs="宋体"/>
          <w:szCs w:val="28"/>
        </w:rPr>
        <w:fldChar w:fldCharType="separate"/>
      </w:r>
      <w:r>
        <w:rPr>
          <w:rFonts w:hint="eastAsia" w:ascii="宋体" w:hAnsi="宋体" w:eastAsia="宋体" w:cs="宋体"/>
          <w:szCs w:val="28"/>
        </w:rPr>
        <w:t>六、采购项目需落实的政府采购政策</w:t>
      </w:r>
      <w:r>
        <w:rPr>
          <w:rFonts w:hint="eastAsia" w:ascii="宋体" w:hAnsi="宋体" w:eastAsia="宋体" w:cs="宋体"/>
          <w:szCs w:val="28"/>
        </w:rPr>
        <w:tab/>
      </w:r>
      <w:r>
        <w:rPr>
          <w:rFonts w:hint="eastAsia" w:ascii="宋体" w:hAnsi="宋体" w:eastAsia="宋体" w:cs="宋体"/>
          <w:szCs w:val="28"/>
        </w:rPr>
        <w:fldChar w:fldCharType="begin"/>
      </w:r>
      <w:r>
        <w:rPr>
          <w:rFonts w:hint="eastAsia" w:ascii="宋体" w:hAnsi="宋体" w:eastAsia="宋体" w:cs="宋体"/>
          <w:szCs w:val="28"/>
        </w:rPr>
        <w:instrText xml:space="preserve"> PAGEREF _Toc1363 \h </w:instrText>
      </w:r>
      <w:r>
        <w:rPr>
          <w:rFonts w:hint="eastAsia" w:ascii="宋体" w:hAnsi="宋体" w:eastAsia="宋体" w:cs="宋体"/>
          <w:szCs w:val="28"/>
        </w:rPr>
        <w:fldChar w:fldCharType="separate"/>
      </w:r>
      <w:r>
        <w:rPr>
          <w:rFonts w:hint="eastAsia" w:ascii="宋体" w:hAnsi="宋体" w:eastAsia="宋体" w:cs="宋体"/>
          <w:szCs w:val="28"/>
        </w:rPr>
        <w:t>- 4 -</w:t>
      </w:r>
      <w:r>
        <w:rPr>
          <w:rFonts w:hint="eastAsia" w:ascii="宋体" w:hAnsi="宋体" w:eastAsia="宋体" w:cs="宋体"/>
          <w:szCs w:val="28"/>
        </w:rPr>
        <w:fldChar w:fldCharType="end"/>
      </w:r>
      <w:r>
        <w:rPr>
          <w:rFonts w:hint="eastAsia" w:ascii="宋体" w:hAnsi="宋体" w:eastAsia="宋体" w:cs="宋体"/>
          <w:szCs w:val="28"/>
        </w:rPr>
        <w:fldChar w:fldCharType="end"/>
      </w:r>
    </w:p>
    <w:p w14:paraId="29BC9872">
      <w:pPr>
        <w:pStyle w:val="45"/>
        <w:keepNext w:val="0"/>
        <w:keepLines w:val="0"/>
        <w:pageBreakBefore w:val="0"/>
        <w:widowControl w:val="0"/>
        <w:tabs>
          <w:tab w:val="right" w:leader="dot" w:pos="9412"/>
        </w:tabs>
        <w:kinsoku/>
        <w:wordWrap/>
        <w:overflowPunct/>
        <w:topLinePunct w:val="0"/>
        <w:autoSpaceDE/>
        <w:autoSpaceDN/>
        <w:bidi w:val="0"/>
        <w:adjustRightInd/>
        <w:snapToGrid/>
        <w:spacing w:line="320" w:lineRule="exact"/>
        <w:textAlignment w:val="auto"/>
        <w:rPr>
          <w:rFonts w:hint="eastAsia" w:ascii="宋体" w:hAnsi="宋体" w:eastAsia="宋体" w:cs="宋体"/>
          <w:szCs w:val="28"/>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_Toc24747 </w:instrText>
      </w:r>
      <w:r>
        <w:rPr>
          <w:rFonts w:hint="eastAsia" w:ascii="宋体" w:hAnsi="宋体" w:eastAsia="宋体" w:cs="宋体"/>
          <w:szCs w:val="28"/>
        </w:rPr>
        <w:fldChar w:fldCharType="separate"/>
      </w:r>
      <w:r>
        <w:rPr>
          <w:rFonts w:hint="eastAsia" w:ascii="宋体" w:hAnsi="宋体" w:eastAsia="宋体" w:cs="宋体"/>
          <w:szCs w:val="28"/>
        </w:rPr>
        <w:t>七、联系方式</w:t>
      </w:r>
      <w:r>
        <w:rPr>
          <w:rFonts w:hint="eastAsia" w:ascii="宋体" w:hAnsi="宋体" w:eastAsia="宋体" w:cs="宋体"/>
          <w:szCs w:val="28"/>
        </w:rPr>
        <w:tab/>
      </w:r>
      <w:r>
        <w:rPr>
          <w:rFonts w:hint="eastAsia" w:ascii="宋体" w:hAnsi="宋体" w:eastAsia="宋体" w:cs="宋体"/>
          <w:szCs w:val="28"/>
        </w:rPr>
        <w:fldChar w:fldCharType="begin"/>
      </w:r>
      <w:r>
        <w:rPr>
          <w:rFonts w:hint="eastAsia" w:ascii="宋体" w:hAnsi="宋体" w:eastAsia="宋体" w:cs="宋体"/>
          <w:szCs w:val="28"/>
        </w:rPr>
        <w:instrText xml:space="preserve"> PAGEREF _Toc24747 \h </w:instrText>
      </w:r>
      <w:r>
        <w:rPr>
          <w:rFonts w:hint="eastAsia" w:ascii="宋体" w:hAnsi="宋体" w:eastAsia="宋体" w:cs="宋体"/>
          <w:szCs w:val="28"/>
        </w:rPr>
        <w:fldChar w:fldCharType="separate"/>
      </w:r>
      <w:r>
        <w:rPr>
          <w:rFonts w:hint="eastAsia" w:ascii="宋体" w:hAnsi="宋体" w:eastAsia="宋体" w:cs="宋体"/>
          <w:szCs w:val="28"/>
        </w:rPr>
        <w:t>- 5 -</w:t>
      </w:r>
      <w:r>
        <w:rPr>
          <w:rFonts w:hint="eastAsia" w:ascii="宋体" w:hAnsi="宋体" w:eastAsia="宋体" w:cs="宋体"/>
          <w:szCs w:val="28"/>
        </w:rPr>
        <w:fldChar w:fldCharType="end"/>
      </w:r>
      <w:r>
        <w:rPr>
          <w:rFonts w:hint="eastAsia" w:ascii="宋体" w:hAnsi="宋体" w:eastAsia="宋体" w:cs="宋体"/>
          <w:szCs w:val="28"/>
        </w:rPr>
        <w:fldChar w:fldCharType="end"/>
      </w:r>
    </w:p>
    <w:p w14:paraId="5B215F04">
      <w:pPr>
        <w:pStyle w:val="45"/>
        <w:keepNext w:val="0"/>
        <w:keepLines w:val="0"/>
        <w:pageBreakBefore w:val="0"/>
        <w:widowControl w:val="0"/>
        <w:tabs>
          <w:tab w:val="right" w:leader="dot" w:pos="9412"/>
        </w:tabs>
        <w:kinsoku/>
        <w:wordWrap/>
        <w:overflowPunct/>
        <w:topLinePunct w:val="0"/>
        <w:autoSpaceDE/>
        <w:autoSpaceDN/>
        <w:bidi w:val="0"/>
        <w:adjustRightInd/>
        <w:snapToGrid/>
        <w:spacing w:line="320" w:lineRule="exact"/>
        <w:textAlignment w:val="auto"/>
        <w:rPr>
          <w:rFonts w:hint="eastAsia" w:ascii="宋体" w:hAnsi="宋体" w:eastAsia="宋体" w:cs="宋体"/>
          <w:szCs w:val="28"/>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_Toc13033 </w:instrText>
      </w:r>
      <w:r>
        <w:rPr>
          <w:rFonts w:hint="eastAsia" w:ascii="宋体" w:hAnsi="宋体" w:eastAsia="宋体" w:cs="宋体"/>
          <w:szCs w:val="28"/>
        </w:rPr>
        <w:fldChar w:fldCharType="separate"/>
      </w:r>
      <w:r>
        <w:rPr>
          <w:rFonts w:hint="eastAsia" w:ascii="宋体" w:hAnsi="宋体" w:eastAsia="宋体" w:cs="宋体"/>
          <w:szCs w:val="28"/>
        </w:rPr>
        <w:t>第二篇  项目</w:t>
      </w:r>
      <w:r>
        <w:rPr>
          <w:rFonts w:hint="eastAsia" w:ascii="宋体" w:hAnsi="宋体" w:eastAsia="宋体" w:cs="宋体"/>
          <w:szCs w:val="28"/>
          <w:lang w:val="en-US" w:eastAsia="zh-CN"/>
        </w:rPr>
        <w:t>服务</w:t>
      </w:r>
      <w:r>
        <w:rPr>
          <w:rFonts w:hint="eastAsia" w:ascii="宋体" w:hAnsi="宋体" w:eastAsia="宋体" w:cs="宋体"/>
          <w:szCs w:val="28"/>
        </w:rPr>
        <w:t>需求</w:t>
      </w:r>
      <w:r>
        <w:rPr>
          <w:rFonts w:hint="eastAsia" w:ascii="宋体" w:hAnsi="宋体" w:eastAsia="宋体" w:cs="宋体"/>
          <w:szCs w:val="28"/>
        </w:rPr>
        <w:tab/>
      </w:r>
      <w:r>
        <w:rPr>
          <w:rFonts w:hint="eastAsia" w:ascii="宋体" w:hAnsi="宋体" w:eastAsia="宋体" w:cs="宋体"/>
          <w:szCs w:val="28"/>
        </w:rPr>
        <w:fldChar w:fldCharType="begin"/>
      </w:r>
      <w:r>
        <w:rPr>
          <w:rFonts w:hint="eastAsia" w:ascii="宋体" w:hAnsi="宋体" w:eastAsia="宋体" w:cs="宋体"/>
          <w:szCs w:val="28"/>
        </w:rPr>
        <w:instrText xml:space="preserve"> PAGEREF _Toc13033 \h </w:instrText>
      </w:r>
      <w:r>
        <w:rPr>
          <w:rFonts w:hint="eastAsia" w:ascii="宋体" w:hAnsi="宋体" w:eastAsia="宋体" w:cs="宋体"/>
          <w:szCs w:val="28"/>
        </w:rPr>
        <w:fldChar w:fldCharType="separate"/>
      </w:r>
      <w:r>
        <w:rPr>
          <w:rFonts w:hint="eastAsia" w:ascii="宋体" w:hAnsi="宋体" w:eastAsia="宋体" w:cs="宋体"/>
          <w:szCs w:val="28"/>
        </w:rPr>
        <w:t>- 6 -</w:t>
      </w:r>
      <w:r>
        <w:rPr>
          <w:rFonts w:hint="eastAsia" w:ascii="宋体" w:hAnsi="宋体" w:eastAsia="宋体" w:cs="宋体"/>
          <w:szCs w:val="28"/>
        </w:rPr>
        <w:fldChar w:fldCharType="end"/>
      </w:r>
      <w:r>
        <w:rPr>
          <w:rFonts w:hint="eastAsia" w:ascii="宋体" w:hAnsi="宋体" w:eastAsia="宋体" w:cs="宋体"/>
          <w:szCs w:val="28"/>
        </w:rPr>
        <w:fldChar w:fldCharType="end"/>
      </w:r>
    </w:p>
    <w:p w14:paraId="5CEBE9B4">
      <w:pPr>
        <w:pStyle w:val="45"/>
        <w:keepNext w:val="0"/>
        <w:keepLines w:val="0"/>
        <w:pageBreakBefore w:val="0"/>
        <w:widowControl w:val="0"/>
        <w:tabs>
          <w:tab w:val="right" w:leader="dot" w:pos="9412"/>
        </w:tabs>
        <w:kinsoku/>
        <w:wordWrap/>
        <w:overflowPunct/>
        <w:topLinePunct w:val="0"/>
        <w:autoSpaceDE/>
        <w:autoSpaceDN/>
        <w:bidi w:val="0"/>
        <w:adjustRightInd/>
        <w:snapToGrid/>
        <w:spacing w:line="320" w:lineRule="exact"/>
        <w:textAlignment w:val="auto"/>
        <w:rPr>
          <w:rFonts w:hint="eastAsia" w:ascii="宋体" w:hAnsi="宋体" w:eastAsia="宋体" w:cs="宋体"/>
          <w:szCs w:val="28"/>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_Toc6733 </w:instrText>
      </w:r>
      <w:r>
        <w:rPr>
          <w:rFonts w:hint="eastAsia" w:ascii="宋体" w:hAnsi="宋体" w:eastAsia="宋体" w:cs="宋体"/>
          <w:szCs w:val="28"/>
        </w:rPr>
        <w:fldChar w:fldCharType="separate"/>
      </w:r>
      <w:r>
        <w:rPr>
          <w:rFonts w:hint="eastAsia" w:ascii="宋体" w:hAnsi="宋体" w:eastAsia="宋体" w:cs="宋体"/>
          <w:szCs w:val="28"/>
        </w:rPr>
        <w:t>一、项目一览表</w:t>
      </w:r>
      <w:r>
        <w:rPr>
          <w:rFonts w:hint="eastAsia" w:ascii="宋体" w:hAnsi="宋体" w:eastAsia="宋体" w:cs="宋体"/>
          <w:szCs w:val="28"/>
        </w:rPr>
        <w:tab/>
      </w:r>
      <w:r>
        <w:rPr>
          <w:rFonts w:hint="eastAsia" w:ascii="宋体" w:hAnsi="宋体" w:eastAsia="宋体" w:cs="宋体"/>
          <w:szCs w:val="28"/>
        </w:rPr>
        <w:fldChar w:fldCharType="begin"/>
      </w:r>
      <w:r>
        <w:rPr>
          <w:rFonts w:hint="eastAsia" w:ascii="宋体" w:hAnsi="宋体" w:eastAsia="宋体" w:cs="宋体"/>
          <w:szCs w:val="28"/>
        </w:rPr>
        <w:instrText xml:space="preserve"> PAGEREF _Toc6733 \h </w:instrText>
      </w:r>
      <w:r>
        <w:rPr>
          <w:rFonts w:hint="eastAsia" w:ascii="宋体" w:hAnsi="宋体" w:eastAsia="宋体" w:cs="宋体"/>
          <w:szCs w:val="28"/>
        </w:rPr>
        <w:fldChar w:fldCharType="separate"/>
      </w:r>
      <w:r>
        <w:rPr>
          <w:rFonts w:hint="eastAsia" w:ascii="宋体" w:hAnsi="宋体" w:eastAsia="宋体" w:cs="宋体"/>
          <w:szCs w:val="28"/>
        </w:rPr>
        <w:t>- 6 -</w:t>
      </w:r>
      <w:r>
        <w:rPr>
          <w:rFonts w:hint="eastAsia" w:ascii="宋体" w:hAnsi="宋体" w:eastAsia="宋体" w:cs="宋体"/>
          <w:szCs w:val="28"/>
        </w:rPr>
        <w:fldChar w:fldCharType="end"/>
      </w:r>
      <w:r>
        <w:rPr>
          <w:rFonts w:hint="eastAsia" w:ascii="宋体" w:hAnsi="宋体" w:eastAsia="宋体" w:cs="宋体"/>
          <w:szCs w:val="28"/>
        </w:rPr>
        <w:fldChar w:fldCharType="end"/>
      </w:r>
    </w:p>
    <w:p w14:paraId="6DF3D5B1">
      <w:pPr>
        <w:pStyle w:val="45"/>
        <w:keepNext w:val="0"/>
        <w:keepLines w:val="0"/>
        <w:pageBreakBefore w:val="0"/>
        <w:widowControl w:val="0"/>
        <w:tabs>
          <w:tab w:val="right" w:leader="dot" w:pos="9412"/>
        </w:tabs>
        <w:kinsoku/>
        <w:wordWrap/>
        <w:overflowPunct/>
        <w:topLinePunct w:val="0"/>
        <w:autoSpaceDE/>
        <w:autoSpaceDN/>
        <w:bidi w:val="0"/>
        <w:adjustRightInd/>
        <w:snapToGrid/>
        <w:spacing w:line="320" w:lineRule="exact"/>
        <w:textAlignment w:val="auto"/>
        <w:rPr>
          <w:rFonts w:hint="eastAsia" w:ascii="宋体" w:hAnsi="宋体" w:eastAsia="宋体" w:cs="宋体"/>
          <w:szCs w:val="28"/>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_Toc26871 </w:instrText>
      </w:r>
      <w:r>
        <w:rPr>
          <w:rFonts w:hint="eastAsia" w:ascii="宋体" w:hAnsi="宋体" w:eastAsia="宋体" w:cs="宋体"/>
          <w:szCs w:val="28"/>
        </w:rPr>
        <w:fldChar w:fldCharType="separate"/>
      </w:r>
      <w:r>
        <w:rPr>
          <w:rFonts w:hint="eastAsia" w:ascii="宋体" w:hAnsi="宋体" w:eastAsia="宋体" w:cs="宋体"/>
          <w:szCs w:val="28"/>
        </w:rPr>
        <w:t>二、</w:t>
      </w:r>
      <w:r>
        <w:rPr>
          <w:rFonts w:hint="eastAsia" w:ascii="宋体" w:hAnsi="宋体" w:eastAsia="宋体" w:cs="宋体"/>
          <w:szCs w:val="28"/>
          <w:lang w:eastAsia="zh-CN"/>
        </w:rPr>
        <w:t>服务</w:t>
      </w:r>
      <w:r>
        <w:rPr>
          <w:rFonts w:hint="eastAsia" w:ascii="宋体" w:hAnsi="宋体" w:eastAsia="宋体" w:cs="宋体"/>
          <w:szCs w:val="28"/>
        </w:rPr>
        <w:t>内容及服务要求</w:t>
      </w:r>
      <w:r>
        <w:rPr>
          <w:rFonts w:hint="eastAsia" w:ascii="宋体" w:hAnsi="宋体" w:eastAsia="宋体" w:cs="宋体"/>
          <w:szCs w:val="28"/>
        </w:rPr>
        <w:tab/>
      </w:r>
      <w:r>
        <w:rPr>
          <w:rFonts w:hint="eastAsia" w:ascii="宋体" w:hAnsi="宋体" w:eastAsia="宋体" w:cs="宋体"/>
          <w:szCs w:val="28"/>
        </w:rPr>
        <w:fldChar w:fldCharType="begin"/>
      </w:r>
      <w:r>
        <w:rPr>
          <w:rFonts w:hint="eastAsia" w:ascii="宋体" w:hAnsi="宋体" w:eastAsia="宋体" w:cs="宋体"/>
          <w:szCs w:val="28"/>
        </w:rPr>
        <w:instrText xml:space="preserve"> PAGEREF _Toc26871 \h </w:instrText>
      </w:r>
      <w:r>
        <w:rPr>
          <w:rFonts w:hint="eastAsia" w:ascii="宋体" w:hAnsi="宋体" w:eastAsia="宋体" w:cs="宋体"/>
          <w:szCs w:val="28"/>
        </w:rPr>
        <w:fldChar w:fldCharType="separate"/>
      </w:r>
      <w:r>
        <w:rPr>
          <w:rFonts w:hint="eastAsia" w:ascii="宋体" w:hAnsi="宋体" w:eastAsia="宋体" w:cs="宋体"/>
          <w:szCs w:val="28"/>
        </w:rPr>
        <w:t>- 6 -</w:t>
      </w:r>
      <w:r>
        <w:rPr>
          <w:rFonts w:hint="eastAsia" w:ascii="宋体" w:hAnsi="宋体" w:eastAsia="宋体" w:cs="宋体"/>
          <w:szCs w:val="28"/>
        </w:rPr>
        <w:fldChar w:fldCharType="end"/>
      </w:r>
      <w:r>
        <w:rPr>
          <w:rFonts w:hint="eastAsia" w:ascii="宋体" w:hAnsi="宋体" w:eastAsia="宋体" w:cs="宋体"/>
          <w:szCs w:val="28"/>
        </w:rPr>
        <w:fldChar w:fldCharType="end"/>
      </w:r>
    </w:p>
    <w:p w14:paraId="2F14650A">
      <w:pPr>
        <w:pStyle w:val="45"/>
        <w:keepNext w:val="0"/>
        <w:keepLines w:val="0"/>
        <w:pageBreakBefore w:val="0"/>
        <w:widowControl w:val="0"/>
        <w:tabs>
          <w:tab w:val="right" w:leader="dot" w:pos="9412"/>
        </w:tabs>
        <w:kinsoku/>
        <w:wordWrap/>
        <w:overflowPunct/>
        <w:topLinePunct w:val="0"/>
        <w:autoSpaceDE/>
        <w:autoSpaceDN/>
        <w:bidi w:val="0"/>
        <w:adjustRightInd/>
        <w:snapToGrid/>
        <w:spacing w:line="320" w:lineRule="exact"/>
        <w:textAlignment w:val="auto"/>
        <w:rPr>
          <w:rFonts w:hint="eastAsia" w:ascii="宋体" w:hAnsi="宋体" w:eastAsia="宋体" w:cs="宋体"/>
          <w:szCs w:val="28"/>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_Toc20713 </w:instrText>
      </w:r>
      <w:r>
        <w:rPr>
          <w:rFonts w:hint="eastAsia" w:ascii="宋体" w:hAnsi="宋体" w:eastAsia="宋体" w:cs="宋体"/>
          <w:szCs w:val="28"/>
        </w:rPr>
        <w:fldChar w:fldCharType="separate"/>
      </w:r>
      <w:r>
        <w:rPr>
          <w:rFonts w:hint="eastAsia" w:ascii="宋体" w:hAnsi="宋体" w:eastAsia="宋体" w:cs="宋体"/>
          <w:szCs w:val="28"/>
        </w:rPr>
        <w:t>第三篇  项目商务需求</w:t>
      </w:r>
      <w:r>
        <w:rPr>
          <w:rFonts w:hint="eastAsia" w:ascii="宋体" w:hAnsi="宋体" w:eastAsia="宋体" w:cs="宋体"/>
          <w:szCs w:val="28"/>
        </w:rPr>
        <w:tab/>
      </w:r>
      <w:r>
        <w:rPr>
          <w:rFonts w:hint="eastAsia" w:ascii="宋体" w:hAnsi="宋体" w:eastAsia="宋体" w:cs="宋体"/>
          <w:szCs w:val="28"/>
        </w:rPr>
        <w:fldChar w:fldCharType="begin"/>
      </w:r>
      <w:r>
        <w:rPr>
          <w:rFonts w:hint="eastAsia" w:ascii="宋体" w:hAnsi="宋体" w:eastAsia="宋体" w:cs="宋体"/>
          <w:szCs w:val="28"/>
        </w:rPr>
        <w:instrText xml:space="preserve"> PAGEREF _Toc20713 \h </w:instrText>
      </w:r>
      <w:r>
        <w:rPr>
          <w:rFonts w:hint="eastAsia" w:ascii="宋体" w:hAnsi="宋体" w:eastAsia="宋体" w:cs="宋体"/>
          <w:szCs w:val="28"/>
        </w:rPr>
        <w:fldChar w:fldCharType="separate"/>
      </w:r>
      <w:r>
        <w:rPr>
          <w:rFonts w:hint="eastAsia" w:ascii="宋体" w:hAnsi="宋体" w:eastAsia="宋体" w:cs="宋体"/>
          <w:szCs w:val="28"/>
        </w:rPr>
        <w:t>- 9 -</w:t>
      </w:r>
      <w:r>
        <w:rPr>
          <w:rFonts w:hint="eastAsia" w:ascii="宋体" w:hAnsi="宋体" w:eastAsia="宋体" w:cs="宋体"/>
          <w:szCs w:val="28"/>
        </w:rPr>
        <w:fldChar w:fldCharType="end"/>
      </w:r>
      <w:r>
        <w:rPr>
          <w:rFonts w:hint="eastAsia" w:ascii="宋体" w:hAnsi="宋体" w:eastAsia="宋体" w:cs="宋体"/>
          <w:szCs w:val="28"/>
        </w:rPr>
        <w:fldChar w:fldCharType="end"/>
      </w:r>
    </w:p>
    <w:p w14:paraId="72D993E7">
      <w:pPr>
        <w:pStyle w:val="45"/>
        <w:keepNext w:val="0"/>
        <w:keepLines w:val="0"/>
        <w:pageBreakBefore w:val="0"/>
        <w:widowControl w:val="0"/>
        <w:tabs>
          <w:tab w:val="right" w:leader="dot" w:pos="9412"/>
        </w:tabs>
        <w:kinsoku/>
        <w:wordWrap/>
        <w:overflowPunct/>
        <w:topLinePunct w:val="0"/>
        <w:autoSpaceDE/>
        <w:autoSpaceDN/>
        <w:bidi w:val="0"/>
        <w:adjustRightInd/>
        <w:snapToGrid/>
        <w:spacing w:line="320" w:lineRule="exact"/>
        <w:textAlignment w:val="auto"/>
        <w:rPr>
          <w:rFonts w:hint="eastAsia" w:ascii="宋体" w:hAnsi="宋体" w:eastAsia="宋体" w:cs="宋体"/>
          <w:szCs w:val="28"/>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_Toc13815 </w:instrText>
      </w:r>
      <w:r>
        <w:rPr>
          <w:rFonts w:hint="eastAsia" w:ascii="宋体" w:hAnsi="宋体" w:eastAsia="宋体" w:cs="宋体"/>
          <w:szCs w:val="28"/>
        </w:rPr>
        <w:fldChar w:fldCharType="separate"/>
      </w:r>
      <w:r>
        <w:rPr>
          <w:rFonts w:hint="eastAsia" w:ascii="宋体" w:hAnsi="宋体" w:eastAsia="宋体" w:cs="宋体"/>
          <w:szCs w:val="28"/>
        </w:rPr>
        <w:t>一、服务期、地点及验收方式</w:t>
      </w:r>
      <w:r>
        <w:rPr>
          <w:rFonts w:hint="eastAsia" w:ascii="宋体" w:hAnsi="宋体" w:eastAsia="宋体" w:cs="宋体"/>
          <w:szCs w:val="28"/>
        </w:rPr>
        <w:tab/>
      </w:r>
      <w:r>
        <w:rPr>
          <w:rFonts w:hint="eastAsia" w:ascii="宋体" w:hAnsi="宋体" w:eastAsia="宋体" w:cs="宋体"/>
          <w:szCs w:val="28"/>
        </w:rPr>
        <w:fldChar w:fldCharType="begin"/>
      </w:r>
      <w:r>
        <w:rPr>
          <w:rFonts w:hint="eastAsia" w:ascii="宋体" w:hAnsi="宋体" w:eastAsia="宋体" w:cs="宋体"/>
          <w:szCs w:val="28"/>
        </w:rPr>
        <w:instrText xml:space="preserve"> PAGEREF _Toc13815 \h </w:instrText>
      </w:r>
      <w:r>
        <w:rPr>
          <w:rFonts w:hint="eastAsia" w:ascii="宋体" w:hAnsi="宋体" w:eastAsia="宋体" w:cs="宋体"/>
          <w:szCs w:val="28"/>
        </w:rPr>
        <w:fldChar w:fldCharType="separate"/>
      </w:r>
      <w:r>
        <w:rPr>
          <w:rFonts w:hint="eastAsia" w:ascii="宋体" w:hAnsi="宋体" w:eastAsia="宋体" w:cs="宋体"/>
          <w:szCs w:val="28"/>
        </w:rPr>
        <w:t>- 9 -</w:t>
      </w:r>
      <w:r>
        <w:rPr>
          <w:rFonts w:hint="eastAsia" w:ascii="宋体" w:hAnsi="宋体" w:eastAsia="宋体" w:cs="宋体"/>
          <w:szCs w:val="28"/>
        </w:rPr>
        <w:fldChar w:fldCharType="end"/>
      </w:r>
      <w:r>
        <w:rPr>
          <w:rFonts w:hint="eastAsia" w:ascii="宋体" w:hAnsi="宋体" w:eastAsia="宋体" w:cs="宋体"/>
          <w:szCs w:val="28"/>
        </w:rPr>
        <w:fldChar w:fldCharType="end"/>
      </w:r>
    </w:p>
    <w:p w14:paraId="343FED49">
      <w:pPr>
        <w:pStyle w:val="45"/>
        <w:keepNext w:val="0"/>
        <w:keepLines w:val="0"/>
        <w:pageBreakBefore w:val="0"/>
        <w:widowControl w:val="0"/>
        <w:tabs>
          <w:tab w:val="right" w:leader="dot" w:pos="9412"/>
        </w:tabs>
        <w:kinsoku/>
        <w:wordWrap/>
        <w:overflowPunct/>
        <w:topLinePunct w:val="0"/>
        <w:autoSpaceDE/>
        <w:autoSpaceDN/>
        <w:bidi w:val="0"/>
        <w:adjustRightInd/>
        <w:snapToGrid/>
        <w:spacing w:line="320" w:lineRule="exact"/>
        <w:textAlignment w:val="auto"/>
        <w:rPr>
          <w:rFonts w:hint="eastAsia" w:ascii="宋体" w:hAnsi="宋体" w:eastAsia="宋体" w:cs="宋体"/>
          <w:szCs w:val="28"/>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_Toc9742 </w:instrText>
      </w:r>
      <w:r>
        <w:rPr>
          <w:rFonts w:hint="eastAsia" w:ascii="宋体" w:hAnsi="宋体" w:eastAsia="宋体" w:cs="宋体"/>
          <w:szCs w:val="28"/>
        </w:rPr>
        <w:fldChar w:fldCharType="separate"/>
      </w:r>
      <w:r>
        <w:rPr>
          <w:rFonts w:hint="eastAsia" w:ascii="宋体" w:hAnsi="宋体" w:eastAsia="宋体" w:cs="宋体"/>
          <w:szCs w:val="28"/>
        </w:rPr>
        <w:t>二、</w:t>
      </w:r>
      <w:r>
        <w:rPr>
          <w:rFonts w:hint="eastAsia" w:ascii="宋体" w:hAnsi="宋体" w:eastAsia="宋体" w:cs="宋体"/>
          <w:szCs w:val="28"/>
          <w:lang w:eastAsia="zh-CN"/>
        </w:rPr>
        <w:t>质量保证</w:t>
      </w:r>
      <w:r>
        <w:rPr>
          <w:rFonts w:hint="eastAsia" w:ascii="宋体" w:hAnsi="宋体" w:eastAsia="宋体" w:cs="宋体"/>
          <w:szCs w:val="28"/>
        </w:rPr>
        <w:tab/>
      </w:r>
      <w:r>
        <w:rPr>
          <w:rFonts w:hint="eastAsia" w:ascii="宋体" w:hAnsi="宋体" w:eastAsia="宋体" w:cs="宋体"/>
          <w:szCs w:val="28"/>
        </w:rPr>
        <w:fldChar w:fldCharType="begin"/>
      </w:r>
      <w:r>
        <w:rPr>
          <w:rFonts w:hint="eastAsia" w:ascii="宋体" w:hAnsi="宋体" w:eastAsia="宋体" w:cs="宋体"/>
          <w:szCs w:val="28"/>
        </w:rPr>
        <w:instrText xml:space="preserve"> PAGEREF _Toc9742 \h </w:instrText>
      </w:r>
      <w:r>
        <w:rPr>
          <w:rFonts w:hint="eastAsia" w:ascii="宋体" w:hAnsi="宋体" w:eastAsia="宋体" w:cs="宋体"/>
          <w:szCs w:val="28"/>
        </w:rPr>
        <w:fldChar w:fldCharType="separate"/>
      </w:r>
      <w:r>
        <w:rPr>
          <w:rFonts w:hint="eastAsia" w:ascii="宋体" w:hAnsi="宋体" w:eastAsia="宋体" w:cs="宋体"/>
          <w:szCs w:val="28"/>
        </w:rPr>
        <w:t>- 10 -</w:t>
      </w:r>
      <w:r>
        <w:rPr>
          <w:rFonts w:hint="eastAsia" w:ascii="宋体" w:hAnsi="宋体" w:eastAsia="宋体" w:cs="宋体"/>
          <w:szCs w:val="28"/>
        </w:rPr>
        <w:fldChar w:fldCharType="end"/>
      </w:r>
      <w:r>
        <w:rPr>
          <w:rFonts w:hint="eastAsia" w:ascii="宋体" w:hAnsi="宋体" w:eastAsia="宋体" w:cs="宋体"/>
          <w:szCs w:val="28"/>
        </w:rPr>
        <w:fldChar w:fldCharType="end"/>
      </w:r>
    </w:p>
    <w:p w14:paraId="32F6ACBB">
      <w:pPr>
        <w:pStyle w:val="45"/>
        <w:keepNext w:val="0"/>
        <w:keepLines w:val="0"/>
        <w:pageBreakBefore w:val="0"/>
        <w:widowControl w:val="0"/>
        <w:tabs>
          <w:tab w:val="right" w:leader="dot" w:pos="9412"/>
        </w:tabs>
        <w:kinsoku/>
        <w:wordWrap/>
        <w:overflowPunct/>
        <w:topLinePunct w:val="0"/>
        <w:autoSpaceDE/>
        <w:autoSpaceDN/>
        <w:bidi w:val="0"/>
        <w:adjustRightInd/>
        <w:snapToGrid/>
        <w:spacing w:line="320" w:lineRule="exact"/>
        <w:textAlignment w:val="auto"/>
        <w:rPr>
          <w:rFonts w:hint="eastAsia" w:ascii="宋体" w:hAnsi="宋体" w:eastAsia="宋体" w:cs="宋体"/>
          <w:szCs w:val="28"/>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_Toc22069 </w:instrText>
      </w:r>
      <w:r>
        <w:rPr>
          <w:rFonts w:hint="eastAsia" w:ascii="宋体" w:hAnsi="宋体" w:eastAsia="宋体" w:cs="宋体"/>
          <w:szCs w:val="28"/>
        </w:rPr>
        <w:fldChar w:fldCharType="separate"/>
      </w:r>
      <w:r>
        <w:rPr>
          <w:rFonts w:hint="eastAsia" w:ascii="宋体" w:hAnsi="宋体" w:eastAsia="宋体" w:cs="宋体"/>
          <w:szCs w:val="28"/>
          <w:lang w:val="en-US" w:eastAsia="zh-CN"/>
        </w:rPr>
        <w:t>三</w:t>
      </w:r>
      <w:r>
        <w:rPr>
          <w:rFonts w:hint="eastAsia" w:ascii="宋体" w:hAnsi="宋体" w:eastAsia="宋体" w:cs="宋体"/>
          <w:szCs w:val="28"/>
        </w:rPr>
        <w:t>、报价要求</w:t>
      </w:r>
      <w:r>
        <w:rPr>
          <w:rFonts w:hint="eastAsia" w:ascii="宋体" w:hAnsi="宋体" w:eastAsia="宋体" w:cs="宋体"/>
          <w:szCs w:val="28"/>
        </w:rPr>
        <w:tab/>
      </w:r>
      <w:r>
        <w:rPr>
          <w:rFonts w:hint="eastAsia" w:ascii="宋体" w:hAnsi="宋体" w:eastAsia="宋体" w:cs="宋体"/>
          <w:szCs w:val="28"/>
        </w:rPr>
        <w:fldChar w:fldCharType="begin"/>
      </w:r>
      <w:r>
        <w:rPr>
          <w:rFonts w:hint="eastAsia" w:ascii="宋体" w:hAnsi="宋体" w:eastAsia="宋体" w:cs="宋体"/>
          <w:szCs w:val="28"/>
        </w:rPr>
        <w:instrText xml:space="preserve"> PAGEREF _Toc22069 \h </w:instrText>
      </w:r>
      <w:r>
        <w:rPr>
          <w:rFonts w:hint="eastAsia" w:ascii="宋体" w:hAnsi="宋体" w:eastAsia="宋体" w:cs="宋体"/>
          <w:szCs w:val="28"/>
        </w:rPr>
        <w:fldChar w:fldCharType="separate"/>
      </w:r>
      <w:r>
        <w:rPr>
          <w:rFonts w:hint="eastAsia" w:ascii="宋体" w:hAnsi="宋体" w:eastAsia="宋体" w:cs="宋体"/>
          <w:szCs w:val="28"/>
        </w:rPr>
        <w:t>- 10 -</w:t>
      </w:r>
      <w:r>
        <w:rPr>
          <w:rFonts w:hint="eastAsia" w:ascii="宋体" w:hAnsi="宋体" w:eastAsia="宋体" w:cs="宋体"/>
          <w:szCs w:val="28"/>
        </w:rPr>
        <w:fldChar w:fldCharType="end"/>
      </w:r>
      <w:r>
        <w:rPr>
          <w:rFonts w:hint="eastAsia" w:ascii="宋体" w:hAnsi="宋体" w:eastAsia="宋体" w:cs="宋体"/>
          <w:szCs w:val="28"/>
        </w:rPr>
        <w:fldChar w:fldCharType="end"/>
      </w:r>
    </w:p>
    <w:p w14:paraId="17011639">
      <w:pPr>
        <w:pStyle w:val="45"/>
        <w:keepNext w:val="0"/>
        <w:keepLines w:val="0"/>
        <w:pageBreakBefore w:val="0"/>
        <w:widowControl w:val="0"/>
        <w:tabs>
          <w:tab w:val="right" w:leader="dot" w:pos="9412"/>
        </w:tabs>
        <w:kinsoku/>
        <w:wordWrap/>
        <w:overflowPunct/>
        <w:topLinePunct w:val="0"/>
        <w:autoSpaceDE/>
        <w:autoSpaceDN/>
        <w:bidi w:val="0"/>
        <w:adjustRightInd/>
        <w:snapToGrid/>
        <w:spacing w:line="320" w:lineRule="exact"/>
        <w:textAlignment w:val="auto"/>
        <w:rPr>
          <w:rFonts w:hint="eastAsia" w:ascii="宋体" w:hAnsi="宋体" w:eastAsia="宋体" w:cs="宋体"/>
          <w:szCs w:val="28"/>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_Toc27120 </w:instrText>
      </w:r>
      <w:r>
        <w:rPr>
          <w:rFonts w:hint="eastAsia" w:ascii="宋体" w:hAnsi="宋体" w:eastAsia="宋体" w:cs="宋体"/>
          <w:szCs w:val="28"/>
        </w:rPr>
        <w:fldChar w:fldCharType="separate"/>
      </w:r>
      <w:r>
        <w:rPr>
          <w:rFonts w:hint="eastAsia" w:ascii="宋体" w:hAnsi="宋体" w:eastAsia="宋体" w:cs="宋体"/>
          <w:szCs w:val="28"/>
          <w:lang w:val="en-US" w:eastAsia="zh-CN"/>
        </w:rPr>
        <w:t>四</w:t>
      </w:r>
      <w:r>
        <w:rPr>
          <w:rFonts w:hint="eastAsia" w:ascii="宋体" w:hAnsi="宋体" w:eastAsia="宋体" w:cs="宋体"/>
          <w:szCs w:val="28"/>
        </w:rPr>
        <w:t>、付款方式</w:t>
      </w:r>
      <w:r>
        <w:rPr>
          <w:rFonts w:hint="eastAsia" w:ascii="宋体" w:hAnsi="宋体" w:eastAsia="宋体" w:cs="宋体"/>
          <w:szCs w:val="28"/>
        </w:rPr>
        <w:tab/>
      </w:r>
      <w:r>
        <w:rPr>
          <w:rFonts w:hint="eastAsia" w:ascii="宋体" w:hAnsi="宋体" w:eastAsia="宋体" w:cs="宋体"/>
          <w:szCs w:val="28"/>
        </w:rPr>
        <w:fldChar w:fldCharType="begin"/>
      </w:r>
      <w:r>
        <w:rPr>
          <w:rFonts w:hint="eastAsia" w:ascii="宋体" w:hAnsi="宋体" w:eastAsia="宋体" w:cs="宋体"/>
          <w:szCs w:val="28"/>
        </w:rPr>
        <w:instrText xml:space="preserve"> PAGEREF _Toc27120 \h </w:instrText>
      </w:r>
      <w:r>
        <w:rPr>
          <w:rFonts w:hint="eastAsia" w:ascii="宋体" w:hAnsi="宋体" w:eastAsia="宋体" w:cs="宋体"/>
          <w:szCs w:val="28"/>
        </w:rPr>
        <w:fldChar w:fldCharType="separate"/>
      </w:r>
      <w:r>
        <w:rPr>
          <w:rFonts w:hint="eastAsia" w:ascii="宋体" w:hAnsi="宋体" w:eastAsia="宋体" w:cs="宋体"/>
          <w:szCs w:val="28"/>
        </w:rPr>
        <w:t>- 10 -</w:t>
      </w:r>
      <w:r>
        <w:rPr>
          <w:rFonts w:hint="eastAsia" w:ascii="宋体" w:hAnsi="宋体" w:eastAsia="宋体" w:cs="宋体"/>
          <w:szCs w:val="28"/>
        </w:rPr>
        <w:fldChar w:fldCharType="end"/>
      </w:r>
      <w:r>
        <w:rPr>
          <w:rFonts w:hint="eastAsia" w:ascii="宋体" w:hAnsi="宋体" w:eastAsia="宋体" w:cs="宋体"/>
          <w:szCs w:val="28"/>
        </w:rPr>
        <w:fldChar w:fldCharType="end"/>
      </w:r>
    </w:p>
    <w:p w14:paraId="47C9C0C5">
      <w:pPr>
        <w:pStyle w:val="45"/>
        <w:keepNext w:val="0"/>
        <w:keepLines w:val="0"/>
        <w:pageBreakBefore w:val="0"/>
        <w:widowControl w:val="0"/>
        <w:tabs>
          <w:tab w:val="right" w:leader="dot" w:pos="9412"/>
        </w:tabs>
        <w:kinsoku/>
        <w:wordWrap/>
        <w:overflowPunct/>
        <w:topLinePunct w:val="0"/>
        <w:autoSpaceDE/>
        <w:autoSpaceDN/>
        <w:bidi w:val="0"/>
        <w:adjustRightInd/>
        <w:snapToGrid/>
        <w:spacing w:line="320" w:lineRule="exact"/>
        <w:textAlignment w:val="auto"/>
        <w:rPr>
          <w:rFonts w:hint="eastAsia" w:ascii="宋体" w:hAnsi="宋体" w:eastAsia="宋体" w:cs="宋体"/>
          <w:szCs w:val="28"/>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_Toc4574 </w:instrText>
      </w:r>
      <w:r>
        <w:rPr>
          <w:rFonts w:hint="eastAsia" w:ascii="宋体" w:hAnsi="宋体" w:eastAsia="宋体" w:cs="宋体"/>
          <w:szCs w:val="28"/>
        </w:rPr>
        <w:fldChar w:fldCharType="separate"/>
      </w:r>
      <w:r>
        <w:rPr>
          <w:rFonts w:hint="eastAsia" w:ascii="宋体" w:hAnsi="宋体" w:eastAsia="宋体" w:cs="宋体"/>
          <w:szCs w:val="28"/>
        </w:rPr>
        <w:t>五、知识产权</w:t>
      </w:r>
      <w:r>
        <w:rPr>
          <w:rFonts w:hint="eastAsia" w:ascii="宋体" w:hAnsi="宋体" w:eastAsia="宋体" w:cs="宋体"/>
          <w:szCs w:val="28"/>
        </w:rPr>
        <w:tab/>
      </w:r>
      <w:r>
        <w:rPr>
          <w:rFonts w:hint="eastAsia" w:ascii="宋体" w:hAnsi="宋体" w:eastAsia="宋体" w:cs="宋体"/>
          <w:szCs w:val="28"/>
        </w:rPr>
        <w:fldChar w:fldCharType="begin"/>
      </w:r>
      <w:r>
        <w:rPr>
          <w:rFonts w:hint="eastAsia" w:ascii="宋体" w:hAnsi="宋体" w:eastAsia="宋体" w:cs="宋体"/>
          <w:szCs w:val="28"/>
        </w:rPr>
        <w:instrText xml:space="preserve"> PAGEREF _Toc4574 \h </w:instrText>
      </w:r>
      <w:r>
        <w:rPr>
          <w:rFonts w:hint="eastAsia" w:ascii="宋体" w:hAnsi="宋体" w:eastAsia="宋体" w:cs="宋体"/>
          <w:szCs w:val="28"/>
        </w:rPr>
        <w:fldChar w:fldCharType="separate"/>
      </w:r>
      <w:r>
        <w:rPr>
          <w:rFonts w:hint="eastAsia" w:ascii="宋体" w:hAnsi="宋体" w:eastAsia="宋体" w:cs="宋体"/>
          <w:szCs w:val="28"/>
        </w:rPr>
        <w:t>- 10 -</w:t>
      </w:r>
      <w:r>
        <w:rPr>
          <w:rFonts w:hint="eastAsia" w:ascii="宋体" w:hAnsi="宋体" w:eastAsia="宋体" w:cs="宋体"/>
          <w:szCs w:val="28"/>
        </w:rPr>
        <w:fldChar w:fldCharType="end"/>
      </w:r>
      <w:r>
        <w:rPr>
          <w:rFonts w:hint="eastAsia" w:ascii="宋体" w:hAnsi="宋体" w:eastAsia="宋体" w:cs="宋体"/>
          <w:szCs w:val="28"/>
        </w:rPr>
        <w:fldChar w:fldCharType="end"/>
      </w:r>
    </w:p>
    <w:p w14:paraId="4FCE83B4">
      <w:pPr>
        <w:pStyle w:val="45"/>
        <w:keepNext w:val="0"/>
        <w:keepLines w:val="0"/>
        <w:pageBreakBefore w:val="0"/>
        <w:widowControl w:val="0"/>
        <w:tabs>
          <w:tab w:val="right" w:leader="dot" w:pos="9412"/>
        </w:tabs>
        <w:kinsoku/>
        <w:wordWrap/>
        <w:overflowPunct/>
        <w:topLinePunct w:val="0"/>
        <w:autoSpaceDE/>
        <w:autoSpaceDN/>
        <w:bidi w:val="0"/>
        <w:adjustRightInd/>
        <w:snapToGrid/>
        <w:spacing w:line="320" w:lineRule="exact"/>
        <w:textAlignment w:val="auto"/>
        <w:rPr>
          <w:rFonts w:hint="eastAsia" w:ascii="宋体" w:hAnsi="宋体" w:eastAsia="宋体" w:cs="宋体"/>
          <w:szCs w:val="28"/>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_Toc16804 </w:instrText>
      </w:r>
      <w:r>
        <w:rPr>
          <w:rFonts w:hint="eastAsia" w:ascii="宋体" w:hAnsi="宋体" w:eastAsia="宋体" w:cs="宋体"/>
          <w:szCs w:val="28"/>
        </w:rPr>
        <w:fldChar w:fldCharType="separate"/>
      </w:r>
      <w:r>
        <w:rPr>
          <w:rFonts w:hint="eastAsia" w:ascii="宋体" w:hAnsi="宋体" w:eastAsia="宋体" w:cs="宋体"/>
          <w:szCs w:val="28"/>
        </w:rPr>
        <w:t>六、其他</w:t>
      </w:r>
      <w:r>
        <w:rPr>
          <w:rFonts w:hint="eastAsia" w:ascii="宋体" w:hAnsi="宋体" w:eastAsia="宋体" w:cs="宋体"/>
          <w:szCs w:val="28"/>
        </w:rPr>
        <w:tab/>
      </w:r>
      <w:r>
        <w:rPr>
          <w:rFonts w:hint="eastAsia" w:ascii="宋体" w:hAnsi="宋体" w:eastAsia="宋体" w:cs="宋体"/>
          <w:szCs w:val="28"/>
        </w:rPr>
        <w:fldChar w:fldCharType="begin"/>
      </w:r>
      <w:r>
        <w:rPr>
          <w:rFonts w:hint="eastAsia" w:ascii="宋体" w:hAnsi="宋体" w:eastAsia="宋体" w:cs="宋体"/>
          <w:szCs w:val="28"/>
        </w:rPr>
        <w:instrText xml:space="preserve"> PAGEREF _Toc16804 \h </w:instrText>
      </w:r>
      <w:r>
        <w:rPr>
          <w:rFonts w:hint="eastAsia" w:ascii="宋体" w:hAnsi="宋体" w:eastAsia="宋体" w:cs="宋体"/>
          <w:szCs w:val="28"/>
        </w:rPr>
        <w:fldChar w:fldCharType="separate"/>
      </w:r>
      <w:r>
        <w:rPr>
          <w:rFonts w:hint="eastAsia" w:ascii="宋体" w:hAnsi="宋体" w:eastAsia="宋体" w:cs="宋体"/>
          <w:szCs w:val="28"/>
        </w:rPr>
        <w:t>- 11 -</w:t>
      </w:r>
      <w:r>
        <w:rPr>
          <w:rFonts w:hint="eastAsia" w:ascii="宋体" w:hAnsi="宋体" w:eastAsia="宋体" w:cs="宋体"/>
          <w:szCs w:val="28"/>
        </w:rPr>
        <w:fldChar w:fldCharType="end"/>
      </w:r>
      <w:r>
        <w:rPr>
          <w:rFonts w:hint="eastAsia" w:ascii="宋体" w:hAnsi="宋体" w:eastAsia="宋体" w:cs="宋体"/>
          <w:szCs w:val="28"/>
        </w:rPr>
        <w:fldChar w:fldCharType="end"/>
      </w:r>
    </w:p>
    <w:p w14:paraId="2C2A8991">
      <w:pPr>
        <w:pStyle w:val="45"/>
        <w:keepNext w:val="0"/>
        <w:keepLines w:val="0"/>
        <w:pageBreakBefore w:val="0"/>
        <w:widowControl w:val="0"/>
        <w:tabs>
          <w:tab w:val="right" w:leader="dot" w:pos="9412"/>
        </w:tabs>
        <w:kinsoku/>
        <w:wordWrap/>
        <w:overflowPunct/>
        <w:topLinePunct w:val="0"/>
        <w:autoSpaceDE/>
        <w:autoSpaceDN/>
        <w:bidi w:val="0"/>
        <w:adjustRightInd/>
        <w:snapToGrid/>
        <w:spacing w:line="320" w:lineRule="exact"/>
        <w:textAlignment w:val="auto"/>
        <w:rPr>
          <w:rFonts w:hint="eastAsia" w:ascii="宋体" w:hAnsi="宋体" w:eastAsia="宋体" w:cs="宋体"/>
          <w:szCs w:val="28"/>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_Toc2255 </w:instrText>
      </w:r>
      <w:r>
        <w:rPr>
          <w:rFonts w:hint="eastAsia" w:ascii="宋体" w:hAnsi="宋体" w:eastAsia="宋体" w:cs="宋体"/>
          <w:szCs w:val="28"/>
        </w:rPr>
        <w:fldChar w:fldCharType="separate"/>
      </w:r>
      <w:r>
        <w:rPr>
          <w:rFonts w:hint="eastAsia" w:ascii="宋体" w:hAnsi="宋体" w:eastAsia="宋体" w:cs="宋体"/>
          <w:szCs w:val="28"/>
        </w:rPr>
        <w:t>第四篇  评审标准、无效响应和采购终止</w:t>
      </w:r>
      <w:r>
        <w:rPr>
          <w:rFonts w:hint="eastAsia" w:ascii="宋体" w:hAnsi="宋体" w:eastAsia="宋体" w:cs="宋体"/>
          <w:szCs w:val="28"/>
        </w:rPr>
        <w:tab/>
      </w:r>
      <w:r>
        <w:rPr>
          <w:rFonts w:hint="eastAsia" w:ascii="宋体" w:hAnsi="宋体" w:eastAsia="宋体" w:cs="宋体"/>
          <w:szCs w:val="28"/>
        </w:rPr>
        <w:fldChar w:fldCharType="begin"/>
      </w:r>
      <w:r>
        <w:rPr>
          <w:rFonts w:hint="eastAsia" w:ascii="宋体" w:hAnsi="宋体" w:eastAsia="宋体" w:cs="宋体"/>
          <w:szCs w:val="28"/>
        </w:rPr>
        <w:instrText xml:space="preserve"> PAGEREF _Toc2255 \h </w:instrText>
      </w:r>
      <w:r>
        <w:rPr>
          <w:rFonts w:hint="eastAsia" w:ascii="宋体" w:hAnsi="宋体" w:eastAsia="宋体" w:cs="宋体"/>
          <w:szCs w:val="28"/>
        </w:rPr>
        <w:fldChar w:fldCharType="separate"/>
      </w:r>
      <w:r>
        <w:rPr>
          <w:rFonts w:hint="eastAsia" w:ascii="宋体" w:hAnsi="宋体" w:eastAsia="宋体" w:cs="宋体"/>
          <w:szCs w:val="28"/>
        </w:rPr>
        <w:t>- 12 -</w:t>
      </w:r>
      <w:r>
        <w:rPr>
          <w:rFonts w:hint="eastAsia" w:ascii="宋体" w:hAnsi="宋体" w:eastAsia="宋体" w:cs="宋体"/>
          <w:szCs w:val="28"/>
        </w:rPr>
        <w:fldChar w:fldCharType="end"/>
      </w:r>
      <w:r>
        <w:rPr>
          <w:rFonts w:hint="eastAsia" w:ascii="宋体" w:hAnsi="宋体" w:eastAsia="宋体" w:cs="宋体"/>
          <w:szCs w:val="28"/>
        </w:rPr>
        <w:fldChar w:fldCharType="end"/>
      </w:r>
    </w:p>
    <w:p w14:paraId="2EE263DF">
      <w:pPr>
        <w:pStyle w:val="45"/>
        <w:keepNext w:val="0"/>
        <w:keepLines w:val="0"/>
        <w:pageBreakBefore w:val="0"/>
        <w:widowControl w:val="0"/>
        <w:tabs>
          <w:tab w:val="right" w:leader="dot" w:pos="9412"/>
        </w:tabs>
        <w:kinsoku/>
        <w:wordWrap/>
        <w:overflowPunct/>
        <w:topLinePunct w:val="0"/>
        <w:autoSpaceDE/>
        <w:autoSpaceDN/>
        <w:bidi w:val="0"/>
        <w:adjustRightInd/>
        <w:snapToGrid/>
        <w:spacing w:line="320" w:lineRule="exact"/>
        <w:textAlignment w:val="auto"/>
        <w:rPr>
          <w:rFonts w:hint="eastAsia" w:ascii="宋体" w:hAnsi="宋体" w:eastAsia="宋体" w:cs="宋体"/>
          <w:szCs w:val="28"/>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_Toc2123 </w:instrText>
      </w:r>
      <w:r>
        <w:rPr>
          <w:rFonts w:hint="eastAsia" w:ascii="宋体" w:hAnsi="宋体" w:eastAsia="宋体" w:cs="宋体"/>
          <w:szCs w:val="28"/>
        </w:rPr>
        <w:fldChar w:fldCharType="separate"/>
      </w:r>
      <w:r>
        <w:rPr>
          <w:rFonts w:hint="eastAsia" w:ascii="宋体" w:hAnsi="宋体" w:eastAsia="宋体" w:cs="宋体"/>
          <w:szCs w:val="28"/>
        </w:rPr>
        <w:t>一、磋商程序及方法</w:t>
      </w:r>
      <w:r>
        <w:rPr>
          <w:rFonts w:hint="eastAsia" w:ascii="宋体" w:hAnsi="宋体" w:eastAsia="宋体" w:cs="宋体"/>
          <w:szCs w:val="28"/>
        </w:rPr>
        <w:tab/>
      </w:r>
      <w:r>
        <w:rPr>
          <w:rFonts w:hint="eastAsia" w:ascii="宋体" w:hAnsi="宋体" w:eastAsia="宋体" w:cs="宋体"/>
          <w:szCs w:val="28"/>
        </w:rPr>
        <w:fldChar w:fldCharType="begin"/>
      </w:r>
      <w:r>
        <w:rPr>
          <w:rFonts w:hint="eastAsia" w:ascii="宋体" w:hAnsi="宋体" w:eastAsia="宋体" w:cs="宋体"/>
          <w:szCs w:val="28"/>
        </w:rPr>
        <w:instrText xml:space="preserve"> PAGEREF _Toc2123 \h </w:instrText>
      </w:r>
      <w:r>
        <w:rPr>
          <w:rFonts w:hint="eastAsia" w:ascii="宋体" w:hAnsi="宋体" w:eastAsia="宋体" w:cs="宋体"/>
          <w:szCs w:val="28"/>
        </w:rPr>
        <w:fldChar w:fldCharType="separate"/>
      </w:r>
      <w:r>
        <w:rPr>
          <w:rFonts w:hint="eastAsia" w:ascii="宋体" w:hAnsi="宋体" w:eastAsia="宋体" w:cs="宋体"/>
          <w:szCs w:val="28"/>
        </w:rPr>
        <w:t>- 12 -</w:t>
      </w:r>
      <w:r>
        <w:rPr>
          <w:rFonts w:hint="eastAsia" w:ascii="宋体" w:hAnsi="宋体" w:eastAsia="宋体" w:cs="宋体"/>
          <w:szCs w:val="28"/>
        </w:rPr>
        <w:fldChar w:fldCharType="end"/>
      </w:r>
      <w:r>
        <w:rPr>
          <w:rFonts w:hint="eastAsia" w:ascii="宋体" w:hAnsi="宋体" w:eastAsia="宋体" w:cs="宋体"/>
          <w:szCs w:val="28"/>
        </w:rPr>
        <w:fldChar w:fldCharType="end"/>
      </w:r>
    </w:p>
    <w:p w14:paraId="47B178CA">
      <w:pPr>
        <w:pStyle w:val="45"/>
        <w:keepNext w:val="0"/>
        <w:keepLines w:val="0"/>
        <w:pageBreakBefore w:val="0"/>
        <w:widowControl w:val="0"/>
        <w:tabs>
          <w:tab w:val="right" w:leader="dot" w:pos="9412"/>
        </w:tabs>
        <w:kinsoku/>
        <w:wordWrap/>
        <w:overflowPunct/>
        <w:topLinePunct w:val="0"/>
        <w:autoSpaceDE/>
        <w:autoSpaceDN/>
        <w:bidi w:val="0"/>
        <w:adjustRightInd/>
        <w:snapToGrid/>
        <w:spacing w:line="320" w:lineRule="exact"/>
        <w:textAlignment w:val="auto"/>
        <w:rPr>
          <w:rFonts w:hint="eastAsia" w:ascii="宋体" w:hAnsi="宋体" w:eastAsia="宋体" w:cs="宋体"/>
          <w:szCs w:val="28"/>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_Toc16782 </w:instrText>
      </w:r>
      <w:r>
        <w:rPr>
          <w:rFonts w:hint="eastAsia" w:ascii="宋体" w:hAnsi="宋体" w:eastAsia="宋体" w:cs="宋体"/>
          <w:szCs w:val="28"/>
        </w:rPr>
        <w:fldChar w:fldCharType="separate"/>
      </w:r>
      <w:r>
        <w:rPr>
          <w:rFonts w:hint="eastAsia" w:ascii="宋体" w:hAnsi="宋体" w:eastAsia="宋体" w:cs="宋体"/>
          <w:szCs w:val="28"/>
        </w:rPr>
        <w:t>二、评审标准</w:t>
      </w:r>
      <w:r>
        <w:rPr>
          <w:rFonts w:hint="eastAsia" w:ascii="宋体" w:hAnsi="宋体" w:eastAsia="宋体" w:cs="宋体"/>
          <w:szCs w:val="28"/>
        </w:rPr>
        <w:tab/>
      </w:r>
      <w:r>
        <w:rPr>
          <w:rFonts w:hint="eastAsia" w:ascii="宋体" w:hAnsi="宋体" w:eastAsia="宋体" w:cs="宋体"/>
          <w:szCs w:val="28"/>
        </w:rPr>
        <w:fldChar w:fldCharType="begin"/>
      </w:r>
      <w:r>
        <w:rPr>
          <w:rFonts w:hint="eastAsia" w:ascii="宋体" w:hAnsi="宋体" w:eastAsia="宋体" w:cs="宋体"/>
          <w:szCs w:val="28"/>
        </w:rPr>
        <w:instrText xml:space="preserve"> PAGEREF _Toc16782 \h </w:instrText>
      </w:r>
      <w:r>
        <w:rPr>
          <w:rFonts w:hint="eastAsia" w:ascii="宋体" w:hAnsi="宋体" w:eastAsia="宋体" w:cs="宋体"/>
          <w:szCs w:val="28"/>
        </w:rPr>
        <w:fldChar w:fldCharType="separate"/>
      </w:r>
      <w:r>
        <w:rPr>
          <w:rFonts w:hint="eastAsia" w:ascii="宋体" w:hAnsi="宋体" w:eastAsia="宋体" w:cs="宋体"/>
          <w:szCs w:val="28"/>
        </w:rPr>
        <w:t>- 14 -</w:t>
      </w:r>
      <w:r>
        <w:rPr>
          <w:rFonts w:hint="eastAsia" w:ascii="宋体" w:hAnsi="宋体" w:eastAsia="宋体" w:cs="宋体"/>
          <w:szCs w:val="28"/>
        </w:rPr>
        <w:fldChar w:fldCharType="end"/>
      </w:r>
      <w:r>
        <w:rPr>
          <w:rFonts w:hint="eastAsia" w:ascii="宋体" w:hAnsi="宋体" w:eastAsia="宋体" w:cs="宋体"/>
          <w:szCs w:val="28"/>
        </w:rPr>
        <w:fldChar w:fldCharType="end"/>
      </w:r>
    </w:p>
    <w:p w14:paraId="21B4C066">
      <w:pPr>
        <w:pStyle w:val="45"/>
        <w:keepNext w:val="0"/>
        <w:keepLines w:val="0"/>
        <w:pageBreakBefore w:val="0"/>
        <w:widowControl w:val="0"/>
        <w:tabs>
          <w:tab w:val="right" w:leader="dot" w:pos="9412"/>
        </w:tabs>
        <w:kinsoku/>
        <w:wordWrap/>
        <w:overflowPunct/>
        <w:topLinePunct w:val="0"/>
        <w:autoSpaceDE/>
        <w:autoSpaceDN/>
        <w:bidi w:val="0"/>
        <w:adjustRightInd/>
        <w:snapToGrid/>
        <w:spacing w:line="320" w:lineRule="exact"/>
        <w:textAlignment w:val="auto"/>
        <w:rPr>
          <w:rFonts w:hint="eastAsia" w:ascii="宋体" w:hAnsi="宋体" w:eastAsia="宋体" w:cs="宋体"/>
          <w:szCs w:val="28"/>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_Toc2705 </w:instrText>
      </w:r>
      <w:r>
        <w:rPr>
          <w:rFonts w:hint="eastAsia" w:ascii="宋体" w:hAnsi="宋体" w:eastAsia="宋体" w:cs="宋体"/>
          <w:szCs w:val="28"/>
        </w:rPr>
        <w:fldChar w:fldCharType="separate"/>
      </w:r>
      <w:r>
        <w:rPr>
          <w:rFonts w:hint="eastAsia" w:ascii="宋体" w:hAnsi="宋体" w:eastAsia="宋体" w:cs="宋体"/>
          <w:szCs w:val="28"/>
        </w:rPr>
        <w:t>三、无效响应</w:t>
      </w:r>
      <w:r>
        <w:rPr>
          <w:rFonts w:hint="eastAsia" w:ascii="宋体" w:hAnsi="宋体" w:eastAsia="宋体" w:cs="宋体"/>
          <w:szCs w:val="28"/>
        </w:rPr>
        <w:tab/>
      </w:r>
      <w:r>
        <w:rPr>
          <w:rFonts w:hint="eastAsia" w:ascii="宋体" w:hAnsi="宋体" w:eastAsia="宋体" w:cs="宋体"/>
          <w:szCs w:val="28"/>
        </w:rPr>
        <w:fldChar w:fldCharType="begin"/>
      </w:r>
      <w:r>
        <w:rPr>
          <w:rFonts w:hint="eastAsia" w:ascii="宋体" w:hAnsi="宋体" w:eastAsia="宋体" w:cs="宋体"/>
          <w:szCs w:val="28"/>
        </w:rPr>
        <w:instrText xml:space="preserve"> PAGEREF _Toc2705 \h </w:instrText>
      </w:r>
      <w:r>
        <w:rPr>
          <w:rFonts w:hint="eastAsia" w:ascii="宋体" w:hAnsi="宋体" w:eastAsia="宋体" w:cs="宋体"/>
          <w:szCs w:val="28"/>
        </w:rPr>
        <w:fldChar w:fldCharType="separate"/>
      </w:r>
      <w:r>
        <w:rPr>
          <w:rFonts w:hint="eastAsia" w:ascii="宋体" w:hAnsi="宋体" w:eastAsia="宋体" w:cs="宋体"/>
          <w:szCs w:val="28"/>
        </w:rPr>
        <w:t>- 15 -</w:t>
      </w:r>
      <w:r>
        <w:rPr>
          <w:rFonts w:hint="eastAsia" w:ascii="宋体" w:hAnsi="宋体" w:eastAsia="宋体" w:cs="宋体"/>
          <w:szCs w:val="28"/>
        </w:rPr>
        <w:fldChar w:fldCharType="end"/>
      </w:r>
      <w:r>
        <w:rPr>
          <w:rFonts w:hint="eastAsia" w:ascii="宋体" w:hAnsi="宋体" w:eastAsia="宋体" w:cs="宋体"/>
          <w:szCs w:val="28"/>
        </w:rPr>
        <w:fldChar w:fldCharType="end"/>
      </w:r>
    </w:p>
    <w:p w14:paraId="578436E4">
      <w:pPr>
        <w:pStyle w:val="45"/>
        <w:keepNext w:val="0"/>
        <w:keepLines w:val="0"/>
        <w:pageBreakBefore w:val="0"/>
        <w:widowControl w:val="0"/>
        <w:tabs>
          <w:tab w:val="right" w:leader="dot" w:pos="9412"/>
        </w:tabs>
        <w:kinsoku/>
        <w:wordWrap/>
        <w:overflowPunct/>
        <w:topLinePunct w:val="0"/>
        <w:autoSpaceDE/>
        <w:autoSpaceDN/>
        <w:bidi w:val="0"/>
        <w:adjustRightInd/>
        <w:snapToGrid/>
        <w:spacing w:line="320" w:lineRule="exact"/>
        <w:textAlignment w:val="auto"/>
        <w:rPr>
          <w:rFonts w:hint="eastAsia" w:ascii="宋体" w:hAnsi="宋体" w:eastAsia="宋体" w:cs="宋体"/>
          <w:szCs w:val="28"/>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_Toc15696 </w:instrText>
      </w:r>
      <w:r>
        <w:rPr>
          <w:rFonts w:hint="eastAsia" w:ascii="宋体" w:hAnsi="宋体" w:eastAsia="宋体" w:cs="宋体"/>
          <w:szCs w:val="28"/>
        </w:rPr>
        <w:fldChar w:fldCharType="separate"/>
      </w:r>
      <w:r>
        <w:rPr>
          <w:rFonts w:hint="eastAsia" w:ascii="宋体" w:hAnsi="宋体" w:eastAsia="宋体" w:cs="宋体"/>
          <w:szCs w:val="28"/>
        </w:rPr>
        <w:t>四、采购终止</w:t>
      </w:r>
      <w:r>
        <w:rPr>
          <w:rFonts w:hint="eastAsia" w:ascii="宋体" w:hAnsi="宋体" w:eastAsia="宋体" w:cs="宋体"/>
          <w:szCs w:val="28"/>
        </w:rPr>
        <w:tab/>
      </w:r>
      <w:r>
        <w:rPr>
          <w:rFonts w:hint="eastAsia" w:ascii="宋体" w:hAnsi="宋体" w:eastAsia="宋体" w:cs="宋体"/>
          <w:szCs w:val="28"/>
        </w:rPr>
        <w:fldChar w:fldCharType="begin"/>
      </w:r>
      <w:r>
        <w:rPr>
          <w:rFonts w:hint="eastAsia" w:ascii="宋体" w:hAnsi="宋体" w:eastAsia="宋体" w:cs="宋体"/>
          <w:szCs w:val="28"/>
        </w:rPr>
        <w:instrText xml:space="preserve"> PAGEREF _Toc15696 \h </w:instrText>
      </w:r>
      <w:r>
        <w:rPr>
          <w:rFonts w:hint="eastAsia" w:ascii="宋体" w:hAnsi="宋体" w:eastAsia="宋体" w:cs="宋体"/>
          <w:szCs w:val="28"/>
        </w:rPr>
        <w:fldChar w:fldCharType="separate"/>
      </w:r>
      <w:r>
        <w:rPr>
          <w:rFonts w:hint="eastAsia" w:ascii="宋体" w:hAnsi="宋体" w:eastAsia="宋体" w:cs="宋体"/>
          <w:szCs w:val="28"/>
        </w:rPr>
        <w:t>- 16 -</w:t>
      </w:r>
      <w:r>
        <w:rPr>
          <w:rFonts w:hint="eastAsia" w:ascii="宋体" w:hAnsi="宋体" w:eastAsia="宋体" w:cs="宋体"/>
          <w:szCs w:val="28"/>
        </w:rPr>
        <w:fldChar w:fldCharType="end"/>
      </w:r>
      <w:r>
        <w:rPr>
          <w:rFonts w:hint="eastAsia" w:ascii="宋体" w:hAnsi="宋体" w:eastAsia="宋体" w:cs="宋体"/>
          <w:szCs w:val="28"/>
        </w:rPr>
        <w:fldChar w:fldCharType="end"/>
      </w:r>
    </w:p>
    <w:p w14:paraId="50A7DB29">
      <w:pPr>
        <w:pStyle w:val="45"/>
        <w:keepNext w:val="0"/>
        <w:keepLines w:val="0"/>
        <w:pageBreakBefore w:val="0"/>
        <w:widowControl w:val="0"/>
        <w:tabs>
          <w:tab w:val="right" w:leader="dot" w:pos="9412"/>
        </w:tabs>
        <w:kinsoku/>
        <w:wordWrap/>
        <w:overflowPunct/>
        <w:topLinePunct w:val="0"/>
        <w:autoSpaceDE/>
        <w:autoSpaceDN/>
        <w:bidi w:val="0"/>
        <w:adjustRightInd/>
        <w:snapToGrid/>
        <w:spacing w:line="320" w:lineRule="exact"/>
        <w:textAlignment w:val="auto"/>
        <w:rPr>
          <w:rFonts w:hint="eastAsia" w:ascii="宋体" w:hAnsi="宋体" w:eastAsia="宋体" w:cs="宋体"/>
          <w:szCs w:val="28"/>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_Toc30508 </w:instrText>
      </w:r>
      <w:r>
        <w:rPr>
          <w:rFonts w:hint="eastAsia" w:ascii="宋体" w:hAnsi="宋体" w:eastAsia="宋体" w:cs="宋体"/>
          <w:szCs w:val="28"/>
        </w:rPr>
        <w:fldChar w:fldCharType="separate"/>
      </w:r>
      <w:r>
        <w:rPr>
          <w:rFonts w:hint="eastAsia" w:ascii="宋体" w:hAnsi="宋体" w:eastAsia="宋体" w:cs="宋体"/>
          <w:szCs w:val="28"/>
        </w:rPr>
        <w:t>第五篇  供应商须知</w:t>
      </w:r>
      <w:r>
        <w:rPr>
          <w:rFonts w:hint="eastAsia" w:ascii="宋体" w:hAnsi="宋体" w:eastAsia="宋体" w:cs="宋体"/>
          <w:szCs w:val="28"/>
        </w:rPr>
        <w:tab/>
      </w:r>
      <w:r>
        <w:rPr>
          <w:rFonts w:hint="eastAsia" w:ascii="宋体" w:hAnsi="宋体" w:eastAsia="宋体" w:cs="宋体"/>
          <w:szCs w:val="28"/>
        </w:rPr>
        <w:fldChar w:fldCharType="begin"/>
      </w:r>
      <w:r>
        <w:rPr>
          <w:rFonts w:hint="eastAsia" w:ascii="宋体" w:hAnsi="宋体" w:eastAsia="宋体" w:cs="宋体"/>
          <w:szCs w:val="28"/>
        </w:rPr>
        <w:instrText xml:space="preserve"> PAGEREF _Toc30508 \h </w:instrText>
      </w:r>
      <w:r>
        <w:rPr>
          <w:rFonts w:hint="eastAsia" w:ascii="宋体" w:hAnsi="宋体" w:eastAsia="宋体" w:cs="宋体"/>
          <w:szCs w:val="28"/>
        </w:rPr>
        <w:fldChar w:fldCharType="separate"/>
      </w:r>
      <w:r>
        <w:rPr>
          <w:rFonts w:hint="eastAsia" w:ascii="宋体" w:hAnsi="宋体" w:eastAsia="宋体" w:cs="宋体"/>
          <w:szCs w:val="28"/>
        </w:rPr>
        <w:t>- 17 -</w:t>
      </w:r>
      <w:r>
        <w:rPr>
          <w:rFonts w:hint="eastAsia" w:ascii="宋体" w:hAnsi="宋体" w:eastAsia="宋体" w:cs="宋体"/>
          <w:szCs w:val="28"/>
        </w:rPr>
        <w:fldChar w:fldCharType="end"/>
      </w:r>
      <w:r>
        <w:rPr>
          <w:rFonts w:hint="eastAsia" w:ascii="宋体" w:hAnsi="宋体" w:eastAsia="宋体" w:cs="宋体"/>
          <w:szCs w:val="28"/>
        </w:rPr>
        <w:fldChar w:fldCharType="end"/>
      </w:r>
    </w:p>
    <w:p w14:paraId="02275E49">
      <w:pPr>
        <w:pStyle w:val="45"/>
        <w:keepNext w:val="0"/>
        <w:keepLines w:val="0"/>
        <w:pageBreakBefore w:val="0"/>
        <w:widowControl w:val="0"/>
        <w:tabs>
          <w:tab w:val="right" w:leader="dot" w:pos="9412"/>
        </w:tabs>
        <w:kinsoku/>
        <w:wordWrap/>
        <w:overflowPunct/>
        <w:topLinePunct w:val="0"/>
        <w:autoSpaceDE/>
        <w:autoSpaceDN/>
        <w:bidi w:val="0"/>
        <w:adjustRightInd/>
        <w:snapToGrid/>
        <w:spacing w:line="320" w:lineRule="exact"/>
        <w:textAlignment w:val="auto"/>
        <w:rPr>
          <w:rFonts w:hint="eastAsia" w:ascii="宋体" w:hAnsi="宋体" w:eastAsia="宋体" w:cs="宋体"/>
          <w:szCs w:val="28"/>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_Toc8448 </w:instrText>
      </w:r>
      <w:r>
        <w:rPr>
          <w:rFonts w:hint="eastAsia" w:ascii="宋体" w:hAnsi="宋体" w:eastAsia="宋体" w:cs="宋体"/>
          <w:szCs w:val="28"/>
        </w:rPr>
        <w:fldChar w:fldCharType="separate"/>
      </w:r>
      <w:r>
        <w:rPr>
          <w:rFonts w:hint="eastAsia" w:ascii="宋体" w:hAnsi="宋体" w:eastAsia="宋体" w:cs="宋体"/>
          <w:szCs w:val="28"/>
        </w:rPr>
        <w:t>一、磋商费用</w:t>
      </w:r>
      <w:r>
        <w:rPr>
          <w:rFonts w:hint="eastAsia" w:ascii="宋体" w:hAnsi="宋体" w:eastAsia="宋体" w:cs="宋体"/>
          <w:szCs w:val="28"/>
        </w:rPr>
        <w:tab/>
      </w:r>
      <w:r>
        <w:rPr>
          <w:rFonts w:hint="eastAsia" w:ascii="宋体" w:hAnsi="宋体" w:eastAsia="宋体" w:cs="宋体"/>
          <w:szCs w:val="28"/>
        </w:rPr>
        <w:fldChar w:fldCharType="begin"/>
      </w:r>
      <w:r>
        <w:rPr>
          <w:rFonts w:hint="eastAsia" w:ascii="宋体" w:hAnsi="宋体" w:eastAsia="宋体" w:cs="宋体"/>
          <w:szCs w:val="28"/>
        </w:rPr>
        <w:instrText xml:space="preserve"> PAGEREF _Toc8448 \h </w:instrText>
      </w:r>
      <w:r>
        <w:rPr>
          <w:rFonts w:hint="eastAsia" w:ascii="宋体" w:hAnsi="宋体" w:eastAsia="宋体" w:cs="宋体"/>
          <w:szCs w:val="28"/>
        </w:rPr>
        <w:fldChar w:fldCharType="separate"/>
      </w:r>
      <w:r>
        <w:rPr>
          <w:rFonts w:hint="eastAsia" w:ascii="宋体" w:hAnsi="宋体" w:eastAsia="宋体" w:cs="宋体"/>
          <w:szCs w:val="28"/>
        </w:rPr>
        <w:t>- 17 -</w:t>
      </w:r>
      <w:r>
        <w:rPr>
          <w:rFonts w:hint="eastAsia" w:ascii="宋体" w:hAnsi="宋体" w:eastAsia="宋体" w:cs="宋体"/>
          <w:szCs w:val="28"/>
        </w:rPr>
        <w:fldChar w:fldCharType="end"/>
      </w:r>
      <w:r>
        <w:rPr>
          <w:rFonts w:hint="eastAsia" w:ascii="宋体" w:hAnsi="宋体" w:eastAsia="宋体" w:cs="宋体"/>
          <w:szCs w:val="28"/>
        </w:rPr>
        <w:fldChar w:fldCharType="end"/>
      </w:r>
    </w:p>
    <w:p w14:paraId="3D7B300E">
      <w:pPr>
        <w:pStyle w:val="45"/>
        <w:keepNext w:val="0"/>
        <w:keepLines w:val="0"/>
        <w:pageBreakBefore w:val="0"/>
        <w:widowControl w:val="0"/>
        <w:tabs>
          <w:tab w:val="right" w:leader="dot" w:pos="9412"/>
        </w:tabs>
        <w:kinsoku/>
        <w:wordWrap/>
        <w:overflowPunct/>
        <w:topLinePunct w:val="0"/>
        <w:autoSpaceDE/>
        <w:autoSpaceDN/>
        <w:bidi w:val="0"/>
        <w:adjustRightInd/>
        <w:snapToGrid/>
        <w:spacing w:line="320" w:lineRule="exact"/>
        <w:textAlignment w:val="auto"/>
        <w:rPr>
          <w:rFonts w:hint="eastAsia" w:ascii="宋体" w:hAnsi="宋体" w:eastAsia="宋体" w:cs="宋体"/>
          <w:szCs w:val="28"/>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_Toc29754 </w:instrText>
      </w:r>
      <w:r>
        <w:rPr>
          <w:rFonts w:hint="eastAsia" w:ascii="宋体" w:hAnsi="宋体" w:eastAsia="宋体" w:cs="宋体"/>
          <w:szCs w:val="28"/>
        </w:rPr>
        <w:fldChar w:fldCharType="separate"/>
      </w:r>
      <w:r>
        <w:rPr>
          <w:rFonts w:hint="eastAsia" w:ascii="宋体" w:hAnsi="宋体" w:eastAsia="宋体" w:cs="宋体"/>
          <w:szCs w:val="28"/>
        </w:rPr>
        <w:t>二、竞争性磋商文件</w:t>
      </w:r>
      <w:r>
        <w:rPr>
          <w:rFonts w:hint="eastAsia" w:ascii="宋体" w:hAnsi="宋体" w:eastAsia="宋体" w:cs="宋体"/>
          <w:szCs w:val="28"/>
        </w:rPr>
        <w:tab/>
      </w:r>
      <w:r>
        <w:rPr>
          <w:rFonts w:hint="eastAsia" w:ascii="宋体" w:hAnsi="宋体" w:eastAsia="宋体" w:cs="宋体"/>
          <w:szCs w:val="28"/>
        </w:rPr>
        <w:fldChar w:fldCharType="begin"/>
      </w:r>
      <w:r>
        <w:rPr>
          <w:rFonts w:hint="eastAsia" w:ascii="宋体" w:hAnsi="宋体" w:eastAsia="宋体" w:cs="宋体"/>
          <w:szCs w:val="28"/>
        </w:rPr>
        <w:instrText xml:space="preserve"> PAGEREF _Toc29754 \h </w:instrText>
      </w:r>
      <w:r>
        <w:rPr>
          <w:rFonts w:hint="eastAsia" w:ascii="宋体" w:hAnsi="宋体" w:eastAsia="宋体" w:cs="宋体"/>
          <w:szCs w:val="28"/>
        </w:rPr>
        <w:fldChar w:fldCharType="separate"/>
      </w:r>
      <w:r>
        <w:rPr>
          <w:rFonts w:hint="eastAsia" w:ascii="宋体" w:hAnsi="宋体" w:eastAsia="宋体" w:cs="宋体"/>
          <w:szCs w:val="28"/>
        </w:rPr>
        <w:t>- 17 -</w:t>
      </w:r>
      <w:r>
        <w:rPr>
          <w:rFonts w:hint="eastAsia" w:ascii="宋体" w:hAnsi="宋体" w:eastAsia="宋体" w:cs="宋体"/>
          <w:szCs w:val="28"/>
        </w:rPr>
        <w:fldChar w:fldCharType="end"/>
      </w:r>
      <w:r>
        <w:rPr>
          <w:rFonts w:hint="eastAsia" w:ascii="宋体" w:hAnsi="宋体" w:eastAsia="宋体" w:cs="宋体"/>
          <w:szCs w:val="28"/>
        </w:rPr>
        <w:fldChar w:fldCharType="end"/>
      </w:r>
    </w:p>
    <w:p w14:paraId="41CBD015">
      <w:pPr>
        <w:pStyle w:val="45"/>
        <w:keepNext w:val="0"/>
        <w:keepLines w:val="0"/>
        <w:pageBreakBefore w:val="0"/>
        <w:widowControl w:val="0"/>
        <w:tabs>
          <w:tab w:val="right" w:leader="dot" w:pos="9412"/>
        </w:tabs>
        <w:kinsoku/>
        <w:wordWrap/>
        <w:overflowPunct/>
        <w:topLinePunct w:val="0"/>
        <w:autoSpaceDE/>
        <w:autoSpaceDN/>
        <w:bidi w:val="0"/>
        <w:adjustRightInd/>
        <w:snapToGrid/>
        <w:spacing w:line="320" w:lineRule="exact"/>
        <w:textAlignment w:val="auto"/>
        <w:rPr>
          <w:rFonts w:hint="eastAsia" w:ascii="宋体" w:hAnsi="宋体" w:eastAsia="宋体" w:cs="宋体"/>
          <w:szCs w:val="28"/>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_Toc17309 </w:instrText>
      </w:r>
      <w:r>
        <w:rPr>
          <w:rFonts w:hint="eastAsia" w:ascii="宋体" w:hAnsi="宋体" w:eastAsia="宋体" w:cs="宋体"/>
          <w:szCs w:val="28"/>
        </w:rPr>
        <w:fldChar w:fldCharType="separate"/>
      </w:r>
      <w:r>
        <w:rPr>
          <w:rFonts w:hint="eastAsia" w:ascii="宋体" w:hAnsi="宋体" w:eastAsia="宋体" w:cs="宋体"/>
          <w:szCs w:val="28"/>
        </w:rPr>
        <w:t>三、磋商要求</w:t>
      </w:r>
      <w:r>
        <w:rPr>
          <w:rFonts w:hint="eastAsia" w:ascii="宋体" w:hAnsi="宋体" w:eastAsia="宋体" w:cs="宋体"/>
          <w:szCs w:val="28"/>
        </w:rPr>
        <w:tab/>
      </w:r>
      <w:r>
        <w:rPr>
          <w:rFonts w:hint="eastAsia" w:ascii="宋体" w:hAnsi="宋体" w:eastAsia="宋体" w:cs="宋体"/>
          <w:szCs w:val="28"/>
        </w:rPr>
        <w:fldChar w:fldCharType="begin"/>
      </w:r>
      <w:r>
        <w:rPr>
          <w:rFonts w:hint="eastAsia" w:ascii="宋体" w:hAnsi="宋体" w:eastAsia="宋体" w:cs="宋体"/>
          <w:szCs w:val="28"/>
        </w:rPr>
        <w:instrText xml:space="preserve"> PAGEREF _Toc17309 \h </w:instrText>
      </w:r>
      <w:r>
        <w:rPr>
          <w:rFonts w:hint="eastAsia" w:ascii="宋体" w:hAnsi="宋体" w:eastAsia="宋体" w:cs="宋体"/>
          <w:szCs w:val="28"/>
        </w:rPr>
        <w:fldChar w:fldCharType="separate"/>
      </w:r>
      <w:r>
        <w:rPr>
          <w:rFonts w:hint="eastAsia" w:ascii="宋体" w:hAnsi="宋体" w:eastAsia="宋体" w:cs="宋体"/>
          <w:szCs w:val="28"/>
        </w:rPr>
        <w:t>- 17 -</w:t>
      </w:r>
      <w:r>
        <w:rPr>
          <w:rFonts w:hint="eastAsia" w:ascii="宋体" w:hAnsi="宋体" w:eastAsia="宋体" w:cs="宋体"/>
          <w:szCs w:val="28"/>
        </w:rPr>
        <w:fldChar w:fldCharType="end"/>
      </w:r>
      <w:r>
        <w:rPr>
          <w:rFonts w:hint="eastAsia" w:ascii="宋体" w:hAnsi="宋体" w:eastAsia="宋体" w:cs="宋体"/>
          <w:szCs w:val="28"/>
        </w:rPr>
        <w:fldChar w:fldCharType="end"/>
      </w:r>
    </w:p>
    <w:p w14:paraId="7B9538AD">
      <w:pPr>
        <w:pStyle w:val="45"/>
        <w:keepNext w:val="0"/>
        <w:keepLines w:val="0"/>
        <w:pageBreakBefore w:val="0"/>
        <w:widowControl w:val="0"/>
        <w:tabs>
          <w:tab w:val="right" w:leader="dot" w:pos="9412"/>
        </w:tabs>
        <w:kinsoku/>
        <w:wordWrap/>
        <w:overflowPunct/>
        <w:topLinePunct w:val="0"/>
        <w:autoSpaceDE/>
        <w:autoSpaceDN/>
        <w:bidi w:val="0"/>
        <w:adjustRightInd/>
        <w:snapToGrid/>
        <w:spacing w:line="320" w:lineRule="exact"/>
        <w:textAlignment w:val="auto"/>
        <w:rPr>
          <w:rFonts w:hint="eastAsia" w:ascii="宋体" w:hAnsi="宋体" w:eastAsia="宋体" w:cs="宋体"/>
          <w:szCs w:val="28"/>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_Toc2225 </w:instrText>
      </w:r>
      <w:r>
        <w:rPr>
          <w:rFonts w:hint="eastAsia" w:ascii="宋体" w:hAnsi="宋体" w:eastAsia="宋体" w:cs="宋体"/>
          <w:szCs w:val="28"/>
        </w:rPr>
        <w:fldChar w:fldCharType="separate"/>
      </w:r>
      <w:r>
        <w:rPr>
          <w:rFonts w:hint="eastAsia" w:ascii="宋体" w:hAnsi="宋体" w:eastAsia="宋体" w:cs="宋体"/>
          <w:szCs w:val="28"/>
        </w:rPr>
        <w:t>四、成交供应商的确认和变更</w:t>
      </w:r>
      <w:r>
        <w:rPr>
          <w:rFonts w:hint="eastAsia" w:ascii="宋体" w:hAnsi="宋体" w:eastAsia="宋体" w:cs="宋体"/>
          <w:szCs w:val="28"/>
        </w:rPr>
        <w:tab/>
      </w:r>
      <w:r>
        <w:rPr>
          <w:rFonts w:hint="eastAsia" w:ascii="宋体" w:hAnsi="宋体" w:eastAsia="宋体" w:cs="宋体"/>
          <w:szCs w:val="28"/>
        </w:rPr>
        <w:fldChar w:fldCharType="begin"/>
      </w:r>
      <w:r>
        <w:rPr>
          <w:rFonts w:hint="eastAsia" w:ascii="宋体" w:hAnsi="宋体" w:eastAsia="宋体" w:cs="宋体"/>
          <w:szCs w:val="28"/>
        </w:rPr>
        <w:instrText xml:space="preserve"> PAGEREF _Toc2225 \h </w:instrText>
      </w:r>
      <w:r>
        <w:rPr>
          <w:rFonts w:hint="eastAsia" w:ascii="宋体" w:hAnsi="宋体" w:eastAsia="宋体" w:cs="宋体"/>
          <w:szCs w:val="28"/>
        </w:rPr>
        <w:fldChar w:fldCharType="separate"/>
      </w:r>
      <w:r>
        <w:rPr>
          <w:rFonts w:hint="eastAsia" w:ascii="宋体" w:hAnsi="宋体" w:eastAsia="宋体" w:cs="宋体"/>
          <w:szCs w:val="28"/>
        </w:rPr>
        <w:t>- 18 -</w:t>
      </w:r>
      <w:r>
        <w:rPr>
          <w:rFonts w:hint="eastAsia" w:ascii="宋体" w:hAnsi="宋体" w:eastAsia="宋体" w:cs="宋体"/>
          <w:szCs w:val="28"/>
        </w:rPr>
        <w:fldChar w:fldCharType="end"/>
      </w:r>
      <w:r>
        <w:rPr>
          <w:rFonts w:hint="eastAsia" w:ascii="宋体" w:hAnsi="宋体" w:eastAsia="宋体" w:cs="宋体"/>
          <w:szCs w:val="28"/>
        </w:rPr>
        <w:fldChar w:fldCharType="end"/>
      </w:r>
    </w:p>
    <w:p w14:paraId="6FCAE385">
      <w:pPr>
        <w:pStyle w:val="45"/>
        <w:keepNext w:val="0"/>
        <w:keepLines w:val="0"/>
        <w:pageBreakBefore w:val="0"/>
        <w:widowControl w:val="0"/>
        <w:tabs>
          <w:tab w:val="right" w:leader="dot" w:pos="9412"/>
        </w:tabs>
        <w:kinsoku/>
        <w:wordWrap/>
        <w:overflowPunct/>
        <w:topLinePunct w:val="0"/>
        <w:autoSpaceDE/>
        <w:autoSpaceDN/>
        <w:bidi w:val="0"/>
        <w:adjustRightInd/>
        <w:snapToGrid/>
        <w:spacing w:line="320" w:lineRule="exact"/>
        <w:textAlignment w:val="auto"/>
        <w:rPr>
          <w:rFonts w:hint="eastAsia" w:ascii="宋体" w:hAnsi="宋体" w:eastAsia="宋体" w:cs="宋体"/>
          <w:szCs w:val="28"/>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_Toc13420 </w:instrText>
      </w:r>
      <w:r>
        <w:rPr>
          <w:rFonts w:hint="eastAsia" w:ascii="宋体" w:hAnsi="宋体" w:eastAsia="宋体" w:cs="宋体"/>
          <w:szCs w:val="28"/>
        </w:rPr>
        <w:fldChar w:fldCharType="separate"/>
      </w:r>
      <w:r>
        <w:rPr>
          <w:rFonts w:hint="eastAsia" w:ascii="宋体" w:hAnsi="宋体" w:eastAsia="宋体" w:cs="宋体"/>
          <w:szCs w:val="28"/>
        </w:rPr>
        <w:t>五、成交通知</w:t>
      </w:r>
      <w:r>
        <w:rPr>
          <w:rFonts w:hint="eastAsia" w:ascii="宋体" w:hAnsi="宋体" w:eastAsia="宋体" w:cs="宋体"/>
          <w:szCs w:val="28"/>
        </w:rPr>
        <w:tab/>
      </w:r>
      <w:r>
        <w:rPr>
          <w:rFonts w:hint="eastAsia" w:ascii="宋体" w:hAnsi="宋体" w:eastAsia="宋体" w:cs="宋体"/>
          <w:szCs w:val="28"/>
        </w:rPr>
        <w:fldChar w:fldCharType="begin"/>
      </w:r>
      <w:r>
        <w:rPr>
          <w:rFonts w:hint="eastAsia" w:ascii="宋体" w:hAnsi="宋体" w:eastAsia="宋体" w:cs="宋体"/>
          <w:szCs w:val="28"/>
        </w:rPr>
        <w:instrText xml:space="preserve"> PAGEREF _Toc13420 \h </w:instrText>
      </w:r>
      <w:r>
        <w:rPr>
          <w:rFonts w:hint="eastAsia" w:ascii="宋体" w:hAnsi="宋体" w:eastAsia="宋体" w:cs="宋体"/>
          <w:szCs w:val="28"/>
        </w:rPr>
        <w:fldChar w:fldCharType="separate"/>
      </w:r>
      <w:r>
        <w:rPr>
          <w:rFonts w:hint="eastAsia" w:ascii="宋体" w:hAnsi="宋体" w:eastAsia="宋体" w:cs="宋体"/>
          <w:szCs w:val="28"/>
        </w:rPr>
        <w:t>- 18 -</w:t>
      </w:r>
      <w:r>
        <w:rPr>
          <w:rFonts w:hint="eastAsia" w:ascii="宋体" w:hAnsi="宋体" w:eastAsia="宋体" w:cs="宋体"/>
          <w:szCs w:val="28"/>
        </w:rPr>
        <w:fldChar w:fldCharType="end"/>
      </w:r>
      <w:r>
        <w:rPr>
          <w:rFonts w:hint="eastAsia" w:ascii="宋体" w:hAnsi="宋体" w:eastAsia="宋体" w:cs="宋体"/>
          <w:szCs w:val="28"/>
        </w:rPr>
        <w:fldChar w:fldCharType="end"/>
      </w:r>
    </w:p>
    <w:p w14:paraId="75E96B3A">
      <w:pPr>
        <w:pStyle w:val="45"/>
        <w:keepNext w:val="0"/>
        <w:keepLines w:val="0"/>
        <w:pageBreakBefore w:val="0"/>
        <w:widowControl w:val="0"/>
        <w:tabs>
          <w:tab w:val="right" w:leader="dot" w:pos="9412"/>
        </w:tabs>
        <w:kinsoku/>
        <w:wordWrap/>
        <w:overflowPunct/>
        <w:topLinePunct w:val="0"/>
        <w:autoSpaceDE/>
        <w:autoSpaceDN/>
        <w:bidi w:val="0"/>
        <w:adjustRightInd/>
        <w:snapToGrid/>
        <w:spacing w:line="320" w:lineRule="exact"/>
        <w:textAlignment w:val="auto"/>
        <w:rPr>
          <w:rFonts w:hint="eastAsia" w:ascii="宋体" w:hAnsi="宋体" w:eastAsia="宋体" w:cs="宋体"/>
          <w:szCs w:val="28"/>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_Toc16966 </w:instrText>
      </w:r>
      <w:r>
        <w:rPr>
          <w:rFonts w:hint="eastAsia" w:ascii="宋体" w:hAnsi="宋体" w:eastAsia="宋体" w:cs="宋体"/>
          <w:szCs w:val="28"/>
        </w:rPr>
        <w:fldChar w:fldCharType="separate"/>
      </w:r>
      <w:r>
        <w:rPr>
          <w:rFonts w:hint="eastAsia" w:ascii="宋体" w:hAnsi="宋体" w:eastAsia="宋体" w:cs="宋体"/>
          <w:szCs w:val="28"/>
        </w:rPr>
        <w:t>六、关于质疑和投诉</w:t>
      </w:r>
      <w:r>
        <w:rPr>
          <w:rFonts w:hint="eastAsia" w:ascii="宋体" w:hAnsi="宋体" w:eastAsia="宋体" w:cs="宋体"/>
          <w:szCs w:val="28"/>
        </w:rPr>
        <w:tab/>
      </w:r>
      <w:r>
        <w:rPr>
          <w:rFonts w:hint="eastAsia" w:ascii="宋体" w:hAnsi="宋体" w:eastAsia="宋体" w:cs="宋体"/>
          <w:szCs w:val="28"/>
        </w:rPr>
        <w:fldChar w:fldCharType="begin"/>
      </w:r>
      <w:r>
        <w:rPr>
          <w:rFonts w:hint="eastAsia" w:ascii="宋体" w:hAnsi="宋体" w:eastAsia="宋体" w:cs="宋体"/>
          <w:szCs w:val="28"/>
        </w:rPr>
        <w:instrText xml:space="preserve"> PAGEREF _Toc16966 \h </w:instrText>
      </w:r>
      <w:r>
        <w:rPr>
          <w:rFonts w:hint="eastAsia" w:ascii="宋体" w:hAnsi="宋体" w:eastAsia="宋体" w:cs="宋体"/>
          <w:szCs w:val="28"/>
        </w:rPr>
        <w:fldChar w:fldCharType="separate"/>
      </w:r>
      <w:r>
        <w:rPr>
          <w:rFonts w:hint="eastAsia" w:ascii="宋体" w:hAnsi="宋体" w:eastAsia="宋体" w:cs="宋体"/>
          <w:szCs w:val="28"/>
        </w:rPr>
        <w:t>- 18 -</w:t>
      </w:r>
      <w:r>
        <w:rPr>
          <w:rFonts w:hint="eastAsia" w:ascii="宋体" w:hAnsi="宋体" w:eastAsia="宋体" w:cs="宋体"/>
          <w:szCs w:val="28"/>
        </w:rPr>
        <w:fldChar w:fldCharType="end"/>
      </w:r>
      <w:r>
        <w:rPr>
          <w:rFonts w:hint="eastAsia" w:ascii="宋体" w:hAnsi="宋体" w:eastAsia="宋体" w:cs="宋体"/>
          <w:szCs w:val="28"/>
        </w:rPr>
        <w:fldChar w:fldCharType="end"/>
      </w:r>
    </w:p>
    <w:p w14:paraId="25A4DCC5">
      <w:pPr>
        <w:pStyle w:val="45"/>
        <w:keepNext w:val="0"/>
        <w:keepLines w:val="0"/>
        <w:pageBreakBefore w:val="0"/>
        <w:widowControl w:val="0"/>
        <w:tabs>
          <w:tab w:val="right" w:leader="dot" w:pos="9412"/>
        </w:tabs>
        <w:kinsoku/>
        <w:wordWrap/>
        <w:overflowPunct/>
        <w:topLinePunct w:val="0"/>
        <w:autoSpaceDE/>
        <w:autoSpaceDN/>
        <w:bidi w:val="0"/>
        <w:adjustRightInd/>
        <w:snapToGrid/>
        <w:spacing w:line="320" w:lineRule="exact"/>
        <w:textAlignment w:val="auto"/>
        <w:rPr>
          <w:rFonts w:hint="eastAsia" w:ascii="宋体" w:hAnsi="宋体" w:eastAsia="宋体" w:cs="宋体"/>
          <w:szCs w:val="28"/>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_Toc8141 </w:instrText>
      </w:r>
      <w:r>
        <w:rPr>
          <w:rFonts w:hint="eastAsia" w:ascii="宋体" w:hAnsi="宋体" w:eastAsia="宋体" w:cs="宋体"/>
          <w:szCs w:val="28"/>
        </w:rPr>
        <w:fldChar w:fldCharType="separate"/>
      </w:r>
      <w:r>
        <w:rPr>
          <w:rFonts w:hint="eastAsia" w:ascii="宋体" w:hAnsi="宋体" w:eastAsia="宋体" w:cs="宋体"/>
          <w:szCs w:val="28"/>
        </w:rPr>
        <w:t>七、采购代理服务费</w:t>
      </w:r>
      <w:r>
        <w:rPr>
          <w:rFonts w:hint="eastAsia" w:ascii="宋体" w:hAnsi="宋体" w:eastAsia="宋体" w:cs="宋体"/>
          <w:szCs w:val="28"/>
        </w:rPr>
        <w:tab/>
      </w:r>
      <w:r>
        <w:rPr>
          <w:rFonts w:hint="eastAsia" w:ascii="宋体" w:hAnsi="宋体" w:eastAsia="宋体" w:cs="宋体"/>
          <w:szCs w:val="28"/>
        </w:rPr>
        <w:fldChar w:fldCharType="begin"/>
      </w:r>
      <w:r>
        <w:rPr>
          <w:rFonts w:hint="eastAsia" w:ascii="宋体" w:hAnsi="宋体" w:eastAsia="宋体" w:cs="宋体"/>
          <w:szCs w:val="28"/>
        </w:rPr>
        <w:instrText xml:space="preserve"> PAGEREF _Toc8141 \h </w:instrText>
      </w:r>
      <w:r>
        <w:rPr>
          <w:rFonts w:hint="eastAsia" w:ascii="宋体" w:hAnsi="宋体" w:eastAsia="宋体" w:cs="宋体"/>
          <w:szCs w:val="28"/>
        </w:rPr>
        <w:fldChar w:fldCharType="separate"/>
      </w:r>
      <w:r>
        <w:rPr>
          <w:rFonts w:hint="eastAsia" w:ascii="宋体" w:hAnsi="宋体" w:eastAsia="宋体" w:cs="宋体"/>
          <w:szCs w:val="28"/>
        </w:rPr>
        <w:t>- 19 -</w:t>
      </w:r>
      <w:r>
        <w:rPr>
          <w:rFonts w:hint="eastAsia" w:ascii="宋体" w:hAnsi="宋体" w:eastAsia="宋体" w:cs="宋体"/>
          <w:szCs w:val="28"/>
        </w:rPr>
        <w:fldChar w:fldCharType="end"/>
      </w:r>
      <w:r>
        <w:rPr>
          <w:rFonts w:hint="eastAsia" w:ascii="宋体" w:hAnsi="宋体" w:eastAsia="宋体" w:cs="宋体"/>
          <w:szCs w:val="28"/>
        </w:rPr>
        <w:fldChar w:fldCharType="end"/>
      </w:r>
    </w:p>
    <w:p w14:paraId="10105FDC">
      <w:pPr>
        <w:pStyle w:val="45"/>
        <w:keepNext w:val="0"/>
        <w:keepLines w:val="0"/>
        <w:pageBreakBefore w:val="0"/>
        <w:widowControl w:val="0"/>
        <w:tabs>
          <w:tab w:val="right" w:leader="dot" w:pos="9412"/>
        </w:tabs>
        <w:kinsoku/>
        <w:wordWrap/>
        <w:overflowPunct/>
        <w:topLinePunct w:val="0"/>
        <w:autoSpaceDE/>
        <w:autoSpaceDN/>
        <w:bidi w:val="0"/>
        <w:adjustRightInd/>
        <w:snapToGrid/>
        <w:spacing w:line="320" w:lineRule="exact"/>
        <w:textAlignment w:val="auto"/>
        <w:rPr>
          <w:rFonts w:hint="eastAsia" w:ascii="宋体" w:hAnsi="宋体" w:eastAsia="宋体" w:cs="宋体"/>
          <w:szCs w:val="28"/>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_Toc871 </w:instrText>
      </w:r>
      <w:r>
        <w:rPr>
          <w:rFonts w:hint="eastAsia" w:ascii="宋体" w:hAnsi="宋体" w:eastAsia="宋体" w:cs="宋体"/>
          <w:szCs w:val="28"/>
        </w:rPr>
        <w:fldChar w:fldCharType="separate"/>
      </w:r>
      <w:r>
        <w:rPr>
          <w:rFonts w:hint="eastAsia" w:ascii="宋体" w:hAnsi="宋体" w:eastAsia="宋体" w:cs="宋体"/>
          <w:szCs w:val="28"/>
        </w:rPr>
        <w:t>八、签订合同</w:t>
      </w:r>
      <w:r>
        <w:rPr>
          <w:rFonts w:hint="eastAsia" w:ascii="宋体" w:hAnsi="宋体" w:eastAsia="宋体" w:cs="宋体"/>
          <w:szCs w:val="28"/>
        </w:rPr>
        <w:tab/>
      </w:r>
      <w:r>
        <w:rPr>
          <w:rFonts w:hint="eastAsia" w:ascii="宋体" w:hAnsi="宋体" w:eastAsia="宋体" w:cs="宋体"/>
          <w:szCs w:val="28"/>
        </w:rPr>
        <w:fldChar w:fldCharType="begin"/>
      </w:r>
      <w:r>
        <w:rPr>
          <w:rFonts w:hint="eastAsia" w:ascii="宋体" w:hAnsi="宋体" w:eastAsia="宋体" w:cs="宋体"/>
          <w:szCs w:val="28"/>
        </w:rPr>
        <w:instrText xml:space="preserve"> PAGEREF _Toc871 \h </w:instrText>
      </w:r>
      <w:r>
        <w:rPr>
          <w:rFonts w:hint="eastAsia" w:ascii="宋体" w:hAnsi="宋体" w:eastAsia="宋体" w:cs="宋体"/>
          <w:szCs w:val="28"/>
        </w:rPr>
        <w:fldChar w:fldCharType="separate"/>
      </w:r>
      <w:r>
        <w:rPr>
          <w:rFonts w:hint="eastAsia" w:ascii="宋体" w:hAnsi="宋体" w:eastAsia="宋体" w:cs="宋体"/>
          <w:szCs w:val="28"/>
        </w:rPr>
        <w:t>- 19 -</w:t>
      </w:r>
      <w:r>
        <w:rPr>
          <w:rFonts w:hint="eastAsia" w:ascii="宋体" w:hAnsi="宋体" w:eastAsia="宋体" w:cs="宋体"/>
          <w:szCs w:val="28"/>
        </w:rPr>
        <w:fldChar w:fldCharType="end"/>
      </w:r>
      <w:r>
        <w:rPr>
          <w:rFonts w:hint="eastAsia" w:ascii="宋体" w:hAnsi="宋体" w:eastAsia="宋体" w:cs="宋体"/>
          <w:szCs w:val="28"/>
        </w:rPr>
        <w:fldChar w:fldCharType="end"/>
      </w:r>
    </w:p>
    <w:p w14:paraId="1605BCA1">
      <w:pPr>
        <w:pStyle w:val="45"/>
        <w:keepNext w:val="0"/>
        <w:keepLines w:val="0"/>
        <w:pageBreakBefore w:val="0"/>
        <w:widowControl w:val="0"/>
        <w:tabs>
          <w:tab w:val="right" w:leader="dot" w:pos="9412"/>
        </w:tabs>
        <w:kinsoku/>
        <w:wordWrap/>
        <w:overflowPunct/>
        <w:topLinePunct w:val="0"/>
        <w:autoSpaceDE/>
        <w:autoSpaceDN/>
        <w:bidi w:val="0"/>
        <w:adjustRightInd/>
        <w:snapToGrid/>
        <w:spacing w:line="320" w:lineRule="exact"/>
        <w:textAlignment w:val="auto"/>
        <w:rPr>
          <w:rFonts w:hint="eastAsia" w:ascii="宋体" w:hAnsi="宋体" w:eastAsia="宋体" w:cs="宋体"/>
          <w:szCs w:val="28"/>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_Toc28603 </w:instrText>
      </w:r>
      <w:r>
        <w:rPr>
          <w:rFonts w:hint="eastAsia" w:ascii="宋体" w:hAnsi="宋体" w:eastAsia="宋体" w:cs="宋体"/>
          <w:szCs w:val="28"/>
        </w:rPr>
        <w:fldChar w:fldCharType="separate"/>
      </w:r>
      <w:r>
        <w:rPr>
          <w:rFonts w:hint="eastAsia" w:ascii="宋体" w:hAnsi="宋体" w:eastAsia="宋体" w:cs="宋体"/>
          <w:szCs w:val="28"/>
        </w:rPr>
        <w:t>第六篇  采购合同</w:t>
      </w:r>
      <w:r>
        <w:rPr>
          <w:rFonts w:hint="eastAsia" w:ascii="宋体" w:hAnsi="宋体" w:eastAsia="宋体" w:cs="宋体"/>
          <w:szCs w:val="28"/>
        </w:rPr>
        <w:tab/>
      </w:r>
      <w:r>
        <w:rPr>
          <w:rFonts w:hint="eastAsia" w:ascii="宋体" w:hAnsi="宋体" w:eastAsia="宋体" w:cs="宋体"/>
          <w:szCs w:val="28"/>
        </w:rPr>
        <w:fldChar w:fldCharType="begin"/>
      </w:r>
      <w:r>
        <w:rPr>
          <w:rFonts w:hint="eastAsia" w:ascii="宋体" w:hAnsi="宋体" w:eastAsia="宋体" w:cs="宋体"/>
          <w:szCs w:val="28"/>
        </w:rPr>
        <w:instrText xml:space="preserve"> PAGEREF _Toc28603 \h </w:instrText>
      </w:r>
      <w:r>
        <w:rPr>
          <w:rFonts w:hint="eastAsia" w:ascii="宋体" w:hAnsi="宋体" w:eastAsia="宋体" w:cs="宋体"/>
          <w:szCs w:val="28"/>
        </w:rPr>
        <w:fldChar w:fldCharType="separate"/>
      </w:r>
      <w:r>
        <w:rPr>
          <w:rFonts w:hint="eastAsia" w:ascii="宋体" w:hAnsi="宋体" w:eastAsia="宋体" w:cs="宋体"/>
          <w:szCs w:val="28"/>
        </w:rPr>
        <w:t>- 21 -</w:t>
      </w:r>
      <w:r>
        <w:rPr>
          <w:rFonts w:hint="eastAsia" w:ascii="宋体" w:hAnsi="宋体" w:eastAsia="宋体" w:cs="宋体"/>
          <w:szCs w:val="28"/>
        </w:rPr>
        <w:fldChar w:fldCharType="end"/>
      </w:r>
      <w:r>
        <w:rPr>
          <w:rFonts w:hint="eastAsia" w:ascii="宋体" w:hAnsi="宋体" w:eastAsia="宋体" w:cs="宋体"/>
          <w:szCs w:val="28"/>
        </w:rPr>
        <w:fldChar w:fldCharType="end"/>
      </w:r>
    </w:p>
    <w:p w14:paraId="2B4A493C">
      <w:pPr>
        <w:pStyle w:val="45"/>
        <w:keepNext w:val="0"/>
        <w:keepLines w:val="0"/>
        <w:pageBreakBefore w:val="0"/>
        <w:widowControl w:val="0"/>
        <w:tabs>
          <w:tab w:val="right" w:leader="dot" w:pos="9412"/>
        </w:tabs>
        <w:kinsoku/>
        <w:wordWrap/>
        <w:overflowPunct/>
        <w:topLinePunct w:val="0"/>
        <w:autoSpaceDE/>
        <w:autoSpaceDN/>
        <w:bidi w:val="0"/>
        <w:adjustRightInd/>
        <w:snapToGrid/>
        <w:spacing w:line="320" w:lineRule="exact"/>
        <w:textAlignment w:val="auto"/>
        <w:rPr>
          <w:rFonts w:hint="eastAsia" w:ascii="宋体" w:hAnsi="宋体" w:eastAsia="宋体" w:cs="宋体"/>
          <w:szCs w:val="28"/>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_Toc583 </w:instrText>
      </w:r>
      <w:r>
        <w:rPr>
          <w:rFonts w:hint="eastAsia" w:ascii="宋体" w:hAnsi="宋体" w:eastAsia="宋体" w:cs="宋体"/>
          <w:szCs w:val="28"/>
        </w:rPr>
        <w:fldChar w:fldCharType="separate"/>
      </w:r>
      <w:r>
        <w:rPr>
          <w:rFonts w:hint="eastAsia" w:ascii="宋体" w:hAnsi="宋体" w:eastAsia="宋体" w:cs="宋体"/>
          <w:szCs w:val="28"/>
        </w:rPr>
        <w:t>第</w:t>
      </w:r>
      <w:r>
        <w:rPr>
          <w:rFonts w:hint="eastAsia" w:ascii="宋体" w:hAnsi="宋体" w:eastAsia="宋体" w:cs="宋体"/>
          <w:szCs w:val="28"/>
          <w:lang w:val="en-US" w:eastAsia="zh-CN"/>
        </w:rPr>
        <w:t>七</w:t>
      </w:r>
      <w:r>
        <w:rPr>
          <w:rFonts w:hint="eastAsia" w:ascii="宋体" w:hAnsi="宋体" w:eastAsia="宋体" w:cs="宋体"/>
          <w:szCs w:val="28"/>
        </w:rPr>
        <w:t>篇  响应文件编制要求</w:t>
      </w:r>
      <w:r>
        <w:rPr>
          <w:rFonts w:hint="eastAsia" w:ascii="宋体" w:hAnsi="宋体" w:eastAsia="宋体" w:cs="宋体"/>
          <w:szCs w:val="28"/>
        </w:rPr>
        <w:tab/>
      </w:r>
      <w:r>
        <w:rPr>
          <w:rFonts w:hint="eastAsia" w:ascii="宋体" w:hAnsi="宋体" w:eastAsia="宋体" w:cs="宋体"/>
          <w:szCs w:val="28"/>
        </w:rPr>
        <w:fldChar w:fldCharType="begin"/>
      </w:r>
      <w:r>
        <w:rPr>
          <w:rFonts w:hint="eastAsia" w:ascii="宋体" w:hAnsi="宋体" w:eastAsia="宋体" w:cs="宋体"/>
          <w:szCs w:val="28"/>
        </w:rPr>
        <w:instrText xml:space="preserve"> PAGEREF _Toc583 \h </w:instrText>
      </w:r>
      <w:r>
        <w:rPr>
          <w:rFonts w:hint="eastAsia" w:ascii="宋体" w:hAnsi="宋体" w:eastAsia="宋体" w:cs="宋体"/>
          <w:szCs w:val="28"/>
        </w:rPr>
        <w:fldChar w:fldCharType="separate"/>
      </w:r>
      <w:r>
        <w:rPr>
          <w:rFonts w:hint="eastAsia" w:ascii="宋体" w:hAnsi="宋体" w:eastAsia="宋体" w:cs="宋体"/>
          <w:szCs w:val="28"/>
        </w:rPr>
        <w:t>- 22 -</w:t>
      </w:r>
      <w:r>
        <w:rPr>
          <w:rFonts w:hint="eastAsia" w:ascii="宋体" w:hAnsi="宋体" w:eastAsia="宋体" w:cs="宋体"/>
          <w:szCs w:val="28"/>
        </w:rPr>
        <w:fldChar w:fldCharType="end"/>
      </w:r>
      <w:r>
        <w:rPr>
          <w:rFonts w:hint="eastAsia" w:ascii="宋体" w:hAnsi="宋体" w:eastAsia="宋体" w:cs="宋体"/>
          <w:szCs w:val="28"/>
        </w:rPr>
        <w:fldChar w:fldCharType="end"/>
      </w:r>
    </w:p>
    <w:p w14:paraId="2A8AD5A7">
      <w:pPr>
        <w:pStyle w:val="45"/>
        <w:keepNext w:val="0"/>
        <w:keepLines w:val="0"/>
        <w:pageBreakBefore w:val="0"/>
        <w:widowControl w:val="0"/>
        <w:tabs>
          <w:tab w:val="right" w:leader="dot" w:pos="9412"/>
        </w:tabs>
        <w:kinsoku/>
        <w:wordWrap/>
        <w:overflowPunct/>
        <w:topLinePunct w:val="0"/>
        <w:autoSpaceDE/>
        <w:autoSpaceDN/>
        <w:bidi w:val="0"/>
        <w:adjustRightInd/>
        <w:snapToGrid/>
        <w:spacing w:line="320" w:lineRule="exact"/>
        <w:textAlignment w:val="auto"/>
        <w:rPr>
          <w:rFonts w:hint="eastAsia" w:ascii="宋体" w:hAnsi="宋体" w:eastAsia="宋体" w:cs="宋体"/>
          <w:szCs w:val="28"/>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_Toc11578 </w:instrText>
      </w:r>
      <w:r>
        <w:rPr>
          <w:rFonts w:hint="eastAsia" w:ascii="宋体" w:hAnsi="宋体" w:eastAsia="宋体" w:cs="宋体"/>
          <w:szCs w:val="28"/>
        </w:rPr>
        <w:fldChar w:fldCharType="separate"/>
      </w:r>
      <w:r>
        <w:rPr>
          <w:rFonts w:hint="eastAsia" w:ascii="宋体" w:hAnsi="宋体" w:eastAsia="宋体" w:cs="宋体"/>
          <w:szCs w:val="28"/>
        </w:rPr>
        <w:t>一、经济部分</w:t>
      </w:r>
      <w:r>
        <w:rPr>
          <w:rFonts w:hint="eastAsia" w:ascii="宋体" w:hAnsi="宋体" w:eastAsia="宋体" w:cs="宋体"/>
          <w:szCs w:val="28"/>
        </w:rPr>
        <w:tab/>
      </w:r>
      <w:r>
        <w:rPr>
          <w:rFonts w:hint="eastAsia" w:ascii="宋体" w:hAnsi="宋体" w:eastAsia="宋体" w:cs="宋体"/>
          <w:szCs w:val="28"/>
        </w:rPr>
        <w:fldChar w:fldCharType="begin"/>
      </w:r>
      <w:r>
        <w:rPr>
          <w:rFonts w:hint="eastAsia" w:ascii="宋体" w:hAnsi="宋体" w:eastAsia="宋体" w:cs="宋体"/>
          <w:szCs w:val="28"/>
        </w:rPr>
        <w:instrText xml:space="preserve"> PAGEREF _Toc11578 \h </w:instrText>
      </w:r>
      <w:r>
        <w:rPr>
          <w:rFonts w:hint="eastAsia" w:ascii="宋体" w:hAnsi="宋体" w:eastAsia="宋体" w:cs="宋体"/>
          <w:szCs w:val="28"/>
        </w:rPr>
        <w:fldChar w:fldCharType="separate"/>
      </w:r>
      <w:r>
        <w:rPr>
          <w:rFonts w:hint="eastAsia" w:ascii="宋体" w:hAnsi="宋体" w:eastAsia="宋体" w:cs="宋体"/>
          <w:szCs w:val="28"/>
        </w:rPr>
        <w:t>- 23 -</w:t>
      </w:r>
      <w:r>
        <w:rPr>
          <w:rFonts w:hint="eastAsia" w:ascii="宋体" w:hAnsi="宋体" w:eastAsia="宋体" w:cs="宋体"/>
          <w:szCs w:val="28"/>
        </w:rPr>
        <w:fldChar w:fldCharType="end"/>
      </w:r>
      <w:r>
        <w:rPr>
          <w:rFonts w:hint="eastAsia" w:ascii="宋体" w:hAnsi="宋体" w:eastAsia="宋体" w:cs="宋体"/>
          <w:szCs w:val="28"/>
        </w:rPr>
        <w:fldChar w:fldCharType="end"/>
      </w:r>
    </w:p>
    <w:p w14:paraId="503DC2A6">
      <w:pPr>
        <w:pStyle w:val="45"/>
        <w:keepNext w:val="0"/>
        <w:keepLines w:val="0"/>
        <w:pageBreakBefore w:val="0"/>
        <w:widowControl w:val="0"/>
        <w:tabs>
          <w:tab w:val="right" w:leader="dot" w:pos="9412"/>
        </w:tabs>
        <w:kinsoku/>
        <w:wordWrap/>
        <w:overflowPunct/>
        <w:topLinePunct w:val="0"/>
        <w:autoSpaceDE/>
        <w:autoSpaceDN/>
        <w:bidi w:val="0"/>
        <w:adjustRightInd/>
        <w:snapToGrid/>
        <w:spacing w:line="320" w:lineRule="exact"/>
        <w:textAlignment w:val="auto"/>
        <w:rPr>
          <w:rFonts w:hint="eastAsia" w:ascii="宋体" w:hAnsi="宋体" w:eastAsia="宋体" w:cs="宋体"/>
          <w:szCs w:val="28"/>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_Toc2317 </w:instrText>
      </w:r>
      <w:r>
        <w:rPr>
          <w:rFonts w:hint="eastAsia" w:ascii="宋体" w:hAnsi="宋体" w:eastAsia="宋体" w:cs="宋体"/>
          <w:szCs w:val="28"/>
        </w:rPr>
        <w:fldChar w:fldCharType="separate"/>
      </w:r>
      <w:r>
        <w:rPr>
          <w:rFonts w:hint="eastAsia" w:ascii="宋体" w:hAnsi="宋体" w:eastAsia="宋体" w:cs="宋体"/>
          <w:szCs w:val="28"/>
        </w:rPr>
        <w:t>二、服务部分</w:t>
      </w:r>
      <w:r>
        <w:rPr>
          <w:rFonts w:hint="eastAsia" w:ascii="宋体" w:hAnsi="宋体" w:eastAsia="宋体" w:cs="宋体"/>
          <w:szCs w:val="28"/>
        </w:rPr>
        <w:tab/>
      </w:r>
      <w:r>
        <w:rPr>
          <w:rFonts w:hint="eastAsia" w:ascii="宋体" w:hAnsi="宋体" w:eastAsia="宋体" w:cs="宋体"/>
          <w:szCs w:val="28"/>
        </w:rPr>
        <w:fldChar w:fldCharType="begin"/>
      </w:r>
      <w:r>
        <w:rPr>
          <w:rFonts w:hint="eastAsia" w:ascii="宋体" w:hAnsi="宋体" w:eastAsia="宋体" w:cs="宋体"/>
          <w:szCs w:val="28"/>
        </w:rPr>
        <w:instrText xml:space="preserve"> PAGEREF _Toc2317 \h </w:instrText>
      </w:r>
      <w:r>
        <w:rPr>
          <w:rFonts w:hint="eastAsia" w:ascii="宋体" w:hAnsi="宋体" w:eastAsia="宋体" w:cs="宋体"/>
          <w:szCs w:val="28"/>
        </w:rPr>
        <w:fldChar w:fldCharType="separate"/>
      </w:r>
      <w:r>
        <w:rPr>
          <w:rFonts w:hint="eastAsia" w:ascii="宋体" w:hAnsi="宋体" w:eastAsia="宋体" w:cs="宋体"/>
          <w:szCs w:val="28"/>
        </w:rPr>
        <w:t>- 25 -</w:t>
      </w:r>
      <w:r>
        <w:rPr>
          <w:rFonts w:hint="eastAsia" w:ascii="宋体" w:hAnsi="宋体" w:eastAsia="宋体" w:cs="宋体"/>
          <w:szCs w:val="28"/>
        </w:rPr>
        <w:fldChar w:fldCharType="end"/>
      </w:r>
      <w:r>
        <w:rPr>
          <w:rFonts w:hint="eastAsia" w:ascii="宋体" w:hAnsi="宋体" w:eastAsia="宋体" w:cs="宋体"/>
          <w:szCs w:val="28"/>
        </w:rPr>
        <w:fldChar w:fldCharType="end"/>
      </w:r>
    </w:p>
    <w:p w14:paraId="13059C74">
      <w:pPr>
        <w:pStyle w:val="45"/>
        <w:keepNext w:val="0"/>
        <w:keepLines w:val="0"/>
        <w:pageBreakBefore w:val="0"/>
        <w:widowControl w:val="0"/>
        <w:tabs>
          <w:tab w:val="right" w:leader="dot" w:pos="9412"/>
        </w:tabs>
        <w:kinsoku/>
        <w:wordWrap/>
        <w:overflowPunct/>
        <w:topLinePunct w:val="0"/>
        <w:autoSpaceDE/>
        <w:autoSpaceDN/>
        <w:bidi w:val="0"/>
        <w:adjustRightInd/>
        <w:snapToGrid/>
        <w:spacing w:line="320" w:lineRule="exact"/>
        <w:textAlignment w:val="auto"/>
        <w:rPr>
          <w:rFonts w:hint="eastAsia" w:ascii="宋体" w:hAnsi="宋体" w:eastAsia="宋体" w:cs="宋体"/>
          <w:szCs w:val="28"/>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_Toc4671 </w:instrText>
      </w:r>
      <w:r>
        <w:rPr>
          <w:rFonts w:hint="eastAsia" w:ascii="宋体" w:hAnsi="宋体" w:eastAsia="宋体" w:cs="宋体"/>
          <w:szCs w:val="28"/>
        </w:rPr>
        <w:fldChar w:fldCharType="separate"/>
      </w:r>
      <w:r>
        <w:rPr>
          <w:rFonts w:hint="eastAsia" w:ascii="宋体" w:hAnsi="宋体" w:eastAsia="宋体" w:cs="宋体"/>
          <w:szCs w:val="28"/>
        </w:rPr>
        <w:t>三、商务部分</w:t>
      </w:r>
      <w:r>
        <w:rPr>
          <w:rFonts w:hint="eastAsia" w:ascii="宋体" w:hAnsi="宋体" w:eastAsia="宋体" w:cs="宋体"/>
          <w:szCs w:val="28"/>
        </w:rPr>
        <w:tab/>
      </w:r>
      <w:r>
        <w:rPr>
          <w:rFonts w:hint="eastAsia" w:ascii="宋体" w:hAnsi="宋体" w:eastAsia="宋体" w:cs="宋体"/>
          <w:szCs w:val="28"/>
        </w:rPr>
        <w:fldChar w:fldCharType="begin"/>
      </w:r>
      <w:r>
        <w:rPr>
          <w:rFonts w:hint="eastAsia" w:ascii="宋体" w:hAnsi="宋体" w:eastAsia="宋体" w:cs="宋体"/>
          <w:szCs w:val="28"/>
        </w:rPr>
        <w:instrText xml:space="preserve"> PAGEREF _Toc4671 \h </w:instrText>
      </w:r>
      <w:r>
        <w:rPr>
          <w:rFonts w:hint="eastAsia" w:ascii="宋体" w:hAnsi="宋体" w:eastAsia="宋体" w:cs="宋体"/>
          <w:szCs w:val="28"/>
        </w:rPr>
        <w:fldChar w:fldCharType="separate"/>
      </w:r>
      <w:r>
        <w:rPr>
          <w:rFonts w:hint="eastAsia" w:ascii="宋体" w:hAnsi="宋体" w:eastAsia="宋体" w:cs="宋体"/>
          <w:szCs w:val="28"/>
        </w:rPr>
        <w:t>- 27 -</w:t>
      </w:r>
      <w:r>
        <w:rPr>
          <w:rFonts w:hint="eastAsia" w:ascii="宋体" w:hAnsi="宋体" w:eastAsia="宋体" w:cs="宋体"/>
          <w:szCs w:val="28"/>
        </w:rPr>
        <w:fldChar w:fldCharType="end"/>
      </w:r>
      <w:r>
        <w:rPr>
          <w:rFonts w:hint="eastAsia" w:ascii="宋体" w:hAnsi="宋体" w:eastAsia="宋体" w:cs="宋体"/>
          <w:szCs w:val="28"/>
        </w:rPr>
        <w:fldChar w:fldCharType="end"/>
      </w:r>
    </w:p>
    <w:p w14:paraId="09BF2E2D">
      <w:pPr>
        <w:pStyle w:val="45"/>
        <w:keepNext w:val="0"/>
        <w:keepLines w:val="0"/>
        <w:pageBreakBefore w:val="0"/>
        <w:widowControl w:val="0"/>
        <w:tabs>
          <w:tab w:val="right" w:leader="dot" w:pos="9412"/>
        </w:tabs>
        <w:kinsoku/>
        <w:wordWrap/>
        <w:overflowPunct/>
        <w:topLinePunct w:val="0"/>
        <w:autoSpaceDE/>
        <w:autoSpaceDN/>
        <w:bidi w:val="0"/>
        <w:adjustRightInd/>
        <w:snapToGrid/>
        <w:spacing w:line="320" w:lineRule="exact"/>
        <w:textAlignment w:val="auto"/>
        <w:rPr>
          <w:rFonts w:hint="eastAsia" w:ascii="宋体" w:hAnsi="宋体" w:eastAsia="宋体" w:cs="宋体"/>
          <w:szCs w:val="28"/>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_Toc18588 </w:instrText>
      </w:r>
      <w:r>
        <w:rPr>
          <w:rFonts w:hint="eastAsia" w:ascii="宋体" w:hAnsi="宋体" w:eastAsia="宋体" w:cs="宋体"/>
          <w:szCs w:val="28"/>
        </w:rPr>
        <w:fldChar w:fldCharType="separate"/>
      </w:r>
      <w:r>
        <w:rPr>
          <w:rFonts w:hint="eastAsia" w:ascii="宋体" w:hAnsi="宋体" w:eastAsia="宋体" w:cs="宋体"/>
          <w:szCs w:val="28"/>
        </w:rPr>
        <w:t>四、资格条件</w:t>
      </w:r>
      <w:r>
        <w:rPr>
          <w:rFonts w:hint="eastAsia" w:ascii="宋体" w:hAnsi="宋体" w:eastAsia="宋体" w:cs="宋体"/>
          <w:szCs w:val="28"/>
        </w:rPr>
        <w:tab/>
      </w:r>
      <w:r>
        <w:rPr>
          <w:rFonts w:hint="eastAsia" w:ascii="宋体" w:hAnsi="宋体" w:eastAsia="宋体" w:cs="宋体"/>
          <w:szCs w:val="28"/>
        </w:rPr>
        <w:fldChar w:fldCharType="begin"/>
      </w:r>
      <w:r>
        <w:rPr>
          <w:rFonts w:hint="eastAsia" w:ascii="宋体" w:hAnsi="宋体" w:eastAsia="宋体" w:cs="宋体"/>
          <w:szCs w:val="28"/>
        </w:rPr>
        <w:instrText xml:space="preserve"> PAGEREF _Toc18588 \h </w:instrText>
      </w:r>
      <w:r>
        <w:rPr>
          <w:rFonts w:hint="eastAsia" w:ascii="宋体" w:hAnsi="宋体" w:eastAsia="宋体" w:cs="宋体"/>
          <w:szCs w:val="28"/>
        </w:rPr>
        <w:fldChar w:fldCharType="separate"/>
      </w:r>
      <w:r>
        <w:rPr>
          <w:rFonts w:hint="eastAsia" w:ascii="宋体" w:hAnsi="宋体" w:eastAsia="宋体" w:cs="宋体"/>
          <w:szCs w:val="28"/>
        </w:rPr>
        <w:t>- 29 -</w:t>
      </w:r>
      <w:r>
        <w:rPr>
          <w:rFonts w:hint="eastAsia" w:ascii="宋体" w:hAnsi="宋体" w:eastAsia="宋体" w:cs="宋体"/>
          <w:szCs w:val="28"/>
        </w:rPr>
        <w:fldChar w:fldCharType="end"/>
      </w:r>
      <w:r>
        <w:rPr>
          <w:rFonts w:hint="eastAsia" w:ascii="宋体" w:hAnsi="宋体" w:eastAsia="宋体" w:cs="宋体"/>
          <w:szCs w:val="28"/>
        </w:rPr>
        <w:fldChar w:fldCharType="end"/>
      </w:r>
    </w:p>
    <w:p w14:paraId="5C7F8F03">
      <w:pPr>
        <w:pStyle w:val="45"/>
        <w:keepNext w:val="0"/>
        <w:keepLines w:val="0"/>
        <w:pageBreakBefore w:val="0"/>
        <w:widowControl w:val="0"/>
        <w:tabs>
          <w:tab w:val="right" w:leader="dot" w:pos="9412"/>
        </w:tabs>
        <w:kinsoku/>
        <w:wordWrap/>
        <w:overflowPunct/>
        <w:topLinePunct w:val="0"/>
        <w:autoSpaceDE/>
        <w:autoSpaceDN/>
        <w:bidi w:val="0"/>
        <w:adjustRightInd/>
        <w:snapToGrid/>
        <w:spacing w:line="320" w:lineRule="exact"/>
        <w:textAlignment w:val="auto"/>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_Toc30680 </w:instrText>
      </w:r>
      <w:r>
        <w:rPr>
          <w:rFonts w:hint="eastAsia" w:ascii="宋体" w:hAnsi="宋体" w:eastAsia="宋体" w:cs="宋体"/>
          <w:szCs w:val="28"/>
        </w:rPr>
        <w:fldChar w:fldCharType="separate"/>
      </w:r>
      <w:r>
        <w:rPr>
          <w:rFonts w:hint="eastAsia" w:ascii="宋体" w:hAnsi="宋体" w:eastAsia="宋体" w:cs="宋体"/>
          <w:szCs w:val="28"/>
        </w:rPr>
        <w:t>五、其他资料</w:t>
      </w:r>
      <w:r>
        <w:rPr>
          <w:rFonts w:hint="eastAsia" w:ascii="宋体" w:hAnsi="宋体" w:eastAsia="宋体" w:cs="宋体"/>
          <w:szCs w:val="28"/>
        </w:rPr>
        <w:tab/>
      </w:r>
      <w:r>
        <w:rPr>
          <w:rFonts w:hint="eastAsia" w:ascii="宋体" w:hAnsi="宋体" w:eastAsia="宋体" w:cs="宋体"/>
          <w:szCs w:val="28"/>
        </w:rPr>
        <w:fldChar w:fldCharType="begin"/>
      </w:r>
      <w:r>
        <w:rPr>
          <w:rFonts w:hint="eastAsia" w:ascii="宋体" w:hAnsi="宋体" w:eastAsia="宋体" w:cs="宋体"/>
          <w:szCs w:val="28"/>
        </w:rPr>
        <w:instrText xml:space="preserve"> PAGEREF _Toc30680 \h </w:instrText>
      </w:r>
      <w:r>
        <w:rPr>
          <w:rFonts w:hint="eastAsia" w:ascii="宋体" w:hAnsi="宋体" w:eastAsia="宋体" w:cs="宋体"/>
          <w:szCs w:val="28"/>
        </w:rPr>
        <w:fldChar w:fldCharType="separate"/>
      </w:r>
      <w:r>
        <w:rPr>
          <w:rFonts w:hint="eastAsia" w:ascii="宋体" w:hAnsi="宋体" w:eastAsia="宋体" w:cs="宋体"/>
          <w:szCs w:val="28"/>
        </w:rPr>
        <w:t>- 34 -</w:t>
      </w:r>
      <w:r>
        <w:rPr>
          <w:rFonts w:hint="eastAsia" w:ascii="宋体" w:hAnsi="宋体" w:eastAsia="宋体" w:cs="宋体"/>
          <w:szCs w:val="28"/>
        </w:rPr>
        <w:fldChar w:fldCharType="end"/>
      </w:r>
      <w:r>
        <w:rPr>
          <w:rFonts w:hint="eastAsia" w:ascii="宋体" w:hAnsi="宋体" w:eastAsia="宋体" w:cs="宋体"/>
          <w:szCs w:val="28"/>
        </w:rPr>
        <w:fldChar w:fldCharType="end"/>
      </w:r>
    </w:p>
    <w:p w14:paraId="15A778CF">
      <w:pPr>
        <w:pStyle w:val="45"/>
        <w:keepNext w:val="0"/>
        <w:keepLines w:val="0"/>
        <w:pageBreakBefore w:val="0"/>
        <w:widowControl w:val="0"/>
        <w:tabs>
          <w:tab w:val="right" w:leader="dot" w:pos="9412"/>
        </w:tabs>
        <w:kinsoku/>
        <w:wordWrap/>
        <w:overflowPunct/>
        <w:topLinePunct w:val="0"/>
        <w:autoSpaceDE/>
        <w:autoSpaceDN/>
        <w:bidi w:val="0"/>
        <w:adjustRightInd/>
        <w:snapToGrid/>
        <w:spacing w:line="320" w:lineRule="exact"/>
        <w:textAlignment w:val="auto"/>
        <w:rPr>
          <w:rFonts w:hint="eastAsia" w:ascii="宋体" w:hAnsi="宋体" w:eastAsia="宋体" w:cs="宋体"/>
          <w:szCs w:val="28"/>
        </w:rPr>
        <w:sectPr>
          <w:headerReference r:id="rId3" w:type="default"/>
          <w:footerReference r:id="rId4" w:type="default"/>
          <w:pgSz w:w="11907" w:h="16840"/>
          <w:pgMar w:top="1134" w:right="1191" w:bottom="1134" w:left="1304" w:header="851" w:footer="992" w:gutter="0"/>
          <w:pgNumType w:fmt="numberInDash" w:start="1"/>
          <w:cols w:space="720" w:num="1"/>
          <w:docGrid w:linePitch="380" w:charSpace="-5735"/>
        </w:sectPr>
      </w:pPr>
      <w:r>
        <w:rPr>
          <w:rFonts w:hint="eastAsia" w:ascii="宋体" w:hAnsi="宋体" w:eastAsia="宋体" w:cs="宋体"/>
          <w:szCs w:val="28"/>
        </w:rPr>
        <w:fldChar w:fldCharType="end"/>
      </w:r>
    </w:p>
    <w:p w14:paraId="257E1D85">
      <w:pPr>
        <w:pStyle w:val="2"/>
        <w:spacing w:line="360" w:lineRule="auto"/>
        <w:jc w:val="center"/>
        <w:rPr>
          <w:rFonts w:hint="eastAsia" w:ascii="宋体" w:hAnsi="宋体" w:eastAsia="宋体" w:cs="宋体"/>
          <w:b/>
          <w:sz w:val="36"/>
          <w:szCs w:val="36"/>
        </w:rPr>
      </w:pPr>
      <w:bookmarkStart w:id="1" w:name="_Toc10070"/>
      <w:bookmarkStart w:id="2" w:name="_Toc12789052"/>
      <w:bookmarkStart w:id="3" w:name="_Toc11641050"/>
      <w:r>
        <w:rPr>
          <w:rFonts w:hint="eastAsia" w:ascii="宋体" w:hAnsi="宋体" w:eastAsia="宋体" w:cs="宋体"/>
          <w:b/>
          <w:sz w:val="36"/>
          <w:szCs w:val="36"/>
        </w:rPr>
        <w:t>第一篇  竞争性磋商邀请书</w:t>
      </w:r>
      <w:bookmarkEnd w:id="1"/>
      <w:bookmarkEnd w:id="2"/>
      <w:bookmarkEnd w:id="3"/>
    </w:p>
    <w:p w14:paraId="2CEA6BA8">
      <w:pP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eastAsia="zh-CN"/>
        </w:rPr>
        <w:t>重庆采家工程管理有限公司</w:t>
      </w:r>
      <w:r>
        <w:rPr>
          <w:rFonts w:hint="eastAsia" w:ascii="宋体" w:hAnsi="宋体" w:eastAsia="宋体" w:cs="宋体"/>
          <w:sz w:val="24"/>
          <w:szCs w:val="24"/>
        </w:rPr>
        <w:t>（以下简称：采购代理机构）接受</w:t>
      </w:r>
      <w:r>
        <w:rPr>
          <w:rFonts w:hint="eastAsia" w:ascii="宋体" w:hAnsi="宋体" w:cs="宋体"/>
          <w:sz w:val="24"/>
          <w:szCs w:val="24"/>
          <w:lang w:eastAsia="zh-CN"/>
        </w:rPr>
        <w:t>重庆市农业信息中心</w:t>
      </w:r>
      <w:r>
        <w:rPr>
          <w:rFonts w:hint="eastAsia" w:ascii="宋体" w:hAnsi="宋体" w:eastAsia="宋体" w:cs="宋体"/>
          <w:sz w:val="24"/>
          <w:szCs w:val="24"/>
        </w:rPr>
        <w:t>（以下简称：采购人）的委托，对“</w:t>
      </w:r>
      <w:r>
        <w:rPr>
          <w:rFonts w:hint="eastAsia" w:ascii="宋体" w:hAnsi="宋体" w:cs="宋体"/>
          <w:sz w:val="24"/>
          <w:szCs w:val="24"/>
          <w:lang w:eastAsia="zh-CN"/>
        </w:rPr>
        <w:t>网站监测服务</w:t>
      </w:r>
      <w:r>
        <w:rPr>
          <w:rFonts w:hint="eastAsia" w:ascii="宋体" w:hAnsi="宋体" w:eastAsia="宋体" w:cs="宋体"/>
          <w:sz w:val="24"/>
          <w:szCs w:val="24"/>
        </w:rPr>
        <w:t>”项目进行竞争性磋商采购。欢迎有资格的供应商前来参与磋商。</w:t>
      </w:r>
    </w:p>
    <w:p w14:paraId="15D6166A">
      <w:pPr>
        <w:pStyle w:val="3"/>
        <w:spacing w:before="0" w:after="0" w:line="360" w:lineRule="auto"/>
        <w:rPr>
          <w:rFonts w:hint="eastAsia" w:ascii="宋体" w:hAnsi="宋体" w:eastAsia="宋体" w:cs="宋体"/>
          <w:sz w:val="24"/>
          <w:szCs w:val="24"/>
        </w:rPr>
      </w:pPr>
      <w:bookmarkStart w:id="4" w:name="_Toc317775175"/>
      <w:bookmarkStart w:id="5" w:name="_Toc9747"/>
      <w:bookmarkStart w:id="6" w:name="_Toc313893526"/>
      <w:r>
        <w:rPr>
          <w:rFonts w:hint="eastAsia" w:ascii="宋体" w:hAnsi="宋体" w:eastAsia="宋体" w:cs="宋体"/>
          <w:sz w:val="24"/>
          <w:szCs w:val="24"/>
        </w:rPr>
        <w:t>一、竞争性磋商内容</w:t>
      </w:r>
      <w:bookmarkEnd w:id="4"/>
      <w:bookmarkEnd w:id="5"/>
      <w:bookmarkEnd w:id="6"/>
    </w:p>
    <w:tbl>
      <w:tblPr>
        <w:tblStyle w:val="57"/>
        <w:tblW w:w="86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5"/>
        <w:gridCol w:w="1417"/>
        <w:gridCol w:w="1276"/>
        <w:gridCol w:w="2357"/>
      </w:tblGrid>
      <w:tr w14:paraId="1E820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3635" w:type="dxa"/>
            <w:tcBorders>
              <w:top w:val="single" w:color="auto" w:sz="4" w:space="0"/>
              <w:left w:val="single" w:color="auto" w:sz="4" w:space="0"/>
              <w:right w:val="single" w:color="auto" w:sz="4" w:space="0"/>
            </w:tcBorders>
            <w:vAlign w:val="center"/>
          </w:tcPr>
          <w:p w14:paraId="7D35E51D">
            <w:pPr>
              <w:widowControl/>
              <w:spacing w:line="360" w:lineRule="auto"/>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项目名称</w:t>
            </w:r>
          </w:p>
        </w:tc>
        <w:tc>
          <w:tcPr>
            <w:tcW w:w="1417" w:type="dxa"/>
            <w:tcBorders>
              <w:top w:val="single" w:color="auto" w:sz="4" w:space="0"/>
              <w:left w:val="single" w:color="auto" w:sz="4" w:space="0"/>
              <w:right w:val="single" w:color="auto" w:sz="4" w:space="0"/>
            </w:tcBorders>
            <w:vAlign w:val="center"/>
          </w:tcPr>
          <w:p w14:paraId="6DA173D4">
            <w:pPr>
              <w:widowControl/>
              <w:spacing w:line="360" w:lineRule="auto"/>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最高限价</w:t>
            </w:r>
          </w:p>
          <w:p w14:paraId="02028B7B">
            <w:pPr>
              <w:spacing w:line="360" w:lineRule="auto"/>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（万元）</w:t>
            </w:r>
          </w:p>
        </w:tc>
        <w:tc>
          <w:tcPr>
            <w:tcW w:w="1276" w:type="dxa"/>
            <w:tcBorders>
              <w:top w:val="single" w:color="auto" w:sz="4" w:space="0"/>
              <w:left w:val="single" w:color="auto" w:sz="4" w:space="0"/>
              <w:right w:val="single" w:color="auto" w:sz="4" w:space="0"/>
            </w:tcBorders>
            <w:vAlign w:val="center"/>
          </w:tcPr>
          <w:p w14:paraId="3F978C57">
            <w:pPr>
              <w:spacing w:line="360" w:lineRule="auto"/>
              <w:jc w:val="center"/>
              <w:rPr>
                <w:rFonts w:hint="eastAsia" w:ascii="宋体" w:hAnsi="宋体" w:eastAsia="宋体" w:cs="宋体"/>
                <w:sz w:val="22"/>
                <w:szCs w:val="22"/>
              </w:rPr>
            </w:pPr>
            <w:r>
              <w:rPr>
                <w:rFonts w:hint="eastAsia" w:ascii="宋体" w:hAnsi="宋体" w:eastAsia="宋体" w:cs="宋体"/>
                <w:b/>
                <w:bCs/>
                <w:kern w:val="0"/>
                <w:sz w:val="22"/>
                <w:szCs w:val="22"/>
              </w:rPr>
              <w:t>成交数量</w:t>
            </w:r>
          </w:p>
          <w:p w14:paraId="3A303068">
            <w:pPr>
              <w:spacing w:line="360" w:lineRule="auto"/>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（名）</w:t>
            </w:r>
          </w:p>
        </w:tc>
        <w:tc>
          <w:tcPr>
            <w:tcW w:w="2357" w:type="dxa"/>
            <w:tcBorders>
              <w:top w:val="single" w:color="auto" w:sz="4" w:space="0"/>
              <w:left w:val="single" w:color="auto" w:sz="4" w:space="0"/>
              <w:right w:val="single" w:color="auto" w:sz="4" w:space="0"/>
            </w:tcBorders>
            <w:vAlign w:val="center"/>
          </w:tcPr>
          <w:p w14:paraId="31720E49">
            <w:pPr>
              <w:spacing w:line="360" w:lineRule="auto"/>
              <w:jc w:val="center"/>
              <w:rPr>
                <w:rFonts w:hint="eastAsia" w:ascii="宋体" w:hAnsi="宋体" w:eastAsia="宋体" w:cs="宋体"/>
                <w:bCs/>
                <w:kern w:val="0"/>
                <w:sz w:val="22"/>
                <w:szCs w:val="22"/>
              </w:rPr>
            </w:pPr>
            <w:r>
              <w:rPr>
                <w:rFonts w:hint="eastAsia" w:ascii="宋体" w:hAnsi="宋体" w:eastAsia="宋体" w:cs="宋体"/>
                <w:b/>
                <w:bCs/>
                <w:kern w:val="0"/>
                <w:sz w:val="21"/>
                <w:szCs w:val="21"/>
              </w:rPr>
              <w:t>采购标的对应的中小企业划分标准所属行业</w:t>
            </w:r>
          </w:p>
        </w:tc>
      </w:tr>
      <w:tr w14:paraId="0D586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3635" w:type="dxa"/>
            <w:tcBorders>
              <w:top w:val="single" w:color="auto" w:sz="4" w:space="0"/>
              <w:left w:val="single" w:color="auto" w:sz="4" w:space="0"/>
              <w:right w:val="single" w:color="auto" w:sz="4" w:space="0"/>
            </w:tcBorders>
            <w:vAlign w:val="center"/>
          </w:tcPr>
          <w:p w14:paraId="7870AFF4">
            <w:pPr>
              <w:widowControl/>
              <w:spacing w:line="360" w:lineRule="auto"/>
              <w:jc w:val="center"/>
              <w:rPr>
                <w:rFonts w:hint="eastAsia" w:ascii="宋体" w:hAnsi="宋体" w:eastAsia="宋体" w:cs="宋体"/>
                <w:kern w:val="0"/>
                <w:sz w:val="22"/>
                <w:szCs w:val="22"/>
                <w:lang w:eastAsia="zh-CN"/>
              </w:rPr>
            </w:pPr>
            <w:bookmarkStart w:id="7" w:name="_Hlk344477914"/>
            <w:r>
              <w:rPr>
                <w:rFonts w:hint="eastAsia" w:ascii="宋体" w:hAnsi="宋体" w:cs="宋体"/>
                <w:sz w:val="24"/>
                <w:szCs w:val="24"/>
                <w:lang w:eastAsia="zh-CN"/>
              </w:rPr>
              <w:t>网站监测服务</w:t>
            </w:r>
          </w:p>
        </w:tc>
        <w:tc>
          <w:tcPr>
            <w:tcW w:w="1417" w:type="dxa"/>
            <w:tcBorders>
              <w:top w:val="single" w:color="auto" w:sz="4" w:space="0"/>
              <w:left w:val="single" w:color="auto" w:sz="4" w:space="0"/>
              <w:right w:val="single" w:color="auto" w:sz="4" w:space="0"/>
            </w:tcBorders>
            <w:vAlign w:val="center"/>
          </w:tcPr>
          <w:p w14:paraId="4D89AEF5">
            <w:pPr>
              <w:widowControl/>
              <w:spacing w:line="360" w:lineRule="auto"/>
              <w:jc w:val="center"/>
              <w:rPr>
                <w:rFonts w:hint="default" w:ascii="宋体" w:hAnsi="宋体" w:eastAsia="宋体" w:cs="宋体"/>
                <w:kern w:val="0"/>
                <w:sz w:val="22"/>
                <w:szCs w:val="22"/>
                <w:lang w:val="en-US" w:eastAsia="zh-CN"/>
              </w:rPr>
            </w:pPr>
            <w:r>
              <w:rPr>
                <w:rFonts w:hint="eastAsia" w:ascii="宋体" w:hAnsi="宋体" w:cs="宋体"/>
                <w:kern w:val="0"/>
                <w:sz w:val="22"/>
                <w:szCs w:val="22"/>
                <w:lang w:val="en-US" w:eastAsia="zh-CN"/>
              </w:rPr>
              <w:t>9.7</w:t>
            </w:r>
          </w:p>
        </w:tc>
        <w:tc>
          <w:tcPr>
            <w:tcW w:w="1276" w:type="dxa"/>
            <w:tcBorders>
              <w:top w:val="single" w:color="auto" w:sz="4" w:space="0"/>
              <w:left w:val="single" w:color="auto" w:sz="4" w:space="0"/>
              <w:right w:val="single" w:color="auto" w:sz="4" w:space="0"/>
            </w:tcBorders>
            <w:vAlign w:val="center"/>
          </w:tcPr>
          <w:p w14:paraId="7F27ABFF">
            <w:pPr>
              <w:widowControl/>
              <w:spacing w:line="360" w:lineRule="auto"/>
              <w:jc w:val="center"/>
              <w:rPr>
                <w:rFonts w:hint="eastAsia" w:ascii="宋体" w:hAnsi="宋体" w:eastAsia="宋体" w:cs="宋体"/>
                <w:kern w:val="0"/>
                <w:sz w:val="22"/>
                <w:szCs w:val="22"/>
              </w:rPr>
            </w:pPr>
            <w:r>
              <w:rPr>
                <w:rFonts w:hint="eastAsia" w:ascii="宋体" w:hAnsi="宋体" w:eastAsia="宋体" w:cs="宋体"/>
                <w:kern w:val="0"/>
                <w:sz w:val="22"/>
                <w:szCs w:val="22"/>
              </w:rPr>
              <w:t>1</w:t>
            </w:r>
          </w:p>
        </w:tc>
        <w:tc>
          <w:tcPr>
            <w:tcW w:w="2357" w:type="dxa"/>
            <w:tcBorders>
              <w:top w:val="single" w:color="auto" w:sz="4" w:space="0"/>
              <w:left w:val="single" w:color="auto" w:sz="4" w:space="0"/>
              <w:right w:val="single" w:color="auto" w:sz="4" w:space="0"/>
            </w:tcBorders>
            <w:vAlign w:val="center"/>
          </w:tcPr>
          <w:p w14:paraId="40348A24">
            <w:pPr>
              <w:spacing w:line="360" w:lineRule="auto"/>
              <w:jc w:val="center"/>
              <w:rPr>
                <w:rFonts w:hint="eastAsia" w:ascii="宋体" w:hAnsi="宋体" w:eastAsia="宋体" w:cs="宋体"/>
                <w:bCs/>
                <w:kern w:val="0"/>
                <w:sz w:val="22"/>
                <w:szCs w:val="22"/>
              </w:rPr>
            </w:pPr>
            <w:r>
              <w:rPr>
                <w:rFonts w:hint="eastAsia" w:ascii="宋体" w:hAnsi="宋体" w:eastAsia="宋体" w:cs="宋体"/>
                <w:color w:val="auto"/>
                <w:sz w:val="21"/>
                <w:szCs w:val="21"/>
              </w:rPr>
              <w:t>其他未列明行业</w:t>
            </w:r>
          </w:p>
        </w:tc>
      </w:tr>
      <w:bookmarkEnd w:id="7"/>
    </w:tbl>
    <w:p w14:paraId="4AA93108">
      <w:pPr>
        <w:pStyle w:val="3"/>
        <w:spacing w:before="0" w:after="0" w:line="360" w:lineRule="auto"/>
        <w:rPr>
          <w:rFonts w:hint="eastAsia" w:ascii="宋体" w:hAnsi="宋体" w:eastAsia="宋体" w:cs="宋体"/>
          <w:sz w:val="24"/>
          <w:szCs w:val="24"/>
        </w:rPr>
      </w:pPr>
      <w:bookmarkStart w:id="8" w:name="_Toc14333"/>
      <w:bookmarkStart w:id="9" w:name="_Toc373860293"/>
      <w:bookmarkStart w:id="10" w:name="_Toc317775178"/>
      <w:r>
        <w:rPr>
          <w:rFonts w:hint="eastAsia" w:ascii="宋体" w:hAnsi="宋体" w:eastAsia="宋体" w:cs="宋体"/>
          <w:sz w:val="24"/>
          <w:szCs w:val="24"/>
        </w:rPr>
        <w:t>二、资金来源</w:t>
      </w:r>
      <w:bookmarkEnd w:id="8"/>
    </w:p>
    <w:p w14:paraId="335AAC2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财政预算资金，预算金额为9.</w:t>
      </w:r>
      <w:r>
        <w:rPr>
          <w:rFonts w:hint="eastAsia" w:ascii="宋体" w:hAnsi="宋体" w:cs="宋体"/>
          <w:sz w:val="24"/>
          <w:szCs w:val="24"/>
          <w:lang w:val="en-US" w:eastAsia="zh-CN"/>
        </w:rPr>
        <w:t>7</w:t>
      </w:r>
      <w:r>
        <w:rPr>
          <w:rFonts w:hint="eastAsia" w:ascii="宋体" w:hAnsi="宋体" w:eastAsia="宋体" w:cs="宋体"/>
          <w:sz w:val="24"/>
          <w:szCs w:val="24"/>
        </w:rPr>
        <w:t>万元。</w:t>
      </w:r>
    </w:p>
    <w:p w14:paraId="11FAB6D7">
      <w:pPr>
        <w:pStyle w:val="3"/>
        <w:spacing w:before="0" w:after="0" w:line="360" w:lineRule="auto"/>
        <w:rPr>
          <w:rFonts w:hint="eastAsia" w:ascii="宋体" w:hAnsi="宋体" w:eastAsia="宋体" w:cs="宋体"/>
          <w:sz w:val="24"/>
          <w:szCs w:val="24"/>
        </w:rPr>
      </w:pPr>
      <w:bookmarkStart w:id="11" w:name="_Toc1103"/>
      <w:r>
        <w:rPr>
          <w:rFonts w:hint="eastAsia" w:ascii="宋体" w:hAnsi="宋体" w:eastAsia="宋体" w:cs="宋体"/>
          <w:sz w:val="24"/>
          <w:szCs w:val="24"/>
        </w:rPr>
        <w:t>三、供应商资格条件</w:t>
      </w:r>
      <w:bookmarkEnd w:id="11"/>
    </w:p>
    <w:p w14:paraId="72D032B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供应商是指向采购人提供服务或者货物的法人、其他组织或者自然人。合格的供应商应首先符合政府采购法第二十二条规定的基本资格条件，同时符合根据该项目特殊要求设置的特定资格条件。</w:t>
      </w:r>
    </w:p>
    <w:p w14:paraId="1CC9840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(一)基本资格条件：</w:t>
      </w:r>
    </w:p>
    <w:p w14:paraId="343052A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1.具有独立承担民事责任的能力；</w:t>
      </w:r>
    </w:p>
    <w:p w14:paraId="48452F0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2.具有良好的商业信誉和健全的财务会计制度；</w:t>
      </w:r>
    </w:p>
    <w:p w14:paraId="23B9F7B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3.具有履行合同所必需的设备和专业技术能力；</w:t>
      </w:r>
    </w:p>
    <w:p w14:paraId="51B6388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4.有依法缴纳税收和社会保障资金的良好记录；</w:t>
      </w:r>
    </w:p>
    <w:p w14:paraId="76261F9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5.参加政府采购活动前三年内，在经营活动中没有重大违法记录；</w:t>
      </w:r>
    </w:p>
    <w:p w14:paraId="7861B56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6.法律、行政法规规定的其他条件。</w:t>
      </w:r>
    </w:p>
    <w:p w14:paraId="2C39B0A2">
      <w:pPr>
        <w:spacing w:line="360" w:lineRule="auto"/>
        <w:ind w:firstLine="480" w:firstLineChars="200"/>
        <w:rPr>
          <w:rFonts w:hint="eastAsia" w:ascii="宋体" w:hAnsi="宋体" w:eastAsia="宋体" w:cs="宋体"/>
        </w:rPr>
      </w:pPr>
      <w:r>
        <w:rPr>
          <w:rFonts w:hint="eastAsia" w:ascii="宋体" w:hAnsi="宋体" w:eastAsia="宋体" w:cs="宋体"/>
          <w:sz w:val="24"/>
          <w:szCs w:val="24"/>
        </w:rPr>
        <w:t>(二)特定资格条件：无。</w:t>
      </w:r>
    </w:p>
    <w:p w14:paraId="47251D77">
      <w:pPr>
        <w:pStyle w:val="3"/>
        <w:spacing w:before="0" w:after="0" w:line="360" w:lineRule="auto"/>
        <w:rPr>
          <w:rFonts w:hint="eastAsia" w:ascii="宋体" w:hAnsi="宋体" w:eastAsia="宋体" w:cs="宋体"/>
          <w:sz w:val="24"/>
          <w:szCs w:val="24"/>
        </w:rPr>
      </w:pPr>
      <w:bookmarkStart w:id="12" w:name="_Toc21467"/>
      <w:r>
        <w:rPr>
          <w:rFonts w:hint="eastAsia" w:ascii="宋体" w:hAnsi="宋体" w:eastAsia="宋体" w:cs="宋体"/>
          <w:sz w:val="24"/>
          <w:szCs w:val="24"/>
        </w:rPr>
        <w:t>四、磋商有关说明</w:t>
      </w:r>
      <w:bookmarkEnd w:id="9"/>
      <w:bookmarkEnd w:id="12"/>
    </w:p>
    <w:p w14:paraId="08042C5F">
      <w:pPr>
        <w:spacing w:line="360" w:lineRule="auto"/>
        <w:ind w:firstLine="480" w:firstLineChars="200"/>
        <w:rPr>
          <w:rFonts w:hint="eastAsia" w:ascii="宋体" w:hAnsi="宋体" w:eastAsia="宋体" w:cs="宋体"/>
          <w:sz w:val="24"/>
          <w:szCs w:val="24"/>
        </w:rPr>
      </w:pPr>
      <w:bookmarkStart w:id="13" w:name="OLE_LINK8"/>
      <w:r>
        <w:rPr>
          <w:rFonts w:hint="eastAsia" w:ascii="宋体" w:hAnsi="宋体" w:eastAsia="宋体" w:cs="宋体"/>
          <w:sz w:val="24"/>
          <w:szCs w:val="24"/>
        </w:rPr>
        <w:t>（一）凡有意参加磋商的供应商，请</w:t>
      </w:r>
      <w:r>
        <w:rPr>
          <w:rStyle w:val="61"/>
          <w:rFonts w:hint="eastAsia" w:ascii="宋体" w:hAnsi="宋体" w:eastAsia="宋体" w:cs="宋体"/>
          <w:sz w:val="24"/>
          <w:szCs w:val="24"/>
          <w:lang w:val="zh-TW" w:eastAsia="zh-TW"/>
        </w:rPr>
        <w:t>在“行采家”</w:t>
      </w:r>
      <w:r>
        <w:rPr>
          <w:rFonts w:hint="eastAsia" w:ascii="宋体" w:hAnsi="宋体" w:eastAsia="宋体" w:cs="宋体"/>
          <w:sz w:val="24"/>
          <w:szCs w:val="24"/>
        </w:rPr>
        <w:t>（http://www.gec123.com）</w:t>
      </w:r>
      <w:r>
        <w:rPr>
          <w:rStyle w:val="61"/>
          <w:rFonts w:hint="eastAsia" w:ascii="宋体" w:hAnsi="宋体" w:eastAsia="宋体" w:cs="宋体"/>
          <w:sz w:val="24"/>
          <w:szCs w:val="24"/>
          <w:lang w:val="zh-TW" w:eastAsia="zh-TW"/>
        </w:rPr>
        <w:t>网上</w:t>
      </w:r>
      <w:r>
        <w:rPr>
          <w:rFonts w:hint="eastAsia" w:ascii="宋体" w:hAnsi="宋体" w:eastAsia="宋体" w:cs="宋体"/>
          <w:sz w:val="24"/>
          <w:szCs w:val="24"/>
        </w:rPr>
        <w:t>下载本项目竞争性磋商文件以及补遗等磋商前公布的所有项目资料，无论供应商领取或下载与否，均视为已知晓所有磋商实质性要求内容。</w:t>
      </w:r>
    </w:p>
    <w:p w14:paraId="5030BFA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（二）竞争性磋商公告期限：自竞争性磋商公告发布之日</w:t>
      </w:r>
      <w:r>
        <w:rPr>
          <w:rFonts w:hint="eastAsia" w:ascii="宋体" w:hAnsi="宋体" w:eastAsia="宋体" w:cs="宋体"/>
          <w:color w:val="auto"/>
          <w:sz w:val="24"/>
          <w:szCs w:val="24"/>
          <w:highlight w:val="yellow"/>
        </w:rPr>
        <w:t>（2025年</w:t>
      </w:r>
      <w:r>
        <w:rPr>
          <w:rFonts w:hint="eastAsia" w:ascii="宋体" w:hAnsi="宋体" w:cs="宋体"/>
          <w:color w:val="auto"/>
          <w:sz w:val="24"/>
          <w:szCs w:val="24"/>
          <w:highlight w:val="yellow"/>
          <w:lang w:val="en-US" w:eastAsia="zh-CN"/>
        </w:rPr>
        <w:t>9</w:t>
      </w:r>
      <w:r>
        <w:rPr>
          <w:rFonts w:hint="eastAsia" w:ascii="宋体" w:hAnsi="宋体" w:eastAsia="宋体" w:cs="宋体"/>
          <w:color w:val="auto"/>
          <w:sz w:val="24"/>
          <w:szCs w:val="24"/>
          <w:highlight w:val="yellow"/>
        </w:rPr>
        <w:t>月</w:t>
      </w:r>
      <w:r>
        <w:rPr>
          <w:rFonts w:hint="eastAsia" w:ascii="宋体" w:hAnsi="宋体" w:cs="宋体"/>
          <w:color w:val="auto"/>
          <w:sz w:val="24"/>
          <w:szCs w:val="24"/>
          <w:highlight w:val="yellow"/>
          <w:lang w:val="en-US" w:eastAsia="zh-CN"/>
        </w:rPr>
        <w:t>11</w:t>
      </w:r>
      <w:r>
        <w:rPr>
          <w:rFonts w:hint="eastAsia" w:ascii="宋体" w:hAnsi="宋体" w:eastAsia="宋体" w:cs="宋体"/>
          <w:color w:val="auto"/>
          <w:sz w:val="24"/>
          <w:szCs w:val="24"/>
          <w:highlight w:val="yellow"/>
        </w:rPr>
        <w:t>日）</w:t>
      </w:r>
      <w:r>
        <w:rPr>
          <w:rFonts w:hint="eastAsia" w:ascii="宋体" w:hAnsi="宋体" w:eastAsia="宋体" w:cs="宋体"/>
          <w:sz w:val="24"/>
          <w:szCs w:val="24"/>
        </w:rPr>
        <w:t>起五个工作日。</w:t>
      </w:r>
    </w:p>
    <w:bookmarkEnd w:id="13"/>
    <w:p w14:paraId="464C98B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（三）磋商文件发售期</w:t>
      </w:r>
    </w:p>
    <w:p w14:paraId="1EB19AA0">
      <w:pPr>
        <w:spacing w:line="360" w:lineRule="auto"/>
        <w:ind w:firstLine="480" w:firstLineChars="200"/>
        <w:rPr>
          <w:rFonts w:hint="eastAsia" w:ascii="宋体" w:hAnsi="宋体" w:eastAsia="宋体" w:cs="宋体"/>
          <w:sz w:val="24"/>
          <w:szCs w:val="24"/>
        </w:rPr>
      </w:pPr>
      <w:bookmarkStart w:id="14" w:name="OLE_LINK1"/>
      <w:r>
        <w:rPr>
          <w:rFonts w:hint="eastAsia" w:ascii="宋体" w:hAnsi="宋体" w:eastAsia="宋体" w:cs="宋体"/>
          <w:sz w:val="24"/>
          <w:szCs w:val="24"/>
        </w:rPr>
        <w:t>1.报名和磋商文件发售期：</w:t>
      </w:r>
      <w:r>
        <w:rPr>
          <w:rFonts w:hint="eastAsia" w:ascii="宋体" w:hAnsi="宋体" w:eastAsia="宋体" w:cs="宋体"/>
          <w:sz w:val="24"/>
          <w:szCs w:val="24"/>
          <w:highlight w:val="yellow"/>
        </w:rPr>
        <w:t>202</w:t>
      </w:r>
      <w:r>
        <w:rPr>
          <w:rFonts w:hint="eastAsia" w:ascii="宋体" w:hAnsi="宋体" w:eastAsia="宋体" w:cs="宋体"/>
          <w:sz w:val="24"/>
          <w:szCs w:val="24"/>
          <w:highlight w:val="yellow"/>
          <w:lang w:val="en-US" w:eastAsia="zh-CN"/>
        </w:rPr>
        <w:t>5</w:t>
      </w:r>
      <w:r>
        <w:rPr>
          <w:rFonts w:hint="eastAsia" w:ascii="宋体" w:hAnsi="宋体" w:eastAsia="宋体" w:cs="宋体"/>
          <w:sz w:val="24"/>
          <w:szCs w:val="24"/>
          <w:highlight w:val="yellow"/>
        </w:rPr>
        <w:t>年</w:t>
      </w:r>
      <w:r>
        <w:rPr>
          <w:rFonts w:hint="eastAsia" w:ascii="宋体" w:hAnsi="宋体" w:cs="宋体"/>
          <w:sz w:val="24"/>
          <w:szCs w:val="24"/>
          <w:highlight w:val="yellow"/>
          <w:lang w:val="en-US" w:eastAsia="zh-CN"/>
        </w:rPr>
        <w:t>9</w:t>
      </w:r>
      <w:r>
        <w:rPr>
          <w:rFonts w:hint="eastAsia" w:ascii="宋体" w:hAnsi="宋体" w:eastAsia="宋体" w:cs="宋体"/>
          <w:sz w:val="24"/>
          <w:szCs w:val="24"/>
          <w:highlight w:val="yellow"/>
        </w:rPr>
        <w:t>月</w:t>
      </w:r>
      <w:r>
        <w:rPr>
          <w:rFonts w:hint="eastAsia" w:ascii="宋体" w:hAnsi="宋体" w:cs="宋体"/>
          <w:sz w:val="24"/>
          <w:szCs w:val="24"/>
          <w:highlight w:val="yellow"/>
          <w:lang w:val="en-US" w:eastAsia="zh-CN"/>
        </w:rPr>
        <w:t>11</w:t>
      </w:r>
      <w:r>
        <w:rPr>
          <w:rFonts w:hint="eastAsia" w:ascii="宋体" w:hAnsi="宋体" w:eastAsia="宋体" w:cs="宋体"/>
          <w:sz w:val="24"/>
          <w:szCs w:val="24"/>
          <w:highlight w:val="yellow"/>
        </w:rPr>
        <w:t>日-202</w:t>
      </w:r>
      <w:r>
        <w:rPr>
          <w:rFonts w:hint="eastAsia" w:ascii="宋体" w:hAnsi="宋体" w:eastAsia="宋体" w:cs="宋体"/>
          <w:sz w:val="24"/>
          <w:szCs w:val="24"/>
          <w:highlight w:val="yellow"/>
          <w:lang w:val="en-US" w:eastAsia="zh-CN"/>
        </w:rPr>
        <w:t>5</w:t>
      </w:r>
      <w:r>
        <w:rPr>
          <w:rFonts w:hint="eastAsia" w:ascii="宋体" w:hAnsi="宋体" w:eastAsia="宋体" w:cs="宋体"/>
          <w:sz w:val="24"/>
          <w:szCs w:val="24"/>
          <w:highlight w:val="yellow"/>
        </w:rPr>
        <w:t>年</w:t>
      </w:r>
      <w:r>
        <w:rPr>
          <w:rFonts w:hint="eastAsia" w:ascii="宋体" w:hAnsi="宋体" w:cs="宋体"/>
          <w:sz w:val="24"/>
          <w:szCs w:val="24"/>
          <w:highlight w:val="yellow"/>
          <w:lang w:val="en-US" w:eastAsia="zh-CN"/>
        </w:rPr>
        <w:t>9</w:t>
      </w:r>
      <w:r>
        <w:rPr>
          <w:rFonts w:hint="eastAsia" w:ascii="宋体" w:hAnsi="宋体" w:eastAsia="宋体" w:cs="宋体"/>
          <w:sz w:val="24"/>
          <w:szCs w:val="24"/>
          <w:highlight w:val="yellow"/>
        </w:rPr>
        <w:t>月</w:t>
      </w:r>
      <w:r>
        <w:rPr>
          <w:rFonts w:hint="eastAsia" w:ascii="宋体" w:hAnsi="宋体" w:cs="宋体"/>
          <w:sz w:val="24"/>
          <w:szCs w:val="24"/>
          <w:highlight w:val="yellow"/>
          <w:lang w:val="en-US" w:eastAsia="zh-CN"/>
        </w:rPr>
        <w:t>19</w:t>
      </w:r>
      <w:r>
        <w:rPr>
          <w:rFonts w:hint="eastAsia" w:ascii="宋体" w:hAnsi="宋体" w:eastAsia="宋体" w:cs="宋体"/>
          <w:sz w:val="24"/>
          <w:szCs w:val="24"/>
          <w:highlight w:val="yellow"/>
        </w:rPr>
        <w:t xml:space="preserve">日 </w:t>
      </w:r>
    </w:p>
    <w:p w14:paraId="04ADEC3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2.在磋商文件发售期内，将《采购文件发售登记表》（加盖供应商公章）扫描后发送至</w:t>
      </w:r>
      <w:r>
        <w:rPr>
          <w:rFonts w:hint="eastAsia" w:ascii="仿宋" w:hAnsi="仿宋" w:eastAsia="仿宋"/>
          <w:sz w:val="24"/>
          <w:szCs w:val="24"/>
        </w:rPr>
        <w:t>214553094@qq.com</w:t>
      </w:r>
      <w:r>
        <w:rPr>
          <w:rFonts w:hint="eastAsia" w:ascii="宋体" w:hAnsi="宋体" w:eastAsia="宋体" w:cs="宋体"/>
          <w:sz w:val="24"/>
          <w:szCs w:val="24"/>
        </w:rPr>
        <w:t>（邮箱）。</w:t>
      </w:r>
    </w:p>
    <w:p w14:paraId="3DF5C693">
      <w:pPr>
        <w:spacing w:line="360" w:lineRule="auto"/>
        <w:ind w:left="476" w:leftChars="170" w:firstLine="0" w:firstLineChars="0"/>
        <w:rPr>
          <w:rFonts w:hint="eastAsia" w:ascii="宋体" w:hAnsi="宋体" w:eastAsia="宋体" w:cs="宋体"/>
          <w:sz w:val="24"/>
          <w:szCs w:val="24"/>
          <w:lang w:eastAsia="zh-CN"/>
        </w:rPr>
      </w:pPr>
      <w:r>
        <w:rPr>
          <w:rFonts w:hint="eastAsia" w:ascii="宋体" w:hAnsi="宋体" w:eastAsia="宋体" w:cs="宋体"/>
          <w:sz w:val="24"/>
          <w:szCs w:val="24"/>
        </w:rPr>
        <w:t>3.竞争性磋商文件售价为：人民币300元/份，递交响应文件时递交至代理机构。</w:t>
      </w:r>
      <w:bookmarkEnd w:id="14"/>
      <w:r>
        <w:rPr>
          <w:rFonts w:hint="eastAsia" w:ascii="宋体" w:hAnsi="宋体" w:eastAsia="宋体" w:cs="宋体"/>
          <w:sz w:val="24"/>
          <w:szCs w:val="24"/>
        </w:rPr>
        <w:t>（四）递交磋商响应文件地点：重庆市两江新区黄山大道东段186号</w:t>
      </w:r>
      <w:r>
        <w:rPr>
          <w:rFonts w:hint="eastAsia" w:ascii="宋体" w:hAnsi="宋体" w:cs="宋体"/>
          <w:sz w:val="24"/>
          <w:szCs w:val="24"/>
          <w:lang w:eastAsia="zh-CN"/>
        </w:rPr>
        <w:t>。</w:t>
      </w:r>
    </w:p>
    <w:p w14:paraId="69D4CA26">
      <w:pPr>
        <w:spacing w:line="360" w:lineRule="auto"/>
        <w:ind w:firstLine="480" w:firstLineChars="200"/>
        <w:rPr>
          <w:rFonts w:hint="eastAsia" w:ascii="宋体" w:hAnsi="宋体" w:eastAsia="宋体" w:cs="宋体"/>
          <w:sz w:val="24"/>
          <w:szCs w:val="24"/>
          <w:highlight w:val="yellow"/>
        </w:rPr>
      </w:pPr>
      <w:r>
        <w:rPr>
          <w:rFonts w:hint="eastAsia" w:ascii="宋体" w:hAnsi="宋体" w:eastAsia="宋体" w:cs="宋体"/>
          <w:sz w:val="24"/>
          <w:szCs w:val="24"/>
        </w:rPr>
        <w:t>（五）磋商响应文件递交开始时间：</w:t>
      </w:r>
      <w:r>
        <w:rPr>
          <w:rFonts w:hint="eastAsia" w:ascii="宋体" w:hAnsi="宋体" w:eastAsia="宋体" w:cs="宋体"/>
          <w:sz w:val="24"/>
          <w:szCs w:val="24"/>
          <w:highlight w:val="yellow"/>
        </w:rPr>
        <w:t>2025年</w:t>
      </w:r>
      <w:r>
        <w:rPr>
          <w:rFonts w:hint="eastAsia" w:ascii="宋体" w:hAnsi="宋体" w:cs="宋体"/>
          <w:sz w:val="24"/>
          <w:szCs w:val="24"/>
          <w:highlight w:val="yellow"/>
          <w:lang w:val="en-US" w:eastAsia="zh-CN"/>
        </w:rPr>
        <w:t>9</w:t>
      </w:r>
      <w:r>
        <w:rPr>
          <w:rFonts w:hint="eastAsia" w:ascii="宋体" w:hAnsi="宋体" w:eastAsia="宋体" w:cs="宋体"/>
          <w:sz w:val="24"/>
          <w:szCs w:val="24"/>
          <w:highlight w:val="yellow"/>
        </w:rPr>
        <w:t>月</w:t>
      </w:r>
      <w:r>
        <w:rPr>
          <w:rFonts w:hint="eastAsia" w:ascii="宋体" w:hAnsi="宋体" w:cs="宋体"/>
          <w:sz w:val="24"/>
          <w:szCs w:val="24"/>
          <w:highlight w:val="yellow"/>
          <w:lang w:val="en-US" w:eastAsia="zh-CN"/>
        </w:rPr>
        <w:t>22</w:t>
      </w:r>
      <w:r>
        <w:rPr>
          <w:rFonts w:hint="eastAsia" w:ascii="宋体" w:hAnsi="宋体" w:eastAsia="宋体" w:cs="宋体"/>
          <w:sz w:val="24"/>
          <w:szCs w:val="24"/>
          <w:highlight w:val="yellow"/>
        </w:rPr>
        <w:t>日北京时间14:00</w:t>
      </w:r>
    </w:p>
    <w:p w14:paraId="56E8CE6D">
      <w:pPr>
        <w:spacing w:line="360" w:lineRule="auto"/>
        <w:ind w:firstLine="480" w:firstLineChars="200"/>
        <w:rPr>
          <w:rFonts w:hint="eastAsia" w:ascii="宋体" w:hAnsi="宋体" w:eastAsia="宋体" w:cs="宋体"/>
          <w:sz w:val="24"/>
          <w:szCs w:val="24"/>
          <w:highlight w:val="yellow"/>
        </w:rPr>
      </w:pPr>
      <w:bookmarkStart w:id="15" w:name="_Toc373860294"/>
      <w:r>
        <w:rPr>
          <w:rFonts w:hint="eastAsia" w:ascii="宋体" w:hAnsi="宋体" w:eastAsia="宋体" w:cs="宋体"/>
          <w:sz w:val="24"/>
          <w:szCs w:val="24"/>
        </w:rPr>
        <w:t>（六）磋商响应文件递交截止时间：</w:t>
      </w:r>
      <w:r>
        <w:rPr>
          <w:rFonts w:hint="eastAsia" w:ascii="宋体" w:hAnsi="宋体" w:eastAsia="宋体" w:cs="宋体"/>
          <w:sz w:val="24"/>
          <w:szCs w:val="24"/>
          <w:highlight w:val="yellow"/>
        </w:rPr>
        <w:t>2025年</w:t>
      </w:r>
      <w:r>
        <w:rPr>
          <w:rFonts w:hint="eastAsia" w:ascii="宋体" w:hAnsi="宋体" w:cs="宋体"/>
          <w:sz w:val="24"/>
          <w:szCs w:val="24"/>
          <w:highlight w:val="yellow"/>
          <w:lang w:val="en-US" w:eastAsia="zh-CN"/>
        </w:rPr>
        <w:t>9</w:t>
      </w:r>
      <w:r>
        <w:rPr>
          <w:rFonts w:hint="eastAsia" w:ascii="宋体" w:hAnsi="宋体" w:eastAsia="宋体" w:cs="宋体"/>
          <w:sz w:val="24"/>
          <w:szCs w:val="24"/>
          <w:highlight w:val="yellow"/>
        </w:rPr>
        <w:t>月</w:t>
      </w:r>
      <w:r>
        <w:rPr>
          <w:rFonts w:hint="eastAsia" w:ascii="宋体" w:hAnsi="宋体" w:cs="宋体"/>
          <w:sz w:val="24"/>
          <w:szCs w:val="24"/>
          <w:highlight w:val="yellow"/>
          <w:lang w:val="en-US" w:eastAsia="zh-CN"/>
        </w:rPr>
        <w:t>22</w:t>
      </w:r>
      <w:r>
        <w:rPr>
          <w:rFonts w:hint="eastAsia" w:ascii="宋体" w:hAnsi="宋体" w:eastAsia="宋体" w:cs="宋体"/>
          <w:sz w:val="24"/>
          <w:szCs w:val="24"/>
          <w:highlight w:val="yellow"/>
        </w:rPr>
        <w:t>日北京时间14:30</w:t>
      </w:r>
    </w:p>
    <w:p w14:paraId="2D3F4187">
      <w:pPr>
        <w:spacing w:line="360" w:lineRule="auto"/>
        <w:ind w:firstLine="480" w:firstLineChars="200"/>
        <w:rPr>
          <w:rFonts w:hint="eastAsia" w:ascii="宋体" w:hAnsi="宋体" w:eastAsia="宋体" w:cs="宋体"/>
          <w:sz w:val="24"/>
          <w:szCs w:val="24"/>
          <w:highlight w:val="yellow"/>
        </w:rPr>
      </w:pPr>
      <w:r>
        <w:rPr>
          <w:rFonts w:hint="eastAsia" w:ascii="宋体" w:hAnsi="宋体" w:eastAsia="宋体" w:cs="宋体"/>
          <w:sz w:val="24"/>
          <w:szCs w:val="24"/>
        </w:rPr>
        <w:t>（七）磋商开始时间：</w:t>
      </w:r>
      <w:r>
        <w:rPr>
          <w:rFonts w:hint="eastAsia" w:ascii="宋体" w:hAnsi="宋体" w:eastAsia="宋体" w:cs="宋体"/>
          <w:sz w:val="24"/>
          <w:szCs w:val="24"/>
          <w:highlight w:val="yellow"/>
        </w:rPr>
        <w:t>2025年</w:t>
      </w:r>
      <w:r>
        <w:rPr>
          <w:rFonts w:hint="eastAsia" w:ascii="宋体" w:hAnsi="宋体" w:cs="宋体"/>
          <w:sz w:val="24"/>
          <w:szCs w:val="24"/>
          <w:highlight w:val="yellow"/>
          <w:lang w:val="en-US" w:eastAsia="zh-CN"/>
        </w:rPr>
        <w:t>9</w:t>
      </w:r>
      <w:r>
        <w:rPr>
          <w:rFonts w:hint="eastAsia" w:ascii="宋体" w:hAnsi="宋体" w:eastAsia="宋体" w:cs="宋体"/>
          <w:sz w:val="24"/>
          <w:szCs w:val="24"/>
          <w:highlight w:val="yellow"/>
        </w:rPr>
        <w:t>月</w:t>
      </w:r>
      <w:r>
        <w:rPr>
          <w:rFonts w:hint="eastAsia" w:ascii="宋体" w:hAnsi="宋体" w:cs="宋体"/>
          <w:sz w:val="24"/>
          <w:szCs w:val="24"/>
          <w:highlight w:val="yellow"/>
          <w:lang w:val="en-US" w:eastAsia="zh-CN"/>
        </w:rPr>
        <w:t>22</w:t>
      </w:r>
      <w:r>
        <w:rPr>
          <w:rFonts w:hint="eastAsia" w:ascii="宋体" w:hAnsi="宋体" w:eastAsia="宋体" w:cs="宋体"/>
          <w:sz w:val="24"/>
          <w:szCs w:val="24"/>
          <w:highlight w:val="yellow"/>
        </w:rPr>
        <w:t>日北京时间14:30</w:t>
      </w:r>
    </w:p>
    <w:bookmarkEnd w:id="15"/>
    <w:p w14:paraId="46968C3A">
      <w:pPr>
        <w:pStyle w:val="3"/>
        <w:spacing w:before="0" w:after="0" w:line="360" w:lineRule="auto"/>
        <w:rPr>
          <w:rFonts w:hint="eastAsia" w:ascii="宋体" w:hAnsi="宋体" w:eastAsia="宋体" w:cs="宋体"/>
          <w:sz w:val="24"/>
          <w:szCs w:val="24"/>
        </w:rPr>
      </w:pPr>
      <w:bookmarkStart w:id="16" w:name="_Toc22430"/>
      <w:r>
        <w:rPr>
          <w:rFonts w:hint="eastAsia" w:ascii="宋体" w:hAnsi="宋体" w:eastAsia="宋体" w:cs="宋体"/>
          <w:sz w:val="24"/>
          <w:szCs w:val="24"/>
        </w:rPr>
        <w:t>五、</w:t>
      </w:r>
      <w:bookmarkEnd w:id="10"/>
      <w:r>
        <w:rPr>
          <w:rFonts w:hint="eastAsia" w:ascii="宋体" w:hAnsi="宋体" w:eastAsia="宋体" w:cs="宋体"/>
          <w:sz w:val="24"/>
          <w:szCs w:val="24"/>
        </w:rPr>
        <w:t>其它有关规定</w:t>
      </w:r>
      <w:bookmarkEnd w:id="16"/>
    </w:p>
    <w:p w14:paraId="3B00910B">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（一）单位负责人为同一人或者存在直接控股、管理关系的不同供应商，不得参加同一合同项下的政府采购活动，否则均为无效响应。</w:t>
      </w:r>
    </w:p>
    <w:p w14:paraId="3FE286E3">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（二）为采购项目提供整体设计、规范编制或者项目管理、监理、检测等服务的供应商，不得再参加该采购项目的其他采购活动，否则均为无效响应。</w:t>
      </w:r>
    </w:p>
    <w:p w14:paraId="0ED258D7">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（三）本项目的补遗文件（如果有）一律在“行采家”平台（http://www.gec123.com）上发布请各供应商注意下载。无论供应商下载与否，均视同供应商已知晓本项目补遗文件的内容。</w:t>
      </w:r>
    </w:p>
    <w:p w14:paraId="5F6529A9">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（四）超过响应文件截止时间递交的响应文件，恕不接收。</w:t>
      </w:r>
    </w:p>
    <w:p w14:paraId="5527B9C6">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（五）磋商费用：无论磋商结果如何，供应商参与本项目磋商的所有费用均应由供应商自行承担。</w:t>
      </w:r>
    </w:p>
    <w:p w14:paraId="5F91C5B5">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（六）</w:t>
      </w:r>
      <w:r>
        <w:rPr>
          <w:rFonts w:hint="eastAsia" w:ascii="宋体" w:hAnsi="宋体" w:eastAsia="宋体" w:cs="宋体"/>
          <w:b/>
          <w:bCs/>
          <w:sz w:val="24"/>
          <w:szCs w:val="24"/>
        </w:rPr>
        <w:t>本项目不接受联合体参与磋商，否则按无效处理。</w:t>
      </w:r>
    </w:p>
    <w:p w14:paraId="1639778A">
      <w:pPr>
        <w:snapToGrid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七</w:t>
      </w:r>
      <w:r>
        <w:rPr>
          <w:rFonts w:hint="eastAsia" w:ascii="宋体" w:hAnsi="宋体" w:eastAsia="宋体" w:cs="宋体"/>
          <w:sz w:val="24"/>
          <w:szCs w:val="24"/>
          <w:lang w:eastAsia="zh-CN"/>
        </w:rPr>
        <w:t>）</w:t>
      </w:r>
      <w:r>
        <w:rPr>
          <w:rFonts w:hint="eastAsia" w:ascii="宋体" w:hAnsi="宋体" w:eastAsia="宋体" w:cs="宋体"/>
          <w:b/>
          <w:bCs/>
          <w:sz w:val="24"/>
          <w:szCs w:val="24"/>
          <w:lang w:eastAsia="zh-CN"/>
        </w:rPr>
        <w:t>本项目不接受合同分包，否则按无效处理。</w:t>
      </w:r>
    </w:p>
    <w:p w14:paraId="4FD281E0">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八</w:t>
      </w:r>
      <w:r>
        <w:rPr>
          <w:rFonts w:hint="eastAsia" w:ascii="宋体" w:hAnsi="宋体" w:eastAsia="宋体" w:cs="宋体"/>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6F43F1BF">
      <w:pPr>
        <w:pStyle w:val="3"/>
        <w:spacing w:before="0" w:after="0" w:line="360" w:lineRule="auto"/>
        <w:rPr>
          <w:rFonts w:hint="eastAsia" w:ascii="宋体" w:hAnsi="宋体" w:eastAsia="宋体" w:cs="宋体"/>
          <w:sz w:val="24"/>
          <w:szCs w:val="24"/>
        </w:rPr>
      </w:pPr>
      <w:bookmarkStart w:id="17" w:name="_Toc509586467"/>
      <w:bookmarkStart w:id="18" w:name="_Toc1363"/>
      <w:r>
        <w:rPr>
          <w:rFonts w:hint="eastAsia" w:ascii="宋体" w:hAnsi="宋体" w:eastAsia="宋体" w:cs="宋体"/>
          <w:sz w:val="24"/>
          <w:szCs w:val="24"/>
        </w:rPr>
        <w:t>六、</w:t>
      </w:r>
      <w:bookmarkStart w:id="19" w:name="_Toc479668114"/>
      <w:bookmarkStart w:id="20" w:name="_Toc480466698"/>
      <w:r>
        <w:rPr>
          <w:rFonts w:hint="eastAsia" w:ascii="宋体" w:hAnsi="宋体" w:eastAsia="宋体" w:cs="宋体"/>
          <w:sz w:val="24"/>
          <w:szCs w:val="24"/>
        </w:rPr>
        <w:t>采购项目需落实的政府采购政策</w:t>
      </w:r>
      <w:bookmarkEnd w:id="17"/>
      <w:bookmarkEnd w:id="18"/>
      <w:bookmarkEnd w:id="19"/>
      <w:bookmarkEnd w:id="20"/>
    </w:p>
    <w:p w14:paraId="03C2D298">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（一）按照《财政部 生态环境部关于印发环境标志产品政府采购品目清单的通知》（财库〔2019〕18号）和《财政部 发展改革委关于印发节能产品政府采购品目清单的通知》（财库〔2019〕19号）的规定，落实国家节能环保政策。</w:t>
      </w:r>
    </w:p>
    <w:p w14:paraId="34077953">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（二）按照&lt;财政部 工业和信息化部关于印发《政府采购促进中小企业发展暂行办法》的通知&gt;（财库〔2011〕181号）的规定，落实促进中小企业发展政策。</w:t>
      </w:r>
    </w:p>
    <w:p w14:paraId="1A2F4105">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（三）按照&lt;财政部、司法部关于政府采购支持监狱企业发展有关问题的通知&gt;（财库〔2014〕68号）的规定，落实支持监狱企业发展政策。</w:t>
      </w:r>
    </w:p>
    <w:p w14:paraId="218D7175">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（四）按照《三部门联合发布关于促进残疾人就业政府采购政策的通知》（财库〔2017〕 141号）的规定，落实支持残疾人福利性单位发展政策。</w:t>
      </w:r>
    </w:p>
    <w:p w14:paraId="4132B8B8">
      <w:pPr>
        <w:pStyle w:val="3"/>
        <w:spacing w:before="0" w:after="0" w:line="360" w:lineRule="auto"/>
        <w:rPr>
          <w:rFonts w:hint="eastAsia" w:ascii="宋体" w:hAnsi="宋体" w:eastAsia="宋体" w:cs="宋体"/>
          <w:sz w:val="24"/>
          <w:szCs w:val="24"/>
        </w:rPr>
      </w:pPr>
      <w:bookmarkStart w:id="21" w:name="_Toc24747"/>
      <w:r>
        <w:rPr>
          <w:rFonts w:hint="eastAsia" w:ascii="宋体" w:hAnsi="宋体" w:eastAsia="宋体" w:cs="宋体"/>
          <w:sz w:val="24"/>
          <w:szCs w:val="24"/>
        </w:rPr>
        <w:t>七、联系方式</w:t>
      </w:r>
      <w:bookmarkEnd w:id="21"/>
    </w:p>
    <w:p w14:paraId="4A3FF801">
      <w:pPr>
        <w:snapToGrid w:val="0"/>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sz w:val="24"/>
          <w:szCs w:val="24"/>
        </w:rPr>
        <w:t>（一）采购人：</w:t>
      </w:r>
      <w:r>
        <w:rPr>
          <w:rFonts w:hint="eastAsia" w:ascii="宋体" w:hAnsi="宋体" w:cs="宋体"/>
          <w:sz w:val="24"/>
          <w:szCs w:val="24"/>
          <w:lang w:eastAsia="zh-CN"/>
        </w:rPr>
        <w:t>重庆市农业信息中心</w:t>
      </w:r>
    </w:p>
    <w:p w14:paraId="04D19490">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联系人：刘老师</w:t>
      </w:r>
    </w:p>
    <w:p w14:paraId="659E9FBF">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电  话：（023）89133616 </w:t>
      </w:r>
    </w:p>
    <w:p w14:paraId="29AE639B">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地  址：重庆市渝北区黄山大道东段 186 号</w:t>
      </w:r>
    </w:p>
    <w:p w14:paraId="1683D868">
      <w:pPr>
        <w:snapToGrid w:val="0"/>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（二）采购代理机构：</w:t>
      </w:r>
      <w:r>
        <w:rPr>
          <w:rFonts w:hint="eastAsia" w:ascii="宋体" w:hAnsi="宋体" w:eastAsia="宋体" w:cs="宋体"/>
          <w:color w:val="auto"/>
          <w:sz w:val="24"/>
          <w:szCs w:val="24"/>
          <w:lang w:eastAsia="zh-CN"/>
        </w:rPr>
        <w:t>重庆采家工程管理有限公司</w:t>
      </w:r>
    </w:p>
    <w:p w14:paraId="2B0294C3">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联系人：张老师</w:t>
      </w:r>
    </w:p>
    <w:p w14:paraId="5ED4F6BE">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电  话：023-85383639</w:t>
      </w:r>
    </w:p>
    <w:p w14:paraId="41233E99">
      <w:pPr>
        <w:snapToGrid w:val="0"/>
        <w:spacing w:line="360" w:lineRule="auto"/>
        <w:ind w:firstLine="480" w:firstLineChars="200"/>
        <w:rPr>
          <w:rFonts w:hint="eastAsia" w:ascii="宋体" w:hAnsi="宋体" w:eastAsia="宋体" w:cs="宋体"/>
          <w:color w:val="auto"/>
          <w:sz w:val="24"/>
          <w:szCs w:val="24"/>
        </w:rPr>
        <w:sectPr>
          <w:pgSz w:w="11907" w:h="16840"/>
          <w:pgMar w:top="1134" w:right="1418" w:bottom="1134" w:left="1418" w:header="964" w:footer="992" w:gutter="0"/>
          <w:pgNumType w:fmt="numberInDash"/>
          <w:cols w:space="720" w:num="1"/>
          <w:docGrid w:linePitch="312" w:charSpace="0"/>
        </w:sectPr>
      </w:pPr>
      <w:r>
        <w:rPr>
          <w:rFonts w:hint="eastAsia" w:ascii="宋体" w:hAnsi="宋体" w:eastAsia="宋体" w:cs="宋体"/>
          <w:color w:val="auto"/>
          <w:sz w:val="24"/>
          <w:szCs w:val="24"/>
        </w:rPr>
        <w:t>地  址：重庆市永川区卧龙路128号附20</w:t>
      </w:r>
    </w:p>
    <w:p w14:paraId="39075580">
      <w:pPr>
        <w:pStyle w:val="2"/>
        <w:spacing w:line="360" w:lineRule="auto"/>
        <w:jc w:val="center"/>
        <w:rPr>
          <w:rFonts w:hint="eastAsia" w:ascii="宋体" w:hAnsi="宋体" w:eastAsia="宋体" w:cs="宋体"/>
          <w:b/>
          <w:sz w:val="36"/>
          <w:szCs w:val="36"/>
        </w:rPr>
      </w:pPr>
      <w:bookmarkStart w:id="22" w:name="_Toc13033"/>
      <w:r>
        <w:rPr>
          <w:rFonts w:hint="eastAsia" w:ascii="宋体" w:hAnsi="宋体" w:eastAsia="宋体" w:cs="宋体"/>
          <w:b/>
          <w:sz w:val="36"/>
          <w:szCs w:val="36"/>
        </w:rPr>
        <w:t>第二篇  项目</w:t>
      </w:r>
      <w:r>
        <w:rPr>
          <w:rFonts w:hint="eastAsia" w:ascii="宋体" w:hAnsi="宋体" w:eastAsia="宋体" w:cs="宋体"/>
          <w:b/>
          <w:sz w:val="36"/>
          <w:szCs w:val="36"/>
          <w:lang w:val="en-US" w:eastAsia="zh-CN"/>
        </w:rPr>
        <w:t>服务</w:t>
      </w:r>
      <w:r>
        <w:rPr>
          <w:rFonts w:hint="eastAsia" w:ascii="宋体" w:hAnsi="宋体" w:eastAsia="宋体" w:cs="宋体"/>
          <w:b/>
          <w:sz w:val="36"/>
          <w:szCs w:val="36"/>
        </w:rPr>
        <w:t>需求</w:t>
      </w:r>
      <w:bookmarkEnd w:id="22"/>
    </w:p>
    <w:p w14:paraId="63CF5B56">
      <w:pPr>
        <w:pStyle w:val="3"/>
        <w:spacing w:before="0" w:after="0" w:line="360" w:lineRule="auto"/>
        <w:rPr>
          <w:rFonts w:hint="eastAsia" w:ascii="宋体" w:hAnsi="宋体" w:eastAsia="宋体" w:cs="宋体"/>
          <w:sz w:val="24"/>
          <w:szCs w:val="24"/>
        </w:rPr>
      </w:pPr>
      <w:bookmarkStart w:id="23" w:name="_Toc6733"/>
      <w:bookmarkStart w:id="24" w:name="_Toc12789058"/>
      <w:r>
        <w:rPr>
          <w:rFonts w:hint="eastAsia" w:ascii="宋体" w:hAnsi="宋体" w:eastAsia="宋体" w:cs="宋体"/>
          <w:sz w:val="24"/>
          <w:szCs w:val="24"/>
        </w:rPr>
        <w:t>一、项目一览表</w:t>
      </w:r>
      <w:bookmarkEnd w:id="23"/>
    </w:p>
    <w:tbl>
      <w:tblPr>
        <w:tblStyle w:val="57"/>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4394"/>
        <w:gridCol w:w="1559"/>
        <w:gridCol w:w="1701"/>
      </w:tblGrid>
      <w:tr w14:paraId="54FF9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59" w:type="dxa"/>
            <w:vAlign w:val="center"/>
          </w:tcPr>
          <w:p w14:paraId="2EEE103C">
            <w:pPr>
              <w:jc w:val="center"/>
              <w:rPr>
                <w:rFonts w:hint="eastAsia" w:ascii="宋体" w:hAnsi="宋体" w:eastAsia="宋体" w:cs="宋体"/>
                <w:sz w:val="22"/>
                <w:szCs w:val="24"/>
              </w:rPr>
            </w:pPr>
            <w:r>
              <w:rPr>
                <w:rFonts w:hint="eastAsia" w:ascii="宋体" w:hAnsi="宋体" w:eastAsia="宋体" w:cs="宋体"/>
                <w:sz w:val="22"/>
                <w:szCs w:val="24"/>
              </w:rPr>
              <w:t>合同</w:t>
            </w:r>
          </w:p>
          <w:p w14:paraId="7A36F46F">
            <w:pPr>
              <w:jc w:val="center"/>
              <w:rPr>
                <w:rFonts w:hint="eastAsia" w:ascii="宋体" w:hAnsi="宋体" w:eastAsia="宋体" w:cs="宋体"/>
                <w:sz w:val="22"/>
                <w:szCs w:val="24"/>
              </w:rPr>
            </w:pPr>
            <w:r>
              <w:rPr>
                <w:rFonts w:hint="eastAsia" w:ascii="宋体" w:hAnsi="宋体" w:eastAsia="宋体" w:cs="宋体"/>
                <w:sz w:val="22"/>
                <w:szCs w:val="24"/>
              </w:rPr>
              <w:t>包号</w:t>
            </w:r>
          </w:p>
        </w:tc>
        <w:tc>
          <w:tcPr>
            <w:tcW w:w="4394" w:type="dxa"/>
            <w:vAlign w:val="center"/>
          </w:tcPr>
          <w:p w14:paraId="09574931">
            <w:pPr>
              <w:jc w:val="center"/>
              <w:rPr>
                <w:rFonts w:hint="eastAsia" w:ascii="宋体" w:hAnsi="宋体" w:eastAsia="宋体" w:cs="宋体"/>
                <w:sz w:val="22"/>
                <w:szCs w:val="24"/>
              </w:rPr>
            </w:pPr>
            <w:r>
              <w:rPr>
                <w:rFonts w:hint="eastAsia" w:ascii="宋体" w:hAnsi="宋体" w:eastAsia="宋体" w:cs="宋体"/>
                <w:sz w:val="22"/>
                <w:szCs w:val="24"/>
              </w:rPr>
              <w:t>项目名称</w:t>
            </w:r>
          </w:p>
        </w:tc>
        <w:tc>
          <w:tcPr>
            <w:tcW w:w="1559" w:type="dxa"/>
            <w:vAlign w:val="center"/>
          </w:tcPr>
          <w:p w14:paraId="410BD761">
            <w:pPr>
              <w:jc w:val="center"/>
              <w:rPr>
                <w:rFonts w:hint="eastAsia" w:ascii="宋体" w:hAnsi="宋体" w:eastAsia="宋体" w:cs="宋体"/>
                <w:sz w:val="22"/>
                <w:szCs w:val="24"/>
              </w:rPr>
            </w:pPr>
            <w:r>
              <w:rPr>
                <w:rFonts w:hint="eastAsia" w:ascii="宋体" w:hAnsi="宋体" w:eastAsia="宋体" w:cs="宋体"/>
                <w:sz w:val="22"/>
                <w:szCs w:val="24"/>
              </w:rPr>
              <w:t xml:space="preserve">数量 </w:t>
            </w:r>
          </w:p>
        </w:tc>
        <w:tc>
          <w:tcPr>
            <w:tcW w:w="1701" w:type="dxa"/>
            <w:vAlign w:val="center"/>
          </w:tcPr>
          <w:p w14:paraId="316161AC">
            <w:pPr>
              <w:jc w:val="center"/>
              <w:rPr>
                <w:rFonts w:hint="eastAsia" w:ascii="宋体" w:hAnsi="宋体" w:eastAsia="宋体" w:cs="宋体"/>
                <w:sz w:val="22"/>
                <w:szCs w:val="24"/>
              </w:rPr>
            </w:pPr>
            <w:r>
              <w:rPr>
                <w:rFonts w:hint="eastAsia" w:ascii="宋体" w:hAnsi="宋体" w:eastAsia="宋体" w:cs="宋体"/>
                <w:sz w:val="22"/>
                <w:szCs w:val="24"/>
              </w:rPr>
              <w:t>单位</w:t>
            </w:r>
          </w:p>
        </w:tc>
      </w:tr>
      <w:tr w14:paraId="7248C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959" w:type="dxa"/>
            <w:vAlign w:val="center"/>
          </w:tcPr>
          <w:p w14:paraId="4B2539A3">
            <w:pPr>
              <w:jc w:val="center"/>
              <w:rPr>
                <w:rFonts w:hint="eastAsia" w:ascii="宋体" w:hAnsi="宋体" w:eastAsia="宋体" w:cs="宋体"/>
                <w:sz w:val="22"/>
                <w:szCs w:val="24"/>
              </w:rPr>
            </w:pPr>
            <w:r>
              <w:rPr>
                <w:rFonts w:hint="eastAsia" w:ascii="宋体" w:hAnsi="宋体" w:eastAsia="宋体" w:cs="宋体"/>
                <w:sz w:val="22"/>
                <w:szCs w:val="24"/>
              </w:rPr>
              <w:t>一</w:t>
            </w:r>
          </w:p>
        </w:tc>
        <w:tc>
          <w:tcPr>
            <w:tcW w:w="4394" w:type="dxa"/>
            <w:vAlign w:val="center"/>
          </w:tcPr>
          <w:p w14:paraId="1A995DD6">
            <w:pPr>
              <w:pStyle w:val="15"/>
              <w:spacing w:line="400" w:lineRule="exact"/>
              <w:ind w:firstLine="0"/>
              <w:jc w:val="center"/>
              <w:outlineLvl w:val="0"/>
              <w:rPr>
                <w:rFonts w:hint="eastAsia" w:ascii="宋体" w:hAnsi="宋体" w:eastAsia="宋体" w:cs="宋体"/>
                <w:sz w:val="22"/>
                <w:szCs w:val="24"/>
                <w:lang w:eastAsia="zh-CN"/>
              </w:rPr>
            </w:pPr>
            <w:r>
              <w:rPr>
                <w:rFonts w:hint="eastAsia" w:ascii="宋体" w:hAnsi="宋体" w:cs="宋体"/>
                <w:szCs w:val="24"/>
                <w:lang w:eastAsia="zh-CN"/>
              </w:rPr>
              <w:t>网站监测服务</w:t>
            </w:r>
          </w:p>
        </w:tc>
        <w:tc>
          <w:tcPr>
            <w:tcW w:w="1559" w:type="dxa"/>
            <w:vAlign w:val="center"/>
          </w:tcPr>
          <w:p w14:paraId="547D97F7">
            <w:pPr>
              <w:jc w:val="center"/>
              <w:rPr>
                <w:rFonts w:hint="eastAsia" w:ascii="宋体" w:hAnsi="宋体" w:eastAsia="宋体" w:cs="宋体"/>
                <w:sz w:val="22"/>
                <w:szCs w:val="24"/>
              </w:rPr>
            </w:pPr>
            <w:r>
              <w:rPr>
                <w:rFonts w:hint="eastAsia" w:ascii="宋体" w:hAnsi="宋体" w:eastAsia="宋体" w:cs="宋体"/>
                <w:sz w:val="22"/>
                <w:szCs w:val="24"/>
              </w:rPr>
              <w:t>1</w:t>
            </w:r>
          </w:p>
        </w:tc>
        <w:tc>
          <w:tcPr>
            <w:tcW w:w="1701" w:type="dxa"/>
            <w:vAlign w:val="center"/>
          </w:tcPr>
          <w:p w14:paraId="2A55DF28">
            <w:pPr>
              <w:pStyle w:val="15"/>
              <w:spacing w:line="400" w:lineRule="exact"/>
              <w:ind w:firstLine="0"/>
              <w:jc w:val="center"/>
              <w:outlineLvl w:val="0"/>
              <w:rPr>
                <w:rFonts w:hint="eastAsia" w:ascii="宋体" w:hAnsi="宋体" w:eastAsia="宋体" w:cs="宋体"/>
                <w:sz w:val="22"/>
                <w:szCs w:val="24"/>
              </w:rPr>
            </w:pPr>
            <w:r>
              <w:rPr>
                <w:rFonts w:hint="eastAsia" w:ascii="宋体" w:hAnsi="宋体" w:eastAsia="宋体" w:cs="宋体"/>
                <w:sz w:val="22"/>
                <w:szCs w:val="24"/>
              </w:rPr>
              <w:t>项</w:t>
            </w:r>
          </w:p>
        </w:tc>
      </w:tr>
    </w:tbl>
    <w:p w14:paraId="6E91A540">
      <w:pPr>
        <w:pStyle w:val="3"/>
        <w:spacing w:before="0" w:after="0" w:line="360" w:lineRule="auto"/>
        <w:rPr>
          <w:rFonts w:hint="eastAsia" w:ascii="宋体" w:hAnsi="宋体" w:eastAsia="宋体" w:cs="宋体"/>
          <w:color w:val="auto"/>
          <w:sz w:val="24"/>
          <w:szCs w:val="24"/>
          <w:highlight w:val="none"/>
        </w:rPr>
      </w:pPr>
      <w:bookmarkStart w:id="25" w:name="_Toc26871"/>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eastAsia="zh-CN"/>
        </w:rPr>
        <w:t>服务</w:t>
      </w:r>
      <w:r>
        <w:rPr>
          <w:rFonts w:hint="eastAsia" w:ascii="宋体" w:hAnsi="宋体" w:eastAsia="宋体" w:cs="宋体"/>
          <w:color w:val="auto"/>
          <w:sz w:val="24"/>
          <w:szCs w:val="24"/>
          <w:highlight w:val="none"/>
        </w:rPr>
        <w:t>内容及服务要求</w:t>
      </w:r>
      <w:bookmarkEnd w:id="25"/>
    </w:p>
    <w:p w14:paraId="6E863130">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服务</w:t>
      </w:r>
      <w:r>
        <w:rPr>
          <w:rFonts w:hint="eastAsia" w:ascii="宋体" w:hAnsi="宋体" w:eastAsia="宋体" w:cs="宋体"/>
          <w:color w:val="auto"/>
          <w:sz w:val="24"/>
          <w:szCs w:val="24"/>
          <w:highlight w:val="none"/>
          <w:lang w:val="en-US" w:eastAsia="zh-CN"/>
        </w:rPr>
        <w:t>内容</w:t>
      </w:r>
    </w:p>
    <w:p w14:paraId="741D2BE4">
      <w:pPr>
        <w:snapToGrid w:val="0"/>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1.监测和检查范围：重庆市农业农村委员会</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http://nyncw.cq.gov.cn/</w:t>
      </w:r>
      <w:r>
        <w:rPr>
          <w:rFonts w:hint="eastAsia" w:ascii="宋体" w:hAnsi="宋体" w:cs="宋体"/>
          <w:color w:val="auto"/>
          <w:sz w:val="24"/>
          <w:szCs w:val="24"/>
          <w:highlight w:val="none"/>
          <w:lang w:val="en-US" w:eastAsia="zh-CN"/>
        </w:rPr>
        <w:t>）</w:t>
      </w:r>
    </w:p>
    <w:p w14:paraId="4A72324D">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.常态化监测和检查服务。7*24 小时对站点无法访问、网站首页可用性、链接可用性（无效链接）、首页动态类栏目基本栏目信息更新情况、涉密涉敏信息和错别字情况进行监测，按照《政府网站与政务新媒体检查指标》要求每月对政府网站进行检查。通过技术手段，每日对新增信息实施技术扫描。对在检测中发现的问题，要及时通知并协助采购人处置。</w:t>
      </w:r>
    </w:p>
    <w:p w14:paraId="5A9770EE">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.应急检测服务。对采购人提出的需要检查、撤销的内容提供应急检测，形成检测报告。采用电话、短信、邮件等方式及时提醒网站管理人员，确保其第一时间处置问题。</w:t>
      </w:r>
    </w:p>
    <w:p w14:paraId="69286CDE">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提供监测服务报告。按照《政府网站与政务新媒体检查指标》要求，每个月底（下称“月底”）前对每个政府网站形成一份检测服务报告，内容包括全面检测情况、错别字监测情况、错误（敏感）信息监测情况、内容更新情况、外链监测情况和加、减分情况等、当月检查常见问题及修改建议等</w:t>
      </w:r>
      <w:r>
        <w:rPr>
          <w:rFonts w:hint="eastAsia" w:ascii="宋体" w:hAnsi="宋体" w:eastAsia="宋体" w:cs="宋体"/>
          <w:color w:val="auto"/>
          <w:sz w:val="24"/>
          <w:szCs w:val="24"/>
          <w:highlight w:val="none"/>
        </w:rPr>
        <w:t>。</w:t>
      </w:r>
    </w:p>
    <w:p w14:paraId="210C5F08">
      <w:pPr>
        <w:snapToGrid w:val="0"/>
        <w:spacing w:line="360" w:lineRule="auto"/>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（二）具体监测指标内容</w:t>
      </w:r>
    </w:p>
    <w:tbl>
      <w:tblPr>
        <w:tblStyle w:val="57"/>
        <w:tblW w:w="9020" w:type="dxa"/>
        <w:jc w:val="center"/>
        <w:tblLayout w:type="fixed"/>
        <w:tblCellMar>
          <w:top w:w="15" w:type="dxa"/>
          <w:left w:w="15" w:type="dxa"/>
          <w:bottom w:w="15" w:type="dxa"/>
          <w:right w:w="15" w:type="dxa"/>
        </w:tblCellMar>
      </w:tblPr>
      <w:tblGrid>
        <w:gridCol w:w="533"/>
        <w:gridCol w:w="1948"/>
        <w:gridCol w:w="6539"/>
      </w:tblGrid>
      <w:tr w14:paraId="3FFE27D1">
        <w:tblPrEx>
          <w:tblCellMar>
            <w:top w:w="15" w:type="dxa"/>
            <w:left w:w="15" w:type="dxa"/>
            <w:bottom w:w="15" w:type="dxa"/>
            <w:right w:w="15" w:type="dxa"/>
          </w:tblCellMar>
        </w:tblPrEx>
        <w:trPr>
          <w:trHeight w:val="575" w:hRule="atLeast"/>
          <w:jc w:val="center"/>
        </w:trPr>
        <w:tc>
          <w:tcPr>
            <w:tcW w:w="9020" w:type="dxa"/>
            <w:gridSpan w:val="3"/>
            <w:tcBorders>
              <w:top w:val="single" w:color="000000" w:sz="4" w:space="0"/>
              <w:left w:val="single" w:color="000000" w:sz="4" w:space="0"/>
              <w:bottom w:val="single" w:color="000000" w:sz="4" w:space="0"/>
              <w:right w:val="single" w:color="000000" w:sz="4" w:space="0"/>
            </w:tcBorders>
            <w:noWrap w:val="0"/>
            <w:vAlign w:val="center"/>
          </w:tcPr>
          <w:p w14:paraId="12DA7A42">
            <w:pPr>
              <w:widowControl/>
              <w:adjustRightInd w:val="0"/>
              <w:snapToGrid w:val="0"/>
              <w:spacing w:line="240" w:lineRule="exact"/>
              <w:textAlignment w:val="center"/>
              <w:rPr>
                <w:rFonts w:ascii="宋体" w:hAnsi="宋体" w:cs="宋体"/>
                <w:b/>
                <w:kern w:val="0"/>
                <w:szCs w:val="21"/>
                <w:highlight w:val="none"/>
              </w:rPr>
            </w:pPr>
            <w:r>
              <w:rPr>
                <w:rFonts w:hint="eastAsia" w:ascii="宋体" w:hAnsi="宋体" w:cs="宋体"/>
                <w:b/>
                <w:kern w:val="0"/>
                <w:sz w:val="24"/>
                <w:highlight w:val="none"/>
              </w:rPr>
              <w:t>网站单项否决指标检测服务内容</w:t>
            </w:r>
          </w:p>
        </w:tc>
      </w:tr>
      <w:tr w14:paraId="73C6EA98">
        <w:tblPrEx>
          <w:tblCellMar>
            <w:top w:w="15" w:type="dxa"/>
            <w:left w:w="15" w:type="dxa"/>
            <w:bottom w:w="15" w:type="dxa"/>
            <w:right w:w="15" w:type="dxa"/>
          </w:tblCellMar>
        </w:tblPrEx>
        <w:trPr>
          <w:trHeight w:val="554" w:hRule="atLeast"/>
          <w:jc w:val="center"/>
        </w:trPr>
        <w:tc>
          <w:tcPr>
            <w:tcW w:w="533" w:type="dxa"/>
            <w:tcBorders>
              <w:top w:val="single" w:color="000000" w:sz="4" w:space="0"/>
              <w:left w:val="single" w:color="000000" w:sz="4" w:space="0"/>
              <w:bottom w:val="single" w:color="000000" w:sz="4" w:space="0"/>
              <w:right w:val="single" w:color="000000" w:sz="4" w:space="0"/>
            </w:tcBorders>
            <w:noWrap w:val="0"/>
            <w:vAlign w:val="center"/>
          </w:tcPr>
          <w:p w14:paraId="78F7138D">
            <w:pPr>
              <w:widowControl/>
              <w:adjustRightInd w:val="0"/>
              <w:snapToGrid w:val="0"/>
              <w:spacing w:line="240" w:lineRule="exact"/>
              <w:jc w:val="center"/>
              <w:textAlignment w:val="center"/>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1</w:t>
            </w:r>
          </w:p>
        </w:tc>
        <w:tc>
          <w:tcPr>
            <w:tcW w:w="1948" w:type="dxa"/>
            <w:tcBorders>
              <w:top w:val="single" w:color="000000" w:sz="4" w:space="0"/>
              <w:left w:val="single" w:color="000000" w:sz="4" w:space="0"/>
              <w:bottom w:val="single" w:color="000000" w:sz="4" w:space="0"/>
              <w:right w:val="single" w:color="000000" w:sz="4" w:space="0"/>
            </w:tcBorders>
            <w:noWrap w:val="0"/>
            <w:vAlign w:val="center"/>
          </w:tcPr>
          <w:p w14:paraId="7753A775">
            <w:pPr>
              <w:widowControl/>
              <w:adjustRightInd w:val="0"/>
              <w:snapToGrid w:val="0"/>
              <w:spacing w:line="240" w:lineRule="exact"/>
              <w:jc w:val="left"/>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错别字检测</w:t>
            </w:r>
          </w:p>
        </w:tc>
        <w:tc>
          <w:tcPr>
            <w:tcW w:w="6539" w:type="dxa"/>
            <w:tcBorders>
              <w:top w:val="single" w:color="000000" w:sz="4" w:space="0"/>
              <w:left w:val="single" w:color="000000" w:sz="4" w:space="0"/>
              <w:bottom w:val="single" w:color="000000" w:sz="4" w:space="0"/>
              <w:right w:val="single" w:color="000000" w:sz="4" w:space="0"/>
            </w:tcBorders>
            <w:noWrap w:val="0"/>
            <w:vAlign w:val="center"/>
          </w:tcPr>
          <w:p w14:paraId="55A0CD48">
            <w:pPr>
              <w:widowControl/>
              <w:adjustRightInd w:val="0"/>
              <w:snapToGrid w:val="0"/>
              <w:spacing w:line="240" w:lineRule="exact"/>
              <w:jc w:val="center"/>
              <w:textAlignment w:val="center"/>
              <w:rPr>
                <w:rFonts w:ascii="宋体" w:hAnsi="宋体" w:cs="宋体"/>
                <w:bCs/>
                <w:kern w:val="0"/>
                <w:sz w:val="24"/>
                <w:highlight w:val="none"/>
              </w:rPr>
            </w:pPr>
            <w:r>
              <w:rPr>
                <w:rFonts w:hint="eastAsia" w:ascii="宋体" w:hAnsi="宋体" w:cs="宋体"/>
                <w:bCs/>
                <w:kern w:val="0"/>
                <w:sz w:val="24"/>
                <w:highlight w:val="none"/>
              </w:rPr>
              <w:t>检测网站信息内容中存在严重错别字、政治性用语表述错误、常见文字错误、成语错误、地名错误等情况时，应立即告警。</w:t>
            </w:r>
          </w:p>
        </w:tc>
      </w:tr>
      <w:tr w14:paraId="0E4A97CA">
        <w:tblPrEx>
          <w:tblCellMar>
            <w:top w:w="15" w:type="dxa"/>
            <w:left w:w="15" w:type="dxa"/>
            <w:bottom w:w="15" w:type="dxa"/>
            <w:right w:w="15" w:type="dxa"/>
          </w:tblCellMar>
        </w:tblPrEx>
        <w:trPr>
          <w:trHeight w:val="523" w:hRule="atLeast"/>
          <w:jc w:val="center"/>
        </w:trPr>
        <w:tc>
          <w:tcPr>
            <w:tcW w:w="533" w:type="dxa"/>
            <w:tcBorders>
              <w:top w:val="single" w:color="000000" w:sz="4" w:space="0"/>
              <w:left w:val="single" w:color="000000" w:sz="4" w:space="0"/>
              <w:bottom w:val="single" w:color="000000" w:sz="4" w:space="0"/>
              <w:right w:val="single" w:color="000000" w:sz="4" w:space="0"/>
            </w:tcBorders>
            <w:noWrap w:val="0"/>
            <w:vAlign w:val="center"/>
          </w:tcPr>
          <w:p w14:paraId="4BFE7063">
            <w:pPr>
              <w:widowControl/>
              <w:adjustRightInd w:val="0"/>
              <w:snapToGrid w:val="0"/>
              <w:spacing w:line="240" w:lineRule="exact"/>
              <w:jc w:val="center"/>
              <w:textAlignment w:val="center"/>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2</w:t>
            </w:r>
          </w:p>
        </w:tc>
        <w:tc>
          <w:tcPr>
            <w:tcW w:w="1948" w:type="dxa"/>
            <w:tcBorders>
              <w:top w:val="single" w:color="000000" w:sz="4" w:space="0"/>
              <w:left w:val="single" w:color="000000" w:sz="4" w:space="0"/>
              <w:bottom w:val="single" w:color="000000" w:sz="4" w:space="0"/>
              <w:right w:val="single" w:color="000000" w:sz="4" w:space="0"/>
            </w:tcBorders>
            <w:noWrap w:val="0"/>
            <w:vAlign w:val="center"/>
          </w:tcPr>
          <w:p w14:paraId="17BD8531">
            <w:pPr>
              <w:widowControl/>
              <w:adjustRightInd w:val="0"/>
              <w:snapToGrid w:val="0"/>
              <w:spacing w:line="240" w:lineRule="exact"/>
              <w:jc w:val="left"/>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领导人姓名、职务等表述错误检测</w:t>
            </w:r>
          </w:p>
        </w:tc>
        <w:tc>
          <w:tcPr>
            <w:tcW w:w="6539" w:type="dxa"/>
            <w:tcBorders>
              <w:top w:val="single" w:color="000000" w:sz="4" w:space="0"/>
              <w:left w:val="single" w:color="000000" w:sz="4" w:space="0"/>
              <w:bottom w:val="single" w:color="000000" w:sz="4" w:space="0"/>
              <w:right w:val="single" w:color="000000" w:sz="4" w:space="0"/>
            </w:tcBorders>
            <w:noWrap w:val="0"/>
            <w:vAlign w:val="center"/>
          </w:tcPr>
          <w:p w14:paraId="2FD5CAD9">
            <w:pPr>
              <w:widowControl/>
              <w:adjustRightInd w:val="0"/>
              <w:snapToGrid w:val="0"/>
              <w:spacing w:line="240" w:lineRule="exact"/>
              <w:jc w:val="left"/>
              <w:textAlignment w:val="center"/>
              <w:rPr>
                <w:rFonts w:ascii="宋体" w:hAnsi="宋体" w:cs="宋体"/>
                <w:bCs/>
                <w:kern w:val="0"/>
                <w:sz w:val="24"/>
                <w:highlight w:val="none"/>
              </w:rPr>
            </w:pPr>
            <w:r>
              <w:rPr>
                <w:rFonts w:hint="eastAsia" w:ascii="宋体" w:hAnsi="宋体" w:cs="宋体"/>
                <w:bCs/>
                <w:kern w:val="0"/>
                <w:sz w:val="24"/>
                <w:highlight w:val="none"/>
              </w:rPr>
              <w:t>日常监测中发现网站中提到的党和国家领导人姓名错误、党和国家重要机构名称错误、虚假或伪造内容、使用法律法规中明令禁止的词语、本单位领导人名及职务错误时，立即告警。</w:t>
            </w:r>
          </w:p>
        </w:tc>
      </w:tr>
      <w:tr w14:paraId="00BCFEAD">
        <w:tblPrEx>
          <w:tblCellMar>
            <w:top w:w="15" w:type="dxa"/>
            <w:left w:w="15" w:type="dxa"/>
            <w:bottom w:w="15" w:type="dxa"/>
            <w:right w:w="15" w:type="dxa"/>
          </w:tblCellMar>
        </w:tblPrEx>
        <w:trPr>
          <w:trHeight w:val="90" w:hRule="atLeast"/>
          <w:jc w:val="center"/>
        </w:trPr>
        <w:tc>
          <w:tcPr>
            <w:tcW w:w="533" w:type="dxa"/>
            <w:tcBorders>
              <w:top w:val="single" w:color="000000" w:sz="4" w:space="0"/>
              <w:left w:val="single" w:color="000000" w:sz="4" w:space="0"/>
              <w:bottom w:val="single" w:color="000000" w:sz="4" w:space="0"/>
              <w:right w:val="single" w:color="000000" w:sz="4" w:space="0"/>
            </w:tcBorders>
            <w:noWrap w:val="0"/>
            <w:vAlign w:val="center"/>
          </w:tcPr>
          <w:p w14:paraId="05F826D8">
            <w:pPr>
              <w:widowControl/>
              <w:adjustRightInd w:val="0"/>
              <w:snapToGrid w:val="0"/>
              <w:spacing w:line="240" w:lineRule="exact"/>
              <w:jc w:val="center"/>
              <w:textAlignment w:val="center"/>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3</w:t>
            </w:r>
          </w:p>
        </w:tc>
        <w:tc>
          <w:tcPr>
            <w:tcW w:w="1948" w:type="dxa"/>
            <w:tcBorders>
              <w:top w:val="single" w:color="000000" w:sz="4" w:space="0"/>
              <w:left w:val="single" w:color="000000" w:sz="4" w:space="0"/>
              <w:bottom w:val="single" w:color="000000" w:sz="4" w:space="0"/>
              <w:right w:val="single" w:color="000000" w:sz="4" w:space="0"/>
            </w:tcBorders>
            <w:noWrap w:val="0"/>
            <w:vAlign w:val="center"/>
          </w:tcPr>
          <w:p w14:paraId="0C403069">
            <w:pPr>
              <w:widowControl/>
              <w:adjustRightInd w:val="0"/>
              <w:snapToGrid w:val="0"/>
              <w:spacing w:line="240" w:lineRule="exact"/>
              <w:jc w:val="left"/>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安全、泄密事故等严重问题监测</w:t>
            </w:r>
          </w:p>
        </w:tc>
        <w:tc>
          <w:tcPr>
            <w:tcW w:w="6539" w:type="dxa"/>
            <w:tcBorders>
              <w:top w:val="single" w:color="000000" w:sz="4" w:space="0"/>
              <w:left w:val="single" w:color="000000" w:sz="4" w:space="0"/>
              <w:bottom w:val="single" w:color="000000" w:sz="4" w:space="0"/>
              <w:right w:val="single" w:color="000000" w:sz="4" w:space="0"/>
            </w:tcBorders>
            <w:noWrap w:val="0"/>
            <w:vAlign w:val="center"/>
          </w:tcPr>
          <w:p w14:paraId="4B664DA8">
            <w:pPr>
              <w:widowControl/>
              <w:adjustRightInd w:val="0"/>
              <w:snapToGrid w:val="0"/>
              <w:spacing w:line="240" w:lineRule="exact"/>
              <w:jc w:val="left"/>
              <w:textAlignment w:val="center"/>
              <w:rPr>
                <w:rFonts w:hint="eastAsia" w:ascii="宋体" w:hAnsi="宋体" w:eastAsia="宋体" w:cs="宋体"/>
                <w:bCs/>
                <w:kern w:val="0"/>
                <w:sz w:val="24"/>
                <w:highlight w:val="none"/>
              </w:rPr>
            </w:pPr>
            <w:r>
              <w:rPr>
                <w:rFonts w:hint="eastAsia" w:ascii="宋体" w:hAnsi="宋体" w:eastAsia="宋体" w:cs="宋体"/>
                <w:bCs/>
                <w:kern w:val="0"/>
                <w:sz w:val="24"/>
                <w:highlight w:val="none"/>
              </w:rPr>
              <w:t>通过专用软件检测：1.泄露国家秘密；2.发布或链接反动、暴力、色情等内容；3.不当敏感信息或与国家政策不符信息；4.敏感人员信息定位、泄密信息定位、落马人员照片检测定位。4.因发布内容不当引发的严重负面舆情；人工核对后立即告警。</w:t>
            </w:r>
          </w:p>
        </w:tc>
      </w:tr>
      <w:tr w14:paraId="52524455">
        <w:tblPrEx>
          <w:tblCellMar>
            <w:top w:w="15" w:type="dxa"/>
            <w:left w:w="15" w:type="dxa"/>
            <w:bottom w:w="15" w:type="dxa"/>
            <w:right w:w="15" w:type="dxa"/>
          </w:tblCellMar>
        </w:tblPrEx>
        <w:trPr>
          <w:trHeight w:val="892" w:hRule="atLeast"/>
          <w:jc w:val="center"/>
        </w:trPr>
        <w:tc>
          <w:tcPr>
            <w:tcW w:w="533" w:type="dxa"/>
            <w:tcBorders>
              <w:top w:val="single" w:color="000000" w:sz="4" w:space="0"/>
              <w:left w:val="single" w:color="000000" w:sz="4" w:space="0"/>
              <w:bottom w:val="single" w:color="000000" w:sz="4" w:space="0"/>
              <w:right w:val="single" w:color="000000" w:sz="4" w:space="0"/>
            </w:tcBorders>
            <w:noWrap w:val="0"/>
            <w:vAlign w:val="center"/>
          </w:tcPr>
          <w:p w14:paraId="426EE055">
            <w:pPr>
              <w:widowControl/>
              <w:adjustRightInd w:val="0"/>
              <w:snapToGrid w:val="0"/>
              <w:spacing w:line="240" w:lineRule="exact"/>
              <w:jc w:val="center"/>
              <w:textAlignment w:val="center"/>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4</w:t>
            </w:r>
          </w:p>
        </w:tc>
        <w:tc>
          <w:tcPr>
            <w:tcW w:w="1948" w:type="dxa"/>
            <w:tcBorders>
              <w:top w:val="single" w:color="000000" w:sz="4" w:space="0"/>
              <w:left w:val="single" w:color="000000" w:sz="4" w:space="0"/>
              <w:bottom w:val="single" w:color="000000" w:sz="4" w:space="0"/>
              <w:right w:val="single" w:color="000000" w:sz="4" w:space="0"/>
            </w:tcBorders>
            <w:noWrap w:val="0"/>
            <w:vAlign w:val="center"/>
          </w:tcPr>
          <w:p w14:paraId="3D3179BE">
            <w:pPr>
              <w:widowControl/>
              <w:adjustRightInd w:val="0"/>
              <w:snapToGrid w:val="0"/>
              <w:spacing w:line="240" w:lineRule="exact"/>
              <w:jc w:val="left"/>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内容不更新监测</w:t>
            </w:r>
          </w:p>
        </w:tc>
        <w:tc>
          <w:tcPr>
            <w:tcW w:w="6539" w:type="dxa"/>
            <w:tcBorders>
              <w:top w:val="single" w:color="000000" w:sz="4" w:space="0"/>
              <w:left w:val="single" w:color="000000" w:sz="4" w:space="0"/>
              <w:bottom w:val="single" w:color="000000" w:sz="4" w:space="0"/>
              <w:right w:val="single" w:color="000000" w:sz="4" w:space="0"/>
            </w:tcBorders>
            <w:noWrap w:val="0"/>
            <w:vAlign w:val="center"/>
          </w:tcPr>
          <w:p w14:paraId="3191B671">
            <w:pPr>
              <w:widowControl/>
              <w:adjustRightInd w:val="0"/>
              <w:snapToGrid w:val="0"/>
              <w:spacing w:line="240" w:lineRule="exact"/>
              <w:jc w:val="left"/>
              <w:textAlignment w:val="center"/>
              <w:rPr>
                <w:rFonts w:hint="eastAsia" w:ascii="宋体" w:hAnsi="宋体" w:eastAsia="宋体" w:cs="宋体"/>
                <w:bCs/>
                <w:kern w:val="0"/>
                <w:sz w:val="24"/>
                <w:highlight w:val="none"/>
              </w:rPr>
            </w:pPr>
            <w:r>
              <w:rPr>
                <w:rFonts w:hint="eastAsia" w:ascii="宋体" w:hAnsi="宋体" w:eastAsia="宋体" w:cs="宋体"/>
                <w:bCs/>
                <w:kern w:val="0"/>
                <w:sz w:val="24"/>
                <w:highlight w:val="none"/>
              </w:rPr>
              <w:t>1.网站首页栏目更新状况检测。</w:t>
            </w:r>
          </w:p>
          <w:p w14:paraId="5B79B8EF">
            <w:pPr>
              <w:widowControl/>
              <w:adjustRightInd w:val="0"/>
              <w:snapToGrid w:val="0"/>
              <w:spacing w:line="240" w:lineRule="exact"/>
              <w:jc w:val="left"/>
              <w:textAlignment w:val="center"/>
              <w:rPr>
                <w:rFonts w:hint="eastAsia" w:ascii="宋体" w:hAnsi="宋体" w:eastAsia="宋体" w:cs="宋体"/>
                <w:bCs/>
                <w:kern w:val="0"/>
                <w:sz w:val="24"/>
                <w:highlight w:val="none"/>
              </w:rPr>
            </w:pPr>
            <w:r>
              <w:rPr>
                <w:rFonts w:hint="eastAsia" w:ascii="宋体" w:hAnsi="宋体" w:eastAsia="宋体" w:cs="宋体"/>
                <w:bCs/>
                <w:kern w:val="0"/>
                <w:sz w:val="24"/>
                <w:highlight w:val="none"/>
              </w:rPr>
              <w:t>2.基本栏目信息更新状况检测。根据国办检查的标准，每月对网站的各栏目进行更新量检测，如发现某一栏目未达到此次国办检查标准的，则进行定位。发现检查未更新的情况时，截图作为依据列入检测服务报告内。</w:t>
            </w:r>
          </w:p>
        </w:tc>
      </w:tr>
      <w:tr w14:paraId="4B3C31E6">
        <w:tblPrEx>
          <w:tblCellMar>
            <w:top w:w="15" w:type="dxa"/>
            <w:left w:w="15" w:type="dxa"/>
            <w:bottom w:w="15" w:type="dxa"/>
            <w:right w:w="15" w:type="dxa"/>
          </w:tblCellMar>
        </w:tblPrEx>
        <w:trPr>
          <w:trHeight w:val="1844" w:hRule="atLeast"/>
          <w:jc w:val="center"/>
        </w:trPr>
        <w:tc>
          <w:tcPr>
            <w:tcW w:w="533" w:type="dxa"/>
            <w:tcBorders>
              <w:top w:val="single" w:color="000000" w:sz="4" w:space="0"/>
              <w:left w:val="single" w:color="000000" w:sz="4" w:space="0"/>
              <w:bottom w:val="single" w:color="000000" w:sz="4" w:space="0"/>
              <w:right w:val="single" w:color="000000" w:sz="4" w:space="0"/>
            </w:tcBorders>
            <w:noWrap w:val="0"/>
            <w:vAlign w:val="center"/>
          </w:tcPr>
          <w:p w14:paraId="1BCD76B1">
            <w:pPr>
              <w:widowControl/>
              <w:adjustRightInd w:val="0"/>
              <w:snapToGrid w:val="0"/>
              <w:spacing w:line="240" w:lineRule="exact"/>
              <w:jc w:val="center"/>
              <w:textAlignment w:val="center"/>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5</w:t>
            </w:r>
          </w:p>
        </w:tc>
        <w:tc>
          <w:tcPr>
            <w:tcW w:w="1948" w:type="dxa"/>
            <w:tcBorders>
              <w:top w:val="single" w:color="000000" w:sz="4" w:space="0"/>
              <w:left w:val="single" w:color="000000" w:sz="4" w:space="0"/>
              <w:bottom w:val="single" w:color="000000" w:sz="4" w:space="0"/>
              <w:right w:val="single" w:color="000000" w:sz="4" w:space="0"/>
            </w:tcBorders>
            <w:noWrap w:val="0"/>
            <w:vAlign w:val="center"/>
          </w:tcPr>
          <w:p w14:paraId="63A8063C">
            <w:pPr>
              <w:widowControl/>
              <w:adjustRightInd w:val="0"/>
              <w:snapToGrid w:val="0"/>
              <w:spacing w:line="240" w:lineRule="exact"/>
              <w:jc w:val="left"/>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站点无法访问、链接可用性、外站链接、无效链接、暗链、伪链监测</w:t>
            </w:r>
          </w:p>
        </w:tc>
        <w:tc>
          <w:tcPr>
            <w:tcW w:w="6539" w:type="dxa"/>
            <w:tcBorders>
              <w:top w:val="single" w:color="000000" w:sz="4" w:space="0"/>
              <w:left w:val="single" w:color="000000" w:sz="4" w:space="0"/>
              <w:bottom w:val="single" w:color="000000" w:sz="4" w:space="0"/>
              <w:right w:val="single" w:color="000000" w:sz="4" w:space="0"/>
            </w:tcBorders>
            <w:noWrap w:val="0"/>
            <w:vAlign w:val="center"/>
          </w:tcPr>
          <w:p w14:paraId="3EEAF00F">
            <w:pPr>
              <w:widowControl/>
              <w:adjustRightInd w:val="0"/>
              <w:snapToGrid w:val="0"/>
              <w:spacing w:line="240" w:lineRule="exact"/>
              <w:jc w:val="left"/>
              <w:textAlignment w:val="center"/>
              <w:rPr>
                <w:rFonts w:hint="eastAsia" w:ascii="宋体" w:hAnsi="宋体" w:eastAsia="宋体" w:cs="宋体"/>
                <w:bCs/>
                <w:kern w:val="0"/>
                <w:sz w:val="24"/>
                <w:highlight w:val="none"/>
              </w:rPr>
            </w:pPr>
            <w:r>
              <w:rPr>
                <w:rFonts w:hint="eastAsia" w:ascii="宋体" w:hAnsi="宋体" w:eastAsia="宋体" w:cs="宋体"/>
                <w:bCs/>
                <w:kern w:val="0"/>
                <w:sz w:val="24"/>
                <w:highlight w:val="none"/>
              </w:rPr>
              <w:t>1.7*24小时对网站的站点无法访问情况；网站首页、各级栏目、新闻页面中的所有链接（包含pdf、doc、xlsx、txt、zip等常用格式附件）进行检测、如发现问题立即进行定位和修改。</w:t>
            </w:r>
          </w:p>
          <w:p w14:paraId="28EAB22E">
            <w:pPr>
              <w:widowControl/>
              <w:adjustRightInd w:val="0"/>
              <w:snapToGrid w:val="0"/>
              <w:spacing w:line="240" w:lineRule="exact"/>
              <w:jc w:val="left"/>
              <w:textAlignment w:val="center"/>
              <w:rPr>
                <w:rFonts w:hint="eastAsia" w:ascii="宋体" w:hAnsi="宋体" w:eastAsia="宋体" w:cs="宋体"/>
                <w:bCs/>
                <w:kern w:val="0"/>
                <w:sz w:val="24"/>
                <w:highlight w:val="none"/>
              </w:rPr>
            </w:pPr>
            <w:r>
              <w:rPr>
                <w:rFonts w:hint="eastAsia" w:ascii="宋体" w:hAnsi="宋体" w:eastAsia="宋体" w:cs="宋体"/>
                <w:bCs/>
                <w:kern w:val="0"/>
                <w:sz w:val="24"/>
                <w:highlight w:val="none"/>
              </w:rPr>
              <w:t>2.对网站信息中的链接地址进行检测，如果发现外链存在赌博、色情、游戏、过期域名等问题，经人工审核后立即告警。</w:t>
            </w:r>
          </w:p>
          <w:p w14:paraId="32A83A7C">
            <w:pPr>
              <w:widowControl/>
              <w:adjustRightInd w:val="0"/>
              <w:snapToGrid w:val="0"/>
              <w:spacing w:line="240" w:lineRule="exact"/>
              <w:jc w:val="left"/>
              <w:textAlignment w:val="center"/>
              <w:rPr>
                <w:rFonts w:hint="eastAsia" w:ascii="宋体" w:hAnsi="宋体" w:eastAsia="宋体" w:cs="宋体"/>
                <w:bCs/>
                <w:kern w:val="0"/>
                <w:sz w:val="24"/>
                <w:highlight w:val="none"/>
              </w:rPr>
            </w:pPr>
            <w:r>
              <w:rPr>
                <w:rFonts w:hint="eastAsia" w:ascii="宋体" w:hAnsi="宋体" w:eastAsia="宋体" w:cs="宋体"/>
                <w:bCs/>
                <w:kern w:val="0"/>
                <w:sz w:val="24"/>
                <w:highlight w:val="none"/>
              </w:rPr>
              <w:t>3.扫描网站无效外站链接、暗链、伪链、网站无效图片、无效的文字链接、无效的附件文件等问题进行定位和修改。</w:t>
            </w:r>
          </w:p>
        </w:tc>
      </w:tr>
      <w:tr w14:paraId="0352B4DB">
        <w:tblPrEx>
          <w:tblCellMar>
            <w:top w:w="15" w:type="dxa"/>
            <w:left w:w="15" w:type="dxa"/>
            <w:bottom w:w="15" w:type="dxa"/>
            <w:right w:w="15" w:type="dxa"/>
          </w:tblCellMar>
        </w:tblPrEx>
        <w:trPr>
          <w:trHeight w:val="758" w:hRule="atLeast"/>
          <w:jc w:val="center"/>
        </w:trPr>
        <w:tc>
          <w:tcPr>
            <w:tcW w:w="533" w:type="dxa"/>
            <w:tcBorders>
              <w:top w:val="single" w:color="000000" w:sz="4" w:space="0"/>
              <w:left w:val="single" w:color="000000" w:sz="4" w:space="0"/>
              <w:bottom w:val="single" w:color="000000" w:sz="4" w:space="0"/>
              <w:right w:val="single" w:color="000000" w:sz="4" w:space="0"/>
            </w:tcBorders>
            <w:noWrap w:val="0"/>
            <w:vAlign w:val="center"/>
          </w:tcPr>
          <w:p w14:paraId="0DC1C889">
            <w:pPr>
              <w:widowControl/>
              <w:adjustRightInd w:val="0"/>
              <w:snapToGrid w:val="0"/>
              <w:spacing w:line="240" w:lineRule="exact"/>
              <w:jc w:val="center"/>
              <w:textAlignment w:val="center"/>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6</w:t>
            </w:r>
          </w:p>
        </w:tc>
        <w:tc>
          <w:tcPr>
            <w:tcW w:w="1948" w:type="dxa"/>
            <w:tcBorders>
              <w:top w:val="single" w:color="000000" w:sz="4" w:space="0"/>
              <w:left w:val="single" w:color="000000" w:sz="4" w:space="0"/>
              <w:bottom w:val="single" w:color="000000" w:sz="4" w:space="0"/>
              <w:right w:val="single" w:color="000000" w:sz="4" w:space="0"/>
            </w:tcBorders>
            <w:noWrap w:val="0"/>
            <w:vAlign w:val="center"/>
          </w:tcPr>
          <w:p w14:paraId="6E6DF025">
            <w:pPr>
              <w:widowControl/>
              <w:adjustRightInd w:val="0"/>
              <w:snapToGrid w:val="0"/>
              <w:spacing w:line="240" w:lineRule="exact"/>
              <w:jc w:val="left"/>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网站被黑、篡改、页面变形等异常监测</w:t>
            </w:r>
          </w:p>
        </w:tc>
        <w:tc>
          <w:tcPr>
            <w:tcW w:w="6539" w:type="dxa"/>
            <w:tcBorders>
              <w:top w:val="single" w:color="000000" w:sz="4" w:space="0"/>
              <w:left w:val="single" w:color="000000" w:sz="4" w:space="0"/>
              <w:bottom w:val="single" w:color="000000" w:sz="4" w:space="0"/>
              <w:right w:val="single" w:color="000000" w:sz="4" w:space="0"/>
            </w:tcBorders>
            <w:noWrap w:val="0"/>
            <w:vAlign w:val="center"/>
          </w:tcPr>
          <w:p w14:paraId="6B0304E4">
            <w:pPr>
              <w:widowControl/>
              <w:adjustRightInd w:val="0"/>
              <w:snapToGrid w:val="0"/>
              <w:spacing w:line="240" w:lineRule="exact"/>
              <w:jc w:val="left"/>
              <w:textAlignment w:val="center"/>
              <w:rPr>
                <w:rFonts w:hint="eastAsia" w:ascii="宋体" w:hAnsi="宋体" w:eastAsia="宋体" w:cs="宋体"/>
                <w:bCs/>
                <w:kern w:val="0"/>
                <w:sz w:val="24"/>
                <w:highlight w:val="none"/>
              </w:rPr>
            </w:pPr>
            <w:r>
              <w:rPr>
                <w:rFonts w:hint="eastAsia" w:ascii="宋体" w:hAnsi="宋体" w:eastAsia="宋体" w:cs="宋体"/>
                <w:bCs/>
                <w:kern w:val="0"/>
                <w:sz w:val="24"/>
                <w:highlight w:val="none"/>
              </w:rPr>
              <w:t>对网站页面被挂马、内容被篡改、网页不完整、页面大量乱码、网页页面结构变形、网页开天窗等情况进行实时监测，发现问题第一时间告警。</w:t>
            </w:r>
          </w:p>
        </w:tc>
      </w:tr>
      <w:tr w14:paraId="7F14F530">
        <w:tblPrEx>
          <w:tblCellMar>
            <w:top w:w="15" w:type="dxa"/>
            <w:left w:w="15" w:type="dxa"/>
            <w:bottom w:w="15" w:type="dxa"/>
            <w:right w:w="15" w:type="dxa"/>
          </w:tblCellMar>
        </w:tblPrEx>
        <w:trPr>
          <w:trHeight w:val="803" w:hRule="atLeast"/>
          <w:jc w:val="center"/>
        </w:trPr>
        <w:tc>
          <w:tcPr>
            <w:tcW w:w="533" w:type="dxa"/>
            <w:tcBorders>
              <w:top w:val="single" w:color="000000" w:sz="4" w:space="0"/>
              <w:left w:val="single" w:color="000000" w:sz="4" w:space="0"/>
              <w:bottom w:val="single" w:color="000000" w:sz="4" w:space="0"/>
              <w:right w:val="single" w:color="000000" w:sz="4" w:space="0"/>
            </w:tcBorders>
            <w:noWrap w:val="0"/>
            <w:vAlign w:val="center"/>
          </w:tcPr>
          <w:p w14:paraId="07D9D665">
            <w:pPr>
              <w:widowControl/>
              <w:adjustRightInd w:val="0"/>
              <w:snapToGrid w:val="0"/>
              <w:spacing w:line="240" w:lineRule="exact"/>
              <w:jc w:val="center"/>
              <w:textAlignment w:val="center"/>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7</w:t>
            </w:r>
          </w:p>
        </w:tc>
        <w:tc>
          <w:tcPr>
            <w:tcW w:w="1948" w:type="dxa"/>
            <w:tcBorders>
              <w:top w:val="single" w:color="000000" w:sz="4" w:space="0"/>
              <w:left w:val="single" w:color="000000" w:sz="4" w:space="0"/>
              <w:bottom w:val="single" w:color="000000" w:sz="4" w:space="0"/>
              <w:right w:val="single" w:color="000000" w:sz="4" w:space="0"/>
            </w:tcBorders>
            <w:noWrap w:val="0"/>
            <w:vAlign w:val="center"/>
          </w:tcPr>
          <w:p w14:paraId="7CEAB3B0">
            <w:pPr>
              <w:widowControl/>
              <w:adjustRightInd w:val="0"/>
              <w:snapToGrid w:val="0"/>
              <w:spacing w:line="240" w:lineRule="exact"/>
              <w:jc w:val="left"/>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互动回应情况检测</w:t>
            </w:r>
          </w:p>
        </w:tc>
        <w:tc>
          <w:tcPr>
            <w:tcW w:w="6539" w:type="dxa"/>
            <w:tcBorders>
              <w:top w:val="single" w:color="000000" w:sz="4" w:space="0"/>
              <w:left w:val="single" w:color="000000" w:sz="4" w:space="0"/>
              <w:bottom w:val="single" w:color="000000" w:sz="4" w:space="0"/>
              <w:right w:val="single" w:color="000000" w:sz="4" w:space="0"/>
            </w:tcBorders>
            <w:noWrap w:val="0"/>
            <w:vAlign w:val="center"/>
          </w:tcPr>
          <w:p w14:paraId="5924E55B">
            <w:pPr>
              <w:widowControl/>
              <w:adjustRightInd w:val="0"/>
              <w:snapToGrid w:val="0"/>
              <w:spacing w:line="240" w:lineRule="exact"/>
              <w:jc w:val="left"/>
              <w:textAlignment w:val="center"/>
              <w:rPr>
                <w:rFonts w:hint="eastAsia" w:ascii="宋体" w:hAnsi="宋体" w:eastAsia="宋体" w:cs="宋体"/>
                <w:bCs/>
                <w:kern w:val="0"/>
                <w:sz w:val="24"/>
                <w:highlight w:val="none"/>
              </w:rPr>
            </w:pPr>
            <w:r>
              <w:rPr>
                <w:rFonts w:hint="eastAsia" w:ascii="宋体" w:hAnsi="宋体" w:eastAsia="宋体" w:cs="宋体"/>
                <w:bCs/>
                <w:kern w:val="0"/>
                <w:sz w:val="24"/>
                <w:highlight w:val="none"/>
              </w:rPr>
              <w:t>政务咨询类栏目、调查征集类栏目、互动访谈类栏目开设情况，未提供有效互动功能。截图作为依据列入检测服务报告。</w:t>
            </w:r>
          </w:p>
        </w:tc>
      </w:tr>
      <w:tr w14:paraId="0287F734">
        <w:tblPrEx>
          <w:tblCellMar>
            <w:top w:w="15" w:type="dxa"/>
            <w:left w:w="15" w:type="dxa"/>
            <w:bottom w:w="15" w:type="dxa"/>
            <w:right w:w="15" w:type="dxa"/>
          </w:tblCellMar>
        </w:tblPrEx>
        <w:trPr>
          <w:trHeight w:val="803" w:hRule="atLeast"/>
          <w:jc w:val="center"/>
        </w:trPr>
        <w:tc>
          <w:tcPr>
            <w:tcW w:w="533" w:type="dxa"/>
            <w:tcBorders>
              <w:top w:val="single" w:color="000000" w:sz="4" w:space="0"/>
              <w:left w:val="single" w:color="000000" w:sz="4" w:space="0"/>
              <w:bottom w:val="single" w:color="000000" w:sz="4" w:space="0"/>
              <w:right w:val="single" w:color="000000" w:sz="4" w:space="0"/>
            </w:tcBorders>
            <w:noWrap w:val="0"/>
            <w:vAlign w:val="center"/>
          </w:tcPr>
          <w:p w14:paraId="2C7FB907">
            <w:pPr>
              <w:widowControl/>
              <w:adjustRightInd w:val="0"/>
              <w:snapToGrid w:val="0"/>
              <w:spacing w:line="240" w:lineRule="exact"/>
              <w:jc w:val="center"/>
              <w:textAlignment w:val="center"/>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8</w:t>
            </w:r>
          </w:p>
        </w:tc>
        <w:tc>
          <w:tcPr>
            <w:tcW w:w="1948" w:type="dxa"/>
            <w:tcBorders>
              <w:top w:val="single" w:color="000000" w:sz="4" w:space="0"/>
              <w:left w:val="single" w:color="000000" w:sz="4" w:space="0"/>
              <w:bottom w:val="single" w:color="000000" w:sz="4" w:space="0"/>
              <w:right w:val="single" w:color="000000" w:sz="4" w:space="0"/>
            </w:tcBorders>
            <w:noWrap w:val="0"/>
            <w:vAlign w:val="center"/>
          </w:tcPr>
          <w:p w14:paraId="5D3E5D1F">
            <w:pPr>
              <w:widowControl/>
              <w:adjustRightInd w:val="0"/>
              <w:snapToGrid w:val="0"/>
              <w:spacing w:line="240" w:lineRule="exact"/>
              <w:jc w:val="left"/>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网站在线系统可用性检测</w:t>
            </w:r>
          </w:p>
        </w:tc>
        <w:tc>
          <w:tcPr>
            <w:tcW w:w="6539" w:type="dxa"/>
            <w:tcBorders>
              <w:top w:val="single" w:color="000000" w:sz="4" w:space="0"/>
              <w:left w:val="single" w:color="000000" w:sz="4" w:space="0"/>
              <w:bottom w:val="single" w:color="000000" w:sz="4" w:space="0"/>
              <w:right w:val="single" w:color="000000" w:sz="4" w:space="0"/>
            </w:tcBorders>
            <w:noWrap w:val="0"/>
            <w:vAlign w:val="center"/>
          </w:tcPr>
          <w:p w14:paraId="1CC948AC">
            <w:pPr>
              <w:widowControl/>
              <w:adjustRightInd w:val="0"/>
              <w:snapToGrid w:val="0"/>
              <w:spacing w:line="240" w:lineRule="exact"/>
              <w:jc w:val="left"/>
              <w:textAlignment w:val="center"/>
              <w:rPr>
                <w:rFonts w:hint="eastAsia" w:ascii="宋体" w:hAnsi="宋体" w:eastAsia="宋体" w:cs="宋体"/>
                <w:bCs/>
                <w:kern w:val="0"/>
                <w:sz w:val="24"/>
                <w:highlight w:val="none"/>
              </w:rPr>
            </w:pPr>
            <w:r>
              <w:rPr>
                <w:rFonts w:hint="eastAsia" w:ascii="宋体" w:hAnsi="宋体" w:eastAsia="宋体" w:cs="宋体"/>
                <w:bCs/>
                <w:kern w:val="0"/>
                <w:sz w:val="24"/>
                <w:highlight w:val="none"/>
              </w:rPr>
              <w:t>对网站在线申报、查询系统等各类在线系统能否正常访问进行监测，一旦发现某一在线系统不可访问、系统故障，立即告警，第一时间处置。</w:t>
            </w:r>
          </w:p>
        </w:tc>
      </w:tr>
      <w:tr w14:paraId="3CA6A934">
        <w:tblPrEx>
          <w:tblCellMar>
            <w:top w:w="15" w:type="dxa"/>
            <w:left w:w="15" w:type="dxa"/>
            <w:bottom w:w="15" w:type="dxa"/>
            <w:right w:w="15" w:type="dxa"/>
          </w:tblCellMar>
        </w:tblPrEx>
        <w:trPr>
          <w:trHeight w:val="803" w:hRule="atLeast"/>
          <w:jc w:val="center"/>
        </w:trPr>
        <w:tc>
          <w:tcPr>
            <w:tcW w:w="533" w:type="dxa"/>
            <w:tcBorders>
              <w:top w:val="single" w:color="000000" w:sz="4" w:space="0"/>
              <w:left w:val="single" w:color="000000" w:sz="4" w:space="0"/>
              <w:bottom w:val="single" w:color="000000" w:sz="4" w:space="0"/>
              <w:right w:val="single" w:color="000000" w:sz="4" w:space="0"/>
            </w:tcBorders>
            <w:noWrap w:val="0"/>
            <w:vAlign w:val="center"/>
          </w:tcPr>
          <w:p w14:paraId="7194288F">
            <w:pPr>
              <w:widowControl/>
              <w:adjustRightInd w:val="0"/>
              <w:snapToGrid w:val="0"/>
              <w:spacing w:line="240" w:lineRule="exact"/>
              <w:jc w:val="center"/>
              <w:textAlignment w:val="center"/>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9</w:t>
            </w:r>
          </w:p>
        </w:tc>
        <w:tc>
          <w:tcPr>
            <w:tcW w:w="1948" w:type="dxa"/>
            <w:tcBorders>
              <w:top w:val="single" w:color="000000" w:sz="4" w:space="0"/>
              <w:left w:val="single" w:color="000000" w:sz="4" w:space="0"/>
              <w:bottom w:val="single" w:color="000000" w:sz="4" w:space="0"/>
              <w:right w:val="single" w:color="000000" w:sz="4" w:space="0"/>
            </w:tcBorders>
            <w:noWrap w:val="0"/>
            <w:vAlign w:val="center"/>
          </w:tcPr>
          <w:p w14:paraId="2AE5ED25">
            <w:pPr>
              <w:widowControl/>
              <w:adjustRightInd w:val="0"/>
              <w:snapToGrid w:val="0"/>
              <w:spacing w:line="240" w:lineRule="exact"/>
              <w:jc w:val="left"/>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告警及人工审核</w:t>
            </w:r>
          </w:p>
        </w:tc>
        <w:tc>
          <w:tcPr>
            <w:tcW w:w="6539" w:type="dxa"/>
            <w:tcBorders>
              <w:top w:val="single" w:color="000000" w:sz="4" w:space="0"/>
              <w:left w:val="single" w:color="000000" w:sz="4" w:space="0"/>
              <w:bottom w:val="single" w:color="000000" w:sz="4" w:space="0"/>
              <w:right w:val="single" w:color="000000" w:sz="4" w:space="0"/>
            </w:tcBorders>
            <w:noWrap w:val="0"/>
            <w:vAlign w:val="center"/>
          </w:tcPr>
          <w:p w14:paraId="6C5E2A4C">
            <w:pPr>
              <w:widowControl/>
              <w:adjustRightInd w:val="0"/>
              <w:snapToGrid w:val="0"/>
              <w:spacing w:line="240" w:lineRule="exact"/>
              <w:jc w:val="left"/>
              <w:textAlignment w:val="center"/>
              <w:rPr>
                <w:rFonts w:hint="eastAsia" w:ascii="宋体" w:hAnsi="宋体" w:eastAsia="宋体" w:cs="宋体"/>
                <w:bCs/>
                <w:kern w:val="0"/>
                <w:sz w:val="24"/>
                <w:highlight w:val="none"/>
              </w:rPr>
            </w:pPr>
            <w:r>
              <w:rPr>
                <w:rFonts w:hint="eastAsia" w:ascii="宋体" w:hAnsi="宋体" w:eastAsia="宋体" w:cs="宋体"/>
                <w:bCs/>
                <w:kern w:val="0"/>
                <w:sz w:val="24"/>
                <w:highlight w:val="none"/>
              </w:rPr>
              <w:t>值班人员负责接收由来自诊断监测系统发来的告警信息，并根据告警信息的提示进行初步核实，如果情况属实则立即通知相关人员。告警方式主要为电话、短信、邮件等方式。协助网站技术人员对问题进行定位及修改。</w:t>
            </w:r>
          </w:p>
        </w:tc>
      </w:tr>
      <w:tr w14:paraId="00316935">
        <w:tblPrEx>
          <w:tblCellMar>
            <w:top w:w="15" w:type="dxa"/>
            <w:left w:w="15" w:type="dxa"/>
            <w:bottom w:w="15" w:type="dxa"/>
            <w:right w:w="15" w:type="dxa"/>
          </w:tblCellMar>
        </w:tblPrEx>
        <w:trPr>
          <w:trHeight w:val="892" w:hRule="atLeast"/>
          <w:jc w:val="center"/>
        </w:trPr>
        <w:tc>
          <w:tcPr>
            <w:tcW w:w="533" w:type="dxa"/>
            <w:tcBorders>
              <w:top w:val="single" w:color="000000" w:sz="4" w:space="0"/>
              <w:left w:val="single" w:color="000000" w:sz="4" w:space="0"/>
              <w:bottom w:val="single" w:color="000000" w:sz="4" w:space="0"/>
              <w:right w:val="single" w:color="000000" w:sz="4" w:space="0"/>
            </w:tcBorders>
            <w:noWrap w:val="0"/>
            <w:vAlign w:val="center"/>
          </w:tcPr>
          <w:p w14:paraId="70FED4A8">
            <w:pPr>
              <w:widowControl/>
              <w:adjustRightInd w:val="0"/>
              <w:snapToGrid w:val="0"/>
              <w:spacing w:line="240" w:lineRule="exact"/>
              <w:jc w:val="center"/>
              <w:textAlignment w:val="center"/>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10</w:t>
            </w:r>
          </w:p>
        </w:tc>
        <w:tc>
          <w:tcPr>
            <w:tcW w:w="1948" w:type="dxa"/>
            <w:tcBorders>
              <w:top w:val="single" w:color="000000" w:sz="4" w:space="0"/>
              <w:left w:val="single" w:color="000000" w:sz="4" w:space="0"/>
              <w:bottom w:val="single" w:color="000000" w:sz="4" w:space="0"/>
              <w:right w:val="single" w:color="000000" w:sz="4" w:space="0"/>
            </w:tcBorders>
            <w:noWrap w:val="0"/>
            <w:vAlign w:val="center"/>
          </w:tcPr>
          <w:p w14:paraId="5E665254">
            <w:pPr>
              <w:widowControl/>
              <w:adjustRightInd w:val="0"/>
              <w:snapToGrid w:val="0"/>
              <w:spacing w:line="240" w:lineRule="exact"/>
              <w:jc w:val="left"/>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应急检测</w:t>
            </w:r>
          </w:p>
        </w:tc>
        <w:tc>
          <w:tcPr>
            <w:tcW w:w="6539" w:type="dxa"/>
            <w:tcBorders>
              <w:top w:val="single" w:color="000000" w:sz="4" w:space="0"/>
              <w:left w:val="single" w:color="000000" w:sz="4" w:space="0"/>
              <w:bottom w:val="single" w:color="000000" w:sz="4" w:space="0"/>
              <w:right w:val="single" w:color="000000" w:sz="4" w:space="0"/>
            </w:tcBorders>
            <w:noWrap w:val="0"/>
            <w:vAlign w:val="center"/>
          </w:tcPr>
          <w:p w14:paraId="471ECF8C">
            <w:pPr>
              <w:widowControl/>
              <w:adjustRightInd w:val="0"/>
              <w:snapToGrid w:val="0"/>
              <w:spacing w:line="240" w:lineRule="exact"/>
              <w:jc w:val="left"/>
              <w:textAlignment w:val="center"/>
              <w:rPr>
                <w:rFonts w:hint="eastAsia" w:ascii="宋体" w:hAnsi="宋体" w:eastAsia="宋体" w:cs="宋体"/>
                <w:bCs/>
                <w:kern w:val="0"/>
                <w:sz w:val="24"/>
                <w:highlight w:val="none"/>
              </w:rPr>
            </w:pPr>
            <w:r>
              <w:rPr>
                <w:rFonts w:hint="eastAsia" w:ascii="宋体" w:hAnsi="宋体" w:eastAsia="宋体" w:cs="宋体"/>
                <w:bCs/>
                <w:kern w:val="0"/>
                <w:sz w:val="24"/>
                <w:highlight w:val="none"/>
              </w:rPr>
              <w:t>对采购人提出的需要检查、撤销的内容提供应急检测、定位服务，内容包括不限于文字、图片、音视频等，检测内容形成检查报告。</w:t>
            </w:r>
          </w:p>
        </w:tc>
      </w:tr>
      <w:tr w14:paraId="22C4BC36">
        <w:tblPrEx>
          <w:tblCellMar>
            <w:top w:w="15" w:type="dxa"/>
            <w:left w:w="15" w:type="dxa"/>
            <w:bottom w:w="15" w:type="dxa"/>
            <w:right w:w="15" w:type="dxa"/>
          </w:tblCellMar>
        </w:tblPrEx>
        <w:trPr>
          <w:trHeight w:val="477" w:hRule="atLeast"/>
          <w:jc w:val="center"/>
        </w:trPr>
        <w:tc>
          <w:tcPr>
            <w:tcW w:w="9020" w:type="dxa"/>
            <w:gridSpan w:val="3"/>
            <w:tcBorders>
              <w:top w:val="single" w:color="000000" w:sz="4" w:space="0"/>
              <w:left w:val="single" w:color="000000" w:sz="4" w:space="0"/>
              <w:bottom w:val="single" w:color="000000" w:sz="4" w:space="0"/>
              <w:right w:val="single" w:color="000000" w:sz="4" w:space="0"/>
            </w:tcBorders>
            <w:noWrap w:val="0"/>
            <w:vAlign w:val="center"/>
          </w:tcPr>
          <w:p w14:paraId="68D8BFF4">
            <w:pPr>
              <w:widowControl/>
              <w:adjustRightInd w:val="0"/>
              <w:snapToGrid w:val="0"/>
              <w:spacing w:line="240" w:lineRule="exact"/>
              <w:jc w:val="left"/>
              <w:textAlignment w:val="center"/>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网站扣分指标检测服务内容</w:t>
            </w:r>
          </w:p>
        </w:tc>
      </w:tr>
      <w:tr w14:paraId="210D2B14">
        <w:tblPrEx>
          <w:tblCellMar>
            <w:top w:w="15" w:type="dxa"/>
            <w:left w:w="15" w:type="dxa"/>
            <w:bottom w:w="15" w:type="dxa"/>
            <w:right w:w="15" w:type="dxa"/>
          </w:tblCellMar>
        </w:tblPrEx>
        <w:trPr>
          <w:trHeight w:val="892" w:hRule="atLeast"/>
          <w:jc w:val="center"/>
        </w:trPr>
        <w:tc>
          <w:tcPr>
            <w:tcW w:w="533" w:type="dxa"/>
            <w:tcBorders>
              <w:top w:val="single" w:color="000000" w:sz="4" w:space="0"/>
              <w:left w:val="single" w:color="000000" w:sz="4" w:space="0"/>
              <w:bottom w:val="single" w:color="000000" w:sz="4" w:space="0"/>
              <w:right w:val="single" w:color="000000" w:sz="4" w:space="0"/>
            </w:tcBorders>
            <w:noWrap w:val="0"/>
            <w:vAlign w:val="center"/>
          </w:tcPr>
          <w:p w14:paraId="5A47CF47">
            <w:pPr>
              <w:widowControl/>
              <w:adjustRightInd w:val="0"/>
              <w:snapToGrid w:val="0"/>
              <w:spacing w:line="240" w:lineRule="exact"/>
              <w:jc w:val="center"/>
              <w:textAlignment w:val="center"/>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1</w:t>
            </w:r>
          </w:p>
        </w:tc>
        <w:tc>
          <w:tcPr>
            <w:tcW w:w="1948" w:type="dxa"/>
            <w:tcBorders>
              <w:top w:val="single" w:color="000000" w:sz="4" w:space="0"/>
              <w:left w:val="single" w:color="000000" w:sz="4" w:space="0"/>
              <w:bottom w:val="single" w:color="000000" w:sz="4" w:space="0"/>
              <w:right w:val="single" w:color="000000" w:sz="4" w:space="0"/>
            </w:tcBorders>
            <w:noWrap w:val="0"/>
            <w:vAlign w:val="center"/>
          </w:tcPr>
          <w:p w14:paraId="3FC7DA6B">
            <w:pPr>
              <w:widowControl/>
              <w:adjustRightInd w:val="0"/>
              <w:snapToGrid w:val="0"/>
              <w:spacing w:line="240" w:lineRule="exact"/>
              <w:jc w:val="left"/>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发布解读情况检测</w:t>
            </w:r>
          </w:p>
        </w:tc>
        <w:tc>
          <w:tcPr>
            <w:tcW w:w="6539" w:type="dxa"/>
            <w:tcBorders>
              <w:top w:val="single" w:color="000000" w:sz="4" w:space="0"/>
              <w:left w:val="single" w:color="000000" w:sz="4" w:space="0"/>
              <w:bottom w:val="single" w:color="000000" w:sz="4" w:space="0"/>
              <w:right w:val="single" w:color="000000" w:sz="4" w:space="0"/>
            </w:tcBorders>
            <w:noWrap w:val="0"/>
            <w:vAlign w:val="center"/>
          </w:tcPr>
          <w:p w14:paraId="6F2FEA37">
            <w:pPr>
              <w:widowControl/>
              <w:adjustRightInd w:val="0"/>
              <w:snapToGrid w:val="0"/>
              <w:spacing w:line="240" w:lineRule="exact"/>
              <w:jc w:val="left"/>
              <w:textAlignment w:val="center"/>
              <w:rPr>
                <w:rFonts w:ascii="宋体" w:hAnsi="宋体" w:cs="宋体"/>
                <w:kern w:val="0"/>
                <w:sz w:val="24"/>
                <w:highlight w:val="none"/>
              </w:rPr>
            </w:pPr>
            <w:r>
              <w:rPr>
                <w:rFonts w:hint="eastAsia" w:ascii="宋体" w:hAnsi="宋体" w:cs="宋体"/>
                <w:kern w:val="0"/>
                <w:sz w:val="24"/>
                <w:highlight w:val="none"/>
              </w:rPr>
              <w:t xml:space="preserve">对照《政府网站与政务新媒体检查指标》对各网站的概况信息、机构职能、领导信息、动态要闻、政策文件、政策解读、解读比例、解读关联等栏目，对其他栏目的更新情况、空白情况进行检查，每发现一处问题按照相应标准扣除对应分值。 </w:t>
            </w:r>
          </w:p>
        </w:tc>
      </w:tr>
      <w:tr w14:paraId="22D809EE">
        <w:tblPrEx>
          <w:tblCellMar>
            <w:top w:w="15" w:type="dxa"/>
            <w:left w:w="15" w:type="dxa"/>
            <w:bottom w:w="15" w:type="dxa"/>
            <w:right w:w="15" w:type="dxa"/>
          </w:tblCellMar>
        </w:tblPrEx>
        <w:trPr>
          <w:trHeight w:val="892" w:hRule="atLeast"/>
          <w:jc w:val="center"/>
        </w:trPr>
        <w:tc>
          <w:tcPr>
            <w:tcW w:w="533" w:type="dxa"/>
            <w:tcBorders>
              <w:top w:val="single" w:color="000000" w:sz="4" w:space="0"/>
              <w:left w:val="single" w:color="000000" w:sz="4" w:space="0"/>
              <w:bottom w:val="single" w:color="000000" w:sz="4" w:space="0"/>
              <w:right w:val="single" w:color="000000" w:sz="4" w:space="0"/>
            </w:tcBorders>
            <w:noWrap w:val="0"/>
            <w:vAlign w:val="center"/>
          </w:tcPr>
          <w:p w14:paraId="72D035D9">
            <w:pPr>
              <w:widowControl/>
              <w:adjustRightInd w:val="0"/>
              <w:snapToGrid w:val="0"/>
              <w:spacing w:line="240" w:lineRule="exact"/>
              <w:jc w:val="center"/>
              <w:textAlignment w:val="center"/>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2</w:t>
            </w:r>
          </w:p>
        </w:tc>
        <w:tc>
          <w:tcPr>
            <w:tcW w:w="1948" w:type="dxa"/>
            <w:tcBorders>
              <w:top w:val="single" w:color="000000" w:sz="4" w:space="0"/>
              <w:left w:val="single" w:color="000000" w:sz="4" w:space="0"/>
              <w:bottom w:val="single" w:color="000000" w:sz="4" w:space="0"/>
              <w:right w:val="single" w:color="000000" w:sz="4" w:space="0"/>
            </w:tcBorders>
            <w:noWrap w:val="0"/>
            <w:vAlign w:val="center"/>
          </w:tcPr>
          <w:p w14:paraId="2979485B">
            <w:pPr>
              <w:widowControl/>
              <w:adjustRightInd w:val="0"/>
              <w:snapToGrid w:val="0"/>
              <w:spacing w:line="240" w:lineRule="exact"/>
              <w:jc w:val="left"/>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办事服务情况检测</w:t>
            </w:r>
          </w:p>
        </w:tc>
        <w:tc>
          <w:tcPr>
            <w:tcW w:w="6539" w:type="dxa"/>
            <w:tcBorders>
              <w:top w:val="single" w:color="000000" w:sz="4" w:space="0"/>
              <w:left w:val="single" w:color="000000" w:sz="4" w:space="0"/>
              <w:bottom w:val="single" w:color="000000" w:sz="4" w:space="0"/>
              <w:right w:val="single" w:color="000000" w:sz="4" w:space="0"/>
            </w:tcBorders>
            <w:noWrap w:val="0"/>
            <w:vAlign w:val="center"/>
          </w:tcPr>
          <w:p w14:paraId="3C3C7CDD">
            <w:pPr>
              <w:widowControl/>
              <w:adjustRightInd w:val="0"/>
              <w:snapToGrid w:val="0"/>
              <w:spacing w:line="240" w:lineRule="exact"/>
              <w:jc w:val="left"/>
              <w:textAlignment w:val="center"/>
              <w:rPr>
                <w:rFonts w:ascii="宋体" w:hAnsi="宋体" w:cs="宋体"/>
                <w:kern w:val="0"/>
                <w:sz w:val="24"/>
                <w:highlight w:val="none"/>
              </w:rPr>
            </w:pPr>
            <w:r>
              <w:rPr>
                <w:rFonts w:hint="eastAsia" w:ascii="宋体" w:hAnsi="宋体" w:cs="宋体"/>
                <w:kern w:val="0"/>
                <w:sz w:val="24"/>
                <w:highlight w:val="none"/>
              </w:rPr>
              <w:t>对照《政府网站与政务新媒体检查指标》对网站进行检查，根据事项公开、在线申请、办事统计、办事指南、内容准确、表格样表等方面的评分细则进行检查评分。</w:t>
            </w:r>
          </w:p>
        </w:tc>
      </w:tr>
      <w:tr w14:paraId="5CB79A67">
        <w:tblPrEx>
          <w:tblCellMar>
            <w:top w:w="15" w:type="dxa"/>
            <w:left w:w="15" w:type="dxa"/>
            <w:bottom w:w="15" w:type="dxa"/>
            <w:right w:w="15" w:type="dxa"/>
          </w:tblCellMar>
        </w:tblPrEx>
        <w:trPr>
          <w:trHeight w:val="892" w:hRule="atLeast"/>
          <w:jc w:val="center"/>
        </w:trPr>
        <w:tc>
          <w:tcPr>
            <w:tcW w:w="533" w:type="dxa"/>
            <w:tcBorders>
              <w:top w:val="single" w:color="000000" w:sz="4" w:space="0"/>
              <w:left w:val="single" w:color="000000" w:sz="4" w:space="0"/>
              <w:bottom w:val="single" w:color="000000" w:sz="4" w:space="0"/>
              <w:right w:val="single" w:color="000000" w:sz="4" w:space="0"/>
            </w:tcBorders>
            <w:noWrap w:val="0"/>
            <w:vAlign w:val="center"/>
          </w:tcPr>
          <w:p w14:paraId="3AA3D3D0">
            <w:pPr>
              <w:widowControl/>
              <w:adjustRightInd w:val="0"/>
              <w:snapToGrid w:val="0"/>
              <w:spacing w:line="240" w:lineRule="exact"/>
              <w:jc w:val="center"/>
              <w:textAlignment w:val="center"/>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3</w:t>
            </w:r>
          </w:p>
        </w:tc>
        <w:tc>
          <w:tcPr>
            <w:tcW w:w="1948" w:type="dxa"/>
            <w:tcBorders>
              <w:top w:val="single" w:color="000000" w:sz="4" w:space="0"/>
              <w:left w:val="single" w:color="000000" w:sz="4" w:space="0"/>
              <w:bottom w:val="single" w:color="000000" w:sz="4" w:space="0"/>
              <w:right w:val="single" w:color="000000" w:sz="4" w:space="0"/>
            </w:tcBorders>
            <w:noWrap w:val="0"/>
            <w:vAlign w:val="center"/>
          </w:tcPr>
          <w:p w14:paraId="389D9B5E">
            <w:pPr>
              <w:widowControl/>
              <w:adjustRightInd w:val="0"/>
              <w:snapToGrid w:val="0"/>
              <w:spacing w:line="240" w:lineRule="exact"/>
              <w:jc w:val="left"/>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互动交流情况检测</w:t>
            </w:r>
          </w:p>
        </w:tc>
        <w:tc>
          <w:tcPr>
            <w:tcW w:w="6539" w:type="dxa"/>
            <w:tcBorders>
              <w:top w:val="single" w:color="000000" w:sz="4" w:space="0"/>
              <w:left w:val="single" w:color="000000" w:sz="4" w:space="0"/>
              <w:bottom w:val="single" w:color="000000" w:sz="4" w:space="0"/>
              <w:right w:val="single" w:color="000000" w:sz="4" w:space="0"/>
            </w:tcBorders>
            <w:noWrap w:val="0"/>
            <w:vAlign w:val="center"/>
          </w:tcPr>
          <w:p w14:paraId="7F206385">
            <w:pPr>
              <w:widowControl/>
              <w:adjustRightInd w:val="0"/>
              <w:snapToGrid w:val="0"/>
              <w:spacing w:line="240" w:lineRule="exact"/>
              <w:jc w:val="left"/>
              <w:textAlignment w:val="center"/>
              <w:rPr>
                <w:rFonts w:ascii="宋体" w:hAnsi="宋体" w:cs="宋体"/>
                <w:kern w:val="0"/>
                <w:sz w:val="24"/>
                <w:highlight w:val="none"/>
              </w:rPr>
            </w:pPr>
            <w:r>
              <w:rPr>
                <w:rFonts w:hint="eastAsia" w:ascii="宋体" w:hAnsi="宋体" w:cs="宋体"/>
                <w:kern w:val="0"/>
                <w:sz w:val="24"/>
                <w:highlight w:val="none"/>
              </w:rPr>
              <w:t>对照《政府网站与政务新媒体检查指标》对各网站的互动交流类栏目的信息提交、统一登录、留言公开、办事答复等方面进行检查，每发现一处问题按照相应标准扣除对应分值。</w:t>
            </w:r>
          </w:p>
        </w:tc>
      </w:tr>
      <w:tr w14:paraId="03ED5551">
        <w:tblPrEx>
          <w:tblCellMar>
            <w:top w:w="15" w:type="dxa"/>
            <w:left w:w="15" w:type="dxa"/>
            <w:bottom w:w="15" w:type="dxa"/>
            <w:right w:w="15" w:type="dxa"/>
          </w:tblCellMar>
        </w:tblPrEx>
        <w:trPr>
          <w:trHeight w:val="892" w:hRule="atLeast"/>
          <w:jc w:val="center"/>
        </w:trPr>
        <w:tc>
          <w:tcPr>
            <w:tcW w:w="533" w:type="dxa"/>
            <w:tcBorders>
              <w:top w:val="single" w:color="000000" w:sz="4" w:space="0"/>
              <w:left w:val="single" w:color="000000" w:sz="4" w:space="0"/>
              <w:bottom w:val="single" w:color="000000" w:sz="4" w:space="0"/>
              <w:right w:val="single" w:color="000000" w:sz="4" w:space="0"/>
            </w:tcBorders>
            <w:noWrap w:val="0"/>
            <w:vAlign w:val="center"/>
          </w:tcPr>
          <w:p w14:paraId="524BDC22">
            <w:pPr>
              <w:widowControl/>
              <w:adjustRightInd w:val="0"/>
              <w:snapToGrid w:val="0"/>
              <w:spacing w:line="240" w:lineRule="exact"/>
              <w:jc w:val="center"/>
              <w:textAlignment w:val="center"/>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4</w:t>
            </w:r>
          </w:p>
        </w:tc>
        <w:tc>
          <w:tcPr>
            <w:tcW w:w="1948" w:type="dxa"/>
            <w:tcBorders>
              <w:top w:val="single" w:color="000000" w:sz="4" w:space="0"/>
              <w:left w:val="single" w:color="000000" w:sz="4" w:space="0"/>
              <w:bottom w:val="single" w:color="000000" w:sz="4" w:space="0"/>
              <w:right w:val="single" w:color="000000" w:sz="4" w:space="0"/>
            </w:tcBorders>
            <w:noWrap w:val="0"/>
            <w:vAlign w:val="center"/>
          </w:tcPr>
          <w:p w14:paraId="0CE4F7E7">
            <w:pPr>
              <w:widowControl/>
              <w:adjustRightInd w:val="0"/>
              <w:snapToGrid w:val="0"/>
              <w:spacing w:line="240" w:lineRule="exact"/>
              <w:jc w:val="left"/>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功能设计情况</w:t>
            </w:r>
          </w:p>
        </w:tc>
        <w:tc>
          <w:tcPr>
            <w:tcW w:w="6539" w:type="dxa"/>
            <w:tcBorders>
              <w:top w:val="single" w:color="000000" w:sz="4" w:space="0"/>
              <w:left w:val="single" w:color="000000" w:sz="4" w:space="0"/>
              <w:bottom w:val="single" w:color="000000" w:sz="4" w:space="0"/>
              <w:right w:val="single" w:color="000000" w:sz="4" w:space="0"/>
            </w:tcBorders>
            <w:noWrap w:val="0"/>
            <w:vAlign w:val="center"/>
          </w:tcPr>
          <w:p w14:paraId="756E7363">
            <w:pPr>
              <w:widowControl/>
              <w:adjustRightInd w:val="0"/>
              <w:snapToGrid w:val="0"/>
              <w:spacing w:line="240" w:lineRule="exact"/>
              <w:jc w:val="left"/>
              <w:textAlignment w:val="center"/>
              <w:rPr>
                <w:rFonts w:ascii="宋体" w:hAnsi="宋体" w:cs="宋体"/>
                <w:kern w:val="0"/>
                <w:sz w:val="24"/>
                <w:highlight w:val="none"/>
              </w:rPr>
            </w:pPr>
            <w:r>
              <w:rPr>
                <w:rFonts w:hint="eastAsia" w:ascii="宋体" w:hAnsi="宋体" w:cs="宋体"/>
                <w:kern w:val="0"/>
                <w:sz w:val="24"/>
                <w:highlight w:val="none"/>
              </w:rPr>
              <w:t>对照《政府网站与政务新媒体检查指标》对各网站的域名名称、网站标识、可用性、“我为政府网站找错”、站内搜索、一号登录、页面标签、兼容性、IPv6改造情况进行检查，按照评分细则检查评分，每发现一处问题按照相应标准扣除对应分值。</w:t>
            </w:r>
          </w:p>
        </w:tc>
      </w:tr>
      <w:tr w14:paraId="4095C52D">
        <w:tblPrEx>
          <w:tblCellMar>
            <w:top w:w="15" w:type="dxa"/>
            <w:left w:w="15" w:type="dxa"/>
            <w:bottom w:w="15" w:type="dxa"/>
            <w:right w:w="15" w:type="dxa"/>
          </w:tblCellMar>
        </w:tblPrEx>
        <w:trPr>
          <w:trHeight w:val="500" w:hRule="atLeast"/>
          <w:jc w:val="center"/>
        </w:trPr>
        <w:tc>
          <w:tcPr>
            <w:tcW w:w="9020" w:type="dxa"/>
            <w:gridSpan w:val="3"/>
            <w:tcBorders>
              <w:top w:val="single" w:color="000000" w:sz="4" w:space="0"/>
              <w:left w:val="single" w:color="000000" w:sz="4" w:space="0"/>
              <w:bottom w:val="single" w:color="000000" w:sz="4" w:space="0"/>
              <w:right w:val="single" w:color="000000" w:sz="4" w:space="0"/>
            </w:tcBorders>
            <w:noWrap w:val="0"/>
            <w:vAlign w:val="center"/>
          </w:tcPr>
          <w:p w14:paraId="3600CADD">
            <w:pPr>
              <w:widowControl/>
              <w:adjustRightInd w:val="0"/>
              <w:snapToGrid w:val="0"/>
              <w:spacing w:line="240" w:lineRule="exact"/>
              <w:jc w:val="left"/>
              <w:textAlignment w:val="center"/>
              <w:rPr>
                <w:rFonts w:ascii="宋体" w:hAnsi="宋体" w:cs="宋体"/>
                <w:kern w:val="0"/>
                <w:sz w:val="24"/>
                <w:highlight w:val="none"/>
              </w:rPr>
            </w:pPr>
            <w:r>
              <w:rPr>
                <w:rFonts w:hint="eastAsia" w:ascii="宋体" w:hAnsi="宋体" w:cs="宋体"/>
                <w:b/>
                <w:kern w:val="0"/>
                <w:sz w:val="24"/>
                <w:highlight w:val="none"/>
              </w:rPr>
              <w:t>网站加分指标检测服务内容</w:t>
            </w:r>
          </w:p>
        </w:tc>
      </w:tr>
      <w:tr w14:paraId="009C6ED8">
        <w:tblPrEx>
          <w:tblCellMar>
            <w:top w:w="15" w:type="dxa"/>
            <w:left w:w="15" w:type="dxa"/>
            <w:bottom w:w="15" w:type="dxa"/>
            <w:right w:w="15" w:type="dxa"/>
          </w:tblCellMar>
        </w:tblPrEx>
        <w:trPr>
          <w:trHeight w:val="892" w:hRule="atLeast"/>
          <w:jc w:val="center"/>
        </w:trPr>
        <w:tc>
          <w:tcPr>
            <w:tcW w:w="533" w:type="dxa"/>
            <w:tcBorders>
              <w:top w:val="single" w:color="000000" w:sz="4" w:space="0"/>
              <w:left w:val="single" w:color="000000" w:sz="4" w:space="0"/>
              <w:bottom w:val="single" w:color="000000" w:sz="4" w:space="0"/>
              <w:right w:val="single" w:color="000000" w:sz="4" w:space="0"/>
            </w:tcBorders>
            <w:noWrap w:val="0"/>
            <w:vAlign w:val="center"/>
          </w:tcPr>
          <w:p w14:paraId="468458C2">
            <w:pPr>
              <w:widowControl/>
              <w:adjustRightInd w:val="0"/>
              <w:snapToGrid w:val="0"/>
              <w:spacing w:line="240" w:lineRule="exact"/>
              <w:jc w:val="center"/>
              <w:textAlignment w:val="center"/>
              <w:rPr>
                <w:rFonts w:ascii="宋体" w:hAnsi="宋体" w:cs="宋体"/>
                <w:bCs/>
                <w:kern w:val="0"/>
                <w:sz w:val="24"/>
                <w:highlight w:val="none"/>
              </w:rPr>
            </w:pPr>
            <w:r>
              <w:rPr>
                <w:rFonts w:hint="eastAsia" w:ascii="宋体" w:hAnsi="宋体" w:cs="宋体"/>
                <w:bCs/>
                <w:kern w:val="0"/>
                <w:sz w:val="24"/>
                <w:highlight w:val="none"/>
              </w:rPr>
              <w:t>1</w:t>
            </w:r>
          </w:p>
        </w:tc>
        <w:tc>
          <w:tcPr>
            <w:tcW w:w="1948" w:type="dxa"/>
            <w:tcBorders>
              <w:top w:val="single" w:color="000000" w:sz="4" w:space="0"/>
              <w:left w:val="single" w:color="000000" w:sz="4" w:space="0"/>
              <w:bottom w:val="single" w:color="000000" w:sz="4" w:space="0"/>
              <w:right w:val="single" w:color="000000" w:sz="4" w:space="0"/>
            </w:tcBorders>
            <w:noWrap w:val="0"/>
            <w:vAlign w:val="center"/>
          </w:tcPr>
          <w:p w14:paraId="54AB6181">
            <w:pPr>
              <w:widowControl/>
              <w:adjustRightInd w:val="0"/>
              <w:snapToGrid w:val="0"/>
              <w:spacing w:line="240" w:lineRule="exact"/>
              <w:jc w:val="left"/>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信息发布情况</w:t>
            </w:r>
          </w:p>
        </w:tc>
        <w:tc>
          <w:tcPr>
            <w:tcW w:w="6539" w:type="dxa"/>
            <w:tcBorders>
              <w:top w:val="single" w:color="000000" w:sz="4" w:space="0"/>
              <w:left w:val="single" w:color="000000" w:sz="4" w:space="0"/>
              <w:bottom w:val="single" w:color="000000" w:sz="4" w:space="0"/>
              <w:right w:val="single" w:color="000000" w:sz="4" w:space="0"/>
            </w:tcBorders>
            <w:noWrap w:val="0"/>
            <w:vAlign w:val="center"/>
          </w:tcPr>
          <w:p w14:paraId="78B5C868">
            <w:pPr>
              <w:widowControl/>
              <w:adjustRightInd w:val="0"/>
              <w:snapToGrid w:val="0"/>
              <w:spacing w:line="240" w:lineRule="exact"/>
              <w:jc w:val="left"/>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对照《政府网站与政务新媒体检查指标》对各网站的数据发布、解读回应情况进行检查，按照评分细则检查评分，加分情况体现在相应网站的检查报告中。</w:t>
            </w:r>
          </w:p>
        </w:tc>
      </w:tr>
      <w:tr w14:paraId="379B197F">
        <w:tblPrEx>
          <w:tblCellMar>
            <w:top w:w="15" w:type="dxa"/>
            <w:left w:w="15" w:type="dxa"/>
            <w:bottom w:w="15" w:type="dxa"/>
            <w:right w:w="15" w:type="dxa"/>
          </w:tblCellMar>
        </w:tblPrEx>
        <w:trPr>
          <w:trHeight w:val="892" w:hRule="atLeast"/>
          <w:jc w:val="center"/>
        </w:trPr>
        <w:tc>
          <w:tcPr>
            <w:tcW w:w="533" w:type="dxa"/>
            <w:tcBorders>
              <w:top w:val="single" w:color="000000" w:sz="4" w:space="0"/>
              <w:left w:val="single" w:color="000000" w:sz="4" w:space="0"/>
              <w:bottom w:val="single" w:color="000000" w:sz="4" w:space="0"/>
              <w:right w:val="single" w:color="000000" w:sz="4" w:space="0"/>
            </w:tcBorders>
            <w:noWrap w:val="0"/>
            <w:vAlign w:val="center"/>
          </w:tcPr>
          <w:p w14:paraId="74F15BBA">
            <w:pPr>
              <w:widowControl/>
              <w:adjustRightInd w:val="0"/>
              <w:snapToGrid w:val="0"/>
              <w:spacing w:line="240" w:lineRule="exact"/>
              <w:jc w:val="center"/>
              <w:textAlignment w:val="center"/>
              <w:rPr>
                <w:rFonts w:ascii="宋体" w:hAnsi="宋体" w:cs="宋体"/>
                <w:bCs/>
                <w:kern w:val="0"/>
                <w:sz w:val="24"/>
                <w:highlight w:val="none"/>
              </w:rPr>
            </w:pPr>
            <w:r>
              <w:rPr>
                <w:rFonts w:hint="eastAsia" w:ascii="宋体" w:hAnsi="宋体" w:cs="宋体"/>
                <w:bCs/>
                <w:kern w:val="0"/>
                <w:sz w:val="24"/>
                <w:highlight w:val="none"/>
              </w:rPr>
              <w:t>2</w:t>
            </w:r>
          </w:p>
        </w:tc>
        <w:tc>
          <w:tcPr>
            <w:tcW w:w="1948" w:type="dxa"/>
            <w:tcBorders>
              <w:top w:val="single" w:color="000000" w:sz="4" w:space="0"/>
              <w:left w:val="single" w:color="000000" w:sz="4" w:space="0"/>
              <w:bottom w:val="single" w:color="000000" w:sz="4" w:space="0"/>
              <w:right w:val="single" w:color="000000" w:sz="4" w:space="0"/>
            </w:tcBorders>
            <w:noWrap w:val="0"/>
            <w:vAlign w:val="center"/>
          </w:tcPr>
          <w:p w14:paraId="1499DB95">
            <w:pPr>
              <w:widowControl/>
              <w:adjustRightInd w:val="0"/>
              <w:snapToGrid w:val="0"/>
              <w:spacing w:line="240" w:lineRule="exact"/>
              <w:jc w:val="left"/>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办事服务情况</w:t>
            </w:r>
          </w:p>
        </w:tc>
        <w:tc>
          <w:tcPr>
            <w:tcW w:w="6539" w:type="dxa"/>
            <w:tcBorders>
              <w:top w:val="single" w:color="000000" w:sz="4" w:space="0"/>
              <w:left w:val="single" w:color="000000" w:sz="4" w:space="0"/>
              <w:bottom w:val="single" w:color="000000" w:sz="4" w:space="0"/>
              <w:right w:val="single" w:color="000000" w:sz="4" w:space="0"/>
            </w:tcBorders>
            <w:noWrap w:val="0"/>
            <w:vAlign w:val="center"/>
          </w:tcPr>
          <w:p w14:paraId="48C9EB9A">
            <w:pPr>
              <w:widowControl/>
              <w:adjustRightInd w:val="0"/>
              <w:snapToGrid w:val="0"/>
              <w:spacing w:line="240" w:lineRule="exact"/>
              <w:jc w:val="left"/>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对照《政府网站与政务新媒体检查指标》对各网站的办事服务功能、服务内容、服务关联情况进行抽查，加分情况体现在相应网站检查报告中。</w:t>
            </w:r>
          </w:p>
        </w:tc>
      </w:tr>
      <w:tr w14:paraId="3BCA881C">
        <w:tblPrEx>
          <w:tblCellMar>
            <w:top w:w="15" w:type="dxa"/>
            <w:left w:w="15" w:type="dxa"/>
            <w:bottom w:w="15" w:type="dxa"/>
            <w:right w:w="15" w:type="dxa"/>
          </w:tblCellMar>
        </w:tblPrEx>
        <w:trPr>
          <w:trHeight w:val="892" w:hRule="atLeast"/>
          <w:jc w:val="center"/>
        </w:trPr>
        <w:tc>
          <w:tcPr>
            <w:tcW w:w="533" w:type="dxa"/>
            <w:tcBorders>
              <w:top w:val="single" w:color="000000" w:sz="4" w:space="0"/>
              <w:left w:val="single" w:color="000000" w:sz="4" w:space="0"/>
              <w:bottom w:val="single" w:color="000000" w:sz="4" w:space="0"/>
              <w:right w:val="single" w:color="000000" w:sz="4" w:space="0"/>
            </w:tcBorders>
            <w:noWrap w:val="0"/>
            <w:vAlign w:val="center"/>
          </w:tcPr>
          <w:p w14:paraId="7067584B">
            <w:pPr>
              <w:widowControl/>
              <w:adjustRightInd w:val="0"/>
              <w:snapToGrid w:val="0"/>
              <w:spacing w:line="240" w:lineRule="exact"/>
              <w:jc w:val="center"/>
              <w:textAlignment w:val="center"/>
              <w:rPr>
                <w:rFonts w:ascii="宋体" w:hAnsi="宋体" w:cs="宋体"/>
                <w:bCs/>
                <w:kern w:val="0"/>
                <w:sz w:val="24"/>
                <w:highlight w:val="none"/>
              </w:rPr>
            </w:pPr>
            <w:r>
              <w:rPr>
                <w:rFonts w:hint="eastAsia" w:ascii="宋体" w:hAnsi="宋体" w:cs="宋体"/>
                <w:bCs/>
                <w:kern w:val="0"/>
                <w:sz w:val="24"/>
                <w:highlight w:val="none"/>
              </w:rPr>
              <w:t>3</w:t>
            </w:r>
          </w:p>
        </w:tc>
        <w:tc>
          <w:tcPr>
            <w:tcW w:w="1948" w:type="dxa"/>
            <w:tcBorders>
              <w:top w:val="single" w:color="000000" w:sz="4" w:space="0"/>
              <w:left w:val="single" w:color="000000" w:sz="4" w:space="0"/>
              <w:bottom w:val="single" w:color="000000" w:sz="4" w:space="0"/>
              <w:right w:val="single" w:color="000000" w:sz="4" w:space="0"/>
            </w:tcBorders>
            <w:noWrap w:val="0"/>
            <w:vAlign w:val="center"/>
          </w:tcPr>
          <w:p w14:paraId="3F54ABF4">
            <w:pPr>
              <w:widowControl/>
              <w:adjustRightInd w:val="0"/>
              <w:snapToGrid w:val="0"/>
              <w:spacing w:line="240" w:lineRule="exact"/>
              <w:jc w:val="left"/>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互动交流情况</w:t>
            </w:r>
          </w:p>
        </w:tc>
        <w:tc>
          <w:tcPr>
            <w:tcW w:w="6539" w:type="dxa"/>
            <w:tcBorders>
              <w:top w:val="single" w:color="000000" w:sz="4" w:space="0"/>
              <w:left w:val="single" w:color="000000" w:sz="4" w:space="0"/>
              <w:bottom w:val="single" w:color="000000" w:sz="4" w:space="0"/>
              <w:right w:val="single" w:color="000000" w:sz="4" w:space="0"/>
            </w:tcBorders>
            <w:noWrap w:val="0"/>
            <w:vAlign w:val="center"/>
          </w:tcPr>
          <w:p w14:paraId="429E15FE">
            <w:pPr>
              <w:widowControl/>
              <w:adjustRightInd w:val="0"/>
              <w:snapToGrid w:val="0"/>
              <w:spacing w:line="240" w:lineRule="exact"/>
              <w:jc w:val="left"/>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对照《政府网站与政务新媒体检查指标》对各网站的互动交流栏目的实时互动、调查征集情况进行检查，按照评分细则检查评分，加分情况体现在相应网站的检查报告中。</w:t>
            </w:r>
          </w:p>
        </w:tc>
      </w:tr>
      <w:tr w14:paraId="3C48621D">
        <w:tblPrEx>
          <w:tblCellMar>
            <w:top w:w="15" w:type="dxa"/>
            <w:left w:w="15" w:type="dxa"/>
            <w:bottom w:w="15" w:type="dxa"/>
            <w:right w:w="15" w:type="dxa"/>
          </w:tblCellMar>
        </w:tblPrEx>
        <w:trPr>
          <w:trHeight w:val="892" w:hRule="atLeast"/>
          <w:jc w:val="center"/>
        </w:trPr>
        <w:tc>
          <w:tcPr>
            <w:tcW w:w="533" w:type="dxa"/>
            <w:tcBorders>
              <w:top w:val="single" w:color="000000" w:sz="4" w:space="0"/>
              <w:left w:val="single" w:color="000000" w:sz="4" w:space="0"/>
              <w:bottom w:val="single" w:color="000000" w:sz="4" w:space="0"/>
              <w:right w:val="single" w:color="000000" w:sz="4" w:space="0"/>
            </w:tcBorders>
            <w:noWrap w:val="0"/>
            <w:vAlign w:val="center"/>
          </w:tcPr>
          <w:p w14:paraId="2839C227">
            <w:pPr>
              <w:widowControl/>
              <w:adjustRightInd w:val="0"/>
              <w:snapToGrid w:val="0"/>
              <w:spacing w:line="240" w:lineRule="exact"/>
              <w:jc w:val="center"/>
              <w:textAlignment w:val="center"/>
              <w:rPr>
                <w:rFonts w:ascii="宋体" w:hAnsi="宋体" w:cs="宋体"/>
                <w:bCs/>
                <w:kern w:val="0"/>
                <w:sz w:val="24"/>
                <w:highlight w:val="none"/>
              </w:rPr>
            </w:pPr>
            <w:r>
              <w:rPr>
                <w:rFonts w:hint="eastAsia" w:ascii="宋体" w:hAnsi="宋体" w:cs="宋体"/>
                <w:bCs/>
                <w:kern w:val="0"/>
                <w:sz w:val="24"/>
                <w:highlight w:val="none"/>
              </w:rPr>
              <w:t>4</w:t>
            </w:r>
          </w:p>
        </w:tc>
        <w:tc>
          <w:tcPr>
            <w:tcW w:w="1948" w:type="dxa"/>
            <w:tcBorders>
              <w:top w:val="single" w:color="000000" w:sz="4" w:space="0"/>
              <w:left w:val="single" w:color="000000" w:sz="4" w:space="0"/>
              <w:bottom w:val="single" w:color="000000" w:sz="4" w:space="0"/>
              <w:right w:val="single" w:color="000000" w:sz="4" w:space="0"/>
            </w:tcBorders>
            <w:noWrap w:val="0"/>
            <w:vAlign w:val="center"/>
          </w:tcPr>
          <w:p w14:paraId="53B75378">
            <w:pPr>
              <w:widowControl/>
              <w:adjustRightInd w:val="0"/>
              <w:snapToGrid w:val="0"/>
              <w:spacing w:line="240" w:lineRule="exact"/>
              <w:jc w:val="left"/>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功能设计情况</w:t>
            </w:r>
          </w:p>
        </w:tc>
        <w:tc>
          <w:tcPr>
            <w:tcW w:w="6539" w:type="dxa"/>
            <w:tcBorders>
              <w:top w:val="single" w:color="000000" w:sz="4" w:space="0"/>
              <w:left w:val="single" w:color="000000" w:sz="4" w:space="0"/>
              <w:bottom w:val="single" w:color="000000" w:sz="4" w:space="0"/>
              <w:right w:val="single" w:color="000000" w:sz="4" w:space="0"/>
            </w:tcBorders>
            <w:noWrap w:val="0"/>
            <w:vAlign w:val="center"/>
          </w:tcPr>
          <w:p w14:paraId="0DDF6A81">
            <w:pPr>
              <w:widowControl/>
              <w:adjustRightInd w:val="0"/>
              <w:snapToGrid w:val="0"/>
              <w:spacing w:line="240" w:lineRule="exact"/>
              <w:jc w:val="left"/>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对照《政府网站与政务新媒体检查指标》对各网站的智能搜索、用户空间功能设计情况进行检查，按照评分细则检查评分，加分情况体现在相应网站的检查报告中。</w:t>
            </w:r>
          </w:p>
        </w:tc>
      </w:tr>
      <w:tr w14:paraId="6431A965">
        <w:tblPrEx>
          <w:tblCellMar>
            <w:top w:w="15" w:type="dxa"/>
            <w:left w:w="15" w:type="dxa"/>
            <w:bottom w:w="15" w:type="dxa"/>
            <w:right w:w="15" w:type="dxa"/>
          </w:tblCellMar>
        </w:tblPrEx>
        <w:trPr>
          <w:trHeight w:val="346" w:hRule="atLeast"/>
          <w:jc w:val="center"/>
        </w:trPr>
        <w:tc>
          <w:tcPr>
            <w:tcW w:w="9020" w:type="dxa"/>
            <w:gridSpan w:val="3"/>
            <w:tcBorders>
              <w:top w:val="single" w:color="000000" w:sz="4" w:space="0"/>
              <w:left w:val="single" w:color="000000" w:sz="4" w:space="0"/>
              <w:bottom w:val="single" w:color="000000" w:sz="4" w:space="0"/>
              <w:right w:val="single" w:color="000000" w:sz="4" w:space="0"/>
            </w:tcBorders>
            <w:noWrap w:val="0"/>
            <w:vAlign w:val="center"/>
          </w:tcPr>
          <w:p w14:paraId="12D2B0C1">
            <w:pPr>
              <w:widowControl/>
              <w:adjustRightInd w:val="0"/>
              <w:snapToGrid w:val="0"/>
              <w:spacing w:line="360" w:lineRule="auto"/>
              <w:jc w:val="left"/>
              <w:textAlignment w:val="center"/>
              <w:rPr>
                <w:rFonts w:ascii="宋体" w:hAnsi="宋体" w:cs="宋体"/>
                <w:b/>
                <w:kern w:val="0"/>
                <w:sz w:val="24"/>
                <w:highlight w:val="none"/>
              </w:rPr>
            </w:pPr>
            <w:r>
              <w:rPr>
                <w:rFonts w:hint="eastAsia" w:ascii="宋体" w:hAnsi="宋体" w:eastAsia="宋体" w:cs="宋体"/>
                <w:b/>
                <w:bCs/>
                <w:kern w:val="0"/>
                <w:sz w:val="24"/>
                <w:highlight w:val="none"/>
              </w:rPr>
              <w:t>错别字词库要求</w:t>
            </w:r>
          </w:p>
        </w:tc>
      </w:tr>
      <w:tr w14:paraId="7175A3A7">
        <w:tblPrEx>
          <w:tblCellMar>
            <w:top w:w="15" w:type="dxa"/>
            <w:left w:w="15" w:type="dxa"/>
            <w:bottom w:w="15" w:type="dxa"/>
            <w:right w:w="15" w:type="dxa"/>
          </w:tblCellMar>
        </w:tblPrEx>
        <w:trPr>
          <w:trHeight w:val="892" w:hRule="atLeast"/>
          <w:jc w:val="center"/>
        </w:trPr>
        <w:tc>
          <w:tcPr>
            <w:tcW w:w="533" w:type="dxa"/>
            <w:tcBorders>
              <w:top w:val="single" w:color="000000" w:sz="4" w:space="0"/>
              <w:left w:val="single" w:color="000000" w:sz="4" w:space="0"/>
              <w:bottom w:val="single" w:color="000000" w:sz="4" w:space="0"/>
              <w:right w:val="single" w:color="000000" w:sz="4" w:space="0"/>
            </w:tcBorders>
            <w:noWrap w:val="0"/>
            <w:vAlign w:val="center"/>
          </w:tcPr>
          <w:p w14:paraId="6F7B9320">
            <w:pPr>
              <w:widowControl/>
              <w:adjustRightInd w:val="0"/>
              <w:snapToGrid w:val="0"/>
              <w:spacing w:line="360" w:lineRule="auto"/>
              <w:jc w:val="center"/>
              <w:textAlignment w:val="center"/>
              <w:rPr>
                <w:rFonts w:hint="eastAsia" w:ascii="宋体" w:hAnsi="宋体" w:eastAsia="宋体" w:cs="宋体"/>
                <w:bCs/>
                <w:kern w:val="0"/>
                <w:sz w:val="24"/>
                <w:highlight w:val="none"/>
                <w:lang w:val="en-US" w:eastAsia="zh-CN"/>
              </w:rPr>
            </w:pPr>
            <w:r>
              <w:rPr>
                <w:rFonts w:hint="eastAsia" w:ascii="宋体" w:hAnsi="宋体" w:cs="宋体"/>
                <w:bCs/>
                <w:kern w:val="0"/>
                <w:sz w:val="24"/>
                <w:highlight w:val="none"/>
                <w:lang w:val="en-US" w:eastAsia="zh-CN"/>
              </w:rPr>
              <w:t>1</w:t>
            </w:r>
          </w:p>
        </w:tc>
        <w:tc>
          <w:tcPr>
            <w:tcW w:w="1948" w:type="dxa"/>
            <w:tcBorders>
              <w:top w:val="single" w:color="000000" w:sz="4" w:space="0"/>
              <w:left w:val="single" w:color="000000" w:sz="4" w:space="0"/>
              <w:bottom w:val="single" w:color="000000" w:sz="4" w:space="0"/>
              <w:right w:val="single" w:color="000000" w:sz="4" w:space="0"/>
            </w:tcBorders>
            <w:noWrap w:val="0"/>
            <w:vAlign w:val="center"/>
          </w:tcPr>
          <w:p w14:paraId="53728FF0">
            <w:pPr>
              <w:widowControl/>
              <w:adjustRightInd w:val="0"/>
              <w:snapToGrid w:val="0"/>
              <w:spacing w:line="360" w:lineRule="auto"/>
              <w:jc w:val="center"/>
              <w:textAlignment w:val="center"/>
              <w:rPr>
                <w:rFonts w:ascii="宋体" w:hAnsi="宋体" w:cs="宋体"/>
                <w:bCs/>
                <w:kern w:val="0"/>
                <w:sz w:val="24"/>
                <w:highlight w:val="none"/>
              </w:rPr>
            </w:pPr>
            <w:r>
              <w:rPr>
                <w:rFonts w:hint="eastAsia" w:ascii="宋体" w:hAnsi="宋体" w:cs="宋体"/>
                <w:bCs/>
                <w:kern w:val="0"/>
                <w:sz w:val="24"/>
                <w:highlight w:val="none"/>
              </w:rPr>
              <w:t>错别字词库</w:t>
            </w:r>
          </w:p>
        </w:tc>
        <w:tc>
          <w:tcPr>
            <w:tcW w:w="6539" w:type="dxa"/>
            <w:tcBorders>
              <w:top w:val="single" w:color="000000" w:sz="4" w:space="0"/>
              <w:left w:val="single" w:color="000000" w:sz="4" w:space="0"/>
              <w:bottom w:val="single" w:color="000000" w:sz="4" w:space="0"/>
              <w:right w:val="single" w:color="000000" w:sz="4" w:space="0"/>
            </w:tcBorders>
            <w:noWrap w:val="0"/>
            <w:vAlign w:val="center"/>
          </w:tcPr>
          <w:p w14:paraId="2D4D0774">
            <w:pPr>
              <w:widowControl/>
              <w:adjustRightInd w:val="0"/>
              <w:snapToGrid w:val="0"/>
              <w:spacing w:line="240" w:lineRule="exact"/>
              <w:jc w:val="left"/>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必须支持或包括如下词库，并根据近几年产生的被权威机关认定的互联网新词、新句实时扩展：</w:t>
            </w:r>
          </w:p>
          <w:p w14:paraId="6825D43F">
            <w:pPr>
              <w:widowControl/>
              <w:adjustRightInd w:val="0"/>
              <w:snapToGrid w:val="0"/>
              <w:spacing w:line="240" w:lineRule="exact"/>
              <w:jc w:val="left"/>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《现代汉语词典》第5版 （商务印书馆）</w:t>
            </w:r>
          </w:p>
          <w:p w14:paraId="596B836C">
            <w:pPr>
              <w:widowControl/>
              <w:adjustRightInd w:val="0"/>
              <w:snapToGrid w:val="0"/>
              <w:spacing w:line="240" w:lineRule="exact"/>
              <w:jc w:val="left"/>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全国科学技术名词审定委员会审定的各科科技名词全书</w:t>
            </w:r>
          </w:p>
          <w:p w14:paraId="61BE54C0">
            <w:pPr>
              <w:widowControl/>
              <w:adjustRightInd w:val="0"/>
              <w:snapToGrid w:val="0"/>
              <w:spacing w:line="240" w:lineRule="exact"/>
              <w:jc w:val="left"/>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《中国人名地名大辞典》</w:t>
            </w:r>
          </w:p>
          <w:p w14:paraId="12B4F93F">
            <w:pPr>
              <w:widowControl/>
              <w:adjustRightInd w:val="0"/>
              <w:snapToGrid w:val="0"/>
              <w:spacing w:line="240" w:lineRule="exact"/>
              <w:jc w:val="left"/>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《第一批异形词整理表说明》（语文出版社）国家语委2002年3月颁布</w:t>
            </w:r>
          </w:p>
          <w:p w14:paraId="7A4A2FF9">
            <w:pPr>
              <w:widowControl/>
              <w:adjustRightInd w:val="0"/>
              <w:snapToGrid w:val="0"/>
              <w:spacing w:line="240" w:lineRule="exact"/>
              <w:jc w:val="left"/>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《辞海》1999年版  （上海辞书出版社）</w:t>
            </w:r>
          </w:p>
          <w:p w14:paraId="0379659B">
            <w:pPr>
              <w:widowControl/>
              <w:adjustRightInd w:val="0"/>
              <w:snapToGrid w:val="0"/>
              <w:spacing w:line="240" w:lineRule="exact"/>
              <w:jc w:val="left"/>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《中国成语大词典》 （上海辞书出版社）</w:t>
            </w:r>
          </w:p>
          <w:p w14:paraId="5D90B3B0">
            <w:pPr>
              <w:widowControl/>
              <w:adjustRightInd w:val="0"/>
              <w:snapToGrid w:val="0"/>
              <w:spacing w:line="240" w:lineRule="exact"/>
              <w:jc w:val="left"/>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《使用语言文字规范指南》（上海辞书出版社）</w:t>
            </w:r>
          </w:p>
          <w:p w14:paraId="2D133904">
            <w:pPr>
              <w:widowControl/>
              <w:adjustRightInd w:val="0"/>
              <w:snapToGrid w:val="0"/>
              <w:spacing w:line="240" w:lineRule="exact"/>
              <w:jc w:val="left"/>
              <w:textAlignment w:val="center"/>
              <w:rPr>
                <w:rFonts w:ascii="宋体" w:hAnsi="宋体" w:cs="宋体"/>
                <w:bCs/>
                <w:kern w:val="0"/>
                <w:sz w:val="24"/>
                <w:highlight w:val="none"/>
              </w:rPr>
            </w:pPr>
            <w:r>
              <w:rPr>
                <w:rFonts w:hint="eastAsia" w:ascii="宋体" w:hAnsi="宋体" w:eastAsia="宋体" w:cs="宋体"/>
                <w:kern w:val="0"/>
                <w:sz w:val="24"/>
                <w:highlight w:val="none"/>
              </w:rPr>
              <w:t>《外国地名译名手册》(中型本)  中国地名委员会编</w:t>
            </w:r>
          </w:p>
        </w:tc>
      </w:tr>
    </w:tbl>
    <w:p w14:paraId="08290F67">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服务要求</w:t>
      </w:r>
    </w:p>
    <w:p w14:paraId="02F21D9D">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1.供应商应针对本项目结合实际提供详细的服务方案。</w:t>
      </w:r>
    </w:p>
    <w:p w14:paraId="4DE8A08B">
      <w:pPr>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具有专业的技术团队</w:t>
      </w:r>
      <w:r>
        <w:rPr>
          <w:rFonts w:hint="eastAsia" w:ascii="宋体" w:hAnsi="宋体" w:cs="宋体"/>
          <w:color w:val="auto"/>
          <w:sz w:val="24"/>
          <w:szCs w:val="24"/>
          <w:highlight w:val="none"/>
          <w:lang w:val="en-US" w:eastAsia="zh-CN"/>
        </w:rPr>
        <w:t>为</w:t>
      </w:r>
      <w:r>
        <w:rPr>
          <w:rFonts w:hint="eastAsia" w:ascii="宋体" w:hAnsi="宋体" w:eastAsia="宋体" w:cs="宋体"/>
          <w:color w:val="auto"/>
          <w:sz w:val="24"/>
          <w:szCs w:val="24"/>
          <w:highlight w:val="none"/>
          <w:lang w:eastAsia="zh-CN"/>
        </w:rPr>
        <w:t>项目</w:t>
      </w:r>
      <w:r>
        <w:rPr>
          <w:rFonts w:hint="eastAsia" w:ascii="宋体" w:hAnsi="宋体" w:cs="宋体"/>
          <w:color w:val="auto"/>
          <w:sz w:val="24"/>
          <w:szCs w:val="24"/>
          <w:highlight w:val="none"/>
          <w:lang w:eastAsia="zh-CN"/>
        </w:rPr>
        <w:t>提供服务。</w:t>
      </w:r>
    </w:p>
    <w:p w14:paraId="47D458CD">
      <w:pPr>
        <w:snapToGrid w:val="0"/>
        <w:spacing w:line="360" w:lineRule="auto"/>
        <w:ind w:firstLine="480" w:firstLineChars="200"/>
        <w:rPr>
          <w:rFonts w:hint="eastAsia" w:ascii="宋体" w:hAnsi="宋体" w:eastAsia="宋体" w:cs="宋体"/>
          <w:color w:val="FF0000"/>
          <w:sz w:val="24"/>
          <w:szCs w:val="24"/>
        </w:rPr>
      </w:pPr>
    </w:p>
    <w:p w14:paraId="6378FBFF">
      <w:pPr>
        <w:adjustRightInd w:val="0"/>
        <w:snapToGrid w:val="0"/>
        <w:spacing w:line="360" w:lineRule="auto"/>
        <w:rPr>
          <w:rFonts w:hint="eastAsia" w:ascii="宋体" w:hAnsi="宋体" w:eastAsia="宋体" w:cs="宋体"/>
          <w:color w:val="FF0000"/>
          <w:sz w:val="24"/>
          <w:szCs w:val="24"/>
        </w:rPr>
      </w:pPr>
      <w:r>
        <w:rPr>
          <w:rFonts w:hint="eastAsia" w:ascii="宋体" w:hAnsi="宋体" w:eastAsia="宋体" w:cs="宋体"/>
          <w:sz w:val="24"/>
          <w:szCs w:val="24"/>
        </w:rPr>
        <w:br w:type="page"/>
      </w:r>
    </w:p>
    <w:p w14:paraId="79F79433">
      <w:pPr>
        <w:pStyle w:val="2"/>
        <w:spacing w:line="360" w:lineRule="auto"/>
        <w:jc w:val="center"/>
        <w:rPr>
          <w:rFonts w:hint="eastAsia" w:ascii="宋体" w:hAnsi="宋体" w:eastAsia="宋体" w:cs="宋体"/>
          <w:b/>
          <w:sz w:val="36"/>
          <w:szCs w:val="36"/>
        </w:rPr>
      </w:pPr>
      <w:bookmarkStart w:id="26" w:name="_Toc20713"/>
      <w:r>
        <w:rPr>
          <w:rFonts w:hint="eastAsia" w:ascii="宋体" w:hAnsi="宋体" w:eastAsia="宋体" w:cs="宋体"/>
          <w:b/>
          <w:sz w:val="36"/>
          <w:szCs w:val="36"/>
        </w:rPr>
        <w:t>第三篇  项目商务需求</w:t>
      </w:r>
      <w:bookmarkEnd w:id="24"/>
      <w:bookmarkEnd w:id="26"/>
    </w:p>
    <w:p w14:paraId="345EFA18">
      <w:pPr>
        <w:pStyle w:val="3"/>
        <w:spacing w:before="0" w:after="0" w:line="360" w:lineRule="auto"/>
        <w:rPr>
          <w:rFonts w:hint="eastAsia" w:ascii="宋体" w:hAnsi="宋体" w:eastAsia="宋体" w:cs="宋体"/>
          <w:sz w:val="24"/>
          <w:szCs w:val="24"/>
        </w:rPr>
      </w:pPr>
      <w:bookmarkStart w:id="27" w:name="_Toc344475120"/>
      <w:bookmarkStart w:id="28" w:name="_Toc13815"/>
      <w:r>
        <w:rPr>
          <w:rFonts w:hint="eastAsia" w:ascii="宋体" w:hAnsi="宋体" w:eastAsia="宋体" w:cs="宋体"/>
          <w:sz w:val="24"/>
          <w:szCs w:val="24"/>
        </w:rPr>
        <w:t>一、服务期、地点及验收方式</w:t>
      </w:r>
      <w:bookmarkEnd w:id="27"/>
      <w:bookmarkEnd w:id="28"/>
    </w:p>
    <w:p w14:paraId="0AE80088">
      <w:pPr>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（一）</w:t>
      </w:r>
      <w:r>
        <w:rPr>
          <w:rFonts w:hint="eastAsia" w:ascii="宋体" w:hAnsi="宋体" w:eastAsia="宋体" w:cs="宋体"/>
          <w:sz w:val="24"/>
          <w:szCs w:val="24"/>
        </w:rPr>
        <w:t>服务</w:t>
      </w:r>
      <w:r>
        <w:rPr>
          <w:rFonts w:hint="eastAsia" w:ascii="宋体" w:hAnsi="宋体" w:eastAsia="宋体" w:cs="宋体"/>
          <w:kern w:val="0"/>
          <w:sz w:val="24"/>
          <w:szCs w:val="24"/>
        </w:rPr>
        <w:t>期</w:t>
      </w:r>
    </w:p>
    <w:p w14:paraId="0698D1C4">
      <w:pPr>
        <w:snapToGrid w:val="0"/>
        <w:spacing w:line="360" w:lineRule="auto"/>
        <w:ind w:firstLine="600" w:firstLineChars="250"/>
        <w:rPr>
          <w:rFonts w:hint="eastAsia" w:ascii="宋体" w:hAnsi="宋体" w:eastAsia="宋体" w:cs="宋体"/>
          <w:sz w:val="24"/>
          <w:szCs w:val="24"/>
        </w:rPr>
      </w:pPr>
      <w:r>
        <w:rPr>
          <w:rFonts w:hint="eastAsia" w:ascii="宋体" w:hAnsi="宋体" w:cs="宋体"/>
          <w:sz w:val="24"/>
          <w:szCs w:val="24"/>
          <w:lang w:eastAsia="zh-CN"/>
        </w:rPr>
        <w:t>在</w:t>
      </w:r>
      <w:r>
        <w:rPr>
          <w:rFonts w:hint="eastAsia" w:ascii="宋体" w:hAnsi="宋体" w:eastAsia="宋体" w:cs="宋体"/>
          <w:sz w:val="24"/>
          <w:szCs w:val="24"/>
        </w:rPr>
        <w:t>合同签订</w:t>
      </w:r>
      <w:r>
        <w:rPr>
          <w:rFonts w:hint="eastAsia" w:ascii="宋体" w:hAnsi="宋体" w:cs="宋体"/>
          <w:sz w:val="24"/>
          <w:szCs w:val="24"/>
          <w:lang w:eastAsia="zh-CN"/>
        </w:rPr>
        <w:t>时，约定一年服务期。</w:t>
      </w:r>
    </w:p>
    <w:p w14:paraId="5BE41461">
      <w:pPr>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（二）服务地点</w:t>
      </w:r>
    </w:p>
    <w:p w14:paraId="6A537640">
      <w:pPr>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 xml:space="preserve">  </w:t>
      </w:r>
      <w:r>
        <w:rPr>
          <w:rFonts w:hint="eastAsia" w:ascii="宋体" w:hAnsi="宋体" w:eastAsia="宋体" w:cs="宋体"/>
          <w:sz w:val="24"/>
          <w:szCs w:val="24"/>
          <w:highlight w:val="none"/>
        </w:rPr>
        <w:t>采购人指定地点</w:t>
      </w:r>
      <w:r>
        <w:rPr>
          <w:rFonts w:hint="eastAsia" w:ascii="宋体" w:hAnsi="宋体" w:eastAsia="宋体" w:cs="宋体"/>
          <w:kern w:val="0"/>
          <w:sz w:val="24"/>
          <w:szCs w:val="24"/>
        </w:rPr>
        <w:t>。</w:t>
      </w:r>
    </w:p>
    <w:p w14:paraId="2606C6B7">
      <w:pPr>
        <w:snapToGrid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（三）验收方式</w:t>
      </w:r>
    </w:p>
    <w:p w14:paraId="347E365E">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rPr>
        <w:t>1</w:t>
      </w:r>
      <w:r>
        <w:rPr>
          <w:rFonts w:hint="eastAsia" w:ascii="宋体" w:hAnsi="宋体" w:eastAsia="宋体" w:cs="宋体"/>
          <w:color w:val="auto"/>
          <w:sz w:val="24"/>
          <w:szCs w:val="24"/>
          <w:highlight w:val="none"/>
          <w:lang w:val="en-US" w:eastAsia="zh-CN"/>
        </w:rPr>
        <w:t>.按照《政府网站与政务新媒体检查指标》要求，根据服务情况进行验收。</w:t>
      </w:r>
    </w:p>
    <w:p w14:paraId="29FDA320">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（1）验收不合格的情况：①网站出现下面单项否决指标中的任意一种情形；②网站不存在单项否决问题，扣分指标评分结果低于</w:t>
      </w:r>
      <w:r>
        <w:rPr>
          <w:rFonts w:hint="eastAsia" w:ascii="宋体" w:hAnsi="宋体" w:cs="宋体"/>
          <w:color w:val="auto"/>
          <w:sz w:val="24"/>
          <w:szCs w:val="24"/>
          <w:highlight w:val="none"/>
          <w:lang w:val="en-US" w:eastAsia="zh-CN"/>
        </w:rPr>
        <w:t>（含）</w:t>
      </w:r>
      <w:r>
        <w:rPr>
          <w:rFonts w:hint="eastAsia" w:ascii="宋体" w:hAnsi="宋体" w:eastAsia="宋体" w:cs="宋体"/>
          <w:color w:val="auto"/>
          <w:sz w:val="24"/>
          <w:szCs w:val="24"/>
          <w:highlight w:val="none"/>
          <w:lang w:val="en-US" w:eastAsia="zh-CN"/>
        </w:rPr>
        <w:t>60分。即判定为验收不合格。供应商须退回采购人支付的一切</w:t>
      </w:r>
      <w:r>
        <w:rPr>
          <w:rFonts w:hint="eastAsia" w:ascii="宋体" w:hAnsi="宋体" w:cs="宋体"/>
          <w:color w:val="auto"/>
          <w:sz w:val="24"/>
          <w:szCs w:val="24"/>
          <w:highlight w:val="none"/>
          <w:lang w:val="en-US" w:eastAsia="zh-CN"/>
        </w:rPr>
        <w:t>费用，</w:t>
      </w:r>
      <w:r>
        <w:rPr>
          <w:rFonts w:hint="eastAsia" w:ascii="宋体" w:hAnsi="宋体" w:eastAsia="宋体" w:cs="宋体"/>
          <w:color w:val="auto"/>
          <w:sz w:val="24"/>
          <w:szCs w:val="24"/>
          <w:highlight w:val="none"/>
          <w:lang w:val="en-US" w:eastAsia="zh-CN"/>
        </w:rPr>
        <w:t>并承担相应的责任。</w:t>
      </w:r>
    </w:p>
    <w:tbl>
      <w:tblPr>
        <w:tblStyle w:val="57"/>
        <w:tblpPr w:leftFromText="180" w:rightFromText="180" w:vertAnchor="text" w:horzAnchor="page" w:tblpX="1548" w:tblpY="8"/>
        <w:tblOverlap w:val="never"/>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76"/>
        <w:gridCol w:w="1559"/>
        <w:gridCol w:w="6136"/>
      </w:tblGrid>
      <w:tr w14:paraId="282B7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Header/>
        </w:trPr>
        <w:tc>
          <w:tcPr>
            <w:tcW w:w="9071" w:type="dxa"/>
            <w:gridSpan w:val="3"/>
            <w:noWrap w:val="0"/>
            <w:tcMar>
              <w:top w:w="0" w:type="dxa"/>
              <w:left w:w="108" w:type="dxa"/>
              <w:bottom w:w="0" w:type="dxa"/>
              <w:right w:w="108" w:type="dxa"/>
            </w:tcMar>
            <w:vAlign w:val="center"/>
          </w:tcPr>
          <w:p w14:paraId="362CC460">
            <w:pPr>
              <w:widowControl/>
              <w:adjustRightInd w:val="0"/>
              <w:snapToGrid w:val="0"/>
              <w:jc w:val="left"/>
              <w:rPr>
                <w:rFonts w:hint="eastAsia" w:ascii="宋体" w:hAnsi="宋体" w:cs="宋体"/>
                <w:b/>
                <w:bCs/>
                <w:kern w:val="0"/>
                <w:sz w:val="24"/>
                <w:highlight w:val="none"/>
              </w:rPr>
            </w:pPr>
            <w:r>
              <w:rPr>
                <w:rFonts w:hint="eastAsia" w:ascii="宋体" w:hAnsi="宋体" w:cs="宋体"/>
                <w:b/>
                <w:bCs/>
                <w:kern w:val="0"/>
                <w:sz w:val="24"/>
                <w:highlight w:val="none"/>
              </w:rPr>
              <w:t>单项否决</w:t>
            </w:r>
          </w:p>
        </w:tc>
      </w:tr>
      <w:tr w14:paraId="4F246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Header/>
        </w:trPr>
        <w:tc>
          <w:tcPr>
            <w:tcW w:w="1376" w:type="dxa"/>
            <w:noWrap w:val="0"/>
            <w:tcMar>
              <w:top w:w="0" w:type="dxa"/>
              <w:left w:w="108" w:type="dxa"/>
              <w:bottom w:w="0" w:type="dxa"/>
              <w:right w:w="108" w:type="dxa"/>
            </w:tcMar>
            <w:vAlign w:val="center"/>
          </w:tcPr>
          <w:p w14:paraId="25194515">
            <w:pPr>
              <w:widowControl/>
              <w:adjustRightInd w:val="0"/>
              <w:snapToGrid w:val="0"/>
              <w:jc w:val="center"/>
              <w:rPr>
                <w:rFonts w:hint="eastAsia" w:ascii="宋体" w:hAnsi="宋体" w:eastAsia="宋体" w:cs="宋体"/>
                <w:kern w:val="0"/>
                <w:sz w:val="24"/>
                <w:highlight w:val="none"/>
                <w:lang w:val="en-US" w:eastAsia="zh-CN" w:bidi="ar-SA"/>
              </w:rPr>
            </w:pPr>
            <w:r>
              <w:rPr>
                <w:rFonts w:hint="eastAsia" w:ascii="宋体" w:hAnsi="宋体" w:cs="宋体"/>
                <w:b/>
                <w:bCs/>
                <w:kern w:val="0"/>
                <w:sz w:val="24"/>
                <w:highlight w:val="none"/>
              </w:rPr>
              <w:t>检查对象</w:t>
            </w:r>
          </w:p>
        </w:tc>
        <w:tc>
          <w:tcPr>
            <w:tcW w:w="1559" w:type="dxa"/>
            <w:noWrap w:val="0"/>
            <w:tcMar>
              <w:top w:w="0" w:type="dxa"/>
              <w:left w:w="108" w:type="dxa"/>
              <w:bottom w:w="0" w:type="dxa"/>
              <w:right w:w="108" w:type="dxa"/>
            </w:tcMar>
            <w:vAlign w:val="center"/>
          </w:tcPr>
          <w:p w14:paraId="267CFAED">
            <w:pPr>
              <w:widowControl/>
              <w:adjustRightInd w:val="0"/>
              <w:snapToGrid w:val="0"/>
              <w:jc w:val="center"/>
              <w:rPr>
                <w:rFonts w:hint="eastAsia" w:ascii="宋体" w:hAnsi="宋体" w:eastAsia="宋体" w:cs="宋体"/>
                <w:kern w:val="0"/>
                <w:sz w:val="24"/>
                <w:highlight w:val="none"/>
                <w:lang w:val="en-US" w:eastAsia="zh-CN" w:bidi="ar-SA"/>
              </w:rPr>
            </w:pPr>
            <w:r>
              <w:rPr>
                <w:rFonts w:hint="eastAsia" w:ascii="宋体" w:hAnsi="宋体" w:cs="宋体"/>
                <w:b/>
                <w:bCs/>
                <w:kern w:val="0"/>
                <w:sz w:val="24"/>
                <w:highlight w:val="none"/>
              </w:rPr>
              <w:t>指　标</w:t>
            </w:r>
          </w:p>
        </w:tc>
        <w:tc>
          <w:tcPr>
            <w:tcW w:w="6136" w:type="dxa"/>
            <w:noWrap w:val="0"/>
            <w:tcMar>
              <w:top w:w="0" w:type="dxa"/>
              <w:left w:w="108" w:type="dxa"/>
              <w:bottom w:w="0" w:type="dxa"/>
              <w:right w:w="108" w:type="dxa"/>
            </w:tcMar>
            <w:vAlign w:val="center"/>
          </w:tcPr>
          <w:p w14:paraId="2E280352">
            <w:pPr>
              <w:widowControl/>
              <w:adjustRightInd w:val="0"/>
              <w:snapToGrid w:val="0"/>
              <w:jc w:val="center"/>
              <w:rPr>
                <w:rFonts w:hint="eastAsia" w:ascii="宋体" w:hAnsi="宋体" w:eastAsia="宋体" w:cs="宋体"/>
                <w:kern w:val="0"/>
                <w:sz w:val="24"/>
                <w:highlight w:val="none"/>
                <w:lang w:val="en-US" w:eastAsia="zh-CN" w:bidi="ar-SA"/>
              </w:rPr>
            </w:pPr>
            <w:r>
              <w:rPr>
                <w:rFonts w:hint="eastAsia" w:ascii="宋体" w:hAnsi="宋体" w:cs="宋体"/>
                <w:b/>
                <w:bCs/>
                <w:kern w:val="0"/>
                <w:sz w:val="24"/>
                <w:highlight w:val="none"/>
              </w:rPr>
              <w:t>评分细则</w:t>
            </w:r>
          </w:p>
        </w:tc>
      </w:tr>
      <w:tr w14:paraId="494B8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76" w:type="dxa"/>
            <w:vMerge w:val="restart"/>
            <w:noWrap w:val="0"/>
            <w:tcMar>
              <w:top w:w="0" w:type="dxa"/>
              <w:left w:w="108" w:type="dxa"/>
              <w:bottom w:w="0" w:type="dxa"/>
              <w:right w:w="108" w:type="dxa"/>
            </w:tcMar>
            <w:vAlign w:val="center"/>
          </w:tcPr>
          <w:p w14:paraId="08B9AD35">
            <w:pPr>
              <w:widowControl/>
              <w:adjustRightInd w:val="0"/>
              <w:snapToGrid w:val="0"/>
              <w:jc w:val="center"/>
              <w:rPr>
                <w:rFonts w:ascii="宋体" w:hAnsi="宋体" w:cs="宋体"/>
                <w:kern w:val="0"/>
                <w:sz w:val="24"/>
                <w:highlight w:val="none"/>
              </w:rPr>
            </w:pPr>
            <w:r>
              <w:rPr>
                <w:rFonts w:hint="eastAsia" w:ascii="宋体" w:hAnsi="宋体" w:cs="宋体"/>
                <w:kern w:val="0"/>
                <w:sz w:val="24"/>
                <w:highlight w:val="none"/>
              </w:rPr>
              <w:t>政府网站</w:t>
            </w:r>
          </w:p>
        </w:tc>
        <w:tc>
          <w:tcPr>
            <w:tcW w:w="1559" w:type="dxa"/>
            <w:noWrap w:val="0"/>
            <w:tcMar>
              <w:top w:w="0" w:type="dxa"/>
              <w:left w:w="108" w:type="dxa"/>
              <w:bottom w:w="0" w:type="dxa"/>
              <w:right w:w="108" w:type="dxa"/>
            </w:tcMar>
            <w:vAlign w:val="center"/>
          </w:tcPr>
          <w:p w14:paraId="580A96BF">
            <w:pPr>
              <w:widowControl/>
              <w:adjustRightInd w:val="0"/>
              <w:snapToGrid w:val="0"/>
              <w:rPr>
                <w:rFonts w:ascii="宋体" w:hAnsi="宋体" w:cs="宋体"/>
                <w:kern w:val="0"/>
                <w:sz w:val="24"/>
                <w:highlight w:val="none"/>
              </w:rPr>
            </w:pPr>
            <w:r>
              <w:rPr>
                <w:rFonts w:hint="eastAsia" w:ascii="宋体" w:hAnsi="宋体" w:cs="宋体"/>
                <w:kern w:val="0"/>
                <w:sz w:val="24"/>
                <w:highlight w:val="none"/>
              </w:rPr>
              <w:t>安全、泄密事故等严重问题</w:t>
            </w:r>
          </w:p>
        </w:tc>
        <w:tc>
          <w:tcPr>
            <w:tcW w:w="6136" w:type="dxa"/>
            <w:noWrap w:val="0"/>
            <w:tcMar>
              <w:top w:w="0" w:type="dxa"/>
              <w:left w:w="108" w:type="dxa"/>
              <w:bottom w:w="0" w:type="dxa"/>
              <w:right w:w="108" w:type="dxa"/>
            </w:tcMar>
            <w:vAlign w:val="center"/>
          </w:tcPr>
          <w:p w14:paraId="6C33170B">
            <w:pPr>
              <w:widowControl/>
              <w:adjustRightInd w:val="0"/>
              <w:snapToGrid w:val="0"/>
              <w:spacing w:line="240" w:lineRule="exact"/>
              <w:jc w:val="left"/>
              <w:textAlignment w:val="center"/>
              <w:rPr>
                <w:rFonts w:hint="eastAsia" w:ascii="宋体" w:hAnsi="宋体" w:eastAsia="宋体" w:cs="宋体"/>
                <w:kern w:val="0"/>
                <w:sz w:val="24"/>
                <w:highlight w:val="none"/>
                <w:lang w:eastAsia="zh-CN"/>
              </w:rPr>
            </w:pPr>
            <w:r>
              <w:rPr>
                <w:rFonts w:hint="eastAsia" w:ascii="宋体" w:hAnsi="宋体" w:eastAsia="宋体" w:cs="宋体"/>
                <w:kern w:val="0"/>
                <w:sz w:val="24"/>
                <w:highlight w:val="none"/>
              </w:rPr>
              <w:t>1.出现严重表述错误。</w:t>
            </w:r>
          </w:p>
          <w:p w14:paraId="6F24E1EC">
            <w:pPr>
              <w:widowControl/>
              <w:adjustRightInd w:val="0"/>
              <w:snapToGrid w:val="0"/>
              <w:spacing w:line="240" w:lineRule="exact"/>
              <w:jc w:val="left"/>
              <w:textAlignment w:val="center"/>
              <w:rPr>
                <w:rFonts w:hint="eastAsia" w:ascii="宋体" w:hAnsi="宋体" w:eastAsia="宋体" w:cs="宋体"/>
                <w:kern w:val="0"/>
                <w:sz w:val="24"/>
                <w:highlight w:val="none"/>
                <w:lang w:eastAsia="zh-CN"/>
              </w:rPr>
            </w:pPr>
            <w:r>
              <w:rPr>
                <w:rFonts w:hint="eastAsia" w:ascii="宋体" w:hAnsi="宋体" w:eastAsia="宋体" w:cs="宋体"/>
                <w:kern w:val="0"/>
                <w:sz w:val="24"/>
                <w:highlight w:val="none"/>
              </w:rPr>
              <w:t>2.泄露国家秘密。</w:t>
            </w:r>
          </w:p>
          <w:p w14:paraId="390D4496">
            <w:pPr>
              <w:widowControl/>
              <w:adjustRightInd w:val="0"/>
              <w:snapToGrid w:val="0"/>
              <w:spacing w:line="240" w:lineRule="exact"/>
              <w:jc w:val="left"/>
              <w:textAlignment w:val="center"/>
              <w:rPr>
                <w:rFonts w:hint="eastAsia" w:ascii="宋体" w:hAnsi="宋体" w:eastAsia="宋体" w:cs="宋体"/>
                <w:kern w:val="0"/>
                <w:sz w:val="24"/>
                <w:highlight w:val="none"/>
                <w:lang w:eastAsia="zh-CN"/>
              </w:rPr>
            </w:pPr>
            <w:r>
              <w:rPr>
                <w:rFonts w:hint="eastAsia" w:ascii="宋体" w:hAnsi="宋体" w:eastAsia="宋体" w:cs="宋体"/>
                <w:kern w:val="0"/>
                <w:sz w:val="24"/>
                <w:highlight w:val="none"/>
              </w:rPr>
              <w:t>3.发布或链接反动、暴力、色情等内容。</w:t>
            </w:r>
          </w:p>
          <w:p w14:paraId="46E28CB3">
            <w:pPr>
              <w:widowControl/>
              <w:adjustRightInd w:val="0"/>
              <w:snapToGrid w:val="0"/>
              <w:spacing w:line="240" w:lineRule="exact"/>
              <w:jc w:val="left"/>
              <w:textAlignment w:val="center"/>
              <w:rPr>
                <w:rFonts w:hint="eastAsia" w:ascii="宋体" w:hAnsi="宋体" w:eastAsia="宋体" w:cs="宋体"/>
                <w:kern w:val="0"/>
                <w:sz w:val="24"/>
                <w:highlight w:val="none"/>
                <w:lang w:eastAsia="zh-CN"/>
              </w:rPr>
            </w:pPr>
            <w:r>
              <w:rPr>
                <w:rFonts w:hint="eastAsia" w:ascii="宋体" w:hAnsi="宋体" w:eastAsia="宋体" w:cs="宋体"/>
                <w:kern w:val="0"/>
                <w:sz w:val="24"/>
                <w:highlight w:val="none"/>
              </w:rPr>
              <w:t>4.对安全攻击（如页面被挂马、内容被篡改等）没有及时有效处置造成严重安全事故。</w:t>
            </w:r>
          </w:p>
          <w:p w14:paraId="216AE891">
            <w:pPr>
              <w:widowControl/>
              <w:adjustRightInd w:val="0"/>
              <w:snapToGrid w:val="0"/>
              <w:spacing w:line="240" w:lineRule="exact"/>
              <w:jc w:val="left"/>
              <w:textAlignment w:val="center"/>
              <w:rPr>
                <w:rFonts w:hint="eastAsia" w:ascii="宋体" w:hAnsi="宋体" w:eastAsia="宋体" w:cs="宋体"/>
                <w:kern w:val="0"/>
                <w:sz w:val="24"/>
                <w:highlight w:val="none"/>
                <w:lang w:eastAsia="zh-CN"/>
              </w:rPr>
            </w:pPr>
            <w:r>
              <w:rPr>
                <w:rFonts w:hint="eastAsia" w:ascii="宋体" w:hAnsi="宋体" w:eastAsia="宋体" w:cs="宋体"/>
                <w:kern w:val="0"/>
                <w:sz w:val="24"/>
                <w:highlight w:val="none"/>
              </w:rPr>
              <w:t>5.存在弄虚作假行为（如伪造发稿日期等）。</w:t>
            </w:r>
          </w:p>
          <w:p w14:paraId="7D5AC910">
            <w:pPr>
              <w:widowControl/>
              <w:adjustRightInd w:val="0"/>
              <w:snapToGrid w:val="0"/>
              <w:spacing w:line="240" w:lineRule="exact"/>
              <w:jc w:val="left"/>
              <w:textAlignment w:val="center"/>
              <w:rPr>
                <w:rFonts w:hint="eastAsia" w:ascii="宋体" w:hAnsi="宋体" w:eastAsia="宋体" w:cs="宋体"/>
                <w:kern w:val="0"/>
                <w:sz w:val="24"/>
                <w:highlight w:val="none"/>
                <w:lang w:eastAsia="zh-CN"/>
              </w:rPr>
            </w:pPr>
            <w:r>
              <w:rPr>
                <w:rFonts w:hint="eastAsia" w:ascii="宋体" w:hAnsi="宋体" w:eastAsia="宋体" w:cs="宋体"/>
                <w:kern w:val="0"/>
                <w:sz w:val="24"/>
                <w:highlight w:val="none"/>
              </w:rPr>
              <w:t>6.因网站建设管理工作不当引发严重负面舆情。</w:t>
            </w:r>
          </w:p>
          <w:p w14:paraId="0BCA36B0">
            <w:pPr>
              <w:widowControl/>
              <w:adjustRightInd w:val="0"/>
              <w:snapToGrid w:val="0"/>
              <w:spacing w:line="240" w:lineRule="exact"/>
              <w:jc w:val="left"/>
              <w:textAlignment w:val="center"/>
              <w:rPr>
                <w:rFonts w:ascii="宋体" w:hAnsi="宋体" w:cs="宋体"/>
                <w:kern w:val="0"/>
                <w:sz w:val="24"/>
                <w:highlight w:val="none"/>
              </w:rPr>
            </w:pPr>
            <w:r>
              <w:rPr>
                <w:rFonts w:hint="eastAsia" w:ascii="宋体" w:hAnsi="宋体" w:eastAsia="宋体" w:cs="宋体"/>
                <w:kern w:val="0"/>
                <w:sz w:val="24"/>
                <w:highlight w:val="none"/>
              </w:rPr>
              <w:t>上述情况出现任意一种，即单项否决。</w:t>
            </w:r>
          </w:p>
        </w:tc>
      </w:tr>
      <w:tr w14:paraId="6BF9D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76" w:type="dxa"/>
            <w:vMerge w:val="continue"/>
            <w:noWrap w:val="0"/>
            <w:vAlign w:val="center"/>
          </w:tcPr>
          <w:p w14:paraId="69D06326">
            <w:pPr>
              <w:widowControl/>
              <w:adjustRightInd w:val="0"/>
              <w:snapToGrid w:val="0"/>
              <w:jc w:val="left"/>
              <w:rPr>
                <w:rFonts w:ascii="宋体" w:hAnsi="宋体" w:cs="宋体"/>
                <w:kern w:val="0"/>
                <w:sz w:val="24"/>
                <w:highlight w:val="none"/>
              </w:rPr>
            </w:pPr>
          </w:p>
        </w:tc>
        <w:tc>
          <w:tcPr>
            <w:tcW w:w="1559" w:type="dxa"/>
            <w:noWrap w:val="0"/>
            <w:tcMar>
              <w:top w:w="0" w:type="dxa"/>
              <w:left w:w="108" w:type="dxa"/>
              <w:bottom w:w="0" w:type="dxa"/>
              <w:right w:w="108" w:type="dxa"/>
            </w:tcMar>
            <w:vAlign w:val="center"/>
          </w:tcPr>
          <w:p w14:paraId="46DE9777">
            <w:pPr>
              <w:widowControl/>
              <w:adjustRightInd w:val="0"/>
              <w:snapToGrid w:val="0"/>
              <w:jc w:val="center"/>
              <w:rPr>
                <w:rFonts w:ascii="宋体" w:hAnsi="宋体" w:cs="宋体"/>
                <w:kern w:val="0"/>
                <w:sz w:val="24"/>
                <w:highlight w:val="none"/>
              </w:rPr>
            </w:pPr>
            <w:r>
              <w:rPr>
                <w:rFonts w:hint="eastAsia" w:ascii="宋体" w:hAnsi="宋体" w:cs="宋体"/>
                <w:kern w:val="0"/>
                <w:sz w:val="24"/>
                <w:highlight w:val="none"/>
              </w:rPr>
              <w:t>站点无法访问</w:t>
            </w:r>
          </w:p>
        </w:tc>
        <w:tc>
          <w:tcPr>
            <w:tcW w:w="6136" w:type="dxa"/>
            <w:noWrap w:val="0"/>
            <w:tcMar>
              <w:top w:w="0" w:type="dxa"/>
              <w:left w:w="108" w:type="dxa"/>
              <w:bottom w:w="0" w:type="dxa"/>
              <w:right w:w="108" w:type="dxa"/>
            </w:tcMar>
            <w:vAlign w:val="center"/>
          </w:tcPr>
          <w:p w14:paraId="2FAB1D69">
            <w:pPr>
              <w:widowControl/>
              <w:adjustRightInd w:val="0"/>
              <w:snapToGrid w:val="0"/>
              <w:rPr>
                <w:rFonts w:ascii="宋体" w:hAnsi="宋体" w:cs="宋体"/>
                <w:kern w:val="0"/>
                <w:sz w:val="24"/>
                <w:highlight w:val="none"/>
              </w:rPr>
            </w:pPr>
            <w:r>
              <w:rPr>
                <w:rFonts w:hint="eastAsia" w:ascii="宋体" w:hAnsi="宋体" w:eastAsia="宋体" w:cs="宋体"/>
                <w:kern w:val="0"/>
                <w:sz w:val="24"/>
                <w:highlight w:val="none"/>
              </w:rPr>
              <w:t>监测1周，每天间隔性访问20次以上，超过（含）15秒网站仍打不开的次数累计占比超过（含）5%，即单项否决。</w:t>
            </w:r>
          </w:p>
        </w:tc>
      </w:tr>
      <w:tr w14:paraId="0E7A3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76" w:type="dxa"/>
            <w:vMerge w:val="continue"/>
            <w:noWrap w:val="0"/>
            <w:vAlign w:val="center"/>
          </w:tcPr>
          <w:p w14:paraId="60936FB2">
            <w:pPr>
              <w:widowControl/>
              <w:adjustRightInd w:val="0"/>
              <w:snapToGrid w:val="0"/>
              <w:jc w:val="left"/>
              <w:rPr>
                <w:rFonts w:ascii="宋体" w:hAnsi="宋体" w:cs="宋体"/>
                <w:kern w:val="0"/>
                <w:sz w:val="24"/>
                <w:highlight w:val="none"/>
              </w:rPr>
            </w:pPr>
          </w:p>
        </w:tc>
        <w:tc>
          <w:tcPr>
            <w:tcW w:w="1559" w:type="dxa"/>
            <w:noWrap w:val="0"/>
            <w:tcMar>
              <w:top w:w="0" w:type="dxa"/>
              <w:left w:w="108" w:type="dxa"/>
              <w:bottom w:w="0" w:type="dxa"/>
              <w:right w:w="108" w:type="dxa"/>
            </w:tcMar>
            <w:vAlign w:val="center"/>
          </w:tcPr>
          <w:p w14:paraId="075D8CAD">
            <w:pPr>
              <w:widowControl/>
              <w:adjustRightInd w:val="0"/>
              <w:snapToGrid w:val="0"/>
              <w:jc w:val="center"/>
              <w:rPr>
                <w:rFonts w:ascii="宋体" w:hAnsi="宋体" w:cs="宋体"/>
                <w:kern w:val="0"/>
                <w:sz w:val="24"/>
                <w:highlight w:val="none"/>
              </w:rPr>
            </w:pPr>
            <w:r>
              <w:rPr>
                <w:rFonts w:hint="eastAsia" w:ascii="宋体" w:hAnsi="宋体" w:cs="宋体"/>
                <w:kern w:val="0"/>
                <w:sz w:val="24"/>
                <w:highlight w:val="none"/>
              </w:rPr>
              <w:t>首页不更新</w:t>
            </w:r>
          </w:p>
        </w:tc>
        <w:tc>
          <w:tcPr>
            <w:tcW w:w="6136" w:type="dxa"/>
            <w:noWrap w:val="0"/>
            <w:tcMar>
              <w:top w:w="0" w:type="dxa"/>
              <w:left w:w="108" w:type="dxa"/>
              <w:bottom w:w="0" w:type="dxa"/>
              <w:right w:w="108" w:type="dxa"/>
            </w:tcMar>
            <w:vAlign w:val="center"/>
          </w:tcPr>
          <w:p w14:paraId="6DF192E5">
            <w:pPr>
              <w:widowControl/>
              <w:adjustRightInd w:val="0"/>
              <w:snapToGrid w:val="0"/>
              <w:spacing w:line="240" w:lineRule="exact"/>
              <w:jc w:val="left"/>
              <w:textAlignment w:val="center"/>
              <w:rPr>
                <w:rFonts w:hint="eastAsia" w:ascii="宋体" w:hAnsi="宋体" w:eastAsia="宋体" w:cs="宋体"/>
                <w:kern w:val="0"/>
                <w:sz w:val="24"/>
                <w:highlight w:val="none"/>
                <w:lang w:eastAsia="zh-CN"/>
              </w:rPr>
            </w:pPr>
            <w:r>
              <w:rPr>
                <w:rFonts w:hint="eastAsia" w:ascii="宋体" w:hAnsi="宋体" w:eastAsia="宋体" w:cs="宋体"/>
                <w:kern w:val="0"/>
                <w:sz w:val="24"/>
                <w:highlight w:val="none"/>
              </w:rPr>
              <w:t>监测2周，首页无信息更新的，即单项否决。</w:t>
            </w:r>
          </w:p>
          <w:p w14:paraId="4890F61A">
            <w:pPr>
              <w:widowControl/>
              <w:adjustRightInd w:val="0"/>
              <w:snapToGrid w:val="0"/>
              <w:spacing w:line="240" w:lineRule="exact"/>
              <w:jc w:val="left"/>
              <w:textAlignment w:val="center"/>
              <w:rPr>
                <w:rFonts w:hint="eastAsia" w:ascii="宋体" w:hAnsi="宋体" w:eastAsia="宋体" w:cs="宋体"/>
                <w:kern w:val="0"/>
                <w:sz w:val="24"/>
                <w:highlight w:val="none"/>
                <w:lang w:eastAsia="zh-CN"/>
              </w:rPr>
            </w:pPr>
            <w:r>
              <w:rPr>
                <w:rFonts w:hint="eastAsia" w:ascii="宋体" w:hAnsi="宋体" w:eastAsia="宋体" w:cs="宋体"/>
                <w:kern w:val="0"/>
                <w:sz w:val="24"/>
                <w:highlight w:val="none"/>
              </w:rPr>
              <w:t>如首页仅为网站栏目导航入口，所有二级页面无信息更新的，即单项否决。</w:t>
            </w:r>
          </w:p>
          <w:p w14:paraId="6A6D8EF8">
            <w:pPr>
              <w:widowControl/>
              <w:adjustRightInd w:val="0"/>
              <w:snapToGrid w:val="0"/>
              <w:spacing w:line="240" w:lineRule="exact"/>
              <w:jc w:val="left"/>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（注：稿件发布页未注明发布时间的视为不更新，下同。）</w:t>
            </w:r>
          </w:p>
        </w:tc>
      </w:tr>
      <w:tr w14:paraId="46E2F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76" w:type="dxa"/>
            <w:vMerge w:val="continue"/>
            <w:noWrap w:val="0"/>
            <w:vAlign w:val="center"/>
          </w:tcPr>
          <w:p w14:paraId="430F2A6D">
            <w:pPr>
              <w:widowControl/>
              <w:adjustRightInd w:val="0"/>
              <w:snapToGrid w:val="0"/>
              <w:jc w:val="left"/>
              <w:rPr>
                <w:rFonts w:ascii="宋体" w:hAnsi="宋体" w:cs="宋体"/>
                <w:kern w:val="0"/>
                <w:sz w:val="24"/>
                <w:highlight w:val="none"/>
              </w:rPr>
            </w:pPr>
          </w:p>
        </w:tc>
        <w:tc>
          <w:tcPr>
            <w:tcW w:w="1559" w:type="dxa"/>
            <w:noWrap w:val="0"/>
            <w:tcMar>
              <w:top w:w="0" w:type="dxa"/>
              <w:left w:w="108" w:type="dxa"/>
              <w:bottom w:w="0" w:type="dxa"/>
              <w:right w:w="108" w:type="dxa"/>
            </w:tcMar>
            <w:vAlign w:val="center"/>
          </w:tcPr>
          <w:p w14:paraId="637BFF33">
            <w:pPr>
              <w:widowControl/>
              <w:adjustRightInd w:val="0"/>
              <w:snapToGrid w:val="0"/>
              <w:spacing w:line="240" w:lineRule="exact"/>
              <w:jc w:val="left"/>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栏目不更新</w:t>
            </w:r>
          </w:p>
        </w:tc>
        <w:tc>
          <w:tcPr>
            <w:tcW w:w="6136" w:type="dxa"/>
            <w:noWrap w:val="0"/>
            <w:tcMar>
              <w:top w:w="0" w:type="dxa"/>
              <w:left w:w="108" w:type="dxa"/>
              <w:bottom w:w="0" w:type="dxa"/>
              <w:right w:w="108" w:type="dxa"/>
            </w:tcMar>
            <w:vAlign w:val="center"/>
          </w:tcPr>
          <w:p w14:paraId="17C63AC3">
            <w:pPr>
              <w:widowControl/>
              <w:adjustRightInd w:val="0"/>
              <w:snapToGrid w:val="0"/>
              <w:spacing w:line="240" w:lineRule="exact"/>
              <w:jc w:val="left"/>
              <w:textAlignment w:val="center"/>
              <w:rPr>
                <w:rFonts w:hint="eastAsia" w:ascii="宋体" w:hAnsi="宋体" w:eastAsia="宋体" w:cs="宋体"/>
                <w:kern w:val="0"/>
                <w:sz w:val="24"/>
                <w:highlight w:val="none"/>
                <w:lang w:eastAsia="zh-CN"/>
              </w:rPr>
            </w:pPr>
            <w:r>
              <w:rPr>
                <w:rFonts w:hint="eastAsia" w:ascii="宋体" w:hAnsi="宋体" w:eastAsia="宋体" w:cs="宋体"/>
                <w:kern w:val="0"/>
                <w:sz w:val="24"/>
                <w:highlight w:val="none"/>
              </w:rPr>
              <w:t>1.监测时间点前2周内的动态、要闻类栏目，以及监测时间点前6个月内的通知公告、政策文件类一级栏目，累计超过（含）5个未更新。</w:t>
            </w:r>
          </w:p>
          <w:p w14:paraId="44F195FF">
            <w:pPr>
              <w:widowControl/>
              <w:adjustRightInd w:val="0"/>
              <w:snapToGrid w:val="0"/>
              <w:spacing w:line="240" w:lineRule="exact"/>
              <w:jc w:val="left"/>
              <w:textAlignment w:val="center"/>
              <w:rPr>
                <w:rFonts w:hint="eastAsia" w:ascii="宋体" w:hAnsi="宋体" w:eastAsia="宋体" w:cs="宋体"/>
                <w:kern w:val="0"/>
                <w:sz w:val="24"/>
                <w:highlight w:val="none"/>
                <w:lang w:eastAsia="zh-CN"/>
              </w:rPr>
            </w:pPr>
            <w:r>
              <w:rPr>
                <w:rFonts w:hint="eastAsia" w:ascii="宋体" w:hAnsi="宋体" w:eastAsia="宋体" w:cs="宋体"/>
                <w:kern w:val="0"/>
                <w:sz w:val="24"/>
                <w:highlight w:val="none"/>
              </w:rPr>
              <w:t>2.应更新但长期未更新的栏目数量超过（含）10个。</w:t>
            </w:r>
          </w:p>
          <w:p w14:paraId="39A2EC63">
            <w:pPr>
              <w:widowControl/>
              <w:adjustRightInd w:val="0"/>
              <w:snapToGrid w:val="0"/>
              <w:spacing w:line="240" w:lineRule="exact"/>
              <w:jc w:val="left"/>
              <w:textAlignment w:val="center"/>
              <w:rPr>
                <w:rFonts w:hint="eastAsia" w:ascii="宋体" w:hAnsi="宋体" w:eastAsia="宋体" w:cs="宋体"/>
                <w:kern w:val="0"/>
                <w:sz w:val="24"/>
                <w:highlight w:val="none"/>
                <w:lang w:eastAsia="zh-CN"/>
              </w:rPr>
            </w:pPr>
            <w:r>
              <w:rPr>
                <w:rFonts w:hint="eastAsia" w:ascii="宋体" w:hAnsi="宋体" w:eastAsia="宋体" w:cs="宋体"/>
                <w:kern w:val="0"/>
                <w:sz w:val="24"/>
                <w:highlight w:val="none"/>
              </w:rPr>
              <w:t>3.空白栏目数量超过（含）5个。</w:t>
            </w:r>
          </w:p>
          <w:p w14:paraId="67ACF075">
            <w:pPr>
              <w:widowControl/>
              <w:adjustRightInd w:val="0"/>
              <w:snapToGrid w:val="0"/>
              <w:spacing w:line="240" w:lineRule="exact"/>
              <w:jc w:val="left"/>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上述情况出现任意一种，即单项否决。</w:t>
            </w:r>
          </w:p>
        </w:tc>
      </w:tr>
      <w:tr w14:paraId="40658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76" w:type="dxa"/>
            <w:vMerge w:val="continue"/>
            <w:noWrap w:val="0"/>
            <w:vAlign w:val="center"/>
          </w:tcPr>
          <w:p w14:paraId="4395E9DE">
            <w:pPr>
              <w:widowControl/>
              <w:adjustRightInd w:val="0"/>
              <w:snapToGrid w:val="0"/>
              <w:jc w:val="left"/>
              <w:rPr>
                <w:rFonts w:ascii="宋体" w:hAnsi="宋体" w:cs="宋体"/>
                <w:kern w:val="0"/>
                <w:sz w:val="24"/>
                <w:highlight w:val="none"/>
              </w:rPr>
            </w:pPr>
          </w:p>
        </w:tc>
        <w:tc>
          <w:tcPr>
            <w:tcW w:w="1559" w:type="dxa"/>
            <w:noWrap w:val="0"/>
            <w:tcMar>
              <w:top w:w="0" w:type="dxa"/>
              <w:left w:w="108" w:type="dxa"/>
              <w:bottom w:w="0" w:type="dxa"/>
              <w:right w:w="108" w:type="dxa"/>
            </w:tcMar>
            <w:vAlign w:val="center"/>
          </w:tcPr>
          <w:p w14:paraId="300F75C4">
            <w:pPr>
              <w:widowControl/>
              <w:adjustRightInd w:val="0"/>
              <w:snapToGrid w:val="0"/>
              <w:jc w:val="center"/>
              <w:rPr>
                <w:rFonts w:ascii="宋体" w:hAnsi="宋体" w:cs="宋体"/>
                <w:kern w:val="0"/>
                <w:sz w:val="24"/>
                <w:highlight w:val="none"/>
              </w:rPr>
            </w:pPr>
            <w:r>
              <w:rPr>
                <w:rFonts w:hint="eastAsia" w:ascii="宋体" w:hAnsi="宋体" w:cs="宋体"/>
                <w:kern w:val="0"/>
                <w:sz w:val="24"/>
                <w:highlight w:val="none"/>
              </w:rPr>
              <w:t>互动回应差</w:t>
            </w:r>
          </w:p>
        </w:tc>
        <w:tc>
          <w:tcPr>
            <w:tcW w:w="6136" w:type="dxa"/>
            <w:noWrap w:val="0"/>
            <w:tcMar>
              <w:top w:w="0" w:type="dxa"/>
              <w:left w:w="108" w:type="dxa"/>
              <w:bottom w:w="0" w:type="dxa"/>
              <w:right w:w="108" w:type="dxa"/>
            </w:tcMar>
            <w:vAlign w:val="center"/>
          </w:tcPr>
          <w:p w14:paraId="7DC91A80">
            <w:pPr>
              <w:widowControl/>
              <w:adjustRightInd w:val="0"/>
              <w:snapToGrid w:val="0"/>
              <w:spacing w:line="240" w:lineRule="exact"/>
              <w:jc w:val="left"/>
              <w:textAlignment w:val="center"/>
              <w:rPr>
                <w:rFonts w:hint="eastAsia" w:ascii="宋体" w:hAnsi="宋体" w:eastAsia="宋体" w:cs="宋体"/>
                <w:kern w:val="0"/>
                <w:sz w:val="24"/>
                <w:highlight w:val="none"/>
                <w:lang w:eastAsia="zh-CN"/>
              </w:rPr>
            </w:pPr>
            <w:r>
              <w:rPr>
                <w:rFonts w:hint="eastAsia" w:ascii="宋体" w:hAnsi="宋体" w:eastAsia="宋体" w:cs="宋体"/>
                <w:kern w:val="0"/>
                <w:sz w:val="24"/>
                <w:highlight w:val="none"/>
              </w:rPr>
              <w:t>1.未提供网上有效咨询建言渠道（网上信访、纪检举报等专门渠道除外）。</w:t>
            </w:r>
          </w:p>
          <w:p w14:paraId="0ED98D82">
            <w:pPr>
              <w:widowControl/>
              <w:adjustRightInd w:val="0"/>
              <w:snapToGrid w:val="0"/>
              <w:spacing w:line="240" w:lineRule="exact"/>
              <w:jc w:val="left"/>
              <w:textAlignment w:val="center"/>
              <w:rPr>
                <w:rFonts w:hint="eastAsia" w:ascii="宋体" w:hAnsi="宋体" w:eastAsia="宋体" w:cs="宋体"/>
                <w:kern w:val="0"/>
                <w:sz w:val="24"/>
                <w:highlight w:val="none"/>
                <w:lang w:eastAsia="zh-CN"/>
              </w:rPr>
            </w:pPr>
            <w:r>
              <w:rPr>
                <w:rFonts w:hint="eastAsia" w:ascii="宋体" w:hAnsi="宋体" w:eastAsia="宋体" w:cs="宋体"/>
                <w:kern w:val="0"/>
                <w:sz w:val="24"/>
                <w:highlight w:val="none"/>
              </w:rPr>
              <w:t>2.监测时间点前1年内，对网民留言应及时答复处理的政务咨询类栏目（在线访谈、调查征集、网上信访、纪检举报类栏目除外）存在超过3个月未回应有效留言的现象。</w:t>
            </w:r>
          </w:p>
          <w:p w14:paraId="377DBC5A">
            <w:pPr>
              <w:widowControl/>
              <w:adjustRightInd w:val="0"/>
              <w:snapToGrid w:val="0"/>
              <w:spacing w:line="240" w:lineRule="exact"/>
              <w:jc w:val="left"/>
              <w:textAlignment w:val="center"/>
              <w:rPr>
                <w:rFonts w:ascii="宋体" w:hAnsi="宋体" w:cs="宋体"/>
                <w:kern w:val="0"/>
                <w:sz w:val="24"/>
                <w:highlight w:val="none"/>
              </w:rPr>
            </w:pPr>
            <w:r>
              <w:rPr>
                <w:rFonts w:hint="eastAsia" w:ascii="宋体" w:hAnsi="宋体" w:eastAsia="宋体" w:cs="宋体"/>
                <w:kern w:val="0"/>
                <w:sz w:val="24"/>
                <w:highlight w:val="none"/>
              </w:rPr>
              <w:t>上述情况出现任意一种，即单项否决。</w:t>
            </w:r>
          </w:p>
        </w:tc>
      </w:tr>
      <w:tr w14:paraId="418E2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76" w:type="dxa"/>
            <w:vMerge w:val="continue"/>
            <w:noWrap w:val="0"/>
            <w:vAlign w:val="center"/>
          </w:tcPr>
          <w:p w14:paraId="04456DF1">
            <w:pPr>
              <w:widowControl/>
              <w:adjustRightInd w:val="0"/>
              <w:snapToGrid w:val="0"/>
              <w:jc w:val="left"/>
              <w:rPr>
                <w:rFonts w:ascii="宋体" w:hAnsi="宋体" w:cs="宋体"/>
                <w:kern w:val="0"/>
                <w:sz w:val="24"/>
                <w:highlight w:val="none"/>
              </w:rPr>
            </w:pPr>
          </w:p>
        </w:tc>
        <w:tc>
          <w:tcPr>
            <w:tcW w:w="1559" w:type="dxa"/>
            <w:noWrap w:val="0"/>
            <w:tcMar>
              <w:top w:w="0" w:type="dxa"/>
              <w:left w:w="108" w:type="dxa"/>
              <w:bottom w:w="0" w:type="dxa"/>
              <w:right w:w="108" w:type="dxa"/>
            </w:tcMar>
            <w:vAlign w:val="center"/>
          </w:tcPr>
          <w:p w14:paraId="26C95A79">
            <w:pPr>
              <w:widowControl/>
              <w:adjustRightInd w:val="0"/>
              <w:snapToGrid w:val="0"/>
              <w:jc w:val="center"/>
              <w:rPr>
                <w:rFonts w:ascii="宋体" w:hAnsi="宋体" w:cs="宋体"/>
                <w:kern w:val="0"/>
                <w:sz w:val="24"/>
                <w:highlight w:val="none"/>
              </w:rPr>
            </w:pPr>
            <w:r>
              <w:rPr>
                <w:rFonts w:hint="eastAsia" w:ascii="宋体" w:hAnsi="宋体" w:cs="宋体"/>
                <w:kern w:val="0"/>
                <w:sz w:val="24"/>
                <w:highlight w:val="none"/>
              </w:rPr>
              <w:t>服务不实用</w:t>
            </w:r>
          </w:p>
        </w:tc>
        <w:tc>
          <w:tcPr>
            <w:tcW w:w="6136" w:type="dxa"/>
            <w:noWrap w:val="0"/>
            <w:tcMar>
              <w:top w:w="0" w:type="dxa"/>
              <w:left w:w="108" w:type="dxa"/>
              <w:bottom w:w="0" w:type="dxa"/>
              <w:right w:w="108" w:type="dxa"/>
            </w:tcMar>
            <w:vAlign w:val="center"/>
          </w:tcPr>
          <w:p w14:paraId="5104EACA">
            <w:pPr>
              <w:widowControl/>
              <w:adjustRightInd w:val="0"/>
              <w:snapToGrid w:val="0"/>
              <w:spacing w:line="240" w:lineRule="exact"/>
              <w:jc w:val="left"/>
              <w:textAlignment w:val="center"/>
              <w:rPr>
                <w:rFonts w:hint="eastAsia" w:ascii="宋体" w:hAnsi="宋体" w:eastAsia="宋体" w:cs="宋体"/>
                <w:kern w:val="0"/>
                <w:sz w:val="24"/>
                <w:highlight w:val="none"/>
                <w:lang w:eastAsia="zh-CN"/>
              </w:rPr>
            </w:pPr>
            <w:r>
              <w:rPr>
                <w:rFonts w:hint="eastAsia" w:ascii="宋体" w:hAnsi="宋体" w:eastAsia="宋体" w:cs="宋体"/>
                <w:kern w:val="0"/>
                <w:sz w:val="24"/>
                <w:highlight w:val="none"/>
              </w:rPr>
              <w:t>1.未提供办事服务。</w:t>
            </w:r>
          </w:p>
          <w:p w14:paraId="575474F6">
            <w:pPr>
              <w:widowControl/>
              <w:adjustRightInd w:val="0"/>
              <w:snapToGrid w:val="0"/>
              <w:spacing w:line="240" w:lineRule="exact"/>
              <w:jc w:val="left"/>
              <w:textAlignment w:val="center"/>
              <w:rPr>
                <w:rFonts w:hint="eastAsia" w:ascii="宋体" w:hAnsi="宋体" w:eastAsia="宋体" w:cs="宋体"/>
                <w:kern w:val="0"/>
                <w:sz w:val="24"/>
                <w:highlight w:val="none"/>
                <w:lang w:eastAsia="zh-CN"/>
              </w:rPr>
            </w:pPr>
            <w:r>
              <w:rPr>
                <w:rFonts w:hint="eastAsia" w:ascii="宋体" w:hAnsi="宋体" w:eastAsia="宋体" w:cs="宋体"/>
                <w:kern w:val="0"/>
                <w:sz w:val="24"/>
                <w:highlight w:val="none"/>
              </w:rPr>
              <w:t>2.办事指南重点要素类别（包括事项名称、设定依据、申请条件、办理材料、办理地点、办理机构、收费标准、办理时间、联系电话、办理流程）缺失4类及以上的事项数量超过（含）5个。</w:t>
            </w:r>
          </w:p>
          <w:p w14:paraId="29936997">
            <w:pPr>
              <w:widowControl/>
              <w:adjustRightInd w:val="0"/>
              <w:snapToGrid w:val="0"/>
              <w:spacing w:line="240" w:lineRule="exact"/>
              <w:jc w:val="left"/>
              <w:textAlignment w:val="center"/>
              <w:rPr>
                <w:rFonts w:hint="eastAsia" w:ascii="宋体" w:hAnsi="宋体" w:eastAsia="宋体" w:cs="宋体"/>
                <w:kern w:val="0"/>
                <w:sz w:val="24"/>
                <w:highlight w:val="none"/>
                <w:lang w:eastAsia="zh-CN"/>
              </w:rPr>
            </w:pPr>
            <w:r>
              <w:rPr>
                <w:rFonts w:hint="eastAsia" w:ascii="宋体" w:hAnsi="宋体" w:eastAsia="宋体" w:cs="宋体"/>
                <w:kern w:val="0"/>
                <w:sz w:val="24"/>
                <w:highlight w:val="none"/>
              </w:rPr>
              <w:t>3.事项总数不足5个的，每个事项办事指南重点要素类别（包括事项名称、设定依据、申请条件、办理材料、办理地点、办理机构、收费标准、办理时间、联系电话、办理流程）均缺失4类及以上。</w:t>
            </w:r>
          </w:p>
          <w:p w14:paraId="323E77CF">
            <w:pPr>
              <w:widowControl/>
              <w:adjustRightInd w:val="0"/>
              <w:snapToGrid w:val="0"/>
              <w:spacing w:line="240" w:lineRule="exact"/>
              <w:jc w:val="left"/>
              <w:textAlignment w:val="center"/>
              <w:rPr>
                <w:rFonts w:hint="eastAsia" w:ascii="宋体" w:hAnsi="宋体" w:eastAsia="宋体" w:cs="宋体"/>
                <w:kern w:val="0"/>
                <w:sz w:val="24"/>
                <w:highlight w:val="none"/>
                <w:lang w:eastAsia="zh-CN"/>
              </w:rPr>
            </w:pPr>
            <w:r>
              <w:rPr>
                <w:rFonts w:hint="eastAsia" w:ascii="宋体" w:hAnsi="宋体" w:eastAsia="宋体" w:cs="宋体"/>
                <w:kern w:val="0"/>
                <w:sz w:val="24"/>
                <w:highlight w:val="none"/>
              </w:rPr>
              <w:t>上述情况出现任意一种，即单项否决。</w:t>
            </w:r>
          </w:p>
          <w:p w14:paraId="4A869018">
            <w:pPr>
              <w:widowControl/>
              <w:adjustRightInd w:val="0"/>
              <w:snapToGrid w:val="0"/>
              <w:spacing w:line="240" w:lineRule="exact"/>
              <w:jc w:val="left"/>
              <w:textAlignment w:val="center"/>
              <w:rPr>
                <w:rFonts w:ascii="宋体" w:hAnsi="宋体" w:cs="宋体"/>
                <w:kern w:val="0"/>
                <w:sz w:val="24"/>
                <w:highlight w:val="none"/>
              </w:rPr>
            </w:pPr>
            <w:r>
              <w:rPr>
                <w:rFonts w:hint="eastAsia" w:ascii="宋体" w:hAnsi="宋体" w:eastAsia="宋体" w:cs="宋体"/>
                <w:kern w:val="0"/>
                <w:sz w:val="24"/>
                <w:highlight w:val="none"/>
              </w:rPr>
              <w:t>（注：对没有对外服务职能的部门，不检查其网站该项指标。）</w:t>
            </w:r>
          </w:p>
        </w:tc>
      </w:tr>
    </w:tbl>
    <w:p w14:paraId="653AAF51">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（2）验收合格情况：不存在单项否决问题且扣分指标评分结果高于</w:t>
      </w:r>
      <w:r>
        <w:rPr>
          <w:rFonts w:hint="eastAsia" w:ascii="宋体" w:hAnsi="宋体" w:cs="宋体"/>
          <w:color w:val="auto"/>
          <w:sz w:val="24"/>
          <w:szCs w:val="24"/>
          <w:highlight w:val="none"/>
          <w:lang w:val="en-US" w:eastAsia="zh-CN"/>
        </w:rPr>
        <w:t>60</w:t>
      </w:r>
      <w:r>
        <w:rPr>
          <w:rFonts w:hint="eastAsia" w:ascii="宋体" w:hAnsi="宋体" w:eastAsia="宋体" w:cs="宋体"/>
          <w:color w:val="auto"/>
          <w:sz w:val="24"/>
          <w:szCs w:val="24"/>
          <w:highlight w:val="none"/>
          <w:lang w:val="en-US" w:eastAsia="zh-CN"/>
        </w:rPr>
        <w:t>分。</w:t>
      </w:r>
    </w:p>
    <w:p w14:paraId="389677C8">
      <w:pPr>
        <w:pStyle w:val="3"/>
        <w:spacing w:before="0" w:after="0" w:line="360" w:lineRule="auto"/>
        <w:rPr>
          <w:rFonts w:hint="eastAsia" w:ascii="宋体" w:hAnsi="宋体" w:eastAsia="宋体" w:cs="宋体"/>
          <w:b/>
          <w:color w:val="000000"/>
          <w:sz w:val="24"/>
          <w:highlight w:val="none"/>
          <w:lang w:eastAsia="zh-CN"/>
        </w:rPr>
      </w:pPr>
      <w:bookmarkStart w:id="29" w:name="_Toc9742"/>
      <w:bookmarkStart w:id="30" w:name="_Toc344475121"/>
      <w:r>
        <w:rPr>
          <w:rFonts w:hint="eastAsia" w:ascii="宋体" w:hAnsi="宋体" w:eastAsia="宋体" w:cs="宋体"/>
          <w:sz w:val="24"/>
          <w:szCs w:val="24"/>
        </w:rPr>
        <w:t>二、</w:t>
      </w:r>
      <w:r>
        <w:rPr>
          <w:rFonts w:hint="eastAsia" w:ascii="宋体" w:hAnsi="宋体" w:eastAsia="宋体" w:cs="宋体"/>
          <w:b/>
          <w:color w:val="000000"/>
          <w:sz w:val="24"/>
          <w:highlight w:val="none"/>
          <w:lang w:eastAsia="zh-CN"/>
        </w:rPr>
        <w:t>质量保证</w:t>
      </w:r>
      <w:bookmarkEnd w:id="29"/>
    </w:p>
    <w:p w14:paraId="301417A7">
      <w:pPr>
        <w:snapToGrid w:val="0"/>
        <w:spacing w:line="360" w:lineRule="auto"/>
        <w:ind w:firstLine="540"/>
        <w:rPr>
          <w:rFonts w:hint="eastAsia" w:ascii="宋体" w:hAnsi="宋体" w:eastAsia="宋体" w:cs="宋体"/>
          <w:sz w:val="24"/>
          <w:szCs w:val="24"/>
          <w:lang w:eastAsia="zh-CN"/>
        </w:rPr>
      </w:pPr>
      <w:r>
        <w:rPr>
          <w:rFonts w:hint="eastAsia" w:ascii="宋体" w:hAnsi="宋体" w:eastAsia="宋体" w:cs="宋体"/>
          <w:sz w:val="24"/>
          <w:szCs w:val="24"/>
          <w:lang w:eastAsia="zh-CN"/>
        </w:rPr>
        <w:t>（一）成交供应商实施项目全过程接受采购人监督和管理，在实施过程中，采购人监管整个项目实施情况，供应商需如实向采购人汇报项目进展情况并听取采纳采购人意见。</w:t>
      </w:r>
    </w:p>
    <w:p w14:paraId="1D045308">
      <w:pPr>
        <w:snapToGrid w:val="0"/>
        <w:spacing w:line="360" w:lineRule="auto"/>
        <w:ind w:firstLine="540"/>
        <w:rPr>
          <w:rFonts w:hint="eastAsia" w:ascii="宋体" w:hAnsi="宋体" w:eastAsia="宋体" w:cs="宋体"/>
          <w:sz w:val="24"/>
          <w:szCs w:val="24"/>
          <w:lang w:eastAsia="zh-CN"/>
        </w:rPr>
      </w:pPr>
      <w:r>
        <w:rPr>
          <w:rFonts w:hint="eastAsia" w:ascii="宋体" w:hAnsi="宋体" w:eastAsia="宋体" w:cs="宋体"/>
          <w:sz w:val="24"/>
          <w:szCs w:val="24"/>
          <w:lang w:eastAsia="zh-CN"/>
        </w:rPr>
        <w:t>（二）实施过程中凡是涉及内容发布的需经采购人审核确认，同时发布内容需真实有效，符合国家相关法律法规，否则产生的一切法律责任、经济责任由成交供应商承担，并赔偿给采购人造成的损失。</w:t>
      </w:r>
    </w:p>
    <w:p w14:paraId="0D08C386">
      <w:pPr>
        <w:snapToGrid w:val="0"/>
        <w:spacing w:line="360" w:lineRule="auto"/>
        <w:ind w:firstLine="540"/>
        <w:rPr>
          <w:rFonts w:hint="eastAsia" w:ascii="宋体" w:hAnsi="宋体" w:eastAsia="宋体" w:cs="宋体"/>
          <w:sz w:val="24"/>
          <w:szCs w:val="24"/>
          <w:lang w:eastAsia="zh-CN"/>
        </w:rPr>
      </w:pPr>
      <w:r>
        <w:rPr>
          <w:rFonts w:hint="eastAsia" w:ascii="宋体" w:hAnsi="宋体" w:eastAsia="宋体" w:cs="宋体"/>
          <w:sz w:val="24"/>
          <w:szCs w:val="24"/>
          <w:lang w:eastAsia="zh-CN"/>
        </w:rPr>
        <w:t>（三）电话响应</w:t>
      </w:r>
    </w:p>
    <w:p w14:paraId="011CD95E">
      <w:pPr>
        <w:snapToGrid w:val="0"/>
        <w:spacing w:line="360" w:lineRule="auto"/>
        <w:ind w:firstLine="540"/>
        <w:rPr>
          <w:rFonts w:hint="eastAsia" w:ascii="宋体" w:hAnsi="宋体" w:eastAsia="宋体" w:cs="宋体"/>
          <w:sz w:val="24"/>
          <w:szCs w:val="24"/>
          <w:lang w:eastAsia="zh-CN"/>
        </w:rPr>
      </w:pPr>
      <w:r>
        <w:rPr>
          <w:rFonts w:hint="eastAsia" w:ascii="宋体" w:hAnsi="宋体" w:eastAsia="宋体" w:cs="宋体"/>
          <w:sz w:val="24"/>
          <w:szCs w:val="24"/>
          <w:lang w:eastAsia="zh-CN"/>
        </w:rPr>
        <w:t>项目负责人、具体实施人员应该7*24电话响应。</w:t>
      </w:r>
    </w:p>
    <w:p w14:paraId="05C32114">
      <w:pPr>
        <w:snapToGrid w:val="0"/>
        <w:spacing w:line="360" w:lineRule="auto"/>
        <w:ind w:firstLine="540"/>
        <w:rPr>
          <w:rFonts w:hint="eastAsia" w:ascii="宋体" w:hAnsi="宋体" w:eastAsia="宋体" w:cs="宋体"/>
          <w:sz w:val="24"/>
          <w:szCs w:val="24"/>
          <w:lang w:eastAsia="zh-CN"/>
        </w:rPr>
      </w:pPr>
      <w:r>
        <w:rPr>
          <w:rFonts w:hint="eastAsia" w:ascii="宋体" w:hAnsi="宋体" w:eastAsia="宋体" w:cs="宋体"/>
          <w:sz w:val="24"/>
          <w:szCs w:val="24"/>
          <w:lang w:eastAsia="zh-CN"/>
        </w:rPr>
        <w:t>（四）现场响应</w:t>
      </w:r>
    </w:p>
    <w:p w14:paraId="262477D2">
      <w:pPr>
        <w:snapToGrid w:val="0"/>
        <w:spacing w:line="360" w:lineRule="auto"/>
        <w:ind w:firstLine="540"/>
        <w:rPr>
          <w:rFonts w:hint="eastAsia" w:ascii="宋体" w:hAnsi="宋体" w:eastAsia="宋体" w:cs="宋体"/>
          <w:sz w:val="24"/>
          <w:szCs w:val="24"/>
          <w:lang w:eastAsia="zh-CN"/>
        </w:rPr>
      </w:pPr>
      <w:r>
        <w:rPr>
          <w:rFonts w:hint="eastAsia" w:ascii="宋体" w:hAnsi="宋体" w:eastAsia="宋体" w:cs="宋体"/>
          <w:sz w:val="24"/>
          <w:szCs w:val="24"/>
          <w:lang w:eastAsia="zh-CN"/>
        </w:rPr>
        <w:t>采购人随时要求供应商1人长期驻场。</w:t>
      </w:r>
    </w:p>
    <w:p w14:paraId="0F842AD2">
      <w:pPr>
        <w:snapToGrid w:val="0"/>
        <w:spacing w:line="360" w:lineRule="auto"/>
        <w:ind w:firstLine="540"/>
        <w:rPr>
          <w:rFonts w:hint="eastAsia" w:ascii="宋体" w:hAnsi="宋体" w:eastAsia="宋体" w:cs="宋体"/>
          <w:sz w:val="24"/>
          <w:szCs w:val="24"/>
          <w:lang w:eastAsia="zh-CN"/>
        </w:rPr>
      </w:pPr>
      <w:r>
        <w:rPr>
          <w:rFonts w:hint="eastAsia" w:ascii="宋体" w:hAnsi="宋体" w:eastAsia="宋体" w:cs="宋体"/>
          <w:sz w:val="24"/>
          <w:szCs w:val="24"/>
          <w:lang w:eastAsia="zh-CN"/>
        </w:rPr>
        <w:t>（五）技术升级</w:t>
      </w:r>
    </w:p>
    <w:p w14:paraId="622C163E">
      <w:pPr>
        <w:snapToGrid w:val="0"/>
        <w:spacing w:line="360" w:lineRule="auto"/>
        <w:ind w:firstLine="540"/>
        <w:rPr>
          <w:rFonts w:hint="eastAsia" w:ascii="宋体" w:hAnsi="宋体" w:eastAsia="宋体" w:cs="宋体"/>
          <w:sz w:val="24"/>
          <w:szCs w:val="24"/>
        </w:rPr>
      </w:pPr>
      <w:r>
        <w:rPr>
          <w:rFonts w:hint="eastAsia" w:ascii="宋体" w:hAnsi="宋体" w:eastAsia="宋体" w:cs="宋体"/>
          <w:sz w:val="24"/>
          <w:szCs w:val="24"/>
          <w:lang w:eastAsia="zh-CN"/>
        </w:rPr>
        <w:t>在服务期内，如果成交供应商的产品技术升级，供应商应及时通知采购人，如采购人有相应要求，经成交供应商确认可对平台进行升级或改造。采购人超出本协议内容范围的升级或改造，可与平台开发商另行商定。</w:t>
      </w:r>
    </w:p>
    <w:p w14:paraId="296C7EAB">
      <w:pPr>
        <w:pStyle w:val="3"/>
        <w:spacing w:before="0" w:after="0" w:line="360" w:lineRule="auto"/>
        <w:rPr>
          <w:rFonts w:hint="eastAsia" w:ascii="宋体" w:hAnsi="宋体" w:eastAsia="宋体" w:cs="宋体"/>
          <w:sz w:val="24"/>
          <w:szCs w:val="24"/>
        </w:rPr>
      </w:pPr>
      <w:bookmarkStart w:id="31" w:name="_Toc22069"/>
      <w:r>
        <w:rPr>
          <w:rFonts w:hint="eastAsia" w:ascii="宋体" w:hAnsi="宋体" w:eastAsia="宋体" w:cs="宋体"/>
          <w:sz w:val="24"/>
          <w:szCs w:val="24"/>
          <w:lang w:val="en-US" w:eastAsia="zh-CN"/>
        </w:rPr>
        <w:t>三</w:t>
      </w:r>
      <w:r>
        <w:rPr>
          <w:rFonts w:hint="eastAsia" w:ascii="宋体" w:hAnsi="宋体" w:eastAsia="宋体" w:cs="宋体"/>
          <w:sz w:val="24"/>
          <w:szCs w:val="24"/>
        </w:rPr>
        <w:t>、</w:t>
      </w:r>
      <w:bookmarkEnd w:id="30"/>
      <w:r>
        <w:rPr>
          <w:rFonts w:hint="eastAsia" w:ascii="宋体" w:hAnsi="宋体" w:eastAsia="宋体" w:cs="宋体"/>
          <w:sz w:val="24"/>
          <w:szCs w:val="24"/>
        </w:rPr>
        <w:t>报价要求</w:t>
      </w:r>
      <w:bookmarkEnd w:id="31"/>
    </w:p>
    <w:p w14:paraId="669CCCD0">
      <w:pPr>
        <w:snapToGrid w:val="0"/>
        <w:spacing w:line="360" w:lineRule="auto"/>
        <w:ind w:firstLine="540"/>
        <w:rPr>
          <w:rFonts w:hint="eastAsia" w:ascii="宋体" w:hAnsi="宋体" w:eastAsia="宋体" w:cs="宋体"/>
          <w:sz w:val="24"/>
          <w:szCs w:val="24"/>
        </w:rPr>
      </w:pPr>
      <w:r>
        <w:rPr>
          <w:rFonts w:hint="eastAsia" w:ascii="宋体" w:hAnsi="宋体" w:eastAsia="宋体" w:cs="宋体"/>
          <w:sz w:val="24"/>
          <w:szCs w:val="24"/>
        </w:rPr>
        <w:t>本项目采用总价包干价，为人民币报价，包含磋商报价包括完成本项目所需的服务费、人工费及提供服务所需的设备或货物购买（制造）费、技术方案编制、验收文档、专家咨询及各种应纳的税费等一切费用。</w:t>
      </w:r>
    </w:p>
    <w:p w14:paraId="3E6E5CAD">
      <w:pPr>
        <w:snapToGrid w:val="0"/>
        <w:spacing w:line="360" w:lineRule="auto"/>
        <w:ind w:firstLine="540"/>
        <w:rPr>
          <w:rFonts w:hint="eastAsia" w:ascii="宋体" w:hAnsi="宋体" w:eastAsia="宋体" w:cs="宋体"/>
          <w:sz w:val="24"/>
          <w:szCs w:val="24"/>
        </w:rPr>
      </w:pPr>
      <w:r>
        <w:rPr>
          <w:rFonts w:hint="eastAsia" w:ascii="宋体" w:hAnsi="宋体" w:eastAsia="宋体" w:cs="宋体"/>
          <w:sz w:val="24"/>
          <w:szCs w:val="24"/>
        </w:rPr>
        <w:t>因供应商自身原因造成漏报、少报皆由其自行承担责任，采购人不再补偿。</w:t>
      </w:r>
    </w:p>
    <w:p w14:paraId="7E6E4721">
      <w:pPr>
        <w:pStyle w:val="3"/>
        <w:spacing w:before="0" w:after="0" w:line="360" w:lineRule="auto"/>
        <w:rPr>
          <w:rFonts w:hint="eastAsia" w:ascii="宋体" w:hAnsi="宋体" w:eastAsia="宋体" w:cs="宋体"/>
          <w:sz w:val="24"/>
          <w:szCs w:val="24"/>
        </w:rPr>
      </w:pPr>
      <w:bookmarkStart w:id="32" w:name="_Toc27120"/>
      <w:r>
        <w:rPr>
          <w:rFonts w:hint="eastAsia" w:ascii="宋体" w:hAnsi="宋体" w:eastAsia="宋体" w:cs="宋体"/>
          <w:sz w:val="24"/>
          <w:szCs w:val="24"/>
          <w:lang w:val="en-US" w:eastAsia="zh-CN"/>
        </w:rPr>
        <w:t>四</w:t>
      </w:r>
      <w:r>
        <w:rPr>
          <w:rFonts w:hint="eastAsia" w:ascii="宋体" w:hAnsi="宋体" w:eastAsia="宋体" w:cs="宋体"/>
          <w:sz w:val="24"/>
          <w:szCs w:val="24"/>
        </w:rPr>
        <w:t>、</w:t>
      </w:r>
      <w:bookmarkStart w:id="33" w:name="_Toc344475122"/>
      <w:r>
        <w:rPr>
          <w:rFonts w:hint="eastAsia" w:ascii="宋体" w:hAnsi="宋体" w:eastAsia="宋体" w:cs="宋体"/>
          <w:sz w:val="24"/>
          <w:szCs w:val="24"/>
        </w:rPr>
        <w:t>付款方式</w:t>
      </w:r>
      <w:bookmarkEnd w:id="32"/>
      <w:bookmarkEnd w:id="33"/>
    </w:p>
    <w:p w14:paraId="1BDAEFD1">
      <w:pPr>
        <w:snapToGrid w:val="0"/>
        <w:spacing w:line="360" w:lineRule="auto"/>
        <w:ind w:firstLine="54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合同签订后，供应商应向采购人支付合同款项10%的履约保证保金。服务期届满供应商无违约且采购人收到供应商全年运维服务工作报告验收单后无息退还。</w:t>
      </w:r>
    </w:p>
    <w:p w14:paraId="656EE8AA">
      <w:pPr>
        <w:snapToGrid w:val="0"/>
        <w:spacing w:line="360" w:lineRule="auto"/>
        <w:ind w:firstLine="54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合同签订后即支付供应商合同款项100%。</w:t>
      </w:r>
    </w:p>
    <w:p w14:paraId="62F38EA8">
      <w:pPr>
        <w:snapToGrid w:val="0"/>
        <w:spacing w:line="360" w:lineRule="auto"/>
        <w:ind w:firstLine="54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采购人向成交供应商支付费用前，成交供应商应向采购人提供合法的符合合同约定金额的增值税发票，否则采购人有权拒绝支付，由此造成的损失成交供应商自行承担。</w:t>
      </w:r>
      <w:bookmarkStart w:id="34" w:name="_Toc6772228"/>
      <w:bookmarkStart w:id="35" w:name="_Toc516588405"/>
    </w:p>
    <w:bookmarkEnd w:id="34"/>
    <w:bookmarkEnd w:id="35"/>
    <w:p w14:paraId="7DA40FB9">
      <w:pPr>
        <w:pStyle w:val="3"/>
        <w:spacing w:before="0" w:after="0" w:line="360" w:lineRule="auto"/>
        <w:rPr>
          <w:rFonts w:hint="eastAsia" w:ascii="宋体" w:hAnsi="宋体" w:eastAsia="宋体" w:cs="宋体"/>
          <w:sz w:val="24"/>
          <w:szCs w:val="24"/>
        </w:rPr>
      </w:pPr>
      <w:bookmarkStart w:id="36" w:name="_Toc4574"/>
      <w:r>
        <w:rPr>
          <w:rFonts w:hint="eastAsia" w:ascii="宋体" w:hAnsi="宋体" w:eastAsia="宋体" w:cs="宋体"/>
          <w:sz w:val="24"/>
          <w:szCs w:val="24"/>
        </w:rPr>
        <w:t>五、知识产权</w:t>
      </w:r>
      <w:bookmarkEnd w:id="36"/>
    </w:p>
    <w:p w14:paraId="5BBB661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5FDD158F">
      <w:pPr>
        <w:pStyle w:val="3"/>
        <w:spacing w:before="0" w:after="0" w:line="360" w:lineRule="auto"/>
        <w:rPr>
          <w:rFonts w:hint="eastAsia" w:ascii="宋体" w:hAnsi="宋体" w:eastAsia="宋体" w:cs="宋体"/>
          <w:sz w:val="24"/>
          <w:szCs w:val="24"/>
        </w:rPr>
      </w:pPr>
      <w:bookmarkStart w:id="37" w:name="_Toc344475124"/>
      <w:bookmarkStart w:id="38" w:name="_Toc16804"/>
      <w:r>
        <w:rPr>
          <w:rFonts w:hint="eastAsia" w:ascii="宋体" w:hAnsi="宋体" w:eastAsia="宋体" w:cs="宋体"/>
          <w:sz w:val="24"/>
          <w:szCs w:val="24"/>
        </w:rPr>
        <w:t>六、</w:t>
      </w:r>
      <w:bookmarkEnd w:id="37"/>
      <w:bookmarkStart w:id="39" w:name="_Toc344475125"/>
      <w:r>
        <w:rPr>
          <w:rFonts w:hint="eastAsia" w:ascii="宋体" w:hAnsi="宋体" w:eastAsia="宋体" w:cs="宋体"/>
          <w:sz w:val="24"/>
          <w:szCs w:val="24"/>
        </w:rPr>
        <w:t>其他</w:t>
      </w:r>
      <w:bookmarkEnd w:id="38"/>
    </w:p>
    <w:bookmarkEnd w:id="39"/>
    <w:p w14:paraId="2150CCB9">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（一）供应商必须在响应文件中对以上条款和服务承诺明确列出，承诺内容必须达到本篇及竞争性磋商文件其他条款的要求。</w:t>
      </w:r>
    </w:p>
    <w:p w14:paraId="3BCBDF11">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（二）其他未尽事宜由供需双方在采购合同中详细约定。</w:t>
      </w:r>
    </w:p>
    <w:p w14:paraId="7A1BCE65">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（三）如供应商提供虚假证明材料导致成交，采购人在签订合同前发现，将如实将情况汇报给采购监管部门，在签订合同后发现，采购人有权单方面解除合同，对采购人造成的损失由成交供应商承担。</w:t>
      </w:r>
    </w:p>
    <w:p w14:paraId="306D32DA">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（四）在服务期内，未经采购人同意书面认可，供应商不得擅自将合同转包或分包。</w:t>
      </w:r>
    </w:p>
    <w:p w14:paraId="3C233E30">
      <w:pPr>
        <w:pStyle w:val="2"/>
        <w:spacing w:line="360" w:lineRule="auto"/>
        <w:jc w:val="center"/>
        <w:rPr>
          <w:rFonts w:hint="eastAsia" w:ascii="宋体" w:hAnsi="宋体" w:eastAsia="宋体" w:cs="宋体"/>
          <w:b/>
          <w:color w:val="auto"/>
          <w:sz w:val="36"/>
          <w:szCs w:val="30"/>
        </w:rPr>
      </w:pPr>
      <w:r>
        <w:rPr>
          <w:rFonts w:hint="eastAsia" w:ascii="宋体" w:hAnsi="宋体" w:eastAsia="宋体" w:cs="宋体"/>
          <w:b/>
          <w:sz w:val="36"/>
          <w:szCs w:val="30"/>
        </w:rPr>
        <w:br w:type="page"/>
      </w:r>
      <w:bookmarkStart w:id="40" w:name="_Toc2255"/>
      <w:r>
        <w:rPr>
          <w:rFonts w:hint="eastAsia" w:ascii="宋体" w:hAnsi="宋体" w:eastAsia="宋体" w:cs="宋体"/>
          <w:b/>
          <w:color w:val="auto"/>
          <w:sz w:val="36"/>
          <w:szCs w:val="36"/>
        </w:rPr>
        <w:t>第四篇  评审标准、无效响应和采购终止</w:t>
      </w:r>
      <w:bookmarkEnd w:id="40"/>
    </w:p>
    <w:p w14:paraId="06923F80">
      <w:pPr>
        <w:pStyle w:val="3"/>
        <w:spacing w:before="0" w:after="0" w:line="360" w:lineRule="auto"/>
        <w:rPr>
          <w:rFonts w:hint="eastAsia" w:ascii="宋体" w:hAnsi="宋体" w:eastAsia="宋体" w:cs="宋体"/>
          <w:color w:val="auto"/>
          <w:sz w:val="24"/>
          <w:szCs w:val="24"/>
        </w:rPr>
      </w:pPr>
      <w:bookmarkStart w:id="41" w:name="_Toc2123"/>
      <w:bookmarkStart w:id="42" w:name="_Toc102227313"/>
      <w:r>
        <w:rPr>
          <w:rFonts w:hint="eastAsia" w:ascii="宋体" w:hAnsi="宋体" w:eastAsia="宋体" w:cs="宋体"/>
          <w:color w:val="auto"/>
          <w:sz w:val="24"/>
          <w:szCs w:val="24"/>
        </w:rPr>
        <w:t>一、磋商程序及方法</w:t>
      </w:r>
      <w:bookmarkEnd w:id="41"/>
    </w:p>
    <w:p w14:paraId="6E7DA00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（一）磋商按竞争性磋商文件规定的时间和地点进行，供应商须有法定代表人或其授权代表参加并签到。竞争性磋商以抽签的形式确定磋商顺序，由本项目依法组建的磋商小组分别与各供应商进行磋商。</w:t>
      </w:r>
    </w:p>
    <w:p w14:paraId="1C6ABF8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（二）磋商小组对各供应商的资格条件、响应文件的有效性、完整性和响应程度进行审查。各供应商只有在完全符合要求的前提下，才能参与正式磋商。</w:t>
      </w:r>
    </w:p>
    <w:p w14:paraId="78FB5ABF">
      <w:pPr>
        <w:snapToGrid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sz w:val="24"/>
          <w:szCs w:val="24"/>
        </w:rPr>
        <w:t>1.</w:t>
      </w:r>
      <w:r>
        <w:rPr>
          <w:rFonts w:hint="eastAsia" w:ascii="宋体" w:hAnsi="宋体" w:eastAsia="宋体" w:cs="宋体"/>
          <w:color w:val="auto"/>
          <w:kern w:val="0"/>
          <w:sz w:val="24"/>
          <w:szCs w:val="24"/>
        </w:rPr>
        <w:t>资格性检查。依据法律法规和竞争性磋商文件的规定，对响应文件中的资格证明等进行审查，以确定供应商是否具备磋商资格。资格性检查资料表如下：</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1BBFA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61B7FBF4">
            <w:pPr>
              <w:snapToGrid w:val="0"/>
              <w:jc w:val="center"/>
              <w:textAlignment w:val="baseline"/>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序号</w:t>
            </w:r>
          </w:p>
        </w:tc>
        <w:tc>
          <w:tcPr>
            <w:tcW w:w="3827" w:type="dxa"/>
            <w:gridSpan w:val="2"/>
            <w:tcBorders>
              <w:top w:val="single" w:color="auto" w:sz="4" w:space="0"/>
              <w:left w:val="single" w:color="auto" w:sz="4" w:space="0"/>
              <w:bottom w:val="single" w:color="auto" w:sz="4" w:space="0"/>
              <w:right w:val="single" w:color="auto" w:sz="4" w:space="0"/>
            </w:tcBorders>
            <w:vAlign w:val="center"/>
          </w:tcPr>
          <w:p w14:paraId="6AAB4394">
            <w:pPr>
              <w:snapToGrid w:val="0"/>
              <w:jc w:val="center"/>
              <w:textAlignment w:val="baseline"/>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检查因素</w:t>
            </w:r>
          </w:p>
        </w:tc>
        <w:tc>
          <w:tcPr>
            <w:tcW w:w="4984" w:type="dxa"/>
            <w:tcBorders>
              <w:top w:val="single" w:color="auto" w:sz="4" w:space="0"/>
              <w:left w:val="single" w:color="auto" w:sz="4" w:space="0"/>
              <w:bottom w:val="single" w:color="auto" w:sz="4" w:space="0"/>
              <w:right w:val="single" w:color="auto" w:sz="4" w:space="0"/>
            </w:tcBorders>
            <w:vAlign w:val="center"/>
          </w:tcPr>
          <w:p w14:paraId="5CA06707">
            <w:pPr>
              <w:snapToGrid w:val="0"/>
              <w:jc w:val="center"/>
              <w:textAlignment w:val="baseline"/>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检查内容</w:t>
            </w:r>
          </w:p>
        </w:tc>
      </w:tr>
      <w:tr w14:paraId="4606C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5A19D22D">
            <w:pPr>
              <w:snapToGrid w:val="0"/>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（一）</w:t>
            </w:r>
          </w:p>
        </w:tc>
        <w:tc>
          <w:tcPr>
            <w:tcW w:w="709" w:type="dxa"/>
            <w:vMerge w:val="restart"/>
            <w:vAlign w:val="center"/>
          </w:tcPr>
          <w:p w14:paraId="506A2245">
            <w:pPr>
              <w:snapToGrid w:val="0"/>
              <w:textAlignment w:val="baseline"/>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《中华人民共和国政府采购法》第二十二条规定</w:t>
            </w:r>
          </w:p>
        </w:tc>
        <w:tc>
          <w:tcPr>
            <w:tcW w:w="3118" w:type="dxa"/>
            <w:vAlign w:val="center"/>
          </w:tcPr>
          <w:p w14:paraId="26510D5D">
            <w:pPr>
              <w:snapToGrid w:val="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1.具有独立承担民事责任的能力</w:t>
            </w:r>
          </w:p>
        </w:tc>
        <w:tc>
          <w:tcPr>
            <w:tcW w:w="4984" w:type="dxa"/>
            <w:vAlign w:val="center"/>
          </w:tcPr>
          <w:p w14:paraId="292D7ED8">
            <w:pPr>
              <w:snapToGrid w:val="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 xml:space="preserve">1.供应商法人营业执照（副本）或事业单位法人证书（副本）或个体工商户营业执照或有效的自然人身份证明或社会团体法人登记证书（提供复印件）。 </w:t>
            </w:r>
          </w:p>
          <w:p w14:paraId="3247F58C">
            <w:pPr>
              <w:snapToGrid w:val="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2.供应商法定代表人身份证明和法定代表人授权代表委托书。</w:t>
            </w:r>
          </w:p>
        </w:tc>
      </w:tr>
      <w:tr w14:paraId="5BE04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2D65745A">
            <w:pPr>
              <w:snapToGrid w:val="0"/>
              <w:jc w:val="center"/>
              <w:textAlignment w:val="baseline"/>
              <w:rPr>
                <w:rFonts w:hint="eastAsia" w:ascii="宋体" w:hAnsi="宋体" w:eastAsia="宋体" w:cs="宋体"/>
                <w:color w:val="auto"/>
                <w:sz w:val="21"/>
                <w:szCs w:val="21"/>
              </w:rPr>
            </w:pPr>
          </w:p>
        </w:tc>
        <w:tc>
          <w:tcPr>
            <w:tcW w:w="709" w:type="dxa"/>
            <w:vMerge w:val="continue"/>
            <w:vAlign w:val="center"/>
          </w:tcPr>
          <w:p w14:paraId="3B35445C">
            <w:pPr>
              <w:snapToGrid w:val="0"/>
              <w:textAlignment w:val="baseline"/>
              <w:rPr>
                <w:rFonts w:hint="eastAsia" w:ascii="宋体" w:hAnsi="宋体" w:eastAsia="宋体" w:cs="宋体"/>
                <w:color w:val="auto"/>
                <w:sz w:val="21"/>
                <w:szCs w:val="21"/>
                <w:lang w:val="zh-CN"/>
              </w:rPr>
            </w:pPr>
          </w:p>
        </w:tc>
        <w:tc>
          <w:tcPr>
            <w:tcW w:w="3118" w:type="dxa"/>
            <w:vAlign w:val="center"/>
          </w:tcPr>
          <w:p w14:paraId="3CD5CBCE">
            <w:pPr>
              <w:snapToGrid w:val="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zh-CN"/>
              </w:rPr>
              <w:t>2.</w:t>
            </w:r>
            <w:r>
              <w:rPr>
                <w:rFonts w:hint="eastAsia" w:ascii="宋体" w:hAnsi="宋体" w:eastAsia="宋体" w:cs="宋体"/>
                <w:color w:val="auto"/>
                <w:sz w:val="21"/>
                <w:szCs w:val="21"/>
              </w:rPr>
              <w:t>具有良好的商业信誉和健全的财务会计制度</w:t>
            </w:r>
          </w:p>
        </w:tc>
        <w:tc>
          <w:tcPr>
            <w:tcW w:w="4984" w:type="dxa"/>
            <w:vMerge w:val="restart"/>
            <w:vAlign w:val="center"/>
          </w:tcPr>
          <w:p w14:paraId="05465B26">
            <w:pPr>
              <w:snapToGrid w:val="0"/>
              <w:textAlignment w:val="baseline"/>
              <w:rPr>
                <w:rFonts w:hint="eastAsia" w:ascii="宋体" w:hAnsi="宋体" w:eastAsia="宋体" w:cs="宋体"/>
                <w:b/>
                <w:color w:val="auto"/>
                <w:sz w:val="21"/>
                <w:szCs w:val="21"/>
              </w:rPr>
            </w:pPr>
            <w:r>
              <w:rPr>
                <w:rFonts w:hint="eastAsia" w:ascii="宋体" w:hAnsi="宋体" w:eastAsia="宋体" w:cs="宋体"/>
                <w:color w:val="auto"/>
                <w:sz w:val="21"/>
                <w:szCs w:val="21"/>
              </w:rPr>
              <w:t>供应商提供“基本资格条件承诺函”（格式详见第七篇）</w:t>
            </w:r>
          </w:p>
        </w:tc>
      </w:tr>
      <w:tr w14:paraId="37E64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010257F2">
            <w:pPr>
              <w:snapToGrid w:val="0"/>
              <w:jc w:val="center"/>
              <w:textAlignment w:val="baseline"/>
              <w:rPr>
                <w:rFonts w:hint="eastAsia" w:ascii="宋体" w:hAnsi="宋体" w:eastAsia="宋体" w:cs="宋体"/>
                <w:color w:val="auto"/>
                <w:sz w:val="21"/>
                <w:szCs w:val="21"/>
              </w:rPr>
            </w:pPr>
          </w:p>
        </w:tc>
        <w:tc>
          <w:tcPr>
            <w:tcW w:w="709" w:type="dxa"/>
            <w:vMerge w:val="continue"/>
            <w:vAlign w:val="center"/>
          </w:tcPr>
          <w:p w14:paraId="4CF9E9F4">
            <w:pPr>
              <w:snapToGrid w:val="0"/>
              <w:textAlignment w:val="baseline"/>
              <w:rPr>
                <w:rFonts w:hint="eastAsia" w:ascii="宋体" w:hAnsi="宋体" w:eastAsia="宋体" w:cs="宋体"/>
                <w:color w:val="auto"/>
                <w:sz w:val="21"/>
                <w:szCs w:val="21"/>
                <w:lang w:val="zh-CN"/>
              </w:rPr>
            </w:pPr>
          </w:p>
        </w:tc>
        <w:tc>
          <w:tcPr>
            <w:tcW w:w="3118" w:type="dxa"/>
            <w:vAlign w:val="center"/>
          </w:tcPr>
          <w:p w14:paraId="1A0DBDF8">
            <w:pPr>
              <w:snapToGrid w:val="0"/>
              <w:textAlignment w:val="baseline"/>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3.具有履行合同所必需的设备和专业技术能力</w:t>
            </w:r>
          </w:p>
        </w:tc>
        <w:tc>
          <w:tcPr>
            <w:tcW w:w="4984" w:type="dxa"/>
            <w:vMerge w:val="continue"/>
            <w:vAlign w:val="center"/>
          </w:tcPr>
          <w:p w14:paraId="47081A47">
            <w:pPr>
              <w:snapToGrid w:val="0"/>
              <w:textAlignment w:val="baseline"/>
              <w:rPr>
                <w:rFonts w:hint="eastAsia" w:ascii="宋体" w:hAnsi="宋体" w:eastAsia="宋体" w:cs="宋体"/>
                <w:color w:val="auto"/>
                <w:sz w:val="21"/>
                <w:szCs w:val="21"/>
              </w:rPr>
            </w:pPr>
          </w:p>
        </w:tc>
      </w:tr>
      <w:tr w14:paraId="784C6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51326A44">
            <w:pPr>
              <w:snapToGrid w:val="0"/>
              <w:jc w:val="center"/>
              <w:textAlignment w:val="baseline"/>
              <w:rPr>
                <w:rFonts w:hint="eastAsia" w:ascii="宋体" w:hAnsi="宋体" w:eastAsia="宋体" w:cs="宋体"/>
                <w:color w:val="auto"/>
                <w:sz w:val="21"/>
                <w:szCs w:val="21"/>
              </w:rPr>
            </w:pPr>
          </w:p>
        </w:tc>
        <w:tc>
          <w:tcPr>
            <w:tcW w:w="709" w:type="dxa"/>
            <w:vMerge w:val="continue"/>
            <w:vAlign w:val="center"/>
          </w:tcPr>
          <w:p w14:paraId="46F253E9">
            <w:pPr>
              <w:snapToGrid w:val="0"/>
              <w:textAlignment w:val="baseline"/>
              <w:rPr>
                <w:rFonts w:hint="eastAsia" w:ascii="宋体" w:hAnsi="宋体" w:eastAsia="宋体" w:cs="宋体"/>
                <w:color w:val="auto"/>
                <w:sz w:val="21"/>
                <w:szCs w:val="21"/>
                <w:lang w:val="zh-CN"/>
              </w:rPr>
            </w:pPr>
          </w:p>
        </w:tc>
        <w:tc>
          <w:tcPr>
            <w:tcW w:w="3118" w:type="dxa"/>
            <w:vAlign w:val="center"/>
          </w:tcPr>
          <w:p w14:paraId="38E3B240">
            <w:pPr>
              <w:snapToGrid w:val="0"/>
              <w:textAlignment w:val="baseline"/>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4.有依法缴纳税收和社会保障金的良好记录</w:t>
            </w:r>
          </w:p>
        </w:tc>
        <w:tc>
          <w:tcPr>
            <w:tcW w:w="4984" w:type="dxa"/>
            <w:vMerge w:val="continue"/>
            <w:vAlign w:val="center"/>
          </w:tcPr>
          <w:p w14:paraId="23297169">
            <w:pPr>
              <w:snapToGrid w:val="0"/>
              <w:textAlignment w:val="baseline"/>
              <w:rPr>
                <w:rFonts w:hint="eastAsia" w:ascii="宋体" w:hAnsi="宋体" w:eastAsia="宋体" w:cs="宋体"/>
                <w:color w:val="auto"/>
                <w:sz w:val="21"/>
                <w:szCs w:val="21"/>
              </w:rPr>
            </w:pPr>
          </w:p>
        </w:tc>
      </w:tr>
      <w:tr w14:paraId="09A92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4255BC2B">
            <w:pPr>
              <w:snapToGrid w:val="0"/>
              <w:jc w:val="center"/>
              <w:textAlignment w:val="baseline"/>
              <w:rPr>
                <w:rFonts w:hint="eastAsia" w:ascii="宋体" w:hAnsi="宋体" w:eastAsia="宋体" w:cs="宋体"/>
                <w:color w:val="auto"/>
                <w:sz w:val="21"/>
                <w:szCs w:val="21"/>
              </w:rPr>
            </w:pPr>
          </w:p>
        </w:tc>
        <w:tc>
          <w:tcPr>
            <w:tcW w:w="709" w:type="dxa"/>
            <w:vMerge w:val="continue"/>
            <w:vAlign w:val="center"/>
          </w:tcPr>
          <w:p w14:paraId="08ADB1E9">
            <w:pPr>
              <w:snapToGrid w:val="0"/>
              <w:textAlignment w:val="baseline"/>
              <w:rPr>
                <w:rFonts w:hint="eastAsia" w:ascii="宋体" w:hAnsi="宋体" w:eastAsia="宋体" w:cs="宋体"/>
                <w:color w:val="auto"/>
                <w:sz w:val="21"/>
                <w:szCs w:val="21"/>
                <w:lang w:val="zh-CN"/>
              </w:rPr>
            </w:pPr>
          </w:p>
        </w:tc>
        <w:tc>
          <w:tcPr>
            <w:tcW w:w="3118" w:type="dxa"/>
            <w:vAlign w:val="center"/>
          </w:tcPr>
          <w:p w14:paraId="7EAAB33D">
            <w:pPr>
              <w:snapToGrid w:val="0"/>
              <w:textAlignment w:val="baseline"/>
              <w:rPr>
                <w:rFonts w:hint="eastAsia" w:ascii="宋体" w:hAnsi="宋体" w:eastAsia="宋体" w:cs="宋体"/>
                <w:color w:val="auto"/>
                <w:sz w:val="21"/>
                <w:szCs w:val="21"/>
                <w:lang w:val="zh-CN"/>
              </w:rPr>
            </w:pPr>
            <w:r>
              <w:rPr>
                <w:rFonts w:hint="eastAsia" w:ascii="宋体" w:hAnsi="宋体" w:eastAsia="宋体" w:cs="宋体"/>
                <w:color w:val="auto"/>
                <w:sz w:val="21"/>
                <w:szCs w:val="21"/>
              </w:rPr>
              <w:t>5.三年内在经营活动中无重大违纪记录</w:t>
            </w:r>
          </w:p>
        </w:tc>
        <w:tc>
          <w:tcPr>
            <w:tcW w:w="4984" w:type="dxa"/>
            <w:vMerge w:val="continue"/>
            <w:vAlign w:val="center"/>
          </w:tcPr>
          <w:p w14:paraId="608423BD">
            <w:pPr>
              <w:snapToGrid w:val="0"/>
              <w:textAlignment w:val="baseline"/>
              <w:rPr>
                <w:rFonts w:hint="eastAsia" w:ascii="宋体" w:hAnsi="宋体" w:eastAsia="宋体" w:cs="宋体"/>
                <w:b/>
                <w:color w:val="auto"/>
                <w:sz w:val="21"/>
                <w:szCs w:val="21"/>
              </w:rPr>
            </w:pPr>
          </w:p>
        </w:tc>
      </w:tr>
      <w:tr w14:paraId="04AB3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34EDCC49">
            <w:pPr>
              <w:snapToGrid w:val="0"/>
              <w:jc w:val="center"/>
              <w:textAlignment w:val="baseline"/>
              <w:rPr>
                <w:rFonts w:hint="eastAsia" w:ascii="宋体" w:hAnsi="宋体" w:eastAsia="宋体" w:cs="宋体"/>
                <w:color w:val="auto"/>
                <w:sz w:val="21"/>
                <w:szCs w:val="21"/>
              </w:rPr>
            </w:pPr>
          </w:p>
        </w:tc>
        <w:tc>
          <w:tcPr>
            <w:tcW w:w="709" w:type="dxa"/>
            <w:vMerge w:val="continue"/>
            <w:vAlign w:val="center"/>
          </w:tcPr>
          <w:p w14:paraId="22BBC449">
            <w:pPr>
              <w:snapToGrid w:val="0"/>
              <w:textAlignment w:val="baseline"/>
              <w:rPr>
                <w:rFonts w:hint="eastAsia" w:ascii="宋体" w:hAnsi="宋体" w:eastAsia="宋体" w:cs="宋体"/>
                <w:color w:val="auto"/>
                <w:sz w:val="21"/>
                <w:szCs w:val="21"/>
              </w:rPr>
            </w:pPr>
          </w:p>
        </w:tc>
        <w:tc>
          <w:tcPr>
            <w:tcW w:w="3118" w:type="dxa"/>
            <w:vAlign w:val="center"/>
          </w:tcPr>
          <w:p w14:paraId="73D7ACCE">
            <w:pPr>
              <w:snapToGrid w:val="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6.法律、行政法规规定的其他条件</w:t>
            </w:r>
          </w:p>
        </w:tc>
        <w:tc>
          <w:tcPr>
            <w:tcW w:w="4984" w:type="dxa"/>
            <w:vMerge w:val="continue"/>
            <w:vAlign w:val="center"/>
          </w:tcPr>
          <w:p w14:paraId="35DF365B">
            <w:pPr>
              <w:snapToGrid w:val="0"/>
              <w:textAlignment w:val="baseline"/>
              <w:rPr>
                <w:rFonts w:hint="eastAsia" w:ascii="宋体" w:hAnsi="宋体" w:eastAsia="宋体" w:cs="宋体"/>
                <w:color w:val="auto"/>
                <w:sz w:val="21"/>
                <w:szCs w:val="21"/>
              </w:rPr>
            </w:pPr>
          </w:p>
        </w:tc>
      </w:tr>
      <w:tr w14:paraId="77C00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Align w:val="center"/>
          </w:tcPr>
          <w:p w14:paraId="2EA44A01">
            <w:pPr>
              <w:snapToGrid w:val="0"/>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（二）</w:t>
            </w:r>
          </w:p>
        </w:tc>
        <w:tc>
          <w:tcPr>
            <w:tcW w:w="3827" w:type="dxa"/>
            <w:gridSpan w:val="2"/>
            <w:vAlign w:val="center"/>
          </w:tcPr>
          <w:p w14:paraId="7AD276EC">
            <w:pPr>
              <w:snapToGrid w:val="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本项目的特定资格要求</w:t>
            </w:r>
          </w:p>
        </w:tc>
        <w:tc>
          <w:tcPr>
            <w:tcW w:w="4984" w:type="dxa"/>
            <w:vAlign w:val="center"/>
          </w:tcPr>
          <w:p w14:paraId="03171D1F">
            <w:pPr>
              <w:snapToGrid w:val="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按“第一篇三、供应商资格要求（二）本项目的特定资格要求”的要求提交。</w:t>
            </w:r>
          </w:p>
        </w:tc>
      </w:tr>
    </w:tbl>
    <w:p w14:paraId="3E9841E3">
      <w:pPr>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color w:val="auto"/>
          <w:kern w:val="0"/>
          <w:sz w:val="24"/>
          <w:szCs w:val="24"/>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w:t>
      </w:r>
      <w:r>
        <w:rPr>
          <w:rFonts w:hint="eastAsia" w:ascii="宋体" w:hAnsi="宋体" w:eastAsia="宋体" w:cs="宋体"/>
          <w:kern w:val="0"/>
          <w:sz w:val="24"/>
          <w:szCs w:val="24"/>
        </w:rPr>
        <w:t>罚中“较大数额”的认定标准，由被执行人所在的省、自治区、直辖市人民政府制定，国务院有关部门规定了较大数额标准的，从其规定。</w:t>
      </w:r>
    </w:p>
    <w:p w14:paraId="7656C82E">
      <w:pPr>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2.符合性检查。依据竞争性磋商文件的规定，从响应文件的有效性、完整性和对竞争性磋商文件的响应程度进行审查，以确定是否对竞争性磋商文件的实质性要求作出响应。符合性检查资料表如下：</w:t>
      </w:r>
    </w:p>
    <w:tbl>
      <w:tblPr>
        <w:tblStyle w:val="5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7D5B1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39D8C7F4">
            <w:pPr>
              <w:spacing w:line="360" w:lineRule="auto"/>
              <w:jc w:val="center"/>
              <w:rPr>
                <w:rFonts w:hint="eastAsia" w:ascii="宋体" w:hAnsi="宋体" w:eastAsia="宋体" w:cs="宋体"/>
                <w:b/>
                <w:kern w:val="0"/>
                <w:sz w:val="21"/>
                <w:szCs w:val="21"/>
              </w:rPr>
            </w:pPr>
            <w:r>
              <w:rPr>
                <w:rFonts w:hint="eastAsia" w:ascii="宋体" w:hAnsi="宋体" w:eastAsia="宋体" w:cs="宋体"/>
                <w:b/>
                <w:kern w:val="0"/>
                <w:sz w:val="21"/>
                <w:szCs w:val="21"/>
              </w:rPr>
              <w:t>序号</w:t>
            </w:r>
          </w:p>
        </w:tc>
        <w:tc>
          <w:tcPr>
            <w:tcW w:w="3544" w:type="dxa"/>
            <w:gridSpan w:val="2"/>
            <w:vAlign w:val="center"/>
          </w:tcPr>
          <w:p w14:paraId="609A585D">
            <w:pPr>
              <w:spacing w:line="360" w:lineRule="auto"/>
              <w:jc w:val="center"/>
              <w:rPr>
                <w:rFonts w:hint="eastAsia" w:ascii="宋体" w:hAnsi="宋体" w:eastAsia="宋体" w:cs="宋体"/>
                <w:b/>
                <w:kern w:val="0"/>
                <w:sz w:val="21"/>
                <w:szCs w:val="21"/>
              </w:rPr>
            </w:pPr>
            <w:r>
              <w:rPr>
                <w:rFonts w:hint="eastAsia" w:ascii="宋体" w:hAnsi="宋体" w:eastAsia="宋体" w:cs="宋体"/>
                <w:b/>
                <w:kern w:val="0"/>
                <w:sz w:val="21"/>
                <w:szCs w:val="21"/>
              </w:rPr>
              <w:t>评审因素</w:t>
            </w:r>
          </w:p>
        </w:tc>
        <w:tc>
          <w:tcPr>
            <w:tcW w:w="5409" w:type="dxa"/>
            <w:vAlign w:val="center"/>
          </w:tcPr>
          <w:p w14:paraId="11B26917">
            <w:pPr>
              <w:spacing w:line="360" w:lineRule="auto"/>
              <w:jc w:val="center"/>
              <w:rPr>
                <w:rFonts w:hint="eastAsia" w:ascii="宋体" w:hAnsi="宋体" w:eastAsia="宋体" w:cs="宋体"/>
                <w:b/>
                <w:kern w:val="0"/>
                <w:sz w:val="21"/>
                <w:szCs w:val="21"/>
              </w:rPr>
            </w:pPr>
            <w:r>
              <w:rPr>
                <w:rFonts w:hint="eastAsia" w:ascii="宋体" w:hAnsi="宋体" w:eastAsia="宋体" w:cs="宋体"/>
                <w:b/>
                <w:kern w:val="0"/>
                <w:sz w:val="21"/>
                <w:szCs w:val="21"/>
              </w:rPr>
              <w:t>评审标准</w:t>
            </w:r>
          </w:p>
        </w:tc>
      </w:tr>
      <w:tr w14:paraId="3E359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390F6FAF">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560" w:type="dxa"/>
            <w:vMerge w:val="restart"/>
            <w:vAlign w:val="center"/>
          </w:tcPr>
          <w:p w14:paraId="0494D554">
            <w:pPr>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有效性审查</w:t>
            </w:r>
          </w:p>
        </w:tc>
        <w:tc>
          <w:tcPr>
            <w:tcW w:w="1984" w:type="dxa"/>
            <w:vAlign w:val="center"/>
          </w:tcPr>
          <w:p w14:paraId="6AB1C604">
            <w:pPr>
              <w:spacing w:line="360" w:lineRule="auto"/>
              <w:rPr>
                <w:rFonts w:hint="eastAsia" w:ascii="宋体" w:hAnsi="宋体" w:eastAsia="宋体" w:cs="宋体"/>
                <w:kern w:val="0"/>
                <w:sz w:val="21"/>
                <w:szCs w:val="21"/>
              </w:rPr>
            </w:pPr>
            <w:r>
              <w:rPr>
                <w:rFonts w:hint="eastAsia" w:ascii="宋体" w:hAnsi="宋体" w:eastAsia="宋体" w:cs="宋体"/>
                <w:sz w:val="21"/>
                <w:szCs w:val="21"/>
              </w:rPr>
              <w:t>响应文件签署</w:t>
            </w:r>
          </w:p>
        </w:tc>
        <w:tc>
          <w:tcPr>
            <w:tcW w:w="5409" w:type="dxa"/>
            <w:vAlign w:val="center"/>
          </w:tcPr>
          <w:p w14:paraId="03D866A4">
            <w:pPr>
              <w:spacing w:line="360" w:lineRule="auto"/>
              <w:rPr>
                <w:rFonts w:hint="eastAsia" w:ascii="宋体" w:hAnsi="宋体" w:eastAsia="宋体" w:cs="宋体"/>
                <w:kern w:val="0"/>
                <w:sz w:val="21"/>
                <w:szCs w:val="21"/>
              </w:rPr>
            </w:pPr>
            <w:r>
              <w:rPr>
                <w:rFonts w:hint="eastAsia" w:ascii="宋体" w:hAnsi="宋体" w:eastAsia="宋体" w:cs="宋体"/>
                <w:sz w:val="21"/>
                <w:szCs w:val="21"/>
              </w:rPr>
              <w:t>响应文件上法定代表人或其授权代表人的签字齐全。</w:t>
            </w:r>
          </w:p>
        </w:tc>
      </w:tr>
      <w:tr w14:paraId="16015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7E6F1317">
            <w:pPr>
              <w:spacing w:line="360" w:lineRule="auto"/>
              <w:jc w:val="center"/>
              <w:rPr>
                <w:rFonts w:hint="eastAsia" w:ascii="宋体" w:hAnsi="宋体" w:eastAsia="宋体" w:cs="宋体"/>
                <w:kern w:val="0"/>
                <w:sz w:val="21"/>
                <w:szCs w:val="21"/>
              </w:rPr>
            </w:pPr>
          </w:p>
        </w:tc>
        <w:tc>
          <w:tcPr>
            <w:tcW w:w="1560" w:type="dxa"/>
            <w:vMerge w:val="continue"/>
            <w:vAlign w:val="center"/>
          </w:tcPr>
          <w:p w14:paraId="603C6F07">
            <w:pPr>
              <w:spacing w:line="360" w:lineRule="auto"/>
              <w:rPr>
                <w:rFonts w:hint="eastAsia" w:ascii="宋体" w:hAnsi="宋体" w:eastAsia="宋体" w:cs="宋体"/>
                <w:kern w:val="0"/>
                <w:sz w:val="21"/>
                <w:szCs w:val="21"/>
              </w:rPr>
            </w:pPr>
          </w:p>
        </w:tc>
        <w:tc>
          <w:tcPr>
            <w:tcW w:w="1984" w:type="dxa"/>
            <w:vAlign w:val="center"/>
          </w:tcPr>
          <w:p w14:paraId="5A92C2C5">
            <w:pPr>
              <w:spacing w:line="360" w:lineRule="auto"/>
              <w:rPr>
                <w:rFonts w:hint="eastAsia" w:ascii="宋体" w:hAnsi="宋体" w:eastAsia="宋体" w:cs="宋体"/>
                <w:sz w:val="21"/>
                <w:szCs w:val="21"/>
              </w:rPr>
            </w:pPr>
            <w:r>
              <w:rPr>
                <w:rFonts w:hint="eastAsia" w:ascii="宋体" w:hAnsi="宋体" w:eastAsia="宋体" w:cs="宋体"/>
                <w:sz w:val="21"/>
                <w:szCs w:val="21"/>
              </w:rPr>
              <w:t>法定代表人身份证明及授权委托书</w:t>
            </w:r>
          </w:p>
        </w:tc>
        <w:tc>
          <w:tcPr>
            <w:tcW w:w="5409" w:type="dxa"/>
            <w:vAlign w:val="center"/>
          </w:tcPr>
          <w:p w14:paraId="6BC9F8DE">
            <w:pPr>
              <w:spacing w:line="360" w:lineRule="auto"/>
              <w:rPr>
                <w:rFonts w:hint="eastAsia" w:ascii="宋体" w:hAnsi="宋体" w:eastAsia="宋体" w:cs="宋体"/>
                <w:sz w:val="21"/>
                <w:szCs w:val="21"/>
              </w:rPr>
            </w:pPr>
            <w:r>
              <w:rPr>
                <w:rFonts w:hint="eastAsia" w:ascii="宋体" w:hAnsi="宋体" w:eastAsia="宋体" w:cs="宋体"/>
                <w:sz w:val="21"/>
                <w:szCs w:val="21"/>
              </w:rPr>
              <w:t>法定代表人身份证明及授权委托书有效，符合竞争性磋商文件规定的格式，签字或盖章齐全。</w:t>
            </w:r>
          </w:p>
        </w:tc>
      </w:tr>
      <w:tr w14:paraId="29953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0288EFE6">
            <w:pPr>
              <w:spacing w:line="360" w:lineRule="auto"/>
              <w:jc w:val="center"/>
              <w:rPr>
                <w:rFonts w:hint="eastAsia" w:ascii="宋体" w:hAnsi="宋体" w:eastAsia="宋体" w:cs="宋体"/>
                <w:kern w:val="0"/>
                <w:sz w:val="21"/>
                <w:szCs w:val="21"/>
              </w:rPr>
            </w:pPr>
          </w:p>
        </w:tc>
        <w:tc>
          <w:tcPr>
            <w:tcW w:w="1560" w:type="dxa"/>
            <w:vMerge w:val="continue"/>
            <w:vAlign w:val="center"/>
          </w:tcPr>
          <w:p w14:paraId="6C9CD306">
            <w:pPr>
              <w:spacing w:line="360" w:lineRule="auto"/>
              <w:rPr>
                <w:rFonts w:hint="eastAsia" w:ascii="宋体" w:hAnsi="宋体" w:eastAsia="宋体" w:cs="宋体"/>
                <w:kern w:val="0"/>
                <w:sz w:val="21"/>
                <w:szCs w:val="21"/>
              </w:rPr>
            </w:pPr>
          </w:p>
        </w:tc>
        <w:tc>
          <w:tcPr>
            <w:tcW w:w="1984" w:type="dxa"/>
            <w:vAlign w:val="center"/>
          </w:tcPr>
          <w:p w14:paraId="3D9D52C4">
            <w:pPr>
              <w:spacing w:line="360" w:lineRule="auto"/>
              <w:rPr>
                <w:rFonts w:hint="eastAsia" w:ascii="宋体" w:hAnsi="宋体" w:eastAsia="宋体" w:cs="宋体"/>
                <w:sz w:val="21"/>
                <w:szCs w:val="21"/>
                <w:lang w:val="zh-CN"/>
              </w:rPr>
            </w:pPr>
            <w:r>
              <w:rPr>
                <w:rFonts w:hint="eastAsia" w:ascii="宋体" w:hAnsi="宋体" w:eastAsia="宋体" w:cs="宋体"/>
                <w:sz w:val="21"/>
                <w:szCs w:val="21"/>
              </w:rPr>
              <w:t>响应</w:t>
            </w:r>
            <w:r>
              <w:rPr>
                <w:rFonts w:hint="eastAsia" w:ascii="宋体" w:hAnsi="宋体" w:eastAsia="宋体" w:cs="宋体"/>
                <w:sz w:val="21"/>
                <w:szCs w:val="21"/>
                <w:lang w:val="zh-CN"/>
              </w:rPr>
              <w:t>方案</w:t>
            </w:r>
          </w:p>
        </w:tc>
        <w:tc>
          <w:tcPr>
            <w:tcW w:w="5409" w:type="dxa"/>
            <w:vAlign w:val="center"/>
          </w:tcPr>
          <w:p w14:paraId="26E17648">
            <w:pPr>
              <w:spacing w:line="360" w:lineRule="auto"/>
              <w:rPr>
                <w:rFonts w:hint="eastAsia" w:ascii="宋体" w:hAnsi="宋体" w:eastAsia="宋体" w:cs="宋体"/>
                <w:kern w:val="0"/>
                <w:sz w:val="21"/>
                <w:szCs w:val="21"/>
              </w:rPr>
            </w:pPr>
            <w:r>
              <w:rPr>
                <w:rFonts w:hint="eastAsia" w:ascii="宋体" w:hAnsi="宋体" w:eastAsia="宋体" w:cs="宋体"/>
                <w:sz w:val="21"/>
                <w:szCs w:val="21"/>
                <w:lang w:val="zh-CN"/>
              </w:rPr>
              <w:t>每个分包只能有一个</w:t>
            </w:r>
            <w:r>
              <w:rPr>
                <w:rFonts w:hint="eastAsia" w:ascii="宋体" w:hAnsi="宋体" w:eastAsia="宋体" w:cs="宋体"/>
                <w:sz w:val="21"/>
                <w:szCs w:val="21"/>
              </w:rPr>
              <w:t>响应</w:t>
            </w:r>
            <w:r>
              <w:rPr>
                <w:rFonts w:hint="eastAsia" w:ascii="宋体" w:hAnsi="宋体" w:eastAsia="宋体" w:cs="宋体"/>
                <w:sz w:val="21"/>
                <w:szCs w:val="21"/>
                <w:lang w:val="zh-CN"/>
              </w:rPr>
              <w:t>方案。</w:t>
            </w:r>
          </w:p>
        </w:tc>
      </w:tr>
      <w:tr w14:paraId="3285E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01C1A526">
            <w:pPr>
              <w:spacing w:line="360" w:lineRule="auto"/>
              <w:jc w:val="center"/>
              <w:rPr>
                <w:rFonts w:hint="eastAsia" w:ascii="宋体" w:hAnsi="宋体" w:eastAsia="宋体" w:cs="宋体"/>
                <w:kern w:val="0"/>
                <w:sz w:val="21"/>
                <w:szCs w:val="21"/>
              </w:rPr>
            </w:pPr>
          </w:p>
        </w:tc>
        <w:tc>
          <w:tcPr>
            <w:tcW w:w="1560" w:type="dxa"/>
            <w:vMerge w:val="continue"/>
            <w:vAlign w:val="center"/>
          </w:tcPr>
          <w:p w14:paraId="3DFA8555">
            <w:pPr>
              <w:spacing w:line="360" w:lineRule="auto"/>
              <w:rPr>
                <w:rFonts w:hint="eastAsia" w:ascii="宋体" w:hAnsi="宋体" w:eastAsia="宋体" w:cs="宋体"/>
                <w:kern w:val="0"/>
                <w:sz w:val="21"/>
                <w:szCs w:val="21"/>
              </w:rPr>
            </w:pPr>
          </w:p>
        </w:tc>
        <w:tc>
          <w:tcPr>
            <w:tcW w:w="1984" w:type="dxa"/>
            <w:vAlign w:val="center"/>
          </w:tcPr>
          <w:p w14:paraId="576B16F5">
            <w:pPr>
              <w:spacing w:line="360" w:lineRule="auto"/>
              <w:rPr>
                <w:rFonts w:hint="eastAsia" w:ascii="宋体" w:hAnsi="宋体" w:eastAsia="宋体" w:cs="宋体"/>
                <w:sz w:val="21"/>
                <w:szCs w:val="21"/>
                <w:lang w:val="zh-CN"/>
              </w:rPr>
            </w:pPr>
            <w:r>
              <w:rPr>
                <w:rFonts w:hint="eastAsia" w:ascii="宋体" w:hAnsi="宋体" w:eastAsia="宋体" w:cs="宋体"/>
                <w:sz w:val="21"/>
                <w:szCs w:val="21"/>
              </w:rPr>
              <w:t>报价唯一</w:t>
            </w:r>
          </w:p>
        </w:tc>
        <w:tc>
          <w:tcPr>
            <w:tcW w:w="5409" w:type="dxa"/>
            <w:vAlign w:val="center"/>
          </w:tcPr>
          <w:p w14:paraId="0792AD4F">
            <w:pPr>
              <w:spacing w:line="360" w:lineRule="auto"/>
              <w:rPr>
                <w:rFonts w:hint="eastAsia" w:ascii="宋体" w:hAnsi="宋体" w:eastAsia="宋体" w:cs="宋体"/>
                <w:kern w:val="0"/>
                <w:sz w:val="21"/>
                <w:szCs w:val="21"/>
              </w:rPr>
            </w:pPr>
            <w:r>
              <w:rPr>
                <w:rFonts w:hint="eastAsia" w:ascii="宋体" w:hAnsi="宋体" w:eastAsia="宋体" w:cs="宋体"/>
                <w:sz w:val="21"/>
                <w:szCs w:val="21"/>
                <w:lang w:val="zh-CN"/>
              </w:rPr>
              <w:t>只能在最高限价范围内报价，</w:t>
            </w:r>
            <w:r>
              <w:rPr>
                <w:rFonts w:hint="eastAsia" w:ascii="宋体" w:hAnsi="宋体" w:eastAsia="宋体" w:cs="宋体"/>
                <w:sz w:val="21"/>
                <w:szCs w:val="21"/>
              </w:rPr>
              <w:t>只能有一个有效报价，不得提交选择性报价。</w:t>
            </w:r>
          </w:p>
        </w:tc>
      </w:tr>
      <w:tr w14:paraId="0795F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75" w:type="dxa"/>
            <w:vMerge w:val="restart"/>
            <w:vAlign w:val="center"/>
          </w:tcPr>
          <w:p w14:paraId="2CDD8475">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560" w:type="dxa"/>
            <w:vMerge w:val="restart"/>
            <w:vAlign w:val="center"/>
          </w:tcPr>
          <w:p w14:paraId="3D82E402">
            <w:pPr>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完整性审查</w:t>
            </w:r>
          </w:p>
        </w:tc>
        <w:tc>
          <w:tcPr>
            <w:tcW w:w="1984" w:type="dxa"/>
            <w:vAlign w:val="center"/>
          </w:tcPr>
          <w:p w14:paraId="4F03B471">
            <w:pPr>
              <w:spacing w:line="360" w:lineRule="auto"/>
              <w:rPr>
                <w:rFonts w:hint="eastAsia" w:ascii="宋体" w:hAnsi="宋体" w:eastAsia="宋体" w:cs="宋体"/>
                <w:kern w:val="0"/>
                <w:sz w:val="21"/>
                <w:szCs w:val="21"/>
              </w:rPr>
            </w:pPr>
            <w:r>
              <w:rPr>
                <w:rFonts w:hint="eastAsia" w:ascii="宋体" w:hAnsi="宋体" w:eastAsia="宋体" w:cs="宋体"/>
                <w:sz w:val="21"/>
                <w:szCs w:val="21"/>
              </w:rPr>
              <w:t>响应</w:t>
            </w:r>
            <w:r>
              <w:rPr>
                <w:rFonts w:hint="eastAsia" w:ascii="宋体" w:hAnsi="宋体" w:eastAsia="宋体" w:cs="宋体"/>
                <w:sz w:val="21"/>
                <w:szCs w:val="21"/>
                <w:lang w:val="zh-CN"/>
              </w:rPr>
              <w:t>文件份数</w:t>
            </w:r>
          </w:p>
        </w:tc>
        <w:tc>
          <w:tcPr>
            <w:tcW w:w="5409" w:type="dxa"/>
            <w:vAlign w:val="center"/>
          </w:tcPr>
          <w:p w14:paraId="194B9C03">
            <w:pPr>
              <w:spacing w:line="360" w:lineRule="auto"/>
              <w:rPr>
                <w:rFonts w:hint="eastAsia" w:ascii="宋体" w:hAnsi="宋体" w:eastAsia="宋体" w:cs="宋体"/>
                <w:kern w:val="0"/>
                <w:sz w:val="21"/>
                <w:szCs w:val="21"/>
              </w:rPr>
            </w:pPr>
            <w:r>
              <w:rPr>
                <w:rFonts w:hint="eastAsia" w:ascii="宋体" w:hAnsi="宋体" w:eastAsia="宋体" w:cs="宋体"/>
                <w:sz w:val="21"/>
                <w:szCs w:val="21"/>
              </w:rPr>
              <w:t>响应</w:t>
            </w:r>
            <w:r>
              <w:rPr>
                <w:rFonts w:hint="eastAsia" w:ascii="宋体" w:hAnsi="宋体" w:eastAsia="宋体" w:cs="宋体"/>
                <w:sz w:val="21"/>
                <w:szCs w:val="21"/>
                <w:lang w:val="zh-CN"/>
              </w:rPr>
              <w:t>文件正、副本数量（含电子文档）符合</w:t>
            </w:r>
            <w:r>
              <w:rPr>
                <w:rFonts w:hint="eastAsia" w:ascii="宋体" w:hAnsi="宋体" w:eastAsia="宋体" w:cs="宋体"/>
                <w:sz w:val="21"/>
                <w:szCs w:val="21"/>
              </w:rPr>
              <w:t>竞争性磋商</w:t>
            </w:r>
            <w:r>
              <w:rPr>
                <w:rFonts w:hint="eastAsia" w:ascii="宋体" w:hAnsi="宋体" w:eastAsia="宋体" w:cs="宋体"/>
                <w:sz w:val="21"/>
                <w:szCs w:val="21"/>
                <w:lang w:val="zh-CN"/>
              </w:rPr>
              <w:t>文件要求。</w:t>
            </w:r>
          </w:p>
        </w:tc>
      </w:tr>
      <w:tr w14:paraId="64031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75" w:type="dxa"/>
            <w:vMerge w:val="continue"/>
            <w:vAlign w:val="center"/>
          </w:tcPr>
          <w:p w14:paraId="3F33FFE4">
            <w:pPr>
              <w:spacing w:line="360" w:lineRule="auto"/>
              <w:jc w:val="center"/>
              <w:rPr>
                <w:rFonts w:hint="eastAsia" w:ascii="宋体" w:hAnsi="宋体" w:eastAsia="宋体" w:cs="宋体"/>
                <w:kern w:val="0"/>
                <w:sz w:val="21"/>
                <w:szCs w:val="21"/>
              </w:rPr>
            </w:pPr>
          </w:p>
        </w:tc>
        <w:tc>
          <w:tcPr>
            <w:tcW w:w="1560" w:type="dxa"/>
            <w:vMerge w:val="continue"/>
            <w:vAlign w:val="center"/>
          </w:tcPr>
          <w:p w14:paraId="23F84D3A">
            <w:pPr>
              <w:spacing w:line="360" w:lineRule="auto"/>
              <w:rPr>
                <w:rFonts w:hint="eastAsia" w:ascii="宋体" w:hAnsi="宋体" w:eastAsia="宋体" w:cs="宋体"/>
                <w:kern w:val="0"/>
                <w:sz w:val="21"/>
                <w:szCs w:val="21"/>
              </w:rPr>
            </w:pPr>
          </w:p>
        </w:tc>
        <w:tc>
          <w:tcPr>
            <w:tcW w:w="1984" w:type="dxa"/>
            <w:vAlign w:val="center"/>
          </w:tcPr>
          <w:p w14:paraId="2CB24407">
            <w:pPr>
              <w:spacing w:line="360" w:lineRule="auto"/>
              <w:rPr>
                <w:rFonts w:hint="eastAsia" w:ascii="宋体" w:hAnsi="宋体" w:eastAsia="宋体" w:cs="宋体"/>
                <w:sz w:val="21"/>
                <w:szCs w:val="21"/>
                <w:lang w:val="zh-CN"/>
              </w:rPr>
            </w:pPr>
            <w:r>
              <w:rPr>
                <w:rFonts w:hint="eastAsia" w:ascii="宋体" w:hAnsi="宋体" w:eastAsia="宋体" w:cs="宋体"/>
                <w:sz w:val="21"/>
                <w:szCs w:val="21"/>
              </w:rPr>
              <w:t>响应</w:t>
            </w:r>
            <w:r>
              <w:rPr>
                <w:rFonts w:hint="eastAsia" w:ascii="宋体" w:hAnsi="宋体" w:eastAsia="宋体" w:cs="宋体"/>
                <w:sz w:val="21"/>
                <w:szCs w:val="21"/>
                <w:lang w:val="zh-CN"/>
              </w:rPr>
              <w:t>文件内容</w:t>
            </w:r>
          </w:p>
        </w:tc>
        <w:tc>
          <w:tcPr>
            <w:tcW w:w="5409" w:type="dxa"/>
            <w:vAlign w:val="center"/>
          </w:tcPr>
          <w:p w14:paraId="10140F09">
            <w:pPr>
              <w:spacing w:line="360" w:lineRule="auto"/>
              <w:rPr>
                <w:rFonts w:hint="eastAsia" w:ascii="宋体" w:hAnsi="宋体" w:eastAsia="宋体" w:cs="宋体"/>
                <w:sz w:val="21"/>
                <w:szCs w:val="21"/>
                <w:lang w:val="zh-CN"/>
              </w:rPr>
            </w:pPr>
            <w:r>
              <w:rPr>
                <w:rFonts w:hint="eastAsia" w:ascii="宋体" w:hAnsi="宋体" w:eastAsia="宋体" w:cs="宋体"/>
                <w:sz w:val="21"/>
                <w:szCs w:val="21"/>
              </w:rPr>
              <w:t>响应</w:t>
            </w:r>
            <w:r>
              <w:rPr>
                <w:rFonts w:hint="eastAsia" w:ascii="宋体" w:hAnsi="宋体" w:eastAsia="宋体" w:cs="宋体"/>
                <w:sz w:val="21"/>
                <w:szCs w:val="21"/>
                <w:lang w:val="zh-CN"/>
              </w:rPr>
              <w:t>文件内容齐全、无遗漏。</w:t>
            </w:r>
          </w:p>
        </w:tc>
      </w:tr>
      <w:tr w14:paraId="4EEB6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561BD0F5">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1560" w:type="dxa"/>
            <w:vMerge w:val="restart"/>
            <w:vAlign w:val="center"/>
          </w:tcPr>
          <w:p w14:paraId="44954A02">
            <w:pPr>
              <w:spacing w:line="360" w:lineRule="auto"/>
              <w:rPr>
                <w:rFonts w:hint="eastAsia" w:ascii="宋体" w:hAnsi="宋体" w:eastAsia="宋体" w:cs="宋体"/>
                <w:sz w:val="21"/>
                <w:szCs w:val="21"/>
                <w:lang w:val="zh-CN"/>
              </w:rPr>
            </w:pPr>
            <w:r>
              <w:rPr>
                <w:rFonts w:hint="eastAsia" w:ascii="宋体" w:hAnsi="宋体" w:eastAsia="宋体" w:cs="宋体"/>
                <w:kern w:val="0"/>
                <w:sz w:val="21"/>
                <w:szCs w:val="21"/>
              </w:rPr>
              <w:t>竞争性磋商文件的响应程度审查</w:t>
            </w:r>
          </w:p>
        </w:tc>
        <w:tc>
          <w:tcPr>
            <w:tcW w:w="1984" w:type="dxa"/>
            <w:vAlign w:val="center"/>
          </w:tcPr>
          <w:p w14:paraId="1E764D00">
            <w:pPr>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响应文件内容</w:t>
            </w:r>
          </w:p>
        </w:tc>
        <w:tc>
          <w:tcPr>
            <w:tcW w:w="5409" w:type="dxa"/>
            <w:vAlign w:val="center"/>
          </w:tcPr>
          <w:p w14:paraId="7B00C906">
            <w:pPr>
              <w:pStyle w:val="32"/>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对竞争性磋商文件</w:t>
            </w:r>
            <w:r>
              <w:rPr>
                <w:rFonts w:hint="eastAsia" w:ascii="宋体" w:hAnsi="宋体" w:eastAsia="宋体" w:cs="宋体"/>
                <w:b/>
                <w:bCs/>
                <w:kern w:val="0"/>
                <w:sz w:val="21"/>
                <w:szCs w:val="21"/>
              </w:rPr>
              <w:t>第二、三篇</w:t>
            </w:r>
            <w:r>
              <w:rPr>
                <w:rFonts w:hint="eastAsia" w:ascii="宋体" w:hAnsi="宋体" w:eastAsia="宋体" w:cs="宋体"/>
                <w:kern w:val="0"/>
                <w:sz w:val="21"/>
                <w:szCs w:val="21"/>
              </w:rPr>
              <w:t>规定的磋商内容作出响应。</w:t>
            </w:r>
          </w:p>
        </w:tc>
      </w:tr>
      <w:tr w14:paraId="0F2E8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14:paraId="74E1ED23">
            <w:pPr>
              <w:spacing w:line="360" w:lineRule="auto"/>
              <w:jc w:val="center"/>
              <w:rPr>
                <w:rFonts w:hint="eastAsia" w:ascii="宋体" w:hAnsi="宋体" w:eastAsia="宋体" w:cs="宋体"/>
                <w:kern w:val="0"/>
                <w:sz w:val="21"/>
                <w:szCs w:val="21"/>
              </w:rPr>
            </w:pPr>
          </w:p>
        </w:tc>
        <w:tc>
          <w:tcPr>
            <w:tcW w:w="1560" w:type="dxa"/>
            <w:vMerge w:val="continue"/>
            <w:vAlign w:val="center"/>
          </w:tcPr>
          <w:p w14:paraId="26E98620">
            <w:pPr>
              <w:spacing w:line="360" w:lineRule="auto"/>
              <w:rPr>
                <w:rFonts w:hint="eastAsia" w:ascii="宋体" w:hAnsi="宋体" w:eastAsia="宋体" w:cs="宋体"/>
                <w:sz w:val="21"/>
                <w:szCs w:val="21"/>
                <w:lang w:val="zh-CN"/>
              </w:rPr>
            </w:pPr>
          </w:p>
        </w:tc>
        <w:tc>
          <w:tcPr>
            <w:tcW w:w="1984" w:type="dxa"/>
            <w:vAlign w:val="center"/>
          </w:tcPr>
          <w:p w14:paraId="088A6644">
            <w:pPr>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磋商有效期</w:t>
            </w:r>
          </w:p>
        </w:tc>
        <w:tc>
          <w:tcPr>
            <w:tcW w:w="5409" w:type="dxa"/>
            <w:vAlign w:val="center"/>
          </w:tcPr>
          <w:p w14:paraId="4470572F">
            <w:pPr>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满足磋商文件</w:t>
            </w:r>
            <w:r>
              <w:rPr>
                <w:rFonts w:hint="eastAsia" w:ascii="宋体" w:hAnsi="宋体" w:eastAsia="宋体" w:cs="宋体"/>
                <w:sz w:val="21"/>
                <w:szCs w:val="21"/>
                <w:lang w:val="zh-CN"/>
              </w:rPr>
              <w:t>规定。</w:t>
            </w:r>
          </w:p>
        </w:tc>
      </w:tr>
    </w:tbl>
    <w:p w14:paraId="02E1285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D6E71F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（四）磋商小组要求供应商澄清、说明或者更正响应文件应当以书面形式作出。供应商的澄清、说明或者更正应当由法定代表人或其授权代表签字或者加盖公章。由授权代表签字的，应当附法定代表人授权书。</w:t>
      </w:r>
    </w:p>
    <w:p w14:paraId="136A9B8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（五）在磋商过程中磋商的任何一方不得向他人透露与磋商有关的技术资料、价格或其他信息。</w:t>
      </w:r>
    </w:p>
    <w:p w14:paraId="646467C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六）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0AC7B02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（七）供应商在磋商时作出的所有书面承诺须由法定代表人或其授权代表签字。</w:t>
      </w:r>
    </w:p>
    <w:p w14:paraId="2418544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八）经磋商确定最终采购需求且磋商结束后，供应商应当按照竞争性磋商文件的变动情况和磋商小组的要求重新提交响应文件或重新做出相关的书面承诺，最后书面提交最后报价及有关承诺（填写《最后报价表》并密封提交）。已提交响应文件但未在规定时间内进行最后报价的供应商，视为放弃最后报价，以供应商响应文件中的报价为准。</w:t>
      </w:r>
    </w:p>
    <w:p w14:paraId="6FEA6E5E">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sz w:val="24"/>
          <w:szCs w:val="24"/>
        </w:rPr>
        <w:t>（九）磋商小组采用综合评分法对提交最后报价的供应商的响应文件和最后报价（含有效书面承诺）进行综合评分。</w:t>
      </w:r>
      <w:r>
        <w:rPr>
          <w:rFonts w:hint="eastAsia" w:ascii="宋体" w:hAnsi="宋体" w:eastAsia="宋体" w:cs="宋体"/>
          <w:kern w:val="0"/>
          <w:sz w:val="24"/>
          <w:szCs w:val="24"/>
        </w:rPr>
        <w:t>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100分</w:t>
      </w:r>
      <w:r>
        <w:rPr>
          <w:rFonts w:hint="eastAsia" w:ascii="宋体" w:hAnsi="宋体" w:eastAsia="宋体" w:cs="宋体"/>
          <w:sz w:val="24"/>
          <w:szCs w:val="24"/>
        </w:rPr>
        <w:t>。</w:t>
      </w:r>
    </w:p>
    <w:p w14:paraId="303640C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（十）磋商小组各成员独立对每个</w:t>
      </w:r>
      <w:r>
        <w:rPr>
          <w:rFonts w:hint="eastAsia" w:ascii="宋体" w:hAnsi="宋体" w:eastAsia="宋体" w:cs="宋体"/>
          <w:kern w:val="0"/>
          <w:sz w:val="24"/>
          <w:szCs w:val="24"/>
        </w:rPr>
        <w:t>实质性响应</w:t>
      </w:r>
      <w:r>
        <w:rPr>
          <w:rFonts w:hint="eastAsia" w:ascii="宋体" w:hAnsi="宋体" w:eastAsia="宋体" w:cs="宋体"/>
          <w:sz w:val="24"/>
          <w:szCs w:val="24"/>
        </w:rPr>
        <w:t>文件进行评价、打分，然后汇总每个供应商每项评分因素的得分，并根据综合评分情况按照评审得分由高到低顺序推荐3名及以上成交候选供应商，并编写评审报告。若供应商的评审得分相同的，按照最后报价由低到高的顺序排列推荐。评审得分且最后报价相同的，按照技术部分得分由高到低的顺序排列推荐。若所推荐的成交供应商的技术部分为0分，将失去成为成交候选供应商的资格。</w:t>
      </w:r>
    </w:p>
    <w:p w14:paraId="01F50B38">
      <w:pPr>
        <w:pStyle w:val="3"/>
        <w:spacing w:before="0" w:after="0" w:line="360" w:lineRule="auto"/>
        <w:rPr>
          <w:rFonts w:hint="eastAsia" w:ascii="宋体" w:hAnsi="宋体" w:eastAsia="宋体" w:cs="宋体"/>
          <w:color w:val="auto"/>
          <w:sz w:val="24"/>
          <w:szCs w:val="24"/>
        </w:rPr>
      </w:pPr>
      <w:bookmarkStart w:id="43" w:name="_Toc16782"/>
      <w:r>
        <w:rPr>
          <w:rFonts w:hint="eastAsia" w:ascii="宋体" w:hAnsi="宋体" w:eastAsia="宋体" w:cs="宋体"/>
          <w:color w:val="auto"/>
          <w:sz w:val="24"/>
          <w:szCs w:val="24"/>
        </w:rPr>
        <w:t>二、</w:t>
      </w:r>
      <w:bookmarkStart w:id="44" w:name="_Toc342913394"/>
      <w:bookmarkStart w:id="45" w:name="_Toc102227320"/>
      <w:r>
        <w:rPr>
          <w:rFonts w:hint="eastAsia" w:ascii="宋体" w:hAnsi="宋体" w:eastAsia="宋体" w:cs="宋体"/>
          <w:color w:val="auto"/>
          <w:sz w:val="24"/>
          <w:szCs w:val="24"/>
        </w:rPr>
        <w:t>评审标准</w:t>
      </w:r>
      <w:bookmarkEnd w:id="43"/>
    </w:p>
    <w:tbl>
      <w:tblPr>
        <w:tblStyle w:val="57"/>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20"/>
        <w:gridCol w:w="1269"/>
        <w:gridCol w:w="4678"/>
        <w:gridCol w:w="1794"/>
      </w:tblGrid>
      <w:tr w14:paraId="52899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trPr>
        <w:tc>
          <w:tcPr>
            <w:tcW w:w="675" w:type="dxa"/>
            <w:vAlign w:val="center"/>
          </w:tcPr>
          <w:p w14:paraId="62E1433D">
            <w:pPr>
              <w:widowControl/>
              <w:adjustRightInd w:val="0"/>
              <w:snapToGrid w:val="0"/>
              <w:jc w:val="center"/>
              <w:rPr>
                <w:rFonts w:hint="eastAsia" w:ascii="宋体" w:hAnsi="宋体" w:eastAsia="宋体" w:cs="Times New Roman"/>
                <w:b/>
                <w:bCs/>
                <w:color w:val="000000"/>
                <w:sz w:val="21"/>
                <w:szCs w:val="21"/>
                <w:lang w:val="en-US" w:eastAsia="zh-CN"/>
              </w:rPr>
            </w:pPr>
            <w:r>
              <w:rPr>
                <w:rFonts w:hint="eastAsia" w:ascii="宋体" w:hAnsi="宋体" w:eastAsia="宋体" w:cs="Times New Roman"/>
                <w:b/>
                <w:bCs/>
                <w:color w:val="000000"/>
                <w:sz w:val="21"/>
                <w:szCs w:val="21"/>
                <w:lang w:val="en-US" w:eastAsia="zh-CN"/>
              </w:rPr>
              <w:t>序号</w:t>
            </w:r>
          </w:p>
        </w:tc>
        <w:tc>
          <w:tcPr>
            <w:tcW w:w="1320" w:type="dxa"/>
            <w:vAlign w:val="center"/>
          </w:tcPr>
          <w:p w14:paraId="29A18CF1">
            <w:pPr>
              <w:widowControl/>
              <w:adjustRightInd w:val="0"/>
              <w:snapToGrid w:val="0"/>
              <w:jc w:val="center"/>
              <w:rPr>
                <w:rFonts w:hint="eastAsia" w:ascii="宋体" w:hAnsi="宋体" w:eastAsia="宋体" w:cs="Times New Roman"/>
                <w:b/>
                <w:bCs/>
                <w:color w:val="000000"/>
                <w:sz w:val="21"/>
                <w:szCs w:val="21"/>
                <w:lang w:val="en-US" w:eastAsia="zh-CN"/>
              </w:rPr>
            </w:pPr>
            <w:r>
              <w:rPr>
                <w:rFonts w:hint="eastAsia" w:ascii="宋体" w:hAnsi="宋体" w:eastAsia="宋体" w:cs="Times New Roman"/>
                <w:b/>
                <w:bCs/>
                <w:color w:val="000000"/>
                <w:sz w:val="21"/>
                <w:szCs w:val="21"/>
                <w:lang w:val="en-US" w:eastAsia="zh-CN"/>
              </w:rPr>
              <w:t>评分因素及权值</w:t>
            </w:r>
          </w:p>
        </w:tc>
        <w:tc>
          <w:tcPr>
            <w:tcW w:w="1269" w:type="dxa"/>
            <w:vAlign w:val="center"/>
          </w:tcPr>
          <w:p w14:paraId="4BCCCAD5">
            <w:pPr>
              <w:widowControl/>
              <w:adjustRightInd w:val="0"/>
              <w:snapToGrid w:val="0"/>
              <w:jc w:val="center"/>
              <w:rPr>
                <w:rFonts w:hint="eastAsia" w:ascii="宋体" w:hAnsi="宋体" w:eastAsia="宋体" w:cs="Times New Roman"/>
                <w:b/>
                <w:bCs/>
                <w:color w:val="000000"/>
                <w:sz w:val="21"/>
                <w:szCs w:val="21"/>
                <w:lang w:val="en-US" w:eastAsia="zh-CN"/>
              </w:rPr>
            </w:pPr>
            <w:r>
              <w:rPr>
                <w:rFonts w:hint="eastAsia" w:ascii="宋体" w:hAnsi="宋体" w:eastAsia="宋体" w:cs="Times New Roman"/>
                <w:b/>
                <w:bCs/>
                <w:color w:val="000000"/>
                <w:sz w:val="21"/>
                <w:szCs w:val="21"/>
                <w:lang w:val="en-US" w:eastAsia="zh-CN"/>
              </w:rPr>
              <w:t>分值</w:t>
            </w:r>
          </w:p>
        </w:tc>
        <w:tc>
          <w:tcPr>
            <w:tcW w:w="4678" w:type="dxa"/>
            <w:vAlign w:val="center"/>
          </w:tcPr>
          <w:p w14:paraId="29918106">
            <w:pPr>
              <w:widowControl/>
              <w:adjustRightInd w:val="0"/>
              <w:snapToGrid w:val="0"/>
              <w:jc w:val="center"/>
              <w:rPr>
                <w:rFonts w:hint="eastAsia" w:ascii="宋体" w:hAnsi="宋体" w:eastAsia="宋体" w:cs="Times New Roman"/>
                <w:b/>
                <w:bCs/>
                <w:color w:val="000000"/>
                <w:sz w:val="21"/>
                <w:szCs w:val="21"/>
                <w:lang w:val="en-US" w:eastAsia="zh-CN"/>
              </w:rPr>
            </w:pPr>
            <w:r>
              <w:rPr>
                <w:rFonts w:hint="eastAsia" w:ascii="宋体" w:hAnsi="宋体" w:eastAsia="宋体" w:cs="Times New Roman"/>
                <w:b/>
                <w:bCs/>
                <w:color w:val="000000"/>
                <w:sz w:val="21"/>
                <w:szCs w:val="21"/>
                <w:lang w:val="en-US" w:eastAsia="zh-CN"/>
              </w:rPr>
              <w:t>评分标准</w:t>
            </w:r>
          </w:p>
        </w:tc>
        <w:tc>
          <w:tcPr>
            <w:tcW w:w="1794" w:type="dxa"/>
            <w:vAlign w:val="center"/>
          </w:tcPr>
          <w:p w14:paraId="01946F21">
            <w:pPr>
              <w:widowControl/>
              <w:adjustRightInd w:val="0"/>
              <w:snapToGrid w:val="0"/>
              <w:jc w:val="center"/>
              <w:rPr>
                <w:rFonts w:hint="eastAsia" w:ascii="宋体" w:hAnsi="宋体" w:eastAsia="宋体" w:cs="Times New Roman"/>
                <w:b/>
                <w:bCs/>
                <w:color w:val="000000"/>
                <w:sz w:val="21"/>
                <w:szCs w:val="21"/>
                <w:lang w:val="en-US" w:eastAsia="zh-CN"/>
              </w:rPr>
            </w:pPr>
            <w:r>
              <w:rPr>
                <w:rFonts w:hint="eastAsia" w:ascii="宋体" w:hAnsi="宋体" w:eastAsia="宋体" w:cs="Times New Roman"/>
                <w:b/>
                <w:bCs/>
                <w:color w:val="000000"/>
                <w:sz w:val="21"/>
                <w:szCs w:val="21"/>
                <w:lang w:val="en-US" w:eastAsia="zh-CN"/>
              </w:rPr>
              <w:t>说明</w:t>
            </w:r>
          </w:p>
        </w:tc>
      </w:tr>
      <w:tr w14:paraId="37E3A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2" w:hRule="atLeast"/>
        </w:trPr>
        <w:tc>
          <w:tcPr>
            <w:tcW w:w="675" w:type="dxa"/>
            <w:vAlign w:val="center"/>
          </w:tcPr>
          <w:p w14:paraId="78AF291B">
            <w:pPr>
              <w:spacing w:line="360" w:lineRule="auto"/>
              <w:ind w:firstLine="28"/>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320" w:type="dxa"/>
            <w:vAlign w:val="center"/>
          </w:tcPr>
          <w:p w14:paraId="2EE5D6F4">
            <w:pPr>
              <w:spacing w:line="360" w:lineRule="auto"/>
              <w:ind w:firstLine="28"/>
              <w:jc w:val="center"/>
              <w:rPr>
                <w:rFonts w:hint="eastAsia" w:ascii="宋体" w:hAnsi="宋体" w:eastAsia="宋体" w:cs="宋体"/>
                <w:color w:val="auto"/>
                <w:sz w:val="21"/>
                <w:szCs w:val="21"/>
              </w:rPr>
            </w:pPr>
            <w:r>
              <w:rPr>
                <w:rFonts w:hint="eastAsia" w:ascii="宋体" w:hAnsi="宋体" w:eastAsia="宋体" w:cs="宋体"/>
                <w:color w:val="auto"/>
                <w:sz w:val="21"/>
                <w:szCs w:val="21"/>
              </w:rPr>
              <w:t>磋商报价</w:t>
            </w:r>
          </w:p>
          <w:p w14:paraId="2AD8F741">
            <w:pPr>
              <w:spacing w:line="360" w:lineRule="auto"/>
              <w:ind w:firstLine="28"/>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0%）</w:t>
            </w:r>
          </w:p>
        </w:tc>
        <w:tc>
          <w:tcPr>
            <w:tcW w:w="1269" w:type="dxa"/>
            <w:vAlign w:val="center"/>
          </w:tcPr>
          <w:p w14:paraId="08F1C11D">
            <w:pPr>
              <w:spacing w:line="360" w:lineRule="auto"/>
              <w:ind w:firstLine="28"/>
              <w:jc w:val="center"/>
              <w:rPr>
                <w:rFonts w:hint="eastAsia" w:ascii="宋体" w:hAnsi="宋体" w:eastAsia="宋体" w:cs="宋体"/>
                <w:color w:val="auto"/>
                <w:sz w:val="21"/>
                <w:szCs w:val="21"/>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0</w:t>
            </w:r>
          </w:p>
        </w:tc>
        <w:tc>
          <w:tcPr>
            <w:tcW w:w="4678" w:type="dxa"/>
            <w:vAlign w:val="center"/>
          </w:tcPr>
          <w:p w14:paraId="1EFF9CE6">
            <w:pPr>
              <w:widowControl/>
              <w:adjustRightInd w:val="0"/>
              <w:snapToGrid w:val="0"/>
              <w:rPr>
                <w:rFonts w:hint="eastAsia" w:ascii="宋体" w:hAnsi="宋体" w:eastAsia="宋体" w:cs="Times New Roman"/>
                <w:color w:val="000000"/>
                <w:sz w:val="21"/>
                <w:szCs w:val="21"/>
                <w:lang w:val="en-US" w:eastAsia="zh-CN"/>
              </w:rPr>
            </w:pPr>
            <w:r>
              <w:rPr>
                <w:rFonts w:hint="eastAsia" w:ascii="宋体" w:hAnsi="宋体" w:eastAsia="宋体" w:cs="Times New Roman"/>
                <w:color w:val="000000"/>
                <w:sz w:val="21"/>
                <w:szCs w:val="21"/>
                <w:lang w:val="en-US" w:eastAsia="zh-CN"/>
              </w:rPr>
              <w:t>满足资格要求且最后报价最低的供应商的价格为磋商基准价，按照下列公式计算每个供应商的磋商报价得分。</w:t>
            </w:r>
          </w:p>
          <w:p w14:paraId="4BE7276C">
            <w:pPr>
              <w:widowControl/>
              <w:adjustRightInd w:val="0"/>
              <w:snapToGrid w:val="0"/>
              <w:rPr>
                <w:rFonts w:hint="eastAsia" w:ascii="宋体" w:hAnsi="宋体" w:eastAsia="宋体" w:cs="Times New Roman"/>
                <w:color w:val="000000"/>
                <w:sz w:val="21"/>
                <w:szCs w:val="21"/>
                <w:lang w:val="en-US" w:eastAsia="zh-CN"/>
              </w:rPr>
            </w:pPr>
            <w:r>
              <w:rPr>
                <w:rFonts w:hint="eastAsia" w:ascii="宋体" w:hAnsi="宋体" w:eastAsia="宋体" w:cs="Times New Roman"/>
                <w:color w:val="000000"/>
                <w:sz w:val="21"/>
                <w:szCs w:val="21"/>
                <w:lang w:val="en-US" w:eastAsia="zh-CN"/>
              </w:rPr>
              <w:t>磋商报价得分=（磋商基准价/最后磋商报价）×价格权值×100</w:t>
            </w:r>
          </w:p>
        </w:tc>
        <w:tc>
          <w:tcPr>
            <w:tcW w:w="1794" w:type="dxa"/>
            <w:vAlign w:val="center"/>
          </w:tcPr>
          <w:p w14:paraId="71A12718">
            <w:pPr>
              <w:widowControl/>
              <w:adjustRightInd w:val="0"/>
              <w:snapToGrid w:val="0"/>
              <w:rPr>
                <w:rFonts w:hint="eastAsia" w:ascii="宋体" w:hAnsi="宋体" w:eastAsia="宋体" w:cs="Times New Roman"/>
                <w:color w:val="000000"/>
                <w:sz w:val="21"/>
                <w:szCs w:val="21"/>
                <w:lang w:val="en-US" w:eastAsia="zh-CN"/>
              </w:rPr>
            </w:pPr>
            <w:r>
              <w:rPr>
                <w:rFonts w:hint="eastAsia" w:ascii="宋体" w:hAnsi="宋体" w:eastAsia="宋体" w:cs="Times New Roman"/>
                <w:color w:val="000000"/>
                <w:sz w:val="21"/>
                <w:szCs w:val="21"/>
                <w:lang w:val="en-US" w:eastAsia="zh-CN"/>
              </w:rPr>
              <w:t>对小型和微型企业产品的价格给予6%-10%的扣除，用扣除后的价格参与评审，见注。</w:t>
            </w:r>
          </w:p>
        </w:tc>
      </w:tr>
      <w:tr w14:paraId="47B44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trPr>
        <w:tc>
          <w:tcPr>
            <w:tcW w:w="675" w:type="dxa"/>
            <w:vMerge w:val="restart"/>
            <w:vAlign w:val="center"/>
          </w:tcPr>
          <w:p w14:paraId="14D50A00">
            <w:pPr>
              <w:spacing w:line="360" w:lineRule="auto"/>
              <w:ind w:firstLine="28"/>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1320" w:type="dxa"/>
            <w:vMerge w:val="restart"/>
            <w:vAlign w:val="center"/>
          </w:tcPr>
          <w:p w14:paraId="76574F37">
            <w:pPr>
              <w:spacing w:line="360" w:lineRule="auto"/>
              <w:ind w:firstLine="28"/>
              <w:jc w:val="both"/>
              <w:rPr>
                <w:rFonts w:hint="eastAsia" w:ascii="宋体" w:hAnsi="宋体" w:eastAsia="宋体" w:cs="宋体"/>
                <w:color w:val="auto"/>
                <w:sz w:val="21"/>
                <w:szCs w:val="21"/>
              </w:rPr>
            </w:pPr>
            <w:r>
              <w:rPr>
                <w:rFonts w:hint="eastAsia" w:ascii="宋体" w:hAnsi="宋体" w:cs="宋体"/>
                <w:color w:val="auto"/>
                <w:sz w:val="21"/>
                <w:szCs w:val="21"/>
                <w:lang w:val="en-US" w:eastAsia="zh-CN"/>
              </w:rPr>
              <w:t>服务</w:t>
            </w:r>
            <w:r>
              <w:rPr>
                <w:rFonts w:hint="eastAsia" w:ascii="宋体" w:hAnsi="宋体" w:eastAsia="宋体" w:cs="宋体"/>
                <w:color w:val="auto"/>
                <w:sz w:val="21"/>
                <w:szCs w:val="21"/>
              </w:rPr>
              <w:t>部分（</w:t>
            </w:r>
            <w:r>
              <w:rPr>
                <w:rFonts w:hint="eastAsia" w:ascii="宋体" w:hAnsi="宋体" w:cs="宋体"/>
                <w:color w:val="auto"/>
                <w:sz w:val="21"/>
                <w:szCs w:val="21"/>
                <w:lang w:val="en-US" w:eastAsia="zh-CN"/>
              </w:rPr>
              <w:t>80</w:t>
            </w:r>
            <w:r>
              <w:rPr>
                <w:rFonts w:hint="eastAsia" w:ascii="宋体" w:hAnsi="宋体" w:eastAsia="宋体" w:cs="宋体"/>
                <w:color w:val="auto"/>
                <w:sz w:val="21"/>
                <w:szCs w:val="21"/>
              </w:rPr>
              <w:t>%）</w:t>
            </w:r>
          </w:p>
        </w:tc>
        <w:tc>
          <w:tcPr>
            <w:tcW w:w="1269" w:type="dxa"/>
            <w:vAlign w:val="center"/>
          </w:tcPr>
          <w:p w14:paraId="316CA79F">
            <w:pPr>
              <w:spacing w:line="360" w:lineRule="exact"/>
              <w:ind w:firstLine="28" w:firstLineChars="0"/>
              <w:jc w:val="center"/>
              <w:rPr>
                <w:rFonts w:hint="eastAsia" w:ascii="宋体" w:hAnsi="宋体" w:eastAsia="宋体" w:cs="宋体"/>
                <w:color w:val="auto"/>
                <w:sz w:val="21"/>
                <w:szCs w:val="21"/>
                <w:lang w:val="en-US" w:eastAsia="zh-CN"/>
              </w:rPr>
            </w:pPr>
            <w:r>
              <w:rPr>
                <w:rFonts w:hint="eastAsia" w:ascii="宋体" w:hAnsi="宋体" w:eastAsia="宋体" w:cs="宋体"/>
                <w:sz w:val="21"/>
                <w:szCs w:val="21"/>
                <w:highlight w:val="none"/>
              </w:rPr>
              <w:t>服务方案</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30分</w:t>
            </w:r>
            <w:r>
              <w:rPr>
                <w:rFonts w:hint="eastAsia" w:ascii="宋体" w:hAnsi="宋体" w:eastAsia="宋体" w:cs="宋体"/>
                <w:sz w:val="21"/>
                <w:szCs w:val="21"/>
                <w:highlight w:val="none"/>
                <w:lang w:eastAsia="zh-CN"/>
              </w:rPr>
              <w:t>）</w:t>
            </w:r>
          </w:p>
        </w:tc>
        <w:tc>
          <w:tcPr>
            <w:tcW w:w="4678" w:type="dxa"/>
            <w:vAlign w:val="center"/>
          </w:tcPr>
          <w:p w14:paraId="5B29AE44">
            <w:pPr>
              <w:widowControl/>
              <w:adjustRightInd w:val="0"/>
              <w:snapToGrid w:val="0"/>
              <w:rPr>
                <w:rFonts w:hint="eastAsia" w:ascii="宋体" w:hAnsi="宋体" w:eastAsia="宋体" w:cs="Times New Roman"/>
                <w:color w:val="000000"/>
                <w:sz w:val="21"/>
                <w:szCs w:val="21"/>
                <w:lang w:val="en-US" w:eastAsia="zh-CN"/>
              </w:rPr>
            </w:pPr>
            <w:r>
              <w:rPr>
                <w:rFonts w:hint="eastAsia" w:ascii="宋体" w:hAnsi="宋体" w:eastAsia="宋体" w:cs="Times New Roman"/>
                <w:color w:val="000000"/>
                <w:sz w:val="21"/>
                <w:szCs w:val="21"/>
                <w:lang w:val="en-US" w:eastAsia="zh-CN"/>
              </w:rPr>
              <w:t>供应商编制本项目的服务方案，包括监测目标与范围、核心监测维度与指标、技术实现、告警机制、优化建议等核心内容。</w:t>
            </w:r>
          </w:p>
          <w:p w14:paraId="39F97FC9">
            <w:pPr>
              <w:widowControl/>
              <w:adjustRightInd w:val="0"/>
              <w:snapToGrid w:val="0"/>
              <w:rPr>
                <w:rFonts w:hint="eastAsia" w:ascii="宋体" w:hAnsi="宋体" w:eastAsia="宋体" w:cs="Times New Roman"/>
                <w:color w:val="000000"/>
                <w:sz w:val="21"/>
                <w:szCs w:val="21"/>
                <w:lang w:val="en-US" w:eastAsia="zh-CN"/>
              </w:rPr>
            </w:pPr>
            <w:r>
              <w:rPr>
                <w:rFonts w:hint="eastAsia" w:ascii="宋体" w:hAnsi="宋体" w:eastAsia="宋体" w:cs="Times New Roman"/>
                <w:color w:val="000000"/>
                <w:sz w:val="21"/>
                <w:szCs w:val="21"/>
                <w:lang w:val="en-US" w:eastAsia="zh-CN"/>
              </w:rPr>
              <w:t>方案内容不存在瑕疵，得30分；</w:t>
            </w:r>
          </w:p>
          <w:p w14:paraId="1C2DC8E0">
            <w:pPr>
              <w:widowControl/>
              <w:adjustRightInd w:val="0"/>
              <w:snapToGrid w:val="0"/>
              <w:rPr>
                <w:rFonts w:hint="eastAsia" w:ascii="宋体" w:hAnsi="宋体" w:eastAsia="宋体" w:cs="Times New Roman"/>
                <w:color w:val="000000"/>
                <w:sz w:val="21"/>
                <w:szCs w:val="21"/>
                <w:lang w:val="en-US" w:eastAsia="zh-CN"/>
              </w:rPr>
            </w:pPr>
            <w:r>
              <w:rPr>
                <w:rFonts w:hint="eastAsia" w:ascii="宋体" w:hAnsi="宋体" w:eastAsia="宋体" w:cs="Times New Roman"/>
                <w:color w:val="000000"/>
                <w:sz w:val="21"/>
                <w:szCs w:val="21"/>
                <w:lang w:val="en-US" w:eastAsia="zh-CN"/>
              </w:rPr>
              <w:t>方案内容存在1处瑕疵，得25分；</w:t>
            </w:r>
          </w:p>
          <w:p w14:paraId="034B868A">
            <w:pPr>
              <w:widowControl/>
              <w:adjustRightInd w:val="0"/>
              <w:snapToGrid w:val="0"/>
              <w:rPr>
                <w:rFonts w:hint="eastAsia" w:ascii="宋体" w:hAnsi="宋体" w:eastAsia="宋体" w:cs="Times New Roman"/>
                <w:color w:val="000000"/>
                <w:sz w:val="21"/>
                <w:szCs w:val="21"/>
                <w:lang w:val="en-US" w:eastAsia="zh-CN"/>
              </w:rPr>
            </w:pPr>
            <w:r>
              <w:rPr>
                <w:rFonts w:hint="eastAsia" w:ascii="宋体" w:hAnsi="宋体" w:eastAsia="宋体" w:cs="Times New Roman"/>
                <w:color w:val="000000"/>
                <w:sz w:val="21"/>
                <w:szCs w:val="21"/>
                <w:lang w:val="en-US" w:eastAsia="zh-CN"/>
              </w:rPr>
              <w:t>方案内容存在2处瑕疵，得20分；</w:t>
            </w:r>
          </w:p>
          <w:p w14:paraId="24A770F6">
            <w:pPr>
              <w:widowControl/>
              <w:adjustRightInd w:val="0"/>
              <w:snapToGrid w:val="0"/>
              <w:rPr>
                <w:rFonts w:hint="eastAsia" w:ascii="宋体" w:hAnsi="宋体" w:eastAsia="宋体" w:cs="Times New Roman"/>
                <w:color w:val="000000"/>
                <w:sz w:val="21"/>
                <w:szCs w:val="21"/>
                <w:lang w:val="en-US" w:eastAsia="zh-CN"/>
              </w:rPr>
            </w:pPr>
            <w:r>
              <w:rPr>
                <w:rFonts w:hint="eastAsia" w:ascii="宋体" w:hAnsi="宋体" w:eastAsia="宋体" w:cs="Times New Roman"/>
                <w:color w:val="000000"/>
                <w:sz w:val="21"/>
                <w:szCs w:val="21"/>
                <w:lang w:val="en-US" w:eastAsia="zh-CN"/>
              </w:rPr>
              <w:t>方案内容存在3处瑕疵，得15分；</w:t>
            </w:r>
          </w:p>
          <w:p w14:paraId="67FB0F09">
            <w:pPr>
              <w:widowControl/>
              <w:adjustRightInd w:val="0"/>
              <w:snapToGrid w:val="0"/>
              <w:rPr>
                <w:rFonts w:hint="eastAsia" w:ascii="宋体" w:hAnsi="宋体" w:eastAsia="宋体" w:cs="Times New Roman"/>
                <w:color w:val="000000"/>
                <w:sz w:val="21"/>
                <w:szCs w:val="21"/>
                <w:lang w:val="en-US" w:eastAsia="zh-CN"/>
              </w:rPr>
            </w:pPr>
            <w:r>
              <w:rPr>
                <w:rFonts w:hint="eastAsia" w:ascii="宋体" w:hAnsi="宋体" w:eastAsia="宋体" w:cs="Times New Roman"/>
                <w:color w:val="000000"/>
                <w:sz w:val="21"/>
                <w:szCs w:val="21"/>
                <w:lang w:val="en-US" w:eastAsia="zh-CN"/>
              </w:rPr>
              <w:t>方案内容存在4处瑕疵，得10分；</w:t>
            </w:r>
          </w:p>
          <w:p w14:paraId="3DC34DC5">
            <w:pPr>
              <w:widowControl/>
              <w:adjustRightInd w:val="0"/>
              <w:snapToGrid w:val="0"/>
              <w:rPr>
                <w:rFonts w:hint="eastAsia" w:ascii="宋体" w:hAnsi="宋体" w:eastAsia="宋体" w:cs="Times New Roman"/>
                <w:color w:val="000000"/>
                <w:sz w:val="21"/>
                <w:szCs w:val="21"/>
                <w:lang w:val="en-US" w:eastAsia="zh-CN"/>
              </w:rPr>
            </w:pPr>
            <w:r>
              <w:rPr>
                <w:rFonts w:hint="eastAsia" w:ascii="宋体" w:hAnsi="宋体" w:eastAsia="宋体" w:cs="Times New Roman"/>
                <w:color w:val="000000"/>
                <w:sz w:val="21"/>
                <w:szCs w:val="21"/>
                <w:lang w:val="en-US" w:eastAsia="zh-CN"/>
              </w:rPr>
              <w:t>方案内容存在5处瑕疵，得5分；</w:t>
            </w:r>
          </w:p>
          <w:p w14:paraId="04D28B8B">
            <w:pPr>
              <w:widowControl/>
              <w:adjustRightInd w:val="0"/>
              <w:snapToGrid w:val="0"/>
              <w:rPr>
                <w:rFonts w:hint="eastAsia" w:ascii="宋体" w:hAnsi="宋体" w:eastAsia="宋体" w:cs="宋体"/>
                <w:color w:val="auto"/>
                <w:sz w:val="21"/>
                <w:szCs w:val="21"/>
              </w:rPr>
            </w:pPr>
            <w:r>
              <w:rPr>
                <w:rFonts w:hint="eastAsia" w:ascii="宋体" w:hAnsi="宋体" w:eastAsia="宋体" w:cs="Times New Roman"/>
                <w:color w:val="000000"/>
                <w:sz w:val="21"/>
                <w:szCs w:val="21"/>
                <w:lang w:val="en-US" w:eastAsia="zh-CN"/>
              </w:rPr>
              <w:t>方案内容存在6处及以上瑕疵或未提供得0分。</w:t>
            </w:r>
          </w:p>
        </w:tc>
        <w:tc>
          <w:tcPr>
            <w:tcW w:w="1794" w:type="dxa"/>
            <w:vMerge w:val="restart"/>
            <w:vAlign w:val="center"/>
          </w:tcPr>
          <w:p w14:paraId="1764A21C">
            <w:pPr>
              <w:widowControl/>
              <w:adjustRightInd w:val="0"/>
              <w:snapToGrid w:val="0"/>
              <w:rPr>
                <w:rFonts w:hint="eastAsia" w:ascii="宋体" w:hAnsi="宋体" w:eastAsia="宋体" w:cs="Times New Roman"/>
                <w:color w:val="000000"/>
                <w:sz w:val="21"/>
                <w:szCs w:val="21"/>
              </w:rPr>
            </w:pPr>
            <w:r>
              <w:rPr>
                <w:rFonts w:hint="eastAsia" w:ascii="宋体" w:hAnsi="宋体" w:eastAsia="宋体" w:cs="Times New Roman"/>
                <w:color w:val="000000"/>
                <w:sz w:val="21"/>
                <w:szCs w:val="21"/>
              </w:rPr>
              <w:t>1.提供相应的方案，格式自拟。</w:t>
            </w:r>
          </w:p>
          <w:p w14:paraId="61A93A9C">
            <w:pPr>
              <w:widowControl/>
              <w:adjustRightInd w:val="0"/>
              <w:snapToGrid w:val="0"/>
              <w:rPr>
                <w:rFonts w:hint="eastAsia" w:ascii="宋体" w:hAnsi="宋体" w:eastAsia="宋体" w:cs="Times New Roman"/>
                <w:color w:val="000000"/>
                <w:sz w:val="21"/>
                <w:szCs w:val="21"/>
              </w:rPr>
            </w:pPr>
            <w:r>
              <w:rPr>
                <w:rFonts w:hint="eastAsia" w:ascii="宋体" w:hAnsi="宋体" w:eastAsia="宋体" w:cs="Times New Roman"/>
                <w:color w:val="000000"/>
                <w:sz w:val="21"/>
                <w:szCs w:val="21"/>
              </w:rPr>
              <w:t>2.注：方案所称的瑕疵是指：</w:t>
            </w:r>
          </w:p>
          <w:p w14:paraId="52E58034">
            <w:pPr>
              <w:widowControl/>
              <w:adjustRightInd w:val="0"/>
              <w:snapToGrid w:val="0"/>
              <w:rPr>
                <w:rFonts w:hint="eastAsia" w:ascii="宋体" w:hAnsi="宋体" w:eastAsia="宋体" w:cs="Times New Roman"/>
                <w:color w:val="000000"/>
                <w:sz w:val="21"/>
                <w:szCs w:val="21"/>
              </w:rPr>
            </w:pPr>
            <w:r>
              <w:rPr>
                <w:rFonts w:hint="eastAsia" w:ascii="宋体" w:hAnsi="宋体" w:eastAsia="宋体" w:cs="Times New Roman"/>
                <w:color w:val="000000"/>
                <w:sz w:val="21"/>
                <w:szCs w:val="21"/>
              </w:rPr>
              <w:t>（1）要素欠缺、仅有标题而无实质意义叙述内容、内容表述不完整、缺少关键分析点；</w:t>
            </w:r>
          </w:p>
          <w:p w14:paraId="63386568">
            <w:pPr>
              <w:widowControl/>
              <w:adjustRightInd w:val="0"/>
              <w:snapToGrid w:val="0"/>
              <w:rPr>
                <w:rFonts w:hint="eastAsia" w:ascii="宋体" w:hAnsi="宋体" w:eastAsia="宋体" w:cs="Times New Roman"/>
                <w:color w:val="000000"/>
                <w:sz w:val="21"/>
                <w:szCs w:val="21"/>
              </w:rPr>
            </w:pPr>
            <w:r>
              <w:rPr>
                <w:rFonts w:hint="eastAsia" w:ascii="宋体" w:hAnsi="宋体" w:eastAsia="宋体" w:cs="Times New Roman"/>
                <w:color w:val="000000"/>
                <w:sz w:val="21"/>
                <w:szCs w:val="21"/>
              </w:rPr>
              <w:t>（2）缺乏科学合理性，存在逻辑漏洞、常识错误；</w:t>
            </w:r>
          </w:p>
          <w:p w14:paraId="4D095AF6">
            <w:pPr>
              <w:widowControl/>
              <w:adjustRightInd w:val="0"/>
              <w:snapToGrid w:val="0"/>
              <w:rPr>
                <w:rFonts w:hint="eastAsia" w:ascii="宋体" w:hAnsi="宋体" w:eastAsia="宋体" w:cs="Times New Roman"/>
                <w:color w:val="000000"/>
                <w:sz w:val="21"/>
                <w:szCs w:val="21"/>
              </w:rPr>
            </w:pPr>
            <w:r>
              <w:rPr>
                <w:rFonts w:hint="eastAsia" w:ascii="宋体" w:hAnsi="宋体" w:eastAsia="宋体" w:cs="Times New Roman"/>
                <w:color w:val="000000"/>
                <w:sz w:val="21"/>
                <w:szCs w:val="21"/>
              </w:rPr>
              <w:t>（3）内容表述前后矛盾、无连贯性；</w:t>
            </w:r>
          </w:p>
          <w:p w14:paraId="5A73AFBF">
            <w:pPr>
              <w:widowControl/>
              <w:adjustRightInd w:val="0"/>
              <w:snapToGrid w:val="0"/>
              <w:rPr>
                <w:rFonts w:hint="eastAsia" w:ascii="宋体" w:hAnsi="宋体" w:eastAsia="宋体" w:cs="Times New Roman"/>
                <w:color w:val="000000"/>
                <w:sz w:val="21"/>
                <w:szCs w:val="21"/>
              </w:rPr>
            </w:pPr>
            <w:r>
              <w:rPr>
                <w:rFonts w:hint="eastAsia" w:ascii="宋体" w:hAnsi="宋体" w:eastAsia="宋体" w:cs="Times New Roman"/>
                <w:color w:val="000000"/>
                <w:sz w:val="21"/>
                <w:szCs w:val="21"/>
              </w:rPr>
              <w:t>（4）方案不适用本项目特性、非专门针对本项目制定、方案相关内容不利于项目目标实现；</w:t>
            </w:r>
          </w:p>
          <w:p w14:paraId="628DF58D">
            <w:pPr>
              <w:widowControl/>
              <w:adjustRightInd w:val="0"/>
              <w:snapToGrid w:val="0"/>
              <w:rPr>
                <w:rFonts w:hint="eastAsia" w:ascii="宋体" w:hAnsi="宋体" w:eastAsia="宋体" w:cs="Times New Roman"/>
                <w:color w:val="000000"/>
                <w:sz w:val="21"/>
                <w:szCs w:val="21"/>
              </w:rPr>
            </w:pPr>
            <w:r>
              <w:rPr>
                <w:rFonts w:hint="eastAsia" w:ascii="宋体" w:hAnsi="宋体" w:eastAsia="宋体" w:cs="Times New Roman"/>
                <w:color w:val="000000"/>
                <w:sz w:val="21"/>
                <w:szCs w:val="21"/>
              </w:rPr>
              <w:t>（5）方案内容中包含其他项目名称，或出现与本项目不相关的其他内容；</w:t>
            </w:r>
          </w:p>
          <w:p w14:paraId="004D8B27">
            <w:pPr>
              <w:widowControl/>
              <w:adjustRightInd w:val="0"/>
              <w:snapToGrid w:val="0"/>
              <w:rPr>
                <w:rFonts w:hint="eastAsia" w:ascii="宋体" w:hAnsi="宋体" w:eastAsia="宋体" w:cs="Times New Roman"/>
                <w:color w:val="000000"/>
                <w:sz w:val="21"/>
                <w:szCs w:val="21"/>
              </w:rPr>
            </w:pPr>
            <w:r>
              <w:rPr>
                <w:rFonts w:hint="eastAsia" w:ascii="宋体" w:hAnsi="宋体" w:eastAsia="宋体" w:cs="Times New Roman"/>
                <w:color w:val="000000"/>
                <w:sz w:val="21"/>
                <w:szCs w:val="21"/>
              </w:rPr>
              <w:t>（6）内容空泛，无具体方法或内容；</w:t>
            </w:r>
          </w:p>
          <w:p w14:paraId="496F536C">
            <w:pPr>
              <w:widowControl/>
              <w:adjustRightInd w:val="0"/>
              <w:snapToGrid w:val="0"/>
              <w:rPr>
                <w:rFonts w:hint="eastAsia" w:ascii="宋体" w:hAnsi="宋体" w:eastAsia="宋体" w:cs="宋体"/>
                <w:color w:val="auto"/>
                <w:sz w:val="21"/>
                <w:szCs w:val="21"/>
              </w:rPr>
            </w:pPr>
            <w:r>
              <w:rPr>
                <w:rFonts w:hint="eastAsia" w:ascii="宋体" w:hAnsi="宋体" w:eastAsia="宋体" w:cs="Times New Roman"/>
                <w:color w:val="000000"/>
                <w:sz w:val="21"/>
                <w:szCs w:val="21"/>
              </w:rPr>
              <w:t>（7）现有条件下不可能实现的情形。</w:t>
            </w:r>
          </w:p>
        </w:tc>
      </w:tr>
      <w:tr w14:paraId="68B84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75" w:type="dxa"/>
            <w:vMerge w:val="continue"/>
            <w:vAlign w:val="center"/>
          </w:tcPr>
          <w:p w14:paraId="55A845A6">
            <w:pPr>
              <w:spacing w:line="360" w:lineRule="auto"/>
              <w:ind w:firstLine="28"/>
              <w:jc w:val="center"/>
              <w:rPr>
                <w:rFonts w:hint="eastAsia" w:ascii="宋体" w:hAnsi="宋体" w:eastAsia="宋体" w:cs="宋体"/>
                <w:color w:val="auto"/>
                <w:sz w:val="21"/>
                <w:szCs w:val="21"/>
              </w:rPr>
            </w:pPr>
          </w:p>
        </w:tc>
        <w:tc>
          <w:tcPr>
            <w:tcW w:w="1320" w:type="dxa"/>
            <w:vMerge w:val="continue"/>
            <w:vAlign w:val="center"/>
          </w:tcPr>
          <w:p w14:paraId="5BBE9110">
            <w:pPr>
              <w:spacing w:line="360" w:lineRule="auto"/>
              <w:ind w:firstLine="28"/>
              <w:jc w:val="center"/>
              <w:rPr>
                <w:rFonts w:hint="eastAsia" w:ascii="宋体" w:hAnsi="宋体" w:eastAsia="宋体" w:cs="宋体"/>
                <w:color w:val="auto"/>
                <w:sz w:val="21"/>
                <w:szCs w:val="21"/>
              </w:rPr>
            </w:pPr>
          </w:p>
        </w:tc>
        <w:tc>
          <w:tcPr>
            <w:tcW w:w="1269" w:type="dxa"/>
            <w:vAlign w:val="center"/>
          </w:tcPr>
          <w:p w14:paraId="61155CEB">
            <w:pPr>
              <w:spacing w:line="360" w:lineRule="exact"/>
              <w:ind w:firstLine="28" w:firstLineChars="0"/>
              <w:jc w:val="center"/>
              <w:rPr>
                <w:rFonts w:hint="eastAsia" w:ascii="宋体" w:hAnsi="宋体" w:eastAsia="宋体" w:cs="宋体"/>
                <w:color w:val="auto"/>
                <w:sz w:val="21"/>
                <w:szCs w:val="21"/>
                <w:lang w:val="en-US" w:eastAsia="zh-CN"/>
              </w:rPr>
            </w:pPr>
            <w:r>
              <w:rPr>
                <w:rFonts w:hint="eastAsia" w:ascii="宋体" w:hAnsi="宋体" w:eastAsia="宋体" w:cs="宋体"/>
                <w:sz w:val="21"/>
                <w:szCs w:val="21"/>
                <w:highlight w:val="none"/>
              </w:rPr>
              <w:t>技术能力</w:t>
            </w:r>
            <w:r>
              <w:rPr>
                <w:rFonts w:hint="eastAsia" w:ascii="宋体" w:hAnsi="宋体" w:eastAsia="宋体" w:cs="宋体"/>
                <w:sz w:val="21"/>
                <w:szCs w:val="21"/>
                <w:highlight w:val="none"/>
                <w:lang w:val="en-US" w:eastAsia="zh-CN"/>
              </w:rPr>
              <w:t>（20分）</w:t>
            </w:r>
          </w:p>
        </w:tc>
        <w:tc>
          <w:tcPr>
            <w:tcW w:w="4678" w:type="dxa"/>
            <w:vAlign w:val="center"/>
          </w:tcPr>
          <w:p w14:paraId="5C9A953E">
            <w:pPr>
              <w:widowControl/>
              <w:adjustRightInd w:val="0"/>
              <w:snapToGrid w:val="0"/>
              <w:rPr>
                <w:rFonts w:hint="eastAsia" w:ascii="宋体" w:hAnsi="宋体" w:eastAsia="宋体" w:cs="Times New Roman"/>
                <w:color w:val="000000"/>
                <w:sz w:val="21"/>
                <w:szCs w:val="21"/>
                <w:lang w:val="en-US" w:eastAsia="zh-CN"/>
              </w:rPr>
            </w:pPr>
            <w:r>
              <w:rPr>
                <w:rFonts w:hint="eastAsia" w:ascii="宋体" w:hAnsi="宋体" w:cs="宋体"/>
                <w:sz w:val="21"/>
                <w:szCs w:val="21"/>
                <w:highlight w:val="none"/>
                <w:lang w:val="en-US" w:eastAsia="zh-CN"/>
              </w:rPr>
              <w:t>供</w:t>
            </w:r>
            <w:r>
              <w:rPr>
                <w:rFonts w:hint="eastAsia" w:ascii="宋体" w:hAnsi="宋体" w:eastAsia="宋体" w:cs="Times New Roman"/>
                <w:color w:val="000000"/>
                <w:sz w:val="21"/>
                <w:szCs w:val="21"/>
                <w:lang w:val="en-US" w:eastAsia="zh-CN"/>
              </w:rPr>
              <w:t>应商提供的监测技术与工具、监测方式、核心工具、技术能力、词库检测等软件功能。</w:t>
            </w:r>
          </w:p>
          <w:p w14:paraId="3BEDE3EF">
            <w:pPr>
              <w:widowControl/>
              <w:adjustRightInd w:val="0"/>
              <w:snapToGrid w:val="0"/>
              <w:rPr>
                <w:rFonts w:hint="eastAsia" w:ascii="宋体" w:hAnsi="宋体" w:eastAsia="宋体" w:cs="Times New Roman"/>
                <w:color w:val="000000"/>
                <w:sz w:val="21"/>
                <w:szCs w:val="21"/>
              </w:rPr>
            </w:pPr>
            <w:r>
              <w:rPr>
                <w:rFonts w:hint="eastAsia" w:ascii="宋体" w:hAnsi="宋体" w:eastAsia="宋体" w:cs="Times New Roman"/>
                <w:color w:val="000000"/>
                <w:sz w:val="21"/>
                <w:szCs w:val="21"/>
              </w:rPr>
              <w:t>方案内容不存在瑕疵，得</w:t>
            </w:r>
            <w:r>
              <w:rPr>
                <w:rFonts w:hint="eastAsia" w:ascii="宋体" w:hAnsi="宋体" w:eastAsia="宋体" w:cs="Times New Roman"/>
                <w:color w:val="000000"/>
                <w:sz w:val="21"/>
                <w:szCs w:val="21"/>
                <w:lang w:val="en-US" w:eastAsia="zh-CN"/>
              </w:rPr>
              <w:t>20</w:t>
            </w:r>
            <w:r>
              <w:rPr>
                <w:rFonts w:hint="eastAsia" w:ascii="宋体" w:hAnsi="宋体" w:eastAsia="宋体" w:cs="Times New Roman"/>
                <w:color w:val="000000"/>
                <w:sz w:val="21"/>
                <w:szCs w:val="21"/>
              </w:rPr>
              <w:t>分；</w:t>
            </w:r>
          </w:p>
          <w:p w14:paraId="353D8190">
            <w:pPr>
              <w:widowControl/>
              <w:adjustRightInd w:val="0"/>
              <w:snapToGrid w:val="0"/>
              <w:rPr>
                <w:rFonts w:hint="eastAsia" w:ascii="宋体" w:hAnsi="宋体" w:eastAsia="宋体" w:cs="Times New Roman"/>
                <w:color w:val="000000"/>
                <w:sz w:val="21"/>
                <w:szCs w:val="21"/>
              </w:rPr>
            </w:pPr>
            <w:r>
              <w:rPr>
                <w:rFonts w:hint="eastAsia" w:ascii="宋体" w:hAnsi="宋体" w:eastAsia="宋体" w:cs="Times New Roman"/>
                <w:color w:val="000000"/>
                <w:sz w:val="21"/>
                <w:szCs w:val="21"/>
              </w:rPr>
              <w:t>方案内容存在1处瑕疵，得</w:t>
            </w:r>
            <w:r>
              <w:rPr>
                <w:rFonts w:hint="eastAsia" w:ascii="宋体" w:hAnsi="宋体" w:eastAsia="宋体" w:cs="Times New Roman"/>
                <w:color w:val="000000"/>
                <w:sz w:val="21"/>
                <w:szCs w:val="21"/>
                <w:lang w:val="en-US" w:eastAsia="zh-CN"/>
              </w:rPr>
              <w:t>15</w:t>
            </w:r>
            <w:r>
              <w:rPr>
                <w:rFonts w:hint="eastAsia" w:ascii="宋体" w:hAnsi="宋体" w:eastAsia="宋体" w:cs="Times New Roman"/>
                <w:color w:val="000000"/>
                <w:sz w:val="21"/>
                <w:szCs w:val="21"/>
              </w:rPr>
              <w:t>分；</w:t>
            </w:r>
          </w:p>
          <w:p w14:paraId="46D7E64C">
            <w:pPr>
              <w:widowControl/>
              <w:adjustRightInd w:val="0"/>
              <w:snapToGrid w:val="0"/>
              <w:rPr>
                <w:rFonts w:hint="eastAsia" w:ascii="宋体" w:hAnsi="宋体" w:eastAsia="宋体" w:cs="Times New Roman"/>
                <w:color w:val="000000"/>
                <w:sz w:val="21"/>
                <w:szCs w:val="21"/>
              </w:rPr>
            </w:pPr>
            <w:r>
              <w:rPr>
                <w:rFonts w:hint="eastAsia" w:ascii="宋体" w:hAnsi="宋体" w:eastAsia="宋体" w:cs="Times New Roman"/>
                <w:color w:val="000000"/>
                <w:sz w:val="21"/>
                <w:szCs w:val="21"/>
              </w:rPr>
              <w:t>方案内容存在2处瑕疵，得</w:t>
            </w:r>
            <w:r>
              <w:rPr>
                <w:rFonts w:hint="eastAsia" w:ascii="宋体" w:hAnsi="宋体" w:eastAsia="宋体" w:cs="Times New Roman"/>
                <w:color w:val="000000"/>
                <w:sz w:val="21"/>
                <w:szCs w:val="21"/>
                <w:lang w:val="en-US" w:eastAsia="zh-CN"/>
              </w:rPr>
              <w:t>10</w:t>
            </w:r>
            <w:r>
              <w:rPr>
                <w:rFonts w:hint="eastAsia" w:ascii="宋体" w:hAnsi="宋体" w:eastAsia="宋体" w:cs="Times New Roman"/>
                <w:color w:val="000000"/>
                <w:sz w:val="21"/>
                <w:szCs w:val="21"/>
              </w:rPr>
              <w:t>分；</w:t>
            </w:r>
          </w:p>
          <w:p w14:paraId="56B68B55">
            <w:pPr>
              <w:widowControl/>
              <w:adjustRightInd w:val="0"/>
              <w:snapToGrid w:val="0"/>
              <w:rPr>
                <w:rFonts w:hint="eastAsia" w:ascii="宋体" w:hAnsi="宋体" w:eastAsia="宋体" w:cs="Times New Roman"/>
                <w:color w:val="000000"/>
                <w:sz w:val="21"/>
                <w:szCs w:val="21"/>
              </w:rPr>
            </w:pPr>
            <w:r>
              <w:rPr>
                <w:rFonts w:hint="eastAsia" w:ascii="宋体" w:hAnsi="宋体" w:eastAsia="宋体" w:cs="Times New Roman"/>
                <w:color w:val="000000"/>
                <w:sz w:val="21"/>
                <w:szCs w:val="21"/>
              </w:rPr>
              <w:t>方案内容存在3处瑕疵，得</w:t>
            </w:r>
            <w:r>
              <w:rPr>
                <w:rFonts w:hint="eastAsia" w:ascii="宋体" w:hAnsi="宋体" w:eastAsia="宋体" w:cs="Times New Roman"/>
                <w:color w:val="000000"/>
                <w:sz w:val="21"/>
                <w:szCs w:val="21"/>
                <w:lang w:val="en-US" w:eastAsia="zh-CN"/>
              </w:rPr>
              <w:t>5</w:t>
            </w:r>
            <w:r>
              <w:rPr>
                <w:rFonts w:hint="eastAsia" w:ascii="宋体" w:hAnsi="宋体" w:eastAsia="宋体" w:cs="Times New Roman"/>
                <w:color w:val="000000"/>
                <w:sz w:val="21"/>
                <w:szCs w:val="21"/>
              </w:rPr>
              <w:t>分；</w:t>
            </w:r>
          </w:p>
          <w:p w14:paraId="290F3778">
            <w:pPr>
              <w:widowControl/>
              <w:adjustRightInd w:val="0"/>
              <w:snapToGrid w:val="0"/>
              <w:rPr>
                <w:rFonts w:hint="eastAsia" w:ascii="宋体" w:hAnsi="宋体" w:eastAsia="宋体" w:cs="宋体"/>
                <w:color w:val="auto"/>
                <w:sz w:val="21"/>
                <w:szCs w:val="21"/>
              </w:rPr>
            </w:pPr>
            <w:r>
              <w:rPr>
                <w:rFonts w:hint="eastAsia" w:ascii="宋体" w:hAnsi="宋体" w:eastAsia="宋体" w:cs="Times New Roman"/>
                <w:color w:val="000000"/>
                <w:sz w:val="21"/>
                <w:szCs w:val="21"/>
              </w:rPr>
              <w:t>方案内容存在4处及以上瑕疵或未提供得0分。</w:t>
            </w:r>
          </w:p>
        </w:tc>
        <w:tc>
          <w:tcPr>
            <w:tcW w:w="1794" w:type="dxa"/>
            <w:vMerge w:val="continue"/>
            <w:vAlign w:val="center"/>
          </w:tcPr>
          <w:p w14:paraId="1CA248FC">
            <w:pPr>
              <w:spacing w:line="360" w:lineRule="auto"/>
              <w:jc w:val="center"/>
              <w:rPr>
                <w:rFonts w:hint="eastAsia" w:ascii="宋体" w:hAnsi="宋体" w:eastAsia="宋体" w:cs="宋体"/>
                <w:color w:val="auto"/>
                <w:sz w:val="21"/>
                <w:szCs w:val="21"/>
              </w:rPr>
            </w:pPr>
          </w:p>
        </w:tc>
      </w:tr>
      <w:tr w14:paraId="402CB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75" w:type="dxa"/>
            <w:vMerge w:val="continue"/>
            <w:vAlign w:val="center"/>
          </w:tcPr>
          <w:p w14:paraId="5C09A1E0">
            <w:pPr>
              <w:spacing w:line="360" w:lineRule="auto"/>
              <w:ind w:firstLine="28"/>
              <w:jc w:val="center"/>
              <w:rPr>
                <w:rFonts w:hint="eastAsia" w:ascii="宋体" w:hAnsi="宋体" w:eastAsia="宋体" w:cs="宋体"/>
                <w:color w:val="auto"/>
                <w:sz w:val="21"/>
                <w:szCs w:val="21"/>
              </w:rPr>
            </w:pPr>
          </w:p>
        </w:tc>
        <w:tc>
          <w:tcPr>
            <w:tcW w:w="1320" w:type="dxa"/>
            <w:vMerge w:val="continue"/>
            <w:vAlign w:val="center"/>
          </w:tcPr>
          <w:p w14:paraId="3DA29371">
            <w:pPr>
              <w:spacing w:line="360" w:lineRule="auto"/>
              <w:ind w:firstLine="28"/>
              <w:jc w:val="center"/>
              <w:rPr>
                <w:rFonts w:hint="eastAsia" w:ascii="宋体" w:hAnsi="宋体" w:eastAsia="宋体" w:cs="宋体"/>
                <w:color w:val="auto"/>
                <w:sz w:val="21"/>
                <w:szCs w:val="21"/>
              </w:rPr>
            </w:pPr>
          </w:p>
        </w:tc>
        <w:tc>
          <w:tcPr>
            <w:tcW w:w="1269" w:type="dxa"/>
            <w:shd w:val="clear" w:color="auto" w:fill="auto"/>
            <w:vAlign w:val="center"/>
          </w:tcPr>
          <w:p w14:paraId="1EB7C800">
            <w:pPr>
              <w:spacing w:line="360" w:lineRule="exact"/>
              <w:ind w:firstLine="28"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sz w:val="21"/>
                <w:szCs w:val="21"/>
                <w:highlight w:val="none"/>
              </w:rPr>
              <w:t>应急检测方案</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15分</w:t>
            </w:r>
            <w:r>
              <w:rPr>
                <w:rFonts w:hint="eastAsia" w:ascii="宋体" w:hAnsi="宋体" w:eastAsia="宋体" w:cs="宋体"/>
                <w:sz w:val="21"/>
                <w:szCs w:val="21"/>
                <w:highlight w:val="none"/>
                <w:lang w:eastAsia="zh-CN"/>
              </w:rPr>
              <w:t>）</w:t>
            </w:r>
          </w:p>
        </w:tc>
        <w:tc>
          <w:tcPr>
            <w:tcW w:w="4678" w:type="dxa"/>
            <w:shd w:val="clear" w:color="auto" w:fill="auto"/>
            <w:vAlign w:val="center"/>
          </w:tcPr>
          <w:p w14:paraId="6F46C70D">
            <w:pPr>
              <w:widowControl/>
              <w:adjustRightInd w:val="0"/>
              <w:snapToGrid w:val="0"/>
              <w:rPr>
                <w:rFonts w:hint="default" w:ascii="宋体" w:hAnsi="宋体" w:eastAsia="宋体" w:cs="Times New Roman"/>
                <w:color w:val="000000"/>
                <w:sz w:val="21"/>
                <w:szCs w:val="21"/>
                <w:lang w:val="en-US" w:eastAsia="zh-CN"/>
              </w:rPr>
            </w:pPr>
            <w:r>
              <w:rPr>
                <w:rFonts w:hint="eastAsia" w:ascii="宋体" w:hAnsi="宋体" w:cs="宋体"/>
                <w:sz w:val="21"/>
                <w:szCs w:val="21"/>
                <w:highlight w:val="none"/>
                <w:lang w:val="en-US" w:eastAsia="zh-CN"/>
              </w:rPr>
              <w:t>供</w:t>
            </w:r>
            <w:r>
              <w:rPr>
                <w:rFonts w:hint="eastAsia" w:ascii="宋体" w:hAnsi="宋体" w:eastAsia="宋体" w:cs="Times New Roman"/>
                <w:color w:val="000000"/>
                <w:sz w:val="21"/>
                <w:szCs w:val="21"/>
                <w:lang w:val="en-US" w:eastAsia="zh-CN"/>
              </w:rPr>
              <w:t>应商提供应急检测方案包括：应急检测目标与启动条件、应急检测范围与优先级、应急检测方法与工具、应急检测流程、保障措施与资源准备、告警机制、报告与优化建议等</w:t>
            </w:r>
          </w:p>
          <w:p w14:paraId="593A603F">
            <w:pPr>
              <w:widowControl/>
              <w:adjustRightInd w:val="0"/>
              <w:snapToGrid w:val="0"/>
              <w:rPr>
                <w:rFonts w:hint="eastAsia" w:ascii="宋体" w:hAnsi="宋体" w:eastAsia="宋体" w:cs="Times New Roman"/>
                <w:color w:val="000000"/>
                <w:sz w:val="21"/>
                <w:szCs w:val="21"/>
              </w:rPr>
            </w:pPr>
            <w:r>
              <w:rPr>
                <w:rFonts w:hint="eastAsia" w:ascii="宋体" w:hAnsi="宋体" w:eastAsia="宋体" w:cs="Times New Roman"/>
                <w:color w:val="000000"/>
                <w:sz w:val="21"/>
                <w:szCs w:val="21"/>
                <w:lang w:val="en-US" w:eastAsia="zh-CN"/>
              </w:rPr>
              <w:t>方案</w:t>
            </w:r>
            <w:r>
              <w:rPr>
                <w:rFonts w:hint="eastAsia" w:ascii="宋体" w:hAnsi="宋体" w:eastAsia="宋体" w:cs="Times New Roman"/>
                <w:color w:val="000000"/>
                <w:sz w:val="21"/>
                <w:szCs w:val="21"/>
              </w:rPr>
              <w:t>内容不存在瑕疵，得</w:t>
            </w:r>
            <w:r>
              <w:rPr>
                <w:rFonts w:hint="eastAsia" w:ascii="宋体" w:hAnsi="宋体" w:eastAsia="宋体" w:cs="Times New Roman"/>
                <w:color w:val="000000"/>
                <w:sz w:val="21"/>
                <w:szCs w:val="21"/>
                <w:lang w:val="en-US" w:eastAsia="zh-CN"/>
              </w:rPr>
              <w:t>15</w:t>
            </w:r>
            <w:r>
              <w:rPr>
                <w:rFonts w:hint="eastAsia" w:ascii="宋体" w:hAnsi="宋体" w:eastAsia="宋体" w:cs="Times New Roman"/>
                <w:color w:val="000000"/>
                <w:sz w:val="21"/>
                <w:szCs w:val="21"/>
              </w:rPr>
              <w:t>分；</w:t>
            </w:r>
          </w:p>
          <w:p w14:paraId="563A70E7">
            <w:pPr>
              <w:widowControl/>
              <w:adjustRightInd w:val="0"/>
              <w:snapToGrid w:val="0"/>
              <w:rPr>
                <w:rFonts w:hint="eastAsia" w:ascii="宋体" w:hAnsi="宋体" w:eastAsia="宋体" w:cs="Times New Roman"/>
                <w:color w:val="000000"/>
                <w:sz w:val="21"/>
                <w:szCs w:val="21"/>
                <w:lang w:eastAsia="zh-CN"/>
              </w:rPr>
            </w:pPr>
            <w:r>
              <w:rPr>
                <w:rFonts w:hint="eastAsia" w:ascii="宋体" w:hAnsi="宋体" w:eastAsia="宋体" w:cs="Times New Roman"/>
                <w:color w:val="000000"/>
                <w:sz w:val="21"/>
                <w:szCs w:val="21"/>
                <w:lang w:val="en-US" w:eastAsia="zh-CN"/>
              </w:rPr>
              <w:t>方案</w:t>
            </w:r>
            <w:r>
              <w:rPr>
                <w:rFonts w:hint="eastAsia" w:ascii="宋体" w:hAnsi="宋体" w:eastAsia="宋体" w:cs="Times New Roman"/>
                <w:color w:val="000000"/>
                <w:sz w:val="21"/>
                <w:szCs w:val="21"/>
              </w:rPr>
              <w:t>内容存在1处瑕疵，</w:t>
            </w:r>
            <w:r>
              <w:rPr>
                <w:rFonts w:hint="eastAsia" w:ascii="宋体" w:hAnsi="宋体" w:eastAsia="宋体" w:cs="Times New Roman"/>
                <w:color w:val="000000"/>
                <w:sz w:val="21"/>
                <w:szCs w:val="21"/>
                <w:lang w:val="en-US" w:eastAsia="zh-CN"/>
              </w:rPr>
              <w:t>得10</w:t>
            </w:r>
            <w:r>
              <w:rPr>
                <w:rFonts w:hint="eastAsia" w:ascii="宋体" w:hAnsi="宋体" w:eastAsia="宋体" w:cs="Times New Roman"/>
                <w:color w:val="000000"/>
                <w:sz w:val="21"/>
                <w:szCs w:val="21"/>
              </w:rPr>
              <w:t>分</w:t>
            </w:r>
            <w:r>
              <w:rPr>
                <w:rFonts w:hint="eastAsia" w:ascii="宋体" w:hAnsi="宋体" w:eastAsia="宋体" w:cs="Times New Roman"/>
                <w:color w:val="000000"/>
                <w:sz w:val="21"/>
                <w:szCs w:val="21"/>
                <w:lang w:eastAsia="zh-CN"/>
              </w:rPr>
              <w:t>；</w:t>
            </w:r>
          </w:p>
          <w:p w14:paraId="556401B5">
            <w:pPr>
              <w:widowControl/>
              <w:adjustRightInd w:val="0"/>
              <w:snapToGrid w:val="0"/>
              <w:rPr>
                <w:rFonts w:hint="eastAsia" w:ascii="宋体" w:hAnsi="宋体" w:eastAsia="宋体" w:cs="Times New Roman"/>
                <w:color w:val="000000"/>
                <w:sz w:val="21"/>
                <w:szCs w:val="21"/>
              </w:rPr>
            </w:pPr>
            <w:r>
              <w:rPr>
                <w:rFonts w:hint="eastAsia" w:ascii="宋体" w:hAnsi="宋体" w:eastAsia="宋体" w:cs="Times New Roman"/>
                <w:color w:val="000000"/>
                <w:sz w:val="21"/>
                <w:szCs w:val="21"/>
                <w:lang w:val="en-US" w:eastAsia="zh-CN"/>
              </w:rPr>
              <w:t>方案</w:t>
            </w:r>
            <w:r>
              <w:rPr>
                <w:rFonts w:hint="eastAsia" w:ascii="宋体" w:hAnsi="宋体" w:eastAsia="宋体" w:cs="Times New Roman"/>
                <w:color w:val="000000"/>
                <w:sz w:val="21"/>
                <w:szCs w:val="21"/>
              </w:rPr>
              <w:t>内容存在2处瑕疵</w:t>
            </w:r>
            <w:r>
              <w:rPr>
                <w:rFonts w:hint="eastAsia" w:ascii="宋体" w:hAnsi="宋体" w:eastAsia="宋体" w:cs="Times New Roman"/>
                <w:color w:val="000000"/>
                <w:sz w:val="21"/>
                <w:szCs w:val="21"/>
                <w:lang w:eastAsia="zh-CN"/>
              </w:rPr>
              <w:t>，</w:t>
            </w:r>
            <w:r>
              <w:rPr>
                <w:rFonts w:hint="eastAsia" w:ascii="宋体" w:hAnsi="宋体" w:eastAsia="宋体" w:cs="Times New Roman"/>
                <w:color w:val="000000"/>
                <w:sz w:val="21"/>
                <w:szCs w:val="21"/>
                <w:lang w:val="en-US" w:eastAsia="zh-CN"/>
              </w:rPr>
              <w:t>得5</w:t>
            </w:r>
            <w:r>
              <w:rPr>
                <w:rFonts w:hint="eastAsia" w:ascii="宋体" w:hAnsi="宋体" w:eastAsia="宋体" w:cs="Times New Roman"/>
                <w:color w:val="000000"/>
                <w:sz w:val="21"/>
                <w:szCs w:val="21"/>
              </w:rPr>
              <w:t>分；</w:t>
            </w:r>
          </w:p>
          <w:p w14:paraId="59B3CE51">
            <w:pPr>
              <w:widowControl/>
              <w:adjustRightInd w:val="0"/>
              <w:snapToGrid w:val="0"/>
              <w:rPr>
                <w:rFonts w:hint="eastAsia" w:ascii="宋体" w:hAnsi="宋体" w:eastAsia="宋体" w:cs="宋体"/>
                <w:color w:val="auto"/>
                <w:kern w:val="2"/>
                <w:sz w:val="21"/>
                <w:szCs w:val="21"/>
                <w:lang w:val="en-US" w:eastAsia="zh-CN" w:bidi="ar-SA"/>
              </w:rPr>
            </w:pPr>
            <w:r>
              <w:rPr>
                <w:rFonts w:hint="eastAsia" w:ascii="宋体" w:hAnsi="宋体" w:eastAsia="宋体" w:cs="Times New Roman"/>
                <w:color w:val="000000"/>
                <w:sz w:val="21"/>
                <w:szCs w:val="21"/>
                <w:lang w:val="en-US" w:eastAsia="zh-CN"/>
              </w:rPr>
              <w:t>方案</w:t>
            </w:r>
            <w:r>
              <w:rPr>
                <w:rFonts w:hint="eastAsia" w:ascii="宋体" w:hAnsi="宋体" w:eastAsia="宋体" w:cs="Times New Roman"/>
                <w:color w:val="000000"/>
                <w:sz w:val="21"/>
                <w:szCs w:val="21"/>
              </w:rPr>
              <w:t>内容存在3处及以上瑕疵或未提供得0分</w:t>
            </w:r>
            <w:r>
              <w:rPr>
                <w:rFonts w:hint="eastAsia" w:ascii="宋体" w:hAnsi="宋体" w:eastAsia="宋体" w:cs="Times New Roman"/>
                <w:color w:val="000000"/>
                <w:sz w:val="21"/>
                <w:szCs w:val="21"/>
                <w:lang w:val="en-US" w:eastAsia="zh-CN"/>
              </w:rPr>
              <w:t>。</w:t>
            </w:r>
          </w:p>
        </w:tc>
        <w:tc>
          <w:tcPr>
            <w:tcW w:w="1794" w:type="dxa"/>
            <w:vMerge w:val="continue"/>
            <w:vAlign w:val="center"/>
          </w:tcPr>
          <w:p w14:paraId="2AA51EE7">
            <w:pPr>
              <w:spacing w:line="360" w:lineRule="auto"/>
              <w:jc w:val="center"/>
              <w:rPr>
                <w:rFonts w:hint="eastAsia" w:ascii="宋体" w:hAnsi="宋体" w:eastAsia="宋体" w:cs="宋体"/>
                <w:color w:val="auto"/>
                <w:sz w:val="21"/>
                <w:szCs w:val="21"/>
              </w:rPr>
            </w:pPr>
          </w:p>
        </w:tc>
      </w:tr>
      <w:tr w14:paraId="55805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75" w:type="dxa"/>
            <w:vMerge w:val="continue"/>
            <w:vAlign w:val="center"/>
          </w:tcPr>
          <w:p w14:paraId="49F1C049">
            <w:pPr>
              <w:spacing w:line="360" w:lineRule="auto"/>
              <w:ind w:firstLine="28"/>
              <w:jc w:val="center"/>
              <w:rPr>
                <w:rFonts w:hint="eastAsia" w:ascii="宋体" w:hAnsi="宋体" w:eastAsia="宋体" w:cs="宋体"/>
                <w:color w:val="auto"/>
                <w:sz w:val="21"/>
                <w:szCs w:val="21"/>
              </w:rPr>
            </w:pPr>
          </w:p>
        </w:tc>
        <w:tc>
          <w:tcPr>
            <w:tcW w:w="1320" w:type="dxa"/>
            <w:vMerge w:val="continue"/>
            <w:vAlign w:val="center"/>
          </w:tcPr>
          <w:p w14:paraId="63C1910E">
            <w:pPr>
              <w:spacing w:line="360" w:lineRule="auto"/>
              <w:ind w:firstLine="28"/>
              <w:jc w:val="center"/>
              <w:rPr>
                <w:rFonts w:hint="eastAsia" w:ascii="宋体" w:hAnsi="宋体" w:eastAsia="宋体" w:cs="宋体"/>
                <w:color w:val="auto"/>
                <w:sz w:val="21"/>
                <w:szCs w:val="21"/>
              </w:rPr>
            </w:pPr>
          </w:p>
        </w:tc>
        <w:tc>
          <w:tcPr>
            <w:tcW w:w="1269" w:type="dxa"/>
            <w:vAlign w:val="center"/>
          </w:tcPr>
          <w:p w14:paraId="6AD8EF00">
            <w:pPr>
              <w:spacing w:line="360" w:lineRule="exact"/>
              <w:ind w:firstLine="28" w:firstLineChars="0"/>
              <w:jc w:val="center"/>
              <w:rPr>
                <w:rFonts w:hint="eastAsia" w:ascii="宋体" w:hAnsi="宋体" w:eastAsia="宋体" w:cs="宋体"/>
                <w:color w:val="auto"/>
                <w:sz w:val="21"/>
                <w:szCs w:val="21"/>
                <w:lang w:val="en-US" w:eastAsia="zh-CN"/>
              </w:rPr>
            </w:pPr>
            <w:r>
              <w:rPr>
                <w:rFonts w:hint="eastAsia" w:ascii="宋体" w:hAnsi="宋体" w:eastAsia="宋体" w:cs="宋体"/>
                <w:sz w:val="21"/>
                <w:szCs w:val="21"/>
                <w:highlight w:val="none"/>
              </w:rPr>
              <w:t>保障方案</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15分</w:t>
            </w:r>
            <w:r>
              <w:rPr>
                <w:rFonts w:hint="eastAsia" w:ascii="宋体" w:hAnsi="宋体" w:eastAsia="宋体" w:cs="宋体"/>
                <w:sz w:val="21"/>
                <w:szCs w:val="21"/>
                <w:highlight w:val="none"/>
                <w:lang w:eastAsia="zh-CN"/>
              </w:rPr>
              <w:t>）</w:t>
            </w:r>
          </w:p>
        </w:tc>
        <w:tc>
          <w:tcPr>
            <w:tcW w:w="4678" w:type="dxa"/>
            <w:vAlign w:val="center"/>
          </w:tcPr>
          <w:p w14:paraId="6F7C7E21">
            <w:pPr>
              <w:widowControl/>
              <w:adjustRightInd w:val="0"/>
              <w:snapToGrid w:val="0"/>
              <w:rPr>
                <w:rFonts w:hint="eastAsia" w:ascii="宋体" w:hAnsi="宋体" w:eastAsia="宋体" w:cs="Times New Roman"/>
                <w:color w:val="000000"/>
                <w:sz w:val="21"/>
                <w:szCs w:val="21"/>
              </w:rPr>
            </w:pPr>
            <w:r>
              <w:rPr>
                <w:rFonts w:hint="eastAsia" w:ascii="宋体" w:hAnsi="宋体"/>
                <w:color w:val="000000"/>
                <w:sz w:val="21"/>
                <w:szCs w:val="21"/>
              </w:rPr>
              <w:t>提供项目保障方案，包括但不限于服务保障</w:t>
            </w:r>
            <w:r>
              <w:rPr>
                <w:rFonts w:hint="eastAsia" w:ascii="宋体" w:hAnsi="宋体"/>
                <w:color w:val="000000"/>
                <w:sz w:val="21"/>
                <w:szCs w:val="21"/>
                <w:lang w:eastAsia="zh-CN"/>
              </w:rPr>
              <w:t>、</w:t>
            </w:r>
            <w:r>
              <w:rPr>
                <w:rFonts w:hint="eastAsia" w:ascii="宋体" w:hAnsi="宋体"/>
                <w:color w:val="000000"/>
                <w:sz w:val="21"/>
                <w:szCs w:val="21"/>
                <w:lang w:val="en-US" w:eastAsia="zh-CN"/>
              </w:rPr>
              <w:t>人员配置、</w:t>
            </w:r>
            <w:r>
              <w:rPr>
                <w:rFonts w:hint="eastAsia" w:ascii="宋体" w:hAnsi="宋体"/>
                <w:color w:val="000000"/>
                <w:sz w:val="21"/>
                <w:szCs w:val="21"/>
              </w:rPr>
              <w:t>进度安排计划、质量控制措施</w:t>
            </w:r>
            <w:r>
              <w:rPr>
                <w:rFonts w:hint="eastAsia" w:ascii="宋体" w:hAnsi="宋体" w:eastAsia="宋体" w:cs="Times New Roman"/>
                <w:color w:val="000000"/>
                <w:sz w:val="21"/>
                <w:szCs w:val="21"/>
              </w:rPr>
              <w:t>、售后服务等。根据供应商提供的方案的完整性、合理性、可行性和针对性进行评分。</w:t>
            </w:r>
          </w:p>
          <w:p w14:paraId="3DA62F33">
            <w:pPr>
              <w:widowControl/>
              <w:adjustRightInd w:val="0"/>
              <w:snapToGrid w:val="0"/>
              <w:rPr>
                <w:rFonts w:hint="eastAsia" w:ascii="宋体" w:hAnsi="宋体" w:eastAsia="宋体" w:cs="Times New Roman"/>
                <w:color w:val="000000"/>
                <w:sz w:val="21"/>
                <w:szCs w:val="21"/>
              </w:rPr>
            </w:pPr>
            <w:r>
              <w:rPr>
                <w:rFonts w:hint="eastAsia" w:ascii="宋体" w:hAnsi="宋体" w:eastAsia="宋体" w:cs="Times New Roman"/>
                <w:color w:val="000000"/>
                <w:sz w:val="21"/>
                <w:szCs w:val="21"/>
                <w:lang w:val="en-US" w:eastAsia="zh-CN"/>
              </w:rPr>
              <w:t>方案</w:t>
            </w:r>
            <w:r>
              <w:rPr>
                <w:rFonts w:hint="eastAsia" w:ascii="宋体" w:hAnsi="宋体" w:eastAsia="宋体" w:cs="Times New Roman"/>
                <w:color w:val="000000"/>
                <w:sz w:val="21"/>
                <w:szCs w:val="21"/>
              </w:rPr>
              <w:t>内容不存在瑕疵，得</w:t>
            </w:r>
            <w:r>
              <w:rPr>
                <w:rFonts w:hint="eastAsia" w:ascii="宋体" w:hAnsi="宋体" w:eastAsia="宋体" w:cs="Times New Roman"/>
                <w:color w:val="000000"/>
                <w:sz w:val="21"/>
                <w:szCs w:val="21"/>
                <w:lang w:val="en-US" w:eastAsia="zh-CN"/>
              </w:rPr>
              <w:t>15</w:t>
            </w:r>
            <w:r>
              <w:rPr>
                <w:rFonts w:hint="eastAsia" w:ascii="宋体" w:hAnsi="宋体" w:eastAsia="宋体" w:cs="Times New Roman"/>
                <w:color w:val="000000"/>
                <w:sz w:val="21"/>
                <w:szCs w:val="21"/>
              </w:rPr>
              <w:t>分；</w:t>
            </w:r>
          </w:p>
          <w:p w14:paraId="62249F07">
            <w:pPr>
              <w:widowControl/>
              <w:adjustRightInd w:val="0"/>
              <w:snapToGrid w:val="0"/>
              <w:rPr>
                <w:rFonts w:hint="eastAsia" w:ascii="宋体" w:hAnsi="宋体" w:eastAsia="宋体" w:cs="Times New Roman"/>
                <w:color w:val="000000"/>
                <w:sz w:val="21"/>
                <w:szCs w:val="21"/>
                <w:lang w:eastAsia="zh-CN"/>
              </w:rPr>
            </w:pPr>
            <w:r>
              <w:rPr>
                <w:rFonts w:hint="eastAsia" w:ascii="宋体" w:hAnsi="宋体" w:eastAsia="宋体" w:cs="Times New Roman"/>
                <w:color w:val="000000"/>
                <w:sz w:val="21"/>
                <w:szCs w:val="21"/>
                <w:lang w:val="en-US" w:eastAsia="zh-CN"/>
              </w:rPr>
              <w:t>方案</w:t>
            </w:r>
            <w:r>
              <w:rPr>
                <w:rFonts w:hint="eastAsia" w:ascii="宋体" w:hAnsi="宋体" w:eastAsia="宋体" w:cs="Times New Roman"/>
                <w:color w:val="000000"/>
                <w:sz w:val="21"/>
                <w:szCs w:val="21"/>
              </w:rPr>
              <w:t>内容存在1处瑕疵，</w:t>
            </w:r>
            <w:r>
              <w:rPr>
                <w:rFonts w:hint="eastAsia" w:ascii="宋体" w:hAnsi="宋体" w:eastAsia="宋体" w:cs="Times New Roman"/>
                <w:color w:val="000000"/>
                <w:sz w:val="21"/>
                <w:szCs w:val="21"/>
                <w:lang w:val="en-US" w:eastAsia="zh-CN"/>
              </w:rPr>
              <w:t>得10</w:t>
            </w:r>
            <w:r>
              <w:rPr>
                <w:rFonts w:hint="eastAsia" w:ascii="宋体" w:hAnsi="宋体" w:eastAsia="宋体" w:cs="Times New Roman"/>
                <w:color w:val="000000"/>
                <w:sz w:val="21"/>
                <w:szCs w:val="21"/>
              </w:rPr>
              <w:t>分</w:t>
            </w:r>
            <w:r>
              <w:rPr>
                <w:rFonts w:hint="eastAsia" w:ascii="宋体" w:hAnsi="宋体" w:eastAsia="宋体" w:cs="Times New Roman"/>
                <w:color w:val="000000"/>
                <w:sz w:val="21"/>
                <w:szCs w:val="21"/>
                <w:lang w:eastAsia="zh-CN"/>
              </w:rPr>
              <w:t>；</w:t>
            </w:r>
          </w:p>
          <w:p w14:paraId="636822B6">
            <w:pPr>
              <w:widowControl/>
              <w:adjustRightInd w:val="0"/>
              <w:snapToGrid w:val="0"/>
              <w:rPr>
                <w:rFonts w:hint="eastAsia" w:ascii="宋体" w:hAnsi="宋体" w:eastAsia="宋体" w:cs="Times New Roman"/>
                <w:color w:val="000000"/>
                <w:sz w:val="21"/>
                <w:szCs w:val="21"/>
              </w:rPr>
            </w:pPr>
            <w:r>
              <w:rPr>
                <w:rFonts w:hint="eastAsia" w:ascii="宋体" w:hAnsi="宋体" w:eastAsia="宋体" w:cs="Times New Roman"/>
                <w:color w:val="000000"/>
                <w:sz w:val="21"/>
                <w:szCs w:val="21"/>
                <w:lang w:val="en-US" w:eastAsia="zh-CN"/>
              </w:rPr>
              <w:t>方案</w:t>
            </w:r>
            <w:r>
              <w:rPr>
                <w:rFonts w:hint="eastAsia" w:ascii="宋体" w:hAnsi="宋体" w:eastAsia="宋体" w:cs="Times New Roman"/>
                <w:color w:val="000000"/>
                <w:sz w:val="21"/>
                <w:szCs w:val="21"/>
              </w:rPr>
              <w:t>内容存在2处瑕疵</w:t>
            </w:r>
            <w:r>
              <w:rPr>
                <w:rFonts w:hint="eastAsia" w:ascii="宋体" w:hAnsi="宋体" w:eastAsia="宋体" w:cs="Times New Roman"/>
                <w:color w:val="000000"/>
                <w:sz w:val="21"/>
                <w:szCs w:val="21"/>
                <w:lang w:eastAsia="zh-CN"/>
              </w:rPr>
              <w:t>，</w:t>
            </w:r>
            <w:r>
              <w:rPr>
                <w:rFonts w:hint="eastAsia" w:ascii="宋体" w:hAnsi="宋体" w:eastAsia="宋体" w:cs="Times New Roman"/>
                <w:color w:val="000000"/>
                <w:sz w:val="21"/>
                <w:szCs w:val="21"/>
                <w:lang w:val="en-US" w:eastAsia="zh-CN"/>
              </w:rPr>
              <w:t>得5</w:t>
            </w:r>
            <w:r>
              <w:rPr>
                <w:rFonts w:hint="eastAsia" w:ascii="宋体" w:hAnsi="宋体" w:eastAsia="宋体" w:cs="Times New Roman"/>
                <w:color w:val="000000"/>
                <w:sz w:val="21"/>
                <w:szCs w:val="21"/>
              </w:rPr>
              <w:t>分；</w:t>
            </w:r>
          </w:p>
          <w:p w14:paraId="77C657D8">
            <w:pPr>
              <w:widowControl/>
              <w:adjustRightInd w:val="0"/>
              <w:snapToGrid w:val="0"/>
              <w:rPr>
                <w:rFonts w:hint="eastAsia" w:ascii="宋体" w:hAnsi="宋体" w:eastAsia="宋体" w:cs="宋体"/>
                <w:color w:val="auto"/>
                <w:sz w:val="21"/>
                <w:szCs w:val="21"/>
              </w:rPr>
            </w:pPr>
            <w:r>
              <w:rPr>
                <w:rFonts w:hint="eastAsia" w:ascii="宋体" w:hAnsi="宋体" w:eastAsia="宋体" w:cs="Times New Roman"/>
                <w:color w:val="000000"/>
                <w:sz w:val="21"/>
                <w:szCs w:val="21"/>
                <w:lang w:val="en-US" w:eastAsia="zh-CN"/>
              </w:rPr>
              <w:t>方案</w:t>
            </w:r>
            <w:r>
              <w:rPr>
                <w:rFonts w:hint="eastAsia" w:ascii="宋体" w:hAnsi="宋体" w:eastAsia="宋体" w:cs="Times New Roman"/>
                <w:color w:val="000000"/>
                <w:sz w:val="21"/>
                <w:szCs w:val="21"/>
              </w:rPr>
              <w:t>内容存在3处及以上瑕疵或未提供得0分</w:t>
            </w:r>
            <w:r>
              <w:rPr>
                <w:rFonts w:hint="eastAsia" w:ascii="宋体" w:hAnsi="宋体" w:eastAsia="宋体" w:cs="Times New Roman"/>
                <w:color w:val="000000"/>
                <w:sz w:val="21"/>
                <w:szCs w:val="21"/>
                <w:lang w:val="en-US" w:eastAsia="zh-CN"/>
              </w:rPr>
              <w:t>。</w:t>
            </w:r>
          </w:p>
        </w:tc>
        <w:tc>
          <w:tcPr>
            <w:tcW w:w="1794" w:type="dxa"/>
            <w:vMerge w:val="continue"/>
            <w:vAlign w:val="center"/>
          </w:tcPr>
          <w:p w14:paraId="1F085711">
            <w:pPr>
              <w:spacing w:line="360" w:lineRule="auto"/>
              <w:jc w:val="center"/>
              <w:rPr>
                <w:rFonts w:hint="eastAsia" w:ascii="宋体" w:hAnsi="宋体" w:eastAsia="宋体" w:cs="宋体"/>
                <w:color w:val="auto"/>
                <w:sz w:val="21"/>
                <w:szCs w:val="21"/>
              </w:rPr>
            </w:pPr>
          </w:p>
        </w:tc>
      </w:tr>
      <w:tr w14:paraId="62EC5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675" w:type="dxa"/>
            <w:vMerge w:val="restart"/>
            <w:vAlign w:val="center"/>
          </w:tcPr>
          <w:p w14:paraId="61ADC5EF">
            <w:pPr>
              <w:spacing w:line="360" w:lineRule="auto"/>
              <w:ind w:firstLine="28"/>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1320" w:type="dxa"/>
            <w:vMerge w:val="restart"/>
            <w:vAlign w:val="center"/>
          </w:tcPr>
          <w:p w14:paraId="1583D5A2">
            <w:pPr>
              <w:spacing w:line="360" w:lineRule="auto"/>
              <w:ind w:firstLine="28"/>
              <w:jc w:val="center"/>
              <w:rPr>
                <w:rFonts w:hint="eastAsia" w:ascii="宋体" w:hAnsi="宋体" w:eastAsia="宋体" w:cs="宋体"/>
                <w:color w:val="auto"/>
              </w:rPr>
            </w:pPr>
            <w:r>
              <w:rPr>
                <w:rFonts w:hint="eastAsia" w:ascii="宋体" w:hAnsi="宋体" w:eastAsia="宋体" w:cs="宋体"/>
                <w:color w:val="auto"/>
                <w:sz w:val="21"/>
                <w:szCs w:val="21"/>
              </w:rPr>
              <w:t>商务部分（</w:t>
            </w:r>
            <w:r>
              <w:rPr>
                <w:rFonts w:hint="eastAsia" w:ascii="宋体" w:hAnsi="宋体" w:cs="宋体"/>
                <w:color w:val="auto"/>
                <w:sz w:val="21"/>
                <w:szCs w:val="21"/>
                <w:lang w:val="en-US" w:eastAsia="zh-CN"/>
              </w:rPr>
              <w:t>10</w:t>
            </w:r>
            <w:r>
              <w:rPr>
                <w:rFonts w:hint="eastAsia" w:ascii="宋体" w:hAnsi="宋体" w:eastAsia="宋体" w:cs="宋体"/>
                <w:color w:val="auto"/>
                <w:sz w:val="21"/>
                <w:szCs w:val="21"/>
              </w:rPr>
              <w:t>%）</w:t>
            </w:r>
          </w:p>
        </w:tc>
        <w:tc>
          <w:tcPr>
            <w:tcW w:w="1269" w:type="dxa"/>
            <w:vAlign w:val="center"/>
          </w:tcPr>
          <w:p w14:paraId="70D05DA8">
            <w:pPr>
              <w:spacing w:line="360" w:lineRule="exact"/>
              <w:ind w:firstLine="28" w:firstLineChars="0"/>
              <w:jc w:val="center"/>
              <w:rPr>
                <w:rFonts w:hint="eastAsia" w:ascii="宋体" w:hAnsi="宋体" w:eastAsia="宋体" w:cs="宋体"/>
                <w:color w:val="auto"/>
                <w:sz w:val="21"/>
                <w:szCs w:val="21"/>
              </w:rPr>
            </w:pPr>
            <w:r>
              <w:rPr>
                <w:rFonts w:hint="eastAsia" w:ascii="宋体" w:hAnsi="宋体" w:eastAsia="宋体" w:cs="宋体"/>
                <w:color w:val="000000"/>
                <w:sz w:val="21"/>
                <w:szCs w:val="21"/>
                <w:highlight w:val="none"/>
              </w:rPr>
              <w:t>业绩</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6分</w:t>
            </w:r>
            <w:r>
              <w:rPr>
                <w:rFonts w:hint="eastAsia" w:ascii="宋体" w:hAnsi="宋体" w:eastAsia="宋体" w:cs="宋体"/>
                <w:color w:val="000000"/>
                <w:sz w:val="21"/>
                <w:szCs w:val="21"/>
                <w:highlight w:val="none"/>
                <w:lang w:eastAsia="zh-CN"/>
              </w:rPr>
              <w:t>）</w:t>
            </w:r>
          </w:p>
        </w:tc>
        <w:tc>
          <w:tcPr>
            <w:tcW w:w="4678" w:type="dxa"/>
            <w:vAlign w:val="center"/>
          </w:tcPr>
          <w:p w14:paraId="1C700357">
            <w:pPr>
              <w:spacing w:line="36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供应商提供</w:t>
            </w:r>
            <w:r>
              <w:rPr>
                <w:rFonts w:hint="eastAsia" w:ascii="宋体" w:hAnsi="宋体" w:eastAsia="宋体" w:cs="宋体"/>
                <w:color w:val="000000"/>
                <w:sz w:val="21"/>
                <w:szCs w:val="21"/>
                <w:highlight w:val="none"/>
                <w:lang w:val="en-US" w:eastAsia="zh-CN"/>
              </w:rPr>
              <w:t>2022</w:t>
            </w:r>
            <w:r>
              <w:rPr>
                <w:rFonts w:hint="eastAsia" w:ascii="宋体" w:hAnsi="宋体" w:eastAsia="宋体" w:cs="宋体"/>
                <w:color w:val="000000"/>
                <w:sz w:val="21"/>
                <w:szCs w:val="21"/>
                <w:highlight w:val="none"/>
              </w:rPr>
              <w:t>年</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月1日至今类似项目业绩</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每提供1个得2分，最高得6分。</w:t>
            </w:r>
          </w:p>
          <w:p w14:paraId="3E058FD4">
            <w:pPr>
              <w:spacing w:line="360" w:lineRule="exact"/>
              <w:rPr>
                <w:rFonts w:hint="eastAsia" w:ascii="宋体" w:hAnsi="宋体" w:eastAsia="宋体" w:cs="宋体"/>
                <w:color w:val="auto"/>
                <w:sz w:val="21"/>
                <w:szCs w:val="21"/>
              </w:rPr>
            </w:pPr>
          </w:p>
        </w:tc>
        <w:tc>
          <w:tcPr>
            <w:tcW w:w="1794" w:type="dxa"/>
            <w:vAlign w:val="center"/>
          </w:tcPr>
          <w:p w14:paraId="22575955">
            <w:pPr>
              <w:spacing w:line="360" w:lineRule="exact"/>
              <w:rPr>
                <w:rFonts w:hint="eastAsia" w:ascii="宋体" w:hAnsi="宋体" w:eastAsia="宋体" w:cs="宋体"/>
                <w:color w:val="auto"/>
                <w:sz w:val="21"/>
                <w:szCs w:val="21"/>
              </w:rPr>
            </w:pPr>
            <w:r>
              <w:rPr>
                <w:rFonts w:hint="eastAsia" w:ascii="宋体" w:hAnsi="宋体" w:eastAsia="宋体" w:cs="宋体"/>
                <w:color w:val="000000"/>
                <w:sz w:val="21"/>
                <w:szCs w:val="21"/>
                <w:highlight w:val="none"/>
              </w:rPr>
              <w:t>时间以合同或中标通知书复印件为准，复印件需加盖公章</w:t>
            </w:r>
          </w:p>
        </w:tc>
      </w:tr>
      <w:tr w14:paraId="0C1F1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675" w:type="dxa"/>
            <w:vMerge w:val="continue"/>
            <w:vAlign w:val="center"/>
          </w:tcPr>
          <w:p w14:paraId="057FC163">
            <w:pPr>
              <w:spacing w:line="360" w:lineRule="auto"/>
              <w:ind w:firstLine="28"/>
              <w:jc w:val="center"/>
              <w:rPr>
                <w:rFonts w:hint="eastAsia" w:ascii="宋体" w:hAnsi="宋体" w:eastAsia="宋体" w:cs="宋体"/>
                <w:color w:val="auto"/>
                <w:sz w:val="21"/>
                <w:szCs w:val="21"/>
              </w:rPr>
            </w:pPr>
          </w:p>
        </w:tc>
        <w:tc>
          <w:tcPr>
            <w:tcW w:w="1320" w:type="dxa"/>
            <w:vMerge w:val="continue"/>
            <w:vAlign w:val="center"/>
          </w:tcPr>
          <w:p w14:paraId="0FAF00AA">
            <w:pPr>
              <w:spacing w:line="360" w:lineRule="auto"/>
              <w:ind w:firstLine="28"/>
              <w:jc w:val="center"/>
              <w:rPr>
                <w:rFonts w:hint="eastAsia" w:ascii="宋体" w:hAnsi="宋体" w:eastAsia="宋体" w:cs="宋体"/>
                <w:color w:val="auto"/>
                <w:sz w:val="21"/>
                <w:szCs w:val="21"/>
              </w:rPr>
            </w:pPr>
          </w:p>
        </w:tc>
        <w:tc>
          <w:tcPr>
            <w:tcW w:w="1269" w:type="dxa"/>
            <w:vAlign w:val="center"/>
          </w:tcPr>
          <w:p w14:paraId="2867A091">
            <w:pPr>
              <w:spacing w:line="360" w:lineRule="exact"/>
              <w:ind w:firstLine="28" w:firstLineChars="0"/>
              <w:jc w:val="center"/>
              <w:rPr>
                <w:rFonts w:hint="eastAsia" w:ascii="宋体" w:hAnsi="宋体" w:eastAsia="宋体" w:cs="宋体"/>
                <w:color w:val="auto"/>
                <w:sz w:val="21"/>
                <w:szCs w:val="21"/>
              </w:rPr>
            </w:pPr>
            <w:r>
              <w:rPr>
                <w:rFonts w:hint="eastAsia" w:ascii="宋体" w:hAnsi="宋体" w:eastAsia="宋体" w:cs="宋体"/>
                <w:color w:val="000000"/>
                <w:sz w:val="21"/>
                <w:szCs w:val="21"/>
                <w:highlight w:val="none"/>
              </w:rPr>
              <w:t>计算机软件著作权证书</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4分</w:t>
            </w:r>
            <w:r>
              <w:rPr>
                <w:rFonts w:hint="eastAsia" w:ascii="宋体" w:hAnsi="宋体" w:eastAsia="宋体" w:cs="宋体"/>
                <w:color w:val="000000"/>
                <w:sz w:val="21"/>
                <w:szCs w:val="21"/>
                <w:highlight w:val="none"/>
                <w:lang w:eastAsia="zh-CN"/>
              </w:rPr>
              <w:t>）</w:t>
            </w:r>
          </w:p>
        </w:tc>
        <w:tc>
          <w:tcPr>
            <w:tcW w:w="4678" w:type="dxa"/>
            <w:vAlign w:val="center"/>
          </w:tcPr>
          <w:p w14:paraId="6E0927D2">
            <w:pPr>
              <w:spacing w:line="36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投标人每提供1个具有网站监测、管理等相关软件著作权证书得2分，最高得4分。</w:t>
            </w:r>
          </w:p>
          <w:p w14:paraId="073E8D5D">
            <w:pPr>
              <w:spacing w:line="360" w:lineRule="exact"/>
              <w:rPr>
                <w:rFonts w:hint="eastAsia" w:ascii="宋体" w:hAnsi="宋体" w:eastAsia="宋体" w:cs="宋体"/>
                <w:color w:val="auto"/>
                <w:sz w:val="21"/>
                <w:szCs w:val="21"/>
              </w:rPr>
            </w:pPr>
          </w:p>
        </w:tc>
        <w:tc>
          <w:tcPr>
            <w:tcW w:w="1794" w:type="dxa"/>
            <w:vAlign w:val="center"/>
          </w:tcPr>
          <w:p w14:paraId="7661EA13">
            <w:pPr>
              <w:spacing w:line="360" w:lineRule="exact"/>
              <w:rPr>
                <w:rFonts w:hint="eastAsia" w:ascii="宋体" w:hAnsi="宋体" w:eastAsia="宋体" w:cs="宋体"/>
                <w:color w:val="auto"/>
                <w:sz w:val="21"/>
                <w:szCs w:val="21"/>
              </w:rPr>
            </w:pPr>
            <w:r>
              <w:rPr>
                <w:rFonts w:hint="eastAsia" w:ascii="宋体" w:hAnsi="宋体" w:eastAsia="宋体" w:cs="宋体"/>
                <w:color w:val="000000"/>
                <w:sz w:val="21"/>
                <w:szCs w:val="21"/>
                <w:highlight w:val="none"/>
              </w:rPr>
              <w:t>响应文件提供相关证书证明复印件，复印件需加盖公章</w:t>
            </w:r>
            <w:r>
              <w:rPr>
                <w:rFonts w:hint="eastAsia" w:ascii="宋体" w:hAnsi="宋体" w:eastAsia="宋体" w:cs="宋体"/>
                <w:color w:val="000000"/>
                <w:sz w:val="21"/>
                <w:szCs w:val="21"/>
                <w:highlight w:val="none"/>
                <w:lang w:eastAsia="zh-CN"/>
              </w:rPr>
              <w:t>。</w:t>
            </w:r>
          </w:p>
        </w:tc>
      </w:tr>
    </w:tbl>
    <w:p w14:paraId="51F90050">
      <w:pPr>
        <w:snapToGrid w:val="0"/>
        <w:spacing w:line="360" w:lineRule="auto"/>
        <w:ind w:firstLine="465"/>
        <w:rPr>
          <w:rFonts w:hint="eastAsia" w:ascii="宋体" w:hAnsi="宋体" w:eastAsia="宋体" w:cs="宋体"/>
          <w:sz w:val="24"/>
          <w:szCs w:val="24"/>
        </w:rPr>
      </w:pPr>
      <w:r>
        <w:rPr>
          <w:rFonts w:hint="eastAsia" w:ascii="宋体" w:hAnsi="宋体" w:eastAsia="宋体" w:cs="宋体"/>
          <w:sz w:val="24"/>
          <w:szCs w:val="24"/>
        </w:rPr>
        <w:t>注注：关于小微企业报价扣除比例说明</w:t>
      </w:r>
    </w:p>
    <w:p w14:paraId="31683941">
      <w:pPr>
        <w:snapToGrid w:val="0"/>
        <w:spacing w:line="360" w:lineRule="auto"/>
        <w:ind w:firstLine="465"/>
        <w:rPr>
          <w:rFonts w:hint="eastAsia" w:ascii="宋体" w:hAnsi="宋体" w:eastAsia="宋体" w:cs="宋体"/>
          <w:sz w:val="24"/>
          <w:szCs w:val="24"/>
        </w:rPr>
      </w:pPr>
      <w:r>
        <w:rPr>
          <w:rFonts w:hint="eastAsia" w:ascii="宋体" w:hAnsi="宋体" w:eastAsia="宋体" w:cs="宋体"/>
          <w:sz w:val="24"/>
          <w:szCs w:val="24"/>
        </w:rPr>
        <w:t>1.对小型企业和微型企业给予10%的扣除，以扣除后的报价参与评审。</w:t>
      </w:r>
    </w:p>
    <w:p w14:paraId="5C8CC9C3">
      <w:pPr>
        <w:snapToGrid w:val="0"/>
        <w:spacing w:line="360" w:lineRule="auto"/>
        <w:ind w:firstLine="465"/>
        <w:rPr>
          <w:rFonts w:hint="eastAsia" w:ascii="宋体" w:hAnsi="宋体" w:eastAsia="宋体" w:cs="宋体"/>
          <w:sz w:val="24"/>
          <w:szCs w:val="24"/>
        </w:rPr>
      </w:pPr>
      <w:r>
        <w:rPr>
          <w:rFonts w:hint="eastAsia" w:ascii="宋体" w:hAnsi="宋体" w:eastAsia="宋体" w:cs="宋体"/>
          <w:sz w:val="24"/>
          <w:szCs w:val="24"/>
        </w:rPr>
        <w:t>2.监狱企业、残疾人福利性单位属于微型企业的，应提供中小微企业声明函（详见第七篇 五、其他“中小微企业声明函”）。未提供以上资料的监狱企业、残疾人福利性单位视同小型企业。</w:t>
      </w:r>
    </w:p>
    <w:p w14:paraId="635FB8FF">
      <w:pPr>
        <w:pStyle w:val="3"/>
        <w:spacing w:before="0" w:after="0" w:line="360" w:lineRule="auto"/>
        <w:rPr>
          <w:rFonts w:hint="eastAsia" w:ascii="宋体" w:hAnsi="宋体" w:eastAsia="宋体" w:cs="宋体"/>
          <w:sz w:val="24"/>
          <w:szCs w:val="24"/>
        </w:rPr>
      </w:pPr>
      <w:bookmarkStart w:id="46" w:name="_Toc2705"/>
      <w:r>
        <w:rPr>
          <w:rFonts w:hint="eastAsia" w:ascii="宋体" w:hAnsi="宋体" w:eastAsia="宋体" w:cs="宋体"/>
          <w:sz w:val="24"/>
          <w:szCs w:val="24"/>
        </w:rPr>
        <w:t>三、无效响应</w:t>
      </w:r>
      <w:bookmarkEnd w:id="46"/>
    </w:p>
    <w:p w14:paraId="2FC6C0EF">
      <w:pPr>
        <w:snapToGrid w:val="0"/>
        <w:spacing w:line="360" w:lineRule="auto"/>
        <w:ind w:firstLine="465"/>
        <w:rPr>
          <w:rFonts w:hint="eastAsia" w:ascii="宋体" w:hAnsi="宋体" w:eastAsia="宋体" w:cs="宋体"/>
          <w:sz w:val="24"/>
          <w:szCs w:val="24"/>
        </w:rPr>
      </w:pPr>
      <w:r>
        <w:rPr>
          <w:rFonts w:hint="eastAsia" w:ascii="宋体" w:hAnsi="宋体" w:eastAsia="宋体" w:cs="宋体"/>
          <w:sz w:val="24"/>
          <w:szCs w:val="24"/>
        </w:rPr>
        <w:t>供应商发生以下条款情况之一者，视为响应无效，其响应文件将被拒绝：</w:t>
      </w:r>
    </w:p>
    <w:p w14:paraId="7C276448">
      <w:pPr>
        <w:snapToGrid w:val="0"/>
        <w:spacing w:line="360" w:lineRule="auto"/>
        <w:ind w:firstLine="465"/>
        <w:rPr>
          <w:rFonts w:hint="eastAsia" w:ascii="宋体" w:hAnsi="宋体" w:eastAsia="宋体" w:cs="宋体"/>
          <w:sz w:val="24"/>
          <w:szCs w:val="24"/>
        </w:rPr>
      </w:pPr>
      <w:r>
        <w:rPr>
          <w:rFonts w:hint="eastAsia" w:ascii="宋体" w:hAnsi="宋体" w:eastAsia="宋体" w:cs="宋体"/>
          <w:sz w:val="24"/>
          <w:szCs w:val="24"/>
        </w:rPr>
        <w:t>（一）供应商</w:t>
      </w:r>
      <w:r>
        <w:rPr>
          <w:rFonts w:hint="eastAsia" w:ascii="宋体" w:hAnsi="宋体" w:eastAsia="宋体" w:cs="宋体"/>
          <w:sz w:val="24"/>
          <w:szCs w:val="24"/>
          <w:lang w:val="en-US" w:eastAsia="zh-CN"/>
        </w:rPr>
        <w:t>未通过资格性检查</w:t>
      </w:r>
      <w:r>
        <w:rPr>
          <w:rFonts w:hint="eastAsia" w:ascii="宋体" w:hAnsi="宋体" w:eastAsia="宋体" w:cs="宋体"/>
          <w:sz w:val="24"/>
          <w:szCs w:val="24"/>
        </w:rPr>
        <w:t>或</w:t>
      </w:r>
      <w:r>
        <w:rPr>
          <w:rFonts w:hint="eastAsia" w:ascii="宋体" w:hAnsi="宋体" w:eastAsia="宋体" w:cs="宋体"/>
          <w:kern w:val="0"/>
          <w:sz w:val="24"/>
          <w:szCs w:val="24"/>
        </w:rPr>
        <w:t>符合性检查</w:t>
      </w:r>
      <w:r>
        <w:rPr>
          <w:rFonts w:hint="eastAsia" w:ascii="宋体" w:hAnsi="宋体" w:eastAsia="宋体" w:cs="宋体"/>
          <w:sz w:val="24"/>
          <w:szCs w:val="24"/>
        </w:rPr>
        <w:t>的；</w:t>
      </w:r>
    </w:p>
    <w:p w14:paraId="04B6C8EE">
      <w:pPr>
        <w:snapToGrid w:val="0"/>
        <w:spacing w:line="360" w:lineRule="auto"/>
        <w:ind w:firstLine="465"/>
        <w:rPr>
          <w:rFonts w:hint="eastAsia" w:ascii="宋体" w:hAnsi="宋体" w:eastAsia="宋体" w:cs="宋体"/>
          <w:sz w:val="24"/>
          <w:szCs w:val="24"/>
        </w:rPr>
      </w:pPr>
      <w:r>
        <w:rPr>
          <w:rFonts w:hint="eastAsia" w:ascii="宋体" w:hAnsi="宋体" w:eastAsia="宋体" w:cs="宋体"/>
          <w:sz w:val="24"/>
          <w:szCs w:val="24"/>
        </w:rPr>
        <w:t>（二）供应商未按磋商文件规定购买磋商文件的；</w:t>
      </w:r>
    </w:p>
    <w:p w14:paraId="36E402B7">
      <w:pPr>
        <w:snapToGrid w:val="0"/>
        <w:spacing w:line="360" w:lineRule="auto"/>
        <w:ind w:firstLine="465"/>
        <w:rPr>
          <w:rFonts w:hint="eastAsia" w:ascii="宋体" w:hAnsi="宋体" w:eastAsia="宋体" w:cs="宋体"/>
          <w:sz w:val="24"/>
          <w:szCs w:val="24"/>
        </w:rPr>
      </w:pPr>
      <w:r>
        <w:rPr>
          <w:rFonts w:hint="eastAsia" w:ascii="宋体" w:hAnsi="宋体" w:eastAsia="宋体" w:cs="宋体"/>
          <w:sz w:val="24"/>
          <w:szCs w:val="24"/>
        </w:rPr>
        <w:t>（三）供应商的法定代表人或其授权代表未参加磋商；</w:t>
      </w:r>
    </w:p>
    <w:p w14:paraId="06FE62B5">
      <w:pPr>
        <w:snapToGrid w:val="0"/>
        <w:spacing w:line="360" w:lineRule="auto"/>
        <w:ind w:firstLine="465"/>
        <w:rPr>
          <w:rFonts w:hint="eastAsia" w:ascii="宋体" w:hAnsi="宋体" w:eastAsia="宋体" w:cs="宋体"/>
          <w:sz w:val="24"/>
          <w:szCs w:val="24"/>
        </w:rPr>
      </w:pPr>
      <w:r>
        <w:rPr>
          <w:rFonts w:hint="eastAsia" w:ascii="宋体" w:hAnsi="宋体" w:eastAsia="宋体" w:cs="宋体"/>
          <w:sz w:val="24"/>
          <w:szCs w:val="24"/>
        </w:rPr>
        <w:t>（四）供应商所提交的响应文件不按第七篇“响应文件编制要求”规定签字、盖章；</w:t>
      </w:r>
    </w:p>
    <w:p w14:paraId="53C7032E">
      <w:pPr>
        <w:snapToGrid w:val="0"/>
        <w:spacing w:line="360" w:lineRule="auto"/>
        <w:ind w:firstLine="465"/>
        <w:rPr>
          <w:rFonts w:hint="eastAsia" w:ascii="宋体" w:hAnsi="宋体" w:eastAsia="宋体" w:cs="宋体"/>
          <w:sz w:val="24"/>
          <w:szCs w:val="24"/>
        </w:rPr>
      </w:pPr>
      <w:r>
        <w:rPr>
          <w:rFonts w:hint="eastAsia" w:ascii="宋体" w:hAnsi="宋体" w:eastAsia="宋体" w:cs="宋体"/>
          <w:sz w:val="24"/>
          <w:szCs w:val="24"/>
        </w:rPr>
        <w:t>（五）供应商的最后报价超过采购预算的；</w:t>
      </w:r>
    </w:p>
    <w:p w14:paraId="0323A6F3">
      <w:pPr>
        <w:snapToGrid w:val="0"/>
        <w:spacing w:line="360" w:lineRule="auto"/>
        <w:ind w:firstLine="465"/>
        <w:rPr>
          <w:rFonts w:hint="eastAsia" w:ascii="宋体" w:hAnsi="宋体" w:eastAsia="宋体" w:cs="宋体"/>
          <w:sz w:val="24"/>
          <w:szCs w:val="24"/>
        </w:rPr>
      </w:pPr>
      <w:r>
        <w:rPr>
          <w:rFonts w:hint="eastAsia" w:ascii="宋体" w:hAnsi="宋体" w:eastAsia="宋体" w:cs="宋体"/>
          <w:sz w:val="24"/>
          <w:szCs w:val="24"/>
        </w:rPr>
        <w:t>（六）法定代表人为同一个人的两个及两个以上法人，母公司、全资子公司及其控股公司，在同一分包采购中同时参与磋商；</w:t>
      </w:r>
    </w:p>
    <w:p w14:paraId="6CCB8C8C">
      <w:pPr>
        <w:snapToGrid w:val="0"/>
        <w:spacing w:line="360" w:lineRule="auto"/>
        <w:ind w:firstLine="465"/>
        <w:rPr>
          <w:rFonts w:hint="eastAsia" w:ascii="宋体" w:hAnsi="宋体" w:eastAsia="宋体" w:cs="宋体"/>
          <w:sz w:val="24"/>
          <w:szCs w:val="24"/>
        </w:rPr>
      </w:pPr>
      <w:r>
        <w:rPr>
          <w:rFonts w:hint="eastAsia" w:ascii="宋体" w:hAnsi="宋体" w:eastAsia="宋体" w:cs="宋体"/>
          <w:sz w:val="24"/>
          <w:szCs w:val="24"/>
        </w:rPr>
        <w:t>（七）单位负责人为同一人或者存在直接控股、管理关系的不同供应商，参加同一合同项下的政府采购活动的；</w:t>
      </w:r>
    </w:p>
    <w:p w14:paraId="2B8EB2FC">
      <w:pPr>
        <w:snapToGrid w:val="0"/>
        <w:spacing w:line="360" w:lineRule="auto"/>
        <w:ind w:firstLine="465"/>
        <w:rPr>
          <w:rFonts w:hint="eastAsia" w:ascii="宋体" w:hAnsi="宋体" w:eastAsia="宋体" w:cs="宋体"/>
          <w:sz w:val="24"/>
          <w:szCs w:val="24"/>
        </w:rPr>
      </w:pPr>
      <w:r>
        <w:rPr>
          <w:rFonts w:hint="eastAsia" w:ascii="宋体" w:hAnsi="宋体" w:eastAsia="宋体" w:cs="宋体"/>
          <w:sz w:val="24"/>
          <w:szCs w:val="24"/>
        </w:rPr>
        <w:t>（八）为采购项目提供整体设计、规范编制或者项目管理、监理、检测等服务的供应商，再参加该采购项目的其他采购活动；</w:t>
      </w:r>
    </w:p>
    <w:p w14:paraId="5850013E">
      <w:pPr>
        <w:snapToGrid w:val="0"/>
        <w:spacing w:line="360" w:lineRule="auto"/>
        <w:ind w:firstLine="465"/>
        <w:rPr>
          <w:rFonts w:hint="eastAsia" w:ascii="宋体" w:hAnsi="宋体" w:eastAsia="宋体" w:cs="宋体"/>
          <w:sz w:val="24"/>
          <w:szCs w:val="24"/>
        </w:rPr>
      </w:pPr>
      <w:r>
        <w:rPr>
          <w:rFonts w:hint="eastAsia" w:ascii="宋体" w:hAnsi="宋体" w:eastAsia="宋体" w:cs="宋体"/>
          <w:sz w:val="24"/>
          <w:szCs w:val="24"/>
        </w:rPr>
        <w:t>（九）供应商的服务期、质量保证期及磋商有效期不满足竞争性磋商文件要求的；</w:t>
      </w:r>
    </w:p>
    <w:p w14:paraId="7866C9A2">
      <w:pPr>
        <w:snapToGrid w:val="0"/>
        <w:spacing w:line="360" w:lineRule="auto"/>
        <w:ind w:firstLine="465"/>
        <w:rPr>
          <w:rFonts w:hint="eastAsia" w:ascii="宋体" w:hAnsi="宋体" w:eastAsia="宋体" w:cs="宋体"/>
          <w:sz w:val="24"/>
          <w:szCs w:val="24"/>
        </w:rPr>
      </w:pPr>
      <w:r>
        <w:rPr>
          <w:rFonts w:hint="eastAsia" w:ascii="宋体" w:hAnsi="宋体" w:eastAsia="宋体" w:cs="宋体"/>
          <w:sz w:val="24"/>
          <w:szCs w:val="24"/>
        </w:rPr>
        <w:t>（十）供应商响应文件内容有与国家现行法律法规相违背的内容，或附有采购人无法接受的条件。</w:t>
      </w:r>
    </w:p>
    <w:p w14:paraId="169ADCDA">
      <w:pPr>
        <w:snapToGrid w:val="0"/>
        <w:spacing w:line="360" w:lineRule="auto"/>
        <w:ind w:firstLine="465"/>
        <w:rPr>
          <w:rFonts w:hint="eastAsia" w:ascii="宋体" w:hAnsi="宋体" w:eastAsia="宋体" w:cs="宋体"/>
          <w:sz w:val="24"/>
          <w:szCs w:val="24"/>
        </w:rPr>
      </w:pPr>
      <w:r>
        <w:rPr>
          <w:rFonts w:hint="eastAsia" w:ascii="宋体" w:hAnsi="宋体" w:eastAsia="宋体" w:cs="宋体"/>
          <w:sz w:val="24"/>
          <w:szCs w:val="24"/>
        </w:rPr>
        <w:t>（十一）</w:t>
      </w:r>
      <w:r>
        <w:rPr>
          <w:rFonts w:hint="eastAsia" w:ascii="宋体" w:hAnsi="宋体" w:eastAsia="宋体" w:cs="宋体"/>
          <w:color w:val="000000" w:themeColor="text1"/>
          <w:sz w:val="24"/>
          <w:szCs w:val="24"/>
          <w14:textFill>
            <w14:solidFill>
              <w14:schemeClr w14:val="tx1"/>
            </w14:solidFill>
          </w14:textFill>
        </w:rPr>
        <w:t>法律、法规和竞争性磋商文件规定的其他无效情形</w:t>
      </w:r>
      <w:r>
        <w:rPr>
          <w:rFonts w:hint="eastAsia" w:ascii="宋体" w:hAnsi="宋体" w:eastAsia="宋体" w:cs="宋体"/>
          <w:sz w:val="24"/>
          <w:szCs w:val="24"/>
        </w:rPr>
        <w:t>。</w:t>
      </w:r>
    </w:p>
    <w:p w14:paraId="0C6C4139">
      <w:pPr>
        <w:pStyle w:val="3"/>
        <w:spacing w:before="0" w:after="0" w:line="360" w:lineRule="auto"/>
        <w:rPr>
          <w:rFonts w:hint="eastAsia" w:ascii="宋体" w:hAnsi="宋体" w:eastAsia="宋体" w:cs="宋体"/>
          <w:sz w:val="24"/>
          <w:szCs w:val="24"/>
        </w:rPr>
      </w:pPr>
      <w:bookmarkStart w:id="47" w:name="_Toc15696"/>
      <w:r>
        <w:rPr>
          <w:rFonts w:hint="eastAsia" w:ascii="宋体" w:hAnsi="宋体" w:eastAsia="宋体" w:cs="宋体"/>
          <w:sz w:val="24"/>
          <w:szCs w:val="24"/>
        </w:rPr>
        <w:t>四、</w:t>
      </w:r>
      <w:bookmarkEnd w:id="44"/>
      <w:bookmarkEnd w:id="45"/>
      <w:r>
        <w:rPr>
          <w:rFonts w:hint="eastAsia" w:ascii="宋体" w:hAnsi="宋体" w:eastAsia="宋体" w:cs="宋体"/>
          <w:sz w:val="24"/>
          <w:szCs w:val="24"/>
        </w:rPr>
        <w:t>采购终止</w:t>
      </w:r>
      <w:bookmarkEnd w:id="47"/>
    </w:p>
    <w:p w14:paraId="21858464">
      <w:pPr>
        <w:snapToGrid w:val="0"/>
        <w:spacing w:line="360" w:lineRule="auto"/>
        <w:ind w:firstLine="465"/>
        <w:rPr>
          <w:rFonts w:hint="eastAsia" w:ascii="宋体" w:hAnsi="宋体" w:eastAsia="宋体" w:cs="宋体"/>
          <w:sz w:val="24"/>
          <w:szCs w:val="24"/>
        </w:rPr>
      </w:pPr>
      <w:r>
        <w:rPr>
          <w:rFonts w:hint="eastAsia" w:ascii="宋体" w:hAnsi="宋体" w:eastAsia="宋体" w:cs="宋体"/>
          <w:sz w:val="24"/>
          <w:szCs w:val="24"/>
        </w:rPr>
        <w:t>出现下列情形之一的，采购人或者采购代理机构应当终止竞争性磋商采购活动，发布项目终止公告并说明原因，重新开展采购活动：</w:t>
      </w:r>
    </w:p>
    <w:p w14:paraId="2CAFB1A8">
      <w:pPr>
        <w:snapToGrid w:val="0"/>
        <w:spacing w:line="360" w:lineRule="auto"/>
        <w:ind w:firstLine="465"/>
        <w:rPr>
          <w:rFonts w:hint="eastAsia" w:ascii="宋体" w:hAnsi="宋体" w:eastAsia="宋体" w:cs="宋体"/>
          <w:sz w:val="24"/>
          <w:szCs w:val="24"/>
        </w:rPr>
      </w:pPr>
      <w:r>
        <w:rPr>
          <w:rFonts w:hint="eastAsia" w:ascii="宋体" w:hAnsi="宋体" w:eastAsia="宋体" w:cs="宋体"/>
          <w:sz w:val="24"/>
          <w:szCs w:val="24"/>
        </w:rPr>
        <w:t>（一）因情况变化，不再符合规定的竞争性磋商采购方式适用情形的；</w:t>
      </w:r>
    </w:p>
    <w:p w14:paraId="46BF2F06">
      <w:pPr>
        <w:snapToGrid w:val="0"/>
        <w:spacing w:line="360" w:lineRule="auto"/>
        <w:ind w:firstLine="465"/>
        <w:rPr>
          <w:rFonts w:hint="eastAsia" w:ascii="宋体" w:hAnsi="宋体" w:eastAsia="宋体" w:cs="宋体"/>
          <w:sz w:val="24"/>
          <w:szCs w:val="24"/>
        </w:rPr>
      </w:pPr>
      <w:r>
        <w:rPr>
          <w:rFonts w:hint="eastAsia" w:ascii="宋体" w:hAnsi="宋体" w:eastAsia="宋体" w:cs="宋体"/>
          <w:sz w:val="24"/>
          <w:szCs w:val="24"/>
        </w:rPr>
        <w:t>（二）出现影响采购公正的违法、违规行为的；</w:t>
      </w:r>
    </w:p>
    <w:p w14:paraId="086EEB00">
      <w:pPr>
        <w:snapToGrid w:val="0"/>
        <w:spacing w:line="360" w:lineRule="auto"/>
        <w:ind w:firstLine="465"/>
        <w:jc w:val="left"/>
        <w:rPr>
          <w:rFonts w:hint="eastAsia" w:ascii="宋体" w:hAnsi="宋体" w:eastAsia="宋体" w:cs="宋体"/>
          <w:sz w:val="24"/>
          <w:szCs w:val="24"/>
        </w:rPr>
      </w:pPr>
      <w:r>
        <w:rPr>
          <w:rFonts w:hint="eastAsia" w:ascii="宋体" w:hAnsi="宋体" w:eastAsia="宋体" w:cs="宋体"/>
          <w:sz w:val="24"/>
          <w:szCs w:val="24"/>
        </w:rPr>
        <w:t>（三）在采购过程中符合要求的供应商或者报价未超过最高限价的供应商不足3家的，但《政府采购竞争性磋商采购方式管理暂行办法》第二十一条第三款规定的情形,以及财政部财库[2015]124号文件规定的情形除外。</w:t>
      </w:r>
    </w:p>
    <w:p w14:paraId="6BE857E7">
      <w:pPr>
        <w:widowControl/>
        <w:jc w:val="left"/>
        <w:rPr>
          <w:rFonts w:hint="eastAsia" w:ascii="宋体" w:hAnsi="宋体" w:eastAsia="宋体" w:cs="宋体"/>
          <w:b/>
          <w:sz w:val="36"/>
          <w:szCs w:val="36"/>
        </w:rPr>
      </w:pPr>
      <w:r>
        <w:rPr>
          <w:rFonts w:hint="eastAsia" w:ascii="宋体" w:hAnsi="宋体" w:eastAsia="宋体" w:cs="宋体"/>
          <w:b/>
          <w:sz w:val="36"/>
          <w:szCs w:val="36"/>
        </w:rPr>
        <w:br w:type="page"/>
      </w:r>
    </w:p>
    <w:bookmarkEnd w:id="42"/>
    <w:p w14:paraId="061FDF8D">
      <w:pPr>
        <w:pStyle w:val="2"/>
        <w:spacing w:line="360" w:lineRule="auto"/>
        <w:jc w:val="center"/>
        <w:rPr>
          <w:rFonts w:hint="eastAsia" w:ascii="宋体" w:hAnsi="宋体" w:eastAsia="宋体" w:cs="宋体"/>
          <w:b/>
          <w:sz w:val="36"/>
          <w:szCs w:val="36"/>
        </w:rPr>
      </w:pPr>
      <w:bookmarkStart w:id="48" w:name="_Toc30508"/>
      <w:bookmarkStart w:id="49" w:name="_Toc6233"/>
      <w:bookmarkStart w:id="50" w:name="_Toc512413890"/>
      <w:bookmarkStart w:id="51" w:name="_Toc507411003"/>
      <w:bookmarkStart w:id="52" w:name="_Toc12789059"/>
      <w:bookmarkStart w:id="53" w:name="_Toc11641055"/>
      <w:r>
        <w:rPr>
          <w:rFonts w:hint="eastAsia" w:ascii="宋体" w:hAnsi="宋体" w:eastAsia="宋体" w:cs="宋体"/>
          <w:b/>
          <w:sz w:val="36"/>
          <w:szCs w:val="36"/>
        </w:rPr>
        <w:t>第五篇  供应商须知</w:t>
      </w:r>
      <w:bookmarkEnd w:id="48"/>
      <w:bookmarkEnd w:id="49"/>
    </w:p>
    <w:p w14:paraId="02D5EEDB">
      <w:pPr>
        <w:pStyle w:val="4"/>
        <w:spacing w:before="0" w:after="0" w:line="440" w:lineRule="exact"/>
        <w:rPr>
          <w:rFonts w:hint="eastAsia" w:ascii="宋体" w:hAnsi="宋体" w:eastAsia="宋体" w:cs="宋体"/>
          <w:color w:val="000000"/>
          <w:sz w:val="24"/>
          <w:szCs w:val="24"/>
        </w:rPr>
      </w:pPr>
      <w:bookmarkStart w:id="54" w:name="_Toc8448"/>
      <w:bookmarkStart w:id="55" w:name="_Toc7180"/>
      <w:bookmarkStart w:id="56" w:name="_Toc342913389"/>
      <w:r>
        <w:rPr>
          <w:rFonts w:hint="eastAsia" w:ascii="宋体" w:hAnsi="宋体" w:eastAsia="宋体" w:cs="宋体"/>
          <w:color w:val="000000"/>
          <w:sz w:val="24"/>
          <w:szCs w:val="24"/>
        </w:rPr>
        <w:t>一、磋商费用</w:t>
      </w:r>
      <w:bookmarkEnd w:id="54"/>
      <w:bookmarkEnd w:id="55"/>
      <w:bookmarkEnd w:id="56"/>
    </w:p>
    <w:p w14:paraId="6F994790">
      <w:pPr>
        <w:pStyle w:val="182"/>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参与磋商的供应商应承担其编制响应文件与递交响应文件所涉及的一切费用，不论磋商结果如何，采购人和采购代理机构在任何情况下无义务也无责任承担这些费用。</w:t>
      </w:r>
    </w:p>
    <w:p w14:paraId="729CB52F">
      <w:pPr>
        <w:pStyle w:val="4"/>
        <w:tabs>
          <w:tab w:val="left" w:pos="2640"/>
        </w:tabs>
        <w:spacing w:before="0" w:after="0" w:line="400" w:lineRule="exact"/>
        <w:rPr>
          <w:rFonts w:hint="eastAsia" w:ascii="宋体" w:hAnsi="宋体" w:eastAsia="宋体" w:cs="宋体"/>
          <w:color w:val="000000"/>
          <w:sz w:val="24"/>
          <w:szCs w:val="24"/>
        </w:rPr>
      </w:pPr>
      <w:bookmarkStart w:id="57" w:name="_Toc29754"/>
      <w:bookmarkStart w:id="58" w:name="_Toc6097"/>
      <w:bookmarkStart w:id="59" w:name="_Toc342913391"/>
      <w:r>
        <w:rPr>
          <w:rFonts w:hint="eastAsia" w:ascii="宋体" w:hAnsi="宋体" w:eastAsia="宋体" w:cs="宋体"/>
          <w:color w:val="000000"/>
          <w:sz w:val="24"/>
          <w:szCs w:val="24"/>
        </w:rPr>
        <w:t>二、竞争性磋商文件</w:t>
      </w:r>
      <w:bookmarkEnd w:id="57"/>
      <w:bookmarkEnd w:id="58"/>
      <w:bookmarkEnd w:id="59"/>
    </w:p>
    <w:p w14:paraId="053FDE09">
      <w:pPr>
        <w:snapToGrid w:val="0"/>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（一）竞争性磋商文件由采购邀请书、供应商须知、采购服务需求、采购商务需求、合同草案条款、响应文件编制要求六部分组成。</w:t>
      </w:r>
    </w:p>
    <w:p w14:paraId="73564E12">
      <w:pPr>
        <w:snapToGrid w:val="0"/>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（二）采购人（或采购代理机构）所作的一切有效的书面通知、修改及补充，都是竞争性磋商文件不可分割的部分。</w:t>
      </w:r>
    </w:p>
    <w:p w14:paraId="60FEFD1E">
      <w:pPr>
        <w:snapToGrid w:val="0"/>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（三）</w:t>
      </w:r>
      <w:bookmarkStart w:id="60" w:name="_Toc318159780"/>
      <w:bookmarkStart w:id="61" w:name="_Toc318159160"/>
      <w:bookmarkStart w:id="62" w:name="_Toc318159349"/>
      <w:bookmarkStart w:id="63" w:name="_Toc318166429"/>
      <w:r>
        <w:rPr>
          <w:rFonts w:hint="eastAsia" w:ascii="宋体" w:hAnsi="宋体" w:eastAsia="宋体" w:cs="宋体"/>
          <w:color w:val="000000"/>
          <w:sz w:val="24"/>
          <w:szCs w:val="24"/>
        </w:rPr>
        <w:t>本竞争性磋商文件中，磋商小组根据与供应商进行磋商可能实质性变动的内容为竞争性磋商文件第三、四、五篇全部内容。</w:t>
      </w:r>
    </w:p>
    <w:p w14:paraId="45602802">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（四）评审的依据为竞争性磋商文件和响应文件（含有效的书面承诺）。磋商小组判断响应文件对竞争性磋商文件的响应，仅基于响应文件本身而不靠外部证据。</w:t>
      </w:r>
    </w:p>
    <w:bookmarkEnd w:id="60"/>
    <w:bookmarkEnd w:id="61"/>
    <w:bookmarkEnd w:id="62"/>
    <w:bookmarkEnd w:id="63"/>
    <w:p w14:paraId="2716CC8F">
      <w:pPr>
        <w:pStyle w:val="4"/>
        <w:spacing w:before="0" w:after="0" w:line="400" w:lineRule="exact"/>
        <w:rPr>
          <w:rFonts w:hint="eastAsia" w:ascii="宋体" w:hAnsi="宋体" w:eastAsia="宋体" w:cs="宋体"/>
          <w:color w:val="000000"/>
          <w:sz w:val="24"/>
          <w:szCs w:val="24"/>
        </w:rPr>
      </w:pPr>
      <w:bookmarkStart w:id="64" w:name="_Toc179714297"/>
      <w:bookmarkStart w:id="65" w:name="_Toc18772"/>
      <w:bookmarkStart w:id="66" w:name="_Toc342913392"/>
      <w:bookmarkStart w:id="67" w:name="_Toc17309"/>
      <w:bookmarkStart w:id="68" w:name="_Toc102227318"/>
      <w:r>
        <w:rPr>
          <w:rFonts w:hint="eastAsia" w:ascii="宋体" w:hAnsi="宋体" w:eastAsia="宋体" w:cs="宋体"/>
          <w:color w:val="000000"/>
          <w:sz w:val="24"/>
          <w:szCs w:val="24"/>
        </w:rPr>
        <w:t>三、磋商要求</w:t>
      </w:r>
      <w:bookmarkEnd w:id="64"/>
      <w:bookmarkEnd w:id="65"/>
      <w:bookmarkEnd w:id="66"/>
      <w:bookmarkEnd w:id="67"/>
      <w:bookmarkEnd w:id="68"/>
    </w:p>
    <w:p w14:paraId="7368F689">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（一）响应文件</w:t>
      </w:r>
    </w:p>
    <w:p w14:paraId="421E64F2">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1.供应商应当按照竞争性磋商文件的要求编制响应文件，并对竞争性磋商文件提出的要求和条件作出实质性响应，响应文件原则上采用软面订本，同时应编制完整的页码、目录。</w:t>
      </w:r>
    </w:p>
    <w:p w14:paraId="49088260">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2.响应文件组成</w:t>
      </w:r>
    </w:p>
    <w:p w14:paraId="1AD1E34A">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响应文件由第</w:t>
      </w:r>
      <w:r>
        <w:rPr>
          <w:rFonts w:hint="eastAsia" w:ascii="宋体" w:hAnsi="宋体" w:eastAsia="宋体" w:cs="宋体"/>
          <w:color w:val="000000"/>
          <w:sz w:val="24"/>
          <w:szCs w:val="24"/>
          <w:lang w:val="en-US" w:eastAsia="zh-CN"/>
        </w:rPr>
        <w:t>七</w:t>
      </w:r>
      <w:r>
        <w:rPr>
          <w:rFonts w:hint="eastAsia" w:ascii="宋体" w:hAnsi="宋体" w:eastAsia="宋体" w:cs="宋体"/>
          <w:color w:val="000000"/>
          <w:sz w:val="24"/>
          <w:szCs w:val="24"/>
        </w:rPr>
        <w:t>篇“响应文件编制要求”规定的部分和供应商所作的一切有效补充、修改和承诺等文件组成，供应商应按照第</w:t>
      </w:r>
      <w:r>
        <w:rPr>
          <w:rFonts w:hint="eastAsia" w:ascii="宋体" w:hAnsi="宋体" w:eastAsia="宋体" w:cs="宋体"/>
          <w:color w:val="000000"/>
          <w:sz w:val="24"/>
          <w:szCs w:val="24"/>
          <w:lang w:val="en-US" w:eastAsia="zh-CN"/>
        </w:rPr>
        <w:t>七</w:t>
      </w:r>
      <w:r>
        <w:rPr>
          <w:rFonts w:hint="eastAsia" w:ascii="宋体" w:hAnsi="宋体" w:eastAsia="宋体" w:cs="宋体"/>
          <w:color w:val="000000"/>
          <w:sz w:val="24"/>
          <w:szCs w:val="24"/>
        </w:rPr>
        <w:t>篇“响应文件编制要求”规定的目录顺序组织编写和装订，也可在基本格式基础上对表格进行扩展，未规定格式的由供应商自定格式。</w:t>
      </w:r>
    </w:p>
    <w:p w14:paraId="046FC79F">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（二）联合体</w:t>
      </w:r>
    </w:p>
    <w:p w14:paraId="5F8292B2">
      <w:pPr>
        <w:spacing w:line="400" w:lineRule="exact"/>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本项目不接受以联合体形式参与磋商。</w:t>
      </w:r>
    </w:p>
    <w:p w14:paraId="64CA65D1">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（三）磋商有效期：响应文件及有关承诺文件有效期为提交响应文件截止时间起90天。</w:t>
      </w:r>
    </w:p>
    <w:p w14:paraId="6DD88381">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（四）修正错误</w:t>
      </w:r>
    </w:p>
    <w:p w14:paraId="71FE3154">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1.若供应商所递交的响应文件或最后报价中的价格出现大写金额和小写金额不一致的错误，以大写金额修正为准。</w:t>
      </w:r>
    </w:p>
    <w:p w14:paraId="45CB6618">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2.磋商小组按上述修正错误的原则及方法修正供应商的报价，供应商同意并签字确认后，修正后的报价对供应商具有约束作用。如果供应商不接受修正后的价格，将失去成为成交供应商的资格。</w:t>
      </w:r>
    </w:p>
    <w:p w14:paraId="34886FFE">
      <w:pPr>
        <w:snapToGrid w:val="0"/>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（五）提交响应文件的份数和签署</w:t>
      </w:r>
    </w:p>
    <w:p w14:paraId="6A8482D5">
      <w:pPr>
        <w:snapToGrid w:val="0"/>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1.响应文件一式三份，其中正本一份，副本二份；副本可为正本的复印件，应与正本一致，如出现不一致情况以正本为准。</w:t>
      </w:r>
    </w:p>
    <w:p w14:paraId="65385C23">
      <w:pPr>
        <w:snapToGrid w:val="0"/>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2.在响应文件正本中，竞争性磋商文件第</w:t>
      </w:r>
      <w:r>
        <w:rPr>
          <w:rFonts w:hint="eastAsia" w:ascii="宋体" w:hAnsi="宋体" w:eastAsia="宋体" w:cs="宋体"/>
          <w:color w:val="000000"/>
          <w:sz w:val="24"/>
          <w:szCs w:val="24"/>
          <w:lang w:val="en-US" w:eastAsia="zh-CN"/>
        </w:rPr>
        <w:t>七</w:t>
      </w:r>
      <w:r>
        <w:rPr>
          <w:rFonts w:hint="eastAsia" w:ascii="宋体" w:hAnsi="宋体" w:eastAsia="宋体" w:cs="宋体"/>
          <w:color w:val="000000"/>
          <w:sz w:val="24"/>
          <w:szCs w:val="24"/>
        </w:rPr>
        <w:t>篇响应文件编制要求中规定签字、盖章的地方必须按其规定签字、盖章。</w:t>
      </w:r>
    </w:p>
    <w:p w14:paraId="7D3BA7EF">
      <w:pPr>
        <w:snapToGrid w:val="0"/>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（六）响应文件的递交</w:t>
      </w:r>
    </w:p>
    <w:p w14:paraId="158B7CFE">
      <w:pPr>
        <w:snapToGrid w:val="0"/>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 响应文件的密封</w:t>
      </w:r>
    </w:p>
    <w:p w14:paraId="018E0EE8">
      <w:pPr>
        <w:snapToGrid w:val="0"/>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1.1响应文件的正本、副本均应密封送达递交响应文件地点，应在封套上注明项目名称、供应商名称。若正本、副本分别进行密封的，还应在封套上注明“正本”、“副本”字样。</w:t>
      </w:r>
    </w:p>
    <w:p w14:paraId="7DA444F1">
      <w:pPr>
        <w:snapToGrid w:val="0"/>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1.2封套的封口处应加盖供应商公章或由法定代表人授权代表签字。</w:t>
      </w:r>
    </w:p>
    <w:p w14:paraId="0A1E4EAF">
      <w:pPr>
        <w:snapToGrid w:val="0"/>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2.如果未按上述规定进行密封，采购代理机构对响应文件误投、丢失或提前拆封不负责任。</w:t>
      </w:r>
    </w:p>
    <w:p w14:paraId="3EEB0C97">
      <w:pPr>
        <w:snapToGrid w:val="0"/>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（七）供应商参与人员</w:t>
      </w:r>
    </w:p>
    <w:p w14:paraId="00412ABF">
      <w:pPr>
        <w:snapToGrid w:val="0"/>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各个供应商应当派1-2名代表参与磋商，至少1人应为法定代表人或具有法定代表人授权委托书的授权代表。</w:t>
      </w:r>
    </w:p>
    <w:p w14:paraId="3AA3DC46">
      <w:pPr>
        <w:pStyle w:val="4"/>
        <w:spacing w:before="0" w:after="0" w:line="400" w:lineRule="exact"/>
        <w:rPr>
          <w:rFonts w:hint="eastAsia" w:ascii="宋体" w:hAnsi="宋体" w:eastAsia="宋体" w:cs="宋体"/>
          <w:color w:val="000000"/>
          <w:sz w:val="24"/>
          <w:szCs w:val="24"/>
        </w:rPr>
      </w:pPr>
      <w:bookmarkStart w:id="69" w:name="_Toc2225"/>
      <w:bookmarkStart w:id="70" w:name="_Toc23048"/>
      <w:r>
        <w:rPr>
          <w:rFonts w:hint="eastAsia" w:ascii="宋体" w:hAnsi="宋体" w:eastAsia="宋体" w:cs="宋体"/>
          <w:color w:val="000000"/>
          <w:sz w:val="24"/>
          <w:szCs w:val="24"/>
        </w:rPr>
        <w:t>四、成交供应商的确认和变更</w:t>
      </w:r>
      <w:bookmarkEnd w:id="69"/>
      <w:bookmarkEnd w:id="70"/>
    </w:p>
    <w:p w14:paraId="62B60D03">
      <w:pPr>
        <w:snapToGrid w:val="0"/>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（一）成交供应商的确认</w:t>
      </w:r>
    </w:p>
    <w:p w14:paraId="78C1AB94">
      <w:pPr>
        <w:snapToGrid w:val="0"/>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2D5D6956">
      <w:pPr>
        <w:snapToGrid w:val="0"/>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（二）成交供应商的变更</w:t>
      </w:r>
    </w:p>
    <w:p w14:paraId="2D4C8AC2">
      <w:pPr>
        <w:spacing w:line="400" w:lineRule="exact"/>
        <w:ind w:firstLine="480" w:firstLineChars="200"/>
        <w:rPr>
          <w:rFonts w:hint="eastAsia" w:ascii="宋体" w:hAnsi="宋体" w:eastAsia="宋体" w:cs="宋体"/>
          <w:color w:val="000000"/>
          <w:sz w:val="24"/>
          <w:szCs w:val="24"/>
        </w:rPr>
      </w:pPr>
      <w:bookmarkStart w:id="71" w:name="_Toc102227321"/>
      <w:bookmarkStart w:id="72" w:name="_Toc342913395"/>
      <w:r>
        <w:rPr>
          <w:rFonts w:hint="eastAsia" w:ascii="宋体" w:hAnsi="宋体" w:eastAsia="宋体" w:cs="宋体"/>
          <w:color w:val="000000"/>
          <w:sz w:val="24"/>
          <w:szCs w:val="24"/>
        </w:rPr>
        <w:t>成交供应商拒绝与采购人签订合同的，采购人可以按照评标报告推荐的成交候选供应商顺序，确定排名下一位的候选人为成交供应商，也可以重新开展政府采购活动。</w:t>
      </w:r>
    </w:p>
    <w:p w14:paraId="42313837">
      <w:pPr>
        <w:pStyle w:val="4"/>
        <w:spacing w:before="0" w:after="0" w:line="400" w:lineRule="exact"/>
        <w:rPr>
          <w:rFonts w:hint="eastAsia" w:ascii="宋体" w:hAnsi="宋体" w:eastAsia="宋体" w:cs="宋体"/>
          <w:color w:val="000000"/>
          <w:sz w:val="24"/>
          <w:szCs w:val="24"/>
        </w:rPr>
      </w:pPr>
      <w:bookmarkStart w:id="73" w:name="_Toc15654"/>
      <w:bookmarkStart w:id="74" w:name="_Toc13420"/>
      <w:r>
        <w:rPr>
          <w:rFonts w:hint="eastAsia" w:ascii="宋体" w:hAnsi="宋体" w:eastAsia="宋体" w:cs="宋体"/>
          <w:color w:val="000000"/>
          <w:sz w:val="24"/>
          <w:szCs w:val="24"/>
        </w:rPr>
        <w:t>五、成交通知</w:t>
      </w:r>
      <w:bookmarkEnd w:id="71"/>
      <w:bookmarkEnd w:id="72"/>
      <w:bookmarkEnd w:id="73"/>
      <w:bookmarkEnd w:id="74"/>
    </w:p>
    <w:p w14:paraId="30064D71">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（一）成交供应商确定后，采购代理机构将“行采家”平台（http://www.gec123.com）上发布成交结果公告。</w:t>
      </w:r>
    </w:p>
    <w:p w14:paraId="5FE1A48C">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（二）结果公告发出同时，采购代理机构将以书面形式发出《成交通知书》。《成交通知书》一经发出即发生法律效力。</w:t>
      </w:r>
    </w:p>
    <w:p w14:paraId="7305AAAB">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（三）《成交通知书》将作为签订合同的依据。</w:t>
      </w:r>
    </w:p>
    <w:p w14:paraId="4E442960">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（四）如有供应商对成交结果提出质疑的，在质疑处理完毕后发出成交通知书。</w:t>
      </w:r>
    </w:p>
    <w:p w14:paraId="2B091BE2">
      <w:pPr>
        <w:pStyle w:val="4"/>
        <w:spacing w:before="0" w:after="0" w:line="400" w:lineRule="exact"/>
        <w:rPr>
          <w:rFonts w:hint="eastAsia" w:ascii="宋体" w:hAnsi="宋体" w:eastAsia="宋体" w:cs="宋体"/>
          <w:color w:val="000000"/>
          <w:sz w:val="24"/>
          <w:szCs w:val="24"/>
        </w:rPr>
      </w:pPr>
      <w:bookmarkStart w:id="75" w:name="_Toc16966"/>
      <w:bookmarkStart w:id="76" w:name="_Toc1356"/>
      <w:r>
        <w:rPr>
          <w:rFonts w:hint="eastAsia" w:ascii="宋体" w:hAnsi="宋体" w:eastAsia="宋体" w:cs="宋体"/>
          <w:color w:val="000000"/>
          <w:sz w:val="24"/>
          <w:szCs w:val="24"/>
        </w:rPr>
        <w:t>六、关于质疑和投诉</w:t>
      </w:r>
      <w:bookmarkEnd w:id="75"/>
      <w:bookmarkEnd w:id="76"/>
    </w:p>
    <w:p w14:paraId="4B82499A">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（一）质疑</w:t>
      </w:r>
    </w:p>
    <w:p w14:paraId="34647209">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供应商认为采购文件、采购过程和成交结果使自己的权益收到伤害的，可向采购人或采购代理机构以书面形式提出质疑。</w:t>
      </w:r>
    </w:p>
    <w:p w14:paraId="2ED7B4A6">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提出质疑的应当是参与所质疑项目采购活动的供应商。 </w:t>
      </w:r>
    </w:p>
    <w:p w14:paraId="1C0157F0">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1.质疑时限、内容</w:t>
      </w:r>
    </w:p>
    <w:p w14:paraId="6813282A">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供应商认为采购文件、采购过程、成交结果使自己的权益受到损害的，可以在知道或者应知其权益受到损害之日起7个工作日内，以书面形式向采购人、采购代理机构提出质疑。</w:t>
      </w:r>
    </w:p>
    <w:p w14:paraId="4E45710A">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1.2供应商提出质疑应当提交质疑函和必要的证明材料，质疑函应当包括下列内容：</w:t>
      </w:r>
    </w:p>
    <w:p w14:paraId="128B990F">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1.2.1供应商的姓名或者名称、地址、邮编、联系人及联系电话；</w:t>
      </w:r>
    </w:p>
    <w:p w14:paraId="4BA339AB">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1.2.2质疑项目的名称、项目号以及磋商项目编号；</w:t>
      </w:r>
    </w:p>
    <w:p w14:paraId="093A8127">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1.2.3具体、明确的质疑事项和与质疑事项相关的请求；</w:t>
      </w:r>
    </w:p>
    <w:p w14:paraId="1D688515">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1.2.4事实依据；</w:t>
      </w:r>
    </w:p>
    <w:p w14:paraId="73ABEDE6">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1.2.5必要的法律依据；</w:t>
      </w:r>
    </w:p>
    <w:p w14:paraId="7A2DD945">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1.2.6提出质疑的日期；</w:t>
      </w:r>
    </w:p>
    <w:p w14:paraId="5D8E1E4C">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1.2.7营业执照（或事业单位法人证书，或个体工商户营业执照或有效的自然人身份证明、组织机构代码证）复印件；</w:t>
      </w:r>
    </w:p>
    <w:p w14:paraId="7ED5D774">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1.2.8法定代表人授权委托书原件、法定代表人身份证复印件和其授权代表的身份证复印件（供应商为自然人的提供自然人身份证复印件）；</w:t>
      </w:r>
    </w:p>
    <w:p w14:paraId="439E9606">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1.3供应商为自然人的，质疑函应当由本人签字；供应商为法人或者其他组织的，质疑函应当由法定代表人、主要负责人，或者其授权代表签字或者盖章，并加盖公章。</w:t>
      </w:r>
    </w:p>
    <w:p w14:paraId="48995180">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2.质疑答复</w:t>
      </w:r>
    </w:p>
    <w:p w14:paraId="5787B927">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采购人、采购代理机构应当在收到供应商的书面质疑后七个工作日内作出答复，并以书面形式通知质疑供应商和其他有关供应商。</w:t>
      </w:r>
    </w:p>
    <w:p w14:paraId="63DF4C70">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3.其他</w:t>
      </w:r>
    </w:p>
    <w:p w14:paraId="34019A95">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3.1供应商应按照《政府采购质疑和投诉办法》（财政部令第94号）及相关法律法规要求，在法定质疑期内一次性提出针对同一采购程序环节的质疑。</w:t>
      </w:r>
    </w:p>
    <w:p w14:paraId="72F2EBB8">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3.2质疑函范本可在财政部门户网站和中国政府采购网下载。</w:t>
      </w:r>
    </w:p>
    <w:p w14:paraId="6CFDB3BD">
      <w:pPr>
        <w:pStyle w:val="4"/>
        <w:spacing w:before="0" w:after="0" w:line="400" w:lineRule="exact"/>
        <w:rPr>
          <w:rFonts w:hint="eastAsia" w:ascii="宋体" w:hAnsi="宋体" w:eastAsia="宋体" w:cs="宋体"/>
          <w:color w:val="000000"/>
          <w:sz w:val="24"/>
          <w:szCs w:val="24"/>
        </w:rPr>
      </w:pPr>
      <w:bookmarkStart w:id="77" w:name="_Toc8141"/>
      <w:r>
        <w:rPr>
          <w:rFonts w:hint="eastAsia" w:ascii="宋体" w:hAnsi="宋体" w:eastAsia="宋体" w:cs="宋体"/>
          <w:color w:val="000000"/>
          <w:sz w:val="24"/>
          <w:szCs w:val="24"/>
        </w:rPr>
        <w:t>七、采购代理服务费</w:t>
      </w:r>
      <w:bookmarkEnd w:id="50"/>
      <w:bookmarkEnd w:id="51"/>
      <w:bookmarkEnd w:id="77"/>
    </w:p>
    <w:p w14:paraId="0524DA28">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sz w:val="24"/>
          <w:szCs w:val="24"/>
        </w:rPr>
        <w:t>（一）供应商成交后向采购代理机构缴纳采购代理服务费（由成交供应商在领取成交</w:t>
      </w:r>
      <w:r>
        <w:rPr>
          <w:rFonts w:hint="eastAsia" w:ascii="宋体" w:hAnsi="宋体" w:eastAsia="宋体" w:cs="宋体"/>
          <w:color w:val="000000"/>
          <w:sz w:val="24"/>
          <w:szCs w:val="24"/>
        </w:rPr>
        <w:t>通知书之前一次性支付给采购代理机构），本次采购代理服务费为：</w:t>
      </w:r>
      <w:r>
        <w:rPr>
          <w:rFonts w:hint="eastAsia" w:ascii="宋体" w:hAnsi="宋体" w:cs="宋体"/>
          <w:color w:val="000000"/>
          <w:sz w:val="24"/>
          <w:szCs w:val="24"/>
          <w:lang w:val="en-US" w:eastAsia="zh-CN"/>
        </w:rPr>
        <w:t>3500元</w:t>
      </w:r>
      <w:r>
        <w:rPr>
          <w:rFonts w:hint="eastAsia" w:ascii="宋体" w:hAnsi="宋体" w:eastAsia="宋体" w:cs="宋体"/>
          <w:color w:val="000000"/>
          <w:sz w:val="24"/>
          <w:szCs w:val="24"/>
        </w:rPr>
        <w:t>。</w:t>
      </w:r>
    </w:p>
    <w:p w14:paraId="787581FB">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（二）采购代理服务费缴纳账号：</w:t>
      </w:r>
    </w:p>
    <w:p w14:paraId="7C3C79FB">
      <w:pPr>
        <w:spacing w:line="400" w:lineRule="exact"/>
        <w:ind w:firstLine="482" w:firstLineChars="200"/>
        <w:rPr>
          <w:rFonts w:hint="eastAsia" w:ascii="宋体" w:hAnsi="宋体" w:eastAsia="宋体" w:cs="宋体"/>
          <w:sz w:val="24"/>
          <w:szCs w:val="24"/>
        </w:rPr>
      </w:pPr>
      <w:bookmarkStart w:id="78" w:name="_Toc102227322"/>
      <w:bookmarkStart w:id="79" w:name="_Toc342913396"/>
      <w:bookmarkStart w:id="80" w:name="_Toc512413892"/>
      <w:r>
        <w:rPr>
          <w:rFonts w:hint="eastAsia" w:ascii="宋体" w:hAnsi="宋体" w:eastAsia="宋体" w:cs="宋体"/>
          <w:b/>
          <w:color w:val="000000"/>
          <w:sz w:val="24"/>
          <w:szCs w:val="24"/>
        </w:rPr>
        <w:t xml:space="preserve">      </w:t>
      </w:r>
      <w:bookmarkStart w:id="81" w:name="_Toc1965"/>
      <w:bookmarkStart w:id="82" w:name="_Toc7818"/>
      <w:bookmarkStart w:id="83" w:name="_Toc29413"/>
      <w:bookmarkStart w:id="84" w:name="_Toc26365"/>
      <w:bookmarkStart w:id="85" w:name="_Toc31077"/>
      <w:bookmarkStart w:id="86" w:name="_Toc2480"/>
      <w:r>
        <w:rPr>
          <w:rFonts w:hint="eastAsia" w:ascii="宋体" w:hAnsi="宋体" w:eastAsia="宋体" w:cs="宋体"/>
          <w:sz w:val="24"/>
          <w:szCs w:val="24"/>
        </w:rPr>
        <w:t>户  名：重庆采家工程管理有限公司</w:t>
      </w:r>
    </w:p>
    <w:p w14:paraId="574B6849">
      <w:pPr>
        <w:spacing w:line="400" w:lineRule="exact"/>
        <w:ind w:firstLine="1200" w:firstLineChars="500"/>
        <w:rPr>
          <w:rFonts w:hint="eastAsia" w:ascii="宋体" w:hAnsi="宋体" w:eastAsia="宋体" w:cs="宋体"/>
          <w:sz w:val="24"/>
          <w:szCs w:val="24"/>
        </w:rPr>
      </w:pPr>
      <w:r>
        <w:rPr>
          <w:rFonts w:hint="eastAsia" w:ascii="宋体" w:hAnsi="宋体" w:eastAsia="宋体" w:cs="宋体"/>
          <w:sz w:val="24"/>
          <w:szCs w:val="24"/>
        </w:rPr>
        <w:t xml:space="preserve">开户行：中国工商银行重庆永川阳光尚城支行 </w:t>
      </w:r>
    </w:p>
    <w:p w14:paraId="727452BA">
      <w:pPr>
        <w:spacing w:line="400" w:lineRule="exact"/>
        <w:ind w:firstLine="1200" w:firstLineChars="500"/>
        <w:rPr>
          <w:rFonts w:hint="eastAsia" w:ascii="宋体" w:hAnsi="宋体" w:eastAsia="宋体" w:cs="宋体"/>
          <w:b/>
          <w:color w:val="000000"/>
          <w:sz w:val="24"/>
          <w:szCs w:val="24"/>
        </w:rPr>
      </w:pPr>
      <w:r>
        <w:rPr>
          <w:rFonts w:hint="eastAsia" w:ascii="宋体" w:hAnsi="宋体" w:eastAsia="宋体" w:cs="宋体"/>
          <w:sz w:val="24"/>
          <w:szCs w:val="24"/>
        </w:rPr>
        <w:t>帐 号：3100 0917 0910 0068 958（备注项目名称+项目号）</w:t>
      </w:r>
      <w:bookmarkEnd w:id="81"/>
      <w:bookmarkEnd w:id="82"/>
      <w:bookmarkEnd w:id="83"/>
      <w:bookmarkEnd w:id="84"/>
      <w:bookmarkEnd w:id="85"/>
      <w:bookmarkEnd w:id="86"/>
    </w:p>
    <w:p w14:paraId="01ADD64C">
      <w:pPr>
        <w:pStyle w:val="4"/>
        <w:spacing w:before="0" w:after="0" w:line="400" w:lineRule="exact"/>
        <w:rPr>
          <w:rFonts w:hint="eastAsia" w:ascii="宋体" w:hAnsi="宋体" w:eastAsia="宋体" w:cs="宋体"/>
          <w:color w:val="000000"/>
          <w:sz w:val="24"/>
          <w:szCs w:val="24"/>
        </w:rPr>
      </w:pPr>
      <w:bookmarkStart w:id="87" w:name="_Toc871"/>
      <w:r>
        <w:rPr>
          <w:rFonts w:hint="eastAsia" w:ascii="宋体" w:hAnsi="宋体" w:eastAsia="宋体" w:cs="宋体"/>
          <w:color w:val="000000"/>
          <w:sz w:val="24"/>
          <w:szCs w:val="24"/>
        </w:rPr>
        <w:t>八、签订</w:t>
      </w:r>
      <w:bookmarkEnd w:id="78"/>
      <w:r>
        <w:rPr>
          <w:rFonts w:hint="eastAsia" w:ascii="宋体" w:hAnsi="宋体" w:eastAsia="宋体" w:cs="宋体"/>
          <w:color w:val="000000"/>
          <w:sz w:val="24"/>
          <w:szCs w:val="24"/>
        </w:rPr>
        <w:t>合同</w:t>
      </w:r>
      <w:bookmarkEnd w:id="79"/>
      <w:bookmarkEnd w:id="80"/>
      <w:bookmarkEnd w:id="87"/>
    </w:p>
    <w:p w14:paraId="33DC6DBE">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（一）采购人应当自成交通知书发出之日起七日内，按照竞争性磋商文件和成交供应商响应文件的约定，与成交供应商签订书面合同。所签订的合同不得对竞争性磋商文件和供应商的响应文件作实质性修改。</w:t>
      </w:r>
    </w:p>
    <w:p w14:paraId="03FC5E8D">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（二）竞争性磋商文件、供应商的响应文件及澄清文件等，均为签订政府采购合同的依据。</w:t>
      </w:r>
    </w:p>
    <w:p w14:paraId="57444DE9">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（三）合同生效条款由供需双方约定，法律、行政法规规定应当办理批准、登记等手续后生效的合同，依照其规定。</w:t>
      </w:r>
    </w:p>
    <w:p w14:paraId="4CD46852">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（四）合同原则上应按照《重庆市政府采购合同》签订，相关单位要求适用合同通用格式版本的，应按其要求另行签订其他合同。</w:t>
      </w:r>
    </w:p>
    <w:p w14:paraId="5CCACE68">
      <w:pPr>
        <w:pStyle w:val="2"/>
        <w:spacing w:line="360" w:lineRule="auto"/>
        <w:jc w:val="center"/>
        <w:rPr>
          <w:rFonts w:hint="eastAsia" w:ascii="宋体" w:hAnsi="宋体" w:eastAsia="宋体" w:cs="宋体"/>
          <w:sz w:val="24"/>
        </w:rPr>
      </w:pPr>
      <w:r>
        <w:rPr>
          <w:rFonts w:hint="eastAsia" w:ascii="宋体" w:hAnsi="宋体" w:eastAsia="宋体" w:cs="宋体"/>
          <w:b/>
          <w:sz w:val="36"/>
          <w:szCs w:val="30"/>
        </w:rPr>
        <w:br w:type="page"/>
      </w:r>
      <w:bookmarkEnd w:id="52"/>
      <w:bookmarkEnd w:id="53"/>
      <w:bookmarkStart w:id="88" w:name="_Toc303945820"/>
      <w:bookmarkStart w:id="89" w:name="_Toc148265480"/>
    </w:p>
    <w:bookmarkEnd w:id="88"/>
    <w:bookmarkEnd w:id="89"/>
    <w:p w14:paraId="7BC85460">
      <w:pPr>
        <w:pStyle w:val="3"/>
        <w:spacing w:before="0" w:after="0" w:line="360" w:lineRule="auto"/>
        <w:jc w:val="center"/>
        <w:rPr>
          <w:rFonts w:hint="eastAsia" w:ascii="宋体" w:hAnsi="宋体" w:eastAsia="宋体" w:cs="宋体"/>
          <w:b w:val="0"/>
          <w:sz w:val="36"/>
          <w:szCs w:val="30"/>
        </w:rPr>
      </w:pPr>
      <w:bookmarkStart w:id="90" w:name="_Hlt41879464"/>
      <w:bookmarkEnd w:id="90"/>
      <w:bookmarkStart w:id="91" w:name="_Toc76462348"/>
      <w:bookmarkStart w:id="92" w:name="_Toc28603"/>
      <w:bookmarkStart w:id="93" w:name="_Toc106030904"/>
      <w:bookmarkStart w:id="94" w:name="_Toc12789072"/>
      <w:bookmarkStart w:id="95" w:name="_Toc4929"/>
      <w:r>
        <w:rPr>
          <w:rFonts w:hint="eastAsia" w:ascii="宋体" w:hAnsi="宋体" w:eastAsia="宋体" w:cs="宋体"/>
          <w:b w:val="0"/>
          <w:sz w:val="36"/>
          <w:szCs w:val="30"/>
        </w:rPr>
        <w:t>第六篇  采购合同</w:t>
      </w:r>
      <w:bookmarkEnd w:id="91"/>
      <w:bookmarkEnd w:id="92"/>
      <w:bookmarkEnd w:id="93"/>
    </w:p>
    <w:p w14:paraId="62B0C4AC">
      <w:pPr>
        <w:spacing w:line="500" w:lineRule="exact"/>
        <w:jc w:val="center"/>
        <w:rPr>
          <w:rFonts w:hint="eastAsia" w:ascii="宋体" w:hAnsi="宋体" w:eastAsia="宋体" w:cs="宋体"/>
          <w:b/>
          <w:sz w:val="44"/>
        </w:rPr>
      </w:pPr>
    </w:p>
    <w:p w14:paraId="5A5FF6A2">
      <w:pPr>
        <w:spacing w:line="500" w:lineRule="exact"/>
        <w:jc w:val="center"/>
        <w:rPr>
          <w:rFonts w:hint="eastAsia" w:ascii="宋体" w:hAnsi="宋体" w:eastAsia="宋体" w:cs="宋体"/>
          <w:b/>
          <w:sz w:val="44"/>
          <w:lang w:val="en-US" w:eastAsia="zh-CN"/>
        </w:rPr>
      </w:pPr>
      <w:r>
        <w:rPr>
          <w:rFonts w:hint="eastAsia" w:ascii="宋体" w:hAnsi="宋体" w:eastAsia="宋体" w:cs="宋体"/>
          <w:b/>
          <w:sz w:val="44"/>
        </w:rPr>
        <w:t>重庆市政府采购合同</w:t>
      </w:r>
      <w:r>
        <w:rPr>
          <w:rFonts w:hint="eastAsia" w:ascii="宋体" w:hAnsi="宋体" w:eastAsia="宋体" w:cs="宋体"/>
          <w:b/>
          <w:sz w:val="44"/>
          <w:lang w:eastAsia="zh-CN"/>
        </w:rPr>
        <w:t>（</w:t>
      </w:r>
      <w:r>
        <w:rPr>
          <w:rFonts w:hint="eastAsia" w:ascii="宋体" w:hAnsi="宋体" w:eastAsia="宋体" w:cs="宋体"/>
          <w:b/>
          <w:sz w:val="44"/>
          <w:lang w:val="en-US" w:eastAsia="zh-CN"/>
        </w:rPr>
        <w:t>参考</w:t>
      </w:r>
      <w:r>
        <w:rPr>
          <w:rFonts w:hint="eastAsia" w:ascii="宋体" w:hAnsi="宋体" w:eastAsia="宋体" w:cs="宋体"/>
          <w:b/>
          <w:sz w:val="44"/>
          <w:lang w:eastAsia="zh-CN"/>
        </w:rPr>
        <w:t>）</w:t>
      </w:r>
    </w:p>
    <w:p w14:paraId="13DFC491">
      <w:pPr>
        <w:spacing w:line="500" w:lineRule="exact"/>
        <w:jc w:val="center"/>
        <w:rPr>
          <w:rFonts w:hint="eastAsia" w:ascii="宋体" w:hAnsi="宋体" w:eastAsia="宋体" w:cs="宋体"/>
        </w:rPr>
      </w:pPr>
      <w:r>
        <w:rPr>
          <w:rFonts w:hint="eastAsia" w:ascii="宋体" w:hAnsi="宋体" w:eastAsia="宋体" w:cs="宋体"/>
        </w:rPr>
        <w:t>（项目号：     ）</w:t>
      </w:r>
    </w:p>
    <w:p w14:paraId="577D3FD3">
      <w:pPr>
        <w:spacing w:line="500" w:lineRule="exact"/>
        <w:rPr>
          <w:rFonts w:hint="eastAsia" w:ascii="宋体" w:hAnsi="宋体" w:eastAsia="宋体" w:cs="宋体"/>
          <w:sz w:val="24"/>
        </w:rPr>
      </w:pPr>
      <w:r>
        <w:rPr>
          <w:rFonts w:hint="eastAsia" w:ascii="宋体" w:hAnsi="宋体" w:eastAsia="宋体" w:cs="宋体"/>
          <w:sz w:val="24"/>
        </w:rPr>
        <w:t>甲方（需方）：___________________________      计价单位：____________</w:t>
      </w:r>
    </w:p>
    <w:p w14:paraId="233773BC">
      <w:pPr>
        <w:spacing w:line="500" w:lineRule="exact"/>
        <w:rPr>
          <w:rFonts w:hint="eastAsia" w:ascii="宋体" w:hAnsi="宋体" w:eastAsia="宋体" w:cs="宋体"/>
          <w:sz w:val="24"/>
        </w:rPr>
      </w:pPr>
      <w:r>
        <w:rPr>
          <w:rFonts w:hint="eastAsia" w:ascii="宋体" w:hAnsi="宋体" w:eastAsia="宋体" w:cs="宋体"/>
          <w:sz w:val="24"/>
        </w:rPr>
        <w:t>乙方（供方）：___________________________      计量单位：_____________</w:t>
      </w:r>
    </w:p>
    <w:p w14:paraId="4F0CC63E">
      <w:pPr>
        <w:spacing w:line="500" w:lineRule="exact"/>
        <w:rPr>
          <w:rFonts w:hint="eastAsia" w:ascii="宋体" w:hAnsi="宋体" w:eastAsia="宋体" w:cs="宋体"/>
          <w:sz w:val="24"/>
        </w:rPr>
      </w:pPr>
      <w:r>
        <w:rPr>
          <w:rFonts w:hint="eastAsia" w:ascii="宋体" w:hAnsi="宋体" w:eastAsia="宋体" w:cs="宋体"/>
          <w:sz w:val="24"/>
        </w:rPr>
        <w:t>经双方协商一致，达成以下购销合同：</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10BDA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14:paraId="588C1C46">
            <w:pPr>
              <w:spacing w:line="240" w:lineRule="atLeast"/>
              <w:jc w:val="center"/>
              <w:rPr>
                <w:rFonts w:hint="eastAsia" w:ascii="宋体" w:hAnsi="宋体" w:eastAsia="宋体" w:cs="宋体"/>
                <w:sz w:val="21"/>
                <w:szCs w:val="21"/>
              </w:rPr>
            </w:pPr>
            <w:r>
              <w:rPr>
                <w:rFonts w:hint="eastAsia" w:ascii="宋体" w:hAnsi="宋体" w:eastAsia="宋体" w:cs="宋体"/>
                <w:sz w:val="21"/>
                <w:szCs w:val="21"/>
              </w:rPr>
              <w:t>磋商项目名称</w:t>
            </w:r>
          </w:p>
        </w:tc>
        <w:tc>
          <w:tcPr>
            <w:tcW w:w="984" w:type="dxa"/>
            <w:noWrap w:val="0"/>
            <w:vAlign w:val="center"/>
          </w:tcPr>
          <w:p w14:paraId="43F0A4ED">
            <w:pPr>
              <w:spacing w:line="240" w:lineRule="atLeast"/>
              <w:jc w:val="center"/>
              <w:rPr>
                <w:rFonts w:hint="eastAsia" w:ascii="宋体" w:hAnsi="宋体" w:eastAsia="宋体" w:cs="宋体"/>
                <w:sz w:val="21"/>
                <w:szCs w:val="21"/>
              </w:rPr>
            </w:pPr>
            <w:r>
              <w:rPr>
                <w:rFonts w:hint="eastAsia" w:ascii="宋体" w:hAnsi="宋体" w:eastAsia="宋体" w:cs="宋体"/>
                <w:sz w:val="21"/>
                <w:szCs w:val="21"/>
              </w:rPr>
              <w:t>数量</w:t>
            </w:r>
          </w:p>
        </w:tc>
        <w:tc>
          <w:tcPr>
            <w:tcW w:w="1298" w:type="dxa"/>
            <w:gridSpan w:val="2"/>
            <w:noWrap w:val="0"/>
            <w:vAlign w:val="center"/>
          </w:tcPr>
          <w:p w14:paraId="06A1CE68">
            <w:pPr>
              <w:spacing w:line="240" w:lineRule="atLeast"/>
              <w:jc w:val="center"/>
              <w:rPr>
                <w:rFonts w:hint="eastAsia" w:ascii="宋体" w:hAnsi="宋体" w:eastAsia="宋体" w:cs="宋体"/>
                <w:sz w:val="21"/>
                <w:szCs w:val="21"/>
              </w:rPr>
            </w:pPr>
            <w:r>
              <w:rPr>
                <w:rFonts w:hint="eastAsia" w:ascii="宋体" w:hAnsi="宋体" w:eastAsia="宋体" w:cs="宋体"/>
                <w:sz w:val="21"/>
                <w:szCs w:val="21"/>
              </w:rPr>
              <w:t>综合单价</w:t>
            </w:r>
          </w:p>
        </w:tc>
        <w:tc>
          <w:tcPr>
            <w:tcW w:w="1134" w:type="dxa"/>
            <w:noWrap w:val="0"/>
            <w:vAlign w:val="center"/>
          </w:tcPr>
          <w:p w14:paraId="23D57DB0">
            <w:pPr>
              <w:spacing w:line="240" w:lineRule="atLeast"/>
              <w:jc w:val="center"/>
              <w:rPr>
                <w:rFonts w:hint="eastAsia" w:ascii="宋体" w:hAnsi="宋体" w:eastAsia="宋体" w:cs="宋体"/>
                <w:sz w:val="21"/>
                <w:szCs w:val="21"/>
              </w:rPr>
            </w:pPr>
            <w:r>
              <w:rPr>
                <w:rFonts w:hint="eastAsia" w:ascii="宋体" w:hAnsi="宋体" w:eastAsia="宋体" w:cs="宋体"/>
                <w:sz w:val="21"/>
                <w:szCs w:val="21"/>
              </w:rPr>
              <w:t>总价</w:t>
            </w:r>
          </w:p>
        </w:tc>
        <w:tc>
          <w:tcPr>
            <w:tcW w:w="1559" w:type="dxa"/>
            <w:noWrap w:val="0"/>
            <w:vAlign w:val="center"/>
          </w:tcPr>
          <w:p w14:paraId="13DD4923">
            <w:pPr>
              <w:spacing w:line="240" w:lineRule="atLeast"/>
              <w:jc w:val="center"/>
              <w:rPr>
                <w:rFonts w:hint="eastAsia" w:ascii="宋体" w:hAnsi="宋体" w:eastAsia="宋体" w:cs="宋体"/>
                <w:sz w:val="21"/>
                <w:szCs w:val="21"/>
              </w:rPr>
            </w:pPr>
            <w:r>
              <w:rPr>
                <w:rFonts w:hint="eastAsia" w:ascii="宋体" w:hAnsi="宋体" w:eastAsia="宋体" w:cs="宋体"/>
                <w:sz w:val="21"/>
                <w:szCs w:val="21"/>
              </w:rPr>
              <w:t>服务时间</w:t>
            </w:r>
          </w:p>
        </w:tc>
        <w:tc>
          <w:tcPr>
            <w:tcW w:w="1567" w:type="dxa"/>
            <w:noWrap w:val="0"/>
            <w:vAlign w:val="center"/>
          </w:tcPr>
          <w:p w14:paraId="112690B5">
            <w:pPr>
              <w:spacing w:line="240" w:lineRule="atLeast"/>
              <w:jc w:val="center"/>
              <w:rPr>
                <w:rFonts w:hint="eastAsia" w:ascii="宋体" w:hAnsi="宋体" w:eastAsia="宋体" w:cs="宋体"/>
                <w:sz w:val="21"/>
                <w:szCs w:val="21"/>
              </w:rPr>
            </w:pPr>
            <w:r>
              <w:rPr>
                <w:rFonts w:hint="eastAsia" w:ascii="宋体" w:hAnsi="宋体" w:eastAsia="宋体" w:cs="宋体"/>
                <w:sz w:val="21"/>
                <w:szCs w:val="21"/>
              </w:rPr>
              <w:t>服务地点</w:t>
            </w:r>
          </w:p>
        </w:tc>
      </w:tr>
      <w:tr w14:paraId="20490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14:paraId="154AFA7D">
            <w:pPr>
              <w:spacing w:line="240" w:lineRule="atLeast"/>
              <w:jc w:val="center"/>
              <w:rPr>
                <w:rFonts w:hint="eastAsia" w:ascii="宋体" w:hAnsi="宋体" w:eastAsia="宋体" w:cs="宋体"/>
                <w:sz w:val="21"/>
                <w:szCs w:val="21"/>
              </w:rPr>
            </w:pPr>
          </w:p>
        </w:tc>
        <w:tc>
          <w:tcPr>
            <w:tcW w:w="984" w:type="dxa"/>
            <w:noWrap w:val="0"/>
            <w:vAlign w:val="center"/>
          </w:tcPr>
          <w:p w14:paraId="7AC52DC0">
            <w:pPr>
              <w:spacing w:line="240" w:lineRule="atLeast"/>
              <w:jc w:val="center"/>
              <w:rPr>
                <w:rFonts w:hint="eastAsia" w:ascii="宋体" w:hAnsi="宋体" w:eastAsia="宋体" w:cs="宋体"/>
                <w:sz w:val="21"/>
                <w:szCs w:val="21"/>
              </w:rPr>
            </w:pPr>
          </w:p>
        </w:tc>
        <w:tc>
          <w:tcPr>
            <w:tcW w:w="1298" w:type="dxa"/>
            <w:gridSpan w:val="2"/>
            <w:noWrap w:val="0"/>
            <w:vAlign w:val="center"/>
          </w:tcPr>
          <w:p w14:paraId="3D9522C7">
            <w:pPr>
              <w:spacing w:line="240" w:lineRule="atLeast"/>
              <w:jc w:val="center"/>
              <w:rPr>
                <w:rFonts w:hint="eastAsia" w:ascii="宋体" w:hAnsi="宋体" w:eastAsia="宋体" w:cs="宋体"/>
                <w:sz w:val="21"/>
                <w:szCs w:val="21"/>
              </w:rPr>
            </w:pPr>
          </w:p>
        </w:tc>
        <w:tc>
          <w:tcPr>
            <w:tcW w:w="1134" w:type="dxa"/>
            <w:noWrap w:val="0"/>
            <w:vAlign w:val="center"/>
          </w:tcPr>
          <w:p w14:paraId="1206A911">
            <w:pPr>
              <w:spacing w:line="240" w:lineRule="atLeast"/>
              <w:jc w:val="center"/>
              <w:rPr>
                <w:rFonts w:hint="eastAsia" w:ascii="宋体" w:hAnsi="宋体" w:eastAsia="宋体" w:cs="宋体"/>
                <w:sz w:val="21"/>
                <w:szCs w:val="21"/>
              </w:rPr>
            </w:pPr>
          </w:p>
        </w:tc>
        <w:tc>
          <w:tcPr>
            <w:tcW w:w="1559" w:type="dxa"/>
            <w:noWrap w:val="0"/>
            <w:vAlign w:val="center"/>
          </w:tcPr>
          <w:p w14:paraId="56658DA7">
            <w:pPr>
              <w:spacing w:line="240" w:lineRule="atLeast"/>
              <w:jc w:val="center"/>
              <w:rPr>
                <w:rFonts w:hint="eastAsia" w:ascii="宋体" w:hAnsi="宋体" w:eastAsia="宋体" w:cs="宋体"/>
                <w:sz w:val="21"/>
                <w:szCs w:val="21"/>
              </w:rPr>
            </w:pPr>
          </w:p>
        </w:tc>
        <w:tc>
          <w:tcPr>
            <w:tcW w:w="1567" w:type="dxa"/>
            <w:noWrap w:val="0"/>
            <w:vAlign w:val="center"/>
          </w:tcPr>
          <w:p w14:paraId="4A5111B5">
            <w:pPr>
              <w:spacing w:line="240" w:lineRule="atLeast"/>
              <w:jc w:val="center"/>
              <w:rPr>
                <w:rFonts w:hint="eastAsia" w:ascii="宋体" w:hAnsi="宋体" w:eastAsia="宋体" w:cs="宋体"/>
                <w:sz w:val="21"/>
                <w:szCs w:val="21"/>
              </w:rPr>
            </w:pPr>
          </w:p>
        </w:tc>
      </w:tr>
      <w:tr w14:paraId="23256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14:paraId="35B7878D">
            <w:pPr>
              <w:spacing w:line="240" w:lineRule="atLeast"/>
              <w:jc w:val="center"/>
              <w:rPr>
                <w:rFonts w:hint="eastAsia" w:ascii="宋体" w:hAnsi="宋体" w:eastAsia="宋体" w:cs="宋体"/>
                <w:sz w:val="21"/>
                <w:szCs w:val="21"/>
              </w:rPr>
            </w:pPr>
          </w:p>
        </w:tc>
        <w:tc>
          <w:tcPr>
            <w:tcW w:w="984" w:type="dxa"/>
            <w:noWrap w:val="0"/>
            <w:vAlign w:val="center"/>
          </w:tcPr>
          <w:p w14:paraId="4F945B8D">
            <w:pPr>
              <w:spacing w:line="240" w:lineRule="atLeast"/>
              <w:jc w:val="center"/>
              <w:rPr>
                <w:rFonts w:hint="eastAsia" w:ascii="宋体" w:hAnsi="宋体" w:eastAsia="宋体" w:cs="宋体"/>
                <w:sz w:val="21"/>
                <w:szCs w:val="21"/>
              </w:rPr>
            </w:pPr>
          </w:p>
        </w:tc>
        <w:tc>
          <w:tcPr>
            <w:tcW w:w="1298" w:type="dxa"/>
            <w:gridSpan w:val="2"/>
            <w:noWrap w:val="0"/>
            <w:vAlign w:val="center"/>
          </w:tcPr>
          <w:p w14:paraId="0D667A05">
            <w:pPr>
              <w:spacing w:line="240" w:lineRule="atLeast"/>
              <w:jc w:val="center"/>
              <w:rPr>
                <w:rFonts w:hint="eastAsia" w:ascii="宋体" w:hAnsi="宋体" w:eastAsia="宋体" w:cs="宋体"/>
                <w:sz w:val="21"/>
                <w:szCs w:val="21"/>
              </w:rPr>
            </w:pPr>
          </w:p>
        </w:tc>
        <w:tc>
          <w:tcPr>
            <w:tcW w:w="1134" w:type="dxa"/>
            <w:noWrap w:val="0"/>
            <w:vAlign w:val="center"/>
          </w:tcPr>
          <w:p w14:paraId="42394A6A">
            <w:pPr>
              <w:spacing w:line="240" w:lineRule="atLeast"/>
              <w:jc w:val="center"/>
              <w:rPr>
                <w:rFonts w:hint="eastAsia" w:ascii="宋体" w:hAnsi="宋体" w:eastAsia="宋体" w:cs="宋体"/>
                <w:sz w:val="21"/>
                <w:szCs w:val="21"/>
              </w:rPr>
            </w:pPr>
          </w:p>
        </w:tc>
        <w:tc>
          <w:tcPr>
            <w:tcW w:w="1559" w:type="dxa"/>
            <w:noWrap w:val="0"/>
            <w:vAlign w:val="center"/>
          </w:tcPr>
          <w:p w14:paraId="7E5AD3F7">
            <w:pPr>
              <w:spacing w:line="240" w:lineRule="atLeast"/>
              <w:jc w:val="center"/>
              <w:rPr>
                <w:rFonts w:hint="eastAsia" w:ascii="宋体" w:hAnsi="宋体" w:eastAsia="宋体" w:cs="宋体"/>
                <w:sz w:val="21"/>
                <w:szCs w:val="21"/>
              </w:rPr>
            </w:pPr>
          </w:p>
        </w:tc>
        <w:tc>
          <w:tcPr>
            <w:tcW w:w="1567" w:type="dxa"/>
            <w:noWrap w:val="0"/>
            <w:vAlign w:val="center"/>
          </w:tcPr>
          <w:p w14:paraId="0DB64548">
            <w:pPr>
              <w:spacing w:line="240" w:lineRule="atLeast"/>
              <w:jc w:val="center"/>
              <w:rPr>
                <w:rFonts w:hint="eastAsia" w:ascii="宋体" w:hAnsi="宋体" w:eastAsia="宋体" w:cs="宋体"/>
                <w:sz w:val="21"/>
                <w:szCs w:val="21"/>
              </w:rPr>
            </w:pPr>
          </w:p>
        </w:tc>
      </w:tr>
      <w:tr w14:paraId="6A1C6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noWrap w:val="0"/>
            <w:vAlign w:val="center"/>
          </w:tcPr>
          <w:p w14:paraId="354BC105">
            <w:pPr>
              <w:spacing w:line="240" w:lineRule="atLeast"/>
              <w:rPr>
                <w:rFonts w:hint="eastAsia" w:ascii="宋体" w:hAnsi="宋体" w:eastAsia="宋体" w:cs="宋体"/>
                <w:sz w:val="21"/>
                <w:szCs w:val="21"/>
              </w:rPr>
            </w:pPr>
            <w:r>
              <w:rPr>
                <w:rFonts w:hint="eastAsia" w:ascii="宋体" w:hAnsi="宋体" w:eastAsia="宋体" w:cs="宋体"/>
                <w:sz w:val="21"/>
                <w:szCs w:val="21"/>
              </w:rPr>
              <w:t>合计人民币（小写）：</w:t>
            </w:r>
          </w:p>
        </w:tc>
      </w:tr>
      <w:tr w14:paraId="263E6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noWrap w:val="0"/>
            <w:vAlign w:val="center"/>
          </w:tcPr>
          <w:p w14:paraId="72216548">
            <w:pPr>
              <w:spacing w:line="240" w:lineRule="atLeast"/>
              <w:rPr>
                <w:rFonts w:hint="eastAsia" w:ascii="宋体" w:hAnsi="宋体" w:eastAsia="宋体" w:cs="宋体"/>
                <w:sz w:val="21"/>
                <w:szCs w:val="21"/>
              </w:rPr>
            </w:pPr>
            <w:r>
              <w:rPr>
                <w:rFonts w:hint="eastAsia" w:ascii="宋体" w:hAnsi="宋体" w:eastAsia="宋体" w:cs="宋体"/>
                <w:sz w:val="21"/>
                <w:szCs w:val="21"/>
              </w:rPr>
              <w:t>合计人民币（大写）：</w:t>
            </w:r>
          </w:p>
        </w:tc>
      </w:tr>
      <w:tr w14:paraId="46833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noWrap w:val="0"/>
            <w:vAlign w:val="top"/>
          </w:tcPr>
          <w:p w14:paraId="7B96AEEE">
            <w:pPr>
              <w:spacing w:line="240" w:lineRule="atLeast"/>
              <w:rPr>
                <w:rFonts w:hint="eastAsia" w:ascii="宋体" w:hAnsi="宋体" w:eastAsia="宋体" w:cs="宋体"/>
                <w:sz w:val="21"/>
                <w:szCs w:val="21"/>
              </w:rPr>
            </w:pPr>
            <w:r>
              <w:rPr>
                <w:rFonts w:hint="eastAsia" w:ascii="宋体" w:hAnsi="宋体" w:eastAsia="宋体" w:cs="宋体"/>
                <w:sz w:val="21"/>
                <w:szCs w:val="21"/>
              </w:rPr>
              <w:t>一、服务要求</w:t>
            </w:r>
          </w:p>
        </w:tc>
      </w:tr>
      <w:tr w14:paraId="42B0F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8"/>
            <w:noWrap w:val="0"/>
            <w:vAlign w:val="top"/>
          </w:tcPr>
          <w:p w14:paraId="4C81991D">
            <w:pPr>
              <w:spacing w:line="240" w:lineRule="atLeast"/>
              <w:rPr>
                <w:rFonts w:hint="eastAsia" w:ascii="宋体" w:hAnsi="宋体" w:eastAsia="宋体" w:cs="宋体"/>
                <w:sz w:val="21"/>
                <w:szCs w:val="21"/>
              </w:rPr>
            </w:pPr>
            <w:r>
              <w:rPr>
                <w:rFonts w:hint="eastAsia" w:ascii="宋体" w:hAnsi="宋体" w:eastAsia="宋体" w:cs="宋体"/>
                <w:sz w:val="21"/>
                <w:szCs w:val="21"/>
              </w:rPr>
              <w:t>二、考核方式</w:t>
            </w:r>
          </w:p>
        </w:tc>
      </w:tr>
      <w:tr w14:paraId="265A4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28" w:type="dxa"/>
            <w:gridSpan w:val="8"/>
            <w:noWrap w:val="0"/>
            <w:vAlign w:val="top"/>
          </w:tcPr>
          <w:p w14:paraId="1661CBD4">
            <w:pPr>
              <w:spacing w:line="240" w:lineRule="atLeast"/>
              <w:rPr>
                <w:rFonts w:hint="eastAsia" w:ascii="宋体" w:hAnsi="宋体" w:eastAsia="宋体" w:cs="宋体"/>
                <w:sz w:val="21"/>
                <w:szCs w:val="21"/>
              </w:rPr>
            </w:pPr>
            <w:r>
              <w:rPr>
                <w:rFonts w:hint="eastAsia" w:ascii="宋体" w:hAnsi="宋体" w:eastAsia="宋体" w:cs="宋体"/>
                <w:sz w:val="21"/>
                <w:szCs w:val="21"/>
              </w:rPr>
              <w:t>三、付款方式：</w:t>
            </w:r>
          </w:p>
          <w:p w14:paraId="76149439">
            <w:pPr>
              <w:rPr>
                <w:rFonts w:hint="eastAsia" w:ascii="宋体" w:hAnsi="宋体" w:eastAsia="宋体" w:cs="宋体"/>
              </w:rPr>
            </w:pPr>
          </w:p>
        </w:tc>
      </w:tr>
      <w:tr w14:paraId="5C1EE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628" w:type="dxa"/>
            <w:gridSpan w:val="8"/>
            <w:noWrap w:val="0"/>
            <w:vAlign w:val="top"/>
          </w:tcPr>
          <w:p w14:paraId="4D5046C3">
            <w:pPr>
              <w:rPr>
                <w:rFonts w:hint="eastAsia" w:ascii="宋体" w:hAnsi="宋体" w:eastAsia="宋体" w:cs="宋体"/>
                <w:sz w:val="21"/>
                <w:szCs w:val="21"/>
              </w:rPr>
            </w:pPr>
            <w:r>
              <w:rPr>
                <w:rFonts w:hint="eastAsia" w:ascii="宋体" w:hAnsi="宋体" w:eastAsia="宋体" w:cs="宋体"/>
                <w:sz w:val="21"/>
                <w:szCs w:val="21"/>
              </w:rPr>
              <w:t>X、履约保证金：</w:t>
            </w:r>
          </w:p>
        </w:tc>
      </w:tr>
      <w:tr w14:paraId="0E89E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14:paraId="404B7705">
            <w:pPr>
              <w:spacing w:line="240" w:lineRule="atLeast"/>
              <w:rPr>
                <w:rFonts w:hint="eastAsia" w:ascii="宋体" w:hAnsi="宋体" w:eastAsia="宋体" w:cs="宋体"/>
                <w:sz w:val="21"/>
                <w:szCs w:val="21"/>
              </w:rPr>
            </w:pPr>
            <w:r>
              <w:rPr>
                <w:rFonts w:hint="eastAsia" w:ascii="宋体" w:hAnsi="宋体" w:eastAsia="宋体" w:cs="宋体"/>
                <w:sz w:val="21"/>
                <w:szCs w:val="21"/>
              </w:rPr>
              <w:t>四、违约责任：</w:t>
            </w:r>
          </w:p>
          <w:p w14:paraId="3DC7396A">
            <w:pPr>
              <w:spacing w:line="240" w:lineRule="atLeast"/>
              <w:rPr>
                <w:rFonts w:hint="eastAsia" w:ascii="宋体" w:hAnsi="宋体" w:eastAsia="宋体" w:cs="宋体"/>
                <w:sz w:val="21"/>
                <w:szCs w:val="21"/>
              </w:rPr>
            </w:pPr>
            <w:r>
              <w:rPr>
                <w:rFonts w:hint="eastAsia" w:ascii="宋体" w:hAnsi="宋体" w:eastAsia="宋体" w:cs="宋体"/>
                <w:sz w:val="21"/>
                <w:szCs w:val="21"/>
              </w:rPr>
              <w:t>按《中华人民共和国民法典》、《中华人民共和国政府采购法》执行，或按双方约定。</w:t>
            </w:r>
          </w:p>
        </w:tc>
      </w:tr>
      <w:tr w14:paraId="185D5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14:paraId="715050BE">
            <w:pPr>
              <w:spacing w:line="240" w:lineRule="atLeast"/>
              <w:rPr>
                <w:rFonts w:hint="eastAsia" w:ascii="宋体" w:hAnsi="宋体" w:eastAsia="宋体" w:cs="宋体"/>
                <w:sz w:val="21"/>
                <w:szCs w:val="21"/>
              </w:rPr>
            </w:pPr>
            <w:r>
              <w:rPr>
                <w:rFonts w:hint="eastAsia" w:ascii="宋体" w:hAnsi="宋体" w:eastAsia="宋体" w:cs="宋体"/>
                <w:sz w:val="21"/>
                <w:szCs w:val="21"/>
              </w:rPr>
              <w:t>五、其他约定事项：</w:t>
            </w:r>
          </w:p>
          <w:p w14:paraId="0FAFA5B2">
            <w:pPr>
              <w:spacing w:line="240" w:lineRule="atLeast"/>
              <w:rPr>
                <w:rFonts w:hint="eastAsia" w:ascii="宋体" w:hAnsi="宋体" w:eastAsia="宋体" w:cs="宋体"/>
                <w:sz w:val="21"/>
                <w:szCs w:val="21"/>
              </w:rPr>
            </w:pPr>
            <w:r>
              <w:rPr>
                <w:rFonts w:hint="eastAsia" w:ascii="宋体" w:hAnsi="宋体" w:eastAsia="宋体" w:cs="宋体"/>
                <w:sz w:val="21"/>
                <w:szCs w:val="21"/>
              </w:rPr>
              <w:t>1.采购文件及其澄清文件、响应文件和承诺是本合同不可分割的部分。</w:t>
            </w:r>
          </w:p>
          <w:p w14:paraId="488043A0">
            <w:pPr>
              <w:spacing w:line="240" w:lineRule="atLeast"/>
              <w:rPr>
                <w:rFonts w:hint="eastAsia" w:ascii="宋体" w:hAnsi="宋体" w:eastAsia="宋体" w:cs="宋体"/>
                <w:sz w:val="21"/>
                <w:szCs w:val="21"/>
              </w:rPr>
            </w:pPr>
            <w:r>
              <w:rPr>
                <w:rFonts w:hint="eastAsia" w:ascii="宋体" w:hAnsi="宋体" w:eastAsia="宋体" w:cs="宋体"/>
                <w:sz w:val="21"/>
                <w:szCs w:val="21"/>
              </w:rPr>
              <w:t>2.本合同如发生争议由双方协商解决，协商不成向需方所在人民法院提请诉讼。</w:t>
            </w:r>
          </w:p>
          <w:p w14:paraId="0739EE65">
            <w:pPr>
              <w:spacing w:line="240" w:lineRule="atLeast"/>
              <w:rPr>
                <w:rFonts w:hint="eastAsia" w:ascii="宋体" w:hAnsi="宋体" w:eastAsia="宋体" w:cs="宋体"/>
                <w:sz w:val="21"/>
                <w:szCs w:val="21"/>
              </w:rPr>
            </w:pPr>
            <w:r>
              <w:rPr>
                <w:rFonts w:hint="eastAsia" w:ascii="宋体" w:hAnsi="宋体" w:eastAsia="宋体" w:cs="宋体"/>
                <w:sz w:val="21"/>
                <w:szCs w:val="21"/>
              </w:rPr>
              <w:t>3.本合同一式__份， 需方__份，供方__份，具同等法律效力。</w:t>
            </w:r>
          </w:p>
          <w:p w14:paraId="7EECF2EA">
            <w:pPr>
              <w:spacing w:line="240" w:lineRule="atLeast"/>
              <w:rPr>
                <w:rFonts w:hint="eastAsia" w:ascii="宋体" w:hAnsi="宋体" w:eastAsia="宋体" w:cs="宋体"/>
                <w:sz w:val="21"/>
                <w:szCs w:val="21"/>
              </w:rPr>
            </w:pPr>
            <w:r>
              <w:rPr>
                <w:rFonts w:hint="eastAsia" w:ascii="宋体" w:hAnsi="宋体" w:eastAsia="宋体" w:cs="宋体"/>
                <w:sz w:val="21"/>
                <w:szCs w:val="21"/>
              </w:rPr>
              <w:t>4.其他：</w:t>
            </w:r>
          </w:p>
        </w:tc>
      </w:tr>
      <w:tr w14:paraId="0F00C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noWrap w:val="0"/>
            <w:vAlign w:val="top"/>
          </w:tcPr>
          <w:p w14:paraId="1AA2777D">
            <w:pPr>
              <w:spacing w:line="240" w:lineRule="atLeast"/>
              <w:rPr>
                <w:rFonts w:hint="eastAsia" w:ascii="宋体" w:hAnsi="宋体" w:eastAsia="宋体" w:cs="宋体"/>
                <w:sz w:val="21"/>
                <w:szCs w:val="21"/>
              </w:rPr>
            </w:pPr>
            <w:r>
              <w:rPr>
                <w:rFonts w:hint="eastAsia" w:ascii="宋体" w:hAnsi="宋体" w:eastAsia="宋体" w:cs="宋体"/>
                <w:sz w:val="21"/>
                <w:szCs w:val="21"/>
              </w:rPr>
              <w:t>需方：</w:t>
            </w:r>
          </w:p>
          <w:p w14:paraId="024C8DF7">
            <w:pPr>
              <w:spacing w:line="240" w:lineRule="atLeast"/>
              <w:rPr>
                <w:rFonts w:hint="eastAsia" w:ascii="宋体" w:hAnsi="宋体" w:eastAsia="宋体" w:cs="宋体"/>
                <w:sz w:val="21"/>
                <w:szCs w:val="21"/>
              </w:rPr>
            </w:pPr>
            <w:r>
              <w:rPr>
                <w:rFonts w:hint="eastAsia" w:ascii="宋体" w:hAnsi="宋体" w:eastAsia="宋体" w:cs="宋体"/>
                <w:sz w:val="21"/>
                <w:szCs w:val="21"/>
              </w:rPr>
              <w:t>地址：</w:t>
            </w:r>
          </w:p>
          <w:p w14:paraId="04DFA670">
            <w:pPr>
              <w:spacing w:line="240" w:lineRule="atLeast"/>
              <w:rPr>
                <w:rFonts w:hint="eastAsia" w:ascii="宋体" w:hAnsi="宋体" w:eastAsia="宋体" w:cs="宋体"/>
                <w:sz w:val="21"/>
                <w:szCs w:val="21"/>
              </w:rPr>
            </w:pPr>
            <w:r>
              <w:rPr>
                <w:rFonts w:hint="eastAsia" w:ascii="宋体" w:hAnsi="宋体" w:eastAsia="宋体" w:cs="宋体"/>
                <w:sz w:val="21"/>
                <w:szCs w:val="21"/>
              </w:rPr>
              <w:t>联系电话：</w:t>
            </w:r>
          </w:p>
          <w:p w14:paraId="6F222BC7">
            <w:pPr>
              <w:spacing w:line="240" w:lineRule="atLeast"/>
              <w:rPr>
                <w:rFonts w:hint="eastAsia" w:ascii="宋体" w:hAnsi="宋体" w:eastAsia="宋体" w:cs="宋体"/>
                <w:sz w:val="21"/>
                <w:szCs w:val="21"/>
              </w:rPr>
            </w:pPr>
            <w:r>
              <w:rPr>
                <w:rFonts w:hint="eastAsia" w:ascii="宋体" w:hAnsi="宋体" w:eastAsia="宋体" w:cs="宋体"/>
                <w:sz w:val="21"/>
                <w:szCs w:val="21"/>
              </w:rPr>
              <w:t>授权代表：</w:t>
            </w:r>
          </w:p>
        </w:tc>
        <w:tc>
          <w:tcPr>
            <w:tcW w:w="4984" w:type="dxa"/>
            <w:gridSpan w:val="5"/>
            <w:noWrap w:val="0"/>
            <w:vAlign w:val="top"/>
          </w:tcPr>
          <w:p w14:paraId="13053820">
            <w:pPr>
              <w:spacing w:line="240" w:lineRule="atLeast"/>
              <w:rPr>
                <w:rFonts w:hint="eastAsia" w:ascii="宋体" w:hAnsi="宋体" w:eastAsia="宋体" w:cs="宋体"/>
                <w:sz w:val="21"/>
                <w:szCs w:val="21"/>
              </w:rPr>
            </w:pPr>
            <w:r>
              <w:rPr>
                <w:rFonts w:hint="eastAsia" w:ascii="宋体" w:hAnsi="宋体" w:eastAsia="宋体" w:cs="宋体"/>
                <w:sz w:val="21"/>
                <w:szCs w:val="21"/>
              </w:rPr>
              <w:t>供方：</w:t>
            </w:r>
          </w:p>
          <w:p w14:paraId="1A2BF6C1">
            <w:pPr>
              <w:spacing w:line="240" w:lineRule="atLeast"/>
              <w:rPr>
                <w:rFonts w:hint="eastAsia" w:ascii="宋体" w:hAnsi="宋体" w:eastAsia="宋体" w:cs="宋体"/>
                <w:sz w:val="21"/>
                <w:szCs w:val="21"/>
              </w:rPr>
            </w:pPr>
            <w:r>
              <w:rPr>
                <w:rFonts w:hint="eastAsia" w:ascii="宋体" w:hAnsi="宋体" w:eastAsia="宋体" w:cs="宋体"/>
                <w:sz w:val="21"/>
                <w:szCs w:val="21"/>
              </w:rPr>
              <w:t>地址：</w:t>
            </w:r>
          </w:p>
          <w:p w14:paraId="522AE486">
            <w:pPr>
              <w:spacing w:line="240" w:lineRule="atLeast"/>
              <w:rPr>
                <w:rFonts w:hint="eastAsia" w:ascii="宋体" w:hAnsi="宋体" w:eastAsia="宋体" w:cs="宋体"/>
                <w:sz w:val="21"/>
                <w:szCs w:val="21"/>
              </w:rPr>
            </w:pPr>
            <w:r>
              <w:rPr>
                <w:rFonts w:hint="eastAsia" w:ascii="宋体" w:hAnsi="宋体" w:eastAsia="宋体" w:cs="宋体"/>
                <w:sz w:val="21"/>
                <w:szCs w:val="21"/>
              </w:rPr>
              <w:t>电话：</w:t>
            </w:r>
          </w:p>
          <w:p w14:paraId="2E7ABD3D">
            <w:pPr>
              <w:spacing w:line="240" w:lineRule="atLeast"/>
              <w:rPr>
                <w:rFonts w:hint="eastAsia" w:ascii="宋体" w:hAnsi="宋体" w:eastAsia="宋体" w:cs="宋体"/>
                <w:sz w:val="21"/>
                <w:szCs w:val="21"/>
              </w:rPr>
            </w:pPr>
            <w:r>
              <w:rPr>
                <w:rFonts w:hint="eastAsia" w:ascii="宋体" w:hAnsi="宋体" w:eastAsia="宋体" w:cs="宋体"/>
                <w:sz w:val="21"/>
                <w:szCs w:val="21"/>
              </w:rPr>
              <w:t>传真：</w:t>
            </w:r>
          </w:p>
          <w:p w14:paraId="10BF6F1D">
            <w:pPr>
              <w:spacing w:line="240" w:lineRule="atLeast"/>
              <w:rPr>
                <w:rFonts w:hint="eastAsia" w:ascii="宋体" w:hAnsi="宋体" w:eastAsia="宋体" w:cs="宋体"/>
                <w:sz w:val="21"/>
                <w:szCs w:val="21"/>
              </w:rPr>
            </w:pPr>
            <w:r>
              <w:rPr>
                <w:rFonts w:hint="eastAsia" w:ascii="宋体" w:hAnsi="宋体" w:eastAsia="宋体" w:cs="宋体"/>
                <w:sz w:val="21"/>
                <w:szCs w:val="21"/>
              </w:rPr>
              <w:t>开户银行：</w:t>
            </w:r>
          </w:p>
          <w:p w14:paraId="601CC530">
            <w:pPr>
              <w:spacing w:line="240" w:lineRule="atLeast"/>
              <w:rPr>
                <w:rFonts w:hint="eastAsia" w:ascii="宋体" w:hAnsi="宋体" w:eastAsia="宋体" w:cs="宋体"/>
                <w:sz w:val="21"/>
                <w:szCs w:val="21"/>
              </w:rPr>
            </w:pPr>
            <w:r>
              <w:rPr>
                <w:rFonts w:hint="eastAsia" w:ascii="宋体" w:hAnsi="宋体" w:eastAsia="宋体" w:cs="宋体"/>
                <w:sz w:val="21"/>
                <w:szCs w:val="21"/>
              </w:rPr>
              <w:t>账号：</w:t>
            </w:r>
          </w:p>
          <w:p w14:paraId="0EC8C3A9">
            <w:pPr>
              <w:spacing w:line="240" w:lineRule="atLeast"/>
              <w:rPr>
                <w:rFonts w:hint="eastAsia" w:ascii="宋体" w:hAnsi="宋体" w:eastAsia="宋体" w:cs="宋体"/>
                <w:sz w:val="21"/>
                <w:szCs w:val="21"/>
              </w:rPr>
            </w:pPr>
            <w:r>
              <w:rPr>
                <w:rFonts w:hint="eastAsia" w:ascii="宋体" w:hAnsi="宋体" w:eastAsia="宋体" w:cs="宋体"/>
                <w:sz w:val="21"/>
                <w:szCs w:val="21"/>
              </w:rPr>
              <w:t>授权代表：</w:t>
            </w:r>
          </w:p>
          <w:p w14:paraId="7008660C">
            <w:pPr>
              <w:widowControl/>
              <w:spacing w:line="240" w:lineRule="atLeast"/>
              <w:jc w:val="left"/>
              <w:rPr>
                <w:rFonts w:hint="eastAsia" w:ascii="宋体" w:hAnsi="宋体" w:eastAsia="宋体" w:cs="宋体"/>
                <w:sz w:val="21"/>
                <w:szCs w:val="21"/>
              </w:rPr>
            </w:pPr>
            <w:r>
              <w:rPr>
                <w:rFonts w:hint="eastAsia" w:ascii="宋体" w:hAnsi="宋体" w:eastAsia="宋体" w:cs="宋体"/>
                <w:sz w:val="21"/>
                <w:szCs w:val="21"/>
              </w:rPr>
              <w:t>（本栏请用计算机打印以便于准确付款）</w:t>
            </w:r>
          </w:p>
        </w:tc>
      </w:tr>
      <w:tr w14:paraId="79D6F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14:paraId="308DFEB5">
            <w:pPr>
              <w:spacing w:line="240" w:lineRule="atLeast"/>
              <w:rPr>
                <w:rFonts w:hint="eastAsia" w:ascii="宋体" w:hAnsi="宋体" w:eastAsia="宋体" w:cs="宋体"/>
                <w:sz w:val="21"/>
                <w:szCs w:val="21"/>
              </w:rPr>
            </w:pPr>
            <w:r>
              <w:rPr>
                <w:rFonts w:hint="eastAsia" w:ascii="宋体" w:hAnsi="宋体" w:eastAsia="宋体" w:cs="宋体"/>
                <w:sz w:val="21"/>
                <w:szCs w:val="21"/>
              </w:rPr>
              <w:t>备注：</w:t>
            </w:r>
          </w:p>
          <w:p w14:paraId="42ED8A98">
            <w:pPr>
              <w:spacing w:line="240" w:lineRule="atLeast"/>
              <w:rPr>
                <w:rFonts w:hint="eastAsia" w:ascii="宋体" w:hAnsi="宋体" w:eastAsia="宋体" w:cs="宋体"/>
                <w:sz w:val="21"/>
                <w:szCs w:val="21"/>
              </w:rPr>
            </w:pPr>
          </w:p>
          <w:p w14:paraId="1C7310E7">
            <w:pPr>
              <w:spacing w:line="240" w:lineRule="atLeast"/>
              <w:rPr>
                <w:rFonts w:hint="eastAsia" w:ascii="宋体" w:hAnsi="宋体" w:eastAsia="宋体" w:cs="宋体"/>
                <w:sz w:val="21"/>
                <w:szCs w:val="21"/>
              </w:rPr>
            </w:pPr>
          </w:p>
        </w:tc>
      </w:tr>
    </w:tbl>
    <w:p w14:paraId="1087564D">
      <w:pPr>
        <w:rPr>
          <w:rFonts w:hint="eastAsia" w:ascii="宋体" w:hAnsi="宋体" w:eastAsia="宋体" w:cs="宋体"/>
          <w:sz w:val="24"/>
        </w:rPr>
      </w:pPr>
      <w:r>
        <w:rPr>
          <w:rFonts w:hint="eastAsia" w:ascii="宋体" w:hAnsi="宋体" w:eastAsia="宋体" w:cs="宋体"/>
          <w:sz w:val="24"/>
        </w:rPr>
        <w:t>签约时间：           年   月   日      签约地点：</w:t>
      </w:r>
    </w:p>
    <w:p w14:paraId="7070130A">
      <w:pPr>
        <w:tabs>
          <w:tab w:val="left" w:pos="9000"/>
        </w:tabs>
        <w:spacing w:line="276" w:lineRule="auto"/>
        <w:jc w:val="center"/>
        <w:rPr>
          <w:rFonts w:hint="eastAsia" w:ascii="宋体" w:hAnsi="宋体" w:eastAsia="宋体" w:cs="宋体"/>
          <w:sz w:val="21"/>
          <w:szCs w:val="21"/>
        </w:rPr>
        <w:sectPr>
          <w:footerReference r:id="rId5" w:type="default"/>
          <w:footerReference r:id="rId6" w:type="even"/>
          <w:pgSz w:w="11907" w:h="16840"/>
          <w:pgMar w:top="1134" w:right="1191" w:bottom="1134" w:left="1304" w:header="964" w:footer="992" w:gutter="0"/>
          <w:pgNumType w:fmt="numberInDash"/>
          <w:cols w:space="720" w:num="1"/>
          <w:docGrid w:linePitch="312" w:charSpace="0"/>
        </w:sectPr>
      </w:pPr>
    </w:p>
    <w:p w14:paraId="65D79EF5">
      <w:pPr>
        <w:pStyle w:val="2"/>
        <w:spacing w:line="360" w:lineRule="auto"/>
        <w:jc w:val="center"/>
        <w:rPr>
          <w:rFonts w:hint="eastAsia" w:ascii="宋体" w:hAnsi="宋体" w:eastAsia="宋体" w:cs="宋体"/>
          <w:b/>
          <w:sz w:val="36"/>
          <w:szCs w:val="36"/>
        </w:rPr>
      </w:pPr>
      <w:bookmarkStart w:id="96" w:name="_Toc583"/>
      <w:r>
        <w:rPr>
          <w:rFonts w:hint="eastAsia" w:ascii="宋体" w:hAnsi="宋体" w:eastAsia="宋体" w:cs="宋体"/>
          <w:b/>
          <w:sz w:val="36"/>
          <w:szCs w:val="36"/>
        </w:rPr>
        <w:t>第</w:t>
      </w:r>
      <w:r>
        <w:rPr>
          <w:rFonts w:hint="eastAsia" w:ascii="宋体" w:hAnsi="宋体" w:eastAsia="宋体" w:cs="宋体"/>
          <w:b/>
          <w:sz w:val="36"/>
          <w:szCs w:val="36"/>
          <w:lang w:val="en-US" w:eastAsia="zh-CN"/>
        </w:rPr>
        <w:t>七</w:t>
      </w:r>
      <w:r>
        <w:rPr>
          <w:rFonts w:hint="eastAsia" w:ascii="宋体" w:hAnsi="宋体" w:eastAsia="宋体" w:cs="宋体"/>
          <w:b/>
          <w:sz w:val="36"/>
          <w:szCs w:val="36"/>
        </w:rPr>
        <w:t xml:space="preserve">篇  </w:t>
      </w:r>
      <w:bookmarkEnd w:id="94"/>
      <w:r>
        <w:rPr>
          <w:rFonts w:hint="eastAsia" w:ascii="宋体" w:hAnsi="宋体" w:eastAsia="宋体" w:cs="宋体"/>
          <w:b/>
          <w:sz w:val="36"/>
          <w:szCs w:val="36"/>
        </w:rPr>
        <w:t>响应文件编制要求</w:t>
      </w:r>
      <w:bookmarkEnd w:id="95"/>
      <w:bookmarkEnd w:id="96"/>
    </w:p>
    <w:p w14:paraId="782A53DD">
      <w:pPr>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一、经济部分</w:t>
      </w:r>
    </w:p>
    <w:p w14:paraId="269A93D4">
      <w:pPr>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（一）竞争性磋商报价函</w:t>
      </w:r>
    </w:p>
    <w:p w14:paraId="0DFA17ED">
      <w:pPr>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（二）明细报价表</w:t>
      </w:r>
    </w:p>
    <w:p w14:paraId="280D9DDE">
      <w:pPr>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二、服务部分</w:t>
      </w:r>
    </w:p>
    <w:p w14:paraId="7E454489">
      <w:pPr>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（一）服务方案</w:t>
      </w:r>
    </w:p>
    <w:p w14:paraId="0DFA4193">
      <w:pPr>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（二）服务响应偏离表</w:t>
      </w:r>
    </w:p>
    <w:p w14:paraId="36C7F1A5">
      <w:pPr>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三、商务部分</w:t>
      </w:r>
    </w:p>
    <w:p w14:paraId="3AF29ADD">
      <w:pPr>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（一）商务响应偏离表</w:t>
      </w:r>
    </w:p>
    <w:p w14:paraId="541D90A1">
      <w:pPr>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（二）其它优惠服务承诺</w:t>
      </w:r>
    </w:p>
    <w:p w14:paraId="7B8E54D2">
      <w:pPr>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四、资格条件及其他</w:t>
      </w:r>
    </w:p>
    <w:p w14:paraId="4CA3BBF7">
      <w:pPr>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（一）法人营业执照（副本）或事业单位法人证书（副本）或个体工商户营业执照或有效的自然人身份证明或社会团体法人登记证书复印件</w:t>
      </w:r>
    </w:p>
    <w:p w14:paraId="3F8CB6EF">
      <w:pPr>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（二）法定代表人身份证明书（格式）</w:t>
      </w:r>
    </w:p>
    <w:p w14:paraId="1CB4CBF2">
      <w:pPr>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（三）法定代表人授权委托书（格式）</w:t>
      </w:r>
    </w:p>
    <w:p w14:paraId="2F02B496">
      <w:pPr>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（四）基本资格条件承诺函（格式）</w:t>
      </w:r>
    </w:p>
    <w:p w14:paraId="2608A2CE">
      <w:pPr>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（五）特定资格条件证书或证明文件</w:t>
      </w:r>
    </w:p>
    <w:p w14:paraId="1BFCBFBC">
      <w:pPr>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五、其他资料</w:t>
      </w:r>
    </w:p>
    <w:p w14:paraId="5A4645F1">
      <w:pPr>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（一）中小企业声明函、监狱企业证明文件、残疾人福利性单位声明函</w:t>
      </w:r>
    </w:p>
    <w:p w14:paraId="4BDF197D">
      <w:pPr>
        <w:spacing w:line="440" w:lineRule="exact"/>
        <w:ind w:firstLine="480" w:firstLineChars="200"/>
        <w:rPr>
          <w:rFonts w:hint="eastAsia" w:ascii="宋体" w:hAnsi="宋体" w:eastAsia="宋体" w:cs="宋体"/>
          <w:color w:val="000000"/>
          <w:sz w:val="24"/>
          <w:szCs w:val="24"/>
        </w:rPr>
        <w:sectPr>
          <w:pgSz w:w="11907" w:h="16840"/>
          <w:pgMar w:top="1134" w:right="1191" w:bottom="1134" w:left="1304" w:header="851" w:footer="992" w:gutter="0"/>
          <w:pgNumType w:fmt="numberInDash"/>
          <w:cols w:space="720" w:num="1"/>
          <w:docGrid w:linePitch="380" w:charSpace="-5735"/>
        </w:sectPr>
      </w:pPr>
      <w:r>
        <w:rPr>
          <w:rFonts w:hint="eastAsia" w:ascii="宋体" w:hAnsi="宋体" w:eastAsia="宋体" w:cs="宋体"/>
          <w:color w:val="000000"/>
          <w:sz w:val="24"/>
          <w:szCs w:val="24"/>
        </w:rPr>
        <w:t>（二）其他与项目有关的资料</w:t>
      </w:r>
    </w:p>
    <w:p w14:paraId="2790384F">
      <w:pPr>
        <w:pStyle w:val="4"/>
        <w:spacing w:before="0" w:after="0" w:line="360" w:lineRule="auto"/>
        <w:rPr>
          <w:rFonts w:hint="eastAsia" w:ascii="宋体" w:hAnsi="宋体" w:eastAsia="宋体" w:cs="宋体"/>
          <w:color w:val="000000"/>
          <w:sz w:val="24"/>
          <w:szCs w:val="24"/>
        </w:rPr>
      </w:pPr>
      <w:bookmarkStart w:id="97" w:name="_Toc12144"/>
      <w:bookmarkStart w:id="98" w:name="_Toc11578"/>
      <w:bookmarkStart w:id="99" w:name="_Toc313008356"/>
      <w:bookmarkStart w:id="100" w:name="_Toc342913419"/>
      <w:bookmarkStart w:id="101" w:name="_Toc313888360"/>
      <w:bookmarkStart w:id="102" w:name="_Toc283382454"/>
      <w:bookmarkStart w:id="103" w:name="_Toc12789073"/>
      <w:r>
        <w:rPr>
          <w:rFonts w:hint="eastAsia" w:ascii="宋体" w:hAnsi="宋体" w:eastAsia="宋体" w:cs="宋体"/>
          <w:color w:val="000000"/>
          <w:sz w:val="24"/>
          <w:szCs w:val="24"/>
        </w:rPr>
        <w:t>一、经济部分</w:t>
      </w:r>
      <w:bookmarkEnd w:id="97"/>
      <w:bookmarkEnd w:id="98"/>
      <w:bookmarkEnd w:id="99"/>
      <w:bookmarkEnd w:id="100"/>
      <w:bookmarkEnd w:id="101"/>
    </w:p>
    <w:bookmarkEnd w:id="102"/>
    <w:bookmarkEnd w:id="103"/>
    <w:p w14:paraId="30957A0D">
      <w:pPr>
        <w:tabs>
          <w:tab w:val="left" w:pos="6300"/>
        </w:tabs>
        <w:snapToGrid w:val="0"/>
        <w:spacing w:line="312"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（一）竞争性磋商报价函</w:t>
      </w:r>
    </w:p>
    <w:p w14:paraId="09F6D6DD">
      <w:pPr>
        <w:tabs>
          <w:tab w:val="left" w:pos="6300"/>
        </w:tabs>
        <w:snapToGrid w:val="0"/>
        <w:spacing w:line="312" w:lineRule="auto"/>
        <w:ind w:firstLine="482" w:firstLineChars="200"/>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竞争性磋商报价函</w:t>
      </w:r>
    </w:p>
    <w:p w14:paraId="6142D457">
      <w:pPr>
        <w:tabs>
          <w:tab w:val="left" w:pos="6300"/>
        </w:tabs>
        <w:snapToGrid w:val="0"/>
        <w:spacing w:line="480" w:lineRule="exact"/>
        <w:rPr>
          <w:rFonts w:hint="eastAsia" w:ascii="宋体" w:hAnsi="宋体" w:eastAsia="宋体" w:cs="宋体"/>
          <w:color w:val="000000"/>
          <w:sz w:val="24"/>
          <w:szCs w:val="24"/>
        </w:rPr>
      </w:pPr>
      <w:r>
        <w:rPr>
          <w:rFonts w:hint="eastAsia" w:ascii="宋体" w:hAnsi="宋体" w:eastAsia="宋体" w:cs="宋体"/>
          <w:color w:val="000000"/>
          <w:sz w:val="24"/>
          <w:szCs w:val="24"/>
          <w:u w:val="single"/>
        </w:rPr>
        <w:t>（采购代理机构名称）</w:t>
      </w:r>
      <w:r>
        <w:rPr>
          <w:rFonts w:hint="eastAsia" w:ascii="宋体" w:hAnsi="宋体" w:eastAsia="宋体" w:cs="宋体"/>
          <w:color w:val="000000"/>
          <w:sz w:val="24"/>
          <w:szCs w:val="24"/>
        </w:rPr>
        <w:t>：</w:t>
      </w:r>
    </w:p>
    <w:p w14:paraId="28715B7A">
      <w:pPr>
        <w:tabs>
          <w:tab w:val="left" w:pos="6300"/>
        </w:tabs>
        <w:snapToGrid w:val="0"/>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我方收到____________________________（项目名称）及_____________（项目号）的竞争性磋商文件，经详细研究，决定参加该项目的磋商。</w:t>
      </w:r>
    </w:p>
    <w:p w14:paraId="3BB0A798">
      <w:pPr>
        <w:tabs>
          <w:tab w:val="left" w:pos="6300"/>
        </w:tabs>
        <w:snapToGrid w:val="0"/>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1.愿意按照竞争性磋商文件中的一切要求，提供本项目的技术服务，初始报价为人民币大写：元整；人民币小写：元。以我公司最后报价为准。</w:t>
      </w:r>
    </w:p>
    <w:p w14:paraId="1DFB1743">
      <w:pPr>
        <w:tabs>
          <w:tab w:val="left" w:pos="6300"/>
        </w:tabs>
        <w:snapToGrid w:val="0"/>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2.我方现提交的响应文件为：响应文件正本</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份，副本</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份。</w:t>
      </w:r>
    </w:p>
    <w:p w14:paraId="6729B615">
      <w:pPr>
        <w:tabs>
          <w:tab w:val="left" w:pos="6300"/>
        </w:tabs>
        <w:snapToGrid w:val="0"/>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3.我方承诺：本次磋商的有效期为90天。</w:t>
      </w:r>
    </w:p>
    <w:p w14:paraId="4ADADE5F">
      <w:pPr>
        <w:tabs>
          <w:tab w:val="left" w:pos="6300"/>
        </w:tabs>
        <w:snapToGrid w:val="0"/>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4.我方完全理解和接受贵方竞争性磋商文件的一切规定和要求及评审办法。</w:t>
      </w:r>
    </w:p>
    <w:p w14:paraId="2D5F7203">
      <w:pPr>
        <w:tabs>
          <w:tab w:val="left" w:pos="6300"/>
        </w:tabs>
        <w:snapToGrid w:val="0"/>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5.在整个竞争性磋商过程中，我方若有违规行为，接受按照《中华人民共和国政府采购法》及其实施条例等规定给予惩罚。</w:t>
      </w:r>
    </w:p>
    <w:p w14:paraId="1BC9A08B">
      <w:pPr>
        <w:tabs>
          <w:tab w:val="left" w:pos="6300"/>
        </w:tabs>
        <w:snapToGrid w:val="0"/>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6.我方若成为成交供应商，将按照最终磋商结果签订合同，并且严格履行合同义务。本承诺函将成为合同不可分割的一部分，与合同具有同等的法律效力。</w:t>
      </w:r>
    </w:p>
    <w:p w14:paraId="40AD7EF3">
      <w:pPr>
        <w:tabs>
          <w:tab w:val="left" w:pos="6300"/>
        </w:tabs>
        <w:snapToGrid w:val="0"/>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7.我方理解，最低报价不是成交的唯一条件。</w:t>
      </w:r>
    </w:p>
    <w:p w14:paraId="2CF4979F">
      <w:pPr>
        <w:tabs>
          <w:tab w:val="left" w:pos="6300"/>
        </w:tabs>
        <w:snapToGrid w:val="0"/>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8.我方同意按竞争性磋商文件规定，交纳竞争性磋商文件要求的磋商保证金。如果我方成为成交供应商，保证在接到成交通知书后，向采购代理机构交纳竞争性磋商文件规定的采购代理服务费。</w:t>
      </w:r>
    </w:p>
    <w:p w14:paraId="21FC5B66">
      <w:pPr>
        <w:tabs>
          <w:tab w:val="left" w:pos="6300"/>
        </w:tabs>
        <w:snapToGrid w:val="0"/>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9.我方未为采购项目提供整体设计、规范编制或者项目管理、监理、检测等服务。</w:t>
      </w:r>
    </w:p>
    <w:p w14:paraId="1C089F75">
      <w:pPr>
        <w:tabs>
          <w:tab w:val="left" w:pos="6300"/>
        </w:tabs>
        <w:snapToGrid w:val="0"/>
        <w:spacing w:line="312" w:lineRule="auto"/>
        <w:ind w:firstLine="570"/>
        <w:rPr>
          <w:rFonts w:hint="eastAsia" w:ascii="宋体" w:hAnsi="宋体" w:eastAsia="宋体" w:cs="宋体"/>
          <w:color w:val="000000"/>
          <w:sz w:val="24"/>
          <w:szCs w:val="24"/>
        </w:rPr>
      </w:pPr>
    </w:p>
    <w:p w14:paraId="74631C52">
      <w:pPr>
        <w:tabs>
          <w:tab w:val="left" w:pos="6300"/>
        </w:tabs>
        <w:snapToGrid w:val="0"/>
        <w:spacing w:line="312" w:lineRule="auto"/>
        <w:ind w:firstLine="570"/>
        <w:rPr>
          <w:rFonts w:hint="eastAsia" w:ascii="宋体" w:hAnsi="宋体" w:eastAsia="宋体" w:cs="宋体"/>
          <w:color w:val="000000"/>
          <w:sz w:val="24"/>
          <w:szCs w:val="24"/>
        </w:rPr>
      </w:pPr>
    </w:p>
    <w:p w14:paraId="761ABF90">
      <w:pPr>
        <w:tabs>
          <w:tab w:val="left" w:pos="6300"/>
        </w:tabs>
        <w:snapToGrid w:val="0"/>
        <w:spacing w:line="312" w:lineRule="auto"/>
        <w:ind w:firstLine="570"/>
        <w:rPr>
          <w:rFonts w:hint="eastAsia" w:ascii="宋体" w:hAnsi="宋体" w:eastAsia="宋体" w:cs="宋体"/>
          <w:color w:val="000000"/>
          <w:sz w:val="24"/>
          <w:szCs w:val="24"/>
        </w:rPr>
      </w:pPr>
    </w:p>
    <w:p w14:paraId="22FF57F2">
      <w:pPr>
        <w:tabs>
          <w:tab w:val="left" w:pos="6300"/>
        </w:tabs>
        <w:snapToGrid w:val="0"/>
        <w:spacing w:line="312" w:lineRule="auto"/>
        <w:ind w:firstLine="570"/>
        <w:rPr>
          <w:rFonts w:hint="eastAsia" w:ascii="宋体" w:hAnsi="宋体" w:eastAsia="宋体" w:cs="宋体"/>
          <w:color w:val="000000"/>
          <w:sz w:val="24"/>
          <w:szCs w:val="24"/>
        </w:rPr>
      </w:pPr>
    </w:p>
    <w:p w14:paraId="3DFFC5A8">
      <w:pPr>
        <w:tabs>
          <w:tab w:val="left" w:pos="6300"/>
        </w:tabs>
        <w:snapToGrid w:val="0"/>
        <w:spacing w:line="312" w:lineRule="auto"/>
        <w:ind w:firstLine="57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供应商（公章）：</w:t>
      </w:r>
    </w:p>
    <w:p w14:paraId="03E0100D">
      <w:pPr>
        <w:snapToGrid w:val="0"/>
        <w:spacing w:line="312" w:lineRule="auto"/>
        <w:ind w:firstLine="480" w:firstLineChars="200"/>
        <w:rPr>
          <w:rFonts w:hint="eastAsia" w:ascii="宋体" w:hAnsi="宋体" w:eastAsia="宋体" w:cs="宋体"/>
          <w:color w:val="000000"/>
          <w:sz w:val="24"/>
          <w:szCs w:val="24"/>
        </w:rPr>
        <w:sectPr>
          <w:pgSz w:w="11907" w:h="16840"/>
          <w:pgMar w:top="1134" w:right="1191" w:bottom="1134" w:left="1304" w:header="851" w:footer="992" w:gutter="0"/>
          <w:pgNumType w:fmt="numberInDash"/>
          <w:cols w:space="720" w:num="1"/>
          <w:docGrid w:linePitch="380" w:charSpace="-5735"/>
        </w:sectPr>
      </w:pPr>
      <w:r>
        <w:rPr>
          <w:rFonts w:hint="eastAsia" w:ascii="宋体" w:hAnsi="宋体" w:eastAsia="宋体" w:cs="宋体"/>
          <w:color w:val="000000"/>
          <w:sz w:val="24"/>
          <w:szCs w:val="24"/>
        </w:rPr>
        <w:t xml:space="preserve">                                                  年   月   日</w:t>
      </w:r>
    </w:p>
    <w:p w14:paraId="18907C21">
      <w:pPr>
        <w:tabs>
          <w:tab w:val="left" w:pos="2895"/>
        </w:tabs>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（二）明细报价表</w:t>
      </w:r>
    </w:p>
    <w:p w14:paraId="18AAD3AC">
      <w:pPr>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明细报价表</w:t>
      </w:r>
    </w:p>
    <w:p w14:paraId="2D0CD9EB">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项目编号：</w:t>
      </w:r>
    </w:p>
    <w:p w14:paraId="20FB4E44">
      <w:pPr>
        <w:spacing w:line="360" w:lineRule="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项目名称：</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695"/>
        <w:gridCol w:w="3404"/>
        <w:gridCol w:w="1344"/>
        <w:gridCol w:w="1344"/>
        <w:gridCol w:w="1344"/>
      </w:tblGrid>
      <w:tr w14:paraId="4A539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1022" w:type="dxa"/>
            <w:vAlign w:val="center"/>
          </w:tcPr>
          <w:p w14:paraId="45DA4530">
            <w:pPr>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序号</w:t>
            </w:r>
          </w:p>
        </w:tc>
        <w:tc>
          <w:tcPr>
            <w:tcW w:w="1695" w:type="dxa"/>
            <w:vAlign w:val="center"/>
          </w:tcPr>
          <w:p w14:paraId="6E4360AB">
            <w:pPr>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名称</w:t>
            </w:r>
          </w:p>
        </w:tc>
        <w:tc>
          <w:tcPr>
            <w:tcW w:w="3404" w:type="dxa"/>
            <w:vAlign w:val="center"/>
          </w:tcPr>
          <w:p w14:paraId="467FBE98">
            <w:pPr>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相关信息</w:t>
            </w:r>
          </w:p>
        </w:tc>
        <w:tc>
          <w:tcPr>
            <w:tcW w:w="1344" w:type="dxa"/>
            <w:vAlign w:val="center"/>
          </w:tcPr>
          <w:p w14:paraId="26F975B5">
            <w:pPr>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数量</w:t>
            </w:r>
          </w:p>
        </w:tc>
        <w:tc>
          <w:tcPr>
            <w:tcW w:w="1344" w:type="dxa"/>
            <w:vAlign w:val="center"/>
          </w:tcPr>
          <w:p w14:paraId="3306BFAB">
            <w:pPr>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单价</w:t>
            </w:r>
          </w:p>
        </w:tc>
        <w:tc>
          <w:tcPr>
            <w:tcW w:w="1344" w:type="dxa"/>
            <w:vAlign w:val="center"/>
          </w:tcPr>
          <w:p w14:paraId="3B7C5573">
            <w:pPr>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合计</w:t>
            </w:r>
          </w:p>
        </w:tc>
      </w:tr>
      <w:tr w14:paraId="48C9D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6C933D17">
            <w:pPr>
              <w:pStyle w:val="23"/>
              <w:spacing w:line="240" w:lineRule="atLeast"/>
              <w:ind w:left="3920"/>
              <w:jc w:val="center"/>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1695" w:type="dxa"/>
            <w:vAlign w:val="center"/>
          </w:tcPr>
          <w:p w14:paraId="1ADA91C9">
            <w:pPr>
              <w:jc w:val="center"/>
              <w:rPr>
                <w:rFonts w:hint="eastAsia" w:ascii="宋体" w:hAnsi="宋体" w:eastAsia="宋体" w:cs="宋体"/>
                <w:color w:val="000000"/>
                <w:sz w:val="24"/>
                <w:szCs w:val="24"/>
              </w:rPr>
            </w:pPr>
          </w:p>
        </w:tc>
        <w:tc>
          <w:tcPr>
            <w:tcW w:w="3404" w:type="dxa"/>
          </w:tcPr>
          <w:p w14:paraId="65CAE83B">
            <w:pPr>
              <w:jc w:val="center"/>
              <w:rPr>
                <w:rFonts w:hint="eastAsia" w:ascii="宋体" w:hAnsi="宋体" w:eastAsia="宋体" w:cs="宋体"/>
                <w:color w:val="000000"/>
                <w:sz w:val="24"/>
                <w:szCs w:val="24"/>
              </w:rPr>
            </w:pPr>
          </w:p>
        </w:tc>
        <w:tc>
          <w:tcPr>
            <w:tcW w:w="1344" w:type="dxa"/>
            <w:vAlign w:val="center"/>
          </w:tcPr>
          <w:p w14:paraId="1B5A762F">
            <w:pPr>
              <w:jc w:val="center"/>
              <w:rPr>
                <w:rFonts w:hint="eastAsia" w:ascii="宋体" w:hAnsi="宋体" w:eastAsia="宋体" w:cs="宋体"/>
                <w:color w:val="000000"/>
                <w:sz w:val="24"/>
                <w:szCs w:val="24"/>
              </w:rPr>
            </w:pPr>
          </w:p>
        </w:tc>
        <w:tc>
          <w:tcPr>
            <w:tcW w:w="1344" w:type="dxa"/>
          </w:tcPr>
          <w:p w14:paraId="09AD9B54">
            <w:pPr>
              <w:jc w:val="center"/>
              <w:rPr>
                <w:rFonts w:hint="eastAsia" w:ascii="宋体" w:hAnsi="宋体" w:eastAsia="宋体" w:cs="宋体"/>
                <w:color w:val="000000"/>
                <w:sz w:val="24"/>
                <w:szCs w:val="24"/>
              </w:rPr>
            </w:pPr>
          </w:p>
        </w:tc>
        <w:tc>
          <w:tcPr>
            <w:tcW w:w="1344" w:type="dxa"/>
          </w:tcPr>
          <w:p w14:paraId="2AF88A82">
            <w:pPr>
              <w:jc w:val="center"/>
              <w:rPr>
                <w:rFonts w:hint="eastAsia" w:ascii="宋体" w:hAnsi="宋体" w:eastAsia="宋体" w:cs="宋体"/>
                <w:color w:val="000000"/>
                <w:sz w:val="24"/>
                <w:szCs w:val="24"/>
              </w:rPr>
            </w:pPr>
          </w:p>
        </w:tc>
      </w:tr>
      <w:tr w14:paraId="247BB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19BD9973">
            <w:pPr>
              <w:pStyle w:val="23"/>
              <w:spacing w:line="240" w:lineRule="atLeast"/>
              <w:ind w:left="3920"/>
              <w:jc w:val="center"/>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695" w:type="dxa"/>
            <w:vAlign w:val="center"/>
          </w:tcPr>
          <w:p w14:paraId="58545B1D">
            <w:pPr>
              <w:jc w:val="center"/>
              <w:rPr>
                <w:rFonts w:hint="eastAsia" w:ascii="宋体" w:hAnsi="宋体" w:eastAsia="宋体" w:cs="宋体"/>
                <w:color w:val="000000"/>
                <w:sz w:val="24"/>
                <w:szCs w:val="24"/>
              </w:rPr>
            </w:pPr>
          </w:p>
        </w:tc>
        <w:tc>
          <w:tcPr>
            <w:tcW w:w="3404" w:type="dxa"/>
          </w:tcPr>
          <w:p w14:paraId="672BA417">
            <w:pPr>
              <w:jc w:val="center"/>
              <w:rPr>
                <w:rFonts w:hint="eastAsia" w:ascii="宋体" w:hAnsi="宋体" w:eastAsia="宋体" w:cs="宋体"/>
                <w:color w:val="000000"/>
                <w:sz w:val="24"/>
                <w:szCs w:val="24"/>
              </w:rPr>
            </w:pPr>
          </w:p>
        </w:tc>
        <w:tc>
          <w:tcPr>
            <w:tcW w:w="1344" w:type="dxa"/>
            <w:vAlign w:val="center"/>
          </w:tcPr>
          <w:p w14:paraId="02399F68">
            <w:pPr>
              <w:jc w:val="center"/>
              <w:rPr>
                <w:rFonts w:hint="eastAsia" w:ascii="宋体" w:hAnsi="宋体" w:eastAsia="宋体" w:cs="宋体"/>
                <w:color w:val="000000"/>
                <w:sz w:val="24"/>
                <w:szCs w:val="24"/>
              </w:rPr>
            </w:pPr>
          </w:p>
        </w:tc>
        <w:tc>
          <w:tcPr>
            <w:tcW w:w="1344" w:type="dxa"/>
          </w:tcPr>
          <w:p w14:paraId="00F5368F">
            <w:pPr>
              <w:jc w:val="center"/>
              <w:rPr>
                <w:rFonts w:hint="eastAsia" w:ascii="宋体" w:hAnsi="宋体" w:eastAsia="宋体" w:cs="宋体"/>
                <w:color w:val="000000"/>
                <w:sz w:val="24"/>
                <w:szCs w:val="24"/>
              </w:rPr>
            </w:pPr>
          </w:p>
        </w:tc>
        <w:tc>
          <w:tcPr>
            <w:tcW w:w="1344" w:type="dxa"/>
          </w:tcPr>
          <w:p w14:paraId="656E70A0">
            <w:pPr>
              <w:jc w:val="center"/>
              <w:rPr>
                <w:rFonts w:hint="eastAsia" w:ascii="宋体" w:hAnsi="宋体" w:eastAsia="宋体" w:cs="宋体"/>
                <w:color w:val="000000"/>
                <w:sz w:val="24"/>
                <w:szCs w:val="24"/>
              </w:rPr>
            </w:pPr>
          </w:p>
        </w:tc>
      </w:tr>
      <w:tr w14:paraId="0EE07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42A0693C">
            <w:pPr>
              <w:pStyle w:val="23"/>
              <w:spacing w:line="240" w:lineRule="atLeast"/>
              <w:ind w:left="3920"/>
              <w:jc w:val="center"/>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1695" w:type="dxa"/>
            <w:vAlign w:val="center"/>
          </w:tcPr>
          <w:p w14:paraId="0D7E702E">
            <w:pPr>
              <w:jc w:val="center"/>
              <w:rPr>
                <w:rFonts w:hint="eastAsia" w:ascii="宋体" w:hAnsi="宋体" w:eastAsia="宋体" w:cs="宋体"/>
                <w:color w:val="000000"/>
                <w:sz w:val="24"/>
                <w:szCs w:val="24"/>
              </w:rPr>
            </w:pPr>
          </w:p>
        </w:tc>
        <w:tc>
          <w:tcPr>
            <w:tcW w:w="3404" w:type="dxa"/>
          </w:tcPr>
          <w:p w14:paraId="1A2D49D1">
            <w:pPr>
              <w:jc w:val="center"/>
              <w:rPr>
                <w:rFonts w:hint="eastAsia" w:ascii="宋体" w:hAnsi="宋体" w:eastAsia="宋体" w:cs="宋体"/>
                <w:color w:val="000000"/>
                <w:sz w:val="24"/>
                <w:szCs w:val="24"/>
              </w:rPr>
            </w:pPr>
          </w:p>
        </w:tc>
        <w:tc>
          <w:tcPr>
            <w:tcW w:w="1344" w:type="dxa"/>
            <w:vAlign w:val="center"/>
          </w:tcPr>
          <w:p w14:paraId="3F4E2240">
            <w:pPr>
              <w:jc w:val="center"/>
              <w:rPr>
                <w:rFonts w:hint="eastAsia" w:ascii="宋体" w:hAnsi="宋体" w:eastAsia="宋体" w:cs="宋体"/>
                <w:color w:val="000000"/>
                <w:sz w:val="24"/>
                <w:szCs w:val="24"/>
              </w:rPr>
            </w:pPr>
          </w:p>
        </w:tc>
        <w:tc>
          <w:tcPr>
            <w:tcW w:w="1344" w:type="dxa"/>
          </w:tcPr>
          <w:p w14:paraId="626E8B98">
            <w:pPr>
              <w:jc w:val="center"/>
              <w:rPr>
                <w:rFonts w:hint="eastAsia" w:ascii="宋体" w:hAnsi="宋体" w:eastAsia="宋体" w:cs="宋体"/>
                <w:color w:val="000000"/>
                <w:sz w:val="24"/>
                <w:szCs w:val="24"/>
              </w:rPr>
            </w:pPr>
          </w:p>
        </w:tc>
        <w:tc>
          <w:tcPr>
            <w:tcW w:w="1344" w:type="dxa"/>
          </w:tcPr>
          <w:p w14:paraId="372727E0">
            <w:pPr>
              <w:jc w:val="center"/>
              <w:rPr>
                <w:rFonts w:hint="eastAsia" w:ascii="宋体" w:hAnsi="宋体" w:eastAsia="宋体" w:cs="宋体"/>
                <w:color w:val="000000"/>
                <w:sz w:val="24"/>
                <w:szCs w:val="24"/>
              </w:rPr>
            </w:pPr>
          </w:p>
        </w:tc>
      </w:tr>
      <w:tr w14:paraId="631A9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56EAF8F6">
            <w:pPr>
              <w:pStyle w:val="23"/>
              <w:spacing w:line="240" w:lineRule="atLeast"/>
              <w:ind w:left="3920"/>
              <w:jc w:val="center"/>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1695" w:type="dxa"/>
            <w:vAlign w:val="center"/>
          </w:tcPr>
          <w:p w14:paraId="58FD1A51">
            <w:pPr>
              <w:jc w:val="center"/>
              <w:rPr>
                <w:rFonts w:hint="eastAsia" w:ascii="宋体" w:hAnsi="宋体" w:eastAsia="宋体" w:cs="宋体"/>
                <w:color w:val="000000"/>
                <w:sz w:val="24"/>
                <w:szCs w:val="24"/>
              </w:rPr>
            </w:pPr>
          </w:p>
        </w:tc>
        <w:tc>
          <w:tcPr>
            <w:tcW w:w="3404" w:type="dxa"/>
          </w:tcPr>
          <w:p w14:paraId="1ADD2FE9">
            <w:pPr>
              <w:jc w:val="center"/>
              <w:rPr>
                <w:rFonts w:hint="eastAsia" w:ascii="宋体" w:hAnsi="宋体" w:eastAsia="宋体" w:cs="宋体"/>
                <w:color w:val="000000"/>
                <w:sz w:val="24"/>
                <w:szCs w:val="24"/>
              </w:rPr>
            </w:pPr>
          </w:p>
        </w:tc>
        <w:tc>
          <w:tcPr>
            <w:tcW w:w="1344" w:type="dxa"/>
            <w:vAlign w:val="center"/>
          </w:tcPr>
          <w:p w14:paraId="61821A4F">
            <w:pPr>
              <w:jc w:val="center"/>
              <w:rPr>
                <w:rFonts w:hint="eastAsia" w:ascii="宋体" w:hAnsi="宋体" w:eastAsia="宋体" w:cs="宋体"/>
                <w:color w:val="000000"/>
                <w:sz w:val="24"/>
                <w:szCs w:val="24"/>
              </w:rPr>
            </w:pPr>
          </w:p>
        </w:tc>
        <w:tc>
          <w:tcPr>
            <w:tcW w:w="1344" w:type="dxa"/>
          </w:tcPr>
          <w:p w14:paraId="372B8CA4">
            <w:pPr>
              <w:jc w:val="center"/>
              <w:rPr>
                <w:rFonts w:hint="eastAsia" w:ascii="宋体" w:hAnsi="宋体" w:eastAsia="宋体" w:cs="宋体"/>
                <w:color w:val="000000"/>
                <w:sz w:val="24"/>
                <w:szCs w:val="24"/>
              </w:rPr>
            </w:pPr>
          </w:p>
        </w:tc>
        <w:tc>
          <w:tcPr>
            <w:tcW w:w="1344" w:type="dxa"/>
          </w:tcPr>
          <w:p w14:paraId="33A7350F">
            <w:pPr>
              <w:jc w:val="center"/>
              <w:rPr>
                <w:rFonts w:hint="eastAsia" w:ascii="宋体" w:hAnsi="宋体" w:eastAsia="宋体" w:cs="宋体"/>
                <w:color w:val="000000"/>
                <w:sz w:val="24"/>
                <w:szCs w:val="24"/>
              </w:rPr>
            </w:pPr>
          </w:p>
        </w:tc>
      </w:tr>
      <w:tr w14:paraId="5EB44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6242FAD3">
            <w:pPr>
              <w:pStyle w:val="23"/>
              <w:spacing w:line="240" w:lineRule="atLeast"/>
              <w:ind w:left="3920"/>
              <w:jc w:val="center"/>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1695" w:type="dxa"/>
            <w:vAlign w:val="center"/>
          </w:tcPr>
          <w:p w14:paraId="0D4621BA">
            <w:pPr>
              <w:jc w:val="center"/>
              <w:rPr>
                <w:rFonts w:hint="eastAsia" w:ascii="宋体" w:hAnsi="宋体" w:eastAsia="宋体" w:cs="宋体"/>
                <w:color w:val="000000"/>
                <w:sz w:val="24"/>
                <w:szCs w:val="24"/>
              </w:rPr>
            </w:pPr>
          </w:p>
        </w:tc>
        <w:tc>
          <w:tcPr>
            <w:tcW w:w="3404" w:type="dxa"/>
          </w:tcPr>
          <w:p w14:paraId="7C8BC483">
            <w:pPr>
              <w:jc w:val="center"/>
              <w:rPr>
                <w:rFonts w:hint="eastAsia" w:ascii="宋体" w:hAnsi="宋体" w:eastAsia="宋体" w:cs="宋体"/>
                <w:color w:val="000000"/>
                <w:sz w:val="24"/>
                <w:szCs w:val="24"/>
              </w:rPr>
            </w:pPr>
          </w:p>
        </w:tc>
        <w:tc>
          <w:tcPr>
            <w:tcW w:w="1344" w:type="dxa"/>
            <w:vAlign w:val="center"/>
          </w:tcPr>
          <w:p w14:paraId="408EF000">
            <w:pPr>
              <w:jc w:val="center"/>
              <w:rPr>
                <w:rFonts w:hint="eastAsia" w:ascii="宋体" w:hAnsi="宋体" w:eastAsia="宋体" w:cs="宋体"/>
                <w:color w:val="000000"/>
                <w:sz w:val="24"/>
                <w:szCs w:val="24"/>
              </w:rPr>
            </w:pPr>
          </w:p>
        </w:tc>
        <w:tc>
          <w:tcPr>
            <w:tcW w:w="1344" w:type="dxa"/>
          </w:tcPr>
          <w:p w14:paraId="25F8D1AD">
            <w:pPr>
              <w:jc w:val="center"/>
              <w:rPr>
                <w:rFonts w:hint="eastAsia" w:ascii="宋体" w:hAnsi="宋体" w:eastAsia="宋体" w:cs="宋体"/>
                <w:color w:val="000000"/>
                <w:sz w:val="24"/>
                <w:szCs w:val="24"/>
              </w:rPr>
            </w:pPr>
          </w:p>
        </w:tc>
        <w:tc>
          <w:tcPr>
            <w:tcW w:w="1344" w:type="dxa"/>
          </w:tcPr>
          <w:p w14:paraId="350D0CD5">
            <w:pPr>
              <w:jc w:val="center"/>
              <w:rPr>
                <w:rFonts w:hint="eastAsia" w:ascii="宋体" w:hAnsi="宋体" w:eastAsia="宋体" w:cs="宋体"/>
                <w:color w:val="000000"/>
                <w:sz w:val="24"/>
                <w:szCs w:val="24"/>
              </w:rPr>
            </w:pPr>
          </w:p>
        </w:tc>
      </w:tr>
      <w:tr w14:paraId="4F58C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381CAC17">
            <w:pPr>
              <w:pStyle w:val="23"/>
              <w:spacing w:line="240" w:lineRule="atLeast"/>
              <w:ind w:left="3920"/>
              <w:jc w:val="center"/>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1695" w:type="dxa"/>
            <w:vAlign w:val="center"/>
          </w:tcPr>
          <w:p w14:paraId="34CF9458">
            <w:pPr>
              <w:jc w:val="center"/>
              <w:rPr>
                <w:rFonts w:hint="eastAsia" w:ascii="宋体" w:hAnsi="宋体" w:eastAsia="宋体" w:cs="宋体"/>
                <w:color w:val="000000"/>
                <w:sz w:val="24"/>
                <w:szCs w:val="24"/>
              </w:rPr>
            </w:pPr>
          </w:p>
        </w:tc>
        <w:tc>
          <w:tcPr>
            <w:tcW w:w="3404" w:type="dxa"/>
          </w:tcPr>
          <w:p w14:paraId="53182188">
            <w:pPr>
              <w:jc w:val="center"/>
              <w:rPr>
                <w:rFonts w:hint="eastAsia" w:ascii="宋体" w:hAnsi="宋体" w:eastAsia="宋体" w:cs="宋体"/>
                <w:color w:val="000000"/>
                <w:sz w:val="24"/>
                <w:szCs w:val="24"/>
              </w:rPr>
            </w:pPr>
          </w:p>
        </w:tc>
        <w:tc>
          <w:tcPr>
            <w:tcW w:w="1344" w:type="dxa"/>
            <w:vAlign w:val="center"/>
          </w:tcPr>
          <w:p w14:paraId="7FB9EAD9">
            <w:pPr>
              <w:jc w:val="center"/>
              <w:rPr>
                <w:rFonts w:hint="eastAsia" w:ascii="宋体" w:hAnsi="宋体" w:eastAsia="宋体" w:cs="宋体"/>
                <w:color w:val="000000"/>
                <w:sz w:val="24"/>
                <w:szCs w:val="24"/>
              </w:rPr>
            </w:pPr>
          </w:p>
        </w:tc>
        <w:tc>
          <w:tcPr>
            <w:tcW w:w="1344" w:type="dxa"/>
          </w:tcPr>
          <w:p w14:paraId="62A03E90">
            <w:pPr>
              <w:jc w:val="center"/>
              <w:rPr>
                <w:rFonts w:hint="eastAsia" w:ascii="宋体" w:hAnsi="宋体" w:eastAsia="宋体" w:cs="宋体"/>
                <w:color w:val="000000"/>
                <w:sz w:val="24"/>
                <w:szCs w:val="24"/>
              </w:rPr>
            </w:pPr>
          </w:p>
        </w:tc>
        <w:tc>
          <w:tcPr>
            <w:tcW w:w="1344" w:type="dxa"/>
          </w:tcPr>
          <w:p w14:paraId="64C2DAE2">
            <w:pPr>
              <w:jc w:val="center"/>
              <w:rPr>
                <w:rFonts w:hint="eastAsia" w:ascii="宋体" w:hAnsi="宋体" w:eastAsia="宋体" w:cs="宋体"/>
                <w:color w:val="000000"/>
                <w:sz w:val="24"/>
                <w:szCs w:val="24"/>
              </w:rPr>
            </w:pPr>
          </w:p>
        </w:tc>
      </w:tr>
      <w:tr w14:paraId="1C3EB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439D2A9D">
            <w:pPr>
              <w:pStyle w:val="23"/>
              <w:spacing w:line="240" w:lineRule="atLeast"/>
              <w:ind w:left="3920"/>
              <w:jc w:val="center"/>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7</w:t>
            </w:r>
          </w:p>
        </w:tc>
        <w:tc>
          <w:tcPr>
            <w:tcW w:w="1695" w:type="dxa"/>
            <w:vAlign w:val="center"/>
          </w:tcPr>
          <w:p w14:paraId="05D7AF16">
            <w:pPr>
              <w:jc w:val="center"/>
              <w:rPr>
                <w:rFonts w:hint="eastAsia" w:ascii="宋体" w:hAnsi="宋体" w:eastAsia="宋体" w:cs="宋体"/>
                <w:color w:val="000000"/>
                <w:sz w:val="24"/>
                <w:szCs w:val="24"/>
              </w:rPr>
            </w:pPr>
          </w:p>
        </w:tc>
        <w:tc>
          <w:tcPr>
            <w:tcW w:w="3404" w:type="dxa"/>
          </w:tcPr>
          <w:p w14:paraId="07B23D4A">
            <w:pPr>
              <w:jc w:val="center"/>
              <w:rPr>
                <w:rFonts w:hint="eastAsia" w:ascii="宋体" w:hAnsi="宋体" w:eastAsia="宋体" w:cs="宋体"/>
                <w:color w:val="000000"/>
                <w:sz w:val="24"/>
                <w:szCs w:val="24"/>
              </w:rPr>
            </w:pPr>
          </w:p>
        </w:tc>
        <w:tc>
          <w:tcPr>
            <w:tcW w:w="1344" w:type="dxa"/>
            <w:vAlign w:val="center"/>
          </w:tcPr>
          <w:p w14:paraId="7FEB1231">
            <w:pPr>
              <w:jc w:val="center"/>
              <w:rPr>
                <w:rFonts w:hint="eastAsia" w:ascii="宋体" w:hAnsi="宋体" w:eastAsia="宋体" w:cs="宋体"/>
                <w:color w:val="000000"/>
                <w:sz w:val="24"/>
                <w:szCs w:val="24"/>
              </w:rPr>
            </w:pPr>
          </w:p>
        </w:tc>
        <w:tc>
          <w:tcPr>
            <w:tcW w:w="1344" w:type="dxa"/>
          </w:tcPr>
          <w:p w14:paraId="0BDF88E4">
            <w:pPr>
              <w:jc w:val="center"/>
              <w:rPr>
                <w:rFonts w:hint="eastAsia" w:ascii="宋体" w:hAnsi="宋体" w:eastAsia="宋体" w:cs="宋体"/>
                <w:color w:val="000000"/>
                <w:sz w:val="24"/>
                <w:szCs w:val="24"/>
              </w:rPr>
            </w:pPr>
          </w:p>
        </w:tc>
        <w:tc>
          <w:tcPr>
            <w:tcW w:w="1344" w:type="dxa"/>
          </w:tcPr>
          <w:p w14:paraId="766E2D06">
            <w:pPr>
              <w:jc w:val="center"/>
              <w:rPr>
                <w:rFonts w:hint="eastAsia" w:ascii="宋体" w:hAnsi="宋体" w:eastAsia="宋体" w:cs="宋体"/>
                <w:color w:val="000000"/>
                <w:sz w:val="24"/>
                <w:szCs w:val="24"/>
              </w:rPr>
            </w:pPr>
          </w:p>
        </w:tc>
      </w:tr>
      <w:tr w14:paraId="16EE8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1195B812">
            <w:pPr>
              <w:pStyle w:val="23"/>
              <w:spacing w:line="240" w:lineRule="atLeast"/>
              <w:ind w:left="3920"/>
              <w:jc w:val="center"/>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8</w:t>
            </w:r>
          </w:p>
        </w:tc>
        <w:tc>
          <w:tcPr>
            <w:tcW w:w="1695" w:type="dxa"/>
            <w:vAlign w:val="center"/>
          </w:tcPr>
          <w:p w14:paraId="5A9DA6BA">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人工费</w:t>
            </w:r>
          </w:p>
        </w:tc>
        <w:tc>
          <w:tcPr>
            <w:tcW w:w="3404" w:type="dxa"/>
          </w:tcPr>
          <w:p w14:paraId="189ABF29">
            <w:pPr>
              <w:jc w:val="center"/>
              <w:rPr>
                <w:rFonts w:hint="eastAsia" w:ascii="宋体" w:hAnsi="宋体" w:eastAsia="宋体" w:cs="宋体"/>
                <w:color w:val="000000"/>
                <w:sz w:val="24"/>
                <w:szCs w:val="24"/>
              </w:rPr>
            </w:pPr>
          </w:p>
        </w:tc>
        <w:tc>
          <w:tcPr>
            <w:tcW w:w="1344" w:type="dxa"/>
            <w:vAlign w:val="center"/>
          </w:tcPr>
          <w:p w14:paraId="2266D97D">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1344" w:type="dxa"/>
          </w:tcPr>
          <w:p w14:paraId="79B6AA31">
            <w:pPr>
              <w:jc w:val="center"/>
              <w:rPr>
                <w:rFonts w:hint="eastAsia" w:ascii="宋体" w:hAnsi="宋体" w:eastAsia="宋体" w:cs="宋体"/>
                <w:color w:val="000000"/>
                <w:sz w:val="24"/>
                <w:szCs w:val="24"/>
              </w:rPr>
            </w:pPr>
          </w:p>
        </w:tc>
        <w:tc>
          <w:tcPr>
            <w:tcW w:w="1344" w:type="dxa"/>
          </w:tcPr>
          <w:p w14:paraId="6B2B6083">
            <w:pPr>
              <w:jc w:val="center"/>
              <w:rPr>
                <w:rFonts w:hint="eastAsia" w:ascii="宋体" w:hAnsi="宋体" w:eastAsia="宋体" w:cs="宋体"/>
                <w:color w:val="000000"/>
                <w:sz w:val="24"/>
                <w:szCs w:val="24"/>
              </w:rPr>
            </w:pPr>
          </w:p>
        </w:tc>
      </w:tr>
      <w:tr w14:paraId="2A796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7768E770">
            <w:pPr>
              <w:pStyle w:val="23"/>
              <w:spacing w:line="240" w:lineRule="atLeast"/>
              <w:ind w:left="3920"/>
              <w:jc w:val="center"/>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9</w:t>
            </w:r>
          </w:p>
        </w:tc>
        <w:tc>
          <w:tcPr>
            <w:tcW w:w="1695" w:type="dxa"/>
            <w:vAlign w:val="center"/>
          </w:tcPr>
          <w:p w14:paraId="7FFD3B8E">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运输费</w:t>
            </w:r>
          </w:p>
        </w:tc>
        <w:tc>
          <w:tcPr>
            <w:tcW w:w="3404" w:type="dxa"/>
          </w:tcPr>
          <w:p w14:paraId="593A39F0">
            <w:pPr>
              <w:jc w:val="center"/>
              <w:rPr>
                <w:rFonts w:hint="eastAsia" w:ascii="宋体" w:hAnsi="宋体" w:eastAsia="宋体" w:cs="宋体"/>
                <w:color w:val="000000"/>
                <w:sz w:val="24"/>
                <w:szCs w:val="24"/>
              </w:rPr>
            </w:pPr>
          </w:p>
        </w:tc>
        <w:tc>
          <w:tcPr>
            <w:tcW w:w="1344" w:type="dxa"/>
            <w:vAlign w:val="center"/>
          </w:tcPr>
          <w:p w14:paraId="441D8A23">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1344" w:type="dxa"/>
          </w:tcPr>
          <w:p w14:paraId="62B73AC7">
            <w:pPr>
              <w:jc w:val="center"/>
              <w:rPr>
                <w:rFonts w:hint="eastAsia" w:ascii="宋体" w:hAnsi="宋体" w:eastAsia="宋体" w:cs="宋体"/>
                <w:color w:val="000000"/>
                <w:sz w:val="24"/>
                <w:szCs w:val="24"/>
              </w:rPr>
            </w:pPr>
          </w:p>
        </w:tc>
        <w:tc>
          <w:tcPr>
            <w:tcW w:w="1344" w:type="dxa"/>
          </w:tcPr>
          <w:p w14:paraId="020C8F26">
            <w:pPr>
              <w:jc w:val="center"/>
              <w:rPr>
                <w:rFonts w:hint="eastAsia" w:ascii="宋体" w:hAnsi="宋体" w:eastAsia="宋体" w:cs="宋体"/>
                <w:color w:val="000000"/>
                <w:sz w:val="24"/>
                <w:szCs w:val="24"/>
              </w:rPr>
            </w:pPr>
          </w:p>
        </w:tc>
      </w:tr>
      <w:tr w14:paraId="6E049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331E61DD">
            <w:pPr>
              <w:pStyle w:val="23"/>
              <w:spacing w:line="240" w:lineRule="atLeast"/>
              <w:ind w:left="3920"/>
              <w:jc w:val="center"/>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10</w:t>
            </w:r>
          </w:p>
        </w:tc>
        <w:tc>
          <w:tcPr>
            <w:tcW w:w="1695" w:type="dxa"/>
            <w:vAlign w:val="center"/>
          </w:tcPr>
          <w:p w14:paraId="6A1BF7E4">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其他费用</w:t>
            </w:r>
          </w:p>
        </w:tc>
        <w:tc>
          <w:tcPr>
            <w:tcW w:w="3404" w:type="dxa"/>
          </w:tcPr>
          <w:p w14:paraId="750C8373">
            <w:pPr>
              <w:jc w:val="center"/>
              <w:rPr>
                <w:rFonts w:hint="eastAsia" w:ascii="宋体" w:hAnsi="宋体" w:eastAsia="宋体" w:cs="宋体"/>
                <w:color w:val="000000"/>
                <w:sz w:val="24"/>
                <w:szCs w:val="24"/>
              </w:rPr>
            </w:pPr>
          </w:p>
        </w:tc>
        <w:tc>
          <w:tcPr>
            <w:tcW w:w="1344" w:type="dxa"/>
            <w:vAlign w:val="center"/>
          </w:tcPr>
          <w:p w14:paraId="13FC0DEA">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1344" w:type="dxa"/>
          </w:tcPr>
          <w:p w14:paraId="11A3C792">
            <w:pPr>
              <w:jc w:val="center"/>
              <w:rPr>
                <w:rFonts w:hint="eastAsia" w:ascii="宋体" w:hAnsi="宋体" w:eastAsia="宋体" w:cs="宋体"/>
                <w:color w:val="000000"/>
                <w:sz w:val="24"/>
                <w:szCs w:val="24"/>
              </w:rPr>
            </w:pPr>
          </w:p>
        </w:tc>
        <w:tc>
          <w:tcPr>
            <w:tcW w:w="1344" w:type="dxa"/>
          </w:tcPr>
          <w:p w14:paraId="054B6A99">
            <w:pPr>
              <w:jc w:val="center"/>
              <w:rPr>
                <w:rFonts w:hint="eastAsia" w:ascii="宋体" w:hAnsi="宋体" w:eastAsia="宋体" w:cs="宋体"/>
                <w:color w:val="000000"/>
                <w:sz w:val="24"/>
                <w:szCs w:val="24"/>
              </w:rPr>
            </w:pPr>
          </w:p>
        </w:tc>
      </w:tr>
      <w:tr w14:paraId="057A7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16A6368E">
            <w:pPr>
              <w:pStyle w:val="23"/>
              <w:spacing w:line="240" w:lineRule="atLeast"/>
              <w:ind w:left="3920"/>
              <w:jc w:val="center"/>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11</w:t>
            </w:r>
          </w:p>
        </w:tc>
        <w:tc>
          <w:tcPr>
            <w:tcW w:w="1695" w:type="dxa"/>
            <w:vAlign w:val="center"/>
          </w:tcPr>
          <w:p w14:paraId="1614A0FA">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3404" w:type="dxa"/>
          </w:tcPr>
          <w:p w14:paraId="03DC6214">
            <w:pPr>
              <w:jc w:val="center"/>
              <w:rPr>
                <w:rFonts w:hint="eastAsia" w:ascii="宋体" w:hAnsi="宋体" w:eastAsia="宋体" w:cs="宋体"/>
                <w:color w:val="000000"/>
                <w:sz w:val="24"/>
                <w:szCs w:val="24"/>
              </w:rPr>
            </w:pPr>
          </w:p>
        </w:tc>
        <w:tc>
          <w:tcPr>
            <w:tcW w:w="1344" w:type="dxa"/>
            <w:vAlign w:val="center"/>
          </w:tcPr>
          <w:p w14:paraId="2912380F">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1344" w:type="dxa"/>
          </w:tcPr>
          <w:p w14:paraId="5B7079FD">
            <w:pPr>
              <w:jc w:val="center"/>
              <w:rPr>
                <w:rFonts w:hint="eastAsia" w:ascii="宋体" w:hAnsi="宋体" w:eastAsia="宋体" w:cs="宋体"/>
                <w:color w:val="000000"/>
                <w:sz w:val="24"/>
                <w:szCs w:val="24"/>
              </w:rPr>
            </w:pPr>
          </w:p>
        </w:tc>
        <w:tc>
          <w:tcPr>
            <w:tcW w:w="1344" w:type="dxa"/>
          </w:tcPr>
          <w:p w14:paraId="4670221F">
            <w:pPr>
              <w:jc w:val="center"/>
              <w:rPr>
                <w:rFonts w:hint="eastAsia" w:ascii="宋体" w:hAnsi="宋体" w:eastAsia="宋体" w:cs="宋体"/>
                <w:color w:val="000000"/>
                <w:sz w:val="24"/>
                <w:szCs w:val="24"/>
              </w:rPr>
            </w:pPr>
          </w:p>
        </w:tc>
      </w:tr>
      <w:tr w14:paraId="5C584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3BE43AF8">
            <w:pPr>
              <w:pStyle w:val="23"/>
              <w:spacing w:line="240" w:lineRule="atLeast"/>
              <w:ind w:left="3920"/>
              <w:jc w:val="center"/>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12</w:t>
            </w:r>
          </w:p>
        </w:tc>
        <w:tc>
          <w:tcPr>
            <w:tcW w:w="1695" w:type="dxa"/>
            <w:vAlign w:val="center"/>
          </w:tcPr>
          <w:p w14:paraId="5CCCAEF0">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总计</w:t>
            </w:r>
          </w:p>
        </w:tc>
        <w:tc>
          <w:tcPr>
            <w:tcW w:w="7436" w:type="dxa"/>
            <w:gridSpan w:val="4"/>
          </w:tcPr>
          <w:p w14:paraId="72886D20">
            <w:pPr>
              <w:rPr>
                <w:rFonts w:hint="eastAsia" w:ascii="宋体" w:hAnsi="宋体" w:eastAsia="宋体" w:cs="宋体"/>
                <w:color w:val="000000"/>
                <w:sz w:val="24"/>
                <w:szCs w:val="24"/>
              </w:rPr>
            </w:pPr>
          </w:p>
        </w:tc>
      </w:tr>
    </w:tbl>
    <w:p w14:paraId="09BB3034">
      <w:pPr>
        <w:snapToGrid w:val="0"/>
        <w:spacing w:line="500" w:lineRule="exact"/>
        <w:ind w:firstLine="480" w:firstLineChars="200"/>
        <w:rPr>
          <w:rFonts w:hint="eastAsia" w:ascii="宋体" w:hAnsi="宋体" w:eastAsia="宋体" w:cs="宋体"/>
          <w:color w:val="000000"/>
          <w:sz w:val="24"/>
          <w:szCs w:val="24"/>
        </w:rPr>
      </w:pPr>
    </w:p>
    <w:p w14:paraId="5BE034FB">
      <w:pPr>
        <w:snapToGrid w:val="0"/>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注：1.请供应商完整填写本表。</w:t>
      </w:r>
    </w:p>
    <w:p w14:paraId="567F23AD">
      <w:pPr>
        <w:snapToGrid w:val="0"/>
        <w:spacing w:line="5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2.该表可扩展</w:t>
      </w:r>
      <w:bookmarkStart w:id="104" w:name="OLE_LINK2"/>
      <w:r>
        <w:rPr>
          <w:rFonts w:hint="eastAsia" w:ascii="宋体" w:hAnsi="宋体" w:eastAsia="宋体" w:cs="宋体"/>
          <w:color w:val="000000"/>
          <w:sz w:val="24"/>
          <w:szCs w:val="24"/>
        </w:rPr>
        <w:t>，并逐页签字或盖章。</w:t>
      </w:r>
      <w:bookmarkEnd w:id="104"/>
    </w:p>
    <w:p w14:paraId="0FA152BC">
      <w:pPr>
        <w:snapToGrid w:val="0"/>
        <w:spacing w:line="5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3.该表可根据项目实际情况调整。</w:t>
      </w:r>
    </w:p>
    <w:p w14:paraId="290893BA">
      <w:pPr>
        <w:pStyle w:val="37"/>
        <w:spacing w:line="360" w:lineRule="auto"/>
        <w:rPr>
          <w:rFonts w:hint="eastAsia" w:ascii="宋体" w:hAnsi="宋体" w:eastAsia="宋体" w:cs="宋体"/>
          <w:color w:val="000000"/>
          <w:sz w:val="24"/>
          <w:szCs w:val="24"/>
        </w:rPr>
      </w:pPr>
    </w:p>
    <w:p w14:paraId="11F6B439">
      <w:pPr>
        <w:pStyle w:val="37"/>
        <w:spacing w:line="360" w:lineRule="auto"/>
        <w:rPr>
          <w:rFonts w:hint="eastAsia" w:ascii="宋体" w:hAnsi="宋体" w:eastAsia="宋体" w:cs="宋体"/>
          <w:color w:val="000000"/>
          <w:sz w:val="24"/>
          <w:szCs w:val="24"/>
        </w:rPr>
      </w:pPr>
    </w:p>
    <w:p w14:paraId="71892F66">
      <w:pPr>
        <w:rPr>
          <w:rFonts w:hint="eastAsia" w:ascii="宋体" w:hAnsi="宋体" w:eastAsia="宋体" w:cs="宋体"/>
          <w:color w:val="000000"/>
          <w:sz w:val="24"/>
          <w:szCs w:val="24"/>
        </w:rPr>
      </w:pPr>
    </w:p>
    <w:p w14:paraId="7D006E33">
      <w:pPr>
        <w:rPr>
          <w:rFonts w:hint="eastAsia" w:ascii="宋体" w:hAnsi="宋体" w:eastAsia="宋体" w:cs="宋体"/>
          <w:color w:val="000000"/>
          <w:sz w:val="24"/>
          <w:szCs w:val="24"/>
        </w:rPr>
      </w:pPr>
    </w:p>
    <w:p w14:paraId="0DDACAEB">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供应商名称（公章）：</w:t>
      </w:r>
    </w:p>
    <w:p w14:paraId="78940243">
      <w:pPr>
        <w:spacing w:line="360" w:lineRule="auto"/>
        <w:ind w:right="480" w:firstLine="6480" w:firstLineChars="2700"/>
        <w:rPr>
          <w:rFonts w:hint="eastAsia" w:ascii="宋体" w:hAnsi="宋体" w:eastAsia="宋体" w:cs="宋体"/>
          <w:color w:val="000000"/>
          <w:sz w:val="24"/>
          <w:szCs w:val="24"/>
        </w:rPr>
      </w:pPr>
      <w:r>
        <w:rPr>
          <w:rFonts w:hint="eastAsia" w:ascii="宋体" w:hAnsi="宋体" w:eastAsia="宋体" w:cs="宋体"/>
          <w:color w:val="000000"/>
          <w:sz w:val="24"/>
          <w:szCs w:val="24"/>
        </w:rPr>
        <w:t>年     月    日</w:t>
      </w:r>
    </w:p>
    <w:p w14:paraId="26672BC2">
      <w:pPr>
        <w:snapToGrid w:val="0"/>
        <w:spacing w:line="360" w:lineRule="auto"/>
        <w:ind w:firstLine="480" w:firstLineChars="200"/>
        <w:rPr>
          <w:rFonts w:hint="eastAsia" w:ascii="宋体" w:hAnsi="宋体" w:eastAsia="宋体" w:cs="宋体"/>
          <w:color w:val="000000"/>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593A44F4">
      <w:pPr>
        <w:pStyle w:val="4"/>
        <w:spacing w:before="0" w:after="0" w:line="360" w:lineRule="auto"/>
        <w:rPr>
          <w:rFonts w:hint="eastAsia" w:ascii="宋体" w:hAnsi="宋体" w:eastAsia="宋体" w:cs="宋体"/>
          <w:color w:val="000000"/>
          <w:sz w:val="24"/>
          <w:szCs w:val="24"/>
        </w:rPr>
      </w:pPr>
      <w:bookmarkStart w:id="105" w:name="_Toc313008357"/>
      <w:bookmarkStart w:id="106" w:name="_Toc2317"/>
      <w:bookmarkStart w:id="107" w:name="_Toc313888361"/>
      <w:bookmarkStart w:id="108" w:name="_Toc342913420"/>
      <w:bookmarkStart w:id="109" w:name="_Toc27452"/>
      <w:r>
        <w:rPr>
          <w:rFonts w:hint="eastAsia" w:ascii="宋体" w:hAnsi="宋体" w:eastAsia="宋体" w:cs="宋体"/>
          <w:color w:val="000000"/>
          <w:sz w:val="24"/>
          <w:szCs w:val="24"/>
        </w:rPr>
        <w:t>二、服务部分</w:t>
      </w:r>
      <w:bookmarkEnd w:id="105"/>
      <w:bookmarkEnd w:id="106"/>
      <w:bookmarkEnd w:id="107"/>
      <w:bookmarkEnd w:id="108"/>
      <w:bookmarkEnd w:id="109"/>
    </w:p>
    <w:p w14:paraId="57A43926">
      <w:pPr>
        <w:snapToGrid w:val="0"/>
        <w:spacing w:line="360" w:lineRule="auto"/>
        <w:jc w:val="center"/>
        <w:rPr>
          <w:rFonts w:hint="eastAsia" w:ascii="宋体" w:hAnsi="宋体" w:eastAsia="宋体" w:cs="宋体"/>
          <w:color w:val="000000"/>
          <w:sz w:val="24"/>
          <w:szCs w:val="24"/>
        </w:rPr>
      </w:pPr>
    </w:p>
    <w:p w14:paraId="2F1639E3">
      <w:pPr>
        <w:snapToGrid w:val="0"/>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（一）服务方案（格式自定）</w:t>
      </w:r>
    </w:p>
    <w:p w14:paraId="0C1F91A8">
      <w:pPr>
        <w:pStyle w:val="33"/>
        <w:rPr>
          <w:rFonts w:hint="eastAsia" w:ascii="宋体" w:hAnsi="宋体" w:eastAsia="宋体" w:cs="宋体"/>
        </w:rPr>
      </w:pPr>
    </w:p>
    <w:p w14:paraId="44BD87F3">
      <w:pPr>
        <w:tabs>
          <w:tab w:val="left" w:pos="6300"/>
        </w:tabs>
        <w:snapToGrid w:val="0"/>
        <w:spacing w:line="500" w:lineRule="exact"/>
        <w:ind w:firstLine="570"/>
        <w:rPr>
          <w:rFonts w:hint="eastAsia" w:ascii="宋体" w:hAnsi="宋体" w:eastAsia="宋体" w:cs="宋体"/>
          <w:color w:val="000000"/>
          <w:sz w:val="24"/>
          <w:szCs w:val="24"/>
        </w:rPr>
      </w:pPr>
      <w:r>
        <w:rPr>
          <w:rFonts w:hint="eastAsia" w:ascii="宋体" w:hAnsi="宋体" w:eastAsia="宋体" w:cs="宋体"/>
          <w:color w:val="000000"/>
          <w:sz w:val="24"/>
          <w:szCs w:val="24"/>
        </w:rPr>
        <w:br w:type="page"/>
      </w:r>
      <w:r>
        <w:rPr>
          <w:rFonts w:hint="eastAsia" w:ascii="宋体" w:hAnsi="宋体" w:eastAsia="宋体" w:cs="宋体"/>
          <w:color w:val="000000"/>
          <w:sz w:val="24"/>
          <w:szCs w:val="24"/>
        </w:rPr>
        <w:t>（</w:t>
      </w:r>
      <w:r>
        <w:rPr>
          <w:rFonts w:hint="eastAsia" w:ascii="宋体" w:hAnsi="宋体" w:cs="宋体"/>
          <w:color w:val="000000"/>
          <w:sz w:val="24"/>
          <w:szCs w:val="24"/>
          <w:lang w:val="en-US" w:eastAsia="zh-CN"/>
        </w:rPr>
        <w:t>二</w:t>
      </w:r>
      <w:r>
        <w:rPr>
          <w:rFonts w:hint="eastAsia" w:ascii="宋体" w:hAnsi="宋体" w:eastAsia="宋体" w:cs="宋体"/>
          <w:color w:val="000000"/>
          <w:sz w:val="24"/>
          <w:szCs w:val="24"/>
        </w:rPr>
        <w:t>）服务响应偏</w:t>
      </w:r>
      <w:bookmarkStart w:id="126" w:name="_GoBack"/>
      <w:bookmarkEnd w:id="126"/>
      <w:r>
        <w:rPr>
          <w:rFonts w:hint="eastAsia" w:ascii="宋体" w:hAnsi="宋体" w:eastAsia="宋体" w:cs="宋体"/>
          <w:color w:val="000000"/>
          <w:sz w:val="24"/>
          <w:szCs w:val="24"/>
        </w:rPr>
        <w:t>离表</w:t>
      </w:r>
    </w:p>
    <w:p w14:paraId="39BCE8CD">
      <w:pPr>
        <w:tabs>
          <w:tab w:val="left" w:pos="6300"/>
        </w:tabs>
        <w:snapToGrid w:val="0"/>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项目编号：</w:t>
      </w:r>
    </w:p>
    <w:p w14:paraId="64252A96">
      <w:pPr>
        <w:tabs>
          <w:tab w:val="left" w:pos="6300"/>
        </w:tabs>
        <w:snapToGrid w:val="0"/>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项目名称：</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081D1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52052E68">
            <w:pPr>
              <w:tabs>
                <w:tab w:val="left" w:pos="6300"/>
              </w:tabs>
              <w:snapToGrid w:val="0"/>
              <w:spacing w:line="500" w:lineRule="exact"/>
              <w:jc w:val="center"/>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2658" w:type="dxa"/>
            <w:vAlign w:val="center"/>
          </w:tcPr>
          <w:p w14:paraId="11C831DC">
            <w:pPr>
              <w:tabs>
                <w:tab w:val="left" w:pos="6300"/>
              </w:tabs>
              <w:snapToGrid w:val="0"/>
              <w:spacing w:line="500" w:lineRule="exact"/>
              <w:jc w:val="center"/>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采购需求</w:t>
            </w:r>
          </w:p>
        </w:tc>
        <w:tc>
          <w:tcPr>
            <w:tcW w:w="2759" w:type="dxa"/>
            <w:vAlign w:val="center"/>
          </w:tcPr>
          <w:p w14:paraId="599574EE">
            <w:pPr>
              <w:tabs>
                <w:tab w:val="left" w:pos="6300"/>
              </w:tabs>
              <w:snapToGrid w:val="0"/>
              <w:spacing w:line="500" w:lineRule="exact"/>
              <w:jc w:val="center"/>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响应情况</w:t>
            </w:r>
          </w:p>
        </w:tc>
        <w:tc>
          <w:tcPr>
            <w:tcW w:w="2067" w:type="dxa"/>
            <w:vAlign w:val="center"/>
          </w:tcPr>
          <w:p w14:paraId="5CD183DB">
            <w:pPr>
              <w:tabs>
                <w:tab w:val="left" w:pos="6300"/>
              </w:tabs>
              <w:snapToGrid w:val="0"/>
              <w:spacing w:line="500" w:lineRule="exact"/>
              <w:jc w:val="center"/>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差异说明</w:t>
            </w:r>
          </w:p>
        </w:tc>
      </w:tr>
      <w:tr w14:paraId="347BF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103395A">
            <w:pPr>
              <w:tabs>
                <w:tab w:val="left" w:pos="6300"/>
              </w:tabs>
              <w:snapToGrid w:val="0"/>
              <w:spacing w:line="500" w:lineRule="exact"/>
              <w:jc w:val="center"/>
              <w:outlineLvl w:val="0"/>
              <w:rPr>
                <w:rFonts w:hint="eastAsia" w:ascii="宋体" w:hAnsi="宋体" w:eastAsia="宋体" w:cs="宋体"/>
                <w:color w:val="000000"/>
                <w:sz w:val="24"/>
                <w:szCs w:val="24"/>
              </w:rPr>
            </w:pPr>
          </w:p>
        </w:tc>
        <w:tc>
          <w:tcPr>
            <w:tcW w:w="2658" w:type="dxa"/>
            <w:vAlign w:val="center"/>
          </w:tcPr>
          <w:p w14:paraId="1CDDD584">
            <w:pPr>
              <w:tabs>
                <w:tab w:val="left" w:pos="6300"/>
              </w:tabs>
              <w:snapToGrid w:val="0"/>
              <w:spacing w:line="500" w:lineRule="exact"/>
              <w:jc w:val="center"/>
              <w:outlineLvl w:val="0"/>
              <w:rPr>
                <w:rFonts w:hint="eastAsia" w:ascii="宋体" w:hAnsi="宋体" w:eastAsia="宋体" w:cs="宋体"/>
                <w:color w:val="000000"/>
                <w:sz w:val="24"/>
                <w:szCs w:val="24"/>
              </w:rPr>
            </w:pPr>
          </w:p>
        </w:tc>
        <w:tc>
          <w:tcPr>
            <w:tcW w:w="2759" w:type="dxa"/>
            <w:vAlign w:val="center"/>
          </w:tcPr>
          <w:p w14:paraId="1AB2E975">
            <w:pPr>
              <w:tabs>
                <w:tab w:val="left" w:pos="6300"/>
              </w:tabs>
              <w:snapToGrid w:val="0"/>
              <w:spacing w:line="500" w:lineRule="exact"/>
              <w:jc w:val="center"/>
              <w:outlineLvl w:val="0"/>
              <w:rPr>
                <w:rFonts w:hint="eastAsia" w:ascii="宋体" w:hAnsi="宋体" w:eastAsia="宋体" w:cs="宋体"/>
                <w:color w:val="000000"/>
                <w:sz w:val="24"/>
                <w:szCs w:val="24"/>
              </w:rPr>
            </w:pPr>
          </w:p>
        </w:tc>
        <w:tc>
          <w:tcPr>
            <w:tcW w:w="2067" w:type="dxa"/>
            <w:vAlign w:val="center"/>
          </w:tcPr>
          <w:p w14:paraId="57ECB082">
            <w:pPr>
              <w:tabs>
                <w:tab w:val="left" w:pos="6300"/>
              </w:tabs>
              <w:snapToGrid w:val="0"/>
              <w:spacing w:line="500" w:lineRule="exact"/>
              <w:jc w:val="center"/>
              <w:outlineLvl w:val="0"/>
              <w:rPr>
                <w:rFonts w:hint="eastAsia" w:ascii="宋体" w:hAnsi="宋体" w:eastAsia="宋体" w:cs="宋体"/>
                <w:color w:val="000000"/>
                <w:sz w:val="24"/>
                <w:szCs w:val="24"/>
              </w:rPr>
            </w:pPr>
          </w:p>
        </w:tc>
      </w:tr>
      <w:tr w14:paraId="2F189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DDDEADC">
            <w:pPr>
              <w:tabs>
                <w:tab w:val="left" w:pos="6300"/>
              </w:tabs>
              <w:snapToGrid w:val="0"/>
              <w:spacing w:line="500" w:lineRule="exact"/>
              <w:jc w:val="center"/>
              <w:outlineLvl w:val="0"/>
              <w:rPr>
                <w:rFonts w:hint="eastAsia" w:ascii="宋体" w:hAnsi="宋体" w:eastAsia="宋体" w:cs="宋体"/>
                <w:color w:val="000000"/>
                <w:sz w:val="24"/>
                <w:szCs w:val="24"/>
              </w:rPr>
            </w:pPr>
          </w:p>
        </w:tc>
        <w:tc>
          <w:tcPr>
            <w:tcW w:w="2658" w:type="dxa"/>
            <w:vAlign w:val="center"/>
          </w:tcPr>
          <w:p w14:paraId="412421E8">
            <w:pPr>
              <w:tabs>
                <w:tab w:val="left" w:pos="6300"/>
              </w:tabs>
              <w:snapToGrid w:val="0"/>
              <w:spacing w:line="500" w:lineRule="exact"/>
              <w:jc w:val="center"/>
              <w:outlineLvl w:val="0"/>
              <w:rPr>
                <w:rFonts w:hint="eastAsia" w:ascii="宋体" w:hAnsi="宋体" w:eastAsia="宋体" w:cs="宋体"/>
                <w:color w:val="000000"/>
                <w:sz w:val="24"/>
                <w:szCs w:val="24"/>
              </w:rPr>
            </w:pPr>
          </w:p>
        </w:tc>
        <w:tc>
          <w:tcPr>
            <w:tcW w:w="2759" w:type="dxa"/>
            <w:vAlign w:val="center"/>
          </w:tcPr>
          <w:p w14:paraId="0D0FF4D7">
            <w:pPr>
              <w:tabs>
                <w:tab w:val="left" w:pos="6300"/>
              </w:tabs>
              <w:snapToGrid w:val="0"/>
              <w:spacing w:line="500" w:lineRule="exact"/>
              <w:jc w:val="center"/>
              <w:outlineLvl w:val="0"/>
              <w:rPr>
                <w:rFonts w:hint="eastAsia" w:ascii="宋体" w:hAnsi="宋体" w:eastAsia="宋体" w:cs="宋体"/>
                <w:color w:val="000000"/>
                <w:sz w:val="24"/>
                <w:szCs w:val="24"/>
              </w:rPr>
            </w:pPr>
          </w:p>
        </w:tc>
        <w:tc>
          <w:tcPr>
            <w:tcW w:w="2067" w:type="dxa"/>
            <w:vAlign w:val="center"/>
          </w:tcPr>
          <w:p w14:paraId="1F2D93A1">
            <w:pPr>
              <w:tabs>
                <w:tab w:val="left" w:pos="6300"/>
              </w:tabs>
              <w:snapToGrid w:val="0"/>
              <w:spacing w:line="500" w:lineRule="exact"/>
              <w:jc w:val="center"/>
              <w:outlineLvl w:val="0"/>
              <w:rPr>
                <w:rFonts w:hint="eastAsia" w:ascii="宋体" w:hAnsi="宋体" w:eastAsia="宋体" w:cs="宋体"/>
                <w:color w:val="000000"/>
                <w:sz w:val="24"/>
                <w:szCs w:val="24"/>
              </w:rPr>
            </w:pPr>
          </w:p>
        </w:tc>
      </w:tr>
      <w:tr w14:paraId="442F7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B8B5A7D">
            <w:pPr>
              <w:tabs>
                <w:tab w:val="left" w:pos="6300"/>
              </w:tabs>
              <w:snapToGrid w:val="0"/>
              <w:spacing w:line="500" w:lineRule="exact"/>
              <w:jc w:val="center"/>
              <w:outlineLvl w:val="0"/>
              <w:rPr>
                <w:rFonts w:hint="eastAsia" w:ascii="宋体" w:hAnsi="宋体" w:eastAsia="宋体" w:cs="宋体"/>
                <w:color w:val="000000"/>
                <w:sz w:val="24"/>
                <w:szCs w:val="24"/>
              </w:rPr>
            </w:pPr>
          </w:p>
        </w:tc>
        <w:tc>
          <w:tcPr>
            <w:tcW w:w="2658" w:type="dxa"/>
            <w:vAlign w:val="center"/>
          </w:tcPr>
          <w:p w14:paraId="08FF85B3">
            <w:pPr>
              <w:tabs>
                <w:tab w:val="left" w:pos="6300"/>
              </w:tabs>
              <w:snapToGrid w:val="0"/>
              <w:spacing w:line="500" w:lineRule="exact"/>
              <w:jc w:val="center"/>
              <w:outlineLvl w:val="0"/>
              <w:rPr>
                <w:rFonts w:hint="eastAsia" w:ascii="宋体" w:hAnsi="宋体" w:eastAsia="宋体" w:cs="宋体"/>
                <w:color w:val="000000"/>
                <w:sz w:val="24"/>
                <w:szCs w:val="24"/>
              </w:rPr>
            </w:pPr>
          </w:p>
        </w:tc>
        <w:tc>
          <w:tcPr>
            <w:tcW w:w="2759" w:type="dxa"/>
            <w:vAlign w:val="center"/>
          </w:tcPr>
          <w:p w14:paraId="1195C2CD">
            <w:pPr>
              <w:tabs>
                <w:tab w:val="left" w:pos="6300"/>
              </w:tabs>
              <w:snapToGrid w:val="0"/>
              <w:spacing w:line="500" w:lineRule="exact"/>
              <w:jc w:val="center"/>
              <w:outlineLvl w:val="0"/>
              <w:rPr>
                <w:rFonts w:hint="eastAsia" w:ascii="宋体" w:hAnsi="宋体" w:eastAsia="宋体" w:cs="宋体"/>
                <w:color w:val="000000"/>
                <w:sz w:val="24"/>
                <w:szCs w:val="24"/>
              </w:rPr>
            </w:pPr>
          </w:p>
        </w:tc>
        <w:tc>
          <w:tcPr>
            <w:tcW w:w="2067" w:type="dxa"/>
            <w:vAlign w:val="center"/>
          </w:tcPr>
          <w:p w14:paraId="354B38B9">
            <w:pPr>
              <w:tabs>
                <w:tab w:val="left" w:pos="6300"/>
              </w:tabs>
              <w:snapToGrid w:val="0"/>
              <w:spacing w:line="500" w:lineRule="exact"/>
              <w:jc w:val="center"/>
              <w:outlineLvl w:val="0"/>
              <w:rPr>
                <w:rFonts w:hint="eastAsia" w:ascii="宋体" w:hAnsi="宋体" w:eastAsia="宋体" w:cs="宋体"/>
                <w:color w:val="000000"/>
                <w:sz w:val="24"/>
                <w:szCs w:val="24"/>
              </w:rPr>
            </w:pPr>
          </w:p>
        </w:tc>
      </w:tr>
      <w:tr w14:paraId="4A596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1E6E03C">
            <w:pPr>
              <w:tabs>
                <w:tab w:val="left" w:pos="6300"/>
              </w:tabs>
              <w:snapToGrid w:val="0"/>
              <w:spacing w:line="500" w:lineRule="exact"/>
              <w:jc w:val="center"/>
              <w:outlineLvl w:val="0"/>
              <w:rPr>
                <w:rFonts w:hint="eastAsia" w:ascii="宋体" w:hAnsi="宋体" w:eastAsia="宋体" w:cs="宋体"/>
                <w:color w:val="000000"/>
                <w:sz w:val="24"/>
                <w:szCs w:val="24"/>
              </w:rPr>
            </w:pPr>
          </w:p>
        </w:tc>
        <w:tc>
          <w:tcPr>
            <w:tcW w:w="2658" w:type="dxa"/>
            <w:vAlign w:val="center"/>
          </w:tcPr>
          <w:p w14:paraId="28044CA1">
            <w:pPr>
              <w:tabs>
                <w:tab w:val="left" w:pos="6300"/>
              </w:tabs>
              <w:snapToGrid w:val="0"/>
              <w:spacing w:line="500" w:lineRule="exact"/>
              <w:jc w:val="center"/>
              <w:outlineLvl w:val="0"/>
              <w:rPr>
                <w:rFonts w:hint="eastAsia" w:ascii="宋体" w:hAnsi="宋体" w:eastAsia="宋体" w:cs="宋体"/>
                <w:color w:val="000000"/>
                <w:sz w:val="24"/>
                <w:szCs w:val="24"/>
              </w:rPr>
            </w:pPr>
          </w:p>
        </w:tc>
        <w:tc>
          <w:tcPr>
            <w:tcW w:w="2759" w:type="dxa"/>
            <w:vAlign w:val="center"/>
          </w:tcPr>
          <w:p w14:paraId="16D3E524">
            <w:pPr>
              <w:tabs>
                <w:tab w:val="left" w:pos="6300"/>
              </w:tabs>
              <w:snapToGrid w:val="0"/>
              <w:spacing w:line="500" w:lineRule="exact"/>
              <w:jc w:val="center"/>
              <w:outlineLvl w:val="0"/>
              <w:rPr>
                <w:rFonts w:hint="eastAsia" w:ascii="宋体" w:hAnsi="宋体" w:eastAsia="宋体" w:cs="宋体"/>
                <w:color w:val="000000"/>
                <w:sz w:val="24"/>
                <w:szCs w:val="24"/>
              </w:rPr>
            </w:pPr>
          </w:p>
        </w:tc>
        <w:tc>
          <w:tcPr>
            <w:tcW w:w="2067" w:type="dxa"/>
            <w:vAlign w:val="center"/>
          </w:tcPr>
          <w:p w14:paraId="078776B7">
            <w:pPr>
              <w:tabs>
                <w:tab w:val="left" w:pos="6300"/>
              </w:tabs>
              <w:snapToGrid w:val="0"/>
              <w:spacing w:line="500" w:lineRule="exact"/>
              <w:jc w:val="center"/>
              <w:outlineLvl w:val="0"/>
              <w:rPr>
                <w:rFonts w:hint="eastAsia" w:ascii="宋体" w:hAnsi="宋体" w:eastAsia="宋体" w:cs="宋体"/>
                <w:color w:val="000000"/>
                <w:sz w:val="24"/>
                <w:szCs w:val="24"/>
              </w:rPr>
            </w:pPr>
          </w:p>
        </w:tc>
      </w:tr>
      <w:tr w14:paraId="0F6D0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A6CC4D6">
            <w:pPr>
              <w:tabs>
                <w:tab w:val="left" w:pos="6300"/>
              </w:tabs>
              <w:snapToGrid w:val="0"/>
              <w:spacing w:line="500" w:lineRule="exact"/>
              <w:jc w:val="center"/>
              <w:outlineLvl w:val="0"/>
              <w:rPr>
                <w:rFonts w:hint="eastAsia" w:ascii="宋体" w:hAnsi="宋体" w:eastAsia="宋体" w:cs="宋体"/>
                <w:color w:val="000000"/>
                <w:sz w:val="24"/>
                <w:szCs w:val="24"/>
              </w:rPr>
            </w:pPr>
          </w:p>
        </w:tc>
        <w:tc>
          <w:tcPr>
            <w:tcW w:w="2658" w:type="dxa"/>
            <w:vAlign w:val="center"/>
          </w:tcPr>
          <w:p w14:paraId="56987C3A">
            <w:pPr>
              <w:tabs>
                <w:tab w:val="left" w:pos="6300"/>
              </w:tabs>
              <w:snapToGrid w:val="0"/>
              <w:spacing w:line="500" w:lineRule="exact"/>
              <w:jc w:val="center"/>
              <w:outlineLvl w:val="0"/>
              <w:rPr>
                <w:rFonts w:hint="eastAsia" w:ascii="宋体" w:hAnsi="宋体" w:eastAsia="宋体" w:cs="宋体"/>
                <w:color w:val="000000"/>
                <w:sz w:val="24"/>
                <w:szCs w:val="24"/>
              </w:rPr>
            </w:pPr>
          </w:p>
        </w:tc>
        <w:tc>
          <w:tcPr>
            <w:tcW w:w="2759" w:type="dxa"/>
            <w:vAlign w:val="center"/>
          </w:tcPr>
          <w:p w14:paraId="37288577">
            <w:pPr>
              <w:tabs>
                <w:tab w:val="left" w:pos="6300"/>
              </w:tabs>
              <w:snapToGrid w:val="0"/>
              <w:spacing w:line="500" w:lineRule="exact"/>
              <w:jc w:val="center"/>
              <w:outlineLvl w:val="0"/>
              <w:rPr>
                <w:rFonts w:hint="eastAsia" w:ascii="宋体" w:hAnsi="宋体" w:eastAsia="宋体" w:cs="宋体"/>
                <w:color w:val="000000"/>
                <w:sz w:val="24"/>
                <w:szCs w:val="24"/>
              </w:rPr>
            </w:pPr>
          </w:p>
        </w:tc>
        <w:tc>
          <w:tcPr>
            <w:tcW w:w="2067" w:type="dxa"/>
            <w:vAlign w:val="center"/>
          </w:tcPr>
          <w:p w14:paraId="23310C60">
            <w:pPr>
              <w:tabs>
                <w:tab w:val="left" w:pos="6300"/>
              </w:tabs>
              <w:snapToGrid w:val="0"/>
              <w:spacing w:line="500" w:lineRule="exact"/>
              <w:jc w:val="center"/>
              <w:outlineLvl w:val="0"/>
              <w:rPr>
                <w:rFonts w:hint="eastAsia" w:ascii="宋体" w:hAnsi="宋体" w:eastAsia="宋体" w:cs="宋体"/>
                <w:color w:val="000000"/>
                <w:sz w:val="24"/>
                <w:szCs w:val="24"/>
              </w:rPr>
            </w:pPr>
          </w:p>
        </w:tc>
      </w:tr>
      <w:tr w14:paraId="31398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61EA466">
            <w:pPr>
              <w:tabs>
                <w:tab w:val="left" w:pos="6300"/>
              </w:tabs>
              <w:snapToGrid w:val="0"/>
              <w:spacing w:line="500" w:lineRule="exact"/>
              <w:jc w:val="center"/>
              <w:outlineLvl w:val="0"/>
              <w:rPr>
                <w:rFonts w:hint="eastAsia" w:ascii="宋体" w:hAnsi="宋体" w:eastAsia="宋体" w:cs="宋体"/>
                <w:color w:val="000000"/>
                <w:sz w:val="24"/>
                <w:szCs w:val="24"/>
              </w:rPr>
            </w:pPr>
          </w:p>
        </w:tc>
        <w:tc>
          <w:tcPr>
            <w:tcW w:w="2658" w:type="dxa"/>
            <w:vAlign w:val="center"/>
          </w:tcPr>
          <w:p w14:paraId="28A4E3F0">
            <w:pPr>
              <w:tabs>
                <w:tab w:val="left" w:pos="6300"/>
              </w:tabs>
              <w:snapToGrid w:val="0"/>
              <w:spacing w:line="500" w:lineRule="exact"/>
              <w:jc w:val="center"/>
              <w:outlineLvl w:val="0"/>
              <w:rPr>
                <w:rFonts w:hint="eastAsia" w:ascii="宋体" w:hAnsi="宋体" w:eastAsia="宋体" w:cs="宋体"/>
                <w:color w:val="000000"/>
                <w:sz w:val="24"/>
                <w:szCs w:val="24"/>
              </w:rPr>
            </w:pPr>
          </w:p>
        </w:tc>
        <w:tc>
          <w:tcPr>
            <w:tcW w:w="2759" w:type="dxa"/>
            <w:vAlign w:val="center"/>
          </w:tcPr>
          <w:p w14:paraId="1DA8CD58">
            <w:pPr>
              <w:tabs>
                <w:tab w:val="left" w:pos="6300"/>
              </w:tabs>
              <w:snapToGrid w:val="0"/>
              <w:spacing w:line="500" w:lineRule="exact"/>
              <w:jc w:val="center"/>
              <w:outlineLvl w:val="0"/>
              <w:rPr>
                <w:rFonts w:hint="eastAsia" w:ascii="宋体" w:hAnsi="宋体" w:eastAsia="宋体" w:cs="宋体"/>
                <w:color w:val="000000"/>
                <w:sz w:val="24"/>
                <w:szCs w:val="24"/>
              </w:rPr>
            </w:pPr>
          </w:p>
        </w:tc>
        <w:tc>
          <w:tcPr>
            <w:tcW w:w="2067" w:type="dxa"/>
            <w:vAlign w:val="center"/>
          </w:tcPr>
          <w:p w14:paraId="4B5E15E8">
            <w:pPr>
              <w:tabs>
                <w:tab w:val="left" w:pos="6300"/>
              </w:tabs>
              <w:snapToGrid w:val="0"/>
              <w:spacing w:line="500" w:lineRule="exact"/>
              <w:jc w:val="center"/>
              <w:outlineLvl w:val="0"/>
              <w:rPr>
                <w:rFonts w:hint="eastAsia" w:ascii="宋体" w:hAnsi="宋体" w:eastAsia="宋体" w:cs="宋体"/>
                <w:color w:val="000000"/>
                <w:sz w:val="24"/>
                <w:szCs w:val="24"/>
              </w:rPr>
            </w:pPr>
          </w:p>
        </w:tc>
      </w:tr>
      <w:tr w14:paraId="5FBC8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F04F9A3">
            <w:pPr>
              <w:tabs>
                <w:tab w:val="left" w:pos="6300"/>
              </w:tabs>
              <w:snapToGrid w:val="0"/>
              <w:spacing w:line="500" w:lineRule="exact"/>
              <w:jc w:val="center"/>
              <w:outlineLvl w:val="0"/>
              <w:rPr>
                <w:rFonts w:hint="eastAsia" w:ascii="宋体" w:hAnsi="宋体" w:eastAsia="宋体" w:cs="宋体"/>
                <w:color w:val="000000"/>
                <w:sz w:val="24"/>
                <w:szCs w:val="24"/>
              </w:rPr>
            </w:pPr>
          </w:p>
        </w:tc>
        <w:tc>
          <w:tcPr>
            <w:tcW w:w="2658" w:type="dxa"/>
            <w:vAlign w:val="center"/>
          </w:tcPr>
          <w:p w14:paraId="206D8EB6">
            <w:pPr>
              <w:tabs>
                <w:tab w:val="left" w:pos="6300"/>
              </w:tabs>
              <w:snapToGrid w:val="0"/>
              <w:spacing w:line="500" w:lineRule="exact"/>
              <w:jc w:val="center"/>
              <w:outlineLvl w:val="0"/>
              <w:rPr>
                <w:rFonts w:hint="eastAsia" w:ascii="宋体" w:hAnsi="宋体" w:eastAsia="宋体" w:cs="宋体"/>
                <w:color w:val="000000"/>
                <w:sz w:val="24"/>
                <w:szCs w:val="24"/>
              </w:rPr>
            </w:pPr>
          </w:p>
        </w:tc>
        <w:tc>
          <w:tcPr>
            <w:tcW w:w="2759" w:type="dxa"/>
            <w:vAlign w:val="center"/>
          </w:tcPr>
          <w:p w14:paraId="15697D8C">
            <w:pPr>
              <w:tabs>
                <w:tab w:val="left" w:pos="6300"/>
              </w:tabs>
              <w:snapToGrid w:val="0"/>
              <w:spacing w:line="500" w:lineRule="exact"/>
              <w:jc w:val="center"/>
              <w:outlineLvl w:val="0"/>
              <w:rPr>
                <w:rFonts w:hint="eastAsia" w:ascii="宋体" w:hAnsi="宋体" w:eastAsia="宋体" w:cs="宋体"/>
                <w:color w:val="000000"/>
                <w:sz w:val="24"/>
                <w:szCs w:val="24"/>
              </w:rPr>
            </w:pPr>
          </w:p>
        </w:tc>
        <w:tc>
          <w:tcPr>
            <w:tcW w:w="2067" w:type="dxa"/>
            <w:vAlign w:val="center"/>
          </w:tcPr>
          <w:p w14:paraId="42AC8CC0">
            <w:pPr>
              <w:tabs>
                <w:tab w:val="left" w:pos="6300"/>
              </w:tabs>
              <w:snapToGrid w:val="0"/>
              <w:spacing w:line="500" w:lineRule="exact"/>
              <w:jc w:val="center"/>
              <w:outlineLvl w:val="0"/>
              <w:rPr>
                <w:rFonts w:hint="eastAsia" w:ascii="宋体" w:hAnsi="宋体" w:eastAsia="宋体" w:cs="宋体"/>
                <w:color w:val="000000"/>
                <w:sz w:val="24"/>
                <w:szCs w:val="24"/>
              </w:rPr>
            </w:pPr>
          </w:p>
        </w:tc>
      </w:tr>
      <w:tr w14:paraId="0000F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305460E">
            <w:pPr>
              <w:tabs>
                <w:tab w:val="left" w:pos="6300"/>
              </w:tabs>
              <w:snapToGrid w:val="0"/>
              <w:spacing w:line="500" w:lineRule="exact"/>
              <w:jc w:val="center"/>
              <w:outlineLvl w:val="0"/>
              <w:rPr>
                <w:rFonts w:hint="eastAsia" w:ascii="宋体" w:hAnsi="宋体" w:eastAsia="宋体" w:cs="宋体"/>
                <w:color w:val="000000"/>
                <w:sz w:val="24"/>
                <w:szCs w:val="24"/>
              </w:rPr>
            </w:pPr>
          </w:p>
        </w:tc>
        <w:tc>
          <w:tcPr>
            <w:tcW w:w="2658" w:type="dxa"/>
            <w:vAlign w:val="center"/>
          </w:tcPr>
          <w:p w14:paraId="080FC0D2">
            <w:pPr>
              <w:tabs>
                <w:tab w:val="left" w:pos="6300"/>
              </w:tabs>
              <w:snapToGrid w:val="0"/>
              <w:spacing w:line="500" w:lineRule="exact"/>
              <w:jc w:val="center"/>
              <w:outlineLvl w:val="0"/>
              <w:rPr>
                <w:rFonts w:hint="eastAsia" w:ascii="宋体" w:hAnsi="宋体" w:eastAsia="宋体" w:cs="宋体"/>
                <w:color w:val="000000"/>
                <w:sz w:val="24"/>
                <w:szCs w:val="24"/>
              </w:rPr>
            </w:pPr>
          </w:p>
        </w:tc>
        <w:tc>
          <w:tcPr>
            <w:tcW w:w="2759" w:type="dxa"/>
            <w:vAlign w:val="center"/>
          </w:tcPr>
          <w:p w14:paraId="0E0366A1">
            <w:pPr>
              <w:tabs>
                <w:tab w:val="left" w:pos="6300"/>
              </w:tabs>
              <w:snapToGrid w:val="0"/>
              <w:spacing w:line="500" w:lineRule="exact"/>
              <w:jc w:val="center"/>
              <w:outlineLvl w:val="0"/>
              <w:rPr>
                <w:rFonts w:hint="eastAsia" w:ascii="宋体" w:hAnsi="宋体" w:eastAsia="宋体" w:cs="宋体"/>
                <w:color w:val="000000"/>
                <w:sz w:val="24"/>
                <w:szCs w:val="24"/>
              </w:rPr>
            </w:pPr>
          </w:p>
        </w:tc>
        <w:tc>
          <w:tcPr>
            <w:tcW w:w="2067" w:type="dxa"/>
            <w:vAlign w:val="center"/>
          </w:tcPr>
          <w:p w14:paraId="648A6EC8">
            <w:pPr>
              <w:tabs>
                <w:tab w:val="left" w:pos="6300"/>
              </w:tabs>
              <w:snapToGrid w:val="0"/>
              <w:spacing w:line="500" w:lineRule="exact"/>
              <w:jc w:val="center"/>
              <w:outlineLvl w:val="0"/>
              <w:rPr>
                <w:rFonts w:hint="eastAsia" w:ascii="宋体" w:hAnsi="宋体" w:eastAsia="宋体" w:cs="宋体"/>
                <w:color w:val="000000"/>
                <w:sz w:val="24"/>
                <w:szCs w:val="24"/>
              </w:rPr>
            </w:pPr>
          </w:p>
        </w:tc>
      </w:tr>
      <w:tr w14:paraId="03947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74BEC9F">
            <w:pPr>
              <w:tabs>
                <w:tab w:val="left" w:pos="6300"/>
              </w:tabs>
              <w:snapToGrid w:val="0"/>
              <w:spacing w:line="500" w:lineRule="exact"/>
              <w:jc w:val="center"/>
              <w:outlineLvl w:val="0"/>
              <w:rPr>
                <w:rFonts w:hint="eastAsia" w:ascii="宋体" w:hAnsi="宋体" w:eastAsia="宋体" w:cs="宋体"/>
                <w:color w:val="000000"/>
                <w:sz w:val="24"/>
                <w:szCs w:val="24"/>
              </w:rPr>
            </w:pPr>
          </w:p>
        </w:tc>
        <w:tc>
          <w:tcPr>
            <w:tcW w:w="2658" w:type="dxa"/>
            <w:vAlign w:val="center"/>
          </w:tcPr>
          <w:p w14:paraId="50DA7452">
            <w:pPr>
              <w:tabs>
                <w:tab w:val="left" w:pos="6300"/>
              </w:tabs>
              <w:snapToGrid w:val="0"/>
              <w:spacing w:line="500" w:lineRule="exact"/>
              <w:jc w:val="center"/>
              <w:outlineLvl w:val="0"/>
              <w:rPr>
                <w:rFonts w:hint="eastAsia" w:ascii="宋体" w:hAnsi="宋体" w:eastAsia="宋体" w:cs="宋体"/>
                <w:color w:val="000000"/>
                <w:sz w:val="24"/>
                <w:szCs w:val="24"/>
              </w:rPr>
            </w:pPr>
          </w:p>
        </w:tc>
        <w:tc>
          <w:tcPr>
            <w:tcW w:w="2759" w:type="dxa"/>
            <w:vAlign w:val="center"/>
          </w:tcPr>
          <w:p w14:paraId="31C44DA4">
            <w:pPr>
              <w:tabs>
                <w:tab w:val="left" w:pos="6300"/>
              </w:tabs>
              <w:snapToGrid w:val="0"/>
              <w:spacing w:line="500" w:lineRule="exact"/>
              <w:jc w:val="center"/>
              <w:outlineLvl w:val="0"/>
              <w:rPr>
                <w:rFonts w:hint="eastAsia" w:ascii="宋体" w:hAnsi="宋体" w:eastAsia="宋体" w:cs="宋体"/>
                <w:color w:val="000000"/>
                <w:sz w:val="24"/>
                <w:szCs w:val="24"/>
              </w:rPr>
            </w:pPr>
          </w:p>
        </w:tc>
        <w:tc>
          <w:tcPr>
            <w:tcW w:w="2067" w:type="dxa"/>
            <w:vAlign w:val="center"/>
          </w:tcPr>
          <w:p w14:paraId="150EABA0">
            <w:pPr>
              <w:tabs>
                <w:tab w:val="left" w:pos="6300"/>
              </w:tabs>
              <w:snapToGrid w:val="0"/>
              <w:spacing w:line="500" w:lineRule="exact"/>
              <w:jc w:val="center"/>
              <w:outlineLvl w:val="0"/>
              <w:rPr>
                <w:rFonts w:hint="eastAsia" w:ascii="宋体" w:hAnsi="宋体" w:eastAsia="宋体" w:cs="宋体"/>
                <w:color w:val="000000"/>
                <w:sz w:val="24"/>
                <w:szCs w:val="24"/>
              </w:rPr>
            </w:pPr>
          </w:p>
        </w:tc>
      </w:tr>
      <w:tr w14:paraId="0DDB3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F15FC25">
            <w:pPr>
              <w:tabs>
                <w:tab w:val="left" w:pos="6300"/>
              </w:tabs>
              <w:snapToGrid w:val="0"/>
              <w:spacing w:line="500" w:lineRule="exact"/>
              <w:jc w:val="center"/>
              <w:outlineLvl w:val="0"/>
              <w:rPr>
                <w:rFonts w:hint="eastAsia" w:ascii="宋体" w:hAnsi="宋体" w:eastAsia="宋体" w:cs="宋体"/>
                <w:color w:val="000000"/>
                <w:sz w:val="24"/>
                <w:szCs w:val="24"/>
              </w:rPr>
            </w:pPr>
          </w:p>
        </w:tc>
        <w:tc>
          <w:tcPr>
            <w:tcW w:w="2658" w:type="dxa"/>
            <w:vAlign w:val="center"/>
          </w:tcPr>
          <w:p w14:paraId="2A6E1F5E">
            <w:pPr>
              <w:tabs>
                <w:tab w:val="left" w:pos="6300"/>
              </w:tabs>
              <w:snapToGrid w:val="0"/>
              <w:spacing w:line="500" w:lineRule="exact"/>
              <w:jc w:val="center"/>
              <w:outlineLvl w:val="0"/>
              <w:rPr>
                <w:rFonts w:hint="eastAsia" w:ascii="宋体" w:hAnsi="宋体" w:eastAsia="宋体" w:cs="宋体"/>
                <w:color w:val="000000"/>
                <w:sz w:val="24"/>
                <w:szCs w:val="24"/>
              </w:rPr>
            </w:pPr>
          </w:p>
        </w:tc>
        <w:tc>
          <w:tcPr>
            <w:tcW w:w="2759" w:type="dxa"/>
            <w:vAlign w:val="center"/>
          </w:tcPr>
          <w:p w14:paraId="5E6ACCAA">
            <w:pPr>
              <w:tabs>
                <w:tab w:val="left" w:pos="6300"/>
              </w:tabs>
              <w:snapToGrid w:val="0"/>
              <w:spacing w:line="500" w:lineRule="exact"/>
              <w:jc w:val="center"/>
              <w:outlineLvl w:val="0"/>
              <w:rPr>
                <w:rFonts w:hint="eastAsia" w:ascii="宋体" w:hAnsi="宋体" w:eastAsia="宋体" w:cs="宋体"/>
                <w:color w:val="000000"/>
                <w:sz w:val="24"/>
                <w:szCs w:val="24"/>
              </w:rPr>
            </w:pPr>
          </w:p>
        </w:tc>
        <w:tc>
          <w:tcPr>
            <w:tcW w:w="2067" w:type="dxa"/>
            <w:vAlign w:val="center"/>
          </w:tcPr>
          <w:p w14:paraId="389706BA">
            <w:pPr>
              <w:tabs>
                <w:tab w:val="left" w:pos="6300"/>
              </w:tabs>
              <w:snapToGrid w:val="0"/>
              <w:spacing w:line="500" w:lineRule="exact"/>
              <w:jc w:val="center"/>
              <w:outlineLvl w:val="0"/>
              <w:rPr>
                <w:rFonts w:hint="eastAsia" w:ascii="宋体" w:hAnsi="宋体" w:eastAsia="宋体" w:cs="宋体"/>
                <w:color w:val="000000"/>
                <w:sz w:val="24"/>
                <w:szCs w:val="24"/>
              </w:rPr>
            </w:pPr>
          </w:p>
        </w:tc>
      </w:tr>
    </w:tbl>
    <w:p w14:paraId="67C922BD">
      <w:pPr>
        <w:spacing w:line="500" w:lineRule="exact"/>
        <w:ind w:firstLine="600" w:firstLineChars="250"/>
        <w:rPr>
          <w:rFonts w:hint="eastAsia" w:ascii="宋体" w:hAnsi="宋体" w:eastAsia="宋体" w:cs="宋体"/>
          <w:color w:val="000000"/>
          <w:sz w:val="24"/>
          <w:szCs w:val="24"/>
        </w:rPr>
      </w:pPr>
      <w:r>
        <w:rPr>
          <w:rFonts w:hint="eastAsia" w:ascii="宋体" w:hAnsi="宋体" w:eastAsia="宋体" w:cs="宋体"/>
          <w:color w:val="000000"/>
          <w:sz w:val="24"/>
          <w:szCs w:val="24"/>
        </w:rPr>
        <w:t>供应商：                                      法人授权代表：</w:t>
      </w:r>
    </w:p>
    <w:p w14:paraId="59EFF7EC">
      <w:pPr>
        <w:spacing w:line="500" w:lineRule="exact"/>
        <w:rPr>
          <w:rFonts w:hint="eastAsia" w:ascii="宋体" w:hAnsi="宋体" w:eastAsia="宋体" w:cs="宋体"/>
          <w:color w:val="000000"/>
          <w:sz w:val="24"/>
          <w:szCs w:val="24"/>
        </w:rPr>
      </w:pPr>
    </w:p>
    <w:p w14:paraId="6A663E3B">
      <w:pPr>
        <w:spacing w:line="500" w:lineRule="exact"/>
        <w:ind w:firstLine="720" w:firstLineChars="300"/>
        <w:rPr>
          <w:rFonts w:hint="eastAsia" w:ascii="宋体" w:hAnsi="宋体" w:eastAsia="宋体" w:cs="宋体"/>
          <w:color w:val="000000"/>
          <w:sz w:val="24"/>
          <w:szCs w:val="24"/>
        </w:rPr>
      </w:pPr>
      <w:r>
        <w:rPr>
          <w:rFonts w:hint="eastAsia" w:ascii="宋体" w:hAnsi="宋体" w:eastAsia="宋体" w:cs="宋体"/>
          <w:color w:val="000000"/>
          <w:sz w:val="24"/>
          <w:szCs w:val="24"/>
        </w:rPr>
        <w:t>（供应商公章）                               （签字或盖章）</w:t>
      </w:r>
    </w:p>
    <w:p w14:paraId="3D39ED16">
      <w:pPr>
        <w:tabs>
          <w:tab w:val="left" w:pos="6300"/>
        </w:tabs>
        <w:snapToGrid w:val="0"/>
        <w:spacing w:line="500" w:lineRule="exact"/>
        <w:ind w:firstLine="57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年     月     日</w:t>
      </w:r>
    </w:p>
    <w:p w14:paraId="1F4EF70E">
      <w:pPr>
        <w:tabs>
          <w:tab w:val="left" w:pos="6300"/>
        </w:tabs>
        <w:snapToGrid w:val="0"/>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注：</w:t>
      </w:r>
    </w:p>
    <w:p w14:paraId="3867DAD2">
      <w:pPr>
        <w:tabs>
          <w:tab w:val="left" w:pos="6300"/>
        </w:tabs>
        <w:snapToGrid w:val="0"/>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1.本表即为对本项目“第二篇  项目服务需求”中所列技术要求进行比较和响应；</w:t>
      </w:r>
    </w:p>
    <w:p w14:paraId="2F04F989">
      <w:pPr>
        <w:tabs>
          <w:tab w:val="left" w:pos="6300"/>
        </w:tabs>
        <w:snapToGrid w:val="0"/>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2.该表必须按照竞争性磋商要求逐条如实填写，根据响应情况在“差异说明”项填写正偏离或负偏离及原因，完全符合的填写“无差异”；</w:t>
      </w:r>
    </w:p>
    <w:p w14:paraId="4E69116A">
      <w:pPr>
        <w:tabs>
          <w:tab w:val="left" w:pos="6300"/>
        </w:tabs>
        <w:snapToGrid w:val="0"/>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3.该表可扩展，并逐页签字或盖章；</w:t>
      </w:r>
    </w:p>
    <w:p w14:paraId="15AEFB4D">
      <w:pPr>
        <w:tabs>
          <w:tab w:val="left" w:pos="6300"/>
        </w:tabs>
        <w:snapToGrid w:val="0"/>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4.可附相关技术支撑材料。（格式自定）</w:t>
      </w:r>
    </w:p>
    <w:p w14:paraId="09955A1C">
      <w:pPr>
        <w:tabs>
          <w:tab w:val="left" w:pos="6300"/>
        </w:tabs>
        <w:snapToGrid w:val="0"/>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5.若“响应情况”栏中仅填写“无偏离”或“有偏离”等内容而未作实质性参数描述，该供应商将失去成为成交供应商的资格，仅保留其合格供应商的身份。</w:t>
      </w:r>
    </w:p>
    <w:p w14:paraId="07EFCE07">
      <w:pPr>
        <w:pStyle w:val="4"/>
        <w:spacing w:before="0" w:after="0" w:line="360" w:lineRule="auto"/>
        <w:rPr>
          <w:rFonts w:hint="eastAsia" w:ascii="宋体" w:hAnsi="宋体" w:eastAsia="宋体" w:cs="宋体"/>
          <w:color w:val="000000"/>
          <w:sz w:val="24"/>
          <w:szCs w:val="24"/>
        </w:rPr>
      </w:pPr>
      <w:r>
        <w:rPr>
          <w:rFonts w:hint="eastAsia" w:ascii="宋体" w:hAnsi="宋体" w:eastAsia="宋体" w:cs="宋体"/>
          <w:b w:val="0"/>
          <w:color w:val="000000"/>
          <w:sz w:val="24"/>
          <w:szCs w:val="24"/>
        </w:rPr>
        <w:br w:type="page"/>
      </w:r>
      <w:bookmarkStart w:id="110" w:name="_Toc4671"/>
      <w:bookmarkStart w:id="111" w:name="_Toc313888362"/>
      <w:bookmarkStart w:id="112" w:name="_Toc6271"/>
      <w:bookmarkStart w:id="113" w:name="_Toc313008358"/>
      <w:bookmarkStart w:id="114" w:name="_Toc342913421"/>
      <w:r>
        <w:rPr>
          <w:rFonts w:hint="eastAsia" w:ascii="宋体" w:hAnsi="宋体" w:eastAsia="宋体" w:cs="宋体"/>
          <w:color w:val="000000"/>
          <w:sz w:val="24"/>
          <w:szCs w:val="24"/>
        </w:rPr>
        <w:t>三、商务部分</w:t>
      </w:r>
      <w:bookmarkEnd w:id="110"/>
      <w:bookmarkEnd w:id="111"/>
      <w:bookmarkEnd w:id="112"/>
      <w:bookmarkEnd w:id="113"/>
      <w:bookmarkEnd w:id="114"/>
    </w:p>
    <w:p w14:paraId="263B64EA">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（一）</w:t>
      </w:r>
      <w:bookmarkStart w:id="115" w:name="_Toc283382459"/>
      <w:r>
        <w:rPr>
          <w:rFonts w:hint="eastAsia" w:ascii="宋体" w:hAnsi="宋体" w:eastAsia="宋体" w:cs="宋体"/>
          <w:color w:val="000000"/>
          <w:sz w:val="24"/>
          <w:szCs w:val="24"/>
        </w:rPr>
        <w:t>商务响应偏离表</w:t>
      </w:r>
    </w:p>
    <w:p w14:paraId="2CC19E76">
      <w:pPr>
        <w:snapToGrid w:val="0"/>
        <w:spacing w:line="360" w:lineRule="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商务响应偏离表（本表可自行设计格式）</w:t>
      </w:r>
    </w:p>
    <w:p w14:paraId="09DF43A4">
      <w:pPr>
        <w:snapToGrid w:val="0"/>
        <w:spacing w:line="360" w:lineRule="auto"/>
        <w:ind w:firstLine="465"/>
        <w:rPr>
          <w:rFonts w:hint="eastAsia" w:ascii="宋体" w:hAnsi="宋体" w:eastAsia="宋体" w:cs="宋体"/>
          <w:color w:val="000000"/>
          <w:sz w:val="24"/>
          <w:szCs w:val="24"/>
        </w:rPr>
      </w:pPr>
      <w:r>
        <w:rPr>
          <w:rFonts w:hint="eastAsia" w:ascii="宋体" w:hAnsi="宋体" w:eastAsia="宋体" w:cs="宋体"/>
          <w:color w:val="000000"/>
          <w:sz w:val="24"/>
          <w:szCs w:val="24"/>
        </w:rPr>
        <w:t>对于竞争性磋商文件的商务要求，如有任何偏离请如实填写下表：</w:t>
      </w:r>
    </w:p>
    <w:tbl>
      <w:tblPr>
        <w:tblStyle w:val="5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4A901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51DC4F73">
            <w:pPr>
              <w:tabs>
                <w:tab w:val="left" w:pos="6300"/>
              </w:tabs>
              <w:snapToGrid w:val="0"/>
              <w:spacing w:line="360" w:lineRule="auto"/>
              <w:jc w:val="center"/>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3179" w:type="dxa"/>
            <w:vAlign w:val="center"/>
          </w:tcPr>
          <w:p w14:paraId="65A1058C">
            <w:pPr>
              <w:tabs>
                <w:tab w:val="left" w:pos="6300"/>
              </w:tabs>
              <w:snapToGrid w:val="0"/>
              <w:spacing w:line="360" w:lineRule="auto"/>
              <w:jc w:val="center"/>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磋商项目需求</w:t>
            </w:r>
          </w:p>
        </w:tc>
        <w:tc>
          <w:tcPr>
            <w:tcW w:w="2434" w:type="dxa"/>
            <w:vAlign w:val="center"/>
          </w:tcPr>
          <w:p w14:paraId="29957BBD">
            <w:pPr>
              <w:tabs>
                <w:tab w:val="left" w:pos="6300"/>
              </w:tabs>
              <w:snapToGrid w:val="0"/>
              <w:spacing w:line="360" w:lineRule="auto"/>
              <w:jc w:val="center"/>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响应情况</w:t>
            </w:r>
          </w:p>
        </w:tc>
        <w:tc>
          <w:tcPr>
            <w:tcW w:w="2355" w:type="dxa"/>
            <w:vAlign w:val="center"/>
          </w:tcPr>
          <w:p w14:paraId="2103F733">
            <w:pPr>
              <w:tabs>
                <w:tab w:val="left" w:pos="6300"/>
              </w:tabs>
              <w:snapToGrid w:val="0"/>
              <w:spacing w:line="360" w:lineRule="auto"/>
              <w:jc w:val="center"/>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偏离说明</w:t>
            </w:r>
          </w:p>
        </w:tc>
      </w:tr>
      <w:tr w14:paraId="72F93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B3CB9FE">
            <w:pPr>
              <w:tabs>
                <w:tab w:val="left" w:pos="6300"/>
              </w:tabs>
              <w:snapToGrid w:val="0"/>
              <w:spacing w:line="360" w:lineRule="auto"/>
              <w:jc w:val="center"/>
              <w:outlineLvl w:val="0"/>
              <w:rPr>
                <w:rFonts w:hint="eastAsia" w:ascii="宋体" w:hAnsi="宋体" w:eastAsia="宋体" w:cs="宋体"/>
                <w:color w:val="000000"/>
                <w:sz w:val="24"/>
                <w:szCs w:val="24"/>
              </w:rPr>
            </w:pPr>
          </w:p>
        </w:tc>
        <w:tc>
          <w:tcPr>
            <w:tcW w:w="3179" w:type="dxa"/>
            <w:vAlign w:val="center"/>
          </w:tcPr>
          <w:p w14:paraId="5F2B8B87">
            <w:pPr>
              <w:tabs>
                <w:tab w:val="left" w:pos="6300"/>
              </w:tabs>
              <w:snapToGrid w:val="0"/>
              <w:spacing w:line="360" w:lineRule="auto"/>
              <w:jc w:val="center"/>
              <w:outlineLvl w:val="0"/>
              <w:rPr>
                <w:rFonts w:hint="eastAsia" w:ascii="宋体" w:hAnsi="宋体" w:eastAsia="宋体" w:cs="宋体"/>
                <w:color w:val="000000"/>
                <w:sz w:val="24"/>
                <w:szCs w:val="24"/>
              </w:rPr>
            </w:pPr>
          </w:p>
        </w:tc>
        <w:tc>
          <w:tcPr>
            <w:tcW w:w="2434" w:type="dxa"/>
            <w:vAlign w:val="center"/>
          </w:tcPr>
          <w:p w14:paraId="7A7F0E9A">
            <w:pPr>
              <w:tabs>
                <w:tab w:val="left" w:pos="6300"/>
              </w:tabs>
              <w:snapToGrid w:val="0"/>
              <w:spacing w:line="360" w:lineRule="auto"/>
              <w:jc w:val="center"/>
              <w:outlineLvl w:val="0"/>
              <w:rPr>
                <w:rFonts w:hint="eastAsia" w:ascii="宋体" w:hAnsi="宋体" w:eastAsia="宋体" w:cs="宋体"/>
                <w:color w:val="000000"/>
                <w:sz w:val="24"/>
                <w:szCs w:val="24"/>
              </w:rPr>
            </w:pPr>
          </w:p>
        </w:tc>
        <w:tc>
          <w:tcPr>
            <w:tcW w:w="2355" w:type="dxa"/>
            <w:vAlign w:val="center"/>
          </w:tcPr>
          <w:p w14:paraId="0140F1C9">
            <w:pPr>
              <w:tabs>
                <w:tab w:val="left" w:pos="6300"/>
              </w:tabs>
              <w:snapToGrid w:val="0"/>
              <w:spacing w:line="360" w:lineRule="auto"/>
              <w:jc w:val="center"/>
              <w:outlineLvl w:val="0"/>
              <w:rPr>
                <w:rFonts w:hint="eastAsia" w:ascii="宋体" w:hAnsi="宋体" w:eastAsia="宋体" w:cs="宋体"/>
                <w:color w:val="000000"/>
                <w:sz w:val="24"/>
                <w:szCs w:val="24"/>
              </w:rPr>
            </w:pPr>
          </w:p>
        </w:tc>
      </w:tr>
      <w:tr w14:paraId="7397D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40E535E6">
            <w:pPr>
              <w:tabs>
                <w:tab w:val="left" w:pos="6300"/>
              </w:tabs>
              <w:snapToGrid w:val="0"/>
              <w:spacing w:line="360" w:lineRule="auto"/>
              <w:jc w:val="center"/>
              <w:outlineLvl w:val="0"/>
              <w:rPr>
                <w:rFonts w:hint="eastAsia" w:ascii="宋体" w:hAnsi="宋体" w:eastAsia="宋体" w:cs="宋体"/>
                <w:color w:val="000000"/>
                <w:sz w:val="24"/>
                <w:szCs w:val="24"/>
              </w:rPr>
            </w:pPr>
          </w:p>
        </w:tc>
        <w:tc>
          <w:tcPr>
            <w:tcW w:w="3179" w:type="dxa"/>
            <w:vAlign w:val="center"/>
          </w:tcPr>
          <w:p w14:paraId="00D0C0FA">
            <w:pPr>
              <w:tabs>
                <w:tab w:val="left" w:pos="6300"/>
              </w:tabs>
              <w:snapToGrid w:val="0"/>
              <w:spacing w:line="360" w:lineRule="auto"/>
              <w:jc w:val="center"/>
              <w:outlineLvl w:val="0"/>
              <w:rPr>
                <w:rFonts w:hint="eastAsia" w:ascii="宋体" w:hAnsi="宋体" w:eastAsia="宋体" w:cs="宋体"/>
                <w:color w:val="000000"/>
                <w:sz w:val="24"/>
                <w:szCs w:val="24"/>
              </w:rPr>
            </w:pPr>
          </w:p>
        </w:tc>
        <w:tc>
          <w:tcPr>
            <w:tcW w:w="2434" w:type="dxa"/>
            <w:vAlign w:val="center"/>
          </w:tcPr>
          <w:p w14:paraId="57E445B3">
            <w:pPr>
              <w:tabs>
                <w:tab w:val="left" w:pos="6300"/>
              </w:tabs>
              <w:snapToGrid w:val="0"/>
              <w:spacing w:line="360" w:lineRule="auto"/>
              <w:jc w:val="center"/>
              <w:outlineLvl w:val="0"/>
              <w:rPr>
                <w:rFonts w:hint="eastAsia" w:ascii="宋体" w:hAnsi="宋体" w:eastAsia="宋体" w:cs="宋体"/>
                <w:color w:val="000000"/>
                <w:sz w:val="24"/>
                <w:szCs w:val="24"/>
              </w:rPr>
            </w:pPr>
          </w:p>
        </w:tc>
        <w:tc>
          <w:tcPr>
            <w:tcW w:w="2355" w:type="dxa"/>
            <w:vAlign w:val="center"/>
          </w:tcPr>
          <w:p w14:paraId="1EC9D71E">
            <w:pPr>
              <w:tabs>
                <w:tab w:val="left" w:pos="6300"/>
              </w:tabs>
              <w:snapToGrid w:val="0"/>
              <w:spacing w:line="360" w:lineRule="auto"/>
              <w:jc w:val="center"/>
              <w:outlineLvl w:val="0"/>
              <w:rPr>
                <w:rFonts w:hint="eastAsia" w:ascii="宋体" w:hAnsi="宋体" w:eastAsia="宋体" w:cs="宋体"/>
                <w:color w:val="000000"/>
                <w:sz w:val="24"/>
                <w:szCs w:val="24"/>
              </w:rPr>
            </w:pPr>
          </w:p>
        </w:tc>
      </w:tr>
      <w:tr w14:paraId="76135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A1E286A">
            <w:pPr>
              <w:tabs>
                <w:tab w:val="left" w:pos="6300"/>
              </w:tabs>
              <w:snapToGrid w:val="0"/>
              <w:spacing w:line="360" w:lineRule="auto"/>
              <w:jc w:val="center"/>
              <w:outlineLvl w:val="0"/>
              <w:rPr>
                <w:rFonts w:hint="eastAsia" w:ascii="宋体" w:hAnsi="宋体" w:eastAsia="宋体" w:cs="宋体"/>
                <w:color w:val="000000"/>
                <w:sz w:val="24"/>
                <w:szCs w:val="24"/>
              </w:rPr>
            </w:pPr>
          </w:p>
        </w:tc>
        <w:tc>
          <w:tcPr>
            <w:tcW w:w="3179" w:type="dxa"/>
            <w:vAlign w:val="center"/>
          </w:tcPr>
          <w:p w14:paraId="1B21627F">
            <w:pPr>
              <w:tabs>
                <w:tab w:val="left" w:pos="6300"/>
              </w:tabs>
              <w:snapToGrid w:val="0"/>
              <w:spacing w:line="360" w:lineRule="auto"/>
              <w:jc w:val="center"/>
              <w:outlineLvl w:val="0"/>
              <w:rPr>
                <w:rFonts w:hint="eastAsia" w:ascii="宋体" w:hAnsi="宋体" w:eastAsia="宋体" w:cs="宋体"/>
                <w:color w:val="000000"/>
                <w:sz w:val="24"/>
                <w:szCs w:val="24"/>
              </w:rPr>
            </w:pPr>
          </w:p>
        </w:tc>
        <w:tc>
          <w:tcPr>
            <w:tcW w:w="2434" w:type="dxa"/>
            <w:vAlign w:val="center"/>
          </w:tcPr>
          <w:p w14:paraId="20D09BC1">
            <w:pPr>
              <w:tabs>
                <w:tab w:val="left" w:pos="6300"/>
              </w:tabs>
              <w:snapToGrid w:val="0"/>
              <w:spacing w:line="360" w:lineRule="auto"/>
              <w:jc w:val="center"/>
              <w:outlineLvl w:val="0"/>
              <w:rPr>
                <w:rFonts w:hint="eastAsia" w:ascii="宋体" w:hAnsi="宋体" w:eastAsia="宋体" w:cs="宋体"/>
                <w:color w:val="000000"/>
                <w:sz w:val="24"/>
                <w:szCs w:val="24"/>
              </w:rPr>
            </w:pPr>
          </w:p>
        </w:tc>
        <w:tc>
          <w:tcPr>
            <w:tcW w:w="2355" w:type="dxa"/>
            <w:vAlign w:val="center"/>
          </w:tcPr>
          <w:p w14:paraId="69AE0366">
            <w:pPr>
              <w:tabs>
                <w:tab w:val="left" w:pos="6300"/>
              </w:tabs>
              <w:snapToGrid w:val="0"/>
              <w:spacing w:line="360" w:lineRule="auto"/>
              <w:jc w:val="center"/>
              <w:outlineLvl w:val="0"/>
              <w:rPr>
                <w:rFonts w:hint="eastAsia" w:ascii="宋体" w:hAnsi="宋体" w:eastAsia="宋体" w:cs="宋体"/>
                <w:color w:val="000000"/>
                <w:sz w:val="24"/>
                <w:szCs w:val="24"/>
              </w:rPr>
            </w:pPr>
          </w:p>
        </w:tc>
      </w:tr>
      <w:tr w14:paraId="1CBA1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E727AC3">
            <w:pPr>
              <w:tabs>
                <w:tab w:val="left" w:pos="6300"/>
              </w:tabs>
              <w:snapToGrid w:val="0"/>
              <w:spacing w:line="360" w:lineRule="auto"/>
              <w:jc w:val="center"/>
              <w:outlineLvl w:val="0"/>
              <w:rPr>
                <w:rFonts w:hint="eastAsia" w:ascii="宋体" w:hAnsi="宋体" w:eastAsia="宋体" w:cs="宋体"/>
                <w:color w:val="000000"/>
                <w:sz w:val="24"/>
                <w:szCs w:val="24"/>
              </w:rPr>
            </w:pPr>
          </w:p>
        </w:tc>
        <w:tc>
          <w:tcPr>
            <w:tcW w:w="3179" w:type="dxa"/>
            <w:vAlign w:val="center"/>
          </w:tcPr>
          <w:p w14:paraId="39C792FC">
            <w:pPr>
              <w:tabs>
                <w:tab w:val="left" w:pos="6300"/>
              </w:tabs>
              <w:snapToGrid w:val="0"/>
              <w:spacing w:line="360" w:lineRule="auto"/>
              <w:jc w:val="center"/>
              <w:outlineLvl w:val="0"/>
              <w:rPr>
                <w:rFonts w:hint="eastAsia" w:ascii="宋体" w:hAnsi="宋体" w:eastAsia="宋体" w:cs="宋体"/>
                <w:color w:val="000000"/>
                <w:sz w:val="24"/>
                <w:szCs w:val="24"/>
              </w:rPr>
            </w:pPr>
          </w:p>
        </w:tc>
        <w:tc>
          <w:tcPr>
            <w:tcW w:w="2434" w:type="dxa"/>
            <w:vAlign w:val="center"/>
          </w:tcPr>
          <w:p w14:paraId="32AB22C2">
            <w:pPr>
              <w:tabs>
                <w:tab w:val="left" w:pos="6300"/>
              </w:tabs>
              <w:snapToGrid w:val="0"/>
              <w:spacing w:line="360" w:lineRule="auto"/>
              <w:jc w:val="center"/>
              <w:outlineLvl w:val="0"/>
              <w:rPr>
                <w:rFonts w:hint="eastAsia" w:ascii="宋体" w:hAnsi="宋体" w:eastAsia="宋体" w:cs="宋体"/>
                <w:color w:val="000000"/>
                <w:sz w:val="24"/>
                <w:szCs w:val="24"/>
              </w:rPr>
            </w:pPr>
          </w:p>
        </w:tc>
        <w:tc>
          <w:tcPr>
            <w:tcW w:w="2355" w:type="dxa"/>
            <w:vAlign w:val="center"/>
          </w:tcPr>
          <w:p w14:paraId="3EE19461">
            <w:pPr>
              <w:tabs>
                <w:tab w:val="left" w:pos="6300"/>
              </w:tabs>
              <w:snapToGrid w:val="0"/>
              <w:spacing w:line="360" w:lineRule="auto"/>
              <w:jc w:val="center"/>
              <w:outlineLvl w:val="0"/>
              <w:rPr>
                <w:rFonts w:hint="eastAsia" w:ascii="宋体" w:hAnsi="宋体" w:eastAsia="宋体" w:cs="宋体"/>
                <w:color w:val="000000"/>
                <w:sz w:val="24"/>
                <w:szCs w:val="24"/>
              </w:rPr>
            </w:pPr>
          </w:p>
        </w:tc>
      </w:tr>
      <w:tr w14:paraId="759B5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44119F0">
            <w:pPr>
              <w:tabs>
                <w:tab w:val="left" w:pos="6300"/>
              </w:tabs>
              <w:snapToGrid w:val="0"/>
              <w:spacing w:line="360" w:lineRule="auto"/>
              <w:jc w:val="center"/>
              <w:outlineLvl w:val="0"/>
              <w:rPr>
                <w:rFonts w:hint="eastAsia" w:ascii="宋体" w:hAnsi="宋体" w:eastAsia="宋体" w:cs="宋体"/>
                <w:color w:val="000000"/>
                <w:sz w:val="24"/>
                <w:szCs w:val="24"/>
              </w:rPr>
            </w:pPr>
          </w:p>
        </w:tc>
        <w:tc>
          <w:tcPr>
            <w:tcW w:w="3179" w:type="dxa"/>
            <w:vAlign w:val="center"/>
          </w:tcPr>
          <w:p w14:paraId="2E0BCF5C">
            <w:pPr>
              <w:tabs>
                <w:tab w:val="left" w:pos="6300"/>
              </w:tabs>
              <w:snapToGrid w:val="0"/>
              <w:spacing w:line="360" w:lineRule="auto"/>
              <w:jc w:val="center"/>
              <w:outlineLvl w:val="0"/>
              <w:rPr>
                <w:rFonts w:hint="eastAsia" w:ascii="宋体" w:hAnsi="宋体" w:eastAsia="宋体" w:cs="宋体"/>
                <w:color w:val="000000"/>
                <w:sz w:val="24"/>
                <w:szCs w:val="24"/>
              </w:rPr>
            </w:pPr>
          </w:p>
        </w:tc>
        <w:tc>
          <w:tcPr>
            <w:tcW w:w="2434" w:type="dxa"/>
            <w:vAlign w:val="center"/>
          </w:tcPr>
          <w:p w14:paraId="64AD6996">
            <w:pPr>
              <w:tabs>
                <w:tab w:val="left" w:pos="6300"/>
              </w:tabs>
              <w:snapToGrid w:val="0"/>
              <w:spacing w:line="360" w:lineRule="auto"/>
              <w:jc w:val="center"/>
              <w:outlineLvl w:val="0"/>
              <w:rPr>
                <w:rFonts w:hint="eastAsia" w:ascii="宋体" w:hAnsi="宋体" w:eastAsia="宋体" w:cs="宋体"/>
                <w:color w:val="000000"/>
                <w:sz w:val="24"/>
                <w:szCs w:val="24"/>
              </w:rPr>
            </w:pPr>
          </w:p>
        </w:tc>
        <w:tc>
          <w:tcPr>
            <w:tcW w:w="2355" w:type="dxa"/>
            <w:vAlign w:val="center"/>
          </w:tcPr>
          <w:p w14:paraId="4136A28E">
            <w:pPr>
              <w:tabs>
                <w:tab w:val="left" w:pos="6300"/>
              </w:tabs>
              <w:snapToGrid w:val="0"/>
              <w:spacing w:line="360" w:lineRule="auto"/>
              <w:jc w:val="center"/>
              <w:outlineLvl w:val="0"/>
              <w:rPr>
                <w:rFonts w:hint="eastAsia" w:ascii="宋体" w:hAnsi="宋体" w:eastAsia="宋体" w:cs="宋体"/>
                <w:color w:val="000000"/>
                <w:sz w:val="24"/>
                <w:szCs w:val="24"/>
              </w:rPr>
            </w:pPr>
          </w:p>
        </w:tc>
      </w:tr>
      <w:tr w14:paraId="32D0C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37813FA">
            <w:pPr>
              <w:tabs>
                <w:tab w:val="left" w:pos="6300"/>
              </w:tabs>
              <w:snapToGrid w:val="0"/>
              <w:spacing w:line="360" w:lineRule="auto"/>
              <w:jc w:val="center"/>
              <w:outlineLvl w:val="0"/>
              <w:rPr>
                <w:rFonts w:hint="eastAsia" w:ascii="宋体" w:hAnsi="宋体" w:eastAsia="宋体" w:cs="宋体"/>
                <w:color w:val="000000"/>
                <w:sz w:val="24"/>
                <w:szCs w:val="24"/>
              </w:rPr>
            </w:pPr>
          </w:p>
        </w:tc>
        <w:tc>
          <w:tcPr>
            <w:tcW w:w="3179" w:type="dxa"/>
            <w:vAlign w:val="center"/>
          </w:tcPr>
          <w:p w14:paraId="3FF10E57">
            <w:pPr>
              <w:tabs>
                <w:tab w:val="left" w:pos="6300"/>
              </w:tabs>
              <w:snapToGrid w:val="0"/>
              <w:spacing w:line="360" w:lineRule="auto"/>
              <w:jc w:val="center"/>
              <w:outlineLvl w:val="0"/>
              <w:rPr>
                <w:rFonts w:hint="eastAsia" w:ascii="宋体" w:hAnsi="宋体" w:eastAsia="宋体" w:cs="宋体"/>
                <w:color w:val="000000"/>
                <w:sz w:val="24"/>
                <w:szCs w:val="24"/>
              </w:rPr>
            </w:pPr>
          </w:p>
        </w:tc>
        <w:tc>
          <w:tcPr>
            <w:tcW w:w="2434" w:type="dxa"/>
            <w:vAlign w:val="center"/>
          </w:tcPr>
          <w:p w14:paraId="1CA7A16E">
            <w:pPr>
              <w:tabs>
                <w:tab w:val="left" w:pos="6300"/>
              </w:tabs>
              <w:snapToGrid w:val="0"/>
              <w:spacing w:line="360" w:lineRule="auto"/>
              <w:jc w:val="center"/>
              <w:outlineLvl w:val="0"/>
              <w:rPr>
                <w:rFonts w:hint="eastAsia" w:ascii="宋体" w:hAnsi="宋体" w:eastAsia="宋体" w:cs="宋体"/>
                <w:color w:val="000000"/>
                <w:sz w:val="24"/>
                <w:szCs w:val="24"/>
              </w:rPr>
            </w:pPr>
          </w:p>
        </w:tc>
        <w:tc>
          <w:tcPr>
            <w:tcW w:w="2355" w:type="dxa"/>
            <w:vAlign w:val="center"/>
          </w:tcPr>
          <w:p w14:paraId="3F6E205E">
            <w:pPr>
              <w:tabs>
                <w:tab w:val="left" w:pos="6300"/>
              </w:tabs>
              <w:snapToGrid w:val="0"/>
              <w:spacing w:line="360" w:lineRule="auto"/>
              <w:jc w:val="center"/>
              <w:outlineLvl w:val="0"/>
              <w:rPr>
                <w:rFonts w:hint="eastAsia" w:ascii="宋体" w:hAnsi="宋体" w:eastAsia="宋体" w:cs="宋体"/>
                <w:color w:val="000000"/>
                <w:sz w:val="24"/>
                <w:szCs w:val="24"/>
              </w:rPr>
            </w:pPr>
          </w:p>
        </w:tc>
      </w:tr>
    </w:tbl>
    <w:p w14:paraId="6F324A53">
      <w:pPr>
        <w:snapToGrid w:val="0"/>
        <w:spacing w:line="360" w:lineRule="auto"/>
        <w:ind w:firstLine="465"/>
        <w:rPr>
          <w:rFonts w:hint="eastAsia" w:ascii="宋体" w:hAnsi="宋体" w:eastAsia="宋体" w:cs="宋体"/>
          <w:color w:val="000000"/>
          <w:sz w:val="24"/>
          <w:szCs w:val="24"/>
        </w:rPr>
      </w:pPr>
    </w:p>
    <w:p w14:paraId="5415E8A4">
      <w:pPr>
        <w:spacing w:line="500" w:lineRule="exact"/>
        <w:ind w:firstLine="600" w:firstLineChars="250"/>
        <w:rPr>
          <w:rFonts w:hint="eastAsia" w:ascii="宋体" w:hAnsi="宋体" w:eastAsia="宋体" w:cs="宋体"/>
          <w:color w:val="000000"/>
          <w:sz w:val="24"/>
          <w:szCs w:val="24"/>
        </w:rPr>
      </w:pPr>
      <w:r>
        <w:rPr>
          <w:rFonts w:hint="eastAsia" w:ascii="宋体" w:hAnsi="宋体" w:eastAsia="宋体" w:cs="宋体"/>
          <w:color w:val="000000"/>
          <w:sz w:val="24"/>
          <w:szCs w:val="24"/>
        </w:rPr>
        <w:t>供应商：                                      法人授权代表：</w:t>
      </w:r>
    </w:p>
    <w:p w14:paraId="5A35B952">
      <w:pPr>
        <w:spacing w:line="500" w:lineRule="exact"/>
        <w:rPr>
          <w:rFonts w:hint="eastAsia" w:ascii="宋体" w:hAnsi="宋体" w:eastAsia="宋体" w:cs="宋体"/>
          <w:color w:val="000000"/>
          <w:sz w:val="24"/>
          <w:szCs w:val="24"/>
        </w:rPr>
      </w:pPr>
    </w:p>
    <w:p w14:paraId="5F5C94B8">
      <w:pPr>
        <w:spacing w:line="500" w:lineRule="exact"/>
        <w:ind w:firstLine="360" w:firstLineChars="150"/>
        <w:rPr>
          <w:rFonts w:hint="eastAsia" w:ascii="宋体" w:hAnsi="宋体" w:eastAsia="宋体" w:cs="宋体"/>
          <w:color w:val="000000"/>
          <w:sz w:val="24"/>
          <w:szCs w:val="24"/>
        </w:rPr>
      </w:pPr>
      <w:r>
        <w:rPr>
          <w:rFonts w:hint="eastAsia" w:ascii="宋体" w:hAnsi="宋体" w:eastAsia="宋体" w:cs="宋体"/>
          <w:color w:val="000000"/>
          <w:sz w:val="24"/>
          <w:szCs w:val="24"/>
        </w:rPr>
        <w:t>（供应商公章）                                 （签字或盖章）</w:t>
      </w:r>
    </w:p>
    <w:p w14:paraId="66C48A53">
      <w:pPr>
        <w:tabs>
          <w:tab w:val="left" w:pos="6300"/>
        </w:tabs>
        <w:snapToGrid w:val="0"/>
        <w:spacing w:line="500" w:lineRule="exact"/>
        <w:ind w:firstLine="57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年     月     日</w:t>
      </w:r>
    </w:p>
    <w:p w14:paraId="06A10362">
      <w:pPr>
        <w:tabs>
          <w:tab w:val="left" w:pos="6300"/>
        </w:tabs>
        <w:snapToGrid w:val="0"/>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注：</w:t>
      </w:r>
    </w:p>
    <w:p w14:paraId="1BCBE71F">
      <w:pPr>
        <w:tabs>
          <w:tab w:val="left" w:pos="6300"/>
        </w:tabs>
        <w:snapToGrid w:val="0"/>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1.本表即为对本项目“第三篇 </w:t>
      </w:r>
      <w:r>
        <w:rPr>
          <w:rFonts w:hint="eastAsia" w:ascii="宋体" w:hAnsi="宋体" w:eastAsia="宋体" w:cs="宋体"/>
          <w:color w:val="000000"/>
          <w:sz w:val="24"/>
          <w:szCs w:val="24"/>
          <w:lang w:val="en-US" w:eastAsia="zh-CN"/>
        </w:rPr>
        <w:t>项目</w:t>
      </w:r>
      <w:r>
        <w:rPr>
          <w:rFonts w:hint="eastAsia" w:ascii="宋体" w:hAnsi="宋体" w:eastAsia="宋体" w:cs="宋体"/>
          <w:color w:val="000000"/>
          <w:sz w:val="24"/>
          <w:szCs w:val="24"/>
        </w:rPr>
        <w:t>商务需求”中所列服务要求进行比较和响应；</w:t>
      </w:r>
    </w:p>
    <w:p w14:paraId="3AA5780F">
      <w:pPr>
        <w:tabs>
          <w:tab w:val="left" w:pos="6300"/>
        </w:tabs>
        <w:snapToGrid w:val="0"/>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2.该表必须按照竞争性磋商要求逐条如实填写，根据响应情况在“差异说明”项填写正偏离或负偏离及原因，完全符合的填写“无差异”；</w:t>
      </w:r>
    </w:p>
    <w:p w14:paraId="63C10E6E">
      <w:pPr>
        <w:tabs>
          <w:tab w:val="left" w:pos="6300"/>
        </w:tabs>
        <w:snapToGrid w:val="0"/>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3.该表可扩展，并逐页签字或盖章；</w:t>
      </w:r>
    </w:p>
    <w:p w14:paraId="0B6E2281">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br w:type="page"/>
      </w:r>
      <w:r>
        <w:rPr>
          <w:rFonts w:hint="eastAsia" w:ascii="宋体" w:hAnsi="宋体" w:eastAsia="宋体" w:cs="宋体"/>
          <w:color w:val="000000"/>
          <w:sz w:val="24"/>
          <w:szCs w:val="24"/>
        </w:rPr>
        <w:t>（二）其它优惠承诺（格式自定）</w:t>
      </w:r>
    </w:p>
    <w:p w14:paraId="63EB8C05">
      <w:pPr>
        <w:pStyle w:val="4"/>
        <w:spacing w:before="0" w:after="0" w:line="360" w:lineRule="auto"/>
        <w:rPr>
          <w:rFonts w:hint="eastAsia" w:ascii="宋体" w:hAnsi="宋体" w:eastAsia="宋体" w:cs="宋体"/>
          <w:sz w:val="24"/>
        </w:rPr>
      </w:pPr>
      <w:r>
        <w:rPr>
          <w:rFonts w:hint="eastAsia" w:ascii="宋体" w:hAnsi="宋体" w:eastAsia="宋体" w:cs="宋体"/>
          <w:color w:val="000000"/>
          <w:sz w:val="24"/>
          <w:szCs w:val="24"/>
        </w:rPr>
        <w:br w:type="page"/>
      </w:r>
      <w:bookmarkEnd w:id="115"/>
      <w:bookmarkStart w:id="116" w:name="_Toc76462353"/>
      <w:bookmarkStart w:id="117" w:name="_Toc342913422"/>
      <w:bookmarkStart w:id="118" w:name="_Toc313008359"/>
      <w:bookmarkStart w:id="119" w:name="_Toc106030909"/>
      <w:bookmarkStart w:id="120" w:name="_Toc18588"/>
      <w:bookmarkStart w:id="121" w:name="_Toc313888363"/>
      <w:r>
        <w:rPr>
          <w:rFonts w:hint="eastAsia" w:ascii="宋体" w:hAnsi="宋体" w:eastAsia="宋体" w:cs="宋体"/>
          <w:color w:val="000000"/>
          <w:sz w:val="24"/>
          <w:szCs w:val="24"/>
        </w:rPr>
        <w:t>四、资格条件</w:t>
      </w:r>
      <w:bookmarkEnd w:id="116"/>
      <w:bookmarkEnd w:id="117"/>
      <w:bookmarkEnd w:id="118"/>
      <w:bookmarkEnd w:id="119"/>
      <w:bookmarkEnd w:id="120"/>
      <w:bookmarkEnd w:id="121"/>
    </w:p>
    <w:p w14:paraId="6929455F">
      <w:pPr>
        <w:tabs>
          <w:tab w:val="left" w:pos="6300"/>
        </w:tabs>
        <w:snapToGrid w:val="0"/>
        <w:spacing w:line="400" w:lineRule="exact"/>
        <w:ind w:firstLine="570"/>
        <w:rPr>
          <w:rFonts w:hint="eastAsia" w:ascii="宋体" w:hAnsi="宋体" w:eastAsia="宋体" w:cs="宋体"/>
          <w:sz w:val="24"/>
          <w:szCs w:val="24"/>
        </w:rPr>
      </w:pPr>
      <w:r>
        <w:rPr>
          <w:rFonts w:hint="eastAsia" w:ascii="宋体" w:hAnsi="宋体" w:eastAsia="宋体" w:cs="宋体"/>
          <w:sz w:val="24"/>
          <w:szCs w:val="24"/>
        </w:rPr>
        <w:t>（一）法人营业执照（副本）或事业单位法人证书（副本）或个体工商户营业执照或有效的自然人身份证明或社会团体法人登记证书复印件</w:t>
      </w:r>
    </w:p>
    <w:p w14:paraId="46BA3F9F">
      <w:pPr>
        <w:tabs>
          <w:tab w:val="left" w:pos="6300"/>
        </w:tabs>
        <w:snapToGrid w:val="0"/>
        <w:spacing w:line="400" w:lineRule="exact"/>
        <w:ind w:firstLine="570"/>
        <w:rPr>
          <w:rFonts w:hint="eastAsia" w:ascii="宋体" w:hAnsi="宋体" w:eastAsia="宋体" w:cs="宋体"/>
        </w:rPr>
      </w:pPr>
    </w:p>
    <w:p w14:paraId="2B65584A">
      <w:pPr>
        <w:tabs>
          <w:tab w:val="left" w:pos="6300"/>
        </w:tabs>
        <w:snapToGrid w:val="0"/>
        <w:spacing w:line="500" w:lineRule="exact"/>
        <w:ind w:firstLine="570"/>
        <w:rPr>
          <w:rFonts w:hint="eastAsia" w:ascii="宋体" w:hAnsi="宋体" w:eastAsia="宋体" w:cs="宋体"/>
        </w:rPr>
      </w:pPr>
    </w:p>
    <w:p w14:paraId="7A232838">
      <w:pPr>
        <w:tabs>
          <w:tab w:val="left" w:pos="6300"/>
        </w:tabs>
        <w:snapToGrid w:val="0"/>
        <w:spacing w:line="500" w:lineRule="exact"/>
        <w:ind w:firstLine="570"/>
        <w:rPr>
          <w:rFonts w:hint="eastAsia" w:ascii="宋体" w:hAnsi="宋体" w:eastAsia="宋体" w:cs="宋体"/>
        </w:rPr>
      </w:pPr>
    </w:p>
    <w:p w14:paraId="6D2557E9">
      <w:pPr>
        <w:tabs>
          <w:tab w:val="left" w:pos="6300"/>
        </w:tabs>
        <w:snapToGrid w:val="0"/>
        <w:spacing w:line="500" w:lineRule="exact"/>
        <w:ind w:firstLine="570"/>
        <w:rPr>
          <w:rFonts w:hint="eastAsia" w:ascii="宋体" w:hAnsi="宋体" w:eastAsia="宋体" w:cs="宋体"/>
        </w:rPr>
      </w:pPr>
    </w:p>
    <w:p w14:paraId="419EBF45">
      <w:pPr>
        <w:tabs>
          <w:tab w:val="left" w:pos="6300"/>
        </w:tabs>
        <w:snapToGrid w:val="0"/>
        <w:spacing w:line="500" w:lineRule="exact"/>
        <w:ind w:firstLine="570"/>
        <w:rPr>
          <w:rFonts w:hint="eastAsia" w:ascii="宋体" w:hAnsi="宋体" w:eastAsia="宋体" w:cs="宋体"/>
        </w:rPr>
      </w:pPr>
    </w:p>
    <w:p w14:paraId="0DB8BE0E">
      <w:pPr>
        <w:snapToGrid w:val="0"/>
        <w:spacing w:line="400" w:lineRule="exact"/>
        <w:ind w:firstLine="560" w:firstLineChars="200"/>
        <w:rPr>
          <w:rFonts w:hint="eastAsia" w:ascii="宋体" w:hAnsi="宋体" w:eastAsia="宋体" w:cs="宋体"/>
          <w:sz w:val="24"/>
          <w:szCs w:val="24"/>
        </w:rPr>
      </w:pPr>
      <w:r>
        <w:rPr>
          <w:rFonts w:hint="eastAsia" w:ascii="宋体" w:hAnsi="宋体" w:eastAsia="宋体" w:cs="宋体"/>
        </w:rPr>
        <w:br w:type="page"/>
      </w:r>
      <w:r>
        <w:rPr>
          <w:rFonts w:hint="eastAsia" w:ascii="宋体" w:hAnsi="宋体" w:eastAsia="宋体" w:cs="宋体"/>
          <w:sz w:val="24"/>
          <w:szCs w:val="24"/>
        </w:rPr>
        <w:t>（二）法定代表人身份证明书（格式）</w:t>
      </w:r>
    </w:p>
    <w:p w14:paraId="6CD6A903">
      <w:pPr>
        <w:tabs>
          <w:tab w:val="left" w:pos="6300"/>
        </w:tabs>
        <w:snapToGrid w:val="0"/>
        <w:spacing w:line="500" w:lineRule="exact"/>
        <w:ind w:firstLine="570"/>
        <w:rPr>
          <w:rFonts w:hint="eastAsia" w:ascii="宋体" w:hAnsi="宋体" w:eastAsia="宋体" w:cs="宋体"/>
          <w:sz w:val="24"/>
        </w:rPr>
      </w:pPr>
    </w:p>
    <w:p w14:paraId="18BF2C6D">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磋商项目名称：</w:t>
      </w:r>
      <w:r>
        <w:rPr>
          <w:rFonts w:hint="eastAsia" w:ascii="宋体" w:hAnsi="宋体" w:eastAsia="宋体" w:cs="宋体"/>
          <w:sz w:val="24"/>
          <w:u w:val="single"/>
        </w:rPr>
        <w:t xml:space="preserve">                                                </w:t>
      </w:r>
    </w:p>
    <w:p w14:paraId="4BC6095C">
      <w:pPr>
        <w:tabs>
          <w:tab w:val="left" w:pos="6300"/>
        </w:tabs>
        <w:snapToGrid w:val="0"/>
        <w:spacing w:line="500" w:lineRule="exact"/>
        <w:ind w:firstLine="570"/>
        <w:rPr>
          <w:rFonts w:hint="eastAsia" w:ascii="宋体" w:hAnsi="宋体" w:eastAsia="宋体" w:cs="宋体"/>
          <w:sz w:val="24"/>
        </w:rPr>
      </w:pPr>
    </w:p>
    <w:p w14:paraId="16A80743">
      <w:pPr>
        <w:tabs>
          <w:tab w:val="left" w:pos="6300"/>
        </w:tabs>
        <w:snapToGrid w:val="0"/>
        <w:spacing w:line="500" w:lineRule="exact"/>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rPr>
        <w:t xml:space="preserve">                     </w:t>
      </w:r>
      <w:r>
        <w:rPr>
          <w:rFonts w:hint="eastAsia" w:ascii="宋体" w:hAnsi="宋体" w:eastAsia="宋体" w:cs="宋体"/>
          <w:sz w:val="24"/>
        </w:rPr>
        <w:t>（采购代理机构名称）：</w:t>
      </w:r>
    </w:p>
    <w:p w14:paraId="0CEB1D9D">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（法定代表人姓名）</w:t>
      </w:r>
      <w:r>
        <w:rPr>
          <w:rFonts w:hint="eastAsia" w:ascii="宋体" w:hAnsi="宋体" w:eastAsia="宋体" w:cs="宋体"/>
          <w:color w:val="000000"/>
          <w:sz w:val="24"/>
          <w:u w:val="single"/>
          <w:lang w:val="en-US" w:eastAsia="zh-CN"/>
        </w:rPr>
        <w:t xml:space="preserve">     </w:t>
      </w: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性别</w:t>
      </w:r>
      <w:r>
        <w:rPr>
          <w:rFonts w:hint="eastAsia" w:ascii="宋体" w:hAnsi="宋体" w:eastAsia="宋体" w:cs="宋体"/>
          <w:color w:val="000000"/>
          <w:sz w:val="24"/>
          <w:lang w:eastAsia="zh-CN"/>
        </w:rPr>
        <w:t>）</w:t>
      </w:r>
      <w:r>
        <w:rPr>
          <w:rFonts w:hint="eastAsia" w:ascii="宋体" w:hAnsi="宋体" w:eastAsia="宋体" w:cs="宋体"/>
          <w:sz w:val="24"/>
        </w:rPr>
        <w:t>在</w:t>
      </w:r>
      <w:r>
        <w:rPr>
          <w:rFonts w:hint="eastAsia" w:ascii="宋体" w:hAnsi="宋体" w:eastAsia="宋体" w:cs="宋体"/>
          <w:sz w:val="24"/>
          <w:u w:val="single"/>
        </w:rPr>
        <w:t xml:space="preserve">                       </w:t>
      </w:r>
      <w:r>
        <w:rPr>
          <w:rFonts w:hint="eastAsia" w:ascii="宋体" w:hAnsi="宋体" w:eastAsia="宋体" w:cs="宋体"/>
          <w:sz w:val="24"/>
        </w:rPr>
        <w:t>（供应商名称）任</w:t>
      </w:r>
      <w:r>
        <w:rPr>
          <w:rFonts w:hint="eastAsia" w:ascii="宋体" w:hAnsi="宋体" w:eastAsia="宋体" w:cs="宋体"/>
          <w:sz w:val="24"/>
          <w:u w:val="single"/>
        </w:rPr>
        <w:t xml:space="preserve">    </w:t>
      </w:r>
      <w:r>
        <w:rPr>
          <w:rFonts w:hint="eastAsia" w:ascii="宋体" w:hAnsi="宋体" w:eastAsia="宋体" w:cs="宋体"/>
          <w:sz w:val="24"/>
        </w:rPr>
        <w:t>（职务名称）职务，是（供应商名称）</w:t>
      </w:r>
      <w:r>
        <w:rPr>
          <w:rFonts w:hint="eastAsia" w:ascii="宋体" w:hAnsi="宋体" w:eastAsia="宋体" w:cs="宋体"/>
          <w:sz w:val="24"/>
          <w:u w:val="single"/>
        </w:rPr>
        <w:t xml:space="preserve">              </w:t>
      </w:r>
      <w:r>
        <w:rPr>
          <w:rFonts w:hint="eastAsia" w:ascii="宋体" w:hAnsi="宋体" w:eastAsia="宋体" w:cs="宋体"/>
          <w:sz w:val="24"/>
        </w:rPr>
        <w:t>的法定代表人。</w:t>
      </w:r>
    </w:p>
    <w:p w14:paraId="21B739D9">
      <w:pPr>
        <w:tabs>
          <w:tab w:val="left" w:pos="6300"/>
        </w:tabs>
        <w:snapToGrid w:val="0"/>
        <w:spacing w:line="500" w:lineRule="exact"/>
        <w:ind w:firstLine="570"/>
        <w:rPr>
          <w:rFonts w:hint="eastAsia" w:ascii="宋体" w:hAnsi="宋体" w:eastAsia="宋体" w:cs="宋体"/>
          <w:sz w:val="24"/>
        </w:rPr>
      </w:pPr>
    </w:p>
    <w:p w14:paraId="3F90EC23">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特此证明。</w:t>
      </w:r>
    </w:p>
    <w:p w14:paraId="0606ACC4">
      <w:pPr>
        <w:tabs>
          <w:tab w:val="left" w:pos="6300"/>
        </w:tabs>
        <w:snapToGrid w:val="0"/>
        <w:spacing w:line="500" w:lineRule="exact"/>
        <w:ind w:firstLine="570"/>
        <w:rPr>
          <w:rFonts w:hint="eastAsia" w:ascii="宋体" w:hAnsi="宋体" w:eastAsia="宋体" w:cs="宋体"/>
          <w:sz w:val="24"/>
        </w:rPr>
      </w:pPr>
    </w:p>
    <w:p w14:paraId="387914D9">
      <w:pPr>
        <w:tabs>
          <w:tab w:val="left" w:pos="6300"/>
        </w:tabs>
        <w:snapToGrid w:val="0"/>
        <w:spacing w:line="500" w:lineRule="exact"/>
        <w:ind w:firstLine="570"/>
        <w:rPr>
          <w:rFonts w:hint="eastAsia" w:ascii="宋体" w:hAnsi="宋体" w:eastAsia="宋体" w:cs="宋体"/>
          <w:sz w:val="24"/>
        </w:rPr>
      </w:pPr>
    </w:p>
    <w:p w14:paraId="4B74C941">
      <w:pPr>
        <w:tabs>
          <w:tab w:val="left" w:pos="6300"/>
        </w:tabs>
        <w:snapToGrid w:val="0"/>
        <w:spacing w:line="500" w:lineRule="exact"/>
        <w:ind w:firstLine="570"/>
        <w:rPr>
          <w:rFonts w:hint="eastAsia" w:ascii="宋体" w:hAnsi="宋体" w:eastAsia="宋体" w:cs="宋体"/>
          <w:sz w:val="24"/>
        </w:rPr>
      </w:pPr>
    </w:p>
    <w:p w14:paraId="7D3E43DB">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 xml:space="preserve">                                             （供应商公章）</w:t>
      </w:r>
    </w:p>
    <w:p w14:paraId="424E53E2">
      <w:pPr>
        <w:tabs>
          <w:tab w:val="left" w:pos="6300"/>
        </w:tabs>
        <w:snapToGrid w:val="0"/>
        <w:spacing w:line="500" w:lineRule="exact"/>
        <w:ind w:firstLine="570"/>
        <w:rPr>
          <w:rFonts w:hint="eastAsia" w:ascii="宋体" w:hAnsi="宋体" w:eastAsia="宋体" w:cs="宋体"/>
          <w:sz w:val="24"/>
        </w:rPr>
      </w:pPr>
    </w:p>
    <w:p w14:paraId="39C9136A">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 xml:space="preserve">                                             年   月   日</w:t>
      </w:r>
    </w:p>
    <w:p w14:paraId="34DB0192">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法定代表人电话：XXXXXXX      电子邮箱：XXXXXX@XXXXX（若授权他人办理并签署响应文件的可不填写）</w:t>
      </w:r>
    </w:p>
    <w:p w14:paraId="308F5B9F">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（附：法定代表人身份证正反面复印件）</w:t>
      </w:r>
    </w:p>
    <w:p w14:paraId="11FB7FB5">
      <w:pPr>
        <w:tabs>
          <w:tab w:val="left" w:pos="6300"/>
        </w:tabs>
        <w:snapToGrid w:val="0"/>
        <w:spacing w:line="500" w:lineRule="exact"/>
        <w:ind w:firstLine="570"/>
        <w:rPr>
          <w:rFonts w:hint="eastAsia" w:ascii="宋体" w:hAnsi="宋体" w:eastAsia="宋体" w:cs="宋体"/>
          <w:sz w:val="24"/>
        </w:rPr>
      </w:pPr>
    </w:p>
    <w:p w14:paraId="22B6511A">
      <w:pPr>
        <w:tabs>
          <w:tab w:val="left" w:pos="6300"/>
        </w:tabs>
        <w:snapToGrid w:val="0"/>
        <w:spacing w:line="500" w:lineRule="exact"/>
        <w:ind w:firstLine="570"/>
        <w:rPr>
          <w:rFonts w:hint="eastAsia" w:ascii="宋体" w:hAnsi="宋体" w:eastAsia="宋体" w:cs="宋体"/>
          <w:sz w:val="24"/>
        </w:rPr>
      </w:pPr>
    </w:p>
    <w:p w14:paraId="15341639">
      <w:pPr>
        <w:tabs>
          <w:tab w:val="left" w:pos="6300"/>
        </w:tabs>
        <w:snapToGrid w:val="0"/>
        <w:spacing w:line="500" w:lineRule="exact"/>
        <w:ind w:firstLine="570"/>
        <w:rPr>
          <w:rFonts w:hint="eastAsia" w:ascii="宋体" w:hAnsi="宋体" w:eastAsia="宋体" w:cs="宋体"/>
          <w:sz w:val="24"/>
        </w:rPr>
      </w:pPr>
    </w:p>
    <w:p w14:paraId="186CE8B6">
      <w:pPr>
        <w:tabs>
          <w:tab w:val="left" w:pos="6300"/>
        </w:tabs>
        <w:snapToGrid w:val="0"/>
        <w:spacing w:line="500" w:lineRule="exact"/>
        <w:ind w:firstLine="570"/>
        <w:rPr>
          <w:rFonts w:hint="eastAsia" w:ascii="宋体" w:hAnsi="宋体" w:eastAsia="宋体" w:cs="宋体"/>
          <w:sz w:val="24"/>
        </w:rPr>
      </w:pPr>
    </w:p>
    <w:p w14:paraId="69360F69">
      <w:pPr>
        <w:tabs>
          <w:tab w:val="left" w:pos="6300"/>
        </w:tabs>
        <w:snapToGrid w:val="0"/>
        <w:spacing w:line="500" w:lineRule="exact"/>
        <w:ind w:firstLine="570"/>
        <w:rPr>
          <w:rFonts w:hint="eastAsia" w:ascii="宋体" w:hAnsi="宋体" w:eastAsia="宋体" w:cs="宋体"/>
          <w:sz w:val="24"/>
        </w:rPr>
      </w:pPr>
    </w:p>
    <w:p w14:paraId="0EA33787">
      <w:pPr>
        <w:tabs>
          <w:tab w:val="left" w:pos="6300"/>
        </w:tabs>
        <w:snapToGrid w:val="0"/>
        <w:spacing w:line="500" w:lineRule="exact"/>
        <w:ind w:firstLine="570"/>
        <w:rPr>
          <w:rFonts w:hint="eastAsia" w:ascii="宋体" w:hAnsi="宋体" w:eastAsia="宋体" w:cs="宋体"/>
          <w:sz w:val="24"/>
        </w:rPr>
      </w:pPr>
    </w:p>
    <w:p w14:paraId="007A38FA">
      <w:pPr>
        <w:snapToGrid w:val="0"/>
        <w:spacing w:line="400" w:lineRule="exact"/>
        <w:ind w:firstLine="560" w:firstLineChars="200"/>
        <w:rPr>
          <w:rFonts w:hint="eastAsia" w:ascii="宋体" w:hAnsi="宋体" w:eastAsia="宋体" w:cs="宋体"/>
          <w:sz w:val="24"/>
          <w:szCs w:val="24"/>
        </w:rPr>
      </w:pPr>
      <w:r>
        <w:rPr>
          <w:rFonts w:hint="eastAsia" w:ascii="宋体" w:hAnsi="宋体" w:eastAsia="宋体" w:cs="宋体"/>
        </w:rPr>
        <w:br w:type="column"/>
      </w:r>
      <w:r>
        <w:rPr>
          <w:rFonts w:hint="eastAsia" w:ascii="宋体" w:hAnsi="宋体" w:eastAsia="宋体" w:cs="宋体"/>
          <w:sz w:val="24"/>
          <w:szCs w:val="24"/>
        </w:rPr>
        <w:t>（三）法定代表人授权委托书（格式）</w:t>
      </w:r>
    </w:p>
    <w:p w14:paraId="02D49C2B">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 xml:space="preserve">    </w:t>
      </w:r>
    </w:p>
    <w:p w14:paraId="0A7FCFB5">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szCs w:val="28"/>
        </w:rPr>
        <w:t>磋商项目名称</w:t>
      </w:r>
      <w:r>
        <w:rPr>
          <w:rFonts w:hint="eastAsia" w:ascii="宋体" w:hAnsi="宋体" w:eastAsia="宋体" w:cs="宋体"/>
          <w:sz w:val="24"/>
        </w:rPr>
        <w:t>：</w:t>
      </w:r>
      <w:r>
        <w:rPr>
          <w:rFonts w:hint="eastAsia" w:ascii="宋体" w:hAnsi="宋体" w:eastAsia="宋体" w:cs="宋体"/>
          <w:sz w:val="24"/>
          <w:u w:val="single"/>
        </w:rPr>
        <w:t xml:space="preserve">                                                </w:t>
      </w:r>
    </w:p>
    <w:p w14:paraId="6B1D2C02">
      <w:pPr>
        <w:tabs>
          <w:tab w:val="left" w:pos="6300"/>
        </w:tabs>
        <w:snapToGrid w:val="0"/>
        <w:spacing w:line="500" w:lineRule="exact"/>
        <w:ind w:firstLine="570"/>
        <w:rPr>
          <w:rFonts w:hint="eastAsia" w:ascii="宋体" w:hAnsi="宋体" w:eastAsia="宋体" w:cs="宋体"/>
          <w:sz w:val="24"/>
        </w:rPr>
      </w:pPr>
    </w:p>
    <w:p w14:paraId="067F1F6C">
      <w:pPr>
        <w:tabs>
          <w:tab w:val="left" w:pos="6300"/>
        </w:tabs>
        <w:snapToGrid w:val="0"/>
        <w:spacing w:line="500" w:lineRule="exact"/>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rPr>
        <w:t xml:space="preserve">                     </w:t>
      </w:r>
      <w:r>
        <w:rPr>
          <w:rFonts w:hint="eastAsia" w:ascii="宋体" w:hAnsi="宋体" w:eastAsia="宋体" w:cs="宋体"/>
          <w:sz w:val="24"/>
        </w:rPr>
        <w:t>（采购代理机构名称）：</w:t>
      </w:r>
    </w:p>
    <w:p w14:paraId="367156A3">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（供应商法定代表人名称）是</w:t>
      </w:r>
      <w:r>
        <w:rPr>
          <w:rFonts w:hint="eastAsia" w:ascii="宋体" w:hAnsi="宋体" w:eastAsia="宋体" w:cs="宋体"/>
          <w:sz w:val="24"/>
          <w:u w:val="single"/>
        </w:rPr>
        <w:t xml:space="preserve">                    </w:t>
      </w:r>
      <w:r>
        <w:rPr>
          <w:rFonts w:hint="eastAsia" w:ascii="宋体" w:hAnsi="宋体" w:eastAsia="宋体" w:cs="宋体"/>
          <w:sz w:val="24"/>
        </w:rPr>
        <w:t>（供应商名称）的法定代表人，特授权</w:t>
      </w:r>
      <w:r>
        <w:rPr>
          <w:rFonts w:hint="eastAsia" w:ascii="宋体" w:hAnsi="宋体" w:eastAsia="宋体" w:cs="宋体"/>
          <w:sz w:val="24"/>
          <w:u w:val="single"/>
        </w:rPr>
        <w:t xml:space="preserve">          </w:t>
      </w:r>
      <w:r>
        <w:rPr>
          <w:rFonts w:hint="eastAsia" w:ascii="宋体" w:hAnsi="宋体" w:eastAsia="宋体" w:cs="宋体"/>
          <w:sz w:val="24"/>
        </w:rPr>
        <w:t>（被授权人姓名及身份证代码）代表我单位全权办理上述项目的磋商、签约等具体工作，并签署全部有关文件、协议及合同。</w:t>
      </w:r>
    </w:p>
    <w:p w14:paraId="163C3869">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我单位对被授权人的</w:t>
      </w:r>
      <w:r>
        <w:rPr>
          <w:rFonts w:hint="eastAsia" w:ascii="宋体" w:hAnsi="宋体" w:eastAsia="宋体" w:cs="宋体"/>
          <w:sz w:val="24"/>
          <w:szCs w:val="28"/>
        </w:rPr>
        <w:t>签署</w:t>
      </w:r>
      <w:r>
        <w:rPr>
          <w:rFonts w:hint="eastAsia" w:ascii="宋体" w:hAnsi="宋体" w:eastAsia="宋体" w:cs="宋体"/>
          <w:sz w:val="24"/>
        </w:rPr>
        <w:t>负全部责任。</w:t>
      </w:r>
    </w:p>
    <w:p w14:paraId="25ECA50F">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在撤销授权的书面通知以前，本授权书一直有效。被授权人在授权书有效期内签署的所有文件不因授权的撤销而失效。</w:t>
      </w:r>
    </w:p>
    <w:p w14:paraId="77E2E015">
      <w:pPr>
        <w:tabs>
          <w:tab w:val="left" w:pos="6300"/>
        </w:tabs>
        <w:snapToGrid w:val="0"/>
        <w:spacing w:line="500" w:lineRule="exact"/>
        <w:ind w:firstLine="570"/>
        <w:rPr>
          <w:rFonts w:hint="eastAsia" w:ascii="宋体" w:hAnsi="宋体" w:eastAsia="宋体" w:cs="宋体"/>
          <w:sz w:val="24"/>
        </w:rPr>
      </w:pPr>
    </w:p>
    <w:p w14:paraId="3F1994EB">
      <w:pPr>
        <w:tabs>
          <w:tab w:val="left" w:pos="6300"/>
        </w:tabs>
        <w:snapToGrid w:val="0"/>
        <w:spacing w:line="500" w:lineRule="exact"/>
        <w:ind w:firstLine="570"/>
        <w:rPr>
          <w:rFonts w:hint="eastAsia" w:ascii="宋体" w:hAnsi="宋体" w:eastAsia="宋体" w:cs="宋体"/>
          <w:sz w:val="24"/>
        </w:rPr>
      </w:pPr>
    </w:p>
    <w:p w14:paraId="4BA3CCD3">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被授权人：                                 供应商法定代表人：</w:t>
      </w:r>
    </w:p>
    <w:p w14:paraId="349EBC5C">
      <w:pPr>
        <w:tabs>
          <w:tab w:val="left" w:pos="6300"/>
        </w:tabs>
        <w:snapToGrid w:val="0"/>
        <w:spacing w:line="500" w:lineRule="exact"/>
        <w:ind w:firstLine="570"/>
        <w:rPr>
          <w:rFonts w:hint="eastAsia" w:ascii="宋体" w:hAnsi="宋体" w:eastAsia="宋体" w:cs="宋体"/>
          <w:sz w:val="24"/>
          <w:szCs w:val="28"/>
        </w:rPr>
      </w:pPr>
      <w:r>
        <w:rPr>
          <w:rFonts w:hint="eastAsia" w:ascii="宋体" w:hAnsi="宋体" w:eastAsia="宋体" w:cs="宋体"/>
          <w:sz w:val="24"/>
          <w:szCs w:val="28"/>
        </w:rPr>
        <w:t>（签署或盖章）                                （签署或盖章）</w:t>
      </w:r>
    </w:p>
    <w:p w14:paraId="3B79B2D0">
      <w:pPr>
        <w:tabs>
          <w:tab w:val="left" w:pos="6300"/>
        </w:tabs>
        <w:snapToGrid w:val="0"/>
        <w:spacing w:line="500" w:lineRule="exact"/>
        <w:ind w:firstLine="570"/>
        <w:rPr>
          <w:rFonts w:hint="eastAsia" w:ascii="宋体" w:hAnsi="宋体" w:eastAsia="宋体" w:cs="宋体"/>
          <w:sz w:val="24"/>
          <w:szCs w:val="28"/>
        </w:rPr>
      </w:pPr>
    </w:p>
    <w:p w14:paraId="5F7C2EA1">
      <w:pPr>
        <w:tabs>
          <w:tab w:val="left" w:pos="6300"/>
        </w:tabs>
        <w:snapToGrid w:val="0"/>
        <w:spacing w:line="500" w:lineRule="exact"/>
        <w:ind w:firstLine="570"/>
        <w:rPr>
          <w:rFonts w:hint="eastAsia" w:ascii="宋体" w:hAnsi="宋体" w:eastAsia="宋体" w:cs="宋体"/>
          <w:sz w:val="24"/>
        </w:rPr>
      </w:pPr>
    </w:p>
    <w:p w14:paraId="08924556">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（附：被授权人身份证正反面复印件）</w:t>
      </w:r>
    </w:p>
    <w:p w14:paraId="7EBF8BD3">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 xml:space="preserve">                                          </w:t>
      </w:r>
    </w:p>
    <w:p w14:paraId="580647FE">
      <w:pPr>
        <w:tabs>
          <w:tab w:val="left" w:pos="6300"/>
        </w:tabs>
        <w:snapToGrid w:val="0"/>
        <w:spacing w:line="500" w:lineRule="exact"/>
        <w:ind w:firstLine="570"/>
        <w:rPr>
          <w:rFonts w:hint="eastAsia" w:ascii="宋体" w:hAnsi="宋体" w:eastAsia="宋体" w:cs="宋体"/>
          <w:sz w:val="24"/>
        </w:rPr>
      </w:pPr>
    </w:p>
    <w:p w14:paraId="295B045D">
      <w:pPr>
        <w:tabs>
          <w:tab w:val="left" w:pos="6300"/>
        </w:tabs>
        <w:snapToGrid w:val="0"/>
        <w:spacing w:line="500" w:lineRule="exact"/>
        <w:ind w:firstLine="570"/>
        <w:rPr>
          <w:rFonts w:hint="eastAsia" w:ascii="宋体" w:hAnsi="宋体" w:eastAsia="宋体" w:cs="宋体"/>
          <w:sz w:val="24"/>
        </w:rPr>
      </w:pPr>
    </w:p>
    <w:p w14:paraId="1154405D">
      <w:pPr>
        <w:tabs>
          <w:tab w:val="left" w:pos="6300"/>
        </w:tabs>
        <w:snapToGrid w:val="0"/>
        <w:spacing w:line="500" w:lineRule="exact"/>
        <w:ind w:right="480" w:firstLine="570"/>
        <w:jc w:val="right"/>
        <w:rPr>
          <w:rFonts w:hint="eastAsia" w:ascii="宋体" w:hAnsi="宋体" w:eastAsia="宋体" w:cs="宋体"/>
          <w:sz w:val="24"/>
        </w:rPr>
      </w:pPr>
      <w:r>
        <w:rPr>
          <w:rFonts w:hint="eastAsia" w:ascii="宋体" w:hAnsi="宋体" w:eastAsia="宋体" w:cs="宋体"/>
          <w:sz w:val="24"/>
        </w:rPr>
        <w:t>（供应商公章）</w:t>
      </w:r>
    </w:p>
    <w:p w14:paraId="29B6B773">
      <w:pPr>
        <w:tabs>
          <w:tab w:val="left" w:pos="6300"/>
        </w:tabs>
        <w:snapToGrid w:val="0"/>
        <w:spacing w:line="500" w:lineRule="exact"/>
        <w:ind w:right="480" w:firstLine="570"/>
        <w:jc w:val="right"/>
        <w:rPr>
          <w:rFonts w:hint="eastAsia" w:ascii="宋体" w:hAnsi="宋体" w:eastAsia="宋体" w:cs="宋体"/>
          <w:sz w:val="24"/>
        </w:rPr>
      </w:pPr>
      <w:r>
        <w:rPr>
          <w:rFonts w:hint="eastAsia" w:ascii="宋体" w:hAnsi="宋体" w:eastAsia="宋体" w:cs="宋体"/>
          <w:sz w:val="24"/>
        </w:rPr>
        <w:t>年   月   日</w:t>
      </w:r>
    </w:p>
    <w:p w14:paraId="0D508BF2">
      <w:pPr>
        <w:tabs>
          <w:tab w:val="left" w:pos="6300"/>
        </w:tabs>
        <w:snapToGrid w:val="0"/>
        <w:spacing w:line="500" w:lineRule="exact"/>
        <w:ind w:right="480" w:firstLine="570"/>
        <w:jc w:val="left"/>
        <w:rPr>
          <w:rFonts w:hint="eastAsia" w:ascii="宋体" w:hAnsi="宋体" w:eastAsia="宋体" w:cs="宋体"/>
          <w:sz w:val="24"/>
        </w:rPr>
      </w:pPr>
      <w:r>
        <w:rPr>
          <w:rFonts w:hint="eastAsia" w:ascii="宋体" w:hAnsi="宋体" w:eastAsia="宋体" w:cs="宋体"/>
          <w:sz w:val="24"/>
        </w:rPr>
        <w:t>被授权人电话：XXXXXXX     电子邮箱：XXXXXX@XXXXX（若法定代表人办理并签署响应文件的可不填写）</w:t>
      </w:r>
    </w:p>
    <w:p w14:paraId="4E292519">
      <w:pPr>
        <w:tabs>
          <w:tab w:val="left" w:pos="6300"/>
        </w:tabs>
        <w:snapToGrid w:val="0"/>
        <w:spacing w:line="500" w:lineRule="exact"/>
        <w:ind w:right="480" w:firstLine="570"/>
        <w:jc w:val="left"/>
        <w:rPr>
          <w:rFonts w:hint="eastAsia" w:ascii="宋体" w:hAnsi="宋体" w:eastAsia="宋体" w:cs="宋体"/>
          <w:sz w:val="24"/>
        </w:rPr>
      </w:pPr>
      <w:r>
        <w:rPr>
          <w:rFonts w:hint="eastAsia" w:ascii="宋体" w:hAnsi="宋体" w:eastAsia="宋体" w:cs="宋体"/>
          <w:sz w:val="24"/>
        </w:rPr>
        <w:t>注：</w:t>
      </w:r>
    </w:p>
    <w:p w14:paraId="40EED16D">
      <w:pPr>
        <w:tabs>
          <w:tab w:val="left" w:pos="6300"/>
        </w:tabs>
        <w:snapToGrid w:val="0"/>
        <w:spacing w:line="500" w:lineRule="exact"/>
        <w:ind w:right="480" w:firstLine="570"/>
        <w:jc w:val="left"/>
        <w:rPr>
          <w:rFonts w:hint="eastAsia" w:ascii="宋体" w:hAnsi="宋体" w:eastAsia="宋体" w:cs="宋体"/>
          <w:sz w:val="24"/>
        </w:rPr>
      </w:pPr>
      <w:r>
        <w:rPr>
          <w:rFonts w:hint="eastAsia" w:ascii="宋体" w:hAnsi="宋体" w:eastAsia="宋体" w:cs="宋体"/>
          <w:sz w:val="24"/>
        </w:rPr>
        <w:t>1.若为法定代表人办理并签署响应文件的，不提供此文件。</w:t>
      </w:r>
    </w:p>
    <w:p w14:paraId="69590C1A">
      <w:pPr>
        <w:tabs>
          <w:tab w:val="left" w:pos="6300"/>
        </w:tabs>
        <w:snapToGrid w:val="0"/>
        <w:spacing w:line="500" w:lineRule="exact"/>
        <w:ind w:firstLine="570"/>
        <w:rPr>
          <w:rFonts w:hint="eastAsia" w:ascii="宋体" w:hAnsi="宋体" w:eastAsia="宋体" w:cs="宋体"/>
          <w:sz w:val="24"/>
          <w:szCs w:val="24"/>
        </w:rPr>
      </w:pPr>
      <w:r>
        <w:rPr>
          <w:rFonts w:hint="eastAsia" w:ascii="宋体" w:hAnsi="宋体" w:eastAsia="宋体" w:cs="宋体"/>
        </w:rPr>
        <w:br w:type="column"/>
      </w:r>
      <w:r>
        <w:rPr>
          <w:rFonts w:hint="eastAsia" w:ascii="宋体" w:hAnsi="宋体" w:eastAsia="宋体" w:cs="宋体"/>
          <w:sz w:val="24"/>
          <w:szCs w:val="24"/>
        </w:rPr>
        <w:t>（四）</w:t>
      </w:r>
      <w:r>
        <w:rPr>
          <w:rFonts w:hint="eastAsia" w:ascii="宋体" w:hAnsi="宋体" w:eastAsia="宋体" w:cs="宋体"/>
          <w:sz w:val="24"/>
          <w:szCs w:val="28"/>
        </w:rPr>
        <w:t>基本资格条件承诺函</w:t>
      </w:r>
    </w:p>
    <w:p w14:paraId="1C5A219B">
      <w:pPr>
        <w:tabs>
          <w:tab w:val="left" w:pos="6300"/>
        </w:tabs>
        <w:snapToGrid w:val="0"/>
        <w:spacing w:line="500" w:lineRule="exact"/>
        <w:ind w:firstLine="643" w:firstLineChars="200"/>
        <w:jc w:val="center"/>
        <w:rPr>
          <w:rFonts w:hint="eastAsia" w:ascii="宋体" w:hAnsi="宋体" w:eastAsia="宋体" w:cs="宋体"/>
          <w:b/>
          <w:bCs/>
          <w:sz w:val="32"/>
          <w:szCs w:val="32"/>
        </w:rPr>
      </w:pPr>
      <w:r>
        <w:rPr>
          <w:rFonts w:hint="eastAsia" w:ascii="宋体" w:hAnsi="宋体" w:eastAsia="宋体" w:cs="宋体"/>
          <w:b/>
          <w:bCs/>
          <w:sz w:val="32"/>
          <w:szCs w:val="32"/>
        </w:rPr>
        <w:t>基本资格条件承诺函</w:t>
      </w:r>
    </w:p>
    <w:p w14:paraId="73063E44">
      <w:pPr>
        <w:tabs>
          <w:tab w:val="left" w:pos="6300"/>
        </w:tabs>
        <w:snapToGrid w:val="0"/>
        <w:spacing w:line="530" w:lineRule="exact"/>
        <w:rPr>
          <w:rFonts w:hint="eastAsia" w:ascii="宋体" w:hAnsi="宋体" w:eastAsia="宋体" w:cs="宋体"/>
          <w:sz w:val="24"/>
        </w:rPr>
      </w:pPr>
    </w:p>
    <w:p w14:paraId="656A2A42">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rPr>
        <w:t xml:space="preserve">                   </w:t>
      </w:r>
      <w:r>
        <w:rPr>
          <w:rFonts w:hint="eastAsia" w:ascii="宋体" w:hAnsi="宋体" w:eastAsia="宋体" w:cs="宋体"/>
          <w:sz w:val="24"/>
        </w:rPr>
        <w:t>（采购代理机构名称）：</w:t>
      </w:r>
    </w:p>
    <w:p w14:paraId="2CF91E92">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u w:val="single"/>
        </w:rPr>
        <w:t xml:space="preserve">              </w:t>
      </w:r>
      <w:r>
        <w:rPr>
          <w:rFonts w:hint="eastAsia" w:ascii="宋体" w:hAnsi="宋体" w:eastAsia="宋体" w:cs="宋体"/>
          <w:sz w:val="24"/>
        </w:rPr>
        <w:t>（供应商名称）郑重承诺：</w:t>
      </w:r>
    </w:p>
    <w:p w14:paraId="13BB0049">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1.我方具有良好的商业信誉和健全的财务会计制度，具有履行合同所必需的设备和专业技术能力，具</w:t>
      </w:r>
      <w:r>
        <w:rPr>
          <w:rFonts w:hint="eastAsia" w:ascii="宋体" w:hAnsi="宋体" w:eastAsia="宋体" w:cs="宋体"/>
          <w:sz w:val="24"/>
          <w:lang w:val="zh-CN"/>
        </w:rPr>
        <w:t>有依法缴纳税收和社会保障金的良好记录</w:t>
      </w:r>
      <w:r>
        <w:rPr>
          <w:rFonts w:hint="eastAsia" w:ascii="宋体" w:hAnsi="宋体" w:eastAsia="宋体" w:cs="宋体"/>
          <w:sz w:val="24"/>
        </w:rPr>
        <w:t>，参加本项目采购活动前三年内无重大违法活动记录。</w:t>
      </w:r>
    </w:p>
    <w:p w14:paraId="1DC53288">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2.我方未列入在信用中国网站（www.creditchina.gov.cn）“失信被执行人”、“重大税收违法案件当事人名单”中，也未列入中国政府采购网（www.ccgp.gov.cn）“政府采购严重违法失信行为记录名单”中。</w:t>
      </w:r>
    </w:p>
    <w:p w14:paraId="066C1A5F">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3.我方在采购项目评审（评标）环节结束后，随时接受采购人、采购代理机构的检查验证，配合提供相关证明材料，证明符合《中华人民共和国政府采购法》规定的供应商基本资格条件。</w:t>
      </w:r>
    </w:p>
    <w:p w14:paraId="76886D09">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我方对以上承诺负全部法律责任。</w:t>
      </w:r>
    </w:p>
    <w:p w14:paraId="50E57063">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特此承诺。</w:t>
      </w:r>
    </w:p>
    <w:p w14:paraId="2D615929">
      <w:pPr>
        <w:tabs>
          <w:tab w:val="left" w:pos="6300"/>
        </w:tabs>
        <w:snapToGrid w:val="0"/>
        <w:spacing w:line="500" w:lineRule="exact"/>
        <w:ind w:firstLine="480" w:firstLineChars="200"/>
        <w:rPr>
          <w:rFonts w:hint="eastAsia" w:ascii="宋体" w:hAnsi="宋体" w:eastAsia="宋体" w:cs="宋体"/>
          <w:sz w:val="24"/>
        </w:rPr>
      </w:pPr>
    </w:p>
    <w:p w14:paraId="7381CACB">
      <w:pPr>
        <w:tabs>
          <w:tab w:val="left" w:pos="6300"/>
        </w:tabs>
        <w:snapToGrid w:val="0"/>
        <w:spacing w:line="500" w:lineRule="exact"/>
        <w:ind w:firstLine="480" w:firstLineChars="200"/>
        <w:jc w:val="right"/>
        <w:rPr>
          <w:rFonts w:hint="eastAsia" w:ascii="宋体" w:hAnsi="宋体" w:eastAsia="宋体" w:cs="宋体"/>
          <w:sz w:val="24"/>
        </w:rPr>
      </w:pPr>
      <w:r>
        <w:rPr>
          <w:rFonts w:hint="eastAsia" w:ascii="宋体" w:hAnsi="宋体" w:eastAsia="宋体" w:cs="宋体"/>
          <w:sz w:val="24"/>
        </w:rPr>
        <w:t>（供应商公章）</w:t>
      </w:r>
    </w:p>
    <w:p w14:paraId="34B3FA7D">
      <w:pPr>
        <w:tabs>
          <w:tab w:val="left" w:pos="6300"/>
        </w:tabs>
        <w:snapToGrid w:val="0"/>
        <w:spacing w:line="500" w:lineRule="exact"/>
        <w:ind w:firstLine="7920" w:firstLineChars="3300"/>
        <w:rPr>
          <w:rFonts w:hint="eastAsia" w:ascii="宋体" w:hAnsi="宋体" w:eastAsia="宋体" w:cs="宋体"/>
          <w:sz w:val="24"/>
          <w:szCs w:val="24"/>
        </w:rPr>
      </w:pPr>
      <w:r>
        <w:rPr>
          <w:rFonts w:hint="eastAsia" w:ascii="宋体" w:hAnsi="宋体" w:eastAsia="宋体" w:cs="宋体"/>
          <w:sz w:val="24"/>
        </w:rPr>
        <w:t>年   月   日</w:t>
      </w:r>
    </w:p>
    <w:p w14:paraId="5F1DC669">
      <w:pPr>
        <w:snapToGrid w:val="0"/>
        <w:spacing w:line="400" w:lineRule="exact"/>
        <w:ind w:firstLine="560" w:firstLineChars="200"/>
        <w:rPr>
          <w:rFonts w:hint="eastAsia" w:ascii="宋体" w:hAnsi="宋体" w:eastAsia="宋体" w:cs="宋体"/>
          <w:sz w:val="24"/>
          <w:szCs w:val="24"/>
        </w:rPr>
      </w:pPr>
      <w:r>
        <w:rPr>
          <w:rFonts w:hint="eastAsia" w:ascii="宋体" w:hAnsi="宋体" w:eastAsia="宋体" w:cs="宋体"/>
        </w:rPr>
        <w:br w:type="page"/>
      </w:r>
      <w:r>
        <w:rPr>
          <w:rFonts w:hint="eastAsia" w:ascii="宋体" w:hAnsi="宋体" w:eastAsia="宋体" w:cs="宋体"/>
          <w:sz w:val="24"/>
          <w:szCs w:val="24"/>
        </w:rPr>
        <w:t>（五）特定资格条件证明文件</w:t>
      </w:r>
    </w:p>
    <w:p w14:paraId="4F943FB4">
      <w:pPr>
        <w:tabs>
          <w:tab w:val="left" w:pos="6300"/>
        </w:tabs>
        <w:snapToGrid w:val="0"/>
        <w:spacing w:line="400" w:lineRule="exact"/>
        <w:ind w:firstLine="480" w:firstLineChars="200"/>
        <w:rPr>
          <w:rFonts w:hint="eastAsia" w:ascii="宋体" w:hAnsi="宋体" w:eastAsia="宋体" w:cs="宋体"/>
          <w:sz w:val="24"/>
          <w:szCs w:val="24"/>
        </w:rPr>
      </w:pPr>
    </w:p>
    <w:p w14:paraId="1ABECA00">
      <w:pPr>
        <w:pStyle w:val="4"/>
        <w:spacing w:before="0" w:after="0" w:line="360" w:lineRule="auto"/>
        <w:rPr>
          <w:rFonts w:hint="eastAsia" w:ascii="宋体" w:hAnsi="宋体" w:eastAsia="宋体" w:cs="宋体"/>
          <w:sz w:val="24"/>
        </w:rPr>
      </w:pPr>
      <w:bookmarkStart w:id="122" w:name="_Toc14422"/>
      <w:r>
        <w:rPr>
          <w:rFonts w:hint="eastAsia" w:ascii="宋体" w:hAnsi="宋体" w:eastAsia="宋体" w:cs="宋体"/>
          <w:b w:val="0"/>
          <w:sz w:val="28"/>
        </w:rPr>
        <w:br w:type="page"/>
      </w:r>
      <w:bookmarkStart w:id="123" w:name="_Toc106030910"/>
      <w:bookmarkStart w:id="124" w:name="_Toc30680"/>
      <w:bookmarkStart w:id="125" w:name="_Toc76462354"/>
      <w:r>
        <w:rPr>
          <w:rFonts w:hint="eastAsia" w:ascii="宋体" w:hAnsi="宋体" w:eastAsia="宋体" w:cs="宋体"/>
          <w:color w:val="000000"/>
          <w:sz w:val="24"/>
          <w:szCs w:val="24"/>
        </w:rPr>
        <w:t>五、其他资料</w:t>
      </w:r>
      <w:bookmarkEnd w:id="122"/>
      <w:bookmarkEnd w:id="123"/>
      <w:bookmarkEnd w:id="124"/>
      <w:bookmarkEnd w:id="125"/>
    </w:p>
    <w:p w14:paraId="04FD1DFB">
      <w:pPr>
        <w:tabs>
          <w:tab w:val="left" w:pos="6300"/>
        </w:tabs>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（一）中小企业声明函、监狱企业证明文件、残疾人福利性单位声明函</w:t>
      </w:r>
    </w:p>
    <w:p w14:paraId="16701990">
      <w:pPr>
        <w:tabs>
          <w:tab w:val="left" w:pos="6300"/>
        </w:tabs>
        <w:snapToGrid w:val="0"/>
        <w:spacing w:line="500" w:lineRule="exact"/>
        <w:ind w:firstLine="560" w:firstLineChars="200"/>
        <w:jc w:val="center"/>
        <w:rPr>
          <w:rFonts w:hint="eastAsia" w:ascii="宋体" w:hAnsi="宋体" w:eastAsia="宋体" w:cs="宋体"/>
        </w:rPr>
      </w:pPr>
      <w:r>
        <w:rPr>
          <w:rFonts w:hint="eastAsia" w:ascii="宋体" w:hAnsi="宋体" w:eastAsia="宋体" w:cs="宋体"/>
        </w:rPr>
        <w:t>中小企业声明函</w:t>
      </w:r>
    </w:p>
    <w:p w14:paraId="1E6E163F">
      <w:pPr>
        <w:tabs>
          <w:tab w:val="left" w:pos="6300"/>
        </w:tabs>
        <w:snapToGrid w:val="0"/>
        <w:spacing w:line="500" w:lineRule="exact"/>
        <w:ind w:firstLine="480" w:firstLineChars="200"/>
        <w:rPr>
          <w:rFonts w:hint="eastAsia" w:ascii="宋体" w:hAnsi="宋体" w:eastAsia="宋体" w:cs="宋体"/>
          <w:sz w:val="24"/>
          <w:szCs w:val="28"/>
        </w:rPr>
      </w:pPr>
      <w:r>
        <w:rPr>
          <w:rFonts w:hint="eastAsia" w:ascii="宋体" w:hAnsi="宋体" w:eastAsia="宋体" w:cs="宋体"/>
          <w:sz w:val="24"/>
          <w:szCs w:val="28"/>
        </w:rPr>
        <w:t>本公司郑重声明，根据《政府采购促进中小企业发展管理办法》（</w:t>
      </w:r>
      <w:r>
        <w:rPr>
          <w:rFonts w:hint="eastAsia" w:ascii="宋体" w:hAnsi="宋体" w:eastAsia="宋体" w:cs="宋体"/>
          <w:sz w:val="24"/>
          <w:szCs w:val="24"/>
        </w:rPr>
        <w:t>财库〔2020〕46号</w:t>
      </w:r>
      <w:r>
        <w:rPr>
          <w:rFonts w:hint="eastAsia" w:ascii="宋体" w:hAnsi="宋体" w:eastAsia="宋体" w:cs="宋体"/>
          <w:sz w:val="24"/>
          <w:szCs w:val="28"/>
        </w:rPr>
        <w:t>）的规定，本公司参加</w:t>
      </w:r>
      <w:r>
        <w:rPr>
          <w:rFonts w:hint="eastAsia" w:ascii="宋体" w:hAnsi="宋体" w:eastAsia="宋体" w:cs="宋体"/>
          <w:i/>
          <w:sz w:val="24"/>
          <w:szCs w:val="28"/>
          <w:u w:val="single"/>
        </w:rPr>
        <w:t>（单位名称）</w:t>
      </w:r>
      <w:r>
        <w:rPr>
          <w:rFonts w:hint="eastAsia" w:ascii="宋体" w:hAnsi="宋体" w:eastAsia="宋体" w:cs="宋体"/>
          <w:sz w:val="24"/>
          <w:szCs w:val="28"/>
        </w:rPr>
        <w:t>的</w:t>
      </w:r>
      <w:r>
        <w:rPr>
          <w:rFonts w:hint="eastAsia" w:ascii="宋体" w:hAnsi="宋体" w:eastAsia="宋体" w:cs="宋体"/>
          <w:i/>
          <w:sz w:val="24"/>
          <w:szCs w:val="28"/>
          <w:u w:val="single"/>
        </w:rPr>
        <w:t>（项目名称）</w:t>
      </w:r>
      <w:r>
        <w:rPr>
          <w:rFonts w:hint="eastAsia" w:ascii="宋体" w:hAnsi="宋体" w:eastAsia="宋体" w:cs="宋体"/>
          <w:sz w:val="24"/>
          <w:szCs w:val="28"/>
        </w:rPr>
        <w:t>采购活动，服务全部由符合政策要求的中小企业承接。具体情况如下：</w:t>
      </w:r>
    </w:p>
    <w:p w14:paraId="7F55CA76">
      <w:pPr>
        <w:tabs>
          <w:tab w:val="left" w:pos="6300"/>
        </w:tabs>
        <w:snapToGrid w:val="0"/>
        <w:spacing w:line="500" w:lineRule="exact"/>
        <w:ind w:firstLine="480" w:firstLineChars="200"/>
        <w:rPr>
          <w:rFonts w:hint="eastAsia" w:ascii="宋体" w:hAnsi="宋体" w:eastAsia="宋体" w:cs="宋体"/>
          <w:sz w:val="24"/>
          <w:szCs w:val="28"/>
        </w:rPr>
      </w:pPr>
      <w:r>
        <w:rPr>
          <w:rFonts w:hint="eastAsia" w:ascii="宋体" w:hAnsi="宋体" w:eastAsia="宋体" w:cs="宋体"/>
          <w:sz w:val="24"/>
          <w:szCs w:val="28"/>
        </w:rPr>
        <w:t>1.</w:t>
      </w:r>
      <w:r>
        <w:rPr>
          <w:rFonts w:hint="eastAsia" w:ascii="宋体" w:hAnsi="宋体" w:eastAsia="宋体" w:cs="宋体"/>
          <w:i/>
          <w:sz w:val="24"/>
          <w:szCs w:val="28"/>
          <w:u w:val="single"/>
        </w:rPr>
        <w:t>（标的名称）</w:t>
      </w:r>
      <w:r>
        <w:rPr>
          <w:rFonts w:hint="eastAsia" w:ascii="宋体" w:hAnsi="宋体" w:eastAsia="宋体" w:cs="宋体"/>
          <w:sz w:val="24"/>
          <w:szCs w:val="28"/>
        </w:rPr>
        <w:t>，属于</w:t>
      </w:r>
      <w:r>
        <w:rPr>
          <w:rFonts w:hint="eastAsia" w:ascii="宋体" w:hAnsi="宋体" w:eastAsia="宋体" w:cs="宋体"/>
          <w:i/>
          <w:sz w:val="24"/>
          <w:szCs w:val="28"/>
          <w:u w:val="single"/>
        </w:rPr>
        <w:t>（采购文件中明确的所属行业）</w:t>
      </w:r>
      <w:r>
        <w:rPr>
          <w:rFonts w:hint="eastAsia" w:ascii="宋体" w:hAnsi="宋体" w:eastAsia="宋体" w:cs="宋体"/>
          <w:sz w:val="24"/>
          <w:szCs w:val="28"/>
        </w:rPr>
        <w:t>；承接企业为</w:t>
      </w:r>
      <w:r>
        <w:rPr>
          <w:rFonts w:hint="eastAsia" w:ascii="宋体" w:hAnsi="宋体" w:eastAsia="宋体" w:cs="宋体"/>
          <w:i/>
          <w:sz w:val="24"/>
          <w:szCs w:val="28"/>
          <w:u w:val="single"/>
        </w:rPr>
        <w:t>（企业名称）</w:t>
      </w:r>
      <w:r>
        <w:rPr>
          <w:rFonts w:hint="eastAsia" w:ascii="宋体" w:hAnsi="宋体" w:eastAsia="宋体" w:cs="宋体"/>
          <w:sz w:val="24"/>
          <w:szCs w:val="28"/>
        </w:rPr>
        <w:t>，从业人员</w:t>
      </w:r>
      <w:r>
        <w:rPr>
          <w:rFonts w:hint="eastAsia" w:ascii="宋体" w:hAnsi="宋体" w:eastAsia="宋体" w:cs="宋体"/>
          <w:sz w:val="24"/>
          <w:szCs w:val="28"/>
          <w:u w:val="single"/>
        </w:rPr>
        <w:t xml:space="preserve">      </w:t>
      </w:r>
      <w:r>
        <w:rPr>
          <w:rFonts w:hint="eastAsia" w:ascii="宋体" w:hAnsi="宋体" w:eastAsia="宋体" w:cs="宋体"/>
          <w:sz w:val="24"/>
          <w:szCs w:val="28"/>
        </w:rPr>
        <w:t>人，营业收入为</w:t>
      </w:r>
      <w:r>
        <w:rPr>
          <w:rFonts w:hint="eastAsia" w:ascii="宋体" w:hAnsi="宋体" w:eastAsia="宋体" w:cs="宋体"/>
          <w:sz w:val="24"/>
          <w:szCs w:val="28"/>
          <w:u w:val="single"/>
        </w:rPr>
        <w:t xml:space="preserve">    </w:t>
      </w:r>
      <w:r>
        <w:rPr>
          <w:rFonts w:hint="eastAsia" w:ascii="宋体" w:hAnsi="宋体" w:eastAsia="宋体" w:cs="宋体"/>
          <w:sz w:val="24"/>
          <w:szCs w:val="28"/>
        </w:rPr>
        <w:t>万元，资产总额为</w:t>
      </w:r>
      <w:r>
        <w:rPr>
          <w:rFonts w:hint="eastAsia" w:ascii="宋体" w:hAnsi="宋体" w:eastAsia="宋体" w:cs="宋体"/>
          <w:sz w:val="24"/>
          <w:szCs w:val="28"/>
          <w:u w:val="single"/>
        </w:rPr>
        <w:t xml:space="preserve">    </w:t>
      </w:r>
      <w:r>
        <w:rPr>
          <w:rFonts w:hint="eastAsia" w:ascii="宋体" w:hAnsi="宋体" w:eastAsia="宋体" w:cs="宋体"/>
          <w:sz w:val="24"/>
          <w:szCs w:val="28"/>
        </w:rPr>
        <w:t>万元，属于</w:t>
      </w:r>
      <w:r>
        <w:rPr>
          <w:rFonts w:hint="eastAsia" w:ascii="宋体" w:hAnsi="宋体" w:eastAsia="宋体" w:cs="宋体"/>
          <w:i/>
          <w:sz w:val="24"/>
          <w:szCs w:val="28"/>
          <w:u w:val="single"/>
        </w:rPr>
        <w:t>（中型企业、小型企业、微型企业）</w:t>
      </w:r>
      <w:r>
        <w:rPr>
          <w:rFonts w:hint="eastAsia" w:ascii="宋体" w:hAnsi="宋体" w:eastAsia="宋体" w:cs="宋体"/>
          <w:sz w:val="24"/>
          <w:szCs w:val="28"/>
        </w:rPr>
        <w:t>；</w:t>
      </w:r>
    </w:p>
    <w:p w14:paraId="4D2209D3">
      <w:pPr>
        <w:tabs>
          <w:tab w:val="left" w:pos="6300"/>
        </w:tabs>
        <w:snapToGrid w:val="0"/>
        <w:spacing w:line="500" w:lineRule="exact"/>
        <w:ind w:firstLine="480" w:firstLineChars="200"/>
        <w:rPr>
          <w:rFonts w:hint="eastAsia" w:ascii="宋体" w:hAnsi="宋体" w:eastAsia="宋体" w:cs="宋体"/>
          <w:sz w:val="24"/>
          <w:szCs w:val="28"/>
        </w:rPr>
      </w:pPr>
      <w:r>
        <w:rPr>
          <w:rFonts w:hint="eastAsia" w:ascii="宋体" w:hAnsi="宋体" w:eastAsia="宋体" w:cs="宋体"/>
          <w:sz w:val="24"/>
          <w:szCs w:val="28"/>
        </w:rPr>
        <w:t>为本标的提供的服务人员</w:t>
      </w:r>
      <w:r>
        <w:rPr>
          <w:rFonts w:hint="eastAsia" w:ascii="宋体" w:hAnsi="宋体" w:eastAsia="宋体" w:cs="宋体"/>
          <w:sz w:val="24"/>
          <w:szCs w:val="28"/>
          <w:u w:val="single"/>
        </w:rPr>
        <w:t xml:space="preserve">   </w:t>
      </w:r>
      <w:r>
        <w:rPr>
          <w:rFonts w:hint="eastAsia" w:ascii="宋体" w:hAnsi="宋体" w:eastAsia="宋体" w:cs="宋体"/>
          <w:sz w:val="24"/>
          <w:szCs w:val="28"/>
        </w:rPr>
        <w:t>人，其中与本企业签订劳动合同</w:t>
      </w:r>
      <w:r>
        <w:rPr>
          <w:rFonts w:hint="eastAsia" w:ascii="宋体" w:hAnsi="宋体" w:eastAsia="宋体" w:cs="宋体"/>
          <w:sz w:val="24"/>
          <w:szCs w:val="28"/>
          <w:u w:val="single"/>
        </w:rPr>
        <w:t xml:space="preserve">   </w:t>
      </w:r>
      <w:r>
        <w:rPr>
          <w:rFonts w:hint="eastAsia" w:ascii="宋体" w:hAnsi="宋体" w:eastAsia="宋体" w:cs="宋体"/>
          <w:sz w:val="24"/>
          <w:szCs w:val="28"/>
        </w:rPr>
        <w:t>人，其他人员</w:t>
      </w:r>
      <w:r>
        <w:rPr>
          <w:rFonts w:hint="eastAsia" w:ascii="宋体" w:hAnsi="宋体" w:eastAsia="宋体" w:cs="宋体"/>
          <w:sz w:val="24"/>
          <w:szCs w:val="28"/>
          <w:u w:val="single"/>
        </w:rPr>
        <w:t xml:space="preserve">   </w:t>
      </w:r>
      <w:r>
        <w:rPr>
          <w:rFonts w:hint="eastAsia" w:ascii="宋体" w:hAnsi="宋体" w:eastAsia="宋体" w:cs="宋体"/>
          <w:sz w:val="24"/>
          <w:szCs w:val="28"/>
        </w:rPr>
        <w:t>人。有其他人员的不符合中小企业扶持政策（适用于服务采购项目）;</w:t>
      </w:r>
    </w:p>
    <w:p w14:paraId="759F0DC6">
      <w:pPr>
        <w:tabs>
          <w:tab w:val="left" w:pos="6300"/>
        </w:tabs>
        <w:snapToGrid w:val="0"/>
        <w:spacing w:line="500" w:lineRule="exact"/>
        <w:ind w:firstLine="480" w:firstLineChars="200"/>
        <w:rPr>
          <w:rFonts w:hint="eastAsia" w:ascii="宋体" w:hAnsi="宋体" w:eastAsia="宋体" w:cs="宋体"/>
          <w:sz w:val="24"/>
          <w:szCs w:val="28"/>
        </w:rPr>
      </w:pPr>
      <w:r>
        <w:rPr>
          <w:rFonts w:hint="eastAsia" w:ascii="宋体" w:hAnsi="宋体" w:eastAsia="宋体" w:cs="宋体"/>
          <w:sz w:val="24"/>
          <w:szCs w:val="28"/>
        </w:rPr>
        <w:t>2.</w:t>
      </w:r>
      <w:r>
        <w:rPr>
          <w:rFonts w:hint="eastAsia" w:ascii="宋体" w:hAnsi="宋体" w:eastAsia="宋体" w:cs="宋体"/>
          <w:i/>
          <w:sz w:val="24"/>
          <w:szCs w:val="28"/>
          <w:u w:val="single"/>
        </w:rPr>
        <w:t xml:space="preserve"> （标的名称）</w:t>
      </w:r>
      <w:r>
        <w:rPr>
          <w:rFonts w:hint="eastAsia" w:ascii="宋体" w:hAnsi="宋体" w:eastAsia="宋体" w:cs="宋体"/>
          <w:sz w:val="24"/>
          <w:szCs w:val="28"/>
        </w:rPr>
        <w:t>，属于</w:t>
      </w:r>
      <w:r>
        <w:rPr>
          <w:rFonts w:hint="eastAsia" w:ascii="宋体" w:hAnsi="宋体" w:eastAsia="宋体" w:cs="宋体"/>
          <w:i/>
          <w:sz w:val="24"/>
          <w:szCs w:val="28"/>
          <w:u w:val="single"/>
        </w:rPr>
        <w:t>（采购文件中明确的所属行业）</w:t>
      </w:r>
      <w:r>
        <w:rPr>
          <w:rFonts w:hint="eastAsia" w:ascii="宋体" w:hAnsi="宋体" w:eastAsia="宋体" w:cs="宋体"/>
          <w:sz w:val="24"/>
          <w:szCs w:val="28"/>
        </w:rPr>
        <w:t>；承接企业为</w:t>
      </w:r>
      <w:r>
        <w:rPr>
          <w:rFonts w:hint="eastAsia" w:ascii="宋体" w:hAnsi="宋体" w:eastAsia="宋体" w:cs="宋体"/>
          <w:i/>
          <w:sz w:val="24"/>
          <w:szCs w:val="28"/>
          <w:u w:val="single"/>
        </w:rPr>
        <w:t>（企业名称）</w:t>
      </w:r>
      <w:r>
        <w:rPr>
          <w:rFonts w:hint="eastAsia" w:ascii="宋体" w:hAnsi="宋体" w:eastAsia="宋体" w:cs="宋体"/>
          <w:sz w:val="24"/>
          <w:szCs w:val="28"/>
        </w:rPr>
        <w:t>，从业人员</w:t>
      </w:r>
      <w:r>
        <w:rPr>
          <w:rFonts w:hint="eastAsia" w:ascii="宋体" w:hAnsi="宋体" w:eastAsia="宋体" w:cs="宋体"/>
          <w:sz w:val="24"/>
          <w:szCs w:val="28"/>
          <w:u w:val="single"/>
        </w:rPr>
        <w:t xml:space="preserve">      </w:t>
      </w:r>
      <w:r>
        <w:rPr>
          <w:rFonts w:hint="eastAsia" w:ascii="宋体" w:hAnsi="宋体" w:eastAsia="宋体" w:cs="宋体"/>
          <w:sz w:val="24"/>
          <w:szCs w:val="28"/>
        </w:rPr>
        <w:t>人，营业收入为</w:t>
      </w:r>
      <w:r>
        <w:rPr>
          <w:rFonts w:hint="eastAsia" w:ascii="宋体" w:hAnsi="宋体" w:eastAsia="宋体" w:cs="宋体"/>
          <w:sz w:val="24"/>
          <w:szCs w:val="28"/>
          <w:u w:val="single"/>
        </w:rPr>
        <w:t xml:space="preserve">    </w:t>
      </w:r>
      <w:r>
        <w:rPr>
          <w:rFonts w:hint="eastAsia" w:ascii="宋体" w:hAnsi="宋体" w:eastAsia="宋体" w:cs="宋体"/>
          <w:sz w:val="24"/>
          <w:szCs w:val="28"/>
        </w:rPr>
        <w:t>万元，资产总额为</w:t>
      </w:r>
      <w:r>
        <w:rPr>
          <w:rFonts w:hint="eastAsia" w:ascii="宋体" w:hAnsi="宋体" w:eastAsia="宋体" w:cs="宋体"/>
          <w:sz w:val="24"/>
          <w:szCs w:val="28"/>
          <w:u w:val="single"/>
        </w:rPr>
        <w:t xml:space="preserve">    </w:t>
      </w:r>
      <w:r>
        <w:rPr>
          <w:rFonts w:hint="eastAsia" w:ascii="宋体" w:hAnsi="宋体" w:eastAsia="宋体" w:cs="宋体"/>
          <w:sz w:val="24"/>
          <w:szCs w:val="28"/>
        </w:rPr>
        <w:t>万元，属于</w:t>
      </w:r>
      <w:r>
        <w:rPr>
          <w:rFonts w:hint="eastAsia" w:ascii="宋体" w:hAnsi="宋体" w:eastAsia="宋体" w:cs="宋体"/>
          <w:i/>
          <w:sz w:val="24"/>
          <w:szCs w:val="28"/>
          <w:u w:val="single"/>
        </w:rPr>
        <w:t>（中型企业、小型企业、微型企业）</w:t>
      </w:r>
      <w:r>
        <w:rPr>
          <w:rFonts w:hint="eastAsia" w:ascii="宋体" w:hAnsi="宋体" w:eastAsia="宋体" w:cs="宋体"/>
          <w:sz w:val="24"/>
          <w:szCs w:val="28"/>
        </w:rPr>
        <w:t>；</w:t>
      </w:r>
    </w:p>
    <w:p w14:paraId="6A3709C9">
      <w:pPr>
        <w:tabs>
          <w:tab w:val="left" w:pos="6300"/>
        </w:tabs>
        <w:snapToGrid w:val="0"/>
        <w:spacing w:line="500" w:lineRule="exact"/>
        <w:ind w:firstLine="480" w:firstLineChars="200"/>
        <w:rPr>
          <w:rFonts w:hint="eastAsia" w:ascii="宋体" w:hAnsi="宋体" w:eastAsia="宋体" w:cs="宋体"/>
          <w:sz w:val="24"/>
          <w:szCs w:val="28"/>
        </w:rPr>
      </w:pPr>
      <w:r>
        <w:rPr>
          <w:rFonts w:hint="eastAsia" w:ascii="宋体" w:hAnsi="宋体" w:eastAsia="宋体" w:cs="宋体"/>
          <w:sz w:val="24"/>
          <w:szCs w:val="28"/>
        </w:rPr>
        <w:t>为本标的提供的服务人员</w:t>
      </w:r>
      <w:r>
        <w:rPr>
          <w:rFonts w:hint="eastAsia" w:ascii="宋体" w:hAnsi="宋体" w:eastAsia="宋体" w:cs="宋体"/>
          <w:sz w:val="24"/>
          <w:szCs w:val="28"/>
          <w:u w:val="single"/>
        </w:rPr>
        <w:t xml:space="preserve">   </w:t>
      </w:r>
      <w:r>
        <w:rPr>
          <w:rFonts w:hint="eastAsia" w:ascii="宋体" w:hAnsi="宋体" w:eastAsia="宋体" w:cs="宋体"/>
          <w:sz w:val="24"/>
          <w:szCs w:val="28"/>
        </w:rPr>
        <w:t>人，其中与本企业签订劳动合同</w:t>
      </w:r>
      <w:r>
        <w:rPr>
          <w:rFonts w:hint="eastAsia" w:ascii="宋体" w:hAnsi="宋体" w:eastAsia="宋体" w:cs="宋体"/>
          <w:sz w:val="24"/>
          <w:szCs w:val="28"/>
          <w:u w:val="single"/>
        </w:rPr>
        <w:t xml:space="preserve">   </w:t>
      </w:r>
      <w:r>
        <w:rPr>
          <w:rFonts w:hint="eastAsia" w:ascii="宋体" w:hAnsi="宋体" w:eastAsia="宋体" w:cs="宋体"/>
          <w:sz w:val="24"/>
          <w:szCs w:val="28"/>
        </w:rPr>
        <w:t>人，其他人员</w:t>
      </w:r>
      <w:r>
        <w:rPr>
          <w:rFonts w:hint="eastAsia" w:ascii="宋体" w:hAnsi="宋体" w:eastAsia="宋体" w:cs="宋体"/>
          <w:sz w:val="24"/>
          <w:szCs w:val="28"/>
          <w:u w:val="single"/>
        </w:rPr>
        <w:t xml:space="preserve">   </w:t>
      </w:r>
      <w:r>
        <w:rPr>
          <w:rFonts w:hint="eastAsia" w:ascii="宋体" w:hAnsi="宋体" w:eastAsia="宋体" w:cs="宋体"/>
          <w:sz w:val="24"/>
          <w:szCs w:val="28"/>
        </w:rPr>
        <w:t>人。有其他人员的不符合中小企业扶持政策（适用于服务采购项目）;</w:t>
      </w:r>
    </w:p>
    <w:p w14:paraId="272B9F01">
      <w:pPr>
        <w:tabs>
          <w:tab w:val="left" w:pos="6300"/>
        </w:tabs>
        <w:snapToGrid w:val="0"/>
        <w:spacing w:line="500" w:lineRule="exact"/>
        <w:ind w:firstLine="480" w:firstLineChars="200"/>
        <w:rPr>
          <w:rFonts w:hint="eastAsia" w:ascii="宋体" w:hAnsi="宋体" w:eastAsia="宋体" w:cs="宋体"/>
          <w:sz w:val="24"/>
          <w:szCs w:val="28"/>
        </w:rPr>
      </w:pPr>
      <w:r>
        <w:rPr>
          <w:rFonts w:hint="eastAsia" w:ascii="宋体" w:hAnsi="宋体" w:eastAsia="宋体" w:cs="宋体"/>
          <w:sz w:val="24"/>
          <w:szCs w:val="28"/>
        </w:rPr>
        <w:t>……</w:t>
      </w:r>
    </w:p>
    <w:p w14:paraId="709D2D2C">
      <w:pPr>
        <w:tabs>
          <w:tab w:val="left" w:pos="6300"/>
        </w:tabs>
        <w:snapToGrid w:val="0"/>
        <w:spacing w:line="500" w:lineRule="exact"/>
        <w:ind w:firstLine="480" w:firstLineChars="200"/>
        <w:rPr>
          <w:rFonts w:hint="eastAsia" w:ascii="宋体" w:hAnsi="宋体" w:eastAsia="宋体" w:cs="宋体"/>
          <w:sz w:val="24"/>
          <w:szCs w:val="28"/>
        </w:rPr>
      </w:pPr>
      <w:r>
        <w:rPr>
          <w:rFonts w:hint="eastAsia" w:ascii="宋体" w:hAnsi="宋体" w:eastAsia="宋体" w:cs="宋体"/>
          <w:sz w:val="24"/>
          <w:szCs w:val="28"/>
        </w:rPr>
        <w:t>以上企业，不属于大企业的分支机构，不存在控股股东为大企业的情形，也不存在与大企业的负责人为同一人的情形。</w:t>
      </w:r>
    </w:p>
    <w:p w14:paraId="7FD14CCF">
      <w:pPr>
        <w:tabs>
          <w:tab w:val="left" w:pos="6300"/>
        </w:tabs>
        <w:snapToGrid w:val="0"/>
        <w:spacing w:line="500" w:lineRule="exact"/>
        <w:ind w:firstLine="480" w:firstLineChars="200"/>
        <w:rPr>
          <w:rFonts w:hint="eastAsia" w:ascii="宋体" w:hAnsi="宋体" w:eastAsia="宋体" w:cs="宋体"/>
          <w:sz w:val="24"/>
          <w:szCs w:val="28"/>
        </w:rPr>
      </w:pPr>
      <w:r>
        <w:rPr>
          <w:rFonts w:hint="eastAsia" w:ascii="宋体" w:hAnsi="宋体" w:eastAsia="宋体" w:cs="宋体"/>
          <w:sz w:val="24"/>
          <w:szCs w:val="28"/>
        </w:rPr>
        <w:t>本企业对上述声明内容的真实性负责。如有虚假，将依法承担相应责任。</w:t>
      </w:r>
    </w:p>
    <w:p w14:paraId="3E0B25DF">
      <w:pPr>
        <w:tabs>
          <w:tab w:val="left" w:pos="6300"/>
        </w:tabs>
        <w:snapToGrid w:val="0"/>
        <w:spacing w:line="500" w:lineRule="exact"/>
        <w:ind w:firstLine="480" w:firstLineChars="200"/>
        <w:rPr>
          <w:rFonts w:hint="eastAsia" w:ascii="宋体" w:hAnsi="宋体" w:eastAsia="宋体" w:cs="宋体"/>
          <w:sz w:val="24"/>
          <w:szCs w:val="28"/>
        </w:rPr>
      </w:pPr>
      <w:r>
        <w:rPr>
          <w:rFonts w:hint="eastAsia" w:ascii="宋体" w:hAnsi="宋体" w:eastAsia="宋体" w:cs="宋体"/>
          <w:sz w:val="24"/>
          <w:szCs w:val="28"/>
        </w:rPr>
        <w:t xml:space="preserve">                                                    </w:t>
      </w:r>
    </w:p>
    <w:p w14:paraId="3AB9B7E9">
      <w:pPr>
        <w:tabs>
          <w:tab w:val="left" w:pos="6300"/>
        </w:tabs>
        <w:snapToGrid w:val="0"/>
        <w:spacing w:line="500" w:lineRule="exact"/>
        <w:ind w:firstLine="6120" w:firstLineChars="2550"/>
        <w:rPr>
          <w:rFonts w:hint="eastAsia" w:ascii="宋体" w:hAnsi="宋体" w:eastAsia="宋体" w:cs="宋体"/>
          <w:sz w:val="24"/>
          <w:szCs w:val="28"/>
        </w:rPr>
      </w:pPr>
      <w:r>
        <w:rPr>
          <w:rFonts w:hint="eastAsia" w:ascii="宋体" w:hAnsi="宋体" w:eastAsia="宋体" w:cs="宋体"/>
          <w:sz w:val="24"/>
          <w:szCs w:val="28"/>
        </w:rPr>
        <w:t xml:space="preserve">企业名称（盖章）： </w:t>
      </w:r>
    </w:p>
    <w:p w14:paraId="6FEA0DD7">
      <w:pPr>
        <w:tabs>
          <w:tab w:val="left" w:pos="6300"/>
        </w:tabs>
        <w:snapToGrid w:val="0"/>
        <w:spacing w:line="500" w:lineRule="exact"/>
        <w:ind w:right="784" w:firstLine="6120" w:firstLineChars="2550"/>
        <w:rPr>
          <w:rFonts w:hint="eastAsia" w:ascii="宋体" w:hAnsi="宋体" w:eastAsia="宋体" w:cs="宋体"/>
          <w:sz w:val="24"/>
        </w:rPr>
      </w:pPr>
      <w:r>
        <w:rPr>
          <w:rFonts w:hint="eastAsia" w:ascii="宋体" w:hAnsi="宋体" w:eastAsia="宋体" w:cs="宋体"/>
          <w:sz w:val="24"/>
          <w:szCs w:val="28"/>
        </w:rPr>
        <w:t>日期：</w:t>
      </w:r>
    </w:p>
    <w:p w14:paraId="398D55AE">
      <w:pPr>
        <w:tabs>
          <w:tab w:val="left" w:pos="6300"/>
        </w:tabs>
        <w:snapToGrid w:val="0"/>
        <w:rPr>
          <w:rFonts w:hint="eastAsia" w:ascii="宋体" w:hAnsi="宋体" w:eastAsia="宋体" w:cs="宋体"/>
          <w:kern w:val="0"/>
          <w:sz w:val="21"/>
          <w:szCs w:val="21"/>
        </w:rPr>
      </w:pPr>
      <w:r>
        <w:rPr>
          <w:rFonts w:hint="eastAsia" w:ascii="宋体" w:hAnsi="宋体" w:eastAsia="宋体" w:cs="宋体"/>
          <w:kern w:val="0"/>
          <w:sz w:val="21"/>
          <w:szCs w:val="21"/>
        </w:rPr>
        <w:t>填写时应注意以下事项：</w:t>
      </w:r>
    </w:p>
    <w:p w14:paraId="02A7D7B8">
      <w:pPr>
        <w:tabs>
          <w:tab w:val="left" w:pos="6300"/>
        </w:tabs>
        <w:snapToGrid w:val="0"/>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1.从业人员、营业收入、资产总额填报上一年度数据，无上一年度数据的新成立企业可不填报。</w:t>
      </w:r>
    </w:p>
    <w:p w14:paraId="19B3E483">
      <w:pPr>
        <w:tabs>
          <w:tab w:val="left" w:pos="6300"/>
        </w:tabs>
        <w:snapToGrid w:val="0"/>
        <w:ind w:firstLine="422" w:firstLineChars="200"/>
        <w:rPr>
          <w:rFonts w:hint="eastAsia" w:ascii="宋体" w:hAnsi="宋体" w:eastAsia="宋体" w:cs="宋体"/>
          <w:b/>
          <w:kern w:val="0"/>
          <w:sz w:val="21"/>
          <w:szCs w:val="21"/>
        </w:rPr>
      </w:pPr>
      <w:r>
        <w:rPr>
          <w:rFonts w:hint="eastAsia" w:ascii="宋体" w:hAnsi="宋体" w:eastAsia="宋体" w:cs="宋体"/>
          <w:b/>
          <w:kern w:val="0"/>
          <w:sz w:val="21"/>
          <w:szCs w:val="21"/>
        </w:rPr>
        <w:t>2.中小企业应当按照《中小企业划型标准规定》（工信部联企业〔2011〕300号），如实填写并提交《中小企业声明函》。</w:t>
      </w:r>
    </w:p>
    <w:p w14:paraId="77CC6330">
      <w:pPr>
        <w:tabs>
          <w:tab w:val="left" w:pos="6300"/>
        </w:tabs>
        <w:snapToGrid w:val="0"/>
        <w:ind w:firstLine="422" w:firstLineChars="200"/>
        <w:rPr>
          <w:rFonts w:hint="eastAsia" w:ascii="宋体" w:hAnsi="宋体" w:eastAsia="宋体" w:cs="宋体"/>
          <w:b/>
          <w:kern w:val="0"/>
          <w:sz w:val="21"/>
          <w:szCs w:val="21"/>
        </w:rPr>
      </w:pPr>
      <w:r>
        <w:rPr>
          <w:rFonts w:hint="eastAsia" w:ascii="宋体" w:hAnsi="宋体" w:eastAsia="宋体" w:cs="宋体"/>
          <w:b/>
          <w:kern w:val="0"/>
          <w:sz w:val="21"/>
          <w:szCs w:val="21"/>
        </w:rPr>
        <w:t>3.供应商填写《中小企业声明函》中所属行业时，应与采购文件第一篇“采购标的对应的中小企业划分标准所属行业”中填写的所属行业一致。</w:t>
      </w:r>
    </w:p>
    <w:p w14:paraId="2C569896">
      <w:pPr>
        <w:tabs>
          <w:tab w:val="left" w:pos="6300"/>
        </w:tabs>
        <w:snapToGrid w:val="0"/>
        <w:ind w:firstLine="422" w:firstLineChars="200"/>
        <w:rPr>
          <w:rFonts w:hint="eastAsia" w:ascii="宋体" w:hAnsi="宋体" w:eastAsia="宋体" w:cs="宋体"/>
          <w:b/>
          <w:kern w:val="0"/>
          <w:sz w:val="21"/>
          <w:szCs w:val="21"/>
        </w:rPr>
      </w:pPr>
      <w:r>
        <w:rPr>
          <w:rFonts w:hint="eastAsia" w:ascii="宋体" w:hAnsi="宋体" w:eastAsia="宋体" w:cs="宋体"/>
          <w:b/>
          <w:kern w:val="0"/>
          <w:sz w:val="21"/>
          <w:szCs w:val="21"/>
        </w:rPr>
        <w:t>4.本声明函“企业名称（盖章）”处为供应商盖章。</w:t>
      </w:r>
    </w:p>
    <w:p w14:paraId="58348BCC">
      <w:pPr>
        <w:tabs>
          <w:tab w:val="left" w:pos="6300"/>
        </w:tabs>
        <w:snapToGrid w:val="0"/>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注：各行业划型标准：</w:t>
      </w:r>
    </w:p>
    <w:p w14:paraId="7536CB83">
      <w:pPr>
        <w:tabs>
          <w:tab w:val="left" w:pos="6300"/>
        </w:tabs>
        <w:snapToGrid w:val="0"/>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（一）农、林、牧、渔业。营业收入20000万元以下的为中小微型企业。其中，营业收入500万元及以上的为中型企业，营业收入50万元及以上的为小型企业，营业收入50万元以下的为微型企业。</w:t>
      </w:r>
    </w:p>
    <w:p w14:paraId="191B4115">
      <w:pPr>
        <w:tabs>
          <w:tab w:val="left" w:pos="6300"/>
        </w:tabs>
        <w:snapToGrid w:val="0"/>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E08BB11">
      <w:pPr>
        <w:tabs>
          <w:tab w:val="left" w:pos="6300"/>
        </w:tabs>
        <w:snapToGrid w:val="0"/>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75B1C6D">
      <w:pPr>
        <w:tabs>
          <w:tab w:val="left" w:pos="6300"/>
        </w:tabs>
        <w:snapToGrid w:val="0"/>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C547839">
      <w:pPr>
        <w:tabs>
          <w:tab w:val="left" w:pos="6300"/>
        </w:tabs>
        <w:snapToGrid w:val="0"/>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1BF431B">
      <w:pPr>
        <w:tabs>
          <w:tab w:val="left" w:pos="6300"/>
        </w:tabs>
        <w:snapToGrid w:val="0"/>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E509602">
      <w:pPr>
        <w:tabs>
          <w:tab w:val="left" w:pos="6300"/>
        </w:tabs>
        <w:snapToGrid w:val="0"/>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A400B3A">
      <w:pPr>
        <w:tabs>
          <w:tab w:val="left" w:pos="6300"/>
        </w:tabs>
        <w:snapToGrid w:val="0"/>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1352778">
      <w:pPr>
        <w:tabs>
          <w:tab w:val="left" w:pos="6300"/>
        </w:tabs>
        <w:snapToGrid w:val="0"/>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39B2D7E">
      <w:pPr>
        <w:tabs>
          <w:tab w:val="left" w:pos="6300"/>
        </w:tabs>
        <w:snapToGrid w:val="0"/>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D2D4C6A">
      <w:pPr>
        <w:tabs>
          <w:tab w:val="left" w:pos="6300"/>
        </w:tabs>
        <w:snapToGrid w:val="0"/>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8BBD5D0">
      <w:pPr>
        <w:tabs>
          <w:tab w:val="left" w:pos="6300"/>
        </w:tabs>
        <w:snapToGrid w:val="0"/>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F7C732B">
      <w:pPr>
        <w:tabs>
          <w:tab w:val="left" w:pos="6300"/>
        </w:tabs>
        <w:snapToGrid w:val="0"/>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5CF164C">
      <w:pPr>
        <w:tabs>
          <w:tab w:val="left" w:pos="6300"/>
        </w:tabs>
        <w:snapToGrid w:val="0"/>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B4D6E35">
      <w:pPr>
        <w:tabs>
          <w:tab w:val="left" w:pos="6300"/>
        </w:tabs>
        <w:snapToGrid w:val="0"/>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3A3B84B">
      <w:pPr>
        <w:tabs>
          <w:tab w:val="left" w:pos="6300"/>
        </w:tabs>
        <w:snapToGrid w:val="0"/>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（十六）其他未列明行业。从业人员300人以下的为中小微型企业。其中，从业人员100人及以上的为中型企业；从业人员10人及以上的为小型企业；从业人员10人以下的为微型企业。</w:t>
      </w:r>
    </w:p>
    <w:p w14:paraId="2D91B11F">
      <w:pPr>
        <w:tabs>
          <w:tab w:val="left" w:pos="6300"/>
        </w:tabs>
        <w:snapToGrid w:val="0"/>
        <w:spacing w:line="500" w:lineRule="exact"/>
        <w:ind w:firstLine="480" w:firstLineChars="200"/>
        <w:jc w:val="center"/>
        <w:rPr>
          <w:rFonts w:hint="eastAsia" w:ascii="宋体" w:hAnsi="宋体" w:eastAsia="宋体" w:cs="宋体"/>
        </w:rPr>
      </w:pPr>
      <w:r>
        <w:rPr>
          <w:rFonts w:hint="eastAsia" w:ascii="宋体" w:hAnsi="宋体" w:eastAsia="宋体" w:cs="宋体"/>
          <w:sz w:val="24"/>
          <w:szCs w:val="24"/>
        </w:rPr>
        <w:br w:type="page"/>
      </w:r>
      <w:r>
        <w:rPr>
          <w:rFonts w:hint="eastAsia" w:ascii="宋体" w:hAnsi="宋体" w:eastAsia="宋体" w:cs="宋体"/>
        </w:rPr>
        <w:t>监狱企业证明文件</w:t>
      </w:r>
    </w:p>
    <w:p w14:paraId="5913BE7E">
      <w:pPr>
        <w:tabs>
          <w:tab w:val="left" w:pos="6300"/>
        </w:tabs>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以省级以上监狱管理局、戒毒管理局（含新疆生产建设兵团）出具的属于监狱企业的证明文件为准。</w:t>
      </w:r>
    </w:p>
    <w:p w14:paraId="5851D0E9">
      <w:pPr>
        <w:tabs>
          <w:tab w:val="left" w:pos="6300"/>
        </w:tabs>
        <w:snapToGrid w:val="0"/>
        <w:spacing w:line="500" w:lineRule="exact"/>
        <w:ind w:firstLine="480" w:firstLineChars="200"/>
        <w:jc w:val="center"/>
        <w:rPr>
          <w:rFonts w:hint="eastAsia" w:ascii="宋体" w:hAnsi="宋体" w:eastAsia="宋体" w:cs="宋体"/>
        </w:rPr>
      </w:pPr>
      <w:r>
        <w:rPr>
          <w:rFonts w:hint="eastAsia" w:ascii="宋体" w:hAnsi="宋体" w:eastAsia="宋体" w:cs="宋体"/>
          <w:sz w:val="24"/>
        </w:rPr>
        <w:br w:type="page"/>
      </w:r>
      <w:r>
        <w:rPr>
          <w:rFonts w:hint="eastAsia" w:ascii="宋体" w:hAnsi="宋体" w:eastAsia="宋体" w:cs="宋体"/>
        </w:rPr>
        <w:t>残疾人福利性单位声明函</w:t>
      </w:r>
    </w:p>
    <w:p w14:paraId="322017AB">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4F4A221">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本单位对上述声明的真实性负责。如有虚假，将依法承担相应责任。</w:t>
      </w:r>
    </w:p>
    <w:p w14:paraId="05B0AC12">
      <w:pPr>
        <w:tabs>
          <w:tab w:val="left" w:pos="6300"/>
        </w:tabs>
        <w:snapToGrid w:val="0"/>
        <w:spacing w:line="500" w:lineRule="exact"/>
        <w:ind w:firstLine="480" w:firstLineChars="200"/>
        <w:rPr>
          <w:rFonts w:hint="eastAsia" w:ascii="宋体" w:hAnsi="宋体" w:eastAsia="宋体" w:cs="宋体"/>
          <w:sz w:val="24"/>
        </w:rPr>
      </w:pPr>
    </w:p>
    <w:p w14:paraId="599F6B71">
      <w:pPr>
        <w:tabs>
          <w:tab w:val="left" w:pos="6300"/>
        </w:tabs>
        <w:snapToGrid w:val="0"/>
        <w:spacing w:line="500" w:lineRule="exact"/>
        <w:ind w:firstLine="480" w:firstLineChars="200"/>
        <w:rPr>
          <w:rFonts w:hint="eastAsia" w:ascii="宋体" w:hAnsi="宋体" w:eastAsia="宋体" w:cs="宋体"/>
          <w:sz w:val="24"/>
        </w:rPr>
      </w:pPr>
    </w:p>
    <w:p w14:paraId="01B7618C">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 xml:space="preserve">                                                 供应商名称（盖章）：</w:t>
      </w:r>
    </w:p>
    <w:p w14:paraId="31AF0A45">
      <w:pPr>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 xml:space="preserve">                                                  日  期：</w:t>
      </w:r>
    </w:p>
    <w:p w14:paraId="54714490">
      <w:pPr>
        <w:snapToGrid w:val="0"/>
        <w:spacing w:line="440" w:lineRule="exact"/>
        <w:ind w:firstLine="480" w:firstLineChars="200"/>
        <w:rPr>
          <w:rFonts w:hint="eastAsia" w:ascii="宋体" w:hAnsi="宋体" w:eastAsia="宋体" w:cs="宋体"/>
          <w:sz w:val="24"/>
        </w:rPr>
      </w:pPr>
    </w:p>
    <w:p w14:paraId="15C0A4E8">
      <w:pPr>
        <w:snapToGrid w:val="0"/>
        <w:spacing w:line="440" w:lineRule="exact"/>
        <w:ind w:firstLine="480" w:firstLineChars="200"/>
        <w:rPr>
          <w:rFonts w:hint="eastAsia" w:ascii="宋体" w:hAnsi="宋体" w:eastAsia="宋体" w:cs="宋体"/>
          <w:sz w:val="24"/>
        </w:rPr>
      </w:pPr>
    </w:p>
    <w:p w14:paraId="5DDA032E">
      <w:pPr>
        <w:snapToGrid w:val="0"/>
        <w:spacing w:line="440" w:lineRule="exact"/>
        <w:ind w:firstLine="480" w:firstLineChars="200"/>
        <w:rPr>
          <w:rFonts w:hint="eastAsia" w:ascii="宋体" w:hAnsi="宋体" w:eastAsia="宋体" w:cs="宋体"/>
          <w:sz w:val="24"/>
        </w:rPr>
      </w:pPr>
    </w:p>
    <w:p w14:paraId="1BA39889">
      <w:pPr>
        <w:snapToGrid w:val="0"/>
        <w:spacing w:line="440" w:lineRule="exact"/>
        <w:ind w:firstLine="480" w:firstLineChars="200"/>
        <w:rPr>
          <w:rFonts w:hint="eastAsia" w:ascii="宋体" w:hAnsi="宋体" w:eastAsia="宋体" w:cs="宋体"/>
          <w:sz w:val="24"/>
        </w:rPr>
      </w:pPr>
    </w:p>
    <w:p w14:paraId="5E21D5CC">
      <w:pPr>
        <w:snapToGrid w:val="0"/>
        <w:spacing w:line="440" w:lineRule="exact"/>
        <w:ind w:firstLine="480" w:firstLineChars="200"/>
        <w:rPr>
          <w:rFonts w:hint="eastAsia" w:ascii="宋体" w:hAnsi="宋体" w:eastAsia="宋体" w:cs="宋体"/>
          <w:sz w:val="24"/>
        </w:rPr>
      </w:pPr>
    </w:p>
    <w:p w14:paraId="49B892B0">
      <w:pPr>
        <w:snapToGrid w:val="0"/>
        <w:spacing w:line="440" w:lineRule="exact"/>
        <w:ind w:firstLine="480" w:firstLineChars="200"/>
        <w:rPr>
          <w:rFonts w:hint="eastAsia" w:ascii="宋体" w:hAnsi="宋体" w:eastAsia="宋体" w:cs="宋体"/>
          <w:sz w:val="24"/>
        </w:rPr>
      </w:pPr>
    </w:p>
    <w:p w14:paraId="75F11D6E">
      <w:pPr>
        <w:snapToGrid w:val="0"/>
        <w:spacing w:line="440" w:lineRule="exact"/>
        <w:ind w:firstLine="480" w:firstLineChars="200"/>
        <w:rPr>
          <w:rFonts w:hint="eastAsia" w:ascii="宋体" w:hAnsi="宋体" w:eastAsia="宋体" w:cs="宋体"/>
          <w:sz w:val="24"/>
        </w:rPr>
      </w:pPr>
    </w:p>
    <w:p w14:paraId="30FF980E">
      <w:pPr>
        <w:snapToGrid w:val="0"/>
        <w:spacing w:line="440" w:lineRule="exact"/>
        <w:ind w:firstLine="480" w:firstLineChars="200"/>
        <w:rPr>
          <w:rFonts w:hint="eastAsia" w:ascii="宋体" w:hAnsi="宋体" w:eastAsia="宋体" w:cs="宋体"/>
          <w:sz w:val="24"/>
        </w:rPr>
      </w:pPr>
    </w:p>
    <w:p w14:paraId="69DF59DD">
      <w:pPr>
        <w:snapToGrid w:val="0"/>
        <w:spacing w:line="440" w:lineRule="exact"/>
        <w:ind w:firstLine="480" w:firstLineChars="200"/>
        <w:rPr>
          <w:rFonts w:hint="eastAsia" w:ascii="宋体" w:hAnsi="宋体" w:eastAsia="宋体" w:cs="宋体"/>
          <w:sz w:val="24"/>
        </w:rPr>
      </w:pPr>
    </w:p>
    <w:p w14:paraId="292EA67D">
      <w:pPr>
        <w:snapToGrid w:val="0"/>
        <w:spacing w:line="440" w:lineRule="exact"/>
        <w:ind w:firstLine="480" w:firstLineChars="200"/>
        <w:rPr>
          <w:rFonts w:hint="eastAsia" w:ascii="宋体" w:hAnsi="宋体" w:eastAsia="宋体" w:cs="宋体"/>
          <w:sz w:val="24"/>
        </w:rPr>
      </w:pPr>
    </w:p>
    <w:p w14:paraId="2118142F">
      <w:pPr>
        <w:snapToGrid w:val="0"/>
        <w:spacing w:line="440" w:lineRule="exact"/>
        <w:ind w:firstLine="480" w:firstLineChars="200"/>
        <w:rPr>
          <w:rFonts w:hint="eastAsia" w:ascii="宋体" w:hAnsi="宋体" w:eastAsia="宋体" w:cs="宋体"/>
          <w:sz w:val="24"/>
        </w:rPr>
      </w:pPr>
    </w:p>
    <w:p w14:paraId="3E4C2116">
      <w:pPr>
        <w:snapToGrid w:val="0"/>
        <w:spacing w:line="440" w:lineRule="exact"/>
        <w:ind w:firstLine="480" w:firstLineChars="200"/>
        <w:rPr>
          <w:rFonts w:hint="eastAsia" w:ascii="宋体" w:hAnsi="宋体" w:eastAsia="宋体" w:cs="宋体"/>
          <w:sz w:val="24"/>
        </w:rPr>
      </w:pPr>
    </w:p>
    <w:p w14:paraId="3866A04C">
      <w:pPr>
        <w:snapToGrid w:val="0"/>
        <w:spacing w:line="440" w:lineRule="exact"/>
        <w:ind w:firstLine="480" w:firstLineChars="200"/>
        <w:rPr>
          <w:rFonts w:hint="eastAsia" w:ascii="宋体" w:hAnsi="宋体" w:eastAsia="宋体" w:cs="宋体"/>
          <w:sz w:val="24"/>
        </w:rPr>
      </w:pPr>
      <w:r>
        <w:rPr>
          <w:rFonts w:hint="eastAsia" w:ascii="宋体" w:hAnsi="宋体" w:eastAsia="宋体" w:cs="宋体"/>
          <w:kern w:val="0"/>
          <w:sz w:val="24"/>
        </w:rPr>
        <w:t>若成交供应商为残疾人福利性单位的，将在结果公告时公告其《残疾人福利性单位声明函》。</w:t>
      </w:r>
    </w:p>
    <w:p w14:paraId="34A81279">
      <w:pPr>
        <w:snapToGrid w:val="0"/>
        <w:spacing w:line="440" w:lineRule="exact"/>
        <w:ind w:firstLine="480" w:firstLineChars="200"/>
        <w:rPr>
          <w:rFonts w:hint="eastAsia" w:ascii="宋体" w:hAnsi="宋体" w:eastAsia="宋体" w:cs="宋体"/>
          <w:sz w:val="24"/>
        </w:rPr>
      </w:pPr>
    </w:p>
    <w:p w14:paraId="699E5B83">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（二）其他与项目有关的资料</w:t>
      </w:r>
    </w:p>
    <w:p w14:paraId="77C4DF00">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其他与项目有关的资料（自附）：供应商总体情况介绍、其他与本项目有关的资料等。</w:t>
      </w:r>
    </w:p>
    <w:p w14:paraId="7FF2DF6A">
      <w:pPr>
        <w:spacing w:line="360" w:lineRule="auto"/>
        <w:ind w:firstLine="480" w:firstLineChars="200"/>
        <w:rPr>
          <w:rFonts w:hint="eastAsia" w:ascii="宋体" w:hAnsi="宋体" w:eastAsia="宋体" w:cs="宋体"/>
          <w:sz w:val="24"/>
          <w:szCs w:val="24"/>
        </w:rPr>
      </w:pPr>
    </w:p>
    <w:p w14:paraId="32E31775">
      <w:pPr>
        <w:spacing w:line="360" w:lineRule="auto"/>
        <w:ind w:firstLine="480" w:firstLineChars="200"/>
        <w:jc w:val="center"/>
        <w:rPr>
          <w:rFonts w:hint="eastAsia" w:ascii="宋体" w:hAnsi="宋体" w:eastAsia="宋体" w:cs="宋体"/>
          <w:sz w:val="24"/>
          <w:szCs w:val="24"/>
        </w:rPr>
      </w:pPr>
    </w:p>
    <w:p w14:paraId="5320A4E4">
      <w:pPr>
        <w:spacing w:line="360" w:lineRule="auto"/>
        <w:ind w:firstLine="480" w:firstLineChars="200"/>
        <w:jc w:val="center"/>
        <w:rPr>
          <w:rFonts w:hint="eastAsia" w:ascii="宋体" w:hAnsi="宋体" w:eastAsia="宋体" w:cs="宋体"/>
          <w:sz w:val="24"/>
          <w:szCs w:val="24"/>
        </w:rPr>
      </w:pPr>
    </w:p>
    <w:p w14:paraId="7DDD9AF6">
      <w:pPr>
        <w:spacing w:line="360" w:lineRule="auto"/>
        <w:ind w:firstLine="480" w:firstLineChars="200"/>
        <w:jc w:val="center"/>
        <w:rPr>
          <w:rFonts w:hint="eastAsia" w:ascii="宋体" w:hAnsi="宋体" w:eastAsia="宋体" w:cs="宋体"/>
          <w:sz w:val="24"/>
          <w:szCs w:val="24"/>
        </w:rPr>
      </w:pPr>
    </w:p>
    <w:p w14:paraId="61D66686">
      <w:pPr>
        <w:spacing w:line="360" w:lineRule="auto"/>
        <w:ind w:firstLine="480" w:firstLineChars="200"/>
        <w:jc w:val="center"/>
        <w:rPr>
          <w:rFonts w:hint="eastAsia" w:ascii="宋体" w:hAnsi="宋体" w:eastAsia="宋体" w:cs="宋体"/>
          <w:sz w:val="24"/>
          <w:szCs w:val="24"/>
        </w:rPr>
      </w:pPr>
    </w:p>
    <w:p w14:paraId="7300A44B">
      <w:pPr>
        <w:spacing w:line="360" w:lineRule="auto"/>
        <w:ind w:firstLine="480" w:firstLineChars="200"/>
        <w:jc w:val="center"/>
        <w:rPr>
          <w:rFonts w:hint="eastAsia" w:ascii="宋体" w:hAnsi="宋体" w:eastAsia="宋体" w:cs="宋体"/>
          <w:sz w:val="24"/>
          <w:szCs w:val="24"/>
        </w:rPr>
      </w:pPr>
    </w:p>
    <w:p w14:paraId="0DC4E04D">
      <w:pPr>
        <w:spacing w:line="360" w:lineRule="auto"/>
        <w:ind w:firstLine="480" w:firstLineChars="200"/>
        <w:jc w:val="center"/>
        <w:rPr>
          <w:rFonts w:hint="eastAsia" w:ascii="宋体" w:hAnsi="宋体" w:eastAsia="宋体" w:cs="宋体"/>
          <w:sz w:val="24"/>
          <w:szCs w:val="24"/>
        </w:rPr>
      </w:pPr>
    </w:p>
    <w:p w14:paraId="40BC243A">
      <w:pPr>
        <w:spacing w:line="360" w:lineRule="auto"/>
        <w:ind w:firstLine="480" w:firstLineChars="200"/>
        <w:jc w:val="center"/>
        <w:rPr>
          <w:rFonts w:hint="eastAsia" w:ascii="宋体" w:hAnsi="宋体" w:eastAsia="宋体" w:cs="宋体"/>
          <w:sz w:val="24"/>
          <w:szCs w:val="24"/>
        </w:rPr>
      </w:pPr>
    </w:p>
    <w:p w14:paraId="4353C372">
      <w:pPr>
        <w:spacing w:line="360" w:lineRule="auto"/>
        <w:ind w:firstLine="480" w:firstLineChars="200"/>
        <w:jc w:val="center"/>
        <w:rPr>
          <w:rFonts w:hint="eastAsia" w:ascii="宋体" w:hAnsi="宋体" w:eastAsia="宋体" w:cs="宋体"/>
          <w:sz w:val="24"/>
          <w:szCs w:val="24"/>
        </w:rPr>
      </w:pPr>
    </w:p>
    <w:p w14:paraId="2315489C">
      <w:pPr>
        <w:spacing w:line="360" w:lineRule="auto"/>
        <w:ind w:firstLine="480" w:firstLineChars="200"/>
        <w:jc w:val="center"/>
        <w:rPr>
          <w:rFonts w:hint="eastAsia" w:ascii="宋体" w:hAnsi="宋体" w:eastAsia="宋体" w:cs="宋体"/>
          <w:sz w:val="24"/>
          <w:szCs w:val="24"/>
        </w:rPr>
      </w:pPr>
    </w:p>
    <w:p w14:paraId="094A708D">
      <w:pPr>
        <w:spacing w:line="360" w:lineRule="auto"/>
        <w:ind w:firstLine="480" w:firstLineChars="200"/>
        <w:jc w:val="center"/>
        <w:rPr>
          <w:rFonts w:hint="eastAsia" w:ascii="宋体" w:hAnsi="宋体" w:eastAsia="宋体" w:cs="宋体"/>
          <w:sz w:val="24"/>
          <w:szCs w:val="24"/>
        </w:rPr>
      </w:pPr>
    </w:p>
    <w:p w14:paraId="12EBE917">
      <w:pPr>
        <w:spacing w:line="360" w:lineRule="auto"/>
        <w:ind w:firstLine="480" w:firstLineChars="200"/>
        <w:jc w:val="center"/>
        <w:rPr>
          <w:rFonts w:hint="eastAsia" w:ascii="宋体" w:hAnsi="宋体" w:eastAsia="宋体" w:cs="宋体"/>
          <w:sz w:val="24"/>
          <w:szCs w:val="24"/>
        </w:rPr>
      </w:pPr>
    </w:p>
    <w:p w14:paraId="3999BFDC">
      <w:pPr>
        <w:spacing w:line="360" w:lineRule="auto"/>
        <w:ind w:firstLine="480" w:firstLineChars="200"/>
        <w:jc w:val="center"/>
        <w:rPr>
          <w:rFonts w:hint="eastAsia" w:ascii="宋体" w:hAnsi="宋体" w:eastAsia="宋体" w:cs="宋体"/>
          <w:sz w:val="24"/>
          <w:szCs w:val="24"/>
        </w:rPr>
      </w:pPr>
    </w:p>
    <w:p w14:paraId="2A9B353F">
      <w:pPr>
        <w:spacing w:line="360" w:lineRule="auto"/>
        <w:ind w:firstLine="480" w:firstLineChars="200"/>
        <w:jc w:val="center"/>
        <w:rPr>
          <w:rFonts w:hint="eastAsia" w:ascii="宋体" w:hAnsi="宋体" w:eastAsia="宋体" w:cs="宋体"/>
          <w:sz w:val="24"/>
          <w:szCs w:val="24"/>
        </w:rPr>
      </w:pPr>
    </w:p>
    <w:p w14:paraId="405291BB">
      <w:pPr>
        <w:spacing w:line="360" w:lineRule="auto"/>
        <w:ind w:firstLine="480" w:firstLineChars="200"/>
        <w:jc w:val="center"/>
        <w:rPr>
          <w:rFonts w:hint="eastAsia" w:ascii="宋体" w:hAnsi="宋体" w:eastAsia="宋体" w:cs="宋体"/>
          <w:sz w:val="24"/>
          <w:szCs w:val="24"/>
        </w:rPr>
      </w:pPr>
    </w:p>
    <w:p w14:paraId="2D4E2EAE">
      <w:pPr>
        <w:spacing w:line="360" w:lineRule="auto"/>
        <w:ind w:firstLine="480" w:firstLineChars="200"/>
        <w:jc w:val="center"/>
        <w:rPr>
          <w:rFonts w:hint="eastAsia" w:ascii="宋体" w:hAnsi="宋体" w:eastAsia="宋体" w:cs="宋体"/>
          <w:sz w:val="24"/>
          <w:szCs w:val="24"/>
        </w:rPr>
      </w:pPr>
    </w:p>
    <w:p w14:paraId="5407F9A3">
      <w:pPr>
        <w:spacing w:line="360" w:lineRule="auto"/>
        <w:ind w:firstLine="480" w:firstLineChars="200"/>
        <w:jc w:val="center"/>
        <w:outlineLvl w:val="0"/>
        <w:rPr>
          <w:rFonts w:hint="eastAsia" w:ascii="宋体" w:hAnsi="宋体" w:eastAsia="宋体" w:cs="宋体"/>
        </w:rPr>
      </w:pPr>
      <w:r>
        <w:rPr>
          <w:rFonts w:hint="eastAsia" w:ascii="宋体" w:hAnsi="宋体" w:eastAsia="宋体" w:cs="宋体"/>
          <w:sz w:val="24"/>
          <w:szCs w:val="24"/>
        </w:rPr>
        <w:t>（结束）</w:t>
      </w:r>
    </w:p>
    <w:p w14:paraId="3004FC9A">
      <w:pPr>
        <w:spacing w:line="360" w:lineRule="auto"/>
        <w:ind w:firstLine="480" w:firstLineChars="200"/>
        <w:jc w:val="center"/>
        <w:rPr>
          <w:rFonts w:hint="eastAsia" w:ascii="宋体" w:hAnsi="宋体" w:eastAsia="宋体" w:cs="宋体"/>
          <w:color w:val="000000"/>
          <w:sz w:val="24"/>
          <w:szCs w:val="24"/>
        </w:rPr>
      </w:pPr>
    </w:p>
    <w:p w14:paraId="21F1AA4C">
      <w:pPr>
        <w:pStyle w:val="2"/>
        <w:spacing w:line="360" w:lineRule="auto"/>
        <w:jc w:val="center"/>
        <w:rPr>
          <w:rFonts w:hint="eastAsia" w:ascii="宋体" w:hAnsi="宋体" w:eastAsia="宋体" w:cs="宋体"/>
        </w:rPr>
      </w:pPr>
    </w:p>
    <w:sectPr>
      <w:headerReference r:id="rId7"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黑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1" w:fontKey="{48568D65-D019-49AB-9FE2-C798FCAD9FC9}"/>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昆仑楷体">
    <w:altName w:val="方正楷体_GBK"/>
    <w:panose1 w:val="00000000000000000000"/>
    <w:charset w:val="86"/>
    <w:family w:val="modern"/>
    <w:pitch w:val="default"/>
    <w:sig w:usb0="00000000" w:usb1="00000000" w:usb2="00000010" w:usb3="00000000" w:csb0="00040000" w:csb1="00000000"/>
  </w:font>
  <w:font w:name="方正楷体_GBK">
    <w:panose1 w:val="03000509000000000000"/>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文鼎粗黑">
    <w:altName w:val="方正黑体_GBK"/>
    <w:panose1 w:val="00000000000000000000"/>
    <w:charset w:val="86"/>
    <w:family w:val="modern"/>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embedRegular r:id="rId2" w:fontKey="{59675865-A330-4350-91CF-366ACC0B422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711F9">
    <w:pPr>
      <w:pStyle w:val="3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34010" cy="172720"/>
              <wp:effectExtent l="0" t="0" r="0" b="0"/>
              <wp:wrapNone/>
              <wp:docPr id="2" name="Text Box 1"/>
              <wp:cNvGraphicFramePr/>
              <a:graphic xmlns:a="http://schemas.openxmlformats.org/drawingml/2006/main">
                <a:graphicData uri="http://schemas.microsoft.com/office/word/2010/wordprocessingShape">
                  <wps:wsp>
                    <wps:cNvSpPr txBox="1">
                      <a:spLocks noChangeArrowheads="1"/>
                    </wps:cNvSpPr>
                    <wps:spPr bwMode="auto">
                      <a:xfrm>
                        <a:off x="0" y="0"/>
                        <a:ext cx="334010" cy="172720"/>
                      </a:xfrm>
                      <a:prstGeom prst="rect">
                        <a:avLst/>
                      </a:prstGeom>
                      <a:noFill/>
                      <a:ln>
                        <a:noFill/>
                      </a:ln>
                      <a:effectLst/>
                    </wps:spPr>
                    <wps:txbx>
                      <w:txbxContent>
                        <w:p w14:paraId="4186C614">
                          <w:pPr>
                            <w:pStyle w:val="35"/>
                            <w:jc w:val="center"/>
                            <w:rPr>
                              <w:rStyle w:val="61"/>
                              <w:rFonts w:ascii="宋体"/>
                              <w:sz w:val="21"/>
                              <w:szCs w:val="21"/>
                            </w:rPr>
                          </w:pPr>
                          <w:r>
                            <w:rPr>
                              <w:rFonts w:ascii="宋体"/>
                              <w:sz w:val="21"/>
                              <w:szCs w:val="21"/>
                            </w:rPr>
                            <w:fldChar w:fldCharType="begin"/>
                          </w:r>
                          <w:r>
                            <w:rPr>
                              <w:rStyle w:val="61"/>
                              <w:rFonts w:ascii="宋体"/>
                              <w:sz w:val="21"/>
                              <w:szCs w:val="21"/>
                            </w:rPr>
                            <w:instrText xml:space="preserve">PAGE  </w:instrText>
                          </w:r>
                          <w:r>
                            <w:rPr>
                              <w:rFonts w:ascii="宋体"/>
                              <w:sz w:val="21"/>
                              <w:szCs w:val="21"/>
                            </w:rPr>
                            <w:fldChar w:fldCharType="separate"/>
                          </w:r>
                          <w:r>
                            <w:rPr>
                              <w:rStyle w:val="61"/>
                              <w:rFonts w:ascii="宋体"/>
                              <w:sz w:val="21"/>
                              <w:szCs w:val="21"/>
                            </w:rPr>
                            <w:t>- 20 -</w:t>
                          </w:r>
                          <w:r>
                            <w:rPr>
                              <w:rFonts w:ascii="宋体"/>
                              <w:sz w:val="21"/>
                              <w:szCs w:val="21"/>
                            </w:rP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3.6pt;width:26.3pt;mso-position-horizontal:center;mso-position-horizontal-relative:margin;mso-wrap-style:none;z-index:251659264;mso-width-relative:page;mso-height-relative:page;" filled="f" stroked="f" coordsize="21600,21600" o:gfxdata="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v+M8d0QAAAAMBAAAPAAAAAAAAAAEAIAAAACIAAABkcnMvZG93bnJldi54bWxQ&#10;SwECFAAUAAAACACHTuJAsVRKpv4BAAAPBAAADgAAAAAAAAABACAAAAAgAQAAZHJzL2Uyb0RvYy54&#10;bWxQSwUGAAAAAAYABgBZAQAAkAUAAAAA&#10;">
              <v:fill on="f" focussize="0,0"/>
              <v:stroke on="f"/>
              <v:imagedata o:title=""/>
              <o:lock v:ext="edit" aspectratio="f"/>
              <v:textbox inset="0mm,0mm,0mm,0mm" style="mso-fit-shape-to-text:t;">
                <w:txbxContent>
                  <w:p w14:paraId="4186C614">
                    <w:pPr>
                      <w:pStyle w:val="35"/>
                      <w:jc w:val="center"/>
                      <w:rPr>
                        <w:rStyle w:val="61"/>
                        <w:rFonts w:ascii="宋体"/>
                        <w:sz w:val="21"/>
                        <w:szCs w:val="21"/>
                      </w:rPr>
                    </w:pPr>
                    <w:r>
                      <w:rPr>
                        <w:rFonts w:ascii="宋体"/>
                        <w:sz w:val="21"/>
                        <w:szCs w:val="21"/>
                      </w:rPr>
                      <w:fldChar w:fldCharType="begin"/>
                    </w:r>
                    <w:r>
                      <w:rPr>
                        <w:rStyle w:val="61"/>
                        <w:rFonts w:ascii="宋体"/>
                        <w:sz w:val="21"/>
                        <w:szCs w:val="21"/>
                      </w:rPr>
                      <w:instrText xml:space="preserve">PAGE  </w:instrText>
                    </w:r>
                    <w:r>
                      <w:rPr>
                        <w:rFonts w:ascii="宋体"/>
                        <w:sz w:val="21"/>
                        <w:szCs w:val="21"/>
                      </w:rPr>
                      <w:fldChar w:fldCharType="separate"/>
                    </w:r>
                    <w:r>
                      <w:rPr>
                        <w:rStyle w:val="61"/>
                        <w:rFonts w:ascii="宋体"/>
                        <w:sz w:val="21"/>
                        <w:szCs w:val="21"/>
                      </w:rPr>
                      <w:t>- 20 -</w:t>
                    </w:r>
                    <w:r>
                      <w:rPr>
                        <w:rFonts w:ascii="宋体"/>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45BFC">
    <w:pPr>
      <w:pStyle w:val="35"/>
      <w:jc w:val="center"/>
      <w:rPr>
        <w:rFonts w:hint="eastAsia" w:ascii="宋体" w:hAnsi="宋体"/>
        <w:sz w:val="21"/>
        <w:szCs w:val="21"/>
      </w:rPr>
    </w:pPr>
    <w:r>
      <w:rPr>
        <w:rFonts w:ascii="宋体" w:hAnsi="宋体"/>
        <w:sz w:val="21"/>
        <w:szCs w:val="21"/>
      </w:rPr>
      <w:fldChar w:fldCharType="begin"/>
    </w:r>
    <w:r>
      <w:rPr>
        <w:rStyle w:val="61"/>
        <w:rFonts w:ascii="宋体" w:hAnsi="宋体"/>
        <w:sz w:val="21"/>
        <w:szCs w:val="21"/>
      </w:rPr>
      <w:instrText xml:space="preserve"> PAGE </w:instrText>
    </w:r>
    <w:r>
      <w:rPr>
        <w:rFonts w:ascii="宋体" w:hAnsi="宋体"/>
        <w:sz w:val="21"/>
        <w:szCs w:val="21"/>
      </w:rPr>
      <w:fldChar w:fldCharType="separate"/>
    </w:r>
    <w:r>
      <w:rPr>
        <w:rStyle w:val="61"/>
        <w:rFonts w:ascii="宋体" w:hAnsi="宋体"/>
        <w:sz w:val="21"/>
        <w:szCs w:val="21"/>
      </w:rPr>
      <w:t>- 30 -</w:t>
    </w:r>
    <w:r>
      <w:rPr>
        <w:rFonts w:ascii="宋体" w:hAnsi="宋体"/>
        <w:sz w:val="21"/>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3FBCC">
    <w:pPr>
      <w:pStyle w:val="35"/>
      <w:framePr w:wrap="around" w:vAnchor="text" w:hAnchor="margin" w:xAlign="center" w:y="1"/>
      <w:rPr>
        <w:rStyle w:val="61"/>
      </w:rPr>
    </w:pPr>
    <w:r>
      <w:fldChar w:fldCharType="begin"/>
    </w:r>
    <w:r>
      <w:rPr>
        <w:rStyle w:val="61"/>
      </w:rPr>
      <w:instrText xml:space="preserve">PAGE  </w:instrText>
    </w:r>
    <w:r>
      <w:fldChar w:fldCharType="separate"/>
    </w:r>
    <w:r>
      <w:fldChar w:fldCharType="end"/>
    </w:r>
  </w:p>
  <w:p w14:paraId="4A8C9A6F">
    <w:pPr>
      <w:pStyle w:val="3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3E1F9">
    <w:pPr>
      <w:pStyle w:val="36"/>
      <w:jc w:val="both"/>
      <w:rPr>
        <w:rFonts w:ascii="宋体" w:hAnsi="宋体"/>
        <w:sz w:val="21"/>
        <w:szCs w:val="21"/>
      </w:rPr>
    </w:pPr>
    <w:r>
      <w:rPr>
        <w:rFonts w:hint="eastAsia" w:ascii="宋体" w:hAnsi="宋体"/>
        <w:sz w:val="21"/>
        <w:szCs w:val="21"/>
        <w:lang w:eastAsia="zh-CN"/>
      </w:rPr>
      <w:t>重庆采家工程管理有限公司</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E28EE">
    <w:pPr>
      <w:pStyle w:val="36"/>
      <w:jc w:val="both"/>
      <w:rPr>
        <w:rFonts w:ascii="方正仿宋_GBK" w:eastAsia="方正仿宋_GBK"/>
        <w:sz w:val="21"/>
        <w:szCs w:val="21"/>
      </w:rPr>
    </w:pPr>
    <w:r>
      <w:rPr>
        <w:rFonts w:hint="eastAsia" w:ascii="仿宋" w:hAnsi="仿宋" w:eastAsia="仿宋"/>
        <w:sz w:val="21"/>
        <w:szCs w:val="21"/>
        <w:lang w:eastAsia="zh-CN"/>
      </w:rPr>
      <w:t>重庆采家工程管理有限公司</w:t>
    </w:r>
    <w:r>
      <w:rPr>
        <w:rFonts w:hint="eastAsia" w:ascii="仿宋" w:hAnsi="仿宋" w:eastAsia="仿宋"/>
        <w:sz w:val="21"/>
        <w:szCs w:val="21"/>
      </w:rPr>
      <w:t xml:space="preserve"> </w:t>
    </w:r>
    <w:r>
      <w:rPr>
        <w:rFonts w:hint="eastAsia" w:ascii="方正仿宋_GBK" w:eastAsia="方正仿宋_GBK"/>
        <w:sz w:val="21"/>
        <w:szCs w:val="21"/>
      </w:rPr>
      <w:t xml:space="preserve">                                    竞争性磋商文件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displayBackgroundShape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c0ODUyZWUwNzhjMWE1YWQzOTBmYWQyZDMxMWRjZjYifQ=="/>
  </w:docVars>
  <w:rsids>
    <w:rsidRoot w:val="00172A27"/>
    <w:rsid w:val="00001402"/>
    <w:rsid w:val="000040DE"/>
    <w:rsid w:val="00004567"/>
    <w:rsid w:val="00004BBC"/>
    <w:rsid w:val="0000527B"/>
    <w:rsid w:val="0000548F"/>
    <w:rsid w:val="000075E8"/>
    <w:rsid w:val="0001080F"/>
    <w:rsid w:val="00011B4B"/>
    <w:rsid w:val="00011CAB"/>
    <w:rsid w:val="00015708"/>
    <w:rsid w:val="00016B79"/>
    <w:rsid w:val="00017816"/>
    <w:rsid w:val="000178D4"/>
    <w:rsid w:val="00020041"/>
    <w:rsid w:val="000209C7"/>
    <w:rsid w:val="0003632F"/>
    <w:rsid w:val="0004019C"/>
    <w:rsid w:val="00042A0A"/>
    <w:rsid w:val="00043576"/>
    <w:rsid w:val="00043B16"/>
    <w:rsid w:val="0004789B"/>
    <w:rsid w:val="000519F5"/>
    <w:rsid w:val="0005298B"/>
    <w:rsid w:val="00053D93"/>
    <w:rsid w:val="0005417C"/>
    <w:rsid w:val="000576E1"/>
    <w:rsid w:val="00061891"/>
    <w:rsid w:val="00063981"/>
    <w:rsid w:val="00065031"/>
    <w:rsid w:val="00070129"/>
    <w:rsid w:val="00071126"/>
    <w:rsid w:val="00072949"/>
    <w:rsid w:val="00072F2A"/>
    <w:rsid w:val="000740AF"/>
    <w:rsid w:val="00075CB2"/>
    <w:rsid w:val="00075DAF"/>
    <w:rsid w:val="000776A2"/>
    <w:rsid w:val="000811E5"/>
    <w:rsid w:val="00082A5C"/>
    <w:rsid w:val="00087A35"/>
    <w:rsid w:val="00087B71"/>
    <w:rsid w:val="0009071D"/>
    <w:rsid w:val="00090C5A"/>
    <w:rsid w:val="00090D77"/>
    <w:rsid w:val="00090EEE"/>
    <w:rsid w:val="0009185E"/>
    <w:rsid w:val="00091B1C"/>
    <w:rsid w:val="00091C2C"/>
    <w:rsid w:val="000942A2"/>
    <w:rsid w:val="000944B4"/>
    <w:rsid w:val="00095EF1"/>
    <w:rsid w:val="00096390"/>
    <w:rsid w:val="00097F33"/>
    <w:rsid w:val="000A1337"/>
    <w:rsid w:val="000A164E"/>
    <w:rsid w:val="000A40CD"/>
    <w:rsid w:val="000A6B85"/>
    <w:rsid w:val="000A7A1B"/>
    <w:rsid w:val="000A7B8C"/>
    <w:rsid w:val="000B42F4"/>
    <w:rsid w:val="000B474D"/>
    <w:rsid w:val="000B51B9"/>
    <w:rsid w:val="000B6A96"/>
    <w:rsid w:val="000B7377"/>
    <w:rsid w:val="000B7EB9"/>
    <w:rsid w:val="000B7F54"/>
    <w:rsid w:val="000C0E67"/>
    <w:rsid w:val="000C24C5"/>
    <w:rsid w:val="000C3F41"/>
    <w:rsid w:val="000C42F5"/>
    <w:rsid w:val="000C5BF2"/>
    <w:rsid w:val="000C6A03"/>
    <w:rsid w:val="000D032D"/>
    <w:rsid w:val="000D0864"/>
    <w:rsid w:val="000D1093"/>
    <w:rsid w:val="000D769B"/>
    <w:rsid w:val="000D7F82"/>
    <w:rsid w:val="000E01C9"/>
    <w:rsid w:val="000E15F9"/>
    <w:rsid w:val="000E2122"/>
    <w:rsid w:val="000E3259"/>
    <w:rsid w:val="000E65D9"/>
    <w:rsid w:val="000F3081"/>
    <w:rsid w:val="000F3B4E"/>
    <w:rsid w:val="000F49E0"/>
    <w:rsid w:val="000F689A"/>
    <w:rsid w:val="000F7DBF"/>
    <w:rsid w:val="0010014A"/>
    <w:rsid w:val="00100639"/>
    <w:rsid w:val="00100C7D"/>
    <w:rsid w:val="00100E2E"/>
    <w:rsid w:val="001012F1"/>
    <w:rsid w:val="00101A7B"/>
    <w:rsid w:val="00101AA9"/>
    <w:rsid w:val="00102EE1"/>
    <w:rsid w:val="00103290"/>
    <w:rsid w:val="00103E22"/>
    <w:rsid w:val="0010476E"/>
    <w:rsid w:val="00105D5A"/>
    <w:rsid w:val="00106DFB"/>
    <w:rsid w:val="0010723F"/>
    <w:rsid w:val="0010750E"/>
    <w:rsid w:val="001106A5"/>
    <w:rsid w:val="001135FE"/>
    <w:rsid w:val="00114E5F"/>
    <w:rsid w:val="00115155"/>
    <w:rsid w:val="00116856"/>
    <w:rsid w:val="00116FFC"/>
    <w:rsid w:val="00117EF6"/>
    <w:rsid w:val="00120259"/>
    <w:rsid w:val="00120EA7"/>
    <w:rsid w:val="001217E7"/>
    <w:rsid w:val="00126589"/>
    <w:rsid w:val="001266BF"/>
    <w:rsid w:val="001273A4"/>
    <w:rsid w:val="00131001"/>
    <w:rsid w:val="0013198E"/>
    <w:rsid w:val="00133D16"/>
    <w:rsid w:val="00134D29"/>
    <w:rsid w:val="00135FDB"/>
    <w:rsid w:val="00137522"/>
    <w:rsid w:val="00137709"/>
    <w:rsid w:val="00140646"/>
    <w:rsid w:val="00140FAC"/>
    <w:rsid w:val="00141195"/>
    <w:rsid w:val="00143279"/>
    <w:rsid w:val="00144004"/>
    <w:rsid w:val="001454CD"/>
    <w:rsid w:val="001477AA"/>
    <w:rsid w:val="00147EBB"/>
    <w:rsid w:val="00147FB4"/>
    <w:rsid w:val="0015011C"/>
    <w:rsid w:val="001503E5"/>
    <w:rsid w:val="00150429"/>
    <w:rsid w:val="00151690"/>
    <w:rsid w:val="0015371E"/>
    <w:rsid w:val="00153E3A"/>
    <w:rsid w:val="001542BA"/>
    <w:rsid w:val="001554D5"/>
    <w:rsid w:val="00156421"/>
    <w:rsid w:val="001569BF"/>
    <w:rsid w:val="00156C77"/>
    <w:rsid w:val="001572BD"/>
    <w:rsid w:val="00157549"/>
    <w:rsid w:val="001576E3"/>
    <w:rsid w:val="00160265"/>
    <w:rsid w:val="001618A7"/>
    <w:rsid w:val="00165F63"/>
    <w:rsid w:val="00166C93"/>
    <w:rsid w:val="00171B70"/>
    <w:rsid w:val="00172335"/>
    <w:rsid w:val="00172A27"/>
    <w:rsid w:val="00172FEE"/>
    <w:rsid w:val="00177150"/>
    <w:rsid w:val="0017778D"/>
    <w:rsid w:val="00177975"/>
    <w:rsid w:val="001779F6"/>
    <w:rsid w:val="00177EB7"/>
    <w:rsid w:val="001800E7"/>
    <w:rsid w:val="00180ACB"/>
    <w:rsid w:val="001832E3"/>
    <w:rsid w:val="00186623"/>
    <w:rsid w:val="001879FD"/>
    <w:rsid w:val="00192A46"/>
    <w:rsid w:val="0019570C"/>
    <w:rsid w:val="00196A96"/>
    <w:rsid w:val="001A2B2B"/>
    <w:rsid w:val="001A2DFA"/>
    <w:rsid w:val="001A5574"/>
    <w:rsid w:val="001A57AF"/>
    <w:rsid w:val="001A6DCC"/>
    <w:rsid w:val="001A7513"/>
    <w:rsid w:val="001A7857"/>
    <w:rsid w:val="001B02A9"/>
    <w:rsid w:val="001B117B"/>
    <w:rsid w:val="001B1B72"/>
    <w:rsid w:val="001B1D6F"/>
    <w:rsid w:val="001B3DBD"/>
    <w:rsid w:val="001B4377"/>
    <w:rsid w:val="001B4A75"/>
    <w:rsid w:val="001C0424"/>
    <w:rsid w:val="001C3DC4"/>
    <w:rsid w:val="001C5BA1"/>
    <w:rsid w:val="001C656C"/>
    <w:rsid w:val="001C726B"/>
    <w:rsid w:val="001D0F37"/>
    <w:rsid w:val="001D15E5"/>
    <w:rsid w:val="001D2321"/>
    <w:rsid w:val="001D2DCD"/>
    <w:rsid w:val="001D31D4"/>
    <w:rsid w:val="001D4716"/>
    <w:rsid w:val="001D4744"/>
    <w:rsid w:val="001D4875"/>
    <w:rsid w:val="001D5055"/>
    <w:rsid w:val="001D630C"/>
    <w:rsid w:val="001D7AFF"/>
    <w:rsid w:val="001E03CE"/>
    <w:rsid w:val="001E09A3"/>
    <w:rsid w:val="001E104D"/>
    <w:rsid w:val="001E109C"/>
    <w:rsid w:val="001E201B"/>
    <w:rsid w:val="001E2208"/>
    <w:rsid w:val="001E22D3"/>
    <w:rsid w:val="001E4AB5"/>
    <w:rsid w:val="001E5CAC"/>
    <w:rsid w:val="001E5CD3"/>
    <w:rsid w:val="001E6588"/>
    <w:rsid w:val="001E725F"/>
    <w:rsid w:val="001E740A"/>
    <w:rsid w:val="001E77DF"/>
    <w:rsid w:val="001F0AD7"/>
    <w:rsid w:val="001F1AF7"/>
    <w:rsid w:val="001F259C"/>
    <w:rsid w:val="001F4964"/>
    <w:rsid w:val="001F5137"/>
    <w:rsid w:val="001F56E3"/>
    <w:rsid w:val="001F7063"/>
    <w:rsid w:val="001F760E"/>
    <w:rsid w:val="001F7EC4"/>
    <w:rsid w:val="002017DE"/>
    <w:rsid w:val="00201BD6"/>
    <w:rsid w:val="00202B04"/>
    <w:rsid w:val="00204884"/>
    <w:rsid w:val="00204936"/>
    <w:rsid w:val="00206B2C"/>
    <w:rsid w:val="002100EE"/>
    <w:rsid w:val="00210279"/>
    <w:rsid w:val="00210AAC"/>
    <w:rsid w:val="00212F49"/>
    <w:rsid w:val="002136BA"/>
    <w:rsid w:val="00215161"/>
    <w:rsid w:val="0021704D"/>
    <w:rsid w:val="002172C0"/>
    <w:rsid w:val="00220294"/>
    <w:rsid w:val="0022040C"/>
    <w:rsid w:val="00222097"/>
    <w:rsid w:val="0022216B"/>
    <w:rsid w:val="00223548"/>
    <w:rsid w:val="00225077"/>
    <w:rsid w:val="0022525C"/>
    <w:rsid w:val="002271D8"/>
    <w:rsid w:val="00227C77"/>
    <w:rsid w:val="00227D63"/>
    <w:rsid w:val="002303FF"/>
    <w:rsid w:val="0023074B"/>
    <w:rsid w:val="00230787"/>
    <w:rsid w:val="00230A0E"/>
    <w:rsid w:val="00231A5B"/>
    <w:rsid w:val="002348E0"/>
    <w:rsid w:val="00234F09"/>
    <w:rsid w:val="00235272"/>
    <w:rsid w:val="0023692A"/>
    <w:rsid w:val="00241734"/>
    <w:rsid w:val="00243DFC"/>
    <w:rsid w:val="00244122"/>
    <w:rsid w:val="00247EBF"/>
    <w:rsid w:val="00250E69"/>
    <w:rsid w:val="00251927"/>
    <w:rsid w:val="0025368F"/>
    <w:rsid w:val="00253C24"/>
    <w:rsid w:val="00255A29"/>
    <w:rsid w:val="002573F8"/>
    <w:rsid w:val="00261629"/>
    <w:rsid w:val="002621E9"/>
    <w:rsid w:val="00264246"/>
    <w:rsid w:val="002643C1"/>
    <w:rsid w:val="00264429"/>
    <w:rsid w:val="00264FF3"/>
    <w:rsid w:val="00265203"/>
    <w:rsid w:val="002670E2"/>
    <w:rsid w:val="00267B8D"/>
    <w:rsid w:val="00267C19"/>
    <w:rsid w:val="00271D47"/>
    <w:rsid w:val="002721EA"/>
    <w:rsid w:val="00272429"/>
    <w:rsid w:val="00272C22"/>
    <w:rsid w:val="00273020"/>
    <w:rsid w:val="00273A6E"/>
    <w:rsid w:val="002766B1"/>
    <w:rsid w:val="00276BB8"/>
    <w:rsid w:val="00280E8A"/>
    <w:rsid w:val="002820FB"/>
    <w:rsid w:val="002850C8"/>
    <w:rsid w:val="00285164"/>
    <w:rsid w:val="002852E3"/>
    <w:rsid w:val="00287133"/>
    <w:rsid w:val="0028719F"/>
    <w:rsid w:val="002911F1"/>
    <w:rsid w:val="00293085"/>
    <w:rsid w:val="00293E11"/>
    <w:rsid w:val="002A4956"/>
    <w:rsid w:val="002A6710"/>
    <w:rsid w:val="002A676B"/>
    <w:rsid w:val="002A6C51"/>
    <w:rsid w:val="002B0B7E"/>
    <w:rsid w:val="002B1B88"/>
    <w:rsid w:val="002B30E6"/>
    <w:rsid w:val="002B6EB3"/>
    <w:rsid w:val="002B7904"/>
    <w:rsid w:val="002C0AAE"/>
    <w:rsid w:val="002C2507"/>
    <w:rsid w:val="002C2E6E"/>
    <w:rsid w:val="002C45CE"/>
    <w:rsid w:val="002C4751"/>
    <w:rsid w:val="002D07B4"/>
    <w:rsid w:val="002D0A51"/>
    <w:rsid w:val="002D0A9D"/>
    <w:rsid w:val="002D30D8"/>
    <w:rsid w:val="002D3A9C"/>
    <w:rsid w:val="002D5993"/>
    <w:rsid w:val="002D683E"/>
    <w:rsid w:val="002D7725"/>
    <w:rsid w:val="002E6F8D"/>
    <w:rsid w:val="002F1AF5"/>
    <w:rsid w:val="002F30F5"/>
    <w:rsid w:val="002F3137"/>
    <w:rsid w:val="002F3DE3"/>
    <w:rsid w:val="002F423C"/>
    <w:rsid w:val="002F48D1"/>
    <w:rsid w:val="002F48F9"/>
    <w:rsid w:val="002F632E"/>
    <w:rsid w:val="002F7A4A"/>
    <w:rsid w:val="002F7BFF"/>
    <w:rsid w:val="00301428"/>
    <w:rsid w:val="003021B8"/>
    <w:rsid w:val="00302845"/>
    <w:rsid w:val="00303897"/>
    <w:rsid w:val="003063EA"/>
    <w:rsid w:val="00306F02"/>
    <w:rsid w:val="00306FFA"/>
    <w:rsid w:val="0030723C"/>
    <w:rsid w:val="00307D8F"/>
    <w:rsid w:val="00307FF1"/>
    <w:rsid w:val="00310AF9"/>
    <w:rsid w:val="00312C54"/>
    <w:rsid w:val="00313570"/>
    <w:rsid w:val="0031465E"/>
    <w:rsid w:val="00314FB9"/>
    <w:rsid w:val="00315742"/>
    <w:rsid w:val="003163B3"/>
    <w:rsid w:val="00316BB4"/>
    <w:rsid w:val="00320441"/>
    <w:rsid w:val="00320C81"/>
    <w:rsid w:val="00322A7A"/>
    <w:rsid w:val="00325F6D"/>
    <w:rsid w:val="00327F7A"/>
    <w:rsid w:val="00330756"/>
    <w:rsid w:val="00335623"/>
    <w:rsid w:val="00336EE2"/>
    <w:rsid w:val="00341626"/>
    <w:rsid w:val="00341DEB"/>
    <w:rsid w:val="00342BB9"/>
    <w:rsid w:val="003434CB"/>
    <w:rsid w:val="003456AF"/>
    <w:rsid w:val="00346A3D"/>
    <w:rsid w:val="003471B4"/>
    <w:rsid w:val="00347744"/>
    <w:rsid w:val="003507EB"/>
    <w:rsid w:val="00350C20"/>
    <w:rsid w:val="0035394E"/>
    <w:rsid w:val="00353CF8"/>
    <w:rsid w:val="003548FA"/>
    <w:rsid w:val="0035580F"/>
    <w:rsid w:val="00355A74"/>
    <w:rsid w:val="00357F29"/>
    <w:rsid w:val="00361427"/>
    <w:rsid w:val="0036458B"/>
    <w:rsid w:val="00364610"/>
    <w:rsid w:val="00364EF7"/>
    <w:rsid w:val="003668B1"/>
    <w:rsid w:val="0037137B"/>
    <w:rsid w:val="00371D2F"/>
    <w:rsid w:val="00373345"/>
    <w:rsid w:val="00375439"/>
    <w:rsid w:val="00375768"/>
    <w:rsid w:val="00377528"/>
    <w:rsid w:val="0038033A"/>
    <w:rsid w:val="0038412F"/>
    <w:rsid w:val="00384161"/>
    <w:rsid w:val="00387610"/>
    <w:rsid w:val="00390B6D"/>
    <w:rsid w:val="003918DA"/>
    <w:rsid w:val="003919DA"/>
    <w:rsid w:val="003924CB"/>
    <w:rsid w:val="00393EC7"/>
    <w:rsid w:val="0039430C"/>
    <w:rsid w:val="00395C2F"/>
    <w:rsid w:val="00395CE2"/>
    <w:rsid w:val="003964A3"/>
    <w:rsid w:val="003973D3"/>
    <w:rsid w:val="003A0892"/>
    <w:rsid w:val="003A2703"/>
    <w:rsid w:val="003A3C9D"/>
    <w:rsid w:val="003A3FB6"/>
    <w:rsid w:val="003A449E"/>
    <w:rsid w:val="003A71F3"/>
    <w:rsid w:val="003B05FB"/>
    <w:rsid w:val="003B0631"/>
    <w:rsid w:val="003B1648"/>
    <w:rsid w:val="003B19F5"/>
    <w:rsid w:val="003B3D41"/>
    <w:rsid w:val="003B3DF0"/>
    <w:rsid w:val="003B5BD1"/>
    <w:rsid w:val="003B66AB"/>
    <w:rsid w:val="003C1A03"/>
    <w:rsid w:val="003C48EA"/>
    <w:rsid w:val="003C4B53"/>
    <w:rsid w:val="003C5566"/>
    <w:rsid w:val="003C6BD8"/>
    <w:rsid w:val="003C7E5A"/>
    <w:rsid w:val="003D0E0A"/>
    <w:rsid w:val="003D125B"/>
    <w:rsid w:val="003D1564"/>
    <w:rsid w:val="003D3B22"/>
    <w:rsid w:val="003D5564"/>
    <w:rsid w:val="003E0CC4"/>
    <w:rsid w:val="003E1566"/>
    <w:rsid w:val="003E1EE5"/>
    <w:rsid w:val="003E311C"/>
    <w:rsid w:val="003E328D"/>
    <w:rsid w:val="003E376A"/>
    <w:rsid w:val="003E5EC8"/>
    <w:rsid w:val="003E67A6"/>
    <w:rsid w:val="003F0213"/>
    <w:rsid w:val="003F077C"/>
    <w:rsid w:val="003F4136"/>
    <w:rsid w:val="003F50CD"/>
    <w:rsid w:val="003F72AD"/>
    <w:rsid w:val="003F7C14"/>
    <w:rsid w:val="00401C37"/>
    <w:rsid w:val="00402834"/>
    <w:rsid w:val="00402B32"/>
    <w:rsid w:val="00403617"/>
    <w:rsid w:val="004068A3"/>
    <w:rsid w:val="0041003B"/>
    <w:rsid w:val="00410C93"/>
    <w:rsid w:val="00411B4A"/>
    <w:rsid w:val="0041220C"/>
    <w:rsid w:val="00412241"/>
    <w:rsid w:val="004128B1"/>
    <w:rsid w:val="00412FA5"/>
    <w:rsid w:val="00413029"/>
    <w:rsid w:val="00413B67"/>
    <w:rsid w:val="00414732"/>
    <w:rsid w:val="00416323"/>
    <w:rsid w:val="00417E99"/>
    <w:rsid w:val="00420063"/>
    <w:rsid w:val="0042097E"/>
    <w:rsid w:val="00420A96"/>
    <w:rsid w:val="00421331"/>
    <w:rsid w:val="00421839"/>
    <w:rsid w:val="00421C98"/>
    <w:rsid w:val="00424546"/>
    <w:rsid w:val="004254FF"/>
    <w:rsid w:val="004276EB"/>
    <w:rsid w:val="00427935"/>
    <w:rsid w:val="00427D27"/>
    <w:rsid w:val="00430D9A"/>
    <w:rsid w:val="0043167C"/>
    <w:rsid w:val="00434863"/>
    <w:rsid w:val="00436C7A"/>
    <w:rsid w:val="00441108"/>
    <w:rsid w:val="00441F7A"/>
    <w:rsid w:val="004421F2"/>
    <w:rsid w:val="00442E71"/>
    <w:rsid w:val="00442FE9"/>
    <w:rsid w:val="0044602E"/>
    <w:rsid w:val="00446373"/>
    <w:rsid w:val="0044695E"/>
    <w:rsid w:val="004525D8"/>
    <w:rsid w:val="00457587"/>
    <w:rsid w:val="00460146"/>
    <w:rsid w:val="004608BC"/>
    <w:rsid w:val="00460DBE"/>
    <w:rsid w:val="00461B7F"/>
    <w:rsid w:val="00462878"/>
    <w:rsid w:val="00462F9F"/>
    <w:rsid w:val="00464545"/>
    <w:rsid w:val="00464E96"/>
    <w:rsid w:val="00465B7A"/>
    <w:rsid w:val="00466082"/>
    <w:rsid w:val="00467AB3"/>
    <w:rsid w:val="00470B8E"/>
    <w:rsid w:val="00471DEB"/>
    <w:rsid w:val="00472285"/>
    <w:rsid w:val="00472AA2"/>
    <w:rsid w:val="00472D6D"/>
    <w:rsid w:val="0047375E"/>
    <w:rsid w:val="00474DEB"/>
    <w:rsid w:val="0047550D"/>
    <w:rsid w:val="00476B6D"/>
    <w:rsid w:val="004774E8"/>
    <w:rsid w:val="00482EC1"/>
    <w:rsid w:val="00491A35"/>
    <w:rsid w:val="00492BEA"/>
    <w:rsid w:val="00492DDE"/>
    <w:rsid w:val="004953EC"/>
    <w:rsid w:val="00495813"/>
    <w:rsid w:val="00496A5E"/>
    <w:rsid w:val="004A09CD"/>
    <w:rsid w:val="004A0D29"/>
    <w:rsid w:val="004A0DE1"/>
    <w:rsid w:val="004A12E0"/>
    <w:rsid w:val="004A2009"/>
    <w:rsid w:val="004A2251"/>
    <w:rsid w:val="004A2410"/>
    <w:rsid w:val="004A27AC"/>
    <w:rsid w:val="004A32B1"/>
    <w:rsid w:val="004A4B54"/>
    <w:rsid w:val="004A6089"/>
    <w:rsid w:val="004A7401"/>
    <w:rsid w:val="004A7B2B"/>
    <w:rsid w:val="004B12E0"/>
    <w:rsid w:val="004B176E"/>
    <w:rsid w:val="004B40AA"/>
    <w:rsid w:val="004C026E"/>
    <w:rsid w:val="004C03CC"/>
    <w:rsid w:val="004C112C"/>
    <w:rsid w:val="004C1DD0"/>
    <w:rsid w:val="004C28FF"/>
    <w:rsid w:val="004C4C68"/>
    <w:rsid w:val="004C4E33"/>
    <w:rsid w:val="004C64E4"/>
    <w:rsid w:val="004C6D5A"/>
    <w:rsid w:val="004C7FD5"/>
    <w:rsid w:val="004D4CF5"/>
    <w:rsid w:val="004D5173"/>
    <w:rsid w:val="004E156F"/>
    <w:rsid w:val="004E55DB"/>
    <w:rsid w:val="004E6FEA"/>
    <w:rsid w:val="004E71A8"/>
    <w:rsid w:val="004E7646"/>
    <w:rsid w:val="004E7F1A"/>
    <w:rsid w:val="004F161C"/>
    <w:rsid w:val="004F2013"/>
    <w:rsid w:val="004F32E8"/>
    <w:rsid w:val="004F48C5"/>
    <w:rsid w:val="004F4F7F"/>
    <w:rsid w:val="004F695F"/>
    <w:rsid w:val="00500E80"/>
    <w:rsid w:val="0050107B"/>
    <w:rsid w:val="00502B2F"/>
    <w:rsid w:val="00504F46"/>
    <w:rsid w:val="00505927"/>
    <w:rsid w:val="0050630E"/>
    <w:rsid w:val="00507B62"/>
    <w:rsid w:val="00511E0C"/>
    <w:rsid w:val="005126DD"/>
    <w:rsid w:val="00512D00"/>
    <w:rsid w:val="00514179"/>
    <w:rsid w:val="00514E1B"/>
    <w:rsid w:val="0051555D"/>
    <w:rsid w:val="00515629"/>
    <w:rsid w:val="005159E7"/>
    <w:rsid w:val="00516927"/>
    <w:rsid w:val="005200B9"/>
    <w:rsid w:val="00520130"/>
    <w:rsid w:val="0052135A"/>
    <w:rsid w:val="00522410"/>
    <w:rsid w:val="00522511"/>
    <w:rsid w:val="005245A3"/>
    <w:rsid w:val="005246B4"/>
    <w:rsid w:val="00524E1B"/>
    <w:rsid w:val="00530583"/>
    <w:rsid w:val="00535002"/>
    <w:rsid w:val="005371B2"/>
    <w:rsid w:val="00537A8D"/>
    <w:rsid w:val="0054143C"/>
    <w:rsid w:val="00541B26"/>
    <w:rsid w:val="00542AF7"/>
    <w:rsid w:val="00544BEA"/>
    <w:rsid w:val="00544DCE"/>
    <w:rsid w:val="005460D5"/>
    <w:rsid w:val="0054645B"/>
    <w:rsid w:val="005464FC"/>
    <w:rsid w:val="0054729E"/>
    <w:rsid w:val="00551686"/>
    <w:rsid w:val="00553B20"/>
    <w:rsid w:val="00556654"/>
    <w:rsid w:val="00556837"/>
    <w:rsid w:val="00556953"/>
    <w:rsid w:val="00556B47"/>
    <w:rsid w:val="00557558"/>
    <w:rsid w:val="00557801"/>
    <w:rsid w:val="00561DA5"/>
    <w:rsid w:val="00562572"/>
    <w:rsid w:val="00563972"/>
    <w:rsid w:val="00565B5B"/>
    <w:rsid w:val="00566105"/>
    <w:rsid w:val="00566A85"/>
    <w:rsid w:val="00570CC2"/>
    <w:rsid w:val="00571442"/>
    <w:rsid w:val="00572E57"/>
    <w:rsid w:val="00573AE3"/>
    <w:rsid w:val="0057664F"/>
    <w:rsid w:val="00577BC6"/>
    <w:rsid w:val="00580E69"/>
    <w:rsid w:val="0058217B"/>
    <w:rsid w:val="00583CF4"/>
    <w:rsid w:val="005865A7"/>
    <w:rsid w:val="00586747"/>
    <w:rsid w:val="00586ABA"/>
    <w:rsid w:val="00586B31"/>
    <w:rsid w:val="005902D9"/>
    <w:rsid w:val="00594717"/>
    <w:rsid w:val="00594D26"/>
    <w:rsid w:val="00595953"/>
    <w:rsid w:val="00596975"/>
    <w:rsid w:val="00596AB7"/>
    <w:rsid w:val="005A07BD"/>
    <w:rsid w:val="005A1EA7"/>
    <w:rsid w:val="005A493F"/>
    <w:rsid w:val="005A4F8E"/>
    <w:rsid w:val="005A5FAF"/>
    <w:rsid w:val="005A6086"/>
    <w:rsid w:val="005A7A80"/>
    <w:rsid w:val="005B0724"/>
    <w:rsid w:val="005B1BD0"/>
    <w:rsid w:val="005B1E46"/>
    <w:rsid w:val="005B4015"/>
    <w:rsid w:val="005B7F7D"/>
    <w:rsid w:val="005C0225"/>
    <w:rsid w:val="005C1B86"/>
    <w:rsid w:val="005C3037"/>
    <w:rsid w:val="005C3798"/>
    <w:rsid w:val="005C42AC"/>
    <w:rsid w:val="005C4F84"/>
    <w:rsid w:val="005C53FC"/>
    <w:rsid w:val="005C55A6"/>
    <w:rsid w:val="005C76E9"/>
    <w:rsid w:val="005C7D84"/>
    <w:rsid w:val="005D32BC"/>
    <w:rsid w:val="005D37D0"/>
    <w:rsid w:val="005D40BD"/>
    <w:rsid w:val="005D5C40"/>
    <w:rsid w:val="005D5D60"/>
    <w:rsid w:val="005D703E"/>
    <w:rsid w:val="005E0208"/>
    <w:rsid w:val="005E2C79"/>
    <w:rsid w:val="005E3DE6"/>
    <w:rsid w:val="005E40D8"/>
    <w:rsid w:val="005E5525"/>
    <w:rsid w:val="005E55A7"/>
    <w:rsid w:val="005E7061"/>
    <w:rsid w:val="005E7215"/>
    <w:rsid w:val="005E7252"/>
    <w:rsid w:val="005F0EBC"/>
    <w:rsid w:val="005F47F6"/>
    <w:rsid w:val="005F59B7"/>
    <w:rsid w:val="005F63E7"/>
    <w:rsid w:val="00600F4A"/>
    <w:rsid w:val="00601E82"/>
    <w:rsid w:val="006022E8"/>
    <w:rsid w:val="00603157"/>
    <w:rsid w:val="00604B41"/>
    <w:rsid w:val="00604B4E"/>
    <w:rsid w:val="00606DF6"/>
    <w:rsid w:val="0061190C"/>
    <w:rsid w:val="00612136"/>
    <w:rsid w:val="00612220"/>
    <w:rsid w:val="00613410"/>
    <w:rsid w:val="00614C04"/>
    <w:rsid w:val="006171EC"/>
    <w:rsid w:val="0061738E"/>
    <w:rsid w:val="00617986"/>
    <w:rsid w:val="00620D29"/>
    <w:rsid w:val="006220F4"/>
    <w:rsid w:val="00622AA9"/>
    <w:rsid w:val="00623720"/>
    <w:rsid w:val="006242EC"/>
    <w:rsid w:val="0062578B"/>
    <w:rsid w:val="0062592E"/>
    <w:rsid w:val="00625D1E"/>
    <w:rsid w:val="0062751C"/>
    <w:rsid w:val="00627DDB"/>
    <w:rsid w:val="0063309D"/>
    <w:rsid w:val="006331C2"/>
    <w:rsid w:val="00637D4C"/>
    <w:rsid w:val="00642315"/>
    <w:rsid w:val="00642F74"/>
    <w:rsid w:val="006437AB"/>
    <w:rsid w:val="00643C16"/>
    <w:rsid w:val="00644951"/>
    <w:rsid w:val="0064583B"/>
    <w:rsid w:val="006470FC"/>
    <w:rsid w:val="0065168A"/>
    <w:rsid w:val="00652BBC"/>
    <w:rsid w:val="00654A48"/>
    <w:rsid w:val="0065651B"/>
    <w:rsid w:val="00656C42"/>
    <w:rsid w:val="00656C66"/>
    <w:rsid w:val="006578BF"/>
    <w:rsid w:val="006605E7"/>
    <w:rsid w:val="00661778"/>
    <w:rsid w:val="00661B6B"/>
    <w:rsid w:val="006623D7"/>
    <w:rsid w:val="0066363A"/>
    <w:rsid w:val="00664607"/>
    <w:rsid w:val="006654E9"/>
    <w:rsid w:val="006672A3"/>
    <w:rsid w:val="006674A8"/>
    <w:rsid w:val="00667FD2"/>
    <w:rsid w:val="00670089"/>
    <w:rsid w:val="00673093"/>
    <w:rsid w:val="006760BE"/>
    <w:rsid w:val="00677469"/>
    <w:rsid w:val="00677CD6"/>
    <w:rsid w:val="00680AE4"/>
    <w:rsid w:val="006810A0"/>
    <w:rsid w:val="00681411"/>
    <w:rsid w:val="00681A07"/>
    <w:rsid w:val="00682A6A"/>
    <w:rsid w:val="0068389A"/>
    <w:rsid w:val="00684B76"/>
    <w:rsid w:val="00684E51"/>
    <w:rsid w:val="00684FE6"/>
    <w:rsid w:val="00686506"/>
    <w:rsid w:val="00690DA0"/>
    <w:rsid w:val="00692710"/>
    <w:rsid w:val="006930F5"/>
    <w:rsid w:val="006932AC"/>
    <w:rsid w:val="00693D65"/>
    <w:rsid w:val="00694C79"/>
    <w:rsid w:val="006960D7"/>
    <w:rsid w:val="00696F3B"/>
    <w:rsid w:val="00697279"/>
    <w:rsid w:val="0069727D"/>
    <w:rsid w:val="006977EB"/>
    <w:rsid w:val="00697AE6"/>
    <w:rsid w:val="006A0FA4"/>
    <w:rsid w:val="006A100B"/>
    <w:rsid w:val="006A12E9"/>
    <w:rsid w:val="006A143A"/>
    <w:rsid w:val="006A2784"/>
    <w:rsid w:val="006A3285"/>
    <w:rsid w:val="006A3378"/>
    <w:rsid w:val="006A5479"/>
    <w:rsid w:val="006B0B19"/>
    <w:rsid w:val="006B12C5"/>
    <w:rsid w:val="006B2FBE"/>
    <w:rsid w:val="006B354A"/>
    <w:rsid w:val="006B4465"/>
    <w:rsid w:val="006B582C"/>
    <w:rsid w:val="006B5D05"/>
    <w:rsid w:val="006B72DE"/>
    <w:rsid w:val="006B78E4"/>
    <w:rsid w:val="006C1E5D"/>
    <w:rsid w:val="006C229C"/>
    <w:rsid w:val="006C2E3A"/>
    <w:rsid w:val="006C4C65"/>
    <w:rsid w:val="006C5FC1"/>
    <w:rsid w:val="006C6299"/>
    <w:rsid w:val="006D2E5E"/>
    <w:rsid w:val="006D44E1"/>
    <w:rsid w:val="006D54E6"/>
    <w:rsid w:val="006D65F7"/>
    <w:rsid w:val="006E0053"/>
    <w:rsid w:val="006E019C"/>
    <w:rsid w:val="006E0A09"/>
    <w:rsid w:val="006E0E97"/>
    <w:rsid w:val="006E0EC2"/>
    <w:rsid w:val="006E21FA"/>
    <w:rsid w:val="006E3D4C"/>
    <w:rsid w:val="006E3D5F"/>
    <w:rsid w:val="006E42DE"/>
    <w:rsid w:val="006E4910"/>
    <w:rsid w:val="006E562B"/>
    <w:rsid w:val="006E6C11"/>
    <w:rsid w:val="006E76FC"/>
    <w:rsid w:val="006F0032"/>
    <w:rsid w:val="006F0A41"/>
    <w:rsid w:val="006F0FB7"/>
    <w:rsid w:val="006F15C7"/>
    <w:rsid w:val="006F27BE"/>
    <w:rsid w:val="006F30E6"/>
    <w:rsid w:val="006F3E48"/>
    <w:rsid w:val="006F411A"/>
    <w:rsid w:val="006F4235"/>
    <w:rsid w:val="006F59C8"/>
    <w:rsid w:val="006F5E06"/>
    <w:rsid w:val="006F6896"/>
    <w:rsid w:val="006F6A10"/>
    <w:rsid w:val="006F7534"/>
    <w:rsid w:val="006F792B"/>
    <w:rsid w:val="006F7DCF"/>
    <w:rsid w:val="00701AE7"/>
    <w:rsid w:val="00702BC4"/>
    <w:rsid w:val="00704521"/>
    <w:rsid w:val="007046EB"/>
    <w:rsid w:val="00704E5D"/>
    <w:rsid w:val="00705739"/>
    <w:rsid w:val="0071306E"/>
    <w:rsid w:val="00715FB5"/>
    <w:rsid w:val="0071609A"/>
    <w:rsid w:val="007171A6"/>
    <w:rsid w:val="007174AD"/>
    <w:rsid w:val="0071799D"/>
    <w:rsid w:val="00720CF0"/>
    <w:rsid w:val="00724735"/>
    <w:rsid w:val="0072522E"/>
    <w:rsid w:val="00725AF7"/>
    <w:rsid w:val="00725E68"/>
    <w:rsid w:val="00726088"/>
    <w:rsid w:val="00727AF6"/>
    <w:rsid w:val="007307F6"/>
    <w:rsid w:val="00730A0E"/>
    <w:rsid w:val="00730B6A"/>
    <w:rsid w:val="00731F22"/>
    <w:rsid w:val="00732371"/>
    <w:rsid w:val="00732A4A"/>
    <w:rsid w:val="007334EC"/>
    <w:rsid w:val="007350C4"/>
    <w:rsid w:val="00736D88"/>
    <w:rsid w:val="00736DD2"/>
    <w:rsid w:val="00737A25"/>
    <w:rsid w:val="00737AB8"/>
    <w:rsid w:val="0074007B"/>
    <w:rsid w:val="00743E21"/>
    <w:rsid w:val="00743F18"/>
    <w:rsid w:val="0074608A"/>
    <w:rsid w:val="0074681C"/>
    <w:rsid w:val="00746EC2"/>
    <w:rsid w:val="007477DE"/>
    <w:rsid w:val="00751B5F"/>
    <w:rsid w:val="0075305F"/>
    <w:rsid w:val="00754608"/>
    <w:rsid w:val="0075581A"/>
    <w:rsid w:val="00761EC2"/>
    <w:rsid w:val="00764158"/>
    <w:rsid w:val="007654E2"/>
    <w:rsid w:val="0076555E"/>
    <w:rsid w:val="00765F4B"/>
    <w:rsid w:val="0076647D"/>
    <w:rsid w:val="0076666E"/>
    <w:rsid w:val="007670B1"/>
    <w:rsid w:val="00770B3E"/>
    <w:rsid w:val="00771D8D"/>
    <w:rsid w:val="00771E46"/>
    <w:rsid w:val="00772ACA"/>
    <w:rsid w:val="00777BF9"/>
    <w:rsid w:val="007805B3"/>
    <w:rsid w:val="007810EA"/>
    <w:rsid w:val="00781523"/>
    <w:rsid w:val="00781AB0"/>
    <w:rsid w:val="00782FEC"/>
    <w:rsid w:val="007847C2"/>
    <w:rsid w:val="00785BF8"/>
    <w:rsid w:val="00785CFB"/>
    <w:rsid w:val="00786EFE"/>
    <w:rsid w:val="00791EC4"/>
    <w:rsid w:val="00793250"/>
    <w:rsid w:val="00794302"/>
    <w:rsid w:val="007946CA"/>
    <w:rsid w:val="007959AC"/>
    <w:rsid w:val="00797920"/>
    <w:rsid w:val="007A0883"/>
    <w:rsid w:val="007A20E0"/>
    <w:rsid w:val="007A24F9"/>
    <w:rsid w:val="007A27B9"/>
    <w:rsid w:val="007A65F9"/>
    <w:rsid w:val="007B1696"/>
    <w:rsid w:val="007B201F"/>
    <w:rsid w:val="007B2204"/>
    <w:rsid w:val="007B2E7A"/>
    <w:rsid w:val="007B3C8D"/>
    <w:rsid w:val="007B4B60"/>
    <w:rsid w:val="007B58C2"/>
    <w:rsid w:val="007B69C4"/>
    <w:rsid w:val="007B7A38"/>
    <w:rsid w:val="007C203E"/>
    <w:rsid w:val="007C2502"/>
    <w:rsid w:val="007C3F57"/>
    <w:rsid w:val="007C4691"/>
    <w:rsid w:val="007C4793"/>
    <w:rsid w:val="007C7E4E"/>
    <w:rsid w:val="007D1061"/>
    <w:rsid w:val="007D4202"/>
    <w:rsid w:val="007D5C47"/>
    <w:rsid w:val="007D5F09"/>
    <w:rsid w:val="007D649A"/>
    <w:rsid w:val="007D7E65"/>
    <w:rsid w:val="007E0580"/>
    <w:rsid w:val="007E0A76"/>
    <w:rsid w:val="007E19E0"/>
    <w:rsid w:val="007E1B0C"/>
    <w:rsid w:val="007E39A0"/>
    <w:rsid w:val="007E46F4"/>
    <w:rsid w:val="007E4FF5"/>
    <w:rsid w:val="007E6344"/>
    <w:rsid w:val="007F0862"/>
    <w:rsid w:val="007F14F8"/>
    <w:rsid w:val="007F1F76"/>
    <w:rsid w:val="007F2837"/>
    <w:rsid w:val="007F4F1E"/>
    <w:rsid w:val="00800085"/>
    <w:rsid w:val="00800734"/>
    <w:rsid w:val="0080093D"/>
    <w:rsid w:val="00802117"/>
    <w:rsid w:val="0080372E"/>
    <w:rsid w:val="008041D4"/>
    <w:rsid w:val="008050F1"/>
    <w:rsid w:val="0080579B"/>
    <w:rsid w:val="00805933"/>
    <w:rsid w:val="00807DFB"/>
    <w:rsid w:val="00810721"/>
    <w:rsid w:val="0081156A"/>
    <w:rsid w:val="00811877"/>
    <w:rsid w:val="00811D97"/>
    <w:rsid w:val="008128AF"/>
    <w:rsid w:val="00812A73"/>
    <w:rsid w:val="00815F30"/>
    <w:rsid w:val="00821353"/>
    <w:rsid w:val="0082153C"/>
    <w:rsid w:val="008232D4"/>
    <w:rsid w:val="00825A48"/>
    <w:rsid w:val="00826DB4"/>
    <w:rsid w:val="00827398"/>
    <w:rsid w:val="00827916"/>
    <w:rsid w:val="00827D28"/>
    <w:rsid w:val="00830BE3"/>
    <w:rsid w:val="00832DEF"/>
    <w:rsid w:val="0083380E"/>
    <w:rsid w:val="008352AB"/>
    <w:rsid w:val="008404E1"/>
    <w:rsid w:val="0084131B"/>
    <w:rsid w:val="00842974"/>
    <w:rsid w:val="00842C1B"/>
    <w:rsid w:val="00845109"/>
    <w:rsid w:val="008455E6"/>
    <w:rsid w:val="00850D3B"/>
    <w:rsid w:val="008514A7"/>
    <w:rsid w:val="00851EF4"/>
    <w:rsid w:val="00852634"/>
    <w:rsid w:val="00853669"/>
    <w:rsid w:val="00854095"/>
    <w:rsid w:val="0085550A"/>
    <w:rsid w:val="00855EEF"/>
    <w:rsid w:val="0085609D"/>
    <w:rsid w:val="00860553"/>
    <w:rsid w:val="008616EF"/>
    <w:rsid w:val="0086192D"/>
    <w:rsid w:val="00863C25"/>
    <w:rsid w:val="008641B7"/>
    <w:rsid w:val="008648DA"/>
    <w:rsid w:val="00864ADE"/>
    <w:rsid w:val="00864DC1"/>
    <w:rsid w:val="008705BC"/>
    <w:rsid w:val="00872F7A"/>
    <w:rsid w:val="00873357"/>
    <w:rsid w:val="00873783"/>
    <w:rsid w:val="00873BB9"/>
    <w:rsid w:val="00875A42"/>
    <w:rsid w:val="00875B1A"/>
    <w:rsid w:val="00876460"/>
    <w:rsid w:val="00880445"/>
    <w:rsid w:val="008817AF"/>
    <w:rsid w:val="00881ACF"/>
    <w:rsid w:val="008839A3"/>
    <w:rsid w:val="0088400C"/>
    <w:rsid w:val="008857CC"/>
    <w:rsid w:val="0089007A"/>
    <w:rsid w:val="008904A8"/>
    <w:rsid w:val="00892BB0"/>
    <w:rsid w:val="00893A04"/>
    <w:rsid w:val="00893C64"/>
    <w:rsid w:val="00894843"/>
    <w:rsid w:val="008A47E2"/>
    <w:rsid w:val="008A581E"/>
    <w:rsid w:val="008A703A"/>
    <w:rsid w:val="008A776A"/>
    <w:rsid w:val="008B48A3"/>
    <w:rsid w:val="008B649A"/>
    <w:rsid w:val="008B6EA4"/>
    <w:rsid w:val="008C0E7A"/>
    <w:rsid w:val="008C2D60"/>
    <w:rsid w:val="008C4987"/>
    <w:rsid w:val="008C510F"/>
    <w:rsid w:val="008C697A"/>
    <w:rsid w:val="008C6AB8"/>
    <w:rsid w:val="008C6BDC"/>
    <w:rsid w:val="008C77E3"/>
    <w:rsid w:val="008D1BFD"/>
    <w:rsid w:val="008D25D7"/>
    <w:rsid w:val="008D63EC"/>
    <w:rsid w:val="008D7D77"/>
    <w:rsid w:val="008E1231"/>
    <w:rsid w:val="008E1633"/>
    <w:rsid w:val="008E379E"/>
    <w:rsid w:val="008E4EC7"/>
    <w:rsid w:val="008E66B8"/>
    <w:rsid w:val="008E6FA3"/>
    <w:rsid w:val="008F1988"/>
    <w:rsid w:val="008F2B00"/>
    <w:rsid w:val="008F2C51"/>
    <w:rsid w:val="008F2CBA"/>
    <w:rsid w:val="008F4F2C"/>
    <w:rsid w:val="008F6252"/>
    <w:rsid w:val="008F7FAA"/>
    <w:rsid w:val="009023F3"/>
    <w:rsid w:val="00902A22"/>
    <w:rsid w:val="00903540"/>
    <w:rsid w:val="0090383C"/>
    <w:rsid w:val="009039A8"/>
    <w:rsid w:val="00904A72"/>
    <w:rsid w:val="00904B2A"/>
    <w:rsid w:val="00905AA2"/>
    <w:rsid w:val="00905F77"/>
    <w:rsid w:val="00910547"/>
    <w:rsid w:val="009106B7"/>
    <w:rsid w:val="00912132"/>
    <w:rsid w:val="00912374"/>
    <w:rsid w:val="00915390"/>
    <w:rsid w:val="009169F7"/>
    <w:rsid w:val="009211CD"/>
    <w:rsid w:val="0092151D"/>
    <w:rsid w:val="00922FAD"/>
    <w:rsid w:val="00923051"/>
    <w:rsid w:val="00924F0A"/>
    <w:rsid w:val="00925525"/>
    <w:rsid w:val="0092708B"/>
    <w:rsid w:val="0093049D"/>
    <w:rsid w:val="009316E1"/>
    <w:rsid w:val="00934677"/>
    <w:rsid w:val="00934AFC"/>
    <w:rsid w:val="00937713"/>
    <w:rsid w:val="00937AD2"/>
    <w:rsid w:val="00937EAC"/>
    <w:rsid w:val="00941BC4"/>
    <w:rsid w:val="00944CC5"/>
    <w:rsid w:val="0094759E"/>
    <w:rsid w:val="00950469"/>
    <w:rsid w:val="0095125B"/>
    <w:rsid w:val="009533C0"/>
    <w:rsid w:val="009535C6"/>
    <w:rsid w:val="00953E8B"/>
    <w:rsid w:val="00954D12"/>
    <w:rsid w:val="00956EEA"/>
    <w:rsid w:val="00956F33"/>
    <w:rsid w:val="00957862"/>
    <w:rsid w:val="00957C90"/>
    <w:rsid w:val="0096035A"/>
    <w:rsid w:val="00960D72"/>
    <w:rsid w:val="0096160A"/>
    <w:rsid w:val="00962F12"/>
    <w:rsid w:val="0096419F"/>
    <w:rsid w:val="00966820"/>
    <w:rsid w:val="00966C42"/>
    <w:rsid w:val="009702E8"/>
    <w:rsid w:val="00970731"/>
    <w:rsid w:val="00971E57"/>
    <w:rsid w:val="00972205"/>
    <w:rsid w:val="009723CF"/>
    <w:rsid w:val="0097298D"/>
    <w:rsid w:val="00972F84"/>
    <w:rsid w:val="0097388B"/>
    <w:rsid w:val="009738E9"/>
    <w:rsid w:val="00974B82"/>
    <w:rsid w:val="009771A9"/>
    <w:rsid w:val="00977FE0"/>
    <w:rsid w:val="00980037"/>
    <w:rsid w:val="00983661"/>
    <w:rsid w:val="00983B43"/>
    <w:rsid w:val="00991B37"/>
    <w:rsid w:val="00991BB1"/>
    <w:rsid w:val="00993858"/>
    <w:rsid w:val="00993934"/>
    <w:rsid w:val="00993C8A"/>
    <w:rsid w:val="00993CA0"/>
    <w:rsid w:val="0099449D"/>
    <w:rsid w:val="00994912"/>
    <w:rsid w:val="00996DD5"/>
    <w:rsid w:val="009A0AB1"/>
    <w:rsid w:val="009A0C0B"/>
    <w:rsid w:val="009A1D82"/>
    <w:rsid w:val="009A46BB"/>
    <w:rsid w:val="009A4A26"/>
    <w:rsid w:val="009A4BB5"/>
    <w:rsid w:val="009A4CF6"/>
    <w:rsid w:val="009A744B"/>
    <w:rsid w:val="009B0FA4"/>
    <w:rsid w:val="009B30F1"/>
    <w:rsid w:val="009B3DCE"/>
    <w:rsid w:val="009B4AEB"/>
    <w:rsid w:val="009B6096"/>
    <w:rsid w:val="009B7C5D"/>
    <w:rsid w:val="009B7E4E"/>
    <w:rsid w:val="009C0436"/>
    <w:rsid w:val="009C15E8"/>
    <w:rsid w:val="009C1D90"/>
    <w:rsid w:val="009C21A2"/>
    <w:rsid w:val="009C3034"/>
    <w:rsid w:val="009C306C"/>
    <w:rsid w:val="009C4409"/>
    <w:rsid w:val="009C460F"/>
    <w:rsid w:val="009C4843"/>
    <w:rsid w:val="009C5B53"/>
    <w:rsid w:val="009C5FD1"/>
    <w:rsid w:val="009C70BC"/>
    <w:rsid w:val="009C7278"/>
    <w:rsid w:val="009D1875"/>
    <w:rsid w:val="009D1B3A"/>
    <w:rsid w:val="009D1B3F"/>
    <w:rsid w:val="009D1BFE"/>
    <w:rsid w:val="009D3151"/>
    <w:rsid w:val="009D3162"/>
    <w:rsid w:val="009D3181"/>
    <w:rsid w:val="009D431F"/>
    <w:rsid w:val="009E14DF"/>
    <w:rsid w:val="009E22D7"/>
    <w:rsid w:val="009E2FCE"/>
    <w:rsid w:val="009E348B"/>
    <w:rsid w:val="009E4FFB"/>
    <w:rsid w:val="009E695D"/>
    <w:rsid w:val="009E6D6A"/>
    <w:rsid w:val="009E732B"/>
    <w:rsid w:val="009E737D"/>
    <w:rsid w:val="009F08ED"/>
    <w:rsid w:val="009F1851"/>
    <w:rsid w:val="009F2C6B"/>
    <w:rsid w:val="009F4340"/>
    <w:rsid w:val="009F442B"/>
    <w:rsid w:val="009F4C1B"/>
    <w:rsid w:val="009F4ED7"/>
    <w:rsid w:val="009F5B17"/>
    <w:rsid w:val="009F6326"/>
    <w:rsid w:val="009F773B"/>
    <w:rsid w:val="00A00D9A"/>
    <w:rsid w:val="00A016C9"/>
    <w:rsid w:val="00A024EF"/>
    <w:rsid w:val="00A035DE"/>
    <w:rsid w:val="00A03977"/>
    <w:rsid w:val="00A0615B"/>
    <w:rsid w:val="00A064D9"/>
    <w:rsid w:val="00A06E4D"/>
    <w:rsid w:val="00A1030B"/>
    <w:rsid w:val="00A108DF"/>
    <w:rsid w:val="00A112AE"/>
    <w:rsid w:val="00A13EA2"/>
    <w:rsid w:val="00A147DF"/>
    <w:rsid w:val="00A210E1"/>
    <w:rsid w:val="00A235C1"/>
    <w:rsid w:val="00A26FF7"/>
    <w:rsid w:val="00A270D7"/>
    <w:rsid w:val="00A313AC"/>
    <w:rsid w:val="00A32224"/>
    <w:rsid w:val="00A341CA"/>
    <w:rsid w:val="00A36AE2"/>
    <w:rsid w:val="00A372D2"/>
    <w:rsid w:val="00A37383"/>
    <w:rsid w:val="00A37940"/>
    <w:rsid w:val="00A4306D"/>
    <w:rsid w:val="00A445DC"/>
    <w:rsid w:val="00A44BEA"/>
    <w:rsid w:val="00A46930"/>
    <w:rsid w:val="00A47655"/>
    <w:rsid w:val="00A50E30"/>
    <w:rsid w:val="00A512B5"/>
    <w:rsid w:val="00A5235B"/>
    <w:rsid w:val="00A52D1B"/>
    <w:rsid w:val="00A537AC"/>
    <w:rsid w:val="00A53ECB"/>
    <w:rsid w:val="00A542FE"/>
    <w:rsid w:val="00A54FD2"/>
    <w:rsid w:val="00A569E8"/>
    <w:rsid w:val="00A57F3B"/>
    <w:rsid w:val="00A6522B"/>
    <w:rsid w:val="00A65927"/>
    <w:rsid w:val="00A66A73"/>
    <w:rsid w:val="00A66B71"/>
    <w:rsid w:val="00A66C3D"/>
    <w:rsid w:val="00A679EE"/>
    <w:rsid w:val="00A67A1A"/>
    <w:rsid w:val="00A67A44"/>
    <w:rsid w:val="00A7118A"/>
    <w:rsid w:val="00A711C6"/>
    <w:rsid w:val="00A75A98"/>
    <w:rsid w:val="00A81327"/>
    <w:rsid w:val="00A82D60"/>
    <w:rsid w:val="00A83385"/>
    <w:rsid w:val="00A84863"/>
    <w:rsid w:val="00A852EE"/>
    <w:rsid w:val="00A862FA"/>
    <w:rsid w:val="00A863A5"/>
    <w:rsid w:val="00A86B74"/>
    <w:rsid w:val="00A90A92"/>
    <w:rsid w:val="00A91453"/>
    <w:rsid w:val="00A919B5"/>
    <w:rsid w:val="00A92180"/>
    <w:rsid w:val="00A937B8"/>
    <w:rsid w:val="00A9582F"/>
    <w:rsid w:val="00A95D95"/>
    <w:rsid w:val="00A95E1F"/>
    <w:rsid w:val="00A9758B"/>
    <w:rsid w:val="00A977EC"/>
    <w:rsid w:val="00A97A09"/>
    <w:rsid w:val="00AA03B0"/>
    <w:rsid w:val="00AA0533"/>
    <w:rsid w:val="00AA0AB7"/>
    <w:rsid w:val="00AA3FD1"/>
    <w:rsid w:val="00AB11B3"/>
    <w:rsid w:val="00AB2665"/>
    <w:rsid w:val="00AB2F41"/>
    <w:rsid w:val="00AB5A10"/>
    <w:rsid w:val="00AB5ED3"/>
    <w:rsid w:val="00AB60D2"/>
    <w:rsid w:val="00AB6B0C"/>
    <w:rsid w:val="00AB70CD"/>
    <w:rsid w:val="00AB7419"/>
    <w:rsid w:val="00AC2CDA"/>
    <w:rsid w:val="00AC30FD"/>
    <w:rsid w:val="00AC3CBC"/>
    <w:rsid w:val="00AC4833"/>
    <w:rsid w:val="00AC4898"/>
    <w:rsid w:val="00AC48B3"/>
    <w:rsid w:val="00AC48E0"/>
    <w:rsid w:val="00AC5121"/>
    <w:rsid w:val="00AC7AC9"/>
    <w:rsid w:val="00AD03EF"/>
    <w:rsid w:val="00AD1C48"/>
    <w:rsid w:val="00AD4D46"/>
    <w:rsid w:val="00AD4E8E"/>
    <w:rsid w:val="00AE1920"/>
    <w:rsid w:val="00AE1AFA"/>
    <w:rsid w:val="00AE2112"/>
    <w:rsid w:val="00AE32FB"/>
    <w:rsid w:val="00AE5586"/>
    <w:rsid w:val="00AE6113"/>
    <w:rsid w:val="00AF01B3"/>
    <w:rsid w:val="00AF02C2"/>
    <w:rsid w:val="00AF074F"/>
    <w:rsid w:val="00AF088F"/>
    <w:rsid w:val="00AF0F13"/>
    <w:rsid w:val="00AF31FF"/>
    <w:rsid w:val="00AF38C5"/>
    <w:rsid w:val="00AF4C39"/>
    <w:rsid w:val="00AF552C"/>
    <w:rsid w:val="00AF5F38"/>
    <w:rsid w:val="00AF7992"/>
    <w:rsid w:val="00B00AB3"/>
    <w:rsid w:val="00B0278C"/>
    <w:rsid w:val="00B02976"/>
    <w:rsid w:val="00B02B37"/>
    <w:rsid w:val="00B039D0"/>
    <w:rsid w:val="00B03AD1"/>
    <w:rsid w:val="00B044CE"/>
    <w:rsid w:val="00B046E6"/>
    <w:rsid w:val="00B05DF3"/>
    <w:rsid w:val="00B069F7"/>
    <w:rsid w:val="00B0776E"/>
    <w:rsid w:val="00B07EDB"/>
    <w:rsid w:val="00B10333"/>
    <w:rsid w:val="00B103CE"/>
    <w:rsid w:val="00B103E0"/>
    <w:rsid w:val="00B10FF5"/>
    <w:rsid w:val="00B14C52"/>
    <w:rsid w:val="00B16462"/>
    <w:rsid w:val="00B17214"/>
    <w:rsid w:val="00B200AA"/>
    <w:rsid w:val="00B20D4B"/>
    <w:rsid w:val="00B22B51"/>
    <w:rsid w:val="00B235EB"/>
    <w:rsid w:val="00B24B51"/>
    <w:rsid w:val="00B253FE"/>
    <w:rsid w:val="00B30645"/>
    <w:rsid w:val="00B31CA2"/>
    <w:rsid w:val="00B31F35"/>
    <w:rsid w:val="00B3401D"/>
    <w:rsid w:val="00B357C8"/>
    <w:rsid w:val="00B363BA"/>
    <w:rsid w:val="00B43CEE"/>
    <w:rsid w:val="00B46656"/>
    <w:rsid w:val="00B47010"/>
    <w:rsid w:val="00B47518"/>
    <w:rsid w:val="00B478C3"/>
    <w:rsid w:val="00B51629"/>
    <w:rsid w:val="00B51F8F"/>
    <w:rsid w:val="00B52300"/>
    <w:rsid w:val="00B52715"/>
    <w:rsid w:val="00B56C57"/>
    <w:rsid w:val="00B5713D"/>
    <w:rsid w:val="00B608AB"/>
    <w:rsid w:val="00B60E06"/>
    <w:rsid w:val="00B61070"/>
    <w:rsid w:val="00B61348"/>
    <w:rsid w:val="00B6263F"/>
    <w:rsid w:val="00B64DAB"/>
    <w:rsid w:val="00B663C3"/>
    <w:rsid w:val="00B66BF6"/>
    <w:rsid w:val="00B67114"/>
    <w:rsid w:val="00B674FE"/>
    <w:rsid w:val="00B70750"/>
    <w:rsid w:val="00B7089F"/>
    <w:rsid w:val="00B70FBE"/>
    <w:rsid w:val="00B717E7"/>
    <w:rsid w:val="00B71AD5"/>
    <w:rsid w:val="00B73636"/>
    <w:rsid w:val="00B74A65"/>
    <w:rsid w:val="00B75449"/>
    <w:rsid w:val="00B75CDD"/>
    <w:rsid w:val="00B8136B"/>
    <w:rsid w:val="00B815AF"/>
    <w:rsid w:val="00B81773"/>
    <w:rsid w:val="00B8244E"/>
    <w:rsid w:val="00B82770"/>
    <w:rsid w:val="00B84043"/>
    <w:rsid w:val="00B865E6"/>
    <w:rsid w:val="00B875C9"/>
    <w:rsid w:val="00B87A27"/>
    <w:rsid w:val="00B9198D"/>
    <w:rsid w:val="00B91B1F"/>
    <w:rsid w:val="00B95662"/>
    <w:rsid w:val="00B97EE5"/>
    <w:rsid w:val="00BA2294"/>
    <w:rsid w:val="00BA3B81"/>
    <w:rsid w:val="00BA4418"/>
    <w:rsid w:val="00BA527C"/>
    <w:rsid w:val="00BA5324"/>
    <w:rsid w:val="00BA7829"/>
    <w:rsid w:val="00BB0237"/>
    <w:rsid w:val="00BB0338"/>
    <w:rsid w:val="00BB07FD"/>
    <w:rsid w:val="00BB16EF"/>
    <w:rsid w:val="00BB1BCD"/>
    <w:rsid w:val="00BB2C5B"/>
    <w:rsid w:val="00BB3AE0"/>
    <w:rsid w:val="00BB7494"/>
    <w:rsid w:val="00BC2311"/>
    <w:rsid w:val="00BC2390"/>
    <w:rsid w:val="00BC5133"/>
    <w:rsid w:val="00BC5467"/>
    <w:rsid w:val="00BC5D59"/>
    <w:rsid w:val="00BC65FD"/>
    <w:rsid w:val="00BC7017"/>
    <w:rsid w:val="00BD3AF0"/>
    <w:rsid w:val="00BD3F45"/>
    <w:rsid w:val="00BD5155"/>
    <w:rsid w:val="00BD5249"/>
    <w:rsid w:val="00BD6368"/>
    <w:rsid w:val="00BE07A9"/>
    <w:rsid w:val="00BE114A"/>
    <w:rsid w:val="00BE195E"/>
    <w:rsid w:val="00BE3438"/>
    <w:rsid w:val="00BE52A9"/>
    <w:rsid w:val="00BE5BB5"/>
    <w:rsid w:val="00BE6B07"/>
    <w:rsid w:val="00BE72EE"/>
    <w:rsid w:val="00BF08BA"/>
    <w:rsid w:val="00BF2CF6"/>
    <w:rsid w:val="00BF352A"/>
    <w:rsid w:val="00BF46A7"/>
    <w:rsid w:val="00BF5230"/>
    <w:rsid w:val="00BF678C"/>
    <w:rsid w:val="00C02FBF"/>
    <w:rsid w:val="00C03F28"/>
    <w:rsid w:val="00C054B1"/>
    <w:rsid w:val="00C06049"/>
    <w:rsid w:val="00C06DC1"/>
    <w:rsid w:val="00C1090C"/>
    <w:rsid w:val="00C11FB2"/>
    <w:rsid w:val="00C16FD2"/>
    <w:rsid w:val="00C1724F"/>
    <w:rsid w:val="00C17510"/>
    <w:rsid w:val="00C206F2"/>
    <w:rsid w:val="00C20832"/>
    <w:rsid w:val="00C21542"/>
    <w:rsid w:val="00C2265D"/>
    <w:rsid w:val="00C231AC"/>
    <w:rsid w:val="00C23DFC"/>
    <w:rsid w:val="00C240C8"/>
    <w:rsid w:val="00C2490B"/>
    <w:rsid w:val="00C2539E"/>
    <w:rsid w:val="00C2573E"/>
    <w:rsid w:val="00C25E01"/>
    <w:rsid w:val="00C26513"/>
    <w:rsid w:val="00C328C9"/>
    <w:rsid w:val="00C34130"/>
    <w:rsid w:val="00C35591"/>
    <w:rsid w:val="00C360B2"/>
    <w:rsid w:val="00C36E38"/>
    <w:rsid w:val="00C37F72"/>
    <w:rsid w:val="00C420C1"/>
    <w:rsid w:val="00C42791"/>
    <w:rsid w:val="00C45963"/>
    <w:rsid w:val="00C468F7"/>
    <w:rsid w:val="00C472B8"/>
    <w:rsid w:val="00C5098B"/>
    <w:rsid w:val="00C53124"/>
    <w:rsid w:val="00C53B2E"/>
    <w:rsid w:val="00C547C5"/>
    <w:rsid w:val="00C56467"/>
    <w:rsid w:val="00C60299"/>
    <w:rsid w:val="00C61257"/>
    <w:rsid w:val="00C6159C"/>
    <w:rsid w:val="00C6160A"/>
    <w:rsid w:val="00C62AAC"/>
    <w:rsid w:val="00C62EEC"/>
    <w:rsid w:val="00C6353A"/>
    <w:rsid w:val="00C638FE"/>
    <w:rsid w:val="00C64ED9"/>
    <w:rsid w:val="00C65711"/>
    <w:rsid w:val="00C665B0"/>
    <w:rsid w:val="00C70213"/>
    <w:rsid w:val="00C704D5"/>
    <w:rsid w:val="00C71363"/>
    <w:rsid w:val="00C7165A"/>
    <w:rsid w:val="00C737CA"/>
    <w:rsid w:val="00C73E7E"/>
    <w:rsid w:val="00C73EA7"/>
    <w:rsid w:val="00C76BCA"/>
    <w:rsid w:val="00C76ECD"/>
    <w:rsid w:val="00C77982"/>
    <w:rsid w:val="00C8103A"/>
    <w:rsid w:val="00C82FED"/>
    <w:rsid w:val="00C83707"/>
    <w:rsid w:val="00C83D56"/>
    <w:rsid w:val="00C84E04"/>
    <w:rsid w:val="00C90840"/>
    <w:rsid w:val="00C90A4F"/>
    <w:rsid w:val="00C910BE"/>
    <w:rsid w:val="00C91840"/>
    <w:rsid w:val="00C922BE"/>
    <w:rsid w:val="00C922DF"/>
    <w:rsid w:val="00C934FA"/>
    <w:rsid w:val="00C93652"/>
    <w:rsid w:val="00C946D5"/>
    <w:rsid w:val="00C96C0B"/>
    <w:rsid w:val="00C976D7"/>
    <w:rsid w:val="00C977D3"/>
    <w:rsid w:val="00C97D57"/>
    <w:rsid w:val="00CA24AE"/>
    <w:rsid w:val="00CA32C4"/>
    <w:rsid w:val="00CA4EAC"/>
    <w:rsid w:val="00CA5844"/>
    <w:rsid w:val="00CA7415"/>
    <w:rsid w:val="00CA7B16"/>
    <w:rsid w:val="00CA7F7A"/>
    <w:rsid w:val="00CB1BC8"/>
    <w:rsid w:val="00CB1D78"/>
    <w:rsid w:val="00CB265C"/>
    <w:rsid w:val="00CB3502"/>
    <w:rsid w:val="00CB3D22"/>
    <w:rsid w:val="00CB4540"/>
    <w:rsid w:val="00CB7A07"/>
    <w:rsid w:val="00CC030E"/>
    <w:rsid w:val="00CC274F"/>
    <w:rsid w:val="00CC55C0"/>
    <w:rsid w:val="00CC59BB"/>
    <w:rsid w:val="00CC5F5F"/>
    <w:rsid w:val="00CC601E"/>
    <w:rsid w:val="00CC720B"/>
    <w:rsid w:val="00CC72FF"/>
    <w:rsid w:val="00CD0BA4"/>
    <w:rsid w:val="00CD2518"/>
    <w:rsid w:val="00CD43D8"/>
    <w:rsid w:val="00CD4F4D"/>
    <w:rsid w:val="00CD5E0C"/>
    <w:rsid w:val="00CD5F1B"/>
    <w:rsid w:val="00CD62D5"/>
    <w:rsid w:val="00CD635D"/>
    <w:rsid w:val="00CD7CED"/>
    <w:rsid w:val="00CD7D5B"/>
    <w:rsid w:val="00CE030B"/>
    <w:rsid w:val="00CE04C7"/>
    <w:rsid w:val="00CE5D87"/>
    <w:rsid w:val="00CF156B"/>
    <w:rsid w:val="00CF15EF"/>
    <w:rsid w:val="00CF1E02"/>
    <w:rsid w:val="00CF597A"/>
    <w:rsid w:val="00CF6D82"/>
    <w:rsid w:val="00CF6DBB"/>
    <w:rsid w:val="00CF70DA"/>
    <w:rsid w:val="00CF735D"/>
    <w:rsid w:val="00D010B0"/>
    <w:rsid w:val="00D05BAA"/>
    <w:rsid w:val="00D06D8F"/>
    <w:rsid w:val="00D0773C"/>
    <w:rsid w:val="00D1073F"/>
    <w:rsid w:val="00D12295"/>
    <w:rsid w:val="00D122F0"/>
    <w:rsid w:val="00D12D04"/>
    <w:rsid w:val="00D13B7A"/>
    <w:rsid w:val="00D15825"/>
    <w:rsid w:val="00D17638"/>
    <w:rsid w:val="00D22C4B"/>
    <w:rsid w:val="00D230C7"/>
    <w:rsid w:val="00D23E7D"/>
    <w:rsid w:val="00D2405F"/>
    <w:rsid w:val="00D249B2"/>
    <w:rsid w:val="00D24D4C"/>
    <w:rsid w:val="00D25977"/>
    <w:rsid w:val="00D2693C"/>
    <w:rsid w:val="00D305E9"/>
    <w:rsid w:val="00D309EC"/>
    <w:rsid w:val="00D30C7F"/>
    <w:rsid w:val="00D31CD5"/>
    <w:rsid w:val="00D325BC"/>
    <w:rsid w:val="00D33F3D"/>
    <w:rsid w:val="00D35126"/>
    <w:rsid w:val="00D35DE0"/>
    <w:rsid w:val="00D362DF"/>
    <w:rsid w:val="00D37766"/>
    <w:rsid w:val="00D41BA9"/>
    <w:rsid w:val="00D441D9"/>
    <w:rsid w:val="00D4460B"/>
    <w:rsid w:val="00D44D90"/>
    <w:rsid w:val="00D45B14"/>
    <w:rsid w:val="00D46362"/>
    <w:rsid w:val="00D52376"/>
    <w:rsid w:val="00D531AD"/>
    <w:rsid w:val="00D54FD7"/>
    <w:rsid w:val="00D56887"/>
    <w:rsid w:val="00D5706C"/>
    <w:rsid w:val="00D5724B"/>
    <w:rsid w:val="00D5791B"/>
    <w:rsid w:val="00D612C2"/>
    <w:rsid w:val="00D62919"/>
    <w:rsid w:val="00D62DD2"/>
    <w:rsid w:val="00D6330F"/>
    <w:rsid w:val="00D745E0"/>
    <w:rsid w:val="00D75D14"/>
    <w:rsid w:val="00D76AA3"/>
    <w:rsid w:val="00D777D3"/>
    <w:rsid w:val="00D80604"/>
    <w:rsid w:val="00D80A64"/>
    <w:rsid w:val="00D81DC8"/>
    <w:rsid w:val="00D81E72"/>
    <w:rsid w:val="00D84AC2"/>
    <w:rsid w:val="00D93FE9"/>
    <w:rsid w:val="00D94263"/>
    <w:rsid w:val="00D94760"/>
    <w:rsid w:val="00D94ECF"/>
    <w:rsid w:val="00D97063"/>
    <w:rsid w:val="00D97EFE"/>
    <w:rsid w:val="00DA086B"/>
    <w:rsid w:val="00DA114F"/>
    <w:rsid w:val="00DA1D7A"/>
    <w:rsid w:val="00DA23ED"/>
    <w:rsid w:val="00DA5423"/>
    <w:rsid w:val="00DA6834"/>
    <w:rsid w:val="00DA6AC4"/>
    <w:rsid w:val="00DA6F64"/>
    <w:rsid w:val="00DA7A23"/>
    <w:rsid w:val="00DA7E05"/>
    <w:rsid w:val="00DB1C9F"/>
    <w:rsid w:val="00DB23E0"/>
    <w:rsid w:val="00DB4794"/>
    <w:rsid w:val="00DB5B15"/>
    <w:rsid w:val="00DB5C3E"/>
    <w:rsid w:val="00DB6116"/>
    <w:rsid w:val="00DB628E"/>
    <w:rsid w:val="00DB7CB2"/>
    <w:rsid w:val="00DC1D5A"/>
    <w:rsid w:val="00DC2647"/>
    <w:rsid w:val="00DC3321"/>
    <w:rsid w:val="00DC3E5F"/>
    <w:rsid w:val="00DC51A8"/>
    <w:rsid w:val="00DC588F"/>
    <w:rsid w:val="00DC7076"/>
    <w:rsid w:val="00DC744F"/>
    <w:rsid w:val="00DC7882"/>
    <w:rsid w:val="00DC79B2"/>
    <w:rsid w:val="00DD55BC"/>
    <w:rsid w:val="00DD5891"/>
    <w:rsid w:val="00DD5D56"/>
    <w:rsid w:val="00DE02ED"/>
    <w:rsid w:val="00DE0A2D"/>
    <w:rsid w:val="00DE0EBE"/>
    <w:rsid w:val="00DE1E39"/>
    <w:rsid w:val="00DE5D02"/>
    <w:rsid w:val="00DE647B"/>
    <w:rsid w:val="00DE6F2E"/>
    <w:rsid w:val="00DF08EC"/>
    <w:rsid w:val="00DF1819"/>
    <w:rsid w:val="00DF30C2"/>
    <w:rsid w:val="00DF3A5E"/>
    <w:rsid w:val="00DF47D6"/>
    <w:rsid w:val="00DF4CC1"/>
    <w:rsid w:val="00DF5425"/>
    <w:rsid w:val="00DF59D1"/>
    <w:rsid w:val="00DF6E47"/>
    <w:rsid w:val="00DF782C"/>
    <w:rsid w:val="00DF7B8A"/>
    <w:rsid w:val="00E02B57"/>
    <w:rsid w:val="00E030A0"/>
    <w:rsid w:val="00E0425A"/>
    <w:rsid w:val="00E046FE"/>
    <w:rsid w:val="00E05B5A"/>
    <w:rsid w:val="00E075A1"/>
    <w:rsid w:val="00E076B4"/>
    <w:rsid w:val="00E10491"/>
    <w:rsid w:val="00E10F52"/>
    <w:rsid w:val="00E124E3"/>
    <w:rsid w:val="00E1475C"/>
    <w:rsid w:val="00E14812"/>
    <w:rsid w:val="00E15989"/>
    <w:rsid w:val="00E15DDE"/>
    <w:rsid w:val="00E16916"/>
    <w:rsid w:val="00E20118"/>
    <w:rsid w:val="00E20AFA"/>
    <w:rsid w:val="00E213E8"/>
    <w:rsid w:val="00E231E7"/>
    <w:rsid w:val="00E2339E"/>
    <w:rsid w:val="00E26ABD"/>
    <w:rsid w:val="00E26ED1"/>
    <w:rsid w:val="00E3245B"/>
    <w:rsid w:val="00E32DCD"/>
    <w:rsid w:val="00E362D2"/>
    <w:rsid w:val="00E3707B"/>
    <w:rsid w:val="00E3711C"/>
    <w:rsid w:val="00E37D21"/>
    <w:rsid w:val="00E40150"/>
    <w:rsid w:val="00E405F7"/>
    <w:rsid w:val="00E41D42"/>
    <w:rsid w:val="00E43061"/>
    <w:rsid w:val="00E4353D"/>
    <w:rsid w:val="00E43D6C"/>
    <w:rsid w:val="00E448AD"/>
    <w:rsid w:val="00E45D64"/>
    <w:rsid w:val="00E5062F"/>
    <w:rsid w:val="00E50685"/>
    <w:rsid w:val="00E50914"/>
    <w:rsid w:val="00E51F8C"/>
    <w:rsid w:val="00E52342"/>
    <w:rsid w:val="00E553EF"/>
    <w:rsid w:val="00E5563F"/>
    <w:rsid w:val="00E56DB0"/>
    <w:rsid w:val="00E57F6B"/>
    <w:rsid w:val="00E606A8"/>
    <w:rsid w:val="00E61103"/>
    <w:rsid w:val="00E6334E"/>
    <w:rsid w:val="00E6379D"/>
    <w:rsid w:val="00E701E3"/>
    <w:rsid w:val="00E7342C"/>
    <w:rsid w:val="00E7616D"/>
    <w:rsid w:val="00E76363"/>
    <w:rsid w:val="00E80C7A"/>
    <w:rsid w:val="00E81364"/>
    <w:rsid w:val="00E82557"/>
    <w:rsid w:val="00E83C0C"/>
    <w:rsid w:val="00E84618"/>
    <w:rsid w:val="00E85136"/>
    <w:rsid w:val="00E85B55"/>
    <w:rsid w:val="00E86853"/>
    <w:rsid w:val="00E873F7"/>
    <w:rsid w:val="00E87D93"/>
    <w:rsid w:val="00E90F9B"/>
    <w:rsid w:val="00E91D81"/>
    <w:rsid w:val="00E92BC2"/>
    <w:rsid w:val="00E937C5"/>
    <w:rsid w:val="00E95650"/>
    <w:rsid w:val="00E9646A"/>
    <w:rsid w:val="00EA010E"/>
    <w:rsid w:val="00EA05E3"/>
    <w:rsid w:val="00EA640C"/>
    <w:rsid w:val="00EB1A82"/>
    <w:rsid w:val="00EB1E33"/>
    <w:rsid w:val="00EB20E1"/>
    <w:rsid w:val="00EB2C4F"/>
    <w:rsid w:val="00EB2E1B"/>
    <w:rsid w:val="00EB3420"/>
    <w:rsid w:val="00EB57E2"/>
    <w:rsid w:val="00EB5FCB"/>
    <w:rsid w:val="00EB6C8B"/>
    <w:rsid w:val="00EB6F09"/>
    <w:rsid w:val="00EB7A84"/>
    <w:rsid w:val="00EB7EE7"/>
    <w:rsid w:val="00EC0881"/>
    <w:rsid w:val="00EC2B44"/>
    <w:rsid w:val="00EC2FFE"/>
    <w:rsid w:val="00EC3F58"/>
    <w:rsid w:val="00EC48C3"/>
    <w:rsid w:val="00EC5D17"/>
    <w:rsid w:val="00ED02A1"/>
    <w:rsid w:val="00ED1C1B"/>
    <w:rsid w:val="00ED45CC"/>
    <w:rsid w:val="00ED5265"/>
    <w:rsid w:val="00ED542B"/>
    <w:rsid w:val="00ED6279"/>
    <w:rsid w:val="00ED722E"/>
    <w:rsid w:val="00EE0184"/>
    <w:rsid w:val="00EE110F"/>
    <w:rsid w:val="00EE7F03"/>
    <w:rsid w:val="00EF1853"/>
    <w:rsid w:val="00EF4149"/>
    <w:rsid w:val="00EF5635"/>
    <w:rsid w:val="00EF56A7"/>
    <w:rsid w:val="00F01331"/>
    <w:rsid w:val="00F02947"/>
    <w:rsid w:val="00F041BA"/>
    <w:rsid w:val="00F06D39"/>
    <w:rsid w:val="00F0746F"/>
    <w:rsid w:val="00F07DB5"/>
    <w:rsid w:val="00F10966"/>
    <w:rsid w:val="00F10EF1"/>
    <w:rsid w:val="00F119DA"/>
    <w:rsid w:val="00F12EEE"/>
    <w:rsid w:val="00F1348E"/>
    <w:rsid w:val="00F13B72"/>
    <w:rsid w:val="00F1489E"/>
    <w:rsid w:val="00F15D02"/>
    <w:rsid w:val="00F16313"/>
    <w:rsid w:val="00F17452"/>
    <w:rsid w:val="00F20FF1"/>
    <w:rsid w:val="00F24E68"/>
    <w:rsid w:val="00F2696E"/>
    <w:rsid w:val="00F275CC"/>
    <w:rsid w:val="00F276C2"/>
    <w:rsid w:val="00F30919"/>
    <w:rsid w:val="00F30DE1"/>
    <w:rsid w:val="00F30E4C"/>
    <w:rsid w:val="00F31128"/>
    <w:rsid w:val="00F3122A"/>
    <w:rsid w:val="00F321FE"/>
    <w:rsid w:val="00F3316A"/>
    <w:rsid w:val="00F35457"/>
    <w:rsid w:val="00F3595B"/>
    <w:rsid w:val="00F36D58"/>
    <w:rsid w:val="00F37070"/>
    <w:rsid w:val="00F37AC6"/>
    <w:rsid w:val="00F37FE6"/>
    <w:rsid w:val="00F408A3"/>
    <w:rsid w:val="00F426A6"/>
    <w:rsid w:val="00F429FD"/>
    <w:rsid w:val="00F43710"/>
    <w:rsid w:val="00F4389C"/>
    <w:rsid w:val="00F44C83"/>
    <w:rsid w:val="00F4623C"/>
    <w:rsid w:val="00F46AC8"/>
    <w:rsid w:val="00F46E44"/>
    <w:rsid w:val="00F51EBC"/>
    <w:rsid w:val="00F53C72"/>
    <w:rsid w:val="00F5607F"/>
    <w:rsid w:val="00F56399"/>
    <w:rsid w:val="00F6718A"/>
    <w:rsid w:val="00F71BC4"/>
    <w:rsid w:val="00F728E8"/>
    <w:rsid w:val="00F73370"/>
    <w:rsid w:val="00F74CB1"/>
    <w:rsid w:val="00F75FC5"/>
    <w:rsid w:val="00F7750A"/>
    <w:rsid w:val="00F80006"/>
    <w:rsid w:val="00F80084"/>
    <w:rsid w:val="00F8278B"/>
    <w:rsid w:val="00F8290C"/>
    <w:rsid w:val="00F82DEB"/>
    <w:rsid w:val="00F91078"/>
    <w:rsid w:val="00F937C8"/>
    <w:rsid w:val="00F93C99"/>
    <w:rsid w:val="00F95676"/>
    <w:rsid w:val="00F97B35"/>
    <w:rsid w:val="00F97C92"/>
    <w:rsid w:val="00FA0030"/>
    <w:rsid w:val="00FA115D"/>
    <w:rsid w:val="00FA1237"/>
    <w:rsid w:val="00FA3F80"/>
    <w:rsid w:val="00FA5585"/>
    <w:rsid w:val="00FA5C8C"/>
    <w:rsid w:val="00FA69F9"/>
    <w:rsid w:val="00FB17E2"/>
    <w:rsid w:val="00FB1B2D"/>
    <w:rsid w:val="00FB28A6"/>
    <w:rsid w:val="00FB3B09"/>
    <w:rsid w:val="00FB446C"/>
    <w:rsid w:val="00FB5356"/>
    <w:rsid w:val="00FB7E38"/>
    <w:rsid w:val="00FC13BA"/>
    <w:rsid w:val="00FC17BA"/>
    <w:rsid w:val="00FC2499"/>
    <w:rsid w:val="00FC4F8D"/>
    <w:rsid w:val="00FC5022"/>
    <w:rsid w:val="00FC5CB1"/>
    <w:rsid w:val="00FC70E4"/>
    <w:rsid w:val="00FC78C4"/>
    <w:rsid w:val="00FD159B"/>
    <w:rsid w:val="00FD2470"/>
    <w:rsid w:val="00FD24A2"/>
    <w:rsid w:val="00FD3845"/>
    <w:rsid w:val="00FD4A17"/>
    <w:rsid w:val="00FD5823"/>
    <w:rsid w:val="00FD6321"/>
    <w:rsid w:val="00FD7C55"/>
    <w:rsid w:val="00FD7D02"/>
    <w:rsid w:val="00FE004E"/>
    <w:rsid w:val="00FE0310"/>
    <w:rsid w:val="00FE14D9"/>
    <w:rsid w:val="00FE1C27"/>
    <w:rsid w:val="00FE25BC"/>
    <w:rsid w:val="00FE3A3A"/>
    <w:rsid w:val="00FE4445"/>
    <w:rsid w:val="00FE4E1A"/>
    <w:rsid w:val="00FE5C31"/>
    <w:rsid w:val="00FE7815"/>
    <w:rsid w:val="00FF01B8"/>
    <w:rsid w:val="00FF1B0E"/>
    <w:rsid w:val="00FF37C6"/>
    <w:rsid w:val="00FF5E5C"/>
    <w:rsid w:val="00FF6988"/>
    <w:rsid w:val="00FF748B"/>
    <w:rsid w:val="01BC2913"/>
    <w:rsid w:val="01FE23AB"/>
    <w:rsid w:val="025C1016"/>
    <w:rsid w:val="030433C3"/>
    <w:rsid w:val="03A31381"/>
    <w:rsid w:val="04577DB2"/>
    <w:rsid w:val="04AB5F04"/>
    <w:rsid w:val="04CC26D4"/>
    <w:rsid w:val="04D72BD5"/>
    <w:rsid w:val="04D95620"/>
    <w:rsid w:val="0545226D"/>
    <w:rsid w:val="054B3D3B"/>
    <w:rsid w:val="05A33E2C"/>
    <w:rsid w:val="063848FA"/>
    <w:rsid w:val="067D3568"/>
    <w:rsid w:val="06995200"/>
    <w:rsid w:val="06A305A3"/>
    <w:rsid w:val="06C336EA"/>
    <w:rsid w:val="07014EB4"/>
    <w:rsid w:val="07255D3F"/>
    <w:rsid w:val="07C344FB"/>
    <w:rsid w:val="08080A93"/>
    <w:rsid w:val="08171E6E"/>
    <w:rsid w:val="08401A6D"/>
    <w:rsid w:val="0A4B612B"/>
    <w:rsid w:val="0A5B1BB3"/>
    <w:rsid w:val="0ACC3647"/>
    <w:rsid w:val="0AE373D1"/>
    <w:rsid w:val="0B816CC1"/>
    <w:rsid w:val="0B944AD1"/>
    <w:rsid w:val="0BCC11C3"/>
    <w:rsid w:val="0CBE2864"/>
    <w:rsid w:val="0D944E61"/>
    <w:rsid w:val="0DE17D54"/>
    <w:rsid w:val="0E2E0512"/>
    <w:rsid w:val="0E512F55"/>
    <w:rsid w:val="0E9923D1"/>
    <w:rsid w:val="0F0E18EA"/>
    <w:rsid w:val="0F5A38DB"/>
    <w:rsid w:val="0FB07972"/>
    <w:rsid w:val="0FBB4BC5"/>
    <w:rsid w:val="104E4F6D"/>
    <w:rsid w:val="108B40A6"/>
    <w:rsid w:val="10CC22D6"/>
    <w:rsid w:val="10E66230"/>
    <w:rsid w:val="117B0D8C"/>
    <w:rsid w:val="124D6282"/>
    <w:rsid w:val="12C9796E"/>
    <w:rsid w:val="12E1211E"/>
    <w:rsid w:val="13644426"/>
    <w:rsid w:val="1399374C"/>
    <w:rsid w:val="143040B0"/>
    <w:rsid w:val="144A4DD8"/>
    <w:rsid w:val="146855F8"/>
    <w:rsid w:val="147A5E14"/>
    <w:rsid w:val="148A205D"/>
    <w:rsid w:val="149C0A85"/>
    <w:rsid w:val="14EB4279"/>
    <w:rsid w:val="15570834"/>
    <w:rsid w:val="15657C60"/>
    <w:rsid w:val="15E83673"/>
    <w:rsid w:val="15F23FF8"/>
    <w:rsid w:val="165638CD"/>
    <w:rsid w:val="174D0BC7"/>
    <w:rsid w:val="17742506"/>
    <w:rsid w:val="17921DDA"/>
    <w:rsid w:val="17D22AFE"/>
    <w:rsid w:val="182C4B8E"/>
    <w:rsid w:val="183948F0"/>
    <w:rsid w:val="1870300E"/>
    <w:rsid w:val="18ED7A84"/>
    <w:rsid w:val="19555274"/>
    <w:rsid w:val="1A773A35"/>
    <w:rsid w:val="1A942BF3"/>
    <w:rsid w:val="1AA9696A"/>
    <w:rsid w:val="1AAA30B1"/>
    <w:rsid w:val="1ABB74EF"/>
    <w:rsid w:val="1B895CB7"/>
    <w:rsid w:val="1C0D0D89"/>
    <w:rsid w:val="1C413C34"/>
    <w:rsid w:val="1CD251EC"/>
    <w:rsid w:val="1DFD6C1C"/>
    <w:rsid w:val="1E290FDA"/>
    <w:rsid w:val="1E664A8D"/>
    <w:rsid w:val="1EE505B2"/>
    <w:rsid w:val="1EFF7731"/>
    <w:rsid w:val="1F880F5C"/>
    <w:rsid w:val="1F8A0D81"/>
    <w:rsid w:val="1FCB1059"/>
    <w:rsid w:val="2014217A"/>
    <w:rsid w:val="202D76F6"/>
    <w:rsid w:val="206D50B0"/>
    <w:rsid w:val="20AE0E45"/>
    <w:rsid w:val="210916E2"/>
    <w:rsid w:val="21703D3E"/>
    <w:rsid w:val="23C141AC"/>
    <w:rsid w:val="2408149B"/>
    <w:rsid w:val="2427729D"/>
    <w:rsid w:val="24AC484F"/>
    <w:rsid w:val="24BA5EA6"/>
    <w:rsid w:val="258A2BAA"/>
    <w:rsid w:val="2680719B"/>
    <w:rsid w:val="269D76CE"/>
    <w:rsid w:val="26A201A6"/>
    <w:rsid w:val="26C863CA"/>
    <w:rsid w:val="26E2748C"/>
    <w:rsid w:val="273E668C"/>
    <w:rsid w:val="29143B49"/>
    <w:rsid w:val="295D055F"/>
    <w:rsid w:val="29B87432"/>
    <w:rsid w:val="29CC4423"/>
    <w:rsid w:val="29D9123E"/>
    <w:rsid w:val="29F510CA"/>
    <w:rsid w:val="2A912778"/>
    <w:rsid w:val="2AD417E1"/>
    <w:rsid w:val="2BB10633"/>
    <w:rsid w:val="2BCC033D"/>
    <w:rsid w:val="2C452F6B"/>
    <w:rsid w:val="2C5A3F68"/>
    <w:rsid w:val="2C6E34AA"/>
    <w:rsid w:val="2D4778E3"/>
    <w:rsid w:val="2D7C1CBC"/>
    <w:rsid w:val="2DF57BB6"/>
    <w:rsid w:val="2E975000"/>
    <w:rsid w:val="2EDB3DBE"/>
    <w:rsid w:val="2F575B54"/>
    <w:rsid w:val="2F6208C5"/>
    <w:rsid w:val="2F814D8E"/>
    <w:rsid w:val="2FD53B8B"/>
    <w:rsid w:val="30102A86"/>
    <w:rsid w:val="30890C03"/>
    <w:rsid w:val="31210BB1"/>
    <w:rsid w:val="312D613E"/>
    <w:rsid w:val="31647A1E"/>
    <w:rsid w:val="31C7024A"/>
    <w:rsid w:val="3316699A"/>
    <w:rsid w:val="33974397"/>
    <w:rsid w:val="33A03C23"/>
    <w:rsid w:val="33F65C7F"/>
    <w:rsid w:val="34501A96"/>
    <w:rsid w:val="348E47AF"/>
    <w:rsid w:val="34F34F5A"/>
    <w:rsid w:val="35157BFE"/>
    <w:rsid w:val="3574629E"/>
    <w:rsid w:val="35AE4CE8"/>
    <w:rsid w:val="360253E4"/>
    <w:rsid w:val="361B61E5"/>
    <w:rsid w:val="373D5B21"/>
    <w:rsid w:val="37DE3C9F"/>
    <w:rsid w:val="38B332FE"/>
    <w:rsid w:val="38D37FF9"/>
    <w:rsid w:val="39FA28E7"/>
    <w:rsid w:val="3B59761E"/>
    <w:rsid w:val="3B5D5890"/>
    <w:rsid w:val="3B6603D4"/>
    <w:rsid w:val="3C020626"/>
    <w:rsid w:val="3C2E4DF6"/>
    <w:rsid w:val="3C353DFE"/>
    <w:rsid w:val="3C6109FB"/>
    <w:rsid w:val="3D3B3666"/>
    <w:rsid w:val="3E1B72F3"/>
    <w:rsid w:val="3F31024E"/>
    <w:rsid w:val="3F327E5F"/>
    <w:rsid w:val="3FAC4683"/>
    <w:rsid w:val="3FDF3B97"/>
    <w:rsid w:val="402B75DA"/>
    <w:rsid w:val="407D1F65"/>
    <w:rsid w:val="409475F1"/>
    <w:rsid w:val="41424DE6"/>
    <w:rsid w:val="41B2000D"/>
    <w:rsid w:val="421B7739"/>
    <w:rsid w:val="4281050D"/>
    <w:rsid w:val="432E7C5A"/>
    <w:rsid w:val="43512671"/>
    <w:rsid w:val="438B14CF"/>
    <w:rsid w:val="438D20D6"/>
    <w:rsid w:val="43A42177"/>
    <w:rsid w:val="43CC2383"/>
    <w:rsid w:val="440271F1"/>
    <w:rsid w:val="44BC6C69"/>
    <w:rsid w:val="44DE6372"/>
    <w:rsid w:val="44F42526"/>
    <w:rsid w:val="45067A1F"/>
    <w:rsid w:val="451C00D4"/>
    <w:rsid w:val="45E918A0"/>
    <w:rsid w:val="47FF56FC"/>
    <w:rsid w:val="48055B7B"/>
    <w:rsid w:val="482C010F"/>
    <w:rsid w:val="488525A5"/>
    <w:rsid w:val="49184B37"/>
    <w:rsid w:val="49531994"/>
    <w:rsid w:val="496549D0"/>
    <w:rsid w:val="49E1317B"/>
    <w:rsid w:val="49E50EBD"/>
    <w:rsid w:val="4AF43553"/>
    <w:rsid w:val="4C0B6D51"/>
    <w:rsid w:val="4F532425"/>
    <w:rsid w:val="4F7E6067"/>
    <w:rsid w:val="4F8B7E8C"/>
    <w:rsid w:val="4FC3550E"/>
    <w:rsid w:val="501F75A8"/>
    <w:rsid w:val="5060304C"/>
    <w:rsid w:val="50F14EFD"/>
    <w:rsid w:val="516A3A56"/>
    <w:rsid w:val="51F2145C"/>
    <w:rsid w:val="52AB2578"/>
    <w:rsid w:val="52D92ACB"/>
    <w:rsid w:val="52F50D0C"/>
    <w:rsid w:val="53230CC4"/>
    <w:rsid w:val="53761B3F"/>
    <w:rsid w:val="53DD6349"/>
    <w:rsid w:val="5409343E"/>
    <w:rsid w:val="54625C1C"/>
    <w:rsid w:val="54796880"/>
    <w:rsid w:val="55901161"/>
    <w:rsid w:val="55DD6EED"/>
    <w:rsid w:val="55DE6F89"/>
    <w:rsid w:val="561D378D"/>
    <w:rsid w:val="569A20BF"/>
    <w:rsid w:val="569A2FA8"/>
    <w:rsid w:val="56CA5F38"/>
    <w:rsid w:val="56E46B61"/>
    <w:rsid w:val="574478C4"/>
    <w:rsid w:val="57EA4479"/>
    <w:rsid w:val="583A08CE"/>
    <w:rsid w:val="58E367A2"/>
    <w:rsid w:val="592C6192"/>
    <w:rsid w:val="59812B34"/>
    <w:rsid w:val="59CB7604"/>
    <w:rsid w:val="59D800F7"/>
    <w:rsid w:val="59E65F92"/>
    <w:rsid w:val="5A902E50"/>
    <w:rsid w:val="5A935CB0"/>
    <w:rsid w:val="5A9E79D1"/>
    <w:rsid w:val="5AD821E7"/>
    <w:rsid w:val="5B9D100F"/>
    <w:rsid w:val="5BA06984"/>
    <w:rsid w:val="5BB3158D"/>
    <w:rsid w:val="5C89089B"/>
    <w:rsid w:val="5D301FF8"/>
    <w:rsid w:val="5DA87DE0"/>
    <w:rsid w:val="5DFF6FCA"/>
    <w:rsid w:val="5E2006A3"/>
    <w:rsid w:val="5E8F7135"/>
    <w:rsid w:val="5EAB17D0"/>
    <w:rsid w:val="5ED1191F"/>
    <w:rsid w:val="5EDB3AE8"/>
    <w:rsid w:val="5F043E47"/>
    <w:rsid w:val="5F45026B"/>
    <w:rsid w:val="5F6570EC"/>
    <w:rsid w:val="5F844F80"/>
    <w:rsid w:val="5FD75B4E"/>
    <w:rsid w:val="608B7488"/>
    <w:rsid w:val="60A779AC"/>
    <w:rsid w:val="616B0ECC"/>
    <w:rsid w:val="616C1E9E"/>
    <w:rsid w:val="61FE65B2"/>
    <w:rsid w:val="62FC13D9"/>
    <w:rsid w:val="63487DB8"/>
    <w:rsid w:val="634F2112"/>
    <w:rsid w:val="63A12003"/>
    <w:rsid w:val="63B63177"/>
    <w:rsid w:val="63B81D50"/>
    <w:rsid w:val="63DD0C22"/>
    <w:rsid w:val="64492D3C"/>
    <w:rsid w:val="64895150"/>
    <w:rsid w:val="658114EF"/>
    <w:rsid w:val="6588018A"/>
    <w:rsid w:val="66415EAD"/>
    <w:rsid w:val="66DD4F88"/>
    <w:rsid w:val="66EC3434"/>
    <w:rsid w:val="66F06D5A"/>
    <w:rsid w:val="67223416"/>
    <w:rsid w:val="678E458A"/>
    <w:rsid w:val="679F6B67"/>
    <w:rsid w:val="68097C0C"/>
    <w:rsid w:val="682E6E04"/>
    <w:rsid w:val="68FE3A00"/>
    <w:rsid w:val="691B4597"/>
    <w:rsid w:val="69217A0A"/>
    <w:rsid w:val="69451FD0"/>
    <w:rsid w:val="695979F4"/>
    <w:rsid w:val="69AC0CD1"/>
    <w:rsid w:val="69E77ACA"/>
    <w:rsid w:val="6A641533"/>
    <w:rsid w:val="6ABB327C"/>
    <w:rsid w:val="6B0429C9"/>
    <w:rsid w:val="6BFFC75D"/>
    <w:rsid w:val="6D2B1CCA"/>
    <w:rsid w:val="6DFC469F"/>
    <w:rsid w:val="6E2163F8"/>
    <w:rsid w:val="6E5978B6"/>
    <w:rsid w:val="6E5A2E3C"/>
    <w:rsid w:val="6EEA2BEE"/>
    <w:rsid w:val="6EFB03A3"/>
    <w:rsid w:val="6F0B0624"/>
    <w:rsid w:val="6F134902"/>
    <w:rsid w:val="6F22240F"/>
    <w:rsid w:val="6FE969BF"/>
    <w:rsid w:val="703D3D4D"/>
    <w:rsid w:val="704C4F43"/>
    <w:rsid w:val="705D072A"/>
    <w:rsid w:val="70726AB6"/>
    <w:rsid w:val="715B3343"/>
    <w:rsid w:val="71942090"/>
    <w:rsid w:val="72042EFA"/>
    <w:rsid w:val="72600FF6"/>
    <w:rsid w:val="729B7ABC"/>
    <w:rsid w:val="72AFA73E"/>
    <w:rsid w:val="72D77F51"/>
    <w:rsid w:val="73260519"/>
    <w:rsid w:val="73685F3F"/>
    <w:rsid w:val="737D067E"/>
    <w:rsid w:val="73F751F4"/>
    <w:rsid w:val="74981861"/>
    <w:rsid w:val="751E4B70"/>
    <w:rsid w:val="7578372E"/>
    <w:rsid w:val="758B57DE"/>
    <w:rsid w:val="759F475B"/>
    <w:rsid w:val="76257DC8"/>
    <w:rsid w:val="763624F3"/>
    <w:rsid w:val="76494B4E"/>
    <w:rsid w:val="76D22E22"/>
    <w:rsid w:val="77253DF8"/>
    <w:rsid w:val="77BC3AF4"/>
    <w:rsid w:val="78E44E0E"/>
    <w:rsid w:val="799E2BA1"/>
    <w:rsid w:val="7A6D757F"/>
    <w:rsid w:val="7A84359A"/>
    <w:rsid w:val="7B3702E1"/>
    <w:rsid w:val="7B6F5901"/>
    <w:rsid w:val="7B936FF2"/>
    <w:rsid w:val="7B9E1655"/>
    <w:rsid w:val="7BBB0AC3"/>
    <w:rsid w:val="7C584880"/>
    <w:rsid w:val="7CC96FDB"/>
    <w:rsid w:val="7CE40485"/>
    <w:rsid w:val="7CFB7C50"/>
    <w:rsid w:val="7D2208E0"/>
    <w:rsid w:val="7D9B26AB"/>
    <w:rsid w:val="7E53467F"/>
    <w:rsid w:val="7E67570A"/>
    <w:rsid w:val="7E684056"/>
    <w:rsid w:val="7E720822"/>
    <w:rsid w:val="7F065B88"/>
    <w:rsid w:val="7F3E5068"/>
    <w:rsid w:val="7F5F2372"/>
    <w:rsid w:val="7FBA7E62"/>
    <w:rsid w:val="ABCD355A"/>
    <w:rsid w:val="B7F7C457"/>
    <w:rsid w:val="D7EBE1A3"/>
    <w:rsid w:val="EFF9D024"/>
    <w:rsid w:val="FDFFDBFF"/>
    <w:rsid w:val="FEFF369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nhideWhenUsed="0" w:uiPriority="0" w:semiHidden="0" w:name="toa heading"/>
    <w:lsdException w:uiPriority="0" w:name="List"/>
    <w:lsdException w:uiPriority="0" w:name="List Bullet"/>
    <w:lsdException w:uiPriority="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98"/>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115"/>
    <w:qFormat/>
    <w:uiPriority w:val="0"/>
    <w:pPr>
      <w:keepNext/>
      <w:keepLines/>
      <w:spacing w:before="260" w:after="260" w:line="413" w:lineRule="auto"/>
      <w:outlineLvl w:val="2"/>
    </w:pPr>
    <w:rPr>
      <w:b/>
      <w:sz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rPr>
  </w:style>
  <w:style w:type="paragraph" w:styleId="6">
    <w:name w:val="heading 5"/>
    <w:basedOn w:val="1"/>
    <w:next w:val="1"/>
    <w:link w:val="108"/>
    <w:qFormat/>
    <w:uiPriority w:val="9"/>
    <w:pPr>
      <w:keepNext/>
      <w:keepLines/>
      <w:tabs>
        <w:tab w:val="left" w:pos="2551"/>
      </w:tabs>
      <w:spacing w:before="280" w:after="29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9">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tabs>
        <w:tab w:val="left" w:pos="780"/>
      </w:tabs>
      <w:spacing w:line="360" w:lineRule="auto"/>
      <w:ind w:left="425" w:hanging="425"/>
    </w:pPr>
    <w:rPr>
      <w:sz w:val="24"/>
    </w:rPr>
  </w:style>
  <w:style w:type="paragraph" w:styleId="14">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qFormat/>
    <w:uiPriority w:val="99"/>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rPr>
      <w:rFonts w:eastAsia="方正黑体_GBK"/>
      <w:sz w:val="21"/>
    </w:r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82"/>
    <w:qFormat/>
    <w:uiPriority w:val="0"/>
    <w:pPr>
      <w:adjustRightInd w:val="0"/>
      <w:spacing w:line="360" w:lineRule="atLeast"/>
      <w:jc w:val="left"/>
      <w:textAlignment w:val="baseline"/>
    </w:pPr>
    <w:rPr>
      <w:kern w:val="0"/>
      <w:sz w:val="24"/>
    </w:rPr>
  </w:style>
  <w:style w:type="paragraph" w:styleId="20">
    <w:name w:val="Body Text 3"/>
    <w:basedOn w:val="1"/>
    <w:qFormat/>
    <w:uiPriority w:val="0"/>
    <w:pPr>
      <w:adjustRightInd w:val="0"/>
      <w:snapToGrid w:val="0"/>
      <w:spacing w:after="120" w:line="360" w:lineRule="auto"/>
    </w:pPr>
    <w:rPr>
      <w:sz w:val="16"/>
    </w:rPr>
  </w:style>
  <w:style w:type="paragraph" w:styleId="21">
    <w:name w:val="List Bullet 3"/>
    <w:basedOn w:val="1"/>
    <w:qFormat/>
    <w:uiPriority w:val="0"/>
    <w:pPr>
      <w:tabs>
        <w:tab w:val="left" w:pos="1200"/>
      </w:tabs>
      <w:adjustRightInd w:val="0"/>
      <w:snapToGrid w:val="0"/>
      <w:spacing w:line="360" w:lineRule="auto"/>
      <w:ind w:left="1200" w:hanging="360"/>
    </w:pPr>
    <w:rPr>
      <w:sz w:val="24"/>
    </w:rPr>
  </w:style>
  <w:style w:type="paragraph" w:styleId="22">
    <w:name w:val="Body Text"/>
    <w:basedOn w:val="1"/>
    <w:qFormat/>
    <w:uiPriority w:val="0"/>
    <w:rPr>
      <w:rFonts w:ascii="仿宋_GB2312" w:eastAsia="仿宋_GB2312"/>
      <w:sz w:val="32"/>
    </w:rPr>
  </w:style>
  <w:style w:type="paragraph" w:styleId="23">
    <w:name w:val="Body Text Indent"/>
    <w:basedOn w:val="1"/>
    <w:link w:val="105"/>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List Bullet 2"/>
    <w:basedOn w:val="1"/>
    <w:qFormat/>
    <w:uiPriority w:val="0"/>
    <w:pPr>
      <w:tabs>
        <w:tab w:val="left" w:pos="780"/>
      </w:tabs>
      <w:adjustRightInd w:val="0"/>
      <w:snapToGrid w:val="0"/>
      <w:spacing w:line="360" w:lineRule="auto"/>
      <w:ind w:left="780" w:hanging="360"/>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link w:val="78"/>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88"/>
    <w:qFormat/>
    <w:uiPriority w:val="0"/>
  </w:style>
  <w:style w:type="paragraph" w:styleId="33">
    <w:name w:val="Body Text Indent 2"/>
    <w:basedOn w:val="1"/>
    <w:link w:val="117"/>
    <w:qFormat/>
    <w:uiPriority w:val="0"/>
    <w:pPr>
      <w:snapToGrid w:val="0"/>
      <w:spacing w:line="560" w:lineRule="atLeast"/>
      <w:ind w:firstLine="540"/>
    </w:pPr>
  </w:style>
  <w:style w:type="paragraph" w:styleId="34">
    <w:name w:val="Balloon Text"/>
    <w:basedOn w:val="1"/>
    <w:link w:val="90"/>
    <w:qFormat/>
    <w:uiPriority w:val="99"/>
    <w:rPr>
      <w:sz w:val="18"/>
    </w:rPr>
  </w:style>
  <w:style w:type="paragraph" w:styleId="35">
    <w:name w:val="footer"/>
    <w:basedOn w:val="1"/>
    <w:link w:val="67"/>
    <w:qFormat/>
    <w:uiPriority w:val="0"/>
    <w:pPr>
      <w:tabs>
        <w:tab w:val="center" w:pos="4153"/>
        <w:tab w:val="right" w:pos="8306"/>
      </w:tabs>
      <w:snapToGrid w:val="0"/>
      <w:jc w:val="left"/>
    </w:pPr>
    <w:rPr>
      <w:sz w:val="18"/>
    </w:rPr>
  </w:style>
  <w:style w:type="paragraph" w:styleId="36">
    <w:name w:val="header"/>
    <w:basedOn w:val="1"/>
    <w:link w:val="112"/>
    <w:qFormat/>
    <w:uiPriority w:val="99"/>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39"/>
    <w:pPr>
      <w:spacing w:line="180" w:lineRule="auto"/>
      <w:jc w:val="center"/>
    </w:pPr>
    <w:rPr>
      <w:sz w:val="30"/>
    </w:rPr>
  </w:style>
  <w:style w:type="paragraph" w:styleId="38">
    <w:name w:val="List Continue 4"/>
    <w:basedOn w:val="1"/>
    <w:qFormat/>
    <w:uiPriority w:val="0"/>
    <w:pPr>
      <w:adjustRightInd w:val="0"/>
      <w:snapToGrid w:val="0"/>
      <w:spacing w:after="12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116"/>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420" w:leftChars="200"/>
    </w:pPr>
  </w:style>
  <w:style w:type="paragraph" w:styleId="46">
    <w:name w:val="toc 9"/>
    <w:basedOn w:val="1"/>
    <w:next w:val="1"/>
    <w:qFormat/>
    <w:uiPriority w:val="0"/>
    <w:pPr>
      <w:ind w:left="3360" w:leftChars="1600"/>
    </w:pPr>
  </w:style>
  <w:style w:type="paragraph" w:styleId="47">
    <w:name w:val="Body Text 2"/>
    <w:basedOn w:val="1"/>
    <w:qFormat/>
    <w:uiPriority w:val="0"/>
    <w:pPr>
      <w:adjustRightInd w:val="0"/>
      <w:snapToGrid w:val="0"/>
      <w:spacing w:after="120"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after="120" w:line="360" w:lineRule="auto"/>
      <w:ind w:left="840" w:leftChars="400"/>
    </w:pPr>
    <w:rPr>
      <w:sz w:val="24"/>
    </w:rPr>
  </w:style>
  <w:style w:type="paragraph" w:styleId="50">
    <w:name w:val="Normal (Web)"/>
    <w:basedOn w:val="1"/>
    <w:qFormat/>
    <w:uiPriority w:val="99"/>
    <w:pPr>
      <w:widowControl/>
      <w:spacing w:before="100" w:beforeAutospacing="1" w:after="100" w:afterAutospacing="1"/>
      <w:jc w:val="left"/>
    </w:pPr>
    <w:rPr>
      <w:rFonts w:ascii="宋体" w:hAnsi="宋体"/>
      <w:kern w:val="0"/>
      <w:sz w:val="24"/>
    </w:rPr>
  </w:style>
  <w:style w:type="paragraph" w:styleId="51">
    <w:name w:val="List Continue 3"/>
    <w:basedOn w:val="1"/>
    <w:qFormat/>
    <w:uiPriority w:val="0"/>
    <w:pPr>
      <w:adjustRightInd w:val="0"/>
      <w:snapToGrid w:val="0"/>
      <w:spacing w:after="120" w:line="360" w:lineRule="auto"/>
      <w:ind w:left="126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sz w:val="21"/>
    </w:rPr>
  </w:style>
  <w:style w:type="paragraph" w:styleId="53">
    <w:name w:val="Title"/>
    <w:basedOn w:val="1"/>
    <w:qFormat/>
    <w:uiPriority w:val="0"/>
    <w:pPr>
      <w:widowControl/>
      <w:spacing w:after="240" w:line="360" w:lineRule="auto"/>
      <w:jc w:val="center"/>
    </w:pPr>
    <w:rPr>
      <w:rFonts w:ascii="Arial" w:hAnsi="Arial"/>
      <w:b/>
      <w:smallCaps/>
      <w:kern w:val="28"/>
      <w:sz w:val="36"/>
      <w:lang w:eastAsia="en-US"/>
    </w:rPr>
  </w:style>
  <w:style w:type="paragraph" w:styleId="54">
    <w:name w:val="annotation subject"/>
    <w:basedOn w:val="19"/>
    <w:next w:val="19"/>
    <w:link w:val="81"/>
    <w:qFormat/>
    <w:uiPriority w:val="0"/>
    <w:pPr>
      <w:adjustRightInd/>
      <w:spacing w:line="240" w:lineRule="auto"/>
      <w:textAlignment w:val="auto"/>
    </w:pPr>
  </w:style>
  <w:style w:type="paragraph" w:styleId="55">
    <w:name w:val="Body Text First Indent"/>
    <w:basedOn w:val="1"/>
    <w:qFormat/>
    <w:uiPriority w:val="0"/>
    <w:pPr>
      <w:spacing w:line="360" w:lineRule="auto"/>
      <w:ind w:firstLine="420"/>
    </w:pPr>
    <w:rPr>
      <w:rFonts w:ascii="宋体" w:hAnsi="宋体"/>
      <w:sz w:val="24"/>
    </w:rPr>
  </w:style>
  <w:style w:type="paragraph" w:styleId="56">
    <w:name w:val="Body Text First Indent 2"/>
    <w:basedOn w:val="23"/>
    <w:link w:val="104"/>
    <w:qFormat/>
    <w:uiPriority w:val="0"/>
    <w:pPr>
      <w:spacing w:after="120" w:line="240" w:lineRule="auto"/>
      <w:ind w:left="420" w:leftChars="200" w:firstLine="420" w:firstLineChars="200"/>
    </w:pPr>
  </w:style>
  <w:style w:type="table" w:styleId="58">
    <w:name w:val="Table Grid"/>
    <w:basedOn w:val="57"/>
    <w:qFormat/>
    <w:uiPriority w:val="59"/>
    <w:rPr>
      <w:rFonts w:ascii="等线" w:hAnsi="等线" w:eastAsia="等线"/>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0">
    <w:name w:val="Strong"/>
    <w:qFormat/>
    <w:uiPriority w:val="22"/>
    <w:rPr>
      <w:b/>
    </w:rPr>
  </w:style>
  <w:style w:type="character" w:styleId="61">
    <w:name w:val="page number"/>
    <w:basedOn w:val="59"/>
    <w:qFormat/>
    <w:uiPriority w:val="0"/>
  </w:style>
  <w:style w:type="character" w:styleId="62">
    <w:name w:val="FollowedHyperlink"/>
    <w:qFormat/>
    <w:uiPriority w:val="0"/>
    <w:rPr>
      <w:color w:val="800080"/>
      <w:u w:val="single"/>
    </w:rPr>
  </w:style>
  <w:style w:type="character" w:styleId="63">
    <w:name w:val="Emphasis"/>
    <w:qFormat/>
    <w:uiPriority w:val="0"/>
    <w:rPr>
      <w:i/>
    </w:rPr>
  </w:style>
  <w:style w:type="character" w:styleId="64">
    <w:name w:val="Hyperlink"/>
    <w:qFormat/>
    <w:uiPriority w:val="99"/>
    <w:rPr>
      <w:color w:val="0000FF"/>
      <w:u w:val="single"/>
    </w:rPr>
  </w:style>
  <w:style w:type="character" w:styleId="65">
    <w:name w:val="annotation reference"/>
    <w:qFormat/>
    <w:uiPriority w:val="99"/>
    <w:rPr>
      <w:sz w:val="21"/>
      <w:szCs w:val="21"/>
    </w:rPr>
  </w:style>
  <w:style w:type="character" w:styleId="66">
    <w:name w:val="footnote reference"/>
    <w:qFormat/>
    <w:uiPriority w:val="0"/>
    <w:rPr>
      <w:position w:val="6"/>
      <w:sz w:val="14"/>
      <w:vertAlign w:val="superscript"/>
    </w:rPr>
  </w:style>
  <w:style w:type="character" w:customStyle="1" w:styleId="67">
    <w:name w:val="页脚 字符"/>
    <w:link w:val="35"/>
    <w:qFormat/>
    <w:uiPriority w:val="0"/>
    <w:rPr>
      <w:kern w:val="2"/>
      <w:sz w:val="18"/>
    </w:rPr>
  </w:style>
  <w:style w:type="character" w:customStyle="1" w:styleId="68">
    <w:name w:val="title_emph1"/>
    <w:qFormat/>
    <w:uiPriority w:val="0"/>
    <w:rPr>
      <w:rFonts w:hint="default" w:ascii="Arial" w:hAnsi="Arial"/>
      <w:b/>
      <w:sz w:val="20"/>
    </w:rPr>
  </w:style>
  <w:style w:type="character" w:customStyle="1" w:styleId="69">
    <w:name w:val="H2 Char"/>
    <w:qFormat/>
    <w:uiPriority w:val="0"/>
    <w:rPr>
      <w:rFonts w:ascii="Arial" w:hAnsi="Arial" w:eastAsia="宋体"/>
      <w:kern w:val="2"/>
      <w:sz w:val="28"/>
      <w:lang w:val="en-US" w:eastAsia="zh-CN"/>
    </w:rPr>
  </w:style>
  <w:style w:type="character" w:customStyle="1" w:styleId="70">
    <w:name w:val="正文文本缩进 字符"/>
    <w:semiHidden/>
    <w:qFormat/>
    <w:uiPriority w:val="0"/>
    <w:rPr>
      <w:rFonts w:ascii="楷体_GB2312" w:hAnsi="Times New Roman" w:eastAsia="楷体_GB2312" w:cs="Times New Roman"/>
      <w:bCs/>
      <w:sz w:val="32"/>
      <w:szCs w:val="32"/>
    </w:rPr>
  </w:style>
  <w:style w:type="character" w:customStyle="1" w:styleId="71">
    <w:name w:val="批注文字 字符"/>
    <w:semiHidden/>
    <w:qFormat/>
    <w:uiPriority w:val="99"/>
    <w:rPr>
      <w:rFonts w:ascii="Times New Roman" w:hAnsi="Times New Roman" w:eastAsia="仿宋_GB2312" w:cs="Times New Roman"/>
      <w:kern w:val="2"/>
      <w:sz w:val="30"/>
      <w:szCs w:val="24"/>
    </w:rPr>
  </w:style>
  <w:style w:type="character" w:customStyle="1" w:styleId="72">
    <w:name w:val="Char Char7"/>
    <w:qFormat/>
    <w:uiPriority w:val="0"/>
    <w:rPr>
      <w:rFonts w:ascii="宋体" w:hAnsi="宋体" w:eastAsia="宋体"/>
      <w:kern w:val="2"/>
      <w:sz w:val="28"/>
    </w:rPr>
  </w:style>
  <w:style w:type="character" w:customStyle="1" w:styleId="73">
    <w:name w:val="标书正文:  0.74 厘米 Char1"/>
    <w:qFormat/>
    <w:uiPriority w:val="0"/>
    <w:rPr>
      <w:rFonts w:eastAsia="宋体"/>
      <w:kern w:val="2"/>
      <w:sz w:val="24"/>
      <w:lang w:val="en-US" w:eastAsia="zh-CN"/>
    </w:rPr>
  </w:style>
  <w:style w:type="character" w:customStyle="1" w:styleId="74">
    <w:name w:val="批注框文本 字符"/>
    <w:semiHidden/>
    <w:qFormat/>
    <w:uiPriority w:val="99"/>
    <w:rPr>
      <w:rFonts w:ascii="Times New Roman" w:hAnsi="Times New Roman" w:eastAsia="仿宋_GB2312" w:cs="Times New Roman"/>
      <w:sz w:val="18"/>
      <w:szCs w:val="18"/>
    </w:rPr>
  </w:style>
  <w:style w:type="character" w:customStyle="1" w:styleId="75">
    <w:name w:val="Table Text Char1 Char"/>
    <w:qFormat/>
    <w:uiPriority w:val="0"/>
    <w:rPr>
      <w:rFonts w:ascii="Arial" w:hAnsi="Arial"/>
      <w:kern w:val="2"/>
      <w:sz w:val="18"/>
      <w:lang w:val="en-US" w:eastAsia="zh-CN" w:bidi="ar-SA"/>
    </w:rPr>
  </w:style>
  <w:style w:type="character" w:customStyle="1" w:styleId="76">
    <w:name w:val="Char Char2"/>
    <w:qFormat/>
    <w:uiPriority w:val="0"/>
    <w:rPr>
      <w:rFonts w:eastAsia="宋体"/>
      <w:kern w:val="2"/>
      <w:sz w:val="18"/>
      <w:lang w:val="en-US" w:eastAsia="zh-CN"/>
    </w:rPr>
  </w:style>
  <w:style w:type="character" w:customStyle="1" w:styleId="77">
    <w:name w:val="top-det1"/>
    <w:qFormat/>
    <w:uiPriority w:val="0"/>
    <w:rPr>
      <w:b/>
      <w:color w:val="000000"/>
    </w:rPr>
  </w:style>
  <w:style w:type="character" w:customStyle="1" w:styleId="78">
    <w:name w:val="纯文本 字符"/>
    <w:link w:val="30"/>
    <w:qFormat/>
    <w:uiPriority w:val="0"/>
    <w:rPr>
      <w:rFonts w:ascii="宋体" w:hAnsi="Courier New"/>
      <w:kern w:val="2"/>
      <w:sz w:val="21"/>
    </w:rPr>
  </w:style>
  <w:style w:type="character" w:customStyle="1" w:styleId="79">
    <w:name w:val="Table Text Char"/>
    <w:link w:val="80"/>
    <w:qFormat/>
    <w:uiPriority w:val="0"/>
    <w:rPr>
      <w:rFonts w:ascii="Arial" w:hAnsi="Arial"/>
      <w:kern w:val="2"/>
      <w:sz w:val="18"/>
      <w:lang w:val="en-US" w:eastAsia="zh-CN" w:bidi="ar-SA"/>
    </w:rPr>
  </w:style>
  <w:style w:type="paragraph" w:customStyle="1" w:styleId="80">
    <w:name w:val="Table Text"/>
    <w:link w:val="79"/>
    <w:qFormat/>
    <w:uiPriority w:val="0"/>
    <w:pPr>
      <w:snapToGrid w:val="0"/>
      <w:spacing w:before="80" w:after="80"/>
    </w:pPr>
    <w:rPr>
      <w:rFonts w:ascii="Arial" w:hAnsi="Arial" w:eastAsia="宋体" w:cs="Times New Roman"/>
      <w:kern w:val="2"/>
      <w:sz w:val="18"/>
      <w:lang w:val="en-US" w:eastAsia="zh-CN" w:bidi="ar-SA"/>
    </w:rPr>
  </w:style>
  <w:style w:type="character" w:customStyle="1" w:styleId="81">
    <w:name w:val="批注主题 字符1"/>
    <w:basedOn w:val="82"/>
    <w:link w:val="54"/>
    <w:qFormat/>
    <w:uiPriority w:val="0"/>
    <w:rPr>
      <w:sz w:val="24"/>
    </w:rPr>
  </w:style>
  <w:style w:type="character" w:customStyle="1" w:styleId="82">
    <w:name w:val="批注文字 字符1"/>
    <w:link w:val="19"/>
    <w:qFormat/>
    <w:uiPriority w:val="0"/>
    <w:rPr>
      <w:sz w:val="24"/>
    </w:rPr>
  </w:style>
  <w:style w:type="character" w:customStyle="1" w:styleId="83">
    <w:name w:val="正文 + 三号 Char"/>
    <w:qFormat/>
    <w:uiPriority w:val="0"/>
    <w:rPr>
      <w:rFonts w:eastAsia="宋体"/>
      <w:kern w:val="2"/>
      <w:sz w:val="21"/>
      <w:lang w:val="en-US" w:eastAsia="zh-CN"/>
    </w:rPr>
  </w:style>
  <w:style w:type="character" w:customStyle="1" w:styleId="84">
    <w:name w:val="日期 字符"/>
    <w:qFormat/>
    <w:uiPriority w:val="0"/>
    <w:rPr>
      <w:kern w:val="2"/>
      <w:sz w:val="28"/>
    </w:rPr>
  </w:style>
  <w:style w:type="character" w:customStyle="1" w:styleId="85">
    <w:name w:val="Char Char3"/>
    <w:qFormat/>
    <w:uiPriority w:val="0"/>
    <w:rPr>
      <w:rFonts w:eastAsia="宋体"/>
      <w:kern w:val="2"/>
      <w:sz w:val="18"/>
      <w:lang w:val="en-US" w:eastAsia="zh-CN"/>
    </w:rPr>
  </w:style>
  <w:style w:type="character" w:customStyle="1" w:styleId="86">
    <w:name w:val="Table Text Char Char Char Char"/>
    <w:link w:val="87"/>
    <w:qFormat/>
    <w:uiPriority w:val="0"/>
    <w:rPr>
      <w:rFonts w:ascii="Arial" w:hAnsi="Arial"/>
      <w:kern w:val="2"/>
      <w:sz w:val="18"/>
      <w:lang w:val="en-US" w:eastAsia="zh-CN" w:bidi="ar-SA"/>
    </w:rPr>
  </w:style>
  <w:style w:type="paragraph" w:customStyle="1" w:styleId="87">
    <w:name w:val="Table Text Char Char Char"/>
    <w:link w:val="86"/>
    <w:qFormat/>
    <w:uiPriority w:val="0"/>
    <w:pPr>
      <w:snapToGrid w:val="0"/>
      <w:spacing w:before="80" w:after="80"/>
    </w:pPr>
    <w:rPr>
      <w:rFonts w:ascii="Arial" w:hAnsi="Arial" w:eastAsia="宋体" w:cs="Times New Roman"/>
      <w:kern w:val="2"/>
      <w:sz w:val="18"/>
      <w:lang w:val="en-US" w:eastAsia="zh-CN" w:bidi="ar-SA"/>
    </w:rPr>
  </w:style>
  <w:style w:type="character" w:customStyle="1" w:styleId="88">
    <w:name w:val="日期 字符1"/>
    <w:link w:val="32"/>
    <w:qFormat/>
    <w:uiPriority w:val="0"/>
    <w:rPr>
      <w:kern w:val="2"/>
      <w:sz w:val="28"/>
    </w:rPr>
  </w:style>
  <w:style w:type="character" w:customStyle="1" w:styleId="89">
    <w:name w:val="font1"/>
    <w:qFormat/>
    <w:uiPriority w:val="0"/>
    <w:rPr>
      <w:color w:val="000000"/>
      <w:sz w:val="18"/>
    </w:rPr>
  </w:style>
  <w:style w:type="character" w:customStyle="1" w:styleId="90">
    <w:name w:val="批注框文本 字符1"/>
    <w:link w:val="34"/>
    <w:qFormat/>
    <w:uiPriority w:val="99"/>
    <w:rPr>
      <w:kern w:val="2"/>
      <w:sz w:val="18"/>
    </w:rPr>
  </w:style>
  <w:style w:type="character" w:customStyle="1" w:styleId="91">
    <w:name w:val="v151"/>
    <w:qFormat/>
    <w:uiPriority w:val="0"/>
    <w:rPr>
      <w:sz w:val="18"/>
    </w:rPr>
  </w:style>
  <w:style w:type="character" w:customStyle="1" w:styleId="92">
    <w:name w:val="Char Char11"/>
    <w:qFormat/>
    <w:uiPriority w:val="0"/>
    <w:rPr>
      <w:rFonts w:ascii="宋体"/>
      <w:kern w:val="2"/>
      <w:sz w:val="28"/>
    </w:rPr>
  </w:style>
  <w:style w:type="character" w:customStyle="1" w:styleId="93">
    <w:name w:val="标题 2 字符"/>
    <w:qFormat/>
    <w:uiPriority w:val="0"/>
    <w:rPr>
      <w:rFonts w:ascii="Arial" w:hAnsi="Arial" w:eastAsia="黑体"/>
      <w:b/>
      <w:kern w:val="2"/>
      <w:sz w:val="32"/>
    </w:rPr>
  </w:style>
  <w:style w:type="character" w:customStyle="1" w:styleId="94">
    <w:name w:val="标题 3 字符"/>
    <w:qFormat/>
    <w:uiPriority w:val="0"/>
    <w:rPr>
      <w:b/>
      <w:kern w:val="2"/>
      <w:sz w:val="32"/>
    </w:rPr>
  </w:style>
  <w:style w:type="character" w:customStyle="1" w:styleId="95">
    <w:name w:val="crowed11"/>
    <w:qFormat/>
    <w:uiPriority w:val="0"/>
    <w:rPr>
      <w:rFonts w:hint="default"/>
      <w:sz w:val="24"/>
    </w:rPr>
  </w:style>
  <w:style w:type="character" w:customStyle="1" w:styleId="96">
    <w:name w:val="标题 5 字符"/>
    <w:semiHidden/>
    <w:qFormat/>
    <w:uiPriority w:val="9"/>
    <w:rPr>
      <w:rFonts w:ascii="Times New Roman" w:hAnsi="Times New Roman" w:eastAsia="仿宋_GB2312" w:cs="Times New Roman"/>
      <w:b/>
      <w:bCs/>
      <w:sz w:val="28"/>
      <w:szCs w:val="28"/>
    </w:rPr>
  </w:style>
  <w:style w:type="character" w:customStyle="1" w:styleId="97">
    <w:name w:val="Table Heading Char Char"/>
    <w:qFormat/>
    <w:uiPriority w:val="0"/>
    <w:rPr>
      <w:rFonts w:ascii="Arial" w:hAnsi="Arial" w:eastAsia="黑体"/>
      <w:kern w:val="2"/>
      <w:sz w:val="18"/>
      <w:lang w:val="en-US" w:eastAsia="zh-CN"/>
    </w:rPr>
  </w:style>
  <w:style w:type="character" w:customStyle="1" w:styleId="98">
    <w:name w:val="标题 2 字符1"/>
    <w:link w:val="3"/>
    <w:qFormat/>
    <w:uiPriority w:val="0"/>
    <w:rPr>
      <w:rFonts w:ascii="Arial" w:hAnsi="Arial" w:eastAsia="黑体"/>
      <w:b/>
      <w:kern w:val="2"/>
      <w:sz w:val="32"/>
    </w:rPr>
  </w:style>
  <w:style w:type="character" w:customStyle="1" w:styleId="99">
    <w:name w:val="Char Char5"/>
    <w:qFormat/>
    <w:uiPriority w:val="0"/>
    <w:rPr>
      <w:rFonts w:ascii="Arial" w:hAnsi="Arial" w:eastAsia="宋体"/>
      <w:b/>
      <w:smallCaps/>
      <w:kern w:val="28"/>
      <w:sz w:val="36"/>
      <w:lang w:val="en-US" w:eastAsia="en-US"/>
    </w:rPr>
  </w:style>
  <w:style w:type="character" w:customStyle="1" w:styleId="100">
    <w:name w:val="Char Char6"/>
    <w:qFormat/>
    <w:uiPriority w:val="0"/>
    <w:rPr>
      <w:rFonts w:ascii="仿宋_GB2312" w:eastAsia="仿宋_GB2312"/>
      <w:kern w:val="2"/>
      <w:sz w:val="32"/>
    </w:rPr>
  </w:style>
  <w:style w:type="character" w:customStyle="1" w:styleId="101">
    <w:name w:val="文字 Char"/>
    <w:link w:val="102"/>
    <w:qFormat/>
    <w:uiPriority w:val="0"/>
    <w:rPr>
      <w:rFonts w:ascii="宋体"/>
      <w:kern w:val="2"/>
      <w:sz w:val="28"/>
    </w:rPr>
  </w:style>
  <w:style w:type="paragraph" w:customStyle="1" w:styleId="102">
    <w:name w:val="文字"/>
    <w:basedOn w:val="1"/>
    <w:link w:val="101"/>
    <w:qFormat/>
    <w:uiPriority w:val="0"/>
    <w:pPr>
      <w:tabs>
        <w:tab w:val="left" w:pos="8520"/>
      </w:tabs>
      <w:spacing w:line="312" w:lineRule="auto"/>
      <w:ind w:right="-210" w:firstLine="556"/>
    </w:pPr>
    <w:rPr>
      <w:rFonts w:ascii="宋体"/>
    </w:rPr>
  </w:style>
  <w:style w:type="character" w:customStyle="1" w:styleId="103">
    <w:name w:val="Char Char"/>
    <w:qFormat/>
    <w:uiPriority w:val="0"/>
    <w:rPr>
      <w:rFonts w:ascii="宋体" w:hAnsi="宋体" w:eastAsia="宋体"/>
      <w:kern w:val="2"/>
      <w:sz w:val="24"/>
      <w:lang w:val="en-US" w:eastAsia="zh-CN" w:bidi="ar-SA"/>
    </w:rPr>
  </w:style>
  <w:style w:type="character" w:customStyle="1" w:styleId="104">
    <w:name w:val="正文文本首行缩进 2 字符"/>
    <w:basedOn w:val="105"/>
    <w:link w:val="56"/>
    <w:qFormat/>
    <w:uiPriority w:val="0"/>
    <w:rPr>
      <w:kern w:val="2"/>
      <w:sz w:val="44"/>
    </w:rPr>
  </w:style>
  <w:style w:type="character" w:customStyle="1" w:styleId="105">
    <w:name w:val="正文文本缩进 字符1"/>
    <w:link w:val="23"/>
    <w:qFormat/>
    <w:uiPriority w:val="0"/>
    <w:rPr>
      <w:kern w:val="2"/>
      <w:sz w:val="44"/>
    </w:rPr>
  </w:style>
  <w:style w:type="character" w:customStyle="1" w:styleId="106">
    <w:name w:val="无间隔 Char"/>
    <w:link w:val="107"/>
    <w:qFormat/>
    <w:locked/>
    <w:uiPriority w:val="99"/>
    <w:rPr>
      <w:rFonts w:ascii="Calibri" w:hAnsi="Calibri"/>
      <w:kern w:val="2"/>
      <w:sz w:val="21"/>
      <w:szCs w:val="22"/>
      <w:lang w:val="en-US" w:eastAsia="zh-CN" w:bidi="ar-SA"/>
    </w:rPr>
  </w:style>
  <w:style w:type="paragraph" w:customStyle="1" w:styleId="107">
    <w:name w:val="无间隔1"/>
    <w:link w:val="106"/>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08">
    <w:name w:val="标题 5 字符1"/>
    <w:link w:val="6"/>
    <w:qFormat/>
    <w:uiPriority w:val="9"/>
    <w:rPr>
      <w:b/>
      <w:kern w:val="2"/>
      <w:sz w:val="28"/>
    </w:rPr>
  </w:style>
  <w:style w:type="character" w:customStyle="1" w:styleId="109">
    <w:name w:val="页眉 字符"/>
    <w:semiHidden/>
    <w:qFormat/>
    <w:uiPriority w:val="99"/>
    <w:rPr>
      <w:rFonts w:ascii="Times New Roman" w:hAnsi="Times New Roman" w:eastAsia="仿宋_GB2312" w:cs="Times New Roman"/>
      <w:sz w:val="18"/>
      <w:szCs w:val="18"/>
    </w:rPr>
  </w:style>
  <w:style w:type="character" w:customStyle="1" w:styleId="110">
    <w:name w:val="Char Char4"/>
    <w:qFormat/>
    <w:uiPriority w:val="0"/>
    <w:rPr>
      <w:rFonts w:eastAsia="宋体"/>
      <w:b/>
      <w:kern w:val="2"/>
      <w:sz w:val="21"/>
      <w:lang w:val="en-US" w:eastAsia="zh-CN"/>
    </w:rPr>
  </w:style>
  <w:style w:type="character" w:customStyle="1" w:styleId="111">
    <w:name w:val="样式 宋体"/>
    <w:qFormat/>
    <w:uiPriority w:val="0"/>
    <w:rPr>
      <w:rFonts w:ascii="宋体" w:hAnsi="宋体" w:eastAsia="宋体"/>
      <w:sz w:val="28"/>
    </w:rPr>
  </w:style>
  <w:style w:type="character" w:customStyle="1" w:styleId="112">
    <w:name w:val="页眉 字符1"/>
    <w:link w:val="36"/>
    <w:qFormat/>
    <w:uiPriority w:val="99"/>
    <w:rPr>
      <w:kern w:val="2"/>
      <w:sz w:val="18"/>
    </w:rPr>
  </w:style>
  <w:style w:type="character" w:customStyle="1" w:styleId="113">
    <w:name w:val="content-white1"/>
    <w:qFormat/>
    <w:uiPriority w:val="0"/>
    <w:rPr>
      <w:color w:val="auto"/>
      <w:sz w:val="18"/>
      <w:u w:val="none"/>
    </w:rPr>
  </w:style>
  <w:style w:type="character" w:customStyle="1" w:styleId="114">
    <w:name w:val="批注主题 字符"/>
    <w:semiHidden/>
    <w:qFormat/>
    <w:uiPriority w:val="99"/>
    <w:rPr>
      <w:rFonts w:ascii="Times New Roman" w:hAnsi="Times New Roman" w:eastAsia="仿宋_GB2312" w:cs="Times New Roman"/>
      <w:b/>
      <w:bCs/>
      <w:kern w:val="2"/>
      <w:sz w:val="30"/>
      <w:szCs w:val="24"/>
    </w:rPr>
  </w:style>
  <w:style w:type="character" w:customStyle="1" w:styleId="115">
    <w:name w:val="标题 3 字符1"/>
    <w:link w:val="4"/>
    <w:qFormat/>
    <w:uiPriority w:val="0"/>
    <w:rPr>
      <w:rFonts w:eastAsia="宋体"/>
      <w:b/>
      <w:kern w:val="2"/>
      <w:sz w:val="32"/>
      <w:lang w:val="en-US" w:eastAsia="zh-CN"/>
    </w:rPr>
  </w:style>
  <w:style w:type="character" w:customStyle="1" w:styleId="116">
    <w:name w:val="脚注文本 字符"/>
    <w:link w:val="40"/>
    <w:qFormat/>
    <w:uiPriority w:val="0"/>
    <w:rPr>
      <w:kern w:val="2"/>
      <w:sz w:val="18"/>
    </w:rPr>
  </w:style>
  <w:style w:type="character" w:customStyle="1" w:styleId="117">
    <w:name w:val="正文文本缩进 2 字符"/>
    <w:link w:val="33"/>
    <w:qFormat/>
    <w:uiPriority w:val="0"/>
    <w:rPr>
      <w:kern w:val="2"/>
      <w:sz w:val="28"/>
    </w:rPr>
  </w:style>
  <w:style w:type="character" w:customStyle="1" w:styleId="118">
    <w:name w:val="未命名11"/>
    <w:qFormat/>
    <w:uiPriority w:val="0"/>
    <w:rPr>
      <w:color w:val="77FFFF"/>
      <w:sz w:val="24"/>
    </w:rPr>
  </w:style>
  <w:style w:type="character" w:customStyle="1" w:styleId="119">
    <w:name w:val="小 Char"/>
    <w:qFormat/>
    <w:uiPriority w:val="0"/>
    <w:rPr>
      <w:rFonts w:ascii="宋体" w:hAnsi="Courier New" w:eastAsia="宋体"/>
      <w:kern w:val="2"/>
      <w:sz w:val="21"/>
      <w:lang w:val="en-US" w:eastAsia="zh-CN" w:bidi="ar-SA"/>
    </w:rPr>
  </w:style>
  <w:style w:type="paragraph" w:customStyle="1" w:styleId="120">
    <w:name w:val="Char Char Char Char Char Char Char Char Char Char Char Char Char Char Char Char"/>
    <w:basedOn w:val="1"/>
    <w:qFormat/>
    <w:uiPriority w:val="0"/>
    <w:pPr>
      <w:tabs>
        <w:tab w:val="left" w:pos="360"/>
      </w:tabs>
    </w:pPr>
    <w:rPr>
      <w:sz w:val="24"/>
    </w:rPr>
  </w:style>
  <w:style w:type="paragraph" w:customStyle="1" w:styleId="121">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22">
    <w:name w:val="1.正文"/>
    <w:basedOn w:val="1"/>
    <w:qFormat/>
    <w:uiPriority w:val="0"/>
    <w:pPr>
      <w:spacing w:line="360" w:lineRule="auto"/>
      <w:ind w:left="540" w:leftChars="225" w:firstLine="540" w:firstLineChars="225"/>
    </w:pPr>
    <w:rPr>
      <w:sz w:val="24"/>
    </w:rPr>
  </w:style>
  <w:style w:type="paragraph" w:customStyle="1" w:styleId="123">
    <w:name w:val="表头文本"/>
    <w:qFormat/>
    <w:uiPriority w:val="0"/>
    <w:pPr>
      <w:jc w:val="center"/>
    </w:pPr>
    <w:rPr>
      <w:rFonts w:ascii="Arial" w:hAnsi="Arial" w:eastAsia="宋体" w:cs="Times New Roman"/>
      <w:b/>
      <w:sz w:val="21"/>
      <w:lang w:val="en-US" w:eastAsia="zh-CN" w:bidi="ar-SA"/>
    </w:rPr>
  </w:style>
  <w:style w:type="paragraph" w:customStyle="1" w:styleId="124">
    <w:name w:val="00"/>
    <w:basedOn w:val="1"/>
    <w:qFormat/>
    <w:uiPriority w:val="0"/>
    <w:pPr>
      <w:autoSpaceDE w:val="0"/>
      <w:autoSpaceDN w:val="0"/>
      <w:adjustRightInd w:val="0"/>
      <w:jc w:val="left"/>
    </w:pPr>
    <w:rPr>
      <w:rFonts w:ascii="黑体" w:eastAsia="黑体"/>
      <w:b/>
      <w:kern w:val="0"/>
      <w:sz w:val="20"/>
    </w:rPr>
  </w:style>
  <w:style w:type="paragraph" w:customStyle="1" w:styleId="125">
    <w:name w:val="图例"/>
    <w:basedOn w:val="1"/>
    <w:qFormat/>
    <w:uiPriority w:val="0"/>
    <w:pPr>
      <w:spacing w:before="120" w:after="120" w:line="360" w:lineRule="auto"/>
      <w:jc w:val="center"/>
    </w:pPr>
    <w:rPr>
      <w:rFonts w:eastAsia="仿宋_GB2312"/>
      <w:b/>
      <w:sz w:val="24"/>
    </w:rPr>
  </w:style>
  <w:style w:type="paragraph" w:customStyle="1" w:styleId="126">
    <w:name w:val="样式 标题 1章标题Heading 0Section HeadPIM 1H1h11st levell11H1..."/>
    <w:basedOn w:val="2"/>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27">
    <w:name w:val="列表项目"/>
    <w:basedOn w:val="1"/>
    <w:qFormat/>
    <w:uiPriority w:val="0"/>
    <w:pPr>
      <w:tabs>
        <w:tab w:val="left" w:pos="420"/>
      </w:tabs>
      <w:spacing w:line="288" w:lineRule="auto"/>
      <w:ind w:left="840" w:leftChars="200" w:hanging="420" w:hangingChars="200"/>
    </w:pPr>
    <w:rPr>
      <w:sz w:val="21"/>
    </w:rPr>
  </w:style>
  <w:style w:type="paragraph" w:customStyle="1" w:styleId="128">
    <w:name w:val="Char Char 字元 字元 字元 Char Char Char Char"/>
    <w:basedOn w:val="1"/>
    <w:qFormat/>
    <w:uiPriority w:val="0"/>
    <w:pPr>
      <w:adjustRightInd w:val="0"/>
      <w:spacing w:line="360" w:lineRule="auto"/>
    </w:pPr>
    <w:rPr>
      <w:kern w:val="0"/>
      <w:sz w:val="24"/>
    </w:rPr>
  </w:style>
  <w:style w:type="paragraph" w:customStyle="1" w:styleId="129">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30">
    <w:name w:val="Title - Date"/>
    <w:basedOn w:val="53"/>
    <w:next w:val="1"/>
    <w:qFormat/>
    <w:uiPriority w:val="0"/>
    <w:pPr>
      <w:spacing w:before="240" w:after="720"/>
    </w:pPr>
    <w:rPr>
      <w:sz w:val="28"/>
    </w:rPr>
  </w:style>
  <w:style w:type="paragraph" w:customStyle="1" w:styleId="131">
    <w:name w:val="文章正文"/>
    <w:basedOn w:val="1"/>
    <w:qFormat/>
    <w:uiPriority w:val="0"/>
    <w:pPr>
      <w:ind w:firstLine="560" w:firstLineChars="200"/>
    </w:pPr>
    <w:rPr>
      <w:rFonts w:ascii="仿宋_GB2312" w:hAnsi="宋体" w:eastAsia="仿宋_GB2312"/>
      <w:color w:val="000000"/>
    </w:rPr>
  </w:style>
  <w:style w:type="paragraph" w:customStyle="1" w:styleId="132">
    <w:name w:val="彩色列表 - 强调文字颜色 11"/>
    <w:basedOn w:val="1"/>
    <w:qFormat/>
    <w:uiPriority w:val="99"/>
    <w:pPr>
      <w:ind w:firstLine="420" w:firstLineChars="200"/>
    </w:pPr>
    <w:rPr>
      <w:rFonts w:eastAsia="仿宋_GB2312"/>
      <w:sz w:val="30"/>
      <w:szCs w:val="24"/>
    </w:rPr>
  </w:style>
  <w:style w:type="paragraph" w:customStyle="1" w:styleId="133">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34">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35">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36">
    <w:name w:val="样式1"/>
    <w:basedOn w:val="5"/>
    <w:qFormat/>
    <w:uiPriority w:val="0"/>
    <w:pPr>
      <w:tabs>
        <w:tab w:val="left" w:pos="720"/>
      </w:tabs>
      <w:spacing w:before="500" w:after="260" w:line="560" w:lineRule="atLeast"/>
      <w:ind w:left="420" w:hanging="420"/>
    </w:pPr>
  </w:style>
  <w:style w:type="paragraph" w:customStyle="1" w:styleId="137">
    <w:name w:val="表格文本"/>
    <w:qFormat/>
    <w:uiPriority w:val="0"/>
    <w:pPr>
      <w:tabs>
        <w:tab w:val="decimal" w:pos="0"/>
      </w:tabs>
    </w:pPr>
    <w:rPr>
      <w:rFonts w:ascii="Arial" w:hAnsi="Arial" w:eastAsia="宋体" w:cs="Times New Roman"/>
      <w:sz w:val="21"/>
      <w:lang w:val="en-US" w:eastAsia="zh-CN" w:bidi="ar-SA"/>
    </w:rPr>
  </w:style>
  <w:style w:type="paragraph" w:customStyle="1" w:styleId="138">
    <w:name w:val="Char Char Char"/>
    <w:basedOn w:val="1"/>
    <w:qFormat/>
    <w:uiPriority w:val="0"/>
    <w:rPr>
      <w:rFonts w:ascii="Tahoma" w:hAnsi="Tahoma"/>
      <w:sz w:val="24"/>
    </w:rPr>
  </w:style>
  <w:style w:type="paragraph" w:customStyle="1" w:styleId="139">
    <w:name w:val="Char Char Char Char Char Char Char"/>
    <w:basedOn w:val="17"/>
    <w:qFormat/>
    <w:uiPriority w:val="0"/>
    <w:rPr>
      <w:rFonts w:ascii="宋体" w:hAnsi="Tahoma"/>
    </w:rPr>
  </w:style>
  <w:style w:type="paragraph" w:customStyle="1" w:styleId="140">
    <w:name w:val="Char Char1 Char"/>
    <w:basedOn w:val="1"/>
    <w:qFormat/>
    <w:uiPriority w:val="0"/>
    <w:rPr>
      <w:rFonts w:ascii="Tahoma" w:hAnsi="Tahoma"/>
      <w:sz w:val="24"/>
      <w:szCs w:val="24"/>
    </w:rPr>
  </w:style>
  <w:style w:type="paragraph" w:customStyle="1" w:styleId="141">
    <w:name w:val="二级列表"/>
    <w:basedOn w:val="142"/>
    <w:next w:val="142"/>
    <w:qFormat/>
    <w:uiPriority w:val="0"/>
    <w:pPr>
      <w:tabs>
        <w:tab w:val="left" w:pos="2120"/>
      </w:tabs>
      <w:ind w:firstLine="0" w:firstLineChars="0"/>
    </w:pPr>
    <w:rPr>
      <w:b/>
    </w:rPr>
  </w:style>
  <w:style w:type="paragraph" w:customStyle="1" w:styleId="142">
    <w:name w:val="段落正文"/>
    <w:basedOn w:val="1"/>
    <w:qFormat/>
    <w:uiPriority w:val="0"/>
    <w:pPr>
      <w:spacing w:beforeLines="50" w:line="360" w:lineRule="auto"/>
      <w:ind w:firstLine="200" w:firstLineChars="200"/>
    </w:pPr>
    <w:rPr>
      <w:spacing w:val="2"/>
      <w:sz w:val="24"/>
    </w:rPr>
  </w:style>
  <w:style w:type="paragraph" w:customStyle="1" w:styleId="143">
    <w:name w:val="样式 样式 首行缩进:  2 字符 + 首行缩进:  2 字符"/>
    <w:basedOn w:val="1"/>
    <w:qFormat/>
    <w:uiPriority w:val="0"/>
    <w:pPr>
      <w:spacing w:line="360" w:lineRule="auto"/>
      <w:ind w:firstLine="480" w:firstLineChars="200"/>
    </w:pPr>
    <w:rPr>
      <w:sz w:val="24"/>
    </w:rPr>
  </w:style>
  <w:style w:type="paragraph" w:customStyle="1" w:styleId="144">
    <w:name w:val="彩色底纹 - 强调文字颜色 11"/>
    <w:qFormat/>
    <w:uiPriority w:val="99"/>
    <w:rPr>
      <w:rFonts w:ascii="Times New Roman" w:hAnsi="Times New Roman" w:eastAsia="仿宋_GB2312" w:cs="Times New Roman"/>
      <w:kern w:val="2"/>
      <w:sz w:val="30"/>
      <w:szCs w:val="24"/>
      <w:lang w:val="en-US" w:eastAsia="zh-CN" w:bidi="ar-SA"/>
    </w:rPr>
  </w:style>
  <w:style w:type="paragraph" w:customStyle="1" w:styleId="145">
    <w:name w:val="Char Char Char Char Char"/>
    <w:basedOn w:val="1"/>
    <w:qFormat/>
    <w:uiPriority w:val="0"/>
    <w:pPr>
      <w:tabs>
        <w:tab w:val="left" w:pos="425"/>
      </w:tabs>
      <w:ind w:left="1620" w:hanging="360"/>
    </w:pPr>
    <w:rPr>
      <w:rFonts w:ascii="Tahoma" w:hAnsi="Tahoma"/>
      <w:sz w:val="24"/>
    </w:rPr>
  </w:style>
  <w:style w:type="paragraph" w:customStyle="1" w:styleId="146">
    <w:name w:val="浅色网格 - 强调文字颜色 31"/>
    <w:basedOn w:val="1"/>
    <w:qFormat/>
    <w:uiPriority w:val="34"/>
    <w:pPr>
      <w:ind w:firstLine="420" w:firstLineChars="200"/>
    </w:pPr>
    <w:rPr>
      <w:sz w:val="21"/>
      <w:szCs w:val="24"/>
    </w:rPr>
  </w:style>
  <w:style w:type="paragraph" w:customStyle="1" w:styleId="147">
    <w:name w:val="默认段落字体 Para Char Char Char Char Char Char Char Char Char1 Char Char Char Char"/>
    <w:basedOn w:val="1"/>
    <w:qFormat/>
    <w:uiPriority w:val="0"/>
    <w:rPr>
      <w:rFonts w:ascii="Tahoma" w:hAnsi="Tahoma"/>
      <w:sz w:val="24"/>
    </w:rPr>
  </w:style>
  <w:style w:type="paragraph" w:customStyle="1" w:styleId="148">
    <w:name w:val="可研正文"/>
    <w:basedOn w:val="22"/>
    <w:qFormat/>
    <w:uiPriority w:val="0"/>
    <w:pPr>
      <w:adjustRightInd w:val="0"/>
      <w:snapToGrid w:val="0"/>
      <w:spacing w:line="440" w:lineRule="exact"/>
      <w:ind w:firstLine="567"/>
    </w:pPr>
    <w:rPr>
      <w:sz w:val="28"/>
    </w:rPr>
  </w:style>
  <w:style w:type="paragraph" w:customStyle="1" w:styleId="149">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50">
    <w:name w:val="操作步骤"/>
    <w:basedOn w:val="1"/>
    <w:qFormat/>
    <w:uiPriority w:val="0"/>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151">
    <w:name w:val="正文文本 21"/>
    <w:basedOn w:val="1"/>
    <w:qFormat/>
    <w:uiPriority w:val="0"/>
    <w:pPr>
      <w:adjustRightInd w:val="0"/>
      <w:spacing w:before="120" w:line="360" w:lineRule="auto"/>
      <w:ind w:firstLine="480"/>
      <w:textAlignment w:val="baseline"/>
    </w:pPr>
    <w:rPr>
      <w:sz w:val="24"/>
    </w:rPr>
  </w:style>
  <w:style w:type="paragraph" w:customStyle="1" w:styleId="152">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153">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54">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55">
    <w:name w:val="Table Contents"/>
    <w:basedOn w:val="22"/>
    <w:qFormat/>
    <w:uiPriority w:val="0"/>
    <w:pPr>
      <w:suppressAutoHyphens/>
      <w:jc w:val="left"/>
    </w:pPr>
    <w:rPr>
      <w:rFonts w:ascii="Times New Roman" w:eastAsia="Times New Roman"/>
      <w:kern w:val="0"/>
      <w:sz w:val="24"/>
    </w:rPr>
  </w:style>
  <w:style w:type="paragraph" w:customStyle="1" w:styleId="156">
    <w:name w:val="正文1"/>
    <w:basedOn w:val="1"/>
    <w:qFormat/>
    <w:uiPriority w:val="0"/>
    <w:pPr>
      <w:spacing w:line="300" w:lineRule="auto"/>
      <w:ind w:firstLine="200" w:firstLineChars="200"/>
    </w:pPr>
    <w:rPr>
      <w:sz w:val="24"/>
    </w:rPr>
  </w:style>
  <w:style w:type="paragraph" w:customStyle="1" w:styleId="157">
    <w:name w:val="首行缩进"/>
    <w:basedOn w:val="1"/>
    <w:qFormat/>
    <w:uiPriority w:val="0"/>
    <w:pPr>
      <w:tabs>
        <w:tab w:val="left" w:pos="540"/>
      </w:tabs>
      <w:spacing w:line="360" w:lineRule="auto"/>
      <w:ind w:left="540"/>
    </w:pPr>
    <w:rPr>
      <w:rFonts w:eastAsia="仿宋_GB2312"/>
    </w:rPr>
  </w:style>
  <w:style w:type="paragraph" w:customStyle="1" w:styleId="158">
    <w:name w:val="Style Heading 3h3Heading 3 - oldLevel 3 HeadH3level_3PIM 3se..."/>
    <w:basedOn w:val="4"/>
    <w:qFormat/>
    <w:uiPriority w:val="0"/>
    <w:pPr>
      <w:tabs>
        <w:tab w:val="left" w:pos="709"/>
        <w:tab w:val="left" w:pos="1620"/>
      </w:tabs>
      <w:ind w:left="1620" w:hanging="360"/>
    </w:pPr>
  </w:style>
  <w:style w:type="paragraph" w:customStyle="1" w:styleId="159">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60">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61">
    <w:name w:val="章标题"/>
    <w:next w:val="1"/>
    <w:qFormat/>
    <w:uiPriority w:val="0"/>
    <w:pPr>
      <w:spacing w:beforeLines="50" w:afterLines="50"/>
      <w:jc w:val="both"/>
      <w:outlineLvl w:val="1"/>
    </w:pPr>
    <w:rPr>
      <w:rFonts w:ascii="黑体" w:hAnsi="Times New Roman" w:eastAsia="黑体" w:cs="Times New Roman"/>
      <w:sz w:val="24"/>
      <w:lang w:val="en-US" w:eastAsia="zh-CN" w:bidi="ar-SA"/>
    </w:rPr>
  </w:style>
  <w:style w:type="paragraph" w:customStyle="1" w:styleId="162">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63">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64">
    <w:name w:val="标题无"/>
    <w:basedOn w:val="1"/>
    <w:qFormat/>
    <w:uiPriority w:val="0"/>
    <w:pPr>
      <w:spacing w:line="360" w:lineRule="auto"/>
    </w:pPr>
    <w:rPr>
      <w:sz w:val="24"/>
    </w:rPr>
  </w:style>
  <w:style w:type="paragraph" w:customStyle="1" w:styleId="165">
    <w:name w:val="正文表格"/>
    <w:basedOn w:val="1"/>
    <w:qFormat/>
    <w:uiPriority w:val="0"/>
    <w:pPr>
      <w:adjustRightInd w:val="0"/>
      <w:spacing w:before="40" w:after="40"/>
    </w:pPr>
    <w:rPr>
      <w:sz w:val="24"/>
    </w:rPr>
  </w:style>
  <w:style w:type="paragraph" w:customStyle="1" w:styleId="166">
    <w:name w:val="Char1"/>
    <w:basedOn w:val="1"/>
    <w:qFormat/>
    <w:uiPriority w:val="0"/>
    <w:rPr>
      <w:sz w:val="21"/>
    </w:rPr>
  </w:style>
  <w:style w:type="paragraph" w:customStyle="1" w:styleId="167">
    <w:name w:val="_"/>
    <w:basedOn w:val="1"/>
    <w:qFormat/>
    <w:uiPriority w:val="0"/>
    <w:pPr>
      <w:adjustRightInd w:val="0"/>
      <w:spacing w:line="360" w:lineRule="auto"/>
      <w:ind w:left="480" w:firstLine="200" w:firstLineChars="200"/>
      <w:textAlignment w:val="baseline"/>
    </w:pPr>
    <w:rPr>
      <w:kern w:val="0"/>
      <w:sz w:val="24"/>
    </w:rPr>
  </w:style>
  <w:style w:type="paragraph" w:customStyle="1" w:styleId="168">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69">
    <w:name w:val="没有缩进（为图形使用）"/>
    <w:basedOn w:val="1"/>
    <w:qFormat/>
    <w:uiPriority w:val="0"/>
    <w:pPr>
      <w:spacing w:before="120" w:after="120" w:line="360" w:lineRule="auto"/>
    </w:pPr>
    <w:rPr>
      <w:sz w:val="24"/>
    </w:rPr>
  </w:style>
  <w:style w:type="paragraph" w:customStyle="1" w:styleId="170">
    <w:name w:val="内容标题"/>
    <w:basedOn w:val="17"/>
    <w:qFormat/>
    <w:uiPriority w:val="0"/>
    <w:rPr>
      <w:rFonts w:ascii="Tahoma" w:hAnsi="Tahoma"/>
      <w:sz w:val="24"/>
    </w:rPr>
  </w:style>
  <w:style w:type="paragraph" w:customStyle="1" w:styleId="171">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72">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73">
    <w:name w:val="附录3"/>
    <w:basedOn w:val="1"/>
    <w:next w:val="1"/>
    <w:qFormat/>
    <w:uiPriority w:val="0"/>
    <w:pPr>
      <w:tabs>
        <w:tab w:val="left" w:pos="851"/>
      </w:tabs>
      <w:ind w:left="425" w:hanging="425"/>
      <w:outlineLvl w:val="2"/>
    </w:pPr>
    <w:rPr>
      <w:rFonts w:eastAsia="黑体"/>
      <w:b/>
      <w:sz w:val="32"/>
    </w:rPr>
  </w:style>
  <w:style w:type="paragraph" w:customStyle="1" w:styleId="174">
    <w:name w:val="样式 首行缩进:  0.74 厘米"/>
    <w:basedOn w:val="1"/>
    <w:qFormat/>
    <w:uiPriority w:val="0"/>
    <w:pPr>
      <w:spacing w:line="360" w:lineRule="auto"/>
      <w:ind w:firstLine="420"/>
    </w:pPr>
    <w:rPr>
      <w:sz w:val="24"/>
    </w:rPr>
  </w:style>
  <w:style w:type="paragraph" w:customStyle="1" w:styleId="175">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76">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77">
    <w:name w:val="样式 正文缩进正文（首行缩进两字）表正文正文非缩进特点标题4段1 + 首行缩进:  2 字符"/>
    <w:basedOn w:val="15"/>
    <w:qFormat/>
    <w:uiPriority w:val="0"/>
    <w:pPr>
      <w:ind w:firstLine="480" w:firstLineChars="200"/>
    </w:pPr>
  </w:style>
  <w:style w:type="paragraph" w:customStyle="1" w:styleId="178">
    <w:name w:val="样式4"/>
    <w:basedOn w:val="5"/>
    <w:qFormat/>
    <w:uiPriority w:val="0"/>
    <w:pPr>
      <w:adjustRightInd w:val="0"/>
      <w:snapToGrid w:val="0"/>
    </w:pPr>
  </w:style>
  <w:style w:type="paragraph" w:customStyle="1" w:styleId="179">
    <w:name w:val="关键词"/>
    <w:basedOn w:val="1"/>
    <w:next w:val="1"/>
    <w:qFormat/>
    <w:uiPriority w:val="0"/>
    <w:pPr>
      <w:spacing w:line="360" w:lineRule="auto"/>
    </w:pPr>
    <w:rPr>
      <w:rFonts w:eastAsia="黑体"/>
      <w:sz w:val="20"/>
    </w:rPr>
  </w:style>
  <w:style w:type="paragraph" w:customStyle="1" w:styleId="180">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81">
    <w:name w:val="样式 正文首行缩进 2 + 首行缩进:  2 字符"/>
    <w:basedOn w:val="1"/>
    <w:qFormat/>
    <w:uiPriority w:val="0"/>
    <w:pPr>
      <w:tabs>
        <w:tab w:val="left" w:pos="987"/>
      </w:tabs>
      <w:adjustRightInd w:val="0"/>
      <w:snapToGrid w:val="0"/>
      <w:spacing w:line="360" w:lineRule="auto"/>
      <w:ind w:left="987" w:hanging="420"/>
    </w:pPr>
    <w:rPr>
      <w:rFonts w:ascii="Arial" w:hAnsi="Arial"/>
      <w:b/>
      <w:sz w:val="24"/>
    </w:rPr>
  </w:style>
  <w:style w:type="paragraph" w:customStyle="1" w:styleId="182">
    <w:name w:val="1"/>
    <w:basedOn w:val="1"/>
    <w:next w:val="30"/>
    <w:qFormat/>
    <w:uiPriority w:val="0"/>
    <w:rPr>
      <w:rFonts w:ascii="宋体" w:hAnsi="Courier New"/>
      <w:sz w:val="21"/>
    </w:rPr>
  </w:style>
  <w:style w:type="paragraph" w:customStyle="1" w:styleId="183">
    <w:name w:val="表文字"/>
    <w:qFormat/>
    <w:uiPriority w:val="0"/>
    <w:rPr>
      <w:rFonts w:ascii="宋体" w:hAnsi="Times New Roman" w:eastAsia="宋体" w:cs="Times New Roman"/>
      <w:kern w:val="2"/>
      <w:lang w:val="en-US" w:eastAsia="zh-CN" w:bidi="ar-SA"/>
    </w:rPr>
  </w:style>
  <w:style w:type="paragraph" w:customStyle="1" w:styleId="184">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85">
    <w:name w:val="图片文字"/>
    <w:basedOn w:val="1"/>
    <w:qFormat/>
    <w:uiPriority w:val="0"/>
    <w:pPr>
      <w:spacing w:line="240" w:lineRule="atLeast"/>
      <w:jc w:val="center"/>
    </w:pPr>
    <w:rPr>
      <w:sz w:val="21"/>
    </w:rPr>
  </w:style>
  <w:style w:type="paragraph" w:customStyle="1" w:styleId="186">
    <w:name w:val="样式 标题 6第五层条 + 三号 段前: 0.5 行"/>
    <w:basedOn w:val="7"/>
    <w:qFormat/>
    <w:uiPriority w:val="0"/>
    <w:pPr>
      <w:widowControl/>
      <w:adjustRightInd/>
      <w:snapToGrid/>
      <w:spacing w:beforeLines="50"/>
      <w:jc w:val="left"/>
    </w:pPr>
    <w:rPr>
      <w:snapToGrid w:val="0"/>
      <w:kern w:val="24"/>
      <w:sz w:val="28"/>
    </w:rPr>
  </w:style>
  <w:style w:type="paragraph" w:customStyle="1" w:styleId="187">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88">
    <w:name w:val="Char1 Char Char Char"/>
    <w:basedOn w:val="1"/>
    <w:qFormat/>
    <w:uiPriority w:val="0"/>
    <w:rPr>
      <w:rFonts w:ascii="Tahoma" w:hAnsi="Tahoma"/>
      <w:sz w:val="24"/>
    </w:rPr>
  </w:style>
  <w:style w:type="paragraph" w:customStyle="1" w:styleId="189">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90">
    <w:name w:val="Char"/>
    <w:basedOn w:val="1"/>
    <w:qFormat/>
    <w:uiPriority w:val="0"/>
    <w:pPr>
      <w:spacing w:line="240" w:lineRule="atLeast"/>
      <w:ind w:left="420" w:firstLine="420"/>
    </w:pPr>
    <w:rPr>
      <w:kern w:val="0"/>
      <w:sz w:val="21"/>
    </w:rPr>
  </w:style>
  <w:style w:type="paragraph" w:customStyle="1" w:styleId="191">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92">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93">
    <w:name w:val="首行缩进 1"/>
    <w:basedOn w:val="1"/>
    <w:qFormat/>
    <w:uiPriority w:val="0"/>
    <w:pPr>
      <w:spacing w:after="120" w:line="360" w:lineRule="auto"/>
      <w:ind w:firstLine="200" w:firstLineChars="200"/>
    </w:pPr>
    <w:rPr>
      <w:sz w:val="24"/>
    </w:rPr>
  </w:style>
  <w:style w:type="paragraph" w:customStyle="1" w:styleId="194">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95">
    <w:name w:val="Char Char Char1 Char Char Char1 Char Char Char Char"/>
    <w:basedOn w:val="1"/>
    <w:semiHidden/>
    <w:qFormat/>
    <w:uiPriority w:val="0"/>
    <w:rPr>
      <w:sz w:val="21"/>
      <w:szCs w:val="24"/>
    </w:rPr>
  </w:style>
  <w:style w:type="paragraph" w:customStyle="1" w:styleId="196">
    <w:name w:val="表格内文字"/>
    <w:basedOn w:val="30"/>
    <w:qFormat/>
    <w:uiPriority w:val="0"/>
    <w:pPr>
      <w:adjustRightInd w:val="0"/>
    </w:pPr>
    <w:rPr>
      <w:color w:val="000000"/>
      <w:lang w:val="en-GB"/>
    </w:rPr>
  </w:style>
  <w:style w:type="paragraph" w:customStyle="1" w:styleId="197">
    <w:name w:val="文本1"/>
    <w:basedOn w:val="1"/>
    <w:qFormat/>
    <w:uiPriority w:val="0"/>
    <w:pPr>
      <w:adjustRightInd w:val="0"/>
      <w:spacing w:line="312" w:lineRule="atLeast"/>
      <w:jc w:val="center"/>
      <w:textAlignment w:val="baseline"/>
    </w:pPr>
    <w:rPr>
      <w:kern w:val="0"/>
      <w:sz w:val="18"/>
    </w:rPr>
  </w:style>
  <w:style w:type="paragraph" w:customStyle="1" w:styleId="198">
    <w:name w:val="样式 行距: 1.5 倍行距1"/>
    <w:basedOn w:val="1"/>
    <w:qFormat/>
    <w:uiPriority w:val="0"/>
    <w:pPr>
      <w:snapToGrid w:val="0"/>
    </w:pPr>
    <w:rPr>
      <w:sz w:val="21"/>
    </w:rPr>
  </w:style>
  <w:style w:type="paragraph" w:customStyle="1" w:styleId="199">
    <w:name w:val="Char Char Char Char Char Char Char1"/>
    <w:basedOn w:val="1"/>
    <w:qFormat/>
    <w:uiPriority w:val="0"/>
    <w:rPr>
      <w:rFonts w:ascii="Tahoma" w:hAnsi="Tahoma"/>
      <w:sz w:val="24"/>
    </w:rPr>
  </w:style>
  <w:style w:type="paragraph" w:customStyle="1" w:styleId="200">
    <w:name w:val="图片标注格式"/>
    <w:next w:val="1"/>
    <w:qFormat/>
    <w:uiPriority w:val="0"/>
    <w:pPr>
      <w:spacing w:line="400" w:lineRule="exact"/>
      <w:jc w:val="center"/>
    </w:pPr>
    <w:rPr>
      <w:rFonts w:ascii="Times New Roman" w:hAnsi="Times New Roman" w:eastAsia="宋体" w:cs="Times New Roman"/>
      <w:kern w:val="2"/>
      <w:sz w:val="21"/>
      <w:szCs w:val="21"/>
      <w:lang w:val="en-US" w:eastAsia="zh-CN" w:bidi="ar-SA"/>
    </w:rPr>
  </w:style>
  <w:style w:type="paragraph" w:customStyle="1" w:styleId="201">
    <w:name w:val="标题2"/>
    <w:basedOn w:val="3"/>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02">
    <w:name w:val="正文（首行不缩进）"/>
    <w:basedOn w:val="1"/>
    <w:qFormat/>
    <w:uiPriority w:val="0"/>
    <w:pPr>
      <w:autoSpaceDE w:val="0"/>
      <w:autoSpaceDN w:val="0"/>
      <w:adjustRightInd w:val="0"/>
      <w:spacing w:line="360" w:lineRule="auto"/>
      <w:jc w:val="left"/>
    </w:pPr>
    <w:rPr>
      <w:kern w:val="0"/>
      <w:sz w:val="21"/>
    </w:rPr>
  </w:style>
  <w:style w:type="paragraph" w:customStyle="1" w:styleId="203">
    <w:name w:val="简单回函地址"/>
    <w:basedOn w:val="1"/>
    <w:qFormat/>
    <w:uiPriority w:val="0"/>
    <w:pPr>
      <w:adjustRightInd w:val="0"/>
      <w:snapToGrid w:val="0"/>
      <w:spacing w:line="360" w:lineRule="auto"/>
    </w:pPr>
    <w:rPr>
      <w:sz w:val="24"/>
    </w:rPr>
  </w:style>
  <w:style w:type="paragraph" w:customStyle="1" w:styleId="204">
    <w:name w:val="样式 标题 1 + 居中 段前: 6 磅 段后: 6 磅 行距: 1.5 倍行距"/>
    <w:basedOn w:val="2"/>
    <w:qFormat/>
    <w:uiPriority w:val="0"/>
    <w:pPr>
      <w:keepLines/>
      <w:adjustRightInd w:val="0"/>
      <w:spacing w:before="120" w:after="120" w:line="360" w:lineRule="auto"/>
      <w:jc w:val="center"/>
    </w:pPr>
    <w:rPr>
      <w:rFonts w:ascii="Times New Roman"/>
      <w:b/>
      <w:kern w:val="44"/>
      <w:sz w:val="32"/>
    </w:rPr>
  </w:style>
  <w:style w:type="paragraph" w:customStyle="1" w:styleId="205">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206">
    <w:name w:val="修订1"/>
    <w:semiHidden/>
    <w:qFormat/>
    <w:uiPriority w:val="99"/>
    <w:rPr>
      <w:rFonts w:ascii="Times New Roman" w:hAnsi="Times New Roman" w:eastAsia="仿宋_GB2312" w:cs="Times New Roman"/>
      <w:kern w:val="2"/>
      <w:sz w:val="30"/>
      <w:szCs w:val="24"/>
      <w:lang w:val="en-US" w:eastAsia="zh-CN" w:bidi="ar-SA"/>
    </w:rPr>
  </w:style>
  <w:style w:type="paragraph" w:customStyle="1" w:styleId="207">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208">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09">
    <w:name w:val="中等深浅列表 2 - 强调文字颜色 21"/>
    <w:qFormat/>
    <w:uiPriority w:val="0"/>
    <w:rPr>
      <w:rFonts w:ascii="Times New Roman" w:hAnsi="Times New Roman" w:eastAsia="宋体" w:cs="Times New Roman"/>
      <w:kern w:val="2"/>
      <w:sz w:val="21"/>
      <w:lang w:val="en-US" w:eastAsia="zh-CN" w:bidi="ar-SA"/>
    </w:rPr>
  </w:style>
  <w:style w:type="paragraph" w:customStyle="1" w:styleId="210">
    <w:name w:val="表号"/>
    <w:basedOn w:val="1"/>
    <w:qFormat/>
    <w:uiPriority w:val="0"/>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211">
    <w:name w:val="IN Feature"/>
    <w:next w:val="134"/>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12">
    <w:name w:val="摘要"/>
    <w:basedOn w:val="1"/>
    <w:next w:val="3"/>
    <w:qFormat/>
    <w:uiPriority w:val="0"/>
    <w:pPr>
      <w:spacing w:line="360" w:lineRule="auto"/>
    </w:pPr>
    <w:rPr>
      <w:rFonts w:eastAsia="黑体"/>
      <w:sz w:val="20"/>
    </w:rPr>
  </w:style>
  <w:style w:type="paragraph" w:customStyle="1" w:styleId="213">
    <w:name w:val="文本框样式1"/>
    <w:basedOn w:val="1"/>
    <w:qFormat/>
    <w:uiPriority w:val="0"/>
    <w:pPr>
      <w:adjustRightInd w:val="0"/>
      <w:snapToGrid w:val="0"/>
      <w:spacing w:before="60" w:line="180" w:lineRule="exact"/>
      <w:jc w:val="center"/>
    </w:pPr>
    <w:rPr>
      <w:sz w:val="21"/>
    </w:rPr>
  </w:style>
  <w:style w:type="paragraph" w:customStyle="1" w:styleId="214">
    <w:name w:val="Note"/>
    <w:basedOn w:val="1"/>
    <w:qFormat/>
    <w:uiPriority w:val="0"/>
    <w:pPr>
      <w:pBdr>
        <w:top w:val="single" w:color="auto" w:sz="12" w:space="3"/>
        <w:bottom w:val="single" w:color="auto" w:sz="12" w:space="3"/>
      </w:pBdr>
      <w:spacing w:line="360" w:lineRule="auto"/>
    </w:pPr>
    <w:rPr>
      <w:sz w:val="24"/>
    </w:rPr>
  </w:style>
  <w:style w:type="paragraph" w:customStyle="1" w:styleId="215">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16">
    <w:name w:val="_Style 25"/>
    <w:basedOn w:val="1"/>
    <w:qFormat/>
    <w:uiPriority w:val="0"/>
    <w:pPr>
      <w:spacing w:line="360" w:lineRule="auto"/>
      <w:ind w:firstLine="200" w:firstLineChars="200"/>
    </w:pPr>
    <w:rPr>
      <w:rFonts w:ascii="宋体" w:hAnsi="宋体" w:cs="宋体"/>
      <w:sz w:val="24"/>
      <w:szCs w:val="24"/>
    </w:rPr>
  </w:style>
  <w:style w:type="paragraph" w:customStyle="1" w:styleId="217">
    <w:name w:val="编号正文"/>
    <w:basedOn w:val="184"/>
    <w:qFormat/>
    <w:uiPriority w:val="0"/>
    <w:pPr>
      <w:snapToGrid/>
      <w:spacing w:line="360" w:lineRule="auto"/>
      <w:ind w:left="1407" w:hanging="1047"/>
      <w:jc w:val="left"/>
    </w:pPr>
    <w:rPr>
      <w:rFonts w:eastAsia="仿宋_GB2312"/>
    </w:rPr>
  </w:style>
  <w:style w:type="paragraph" w:customStyle="1" w:styleId="218">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219">
    <w:name w:val="正文字缩2字"/>
    <w:basedOn w:val="1"/>
    <w:qFormat/>
    <w:uiPriority w:val="0"/>
    <w:pPr>
      <w:spacing w:before="60" w:after="60" w:line="360" w:lineRule="auto"/>
      <w:ind w:left="200" w:leftChars="200" w:firstLine="200" w:firstLineChars="200"/>
    </w:pPr>
    <w:rPr>
      <w:sz w:val="24"/>
    </w:rPr>
  </w:style>
  <w:style w:type="paragraph" w:customStyle="1" w:styleId="220">
    <w:name w:val="二级条标题"/>
    <w:basedOn w:val="221"/>
    <w:next w:val="222"/>
    <w:qFormat/>
    <w:uiPriority w:val="0"/>
    <w:pPr>
      <w:ind w:left="840"/>
      <w:outlineLvl w:val="3"/>
    </w:pPr>
  </w:style>
  <w:style w:type="paragraph" w:customStyle="1" w:styleId="221">
    <w:name w:val="一级条标题"/>
    <w:basedOn w:val="161"/>
    <w:next w:val="222"/>
    <w:qFormat/>
    <w:uiPriority w:val="0"/>
    <w:pPr>
      <w:spacing w:beforeLines="0" w:afterLines="0"/>
      <w:ind w:left="525"/>
      <w:outlineLvl w:val="2"/>
    </w:pPr>
    <w:rPr>
      <w:sz w:val="21"/>
    </w:rPr>
  </w:style>
  <w:style w:type="paragraph" w:customStyle="1" w:styleId="22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3">
    <w:name w:val="Char Char14 Char Char"/>
    <w:basedOn w:val="1"/>
    <w:qFormat/>
    <w:uiPriority w:val="0"/>
    <w:rPr>
      <w:sz w:val="21"/>
      <w:szCs w:val="24"/>
    </w:rPr>
  </w:style>
  <w:style w:type="paragraph" w:customStyle="1" w:styleId="224">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225">
    <w:name w:val="样式3"/>
    <w:basedOn w:val="2"/>
    <w:next w:val="2"/>
    <w:qFormat/>
    <w:uiPriority w:val="0"/>
    <w:pPr>
      <w:keepLines/>
      <w:adjustRightInd w:val="0"/>
      <w:spacing w:before="340" w:after="330" w:line="576" w:lineRule="auto"/>
    </w:pPr>
    <w:rPr>
      <w:rFonts w:ascii="Times New Roman" w:eastAsia="黑体"/>
      <w:b/>
      <w:kern w:val="44"/>
      <w:sz w:val="44"/>
    </w:rPr>
  </w:style>
  <w:style w:type="paragraph" w:customStyle="1" w:styleId="226">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27">
    <w:name w:val="样式1xz"/>
    <w:basedOn w:val="1"/>
    <w:qFormat/>
    <w:uiPriority w:val="0"/>
    <w:pPr>
      <w:tabs>
        <w:tab w:val="left" w:pos="1050"/>
        <w:tab w:val="right" w:leader="dot" w:pos="8296"/>
      </w:tabs>
    </w:pPr>
    <w:rPr>
      <w:caps/>
      <w:spacing w:val="20"/>
      <w:sz w:val="24"/>
    </w:rPr>
  </w:style>
  <w:style w:type="paragraph" w:customStyle="1" w:styleId="228">
    <w:name w:val="Char2 Char Char Char Char Char Char"/>
    <w:basedOn w:val="1"/>
    <w:qFormat/>
    <w:uiPriority w:val="0"/>
    <w:rPr>
      <w:rFonts w:ascii="仿宋_GB2312"/>
      <w:b/>
      <w:sz w:val="30"/>
    </w:rPr>
  </w:style>
  <w:style w:type="paragraph" w:customStyle="1" w:styleId="229">
    <w:name w:val="默认段落字体 Para Char Char Char Char Char Char Char"/>
    <w:basedOn w:val="1"/>
    <w:qFormat/>
    <w:uiPriority w:val="0"/>
    <w:rPr>
      <w:rFonts w:ascii="Tahoma" w:hAnsi="Tahoma"/>
      <w:sz w:val="24"/>
    </w:rPr>
  </w:style>
  <w:style w:type="paragraph" w:customStyle="1" w:styleId="230">
    <w:name w:val="样式2"/>
    <w:basedOn w:val="5"/>
    <w:qFormat/>
    <w:uiPriority w:val="0"/>
    <w:pPr>
      <w:tabs>
        <w:tab w:val="left" w:pos="720"/>
      </w:tabs>
      <w:spacing w:before="560" w:line="400" w:lineRule="exact"/>
      <w:ind w:left="420" w:hanging="420"/>
      <w:jc w:val="center"/>
      <w:outlineLvl w:val="0"/>
    </w:pPr>
    <w:rPr>
      <w:b w:val="0"/>
      <w:sz w:val="44"/>
    </w:rPr>
  </w:style>
  <w:style w:type="paragraph" w:customStyle="1" w:styleId="231">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232">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233">
    <w:name w:val="样式 宋体 五号 行距: 单倍行距"/>
    <w:basedOn w:val="1"/>
    <w:qFormat/>
    <w:uiPriority w:val="0"/>
    <w:pPr>
      <w:adjustRightInd w:val="0"/>
      <w:jc w:val="left"/>
    </w:pPr>
    <w:rPr>
      <w:rFonts w:ascii="宋体" w:hAnsi="宋体"/>
      <w:kern w:val="0"/>
      <w:sz w:val="21"/>
    </w:rPr>
  </w:style>
  <w:style w:type="paragraph" w:customStyle="1" w:styleId="234">
    <w:name w:val="正文文本缩进 21"/>
    <w:basedOn w:val="1"/>
    <w:qFormat/>
    <w:uiPriority w:val="0"/>
    <w:pPr>
      <w:adjustRightInd w:val="0"/>
      <w:spacing w:before="120"/>
      <w:ind w:firstLine="420"/>
      <w:textAlignment w:val="baseline"/>
    </w:pPr>
    <w:rPr>
      <w:sz w:val="24"/>
    </w:rPr>
  </w:style>
  <w:style w:type="paragraph" w:customStyle="1" w:styleId="235">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36">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37">
    <w:name w:val="bt"/>
    <w:basedOn w:val="1"/>
    <w:next w:val="2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238">
    <w:name w:val="标准正文"/>
    <w:basedOn w:val="23"/>
    <w:qFormat/>
    <w:uiPriority w:val="0"/>
    <w:pPr>
      <w:spacing w:before="60" w:after="60" w:line="360" w:lineRule="auto"/>
      <w:ind w:left="0" w:firstLine="482"/>
    </w:pPr>
    <w:rPr>
      <w:rFonts w:ascii="Arial" w:hAnsi="Arial"/>
      <w:sz w:val="24"/>
    </w:rPr>
  </w:style>
  <w:style w:type="paragraph" w:customStyle="1" w:styleId="239">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240">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241">
    <w:name w:val="表头样式"/>
    <w:basedOn w:val="1"/>
    <w:qFormat/>
    <w:uiPriority w:val="0"/>
    <w:pPr>
      <w:autoSpaceDE w:val="0"/>
      <w:autoSpaceDN w:val="0"/>
      <w:adjustRightInd w:val="0"/>
      <w:spacing w:line="360" w:lineRule="auto"/>
      <w:jc w:val="left"/>
    </w:pPr>
    <w:rPr>
      <w:b/>
      <w:kern w:val="0"/>
      <w:sz w:val="21"/>
    </w:rPr>
  </w:style>
  <w:style w:type="paragraph" w:customStyle="1" w:styleId="242">
    <w:name w:val="正文 + 三号"/>
    <w:basedOn w:val="1"/>
    <w:qFormat/>
    <w:uiPriority w:val="0"/>
    <w:rPr>
      <w:sz w:val="21"/>
    </w:rPr>
  </w:style>
  <w:style w:type="paragraph" w:customStyle="1" w:styleId="243">
    <w:name w:val="Char2"/>
    <w:basedOn w:val="1"/>
    <w:qFormat/>
    <w:uiPriority w:val="0"/>
    <w:pPr>
      <w:spacing w:line="240" w:lineRule="atLeast"/>
      <w:ind w:left="420" w:firstLine="420"/>
    </w:pPr>
    <w:rPr>
      <w:kern w:val="0"/>
      <w:sz w:val="21"/>
    </w:rPr>
  </w:style>
  <w:style w:type="paragraph" w:customStyle="1" w:styleId="244">
    <w:name w:val="af"/>
    <w:basedOn w:val="1"/>
    <w:qFormat/>
    <w:uiPriority w:val="0"/>
    <w:pPr>
      <w:widowControl/>
      <w:spacing w:line="300" w:lineRule="atLeast"/>
      <w:jc w:val="left"/>
    </w:pPr>
    <w:rPr>
      <w:rFonts w:ascii="宋体" w:hAnsi="宋体"/>
      <w:kern w:val="0"/>
      <w:sz w:val="18"/>
    </w:rPr>
  </w:style>
  <w:style w:type="paragraph" w:customStyle="1" w:styleId="245">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46">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47">
    <w:name w:val="标题3——2"/>
    <w:basedOn w:val="4"/>
    <w:next w:val="55"/>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248">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249">
    <w:name w:val="Item List"/>
    <w:qFormat/>
    <w:uiPriority w:val="0"/>
    <w:pPr>
      <w:tabs>
        <w:tab w:val="left" w:pos="1644"/>
      </w:tabs>
      <w:spacing w:line="300" w:lineRule="auto"/>
      <w:ind w:left="1644" w:hanging="510"/>
      <w:jc w:val="both"/>
    </w:pPr>
    <w:rPr>
      <w:rFonts w:ascii="Arial" w:hAnsi="Arial" w:eastAsia="宋体" w:cs="Times New Roman"/>
      <w:sz w:val="21"/>
      <w:lang w:val="en-US" w:eastAsia="zh-CN" w:bidi="ar-SA"/>
    </w:rPr>
  </w:style>
  <w:style w:type="paragraph" w:customStyle="1" w:styleId="250">
    <w:name w:val="正文4"/>
    <w:basedOn w:val="1"/>
    <w:qFormat/>
    <w:uiPriority w:val="0"/>
    <w:pPr>
      <w:tabs>
        <w:tab w:val="left" w:pos="1275"/>
      </w:tabs>
      <w:spacing w:before="60" w:after="60" w:line="360" w:lineRule="auto"/>
      <w:ind w:left="820" w:leftChars="400" w:hanging="705"/>
    </w:pPr>
    <w:rPr>
      <w:sz w:val="24"/>
    </w:rPr>
  </w:style>
  <w:style w:type="paragraph" w:customStyle="1" w:styleId="251">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52">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253">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54">
    <w:name w:val="标书正文:  0.74 厘米"/>
    <w:basedOn w:val="1"/>
    <w:qFormat/>
    <w:uiPriority w:val="0"/>
    <w:pPr>
      <w:snapToGrid w:val="0"/>
      <w:spacing w:line="360" w:lineRule="auto"/>
      <w:ind w:firstLine="420"/>
    </w:pPr>
    <w:rPr>
      <w:sz w:val="24"/>
    </w:rPr>
  </w:style>
  <w:style w:type="paragraph" w:customStyle="1" w:styleId="255">
    <w:name w:val="Char1 Char Char Char1"/>
    <w:basedOn w:val="1"/>
    <w:qFormat/>
    <w:uiPriority w:val="0"/>
    <w:rPr>
      <w:rFonts w:ascii="Tahoma" w:hAnsi="Tahoma"/>
      <w:sz w:val="30"/>
    </w:rPr>
  </w:style>
  <w:style w:type="paragraph" w:customStyle="1" w:styleId="256">
    <w:name w:val="Title - Revision"/>
    <w:basedOn w:val="53"/>
    <w:qFormat/>
    <w:uiPriority w:val="0"/>
    <w:pPr>
      <w:spacing w:before="720"/>
    </w:pPr>
  </w:style>
  <w:style w:type="paragraph" w:customStyle="1" w:styleId="257">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258">
    <w:name w:val="Item Step in Table"/>
    <w:qFormat/>
    <w:uiPriority w:val="0"/>
    <w:pPr>
      <w:tabs>
        <w:tab w:val="left" w:pos="397"/>
      </w:tabs>
      <w:spacing w:before="40" w:after="40"/>
      <w:jc w:val="both"/>
    </w:pPr>
    <w:rPr>
      <w:rFonts w:ascii="Arial" w:hAnsi="Arial" w:eastAsia="宋体" w:cs="Times New Roman"/>
      <w:sz w:val="18"/>
      <w:lang w:val="en-US" w:eastAsia="zh-CN" w:bidi="ar-SA"/>
    </w:rPr>
  </w:style>
  <w:style w:type="character" w:customStyle="1" w:styleId="259">
    <w:name w:val="标题 3 Char1"/>
    <w:qFormat/>
    <w:uiPriority w:val="0"/>
    <w:rPr>
      <w:rFonts w:eastAsia="宋体"/>
      <w:b/>
      <w:kern w:val="2"/>
      <w:sz w:val="32"/>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38</Pages>
  <Words>3202</Words>
  <Characters>3458</Characters>
  <Lines>153</Lines>
  <Paragraphs>43</Paragraphs>
  <TotalTime>6</TotalTime>
  <ScaleCrop>false</ScaleCrop>
  <LinksUpToDate>false</LinksUpToDate>
  <CharactersWithSpaces>3634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2025-05-20T10:03:00Z</dcterms:created>
  <dc:creator>qxt</dc:creator>
  <cp:lastModifiedBy>^_^</cp:lastModifiedBy>
  <cp:lastPrinted>2019-12-23T15:07:00Z</cp:lastPrinted>
  <dcterms:modified xsi:type="dcterms:W3CDTF">2025-09-11T09:34:59Z</dcterms:modified>
  <dc:title>竞争性谈判文件</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B13A0E245A4FC4F4081B76689FE759C8</vt:lpwstr>
  </property>
  <property fmtid="{D5CDD505-2E9C-101B-9397-08002B2CF9AE}" pid="4" name="KSOTemplateDocerSaveRecord">
    <vt:lpwstr>eyJoZGlkIjoiYTIxYThmNGFjOTczMGU3NzE3YTU0MjQyYmUwMjBkOWYiLCJ1c2VySWQiOiI4MDI2ODYwNzMifQ==</vt:lpwstr>
  </property>
</Properties>
</file>