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AA68D1">
      <w:pPr>
        <w:jc w:val="center"/>
        <w:rPr>
          <w:rFonts w:hint="eastAsia" w:ascii="宋体" w:hAnsi="宋体" w:eastAsia="宋体" w:cs="宋体"/>
          <w:highlight w:val="none"/>
        </w:rPr>
      </w:pPr>
    </w:p>
    <w:p w14:paraId="5C6867F6">
      <w:pPr>
        <w:pStyle w:val="216"/>
        <w:numPr>
          <w:ilvl w:val="4"/>
          <w:numId w:val="0"/>
        </w:numPr>
        <w:rPr>
          <w:rFonts w:hint="eastAsia" w:ascii="宋体" w:hAnsi="宋体" w:eastAsia="宋体" w:cs="宋体"/>
          <w:highlight w:val="none"/>
        </w:rPr>
      </w:pPr>
    </w:p>
    <w:p w14:paraId="42CF7625">
      <w:pPr>
        <w:pStyle w:val="217"/>
        <w:rPr>
          <w:rFonts w:hint="eastAsia" w:ascii="宋体" w:hAnsi="宋体" w:eastAsia="宋体" w:cs="宋体"/>
          <w:highlight w:val="none"/>
        </w:rPr>
      </w:pPr>
    </w:p>
    <w:p w14:paraId="6B4561E4">
      <w:pPr>
        <w:pStyle w:val="4"/>
        <w:spacing w:line="1400" w:lineRule="exact"/>
        <w:jc w:val="center"/>
        <w:rPr>
          <w:rFonts w:hint="eastAsia" w:ascii="宋体" w:hAnsi="宋体" w:eastAsia="宋体" w:cs="宋体"/>
          <w:bCs/>
          <w:spacing w:val="80"/>
          <w:sz w:val="112"/>
          <w:szCs w:val="112"/>
          <w:highlight w:val="none"/>
        </w:rPr>
      </w:pPr>
      <w:r>
        <w:rPr>
          <w:rFonts w:hint="eastAsia" w:ascii="宋体" w:hAnsi="宋体" w:eastAsia="宋体" w:cs="宋体"/>
          <w:bCs/>
          <w:sz w:val="112"/>
          <w:szCs w:val="112"/>
          <w:highlight w:val="none"/>
        </w:rPr>
        <w:t>竞争性磋商文件</w:t>
      </w:r>
    </w:p>
    <w:p w14:paraId="7E16790C">
      <w:pPr>
        <w:rPr>
          <w:rFonts w:hint="eastAsia" w:ascii="宋体" w:hAnsi="宋体" w:eastAsia="宋体" w:cs="宋体"/>
          <w:b/>
          <w:bCs/>
          <w:spacing w:val="80"/>
          <w:sz w:val="44"/>
          <w:szCs w:val="44"/>
          <w:highlight w:val="none"/>
        </w:rPr>
      </w:pPr>
    </w:p>
    <w:p w14:paraId="4040B994">
      <w:pPr>
        <w:pStyle w:val="15"/>
        <w:ind w:left="560"/>
        <w:rPr>
          <w:rFonts w:hint="eastAsia" w:ascii="宋体" w:hAnsi="宋体" w:eastAsia="宋体" w:cs="宋体"/>
          <w:highlight w:val="none"/>
        </w:rPr>
      </w:pPr>
    </w:p>
    <w:p w14:paraId="5492792E">
      <w:pPr>
        <w:rPr>
          <w:rFonts w:hint="eastAsia" w:ascii="宋体" w:hAnsi="宋体" w:eastAsia="宋体" w:cs="宋体"/>
          <w:sz w:val="44"/>
          <w:szCs w:val="44"/>
          <w:highlight w:val="none"/>
        </w:rPr>
      </w:pPr>
    </w:p>
    <w:p w14:paraId="4A9C3C57">
      <w:pPr>
        <w:pStyle w:val="80"/>
        <w:rPr>
          <w:rFonts w:hint="eastAsia" w:ascii="宋体" w:hAnsi="宋体" w:eastAsia="宋体" w:cs="宋体"/>
          <w:sz w:val="44"/>
          <w:szCs w:val="44"/>
          <w:highlight w:val="none"/>
        </w:rPr>
      </w:pPr>
    </w:p>
    <w:p w14:paraId="6223CDA8">
      <w:pPr>
        <w:pStyle w:val="80"/>
        <w:rPr>
          <w:rFonts w:hint="eastAsia" w:ascii="宋体" w:hAnsi="宋体" w:eastAsia="宋体" w:cs="宋体"/>
          <w:sz w:val="44"/>
          <w:szCs w:val="44"/>
          <w:highlight w:val="none"/>
        </w:rPr>
      </w:pPr>
    </w:p>
    <w:p w14:paraId="25D40D9D">
      <w:pPr>
        <w:pStyle w:val="216"/>
        <w:numPr>
          <w:ilvl w:val="4"/>
          <w:numId w:val="0"/>
        </w:numPr>
        <w:ind w:left="1680"/>
        <w:rPr>
          <w:rFonts w:hint="eastAsia" w:ascii="宋体" w:hAnsi="宋体" w:eastAsia="宋体" w:cs="宋体"/>
          <w:highlight w:val="none"/>
        </w:rPr>
      </w:pPr>
    </w:p>
    <w:p w14:paraId="53AE2E83">
      <w:pPr>
        <w:ind w:firstLine="1080" w:firstLineChars="300"/>
        <w:rPr>
          <w:rFonts w:hint="eastAsia" w:ascii="宋体" w:hAnsi="宋体" w:eastAsia="宋体" w:cs="宋体"/>
          <w:sz w:val="36"/>
          <w:szCs w:val="30"/>
          <w:highlight w:val="none"/>
          <w:lang w:val="en-US" w:eastAsia="zh-CN"/>
        </w:rPr>
      </w:pPr>
      <w:r>
        <w:rPr>
          <w:rFonts w:hint="eastAsia" w:ascii="宋体" w:hAnsi="宋体" w:eastAsia="宋体" w:cs="宋体"/>
          <w:sz w:val="36"/>
          <w:szCs w:val="30"/>
          <w:highlight w:val="none"/>
        </w:rPr>
        <w:t>项目名称：</w:t>
      </w:r>
      <w:r>
        <w:rPr>
          <w:rFonts w:hint="eastAsia" w:ascii="宋体" w:hAnsi="宋体" w:eastAsia="宋体" w:cs="宋体"/>
          <w:sz w:val="36"/>
          <w:szCs w:val="30"/>
          <w:highlight w:val="none"/>
          <w:lang w:val="en-US" w:eastAsia="zh-CN"/>
        </w:rPr>
        <w:t>合川区太和镇望仙村2025年农机</w:t>
      </w:r>
    </w:p>
    <w:p w14:paraId="417B98EA">
      <w:pPr>
        <w:ind w:firstLine="2880" w:firstLineChars="800"/>
        <w:rPr>
          <w:rFonts w:hint="eastAsia" w:ascii="宋体" w:hAnsi="宋体" w:eastAsia="宋体" w:cs="宋体"/>
          <w:sz w:val="36"/>
          <w:szCs w:val="30"/>
          <w:highlight w:val="none"/>
        </w:rPr>
      </w:pPr>
      <w:r>
        <w:rPr>
          <w:rFonts w:hint="eastAsia" w:ascii="宋体" w:hAnsi="宋体" w:eastAsia="宋体" w:cs="宋体"/>
          <w:sz w:val="36"/>
          <w:szCs w:val="30"/>
          <w:highlight w:val="none"/>
          <w:lang w:val="en-US" w:eastAsia="zh-CN"/>
        </w:rPr>
        <w:t>社会化综合服务采购</w:t>
      </w:r>
    </w:p>
    <w:p w14:paraId="10C1A487">
      <w:pPr>
        <w:pStyle w:val="24"/>
        <w:rPr>
          <w:rFonts w:hint="eastAsia" w:ascii="宋体" w:hAnsi="宋体" w:eastAsia="宋体" w:cs="宋体"/>
          <w:highlight w:val="none"/>
        </w:rPr>
      </w:pPr>
    </w:p>
    <w:p w14:paraId="716CBE88">
      <w:pPr>
        <w:pStyle w:val="42"/>
        <w:rPr>
          <w:rFonts w:hint="eastAsia" w:ascii="宋体" w:hAnsi="宋体" w:eastAsia="宋体" w:cs="宋体"/>
          <w:highlight w:val="none"/>
        </w:rPr>
      </w:pPr>
    </w:p>
    <w:p w14:paraId="6DB03A35">
      <w:pPr>
        <w:pStyle w:val="24"/>
        <w:rPr>
          <w:rFonts w:hint="eastAsia" w:ascii="宋体" w:hAnsi="宋体" w:eastAsia="宋体" w:cs="宋体"/>
          <w:highlight w:val="none"/>
        </w:rPr>
      </w:pPr>
    </w:p>
    <w:p w14:paraId="36661CB5">
      <w:pPr>
        <w:pStyle w:val="24"/>
        <w:rPr>
          <w:rFonts w:hint="eastAsia" w:ascii="宋体" w:hAnsi="宋体" w:eastAsia="宋体" w:cs="宋体"/>
          <w:highlight w:val="none"/>
        </w:rPr>
      </w:pPr>
    </w:p>
    <w:p w14:paraId="5A75608C">
      <w:pPr>
        <w:pStyle w:val="42"/>
        <w:rPr>
          <w:rFonts w:hint="eastAsia" w:ascii="宋体" w:hAnsi="宋体" w:eastAsia="宋体" w:cs="宋体"/>
          <w:highlight w:val="none"/>
        </w:rPr>
      </w:pPr>
    </w:p>
    <w:p w14:paraId="12FD451B">
      <w:pPr>
        <w:pStyle w:val="24"/>
        <w:rPr>
          <w:rFonts w:hint="eastAsia" w:ascii="宋体" w:hAnsi="宋体" w:eastAsia="宋体" w:cs="宋体"/>
          <w:highlight w:val="none"/>
        </w:rPr>
      </w:pPr>
    </w:p>
    <w:p w14:paraId="4439268A">
      <w:pPr>
        <w:spacing w:line="500" w:lineRule="exact"/>
        <w:ind w:firstLine="720" w:firstLineChars="200"/>
        <w:outlineLvl w:val="9"/>
        <w:rPr>
          <w:rFonts w:hint="eastAsia" w:ascii="宋体" w:hAnsi="宋体" w:eastAsia="宋体" w:cs="宋体"/>
          <w:sz w:val="36"/>
          <w:szCs w:val="36"/>
          <w:highlight w:val="none"/>
          <w:lang w:val="en-GB" w:eastAsia="zh-CN"/>
        </w:rPr>
      </w:pPr>
      <w:r>
        <w:rPr>
          <w:rFonts w:hint="eastAsia" w:ascii="宋体" w:hAnsi="宋体" w:eastAsia="宋体" w:cs="宋体"/>
          <w:sz w:val="36"/>
          <w:szCs w:val="30"/>
          <w:highlight w:val="none"/>
        </w:rPr>
        <w:t>采 购 人：</w:t>
      </w:r>
      <w:r>
        <w:rPr>
          <w:rFonts w:hint="eastAsia" w:ascii="宋体" w:hAnsi="宋体" w:eastAsia="宋体" w:cs="宋体"/>
          <w:sz w:val="36"/>
          <w:szCs w:val="30"/>
          <w:highlight w:val="none"/>
          <w:lang w:val="en-US" w:eastAsia="zh-CN"/>
        </w:rPr>
        <w:t>重庆市合川区</w:t>
      </w:r>
      <w:r>
        <w:rPr>
          <w:rFonts w:hint="eastAsia" w:ascii="宋体" w:hAnsi="宋体" w:eastAsia="宋体" w:cs="宋体"/>
          <w:sz w:val="36"/>
          <w:szCs w:val="30"/>
          <w:highlight w:val="none"/>
        </w:rPr>
        <w:t>太和镇望仙村股份经济合作社</w:t>
      </w:r>
    </w:p>
    <w:p w14:paraId="741BF793">
      <w:pPr>
        <w:pStyle w:val="24"/>
        <w:rPr>
          <w:rFonts w:hint="eastAsia" w:ascii="宋体" w:hAnsi="宋体" w:eastAsia="宋体" w:cs="宋体"/>
          <w:sz w:val="36"/>
          <w:szCs w:val="30"/>
          <w:highlight w:val="none"/>
        </w:rPr>
      </w:pPr>
    </w:p>
    <w:p w14:paraId="5E222AE2">
      <w:pPr>
        <w:pStyle w:val="24"/>
        <w:ind w:firstLine="720" w:firstLineChars="200"/>
        <w:rPr>
          <w:rFonts w:hint="eastAsia" w:ascii="宋体" w:hAnsi="宋体" w:eastAsia="宋体" w:cs="宋体"/>
          <w:sz w:val="36"/>
          <w:szCs w:val="30"/>
          <w:highlight w:val="none"/>
          <w:lang w:val="en-US"/>
        </w:rPr>
      </w:pPr>
      <w:r>
        <w:rPr>
          <w:rFonts w:hint="eastAsia" w:ascii="宋体" w:hAnsi="宋体" w:eastAsia="宋体" w:cs="宋体"/>
          <w:sz w:val="36"/>
          <w:szCs w:val="30"/>
          <w:highlight w:val="none"/>
        </w:rPr>
        <w:t>采购代理机构：重庆优协招标代理有限公司</w:t>
      </w:r>
    </w:p>
    <w:p w14:paraId="21F9535A">
      <w:pPr>
        <w:rPr>
          <w:rFonts w:hint="eastAsia" w:ascii="宋体" w:hAnsi="宋体" w:eastAsia="宋体" w:cs="宋体"/>
          <w:sz w:val="36"/>
          <w:szCs w:val="30"/>
          <w:highlight w:val="none"/>
        </w:rPr>
      </w:pPr>
    </w:p>
    <w:p w14:paraId="590D495B">
      <w:pPr>
        <w:pStyle w:val="24"/>
        <w:rPr>
          <w:rFonts w:hint="eastAsia" w:ascii="宋体" w:hAnsi="宋体" w:eastAsia="宋体" w:cs="宋体"/>
          <w:highlight w:val="none"/>
        </w:rPr>
      </w:pPr>
    </w:p>
    <w:p w14:paraId="2711B217">
      <w:pPr>
        <w:pStyle w:val="18"/>
        <w:rPr>
          <w:rFonts w:hint="eastAsia" w:ascii="宋体" w:hAnsi="宋体" w:eastAsia="宋体" w:cs="宋体"/>
          <w:kern w:val="2"/>
          <w:sz w:val="36"/>
          <w:szCs w:val="30"/>
          <w:highlight w:val="none"/>
          <w:lang w:eastAsia="zh-CN"/>
        </w:rPr>
      </w:pPr>
    </w:p>
    <w:p w14:paraId="414D6165">
      <w:pPr>
        <w:pStyle w:val="24"/>
        <w:jc w:val="center"/>
        <w:rPr>
          <w:rFonts w:hint="eastAsia" w:ascii="宋体" w:hAnsi="宋体" w:eastAsia="宋体" w:cs="宋体"/>
          <w:sz w:val="36"/>
          <w:szCs w:val="30"/>
          <w:highlight w:val="none"/>
        </w:rPr>
      </w:pPr>
      <w:r>
        <w:rPr>
          <w:rFonts w:hint="eastAsia" w:ascii="宋体" w:hAnsi="宋体" w:eastAsia="宋体" w:cs="宋体"/>
          <w:sz w:val="36"/>
          <w:szCs w:val="30"/>
          <w:highlight w:val="none"/>
        </w:rPr>
        <w:t>二○二</w:t>
      </w:r>
      <w:r>
        <w:rPr>
          <w:rFonts w:hint="eastAsia" w:ascii="宋体" w:hAnsi="宋体" w:eastAsia="宋体" w:cs="宋体"/>
          <w:sz w:val="36"/>
          <w:szCs w:val="30"/>
          <w:highlight w:val="none"/>
          <w:lang w:val="en-US" w:eastAsia="zh-CN"/>
        </w:rPr>
        <w:t>五</w:t>
      </w:r>
      <w:r>
        <w:rPr>
          <w:rFonts w:hint="eastAsia" w:ascii="宋体" w:hAnsi="宋体" w:eastAsia="宋体" w:cs="宋体"/>
          <w:sz w:val="36"/>
          <w:szCs w:val="30"/>
          <w:highlight w:val="none"/>
        </w:rPr>
        <w:t>年</w:t>
      </w:r>
      <w:r>
        <w:rPr>
          <w:rFonts w:hint="eastAsia" w:ascii="宋体" w:hAnsi="宋体" w:eastAsia="宋体" w:cs="宋体"/>
          <w:sz w:val="36"/>
          <w:szCs w:val="30"/>
          <w:highlight w:val="none"/>
          <w:lang w:val="en-US" w:eastAsia="zh-CN"/>
        </w:rPr>
        <w:t>八</w:t>
      </w:r>
      <w:r>
        <w:rPr>
          <w:rFonts w:hint="eastAsia" w:ascii="宋体" w:hAnsi="宋体" w:eastAsia="宋体" w:cs="宋体"/>
          <w:sz w:val="36"/>
          <w:szCs w:val="30"/>
          <w:highlight w:val="none"/>
        </w:rPr>
        <w:t>月</w:t>
      </w:r>
    </w:p>
    <w:p w14:paraId="20685161">
      <w:pPr>
        <w:spacing w:line="480" w:lineRule="exact"/>
        <w:jc w:val="center"/>
        <w:outlineLvl w:val="0"/>
        <w:rPr>
          <w:rFonts w:hint="eastAsia" w:ascii="宋体" w:hAnsi="宋体" w:eastAsia="宋体" w:cs="宋体"/>
          <w:sz w:val="40"/>
          <w:szCs w:val="24"/>
          <w:highlight w:val="none"/>
        </w:rPr>
      </w:pPr>
      <w:r>
        <w:rPr>
          <w:rFonts w:hint="eastAsia" w:ascii="宋体" w:hAnsi="宋体" w:eastAsia="宋体" w:cs="宋体"/>
          <w:sz w:val="40"/>
          <w:szCs w:val="24"/>
          <w:highlight w:val="none"/>
        </w:rPr>
        <w:br w:type="page"/>
      </w:r>
      <w:r>
        <w:rPr>
          <w:rFonts w:hint="eastAsia" w:ascii="宋体" w:hAnsi="宋体" w:eastAsia="宋体" w:cs="宋体"/>
          <w:sz w:val="40"/>
          <w:szCs w:val="24"/>
          <w:highlight w:val="none"/>
        </w:rPr>
        <w:t>目   录</w:t>
      </w:r>
    </w:p>
    <w:p w14:paraId="5B48133B">
      <w:pPr>
        <w:pStyle w:val="49"/>
        <w:tabs>
          <w:tab w:val="right" w:leader="dot" w:pos="9412"/>
        </w:tabs>
        <w:ind w:left="560"/>
        <w:rPr>
          <w:rFonts w:hint="eastAsia" w:ascii="宋体" w:hAnsi="宋体" w:eastAsia="宋体" w:cs="宋体"/>
          <w:highlight w:val="none"/>
        </w:rPr>
      </w:pPr>
      <w:r>
        <w:rPr>
          <w:rFonts w:hint="eastAsia" w:ascii="宋体" w:hAnsi="宋体" w:eastAsia="宋体" w:cs="宋体"/>
          <w:sz w:val="21"/>
          <w:szCs w:val="21"/>
          <w:highlight w:val="none"/>
        </w:rPr>
        <w:fldChar w:fldCharType="begin" w:fldLock="1"/>
      </w:r>
      <w:r>
        <w:rPr>
          <w:rFonts w:hint="eastAsia" w:ascii="宋体" w:hAnsi="宋体" w:eastAsia="宋体" w:cs="宋体"/>
          <w:sz w:val="21"/>
          <w:szCs w:val="21"/>
          <w:highlight w:val="none"/>
        </w:rPr>
        <w:instrText xml:space="preserve"> TOC \o "1-3" \h \z </w:instrText>
      </w:r>
      <w:r>
        <w:rPr>
          <w:rFonts w:hint="eastAsia" w:ascii="宋体" w:hAnsi="宋体" w:eastAsia="宋体" w:cs="宋体"/>
          <w:sz w:val="21"/>
          <w:szCs w:val="21"/>
          <w:highlight w:val="none"/>
        </w:rPr>
        <w:fldChar w:fldCharType="separate"/>
      </w: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"_Toc11376"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第一篇  采购邀请书</w:t>
      </w:r>
      <w:r>
        <w:rPr>
          <w:rFonts w:hint="eastAsia" w:ascii="宋体" w:hAnsi="宋体" w:eastAsia="宋体" w:cs="宋体"/>
          <w:highlight w:val="none"/>
        </w:rPr>
        <w:tab/>
      </w: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PAGEREF _Toc11376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 3 </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97CB7F5">
      <w:pPr>
        <w:pStyle w:val="49"/>
        <w:tabs>
          <w:tab w:val="right" w:leader="dot" w:pos="9412"/>
        </w:tabs>
        <w:ind w:left="560"/>
        <w:rPr>
          <w:rFonts w:hint="eastAsia" w:ascii="宋体" w:hAnsi="宋体" w:eastAsia="宋体" w:cs="宋体"/>
          <w:highlight w:val="none"/>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"_Toc24668"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第二篇  项目服务需求</w:t>
      </w:r>
      <w:r>
        <w:rPr>
          <w:rFonts w:hint="eastAsia" w:ascii="宋体" w:hAnsi="宋体" w:eastAsia="宋体" w:cs="宋体"/>
          <w:highlight w:val="none"/>
        </w:rPr>
        <w:tab/>
      </w: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PAGEREF _Toc24668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6 </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C0A5C92">
      <w:pPr>
        <w:pStyle w:val="49"/>
        <w:tabs>
          <w:tab w:val="right" w:leader="dot" w:pos="9412"/>
        </w:tabs>
        <w:ind w:left="560"/>
        <w:rPr>
          <w:rFonts w:hint="eastAsia" w:ascii="宋体" w:hAnsi="宋体" w:eastAsia="宋体" w:cs="宋体"/>
          <w:highlight w:val="none"/>
          <w:lang w:val="en-US" w:eastAsia="zh-CN"/>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"_Toc17752"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第三篇  项目商务需求</w:t>
      </w:r>
      <w:r>
        <w:rPr>
          <w:rFonts w:hint="eastAsia" w:ascii="宋体" w:hAnsi="宋体" w:eastAsia="宋体" w:cs="宋体"/>
          <w:highlight w:val="none"/>
        </w:rPr>
        <w:tab/>
      </w:r>
      <w:r>
        <w:rPr>
          <w:rFonts w:hint="eastAsia" w:ascii="宋体" w:hAnsi="宋体" w:cs="宋体"/>
          <w:highlight w:val="none"/>
          <w:lang w:val="en-US" w:eastAsia="zh-CN"/>
        </w:rPr>
        <w:t>1</w:t>
      </w:r>
      <w:r>
        <w:rPr>
          <w:rFonts w:hint="eastAsia" w:ascii="宋体" w:hAnsi="宋体" w:eastAsia="宋体" w:cs="宋体"/>
          <w:highlight w:val="none"/>
        </w:rPr>
        <w:fldChar w:fldCharType="end"/>
      </w:r>
      <w:r>
        <w:rPr>
          <w:rFonts w:hint="eastAsia" w:ascii="宋体" w:hAnsi="宋体" w:cs="宋体"/>
          <w:highlight w:val="none"/>
          <w:lang w:val="en-US" w:eastAsia="zh-CN"/>
        </w:rPr>
        <w:t>1</w:t>
      </w:r>
    </w:p>
    <w:p w14:paraId="0346F288">
      <w:pPr>
        <w:pStyle w:val="49"/>
        <w:tabs>
          <w:tab w:val="right" w:leader="dot" w:pos="9412"/>
        </w:tabs>
        <w:ind w:left="560"/>
        <w:rPr>
          <w:rFonts w:hint="eastAsia" w:ascii="宋体" w:hAnsi="宋体" w:eastAsia="宋体" w:cs="宋体"/>
          <w:highlight w:val="none"/>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"_Toc23110"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第四篇  磋商程序及方法、评审标准、无效响应和</w:t>
      </w:r>
      <w:r>
        <w:rPr>
          <w:rFonts w:hint="eastAsia" w:ascii="宋体" w:hAnsi="宋体" w:eastAsia="宋体" w:cs="宋体"/>
          <w:bCs/>
          <w:szCs w:val="36"/>
          <w:highlight w:val="none"/>
        </w:rPr>
        <w:t>采购终止</w:t>
      </w:r>
      <w:r>
        <w:rPr>
          <w:rFonts w:hint="eastAsia" w:ascii="宋体" w:hAnsi="宋体" w:eastAsia="宋体" w:cs="宋体"/>
          <w:highlight w:val="none"/>
        </w:rPr>
        <w:tab/>
      </w: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PAGEREF _Toc23110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cs="宋体"/>
          <w:highlight w:val="none"/>
          <w:lang w:val="en-US" w:eastAsia="zh-CN"/>
        </w:rPr>
        <w:t>4</w:t>
      </w:r>
      <w:r>
        <w:rPr>
          <w:rFonts w:hint="eastAsia" w:ascii="宋体" w:hAnsi="宋体" w:eastAsia="宋体" w:cs="宋体"/>
          <w:highlight w:val="none"/>
        </w:rPr>
        <w:t xml:space="preserve"> </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CBEB85C">
      <w:pPr>
        <w:pStyle w:val="49"/>
        <w:tabs>
          <w:tab w:val="right" w:leader="dot" w:pos="9412"/>
        </w:tabs>
        <w:ind w:left="560"/>
        <w:rPr>
          <w:rFonts w:hint="eastAsia" w:ascii="宋体" w:hAnsi="宋体" w:eastAsia="宋体" w:cs="宋体"/>
          <w:highlight w:val="none"/>
          <w:lang w:val="en-US" w:eastAsia="zh-CN"/>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"_Toc28313"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第五篇  供应商须知</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cs="宋体"/>
          <w:highlight w:val="none"/>
          <w:lang w:val="en-US" w:eastAsia="zh-CN"/>
        </w:rPr>
        <w:t>9</w:t>
      </w:r>
    </w:p>
    <w:p w14:paraId="58C9A750">
      <w:pPr>
        <w:pStyle w:val="49"/>
        <w:tabs>
          <w:tab w:val="right" w:leader="dot" w:pos="9412"/>
        </w:tabs>
        <w:ind w:left="560"/>
        <w:rPr>
          <w:rFonts w:hint="eastAsia" w:ascii="宋体" w:hAnsi="宋体" w:eastAsia="宋体" w:cs="宋体"/>
          <w:highlight w:val="none"/>
          <w:lang w:val="en-US" w:eastAsia="zh-CN"/>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"_Toc18212"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 xml:space="preserve">第六篇  </w:t>
      </w:r>
      <w:r>
        <w:rPr>
          <w:rFonts w:hint="eastAsia" w:ascii="宋体" w:hAnsi="宋体" w:eastAsia="宋体" w:cs="宋体"/>
          <w:szCs w:val="30"/>
          <w:highlight w:val="none"/>
        </w:rPr>
        <w:t>合同主要条款和格式合同（样本）</w:t>
      </w:r>
      <w:r>
        <w:rPr>
          <w:rFonts w:hint="eastAsia" w:ascii="宋体" w:hAnsi="宋体" w:eastAsia="宋体" w:cs="宋体"/>
          <w:highlight w:val="none"/>
        </w:rPr>
        <w:tab/>
      </w:r>
      <w:r>
        <w:rPr>
          <w:rFonts w:hint="eastAsia" w:ascii="宋体" w:hAnsi="宋体" w:cs="宋体"/>
          <w:highlight w:val="none"/>
          <w:lang w:val="en-US" w:eastAsia="zh-CN"/>
        </w:rPr>
        <w:t>2</w:t>
      </w:r>
      <w:r>
        <w:rPr>
          <w:rFonts w:hint="eastAsia" w:ascii="宋体" w:hAnsi="宋体" w:eastAsia="宋体" w:cs="宋体"/>
          <w:highlight w:val="none"/>
        </w:rPr>
        <w:fldChar w:fldCharType="end"/>
      </w:r>
      <w:r>
        <w:rPr>
          <w:rFonts w:hint="eastAsia" w:ascii="宋体" w:hAnsi="宋体" w:cs="宋体"/>
          <w:highlight w:val="none"/>
          <w:lang w:val="en-US" w:eastAsia="zh-CN"/>
        </w:rPr>
        <w:t>3</w:t>
      </w:r>
    </w:p>
    <w:p w14:paraId="282F333B">
      <w:pPr>
        <w:pStyle w:val="49"/>
        <w:tabs>
          <w:tab w:val="right" w:leader="dot" w:pos="9412"/>
        </w:tabs>
        <w:ind w:left="560"/>
        <w:rPr>
          <w:rFonts w:hint="eastAsia" w:ascii="宋体" w:hAnsi="宋体" w:eastAsia="宋体" w:cs="宋体"/>
          <w:highlight w:val="none"/>
          <w:lang w:val="en-US" w:eastAsia="zh-CN"/>
        </w:rPr>
      </w:pPr>
      <w:r>
        <w:rPr>
          <w:rFonts w:hint="eastAsia" w:ascii="宋体" w:hAnsi="宋体" w:eastAsia="宋体" w:cs="宋体"/>
          <w:highlight w:val="none"/>
        </w:rPr>
        <w:fldChar w:fldCharType="begin" w:fldLock="1"/>
      </w:r>
      <w:r>
        <w:rPr>
          <w:rFonts w:hint="eastAsia" w:ascii="宋体" w:hAnsi="宋体" w:eastAsia="宋体" w:cs="宋体"/>
          <w:highlight w:val="none"/>
        </w:rPr>
        <w:instrText xml:space="preserve"> HYPERLINK \l "_Toc1794"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第七篇  响应文件编制要求</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cs="宋体"/>
          <w:highlight w:val="none"/>
          <w:lang w:val="en-US" w:eastAsia="zh-CN"/>
        </w:rPr>
        <w:t>5</w:t>
      </w:r>
    </w:p>
    <w:p w14:paraId="0CC52571">
      <w:pPr>
        <w:pStyle w:val="49"/>
        <w:tabs>
          <w:tab w:val="right" w:leader="dot" w:pos="9402"/>
        </w:tabs>
        <w:spacing w:line="400" w:lineRule="exact"/>
        <w:ind w:left="560"/>
        <w:jc w:val="center"/>
        <w:rPr>
          <w:rFonts w:hint="eastAsia" w:ascii="宋体" w:hAnsi="宋体" w:eastAsia="宋体" w:cs="宋体"/>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highlight w:val="none"/>
        </w:rPr>
        <w:fldChar w:fldCharType="end"/>
      </w:r>
    </w:p>
    <w:p w14:paraId="5E147EDC">
      <w:pPr>
        <w:pStyle w:val="4"/>
        <w:spacing w:line="360" w:lineRule="auto"/>
        <w:jc w:val="center"/>
        <w:rPr>
          <w:rFonts w:hint="eastAsia" w:ascii="宋体" w:hAnsi="宋体" w:eastAsia="宋体" w:cs="宋体"/>
          <w:bCs/>
          <w:szCs w:val="30"/>
          <w:highlight w:val="none"/>
        </w:rPr>
      </w:pPr>
      <w:bookmarkStart w:id="0" w:name="_Toc12789052"/>
      <w:bookmarkStart w:id="1" w:name="_Toc11376"/>
      <w:bookmarkStart w:id="2" w:name="_Toc76462316"/>
      <w:bookmarkStart w:id="3" w:name="_Toc11641050"/>
      <w:r>
        <w:rPr>
          <w:rFonts w:hint="eastAsia" w:ascii="宋体" w:hAnsi="宋体" w:eastAsia="宋体" w:cs="宋体"/>
          <w:bCs/>
          <w:sz w:val="36"/>
          <w:szCs w:val="30"/>
          <w:highlight w:val="none"/>
        </w:rPr>
        <w:t>第一篇  采购邀请书</w:t>
      </w:r>
      <w:bookmarkEnd w:id="0"/>
      <w:bookmarkEnd w:id="1"/>
      <w:bookmarkEnd w:id="2"/>
      <w:bookmarkEnd w:id="3"/>
    </w:p>
    <w:p w14:paraId="6324839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重庆优协招标代理有限公司（以下简称：采购代理机构）接受</w:t>
      </w:r>
      <w:r>
        <w:rPr>
          <w:rFonts w:hint="eastAsia" w:ascii="宋体" w:hAnsi="宋体" w:eastAsia="宋体" w:cs="宋体"/>
          <w:sz w:val="24"/>
          <w:szCs w:val="24"/>
          <w:highlight w:val="none"/>
          <w:lang w:val="en-US" w:eastAsia="zh-CN"/>
        </w:rPr>
        <w:t>重庆市合川区</w:t>
      </w:r>
      <w:r>
        <w:rPr>
          <w:rFonts w:hint="eastAsia" w:ascii="宋体" w:hAnsi="宋体" w:eastAsia="宋体" w:cs="宋体"/>
          <w:sz w:val="24"/>
          <w:szCs w:val="24"/>
          <w:highlight w:val="none"/>
        </w:rPr>
        <w:t>太和镇望仙村股份经济合作社（以下简称：采购人）的委托，对</w:t>
      </w:r>
      <w:r>
        <w:rPr>
          <w:rFonts w:hint="eastAsia" w:ascii="宋体" w:hAnsi="宋体" w:eastAsia="宋体" w:cs="宋体"/>
          <w:sz w:val="24"/>
          <w:szCs w:val="24"/>
          <w:highlight w:val="none"/>
          <w:lang w:val="en-US" w:eastAsia="zh-CN"/>
        </w:rPr>
        <w:t>合川区太和镇望仙村2025年农机社会化综合服务采购</w:t>
      </w:r>
      <w:r>
        <w:rPr>
          <w:rFonts w:hint="eastAsia" w:ascii="宋体" w:hAnsi="宋体" w:eastAsia="宋体" w:cs="宋体"/>
          <w:sz w:val="24"/>
          <w:szCs w:val="24"/>
          <w:highlight w:val="none"/>
        </w:rPr>
        <w:t>项目进行竞争性磋商采购。欢迎有资格的供应商前来参与磋商。</w:t>
      </w:r>
    </w:p>
    <w:p w14:paraId="6115EAD5">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4" w:name="_Toc313893526"/>
      <w:bookmarkStart w:id="5" w:name="_Toc76462317"/>
      <w:bookmarkStart w:id="6" w:name="_Toc317775175"/>
      <w:bookmarkStart w:id="7" w:name="_Toc8130"/>
      <w:r>
        <w:rPr>
          <w:rFonts w:hint="eastAsia" w:ascii="宋体" w:hAnsi="宋体" w:eastAsia="宋体" w:cs="宋体"/>
          <w:sz w:val="24"/>
          <w:szCs w:val="24"/>
          <w:highlight w:val="none"/>
        </w:rPr>
        <w:t>一、竞争性磋商内容</w:t>
      </w:r>
      <w:bookmarkEnd w:id="4"/>
      <w:bookmarkEnd w:id="5"/>
      <w:bookmarkEnd w:id="6"/>
      <w:bookmarkEnd w:id="7"/>
    </w:p>
    <w:tbl>
      <w:tblPr>
        <w:tblStyle w:val="61"/>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533"/>
        <w:gridCol w:w="1800"/>
        <w:gridCol w:w="1634"/>
        <w:gridCol w:w="1669"/>
      </w:tblGrid>
      <w:tr w14:paraId="6696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397" w:type="dxa"/>
            <w:noWrap w:val="0"/>
            <w:vAlign w:val="center"/>
          </w:tcPr>
          <w:p w14:paraId="5B2F5797">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bookmarkStart w:id="8" w:name="_Toc20481"/>
            <w:bookmarkStart w:id="9" w:name="_Toc4844"/>
            <w:bookmarkStart w:id="10" w:name="_Toc22543"/>
            <w:bookmarkStart w:id="11" w:name="_Toc20133"/>
            <w:bookmarkStart w:id="12" w:name="_Toc30252"/>
            <w:bookmarkStart w:id="13" w:name="_Toc76462318"/>
            <w:bookmarkStart w:id="14" w:name="_Toc373860293"/>
            <w:bookmarkStart w:id="15" w:name="_Toc317775178"/>
            <w:r>
              <w:rPr>
                <w:rFonts w:hint="eastAsia" w:ascii="宋体" w:hAnsi="宋体" w:eastAsia="宋体" w:cs="宋体"/>
                <w:kern w:val="2"/>
                <w:sz w:val="24"/>
                <w:szCs w:val="24"/>
                <w:highlight w:val="none"/>
                <w:lang w:val="en-US" w:eastAsia="zh-CN" w:bidi="ar-SA"/>
              </w:rPr>
              <w:t>项目名称</w:t>
            </w:r>
            <w:bookmarkEnd w:id="8"/>
            <w:bookmarkEnd w:id="9"/>
            <w:bookmarkEnd w:id="10"/>
            <w:bookmarkEnd w:id="11"/>
          </w:p>
        </w:tc>
        <w:tc>
          <w:tcPr>
            <w:tcW w:w="1533" w:type="dxa"/>
            <w:noWrap w:val="0"/>
            <w:vAlign w:val="center"/>
          </w:tcPr>
          <w:p w14:paraId="002C9FC1">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bookmarkStart w:id="16" w:name="_Toc8781"/>
            <w:r>
              <w:rPr>
                <w:rFonts w:hint="eastAsia" w:ascii="宋体" w:hAnsi="宋体" w:eastAsia="宋体" w:cs="宋体"/>
                <w:kern w:val="2"/>
                <w:sz w:val="24"/>
                <w:szCs w:val="24"/>
                <w:highlight w:val="none"/>
                <w:lang w:val="en-US" w:eastAsia="zh-CN" w:bidi="ar-SA"/>
              </w:rPr>
              <w:t>最高限价</w:t>
            </w:r>
            <w:bookmarkEnd w:id="16"/>
          </w:p>
          <w:p w14:paraId="1119CF5B">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bookmarkStart w:id="17" w:name="_Toc29996"/>
            <w:r>
              <w:rPr>
                <w:rFonts w:hint="eastAsia" w:ascii="宋体" w:hAnsi="宋体" w:eastAsia="宋体" w:cs="宋体"/>
                <w:kern w:val="2"/>
                <w:sz w:val="24"/>
                <w:szCs w:val="24"/>
                <w:highlight w:val="none"/>
                <w:lang w:val="en-US" w:eastAsia="zh-CN" w:bidi="ar-SA"/>
              </w:rPr>
              <w:t>（元）</w:t>
            </w:r>
            <w:bookmarkEnd w:id="17"/>
          </w:p>
        </w:tc>
        <w:tc>
          <w:tcPr>
            <w:tcW w:w="1800" w:type="dxa"/>
            <w:noWrap w:val="0"/>
            <w:vAlign w:val="center"/>
          </w:tcPr>
          <w:p w14:paraId="25D7CE58">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bookmarkStart w:id="18" w:name="_Toc24116"/>
            <w:r>
              <w:rPr>
                <w:rFonts w:hint="eastAsia" w:ascii="宋体" w:hAnsi="宋体" w:eastAsia="宋体" w:cs="宋体"/>
                <w:kern w:val="2"/>
                <w:sz w:val="24"/>
                <w:szCs w:val="24"/>
                <w:highlight w:val="none"/>
                <w:lang w:val="en-US" w:eastAsia="zh-CN" w:bidi="ar-SA"/>
              </w:rPr>
              <w:t>投标保证金</w:t>
            </w:r>
            <w:bookmarkEnd w:id="18"/>
          </w:p>
          <w:p w14:paraId="0B367BEB">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bookmarkStart w:id="19" w:name="_Toc23710"/>
            <w:r>
              <w:rPr>
                <w:rFonts w:hint="eastAsia" w:ascii="宋体" w:hAnsi="宋体" w:eastAsia="宋体" w:cs="宋体"/>
                <w:kern w:val="2"/>
                <w:sz w:val="24"/>
                <w:szCs w:val="24"/>
                <w:highlight w:val="none"/>
                <w:lang w:val="en-US" w:eastAsia="zh-CN" w:bidi="ar-SA"/>
              </w:rPr>
              <w:t>（万元）</w:t>
            </w:r>
            <w:bookmarkEnd w:id="19"/>
          </w:p>
        </w:tc>
        <w:tc>
          <w:tcPr>
            <w:tcW w:w="1634" w:type="dxa"/>
            <w:noWrap w:val="0"/>
            <w:vAlign w:val="center"/>
          </w:tcPr>
          <w:p w14:paraId="7BCC5991">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成交供应商数量（名）</w:t>
            </w:r>
          </w:p>
        </w:tc>
        <w:tc>
          <w:tcPr>
            <w:tcW w:w="1669" w:type="dxa"/>
            <w:noWrap w:val="0"/>
            <w:vAlign w:val="center"/>
          </w:tcPr>
          <w:p w14:paraId="67CD463B">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w:t>
            </w:r>
          </w:p>
        </w:tc>
      </w:tr>
      <w:tr w14:paraId="2AA0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397" w:type="dxa"/>
            <w:noWrap w:val="0"/>
            <w:vAlign w:val="center"/>
          </w:tcPr>
          <w:p w14:paraId="5AF2C654">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合川区太和镇望仙村2025年农机社会化综合服务采购</w:t>
            </w:r>
          </w:p>
        </w:tc>
        <w:tc>
          <w:tcPr>
            <w:tcW w:w="1533" w:type="dxa"/>
            <w:noWrap w:val="0"/>
            <w:vAlign w:val="center"/>
          </w:tcPr>
          <w:p w14:paraId="3283D970">
            <w:pPr>
              <w:spacing w:before="150" w:after="1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707312</w:t>
            </w:r>
          </w:p>
        </w:tc>
        <w:tc>
          <w:tcPr>
            <w:tcW w:w="1800" w:type="dxa"/>
            <w:noWrap w:val="0"/>
            <w:vAlign w:val="center"/>
          </w:tcPr>
          <w:p w14:paraId="26993471">
            <w:pPr>
              <w:pStyle w:val="25"/>
              <w:spacing w:line="400" w:lineRule="exact"/>
              <w:ind w:lef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634" w:type="dxa"/>
            <w:noWrap w:val="0"/>
            <w:vAlign w:val="center"/>
          </w:tcPr>
          <w:p w14:paraId="113A3010">
            <w:pPr>
              <w:pStyle w:val="25"/>
              <w:spacing w:line="400" w:lineRule="exact"/>
              <w:ind w:left="0"/>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669" w:type="dxa"/>
            <w:noWrap w:val="0"/>
            <w:vAlign w:val="center"/>
          </w:tcPr>
          <w:p w14:paraId="59C8935F">
            <w:pPr>
              <w:pStyle w:val="17"/>
              <w:spacing w:line="400" w:lineRule="exact"/>
              <w:ind w:firstLine="0"/>
              <w:jc w:val="center"/>
              <w:outlineLvl w:val="0"/>
              <w:rPr>
                <w:rFonts w:hint="eastAsia" w:ascii="宋体" w:hAnsi="宋体" w:eastAsia="宋体" w:cs="宋体"/>
                <w:kern w:val="2"/>
                <w:sz w:val="24"/>
                <w:szCs w:val="24"/>
                <w:highlight w:val="none"/>
                <w:lang w:val="en-US" w:eastAsia="zh-CN" w:bidi="ar-SA"/>
              </w:rPr>
            </w:pPr>
          </w:p>
        </w:tc>
      </w:tr>
    </w:tbl>
    <w:p w14:paraId="4DF492AC">
      <w:pPr>
        <w:pStyle w:val="4"/>
        <w:adjustRightInd w:val="0"/>
        <w:snapToGrid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二、资金来源</w:t>
      </w:r>
      <w:bookmarkEnd w:id="12"/>
      <w:bookmarkEnd w:id="13"/>
    </w:p>
    <w:p w14:paraId="5B5D67B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财政预算资金。</w:t>
      </w:r>
    </w:p>
    <w:p w14:paraId="21DC07C0">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20" w:name="_Toc76462319"/>
      <w:bookmarkStart w:id="21" w:name="_Toc13691"/>
      <w:r>
        <w:rPr>
          <w:rFonts w:hint="eastAsia" w:ascii="宋体" w:hAnsi="宋体" w:eastAsia="宋体" w:cs="宋体"/>
          <w:sz w:val="24"/>
          <w:szCs w:val="24"/>
          <w:highlight w:val="none"/>
        </w:rPr>
        <w:t>三、供应商资格条件</w:t>
      </w:r>
      <w:bookmarkEnd w:id="20"/>
      <w:bookmarkEnd w:id="21"/>
    </w:p>
    <w:p w14:paraId="2F990BD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21004D9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（二）落实政府采购政策需满足的资格要求：无。</w:t>
      </w:r>
    </w:p>
    <w:p w14:paraId="27EE6A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（三）本项目的特定资格要求：无。</w:t>
      </w:r>
    </w:p>
    <w:p w14:paraId="09A8E86C">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22" w:name="_Toc76462320"/>
      <w:bookmarkStart w:id="23" w:name="_Toc29913"/>
      <w:r>
        <w:rPr>
          <w:rFonts w:hint="eastAsia" w:ascii="宋体" w:hAnsi="宋体" w:eastAsia="宋体" w:cs="宋体"/>
          <w:sz w:val="24"/>
          <w:szCs w:val="24"/>
          <w:highlight w:val="none"/>
        </w:rPr>
        <w:t>四、磋商有关说明</w:t>
      </w:r>
      <w:bookmarkEnd w:id="14"/>
      <w:bookmarkEnd w:id="22"/>
      <w:bookmarkEnd w:id="23"/>
      <w:r>
        <w:rPr>
          <w:rFonts w:hint="eastAsia" w:ascii="宋体" w:hAnsi="宋体" w:eastAsia="宋体" w:cs="宋体"/>
          <w:sz w:val="24"/>
          <w:szCs w:val="24"/>
          <w:highlight w:val="none"/>
        </w:rPr>
        <w:t xml:space="preserve"> </w:t>
      </w:r>
    </w:p>
    <w:p w14:paraId="7F381A5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（一）供应商应通过行采家（https://www.gec123.com/）登记加入“供应商库”。</w:t>
      </w:r>
    </w:p>
    <w:p w14:paraId="4377999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（二）凡有意参加磋商的供应商，请在行采家上下载本项目竞争性磋商文件以及图纸、澄清等磋商前公布的所有项目资料，无论供应商下载或领取与否，均视为已知晓所有磋商实质性要求内容。</w:t>
      </w:r>
    </w:p>
    <w:p w14:paraId="1CD6F19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（三）竞争性磋商公告期限：自采购公告发布之日起三个工作日</w:t>
      </w:r>
      <w:r>
        <w:rPr>
          <w:rFonts w:hint="eastAsia" w:ascii="宋体" w:hAnsi="宋体" w:eastAsia="宋体" w:cs="宋体"/>
          <w:b/>
          <w:bCs/>
          <w:sz w:val="24"/>
          <w:szCs w:val="24"/>
          <w:highlight w:val="none"/>
        </w:rPr>
        <w:t>。</w:t>
      </w:r>
    </w:p>
    <w:p w14:paraId="5EFAEEE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（四）竞争性磋商文件发售期限</w:t>
      </w:r>
    </w:p>
    <w:p w14:paraId="04FC6510">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1.竞争性磋商文件发售期（报名期限）：</w:t>
      </w:r>
      <w:r>
        <w:rPr>
          <w:rFonts w:hint="eastAsia" w:ascii="宋体" w:hAnsi="宋体" w:eastAsia="宋体" w:cs="宋体"/>
          <w:b/>
          <w:bCs/>
          <w:color w:val="FF0000"/>
          <w:sz w:val="24"/>
          <w:szCs w:val="24"/>
          <w:highlight w:val="none"/>
        </w:rPr>
        <w:t>202</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8</w:t>
      </w:r>
      <w:r>
        <w:rPr>
          <w:rFonts w:hint="eastAsia" w:ascii="宋体" w:hAnsi="宋体" w:eastAsia="宋体" w:cs="宋体"/>
          <w:b/>
          <w:bCs/>
          <w:color w:val="FF0000"/>
          <w:sz w:val="24"/>
          <w:szCs w:val="24"/>
          <w:highlight w:val="none"/>
        </w:rPr>
        <w:t>月</w:t>
      </w:r>
      <w:r>
        <w:rPr>
          <w:rFonts w:hint="eastAsia" w:ascii="宋体" w:hAnsi="宋体" w:cs="宋体"/>
          <w:b/>
          <w:bCs/>
          <w:color w:val="FF0000"/>
          <w:sz w:val="24"/>
          <w:szCs w:val="24"/>
          <w:highlight w:val="none"/>
          <w:lang w:val="en-US" w:eastAsia="zh-CN"/>
        </w:rPr>
        <w:t>31</w:t>
      </w:r>
      <w:r>
        <w:rPr>
          <w:rFonts w:hint="eastAsia" w:ascii="宋体" w:hAnsi="宋体" w:eastAsia="宋体" w:cs="宋体"/>
          <w:b/>
          <w:bCs/>
          <w:color w:val="FF0000"/>
          <w:sz w:val="24"/>
          <w:szCs w:val="24"/>
          <w:highlight w:val="none"/>
        </w:rPr>
        <w:t>日至202</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9</w:t>
      </w:r>
      <w:r>
        <w:rPr>
          <w:rFonts w:hint="eastAsia" w:ascii="宋体" w:hAnsi="宋体" w:eastAsia="宋体" w:cs="宋体"/>
          <w:b/>
          <w:bCs/>
          <w:color w:val="FF0000"/>
          <w:sz w:val="24"/>
          <w:szCs w:val="24"/>
          <w:highlight w:val="none"/>
        </w:rPr>
        <w:t>月</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rPr>
        <w:t>日。</w:t>
      </w:r>
    </w:p>
    <w:p w14:paraId="66902FB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2.报名方式：供应商将招标文件购买费用汇至以下账户内进行购买。通过汇款方式购买招标文件的，将招标文件汇款凭证（注明项目名称）、《报名表》（加盖供应商公章）扫描后发送至3682970958@qq.com。</w:t>
      </w:r>
    </w:p>
    <w:p w14:paraId="18D85F8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开户名称：重庆优协招标代理有限公司</w:t>
      </w:r>
    </w:p>
    <w:p w14:paraId="733A4B4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开户银行：中国农业银行股份有限公司重庆合川支行</w:t>
      </w:r>
    </w:p>
    <w:p w14:paraId="3AD79ED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银行账号：31150101040027819</w:t>
      </w:r>
    </w:p>
    <w:p w14:paraId="08E1848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3、竞争性磋商文件售价：人民币</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00元/包（售后不退）。</w:t>
      </w:r>
    </w:p>
    <w:p w14:paraId="31ACB47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（五）递交响应文件地点：重庆市合川区马家堡街475号附8号</w:t>
      </w:r>
    </w:p>
    <w:bookmarkEnd w:id="15"/>
    <w:p w14:paraId="4D3C100F">
      <w:pPr>
        <w:spacing w:line="400" w:lineRule="exact"/>
        <w:ind w:firstLine="480" w:firstLineChars="200"/>
        <w:rPr>
          <w:rFonts w:hint="eastAsia" w:ascii="宋体" w:hAnsi="宋体" w:eastAsia="宋体" w:cs="宋体"/>
          <w:b/>
          <w:bCs/>
          <w:sz w:val="24"/>
          <w:szCs w:val="24"/>
          <w:highlight w:val="none"/>
        </w:rPr>
      </w:pPr>
      <w:bookmarkStart w:id="24" w:name="_Toc18946"/>
      <w:bookmarkStart w:id="25" w:name="_Toc480466699"/>
      <w:bookmarkStart w:id="26" w:name="_Toc76462322"/>
      <w:r>
        <w:rPr>
          <w:rFonts w:hint="eastAsia" w:ascii="宋体" w:hAnsi="宋体" w:eastAsia="宋体" w:cs="宋体"/>
          <w:sz w:val="24"/>
          <w:szCs w:val="24"/>
          <w:highlight w:val="none"/>
        </w:rPr>
        <w:t>（六）响应文件递交开始时间：</w:t>
      </w:r>
      <w:r>
        <w:rPr>
          <w:rFonts w:hint="eastAsia" w:ascii="宋体" w:hAnsi="宋体" w:eastAsia="宋体" w:cs="宋体"/>
          <w:b/>
          <w:bCs/>
          <w:color w:val="FF0000"/>
          <w:sz w:val="24"/>
          <w:szCs w:val="24"/>
          <w:highlight w:val="none"/>
        </w:rPr>
        <w:t>202</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9</w:t>
      </w:r>
      <w:r>
        <w:rPr>
          <w:rFonts w:hint="eastAsia" w:ascii="宋体" w:hAnsi="宋体" w:eastAsia="宋体" w:cs="宋体"/>
          <w:b/>
          <w:bCs/>
          <w:color w:val="FF0000"/>
          <w:sz w:val="24"/>
          <w:szCs w:val="24"/>
          <w:highlight w:val="none"/>
        </w:rPr>
        <w:t>月</w:t>
      </w:r>
      <w:r>
        <w:rPr>
          <w:rFonts w:hint="eastAsia" w:ascii="宋体" w:hAnsi="宋体" w:cs="宋体"/>
          <w:b/>
          <w:bCs/>
          <w:color w:val="FF0000"/>
          <w:sz w:val="24"/>
          <w:szCs w:val="24"/>
          <w:highlight w:val="none"/>
          <w:lang w:val="en-US" w:eastAsia="zh-CN"/>
        </w:rPr>
        <w:t>11</w:t>
      </w:r>
      <w:r>
        <w:rPr>
          <w:rFonts w:hint="eastAsia" w:ascii="宋体" w:hAnsi="宋体" w:eastAsia="宋体" w:cs="宋体"/>
          <w:b/>
          <w:bCs/>
          <w:color w:val="FF0000"/>
          <w:sz w:val="24"/>
          <w:szCs w:val="24"/>
          <w:highlight w:val="none"/>
        </w:rPr>
        <w:t>日北京时间9：30。</w:t>
      </w:r>
    </w:p>
    <w:p w14:paraId="7DDBA8C3">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（七）响应文件递交截止时间：</w:t>
      </w:r>
      <w:r>
        <w:rPr>
          <w:rFonts w:hint="eastAsia" w:ascii="宋体" w:hAnsi="宋体" w:eastAsia="宋体" w:cs="宋体"/>
          <w:b/>
          <w:bCs/>
          <w:color w:val="FF0000"/>
          <w:sz w:val="24"/>
          <w:szCs w:val="24"/>
          <w:highlight w:val="none"/>
        </w:rPr>
        <w:t>202</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9</w:t>
      </w:r>
      <w:r>
        <w:rPr>
          <w:rFonts w:hint="eastAsia" w:ascii="宋体" w:hAnsi="宋体" w:eastAsia="宋体" w:cs="宋体"/>
          <w:b/>
          <w:bCs/>
          <w:color w:val="FF0000"/>
          <w:sz w:val="24"/>
          <w:szCs w:val="24"/>
          <w:highlight w:val="none"/>
        </w:rPr>
        <w:t>月</w:t>
      </w:r>
      <w:r>
        <w:rPr>
          <w:rFonts w:hint="eastAsia" w:ascii="宋体" w:hAnsi="宋体" w:cs="宋体"/>
          <w:b/>
          <w:bCs/>
          <w:color w:val="FF0000"/>
          <w:sz w:val="24"/>
          <w:szCs w:val="24"/>
          <w:highlight w:val="none"/>
          <w:lang w:val="en-US" w:eastAsia="zh-CN"/>
        </w:rPr>
        <w:t>11</w:t>
      </w:r>
      <w:r>
        <w:rPr>
          <w:rFonts w:hint="eastAsia" w:ascii="宋体" w:hAnsi="宋体" w:eastAsia="宋体" w:cs="宋体"/>
          <w:b/>
          <w:bCs/>
          <w:color w:val="FF0000"/>
          <w:sz w:val="24"/>
          <w:szCs w:val="24"/>
          <w:highlight w:val="none"/>
        </w:rPr>
        <w:t>日北京时间10：00。</w:t>
      </w:r>
    </w:p>
    <w:p w14:paraId="22FE14E1">
      <w:pPr>
        <w:spacing w:line="400" w:lineRule="exact"/>
        <w:ind w:firstLine="480" w:firstLineChars="200"/>
        <w:rPr>
          <w:rFonts w:hint="eastAsia" w:ascii="宋体" w:hAnsi="宋体" w:eastAsia="宋体" w:cs="宋体"/>
          <w:b/>
          <w:bCs/>
          <w:color w:val="FF0000"/>
          <w:sz w:val="24"/>
          <w:szCs w:val="24"/>
          <w:highlight w:val="none"/>
        </w:rPr>
      </w:pPr>
      <w:r>
        <w:rPr>
          <w:rFonts w:hint="eastAsia" w:ascii="宋体" w:hAnsi="宋体" w:eastAsia="宋体" w:cs="宋体"/>
          <w:sz w:val="24"/>
          <w:szCs w:val="24"/>
          <w:highlight w:val="none"/>
        </w:rPr>
        <w:t>（八）磋商开始时间：</w:t>
      </w:r>
      <w:bookmarkStart w:id="27" w:name="_Toc373860294"/>
      <w:bookmarkStart w:id="28" w:name="_Toc76462321"/>
      <w:r>
        <w:rPr>
          <w:rFonts w:hint="eastAsia" w:ascii="宋体" w:hAnsi="宋体" w:eastAsia="宋体" w:cs="宋体"/>
          <w:b/>
          <w:bCs/>
          <w:color w:val="FF0000"/>
          <w:sz w:val="24"/>
          <w:szCs w:val="24"/>
          <w:highlight w:val="none"/>
        </w:rPr>
        <w:t>202</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9</w:t>
      </w:r>
      <w:r>
        <w:rPr>
          <w:rFonts w:hint="eastAsia" w:ascii="宋体" w:hAnsi="宋体" w:eastAsia="宋体" w:cs="宋体"/>
          <w:b/>
          <w:bCs/>
          <w:color w:val="FF0000"/>
          <w:sz w:val="24"/>
          <w:szCs w:val="24"/>
          <w:highlight w:val="none"/>
        </w:rPr>
        <w:t>月</w:t>
      </w:r>
      <w:r>
        <w:rPr>
          <w:rFonts w:hint="eastAsia" w:ascii="宋体" w:hAnsi="宋体" w:cs="宋体"/>
          <w:b/>
          <w:bCs/>
          <w:color w:val="FF0000"/>
          <w:sz w:val="24"/>
          <w:szCs w:val="24"/>
          <w:highlight w:val="none"/>
          <w:lang w:val="en-US" w:eastAsia="zh-CN"/>
        </w:rPr>
        <w:t>11</w:t>
      </w:r>
      <w:r>
        <w:rPr>
          <w:rFonts w:hint="eastAsia" w:ascii="宋体" w:hAnsi="宋体" w:eastAsia="宋体" w:cs="宋体"/>
          <w:b/>
          <w:bCs/>
          <w:color w:val="FF0000"/>
          <w:sz w:val="24"/>
          <w:szCs w:val="24"/>
          <w:highlight w:val="none"/>
        </w:rPr>
        <w:t>日北京时间10：00。</w:t>
      </w:r>
    </w:p>
    <w:p w14:paraId="07987940">
      <w:p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（九）</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地点：重庆市合川区马家堡街475号附8号</w:t>
      </w:r>
      <w:r>
        <w:rPr>
          <w:rFonts w:hint="eastAsia" w:ascii="宋体" w:hAnsi="宋体" w:eastAsia="宋体" w:cs="宋体"/>
          <w:sz w:val="24"/>
          <w:szCs w:val="24"/>
          <w:highlight w:val="none"/>
          <w:lang w:eastAsia="zh-CN"/>
        </w:rPr>
        <w:t>。</w:t>
      </w:r>
    </w:p>
    <w:bookmarkEnd w:id="27"/>
    <w:bookmarkEnd w:id="28"/>
    <w:p w14:paraId="199A4F52">
      <w:pPr>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五、投标保证金</w:t>
      </w:r>
    </w:p>
    <w:p w14:paraId="4A7EF350">
      <w:pPr>
        <w:snapToGrid w:val="0"/>
        <w:spacing w:line="400" w:lineRule="exact"/>
        <w:ind w:firstLine="480" w:firstLineChars="200"/>
        <w:rPr>
          <w:rFonts w:hint="eastAsia" w:ascii="宋体" w:hAnsi="宋体" w:eastAsia="宋体" w:cs="宋体"/>
          <w:sz w:val="24"/>
          <w:szCs w:val="24"/>
          <w:highlight w:val="none"/>
        </w:rPr>
      </w:pPr>
      <w:bookmarkStart w:id="29" w:name="_Toc11669"/>
      <w:bookmarkStart w:id="30" w:name="_Toc21989"/>
      <w:r>
        <w:rPr>
          <w:rFonts w:hint="eastAsia" w:ascii="宋体" w:hAnsi="宋体" w:eastAsia="宋体" w:cs="宋体"/>
          <w:sz w:val="24"/>
          <w:szCs w:val="24"/>
          <w:highlight w:val="none"/>
        </w:rPr>
        <w:t>（一）投标保证金递交</w:t>
      </w:r>
      <w:bookmarkEnd w:id="29"/>
    </w:p>
    <w:p w14:paraId="099018E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1.投标保证金应以银行转账等非现金形式提交。</w:t>
      </w:r>
    </w:p>
    <w:p w14:paraId="33EA71E2">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2.各投标人在银行转账（电汇）时，须充分考虑银行转账（电汇）的时间差风险，如同城转账、异地转账或汇款、跨行转账或电汇的时间要求。</w:t>
      </w:r>
    </w:p>
    <w:p w14:paraId="2572B599">
      <w:pPr>
        <w:snapToGrid w:val="0"/>
        <w:spacing w:line="400" w:lineRule="exact"/>
        <w:ind w:firstLine="480" w:firstLineChars="200"/>
        <w:rPr>
          <w:rFonts w:hint="eastAsia" w:ascii="宋体" w:hAnsi="宋体" w:eastAsia="宋体" w:cs="宋体"/>
          <w:sz w:val="24"/>
          <w:szCs w:val="24"/>
          <w:highlight w:val="none"/>
        </w:rPr>
      </w:pPr>
      <w:bookmarkStart w:id="31" w:name="_Toc29947"/>
      <w:r>
        <w:rPr>
          <w:rFonts w:hint="eastAsia" w:ascii="宋体" w:hAnsi="宋体" w:eastAsia="宋体" w:cs="宋体"/>
          <w:sz w:val="24"/>
          <w:szCs w:val="24"/>
          <w:highlight w:val="none"/>
        </w:rPr>
        <w:t>（二）银行转账保证金递交账户</w:t>
      </w:r>
      <w:bookmarkEnd w:id="31"/>
    </w:p>
    <w:p w14:paraId="3C4F77E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投标人应足额交纳投标保证金（保证金金额详见本篇，一、竞争性磋商内容），并汇至以下账户，投标保证金的到账截止时间同投标文件提交截止时间。</w:t>
      </w:r>
    </w:p>
    <w:p w14:paraId="0FC0C560">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开户名称：重庆优协招标代理有限公司</w:t>
      </w:r>
    </w:p>
    <w:p w14:paraId="699F69E2">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开户银行：中国农业银行股份有限公司重庆合川支行</w:t>
      </w:r>
    </w:p>
    <w:p w14:paraId="531995A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银行账号：31150101040027819</w:t>
      </w:r>
    </w:p>
    <w:p w14:paraId="639B01D4">
      <w:pPr>
        <w:snapToGrid w:val="0"/>
        <w:spacing w:line="400" w:lineRule="exact"/>
        <w:ind w:firstLine="480" w:firstLineChars="200"/>
        <w:rPr>
          <w:rFonts w:hint="eastAsia" w:ascii="宋体" w:hAnsi="宋体" w:eastAsia="宋体" w:cs="宋体"/>
          <w:sz w:val="24"/>
          <w:szCs w:val="24"/>
          <w:highlight w:val="none"/>
        </w:rPr>
      </w:pPr>
      <w:bookmarkStart w:id="32" w:name="_Toc5660"/>
      <w:r>
        <w:rPr>
          <w:rFonts w:hint="eastAsia" w:ascii="宋体" w:hAnsi="宋体" w:eastAsia="宋体" w:cs="宋体"/>
          <w:sz w:val="24"/>
          <w:szCs w:val="24"/>
          <w:highlight w:val="none"/>
        </w:rPr>
        <w:t>（四）保证金退还方式</w:t>
      </w:r>
      <w:bookmarkEnd w:id="32"/>
    </w:p>
    <w:p w14:paraId="4AD758E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1.未中标人的保证金，在中标通知书发放后，由采购代理机构在五个工作日内按来款渠道直接退还。</w:t>
      </w:r>
    </w:p>
    <w:p w14:paraId="0E9164B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2.中标人的保证金，在中标人与采购人签订合同后，由采购代理机构在五个工作日内按资金来款渠道直接退还（法律法规规定的不予退还的情形除外)。</w:t>
      </w:r>
    </w:p>
    <w:p w14:paraId="0BE0B91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3.流标项目的保证金由采购代理机构在五个工作日内按资金来款渠道直接退还。</w:t>
      </w:r>
    </w:p>
    <w:bookmarkEnd w:id="30"/>
    <w:p w14:paraId="20398A4B">
      <w:pPr>
        <w:pStyle w:val="4"/>
        <w:adjustRightInd w:val="0"/>
        <w:snapToGrid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六、其它有关规定</w:t>
      </w:r>
      <w:bookmarkEnd w:id="24"/>
      <w:bookmarkEnd w:id="25"/>
      <w:bookmarkEnd w:id="26"/>
    </w:p>
    <w:p w14:paraId="2513800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（一）单位负责人为同一人或者存在直接控股、管理关系的不同供应商，不得参加同一合同项（包）下的政府采购活动，否则均为无效响应。</w:t>
      </w:r>
    </w:p>
    <w:p w14:paraId="76E7B13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14:paraId="0059AFC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（三）本项目的澄清文件（如果有）一律在行采家（</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"http://www.cqgp.gov.cn"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https://www.gec123.com/</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）上发布，请各供应商注意下载或到采购代理机构处领取；无论供应商下载或领取与否，均视同供应商已知晓本项目澄清文件（如果有）的内容。</w:t>
      </w:r>
    </w:p>
    <w:p w14:paraId="0B2D101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14:paraId="7278C7D9">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（五）磋商费用：无论磋商结果如何，供应商参与本项目磋商的所有费用均应由供应商自行承担。</w:t>
      </w:r>
    </w:p>
    <w:p w14:paraId="2DC68E5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（六）项目不接受联合体参与磋商，否则按无效处理。</w:t>
      </w:r>
    </w:p>
    <w:p w14:paraId="52FE3F3E">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（七）本项目不接受合同分包，否则按无效处理。</w:t>
      </w:r>
    </w:p>
    <w:p w14:paraId="2E0F521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w:t>
      </w:r>
      <w:bookmarkStart w:id="33" w:name="_Toc480466700"/>
      <w:r>
        <w:rPr>
          <w:rFonts w:hint="eastAsia" w:ascii="宋体" w:hAnsi="宋体" w:eastAsia="宋体" w:cs="宋体"/>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A94940A">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34" w:name="_Toc12745"/>
      <w:bookmarkStart w:id="35" w:name="_Toc76462323"/>
      <w:r>
        <w:rPr>
          <w:rFonts w:hint="eastAsia" w:ascii="宋体" w:hAnsi="宋体" w:eastAsia="宋体" w:cs="宋体"/>
          <w:sz w:val="24"/>
          <w:szCs w:val="24"/>
          <w:highlight w:val="none"/>
        </w:rPr>
        <w:t>七、联系方式</w:t>
      </w:r>
      <w:bookmarkEnd w:id="33"/>
      <w:bookmarkEnd w:id="34"/>
      <w:bookmarkEnd w:id="35"/>
    </w:p>
    <w:p w14:paraId="68328064">
      <w:pPr>
        <w:snapToGrid w:val="0"/>
        <w:spacing w:line="400" w:lineRule="exact"/>
        <w:ind w:firstLine="480" w:firstLineChars="200"/>
        <w:rPr>
          <w:rFonts w:hint="eastAsia" w:ascii="宋体" w:hAnsi="宋体" w:eastAsia="宋体" w:cs="宋体"/>
          <w:sz w:val="24"/>
          <w:szCs w:val="24"/>
          <w:highlight w:val="none"/>
          <w:lang w:eastAsia="zh-CN"/>
        </w:rPr>
      </w:pPr>
      <w:bookmarkStart w:id="36" w:name="_Toc24668"/>
      <w:bookmarkStart w:id="37" w:name="_Toc76462324"/>
      <w:r>
        <w:rPr>
          <w:rFonts w:hint="eastAsia" w:ascii="宋体" w:hAnsi="宋体" w:eastAsia="宋体" w:cs="宋体"/>
          <w:color w:val="000000"/>
          <w:sz w:val="24"/>
          <w:szCs w:val="24"/>
          <w:highlight w:val="none"/>
        </w:rPr>
        <w:t>（一）采购人：</w:t>
      </w:r>
      <w:r>
        <w:rPr>
          <w:rFonts w:hint="eastAsia" w:ascii="宋体" w:hAnsi="宋体" w:eastAsia="宋体" w:cs="宋体"/>
          <w:color w:val="000000"/>
          <w:sz w:val="24"/>
          <w:szCs w:val="24"/>
          <w:highlight w:val="none"/>
          <w:lang w:val="en-US" w:eastAsia="zh-CN"/>
        </w:rPr>
        <w:t>重庆市合川区</w:t>
      </w:r>
      <w:r>
        <w:rPr>
          <w:rFonts w:hint="eastAsia" w:ascii="宋体" w:hAnsi="宋体" w:eastAsia="宋体" w:cs="宋体"/>
          <w:color w:val="000000"/>
          <w:sz w:val="24"/>
          <w:szCs w:val="24"/>
          <w:highlight w:val="none"/>
        </w:rPr>
        <w:t>太和镇望仙村股份经济合作社</w:t>
      </w:r>
    </w:p>
    <w:p w14:paraId="0326B1A1">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杨老师</w:t>
      </w:r>
    </w:p>
    <w:p w14:paraId="7107EE7F">
      <w:pPr>
        <w:snapToGrid w:val="0"/>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023-42660241</w:t>
      </w:r>
    </w:p>
    <w:p w14:paraId="2F79CFF8">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址：重庆市合川区太和镇望仙村</w:t>
      </w:r>
    </w:p>
    <w:p w14:paraId="3853F44F">
      <w:pPr>
        <w:spacing w:line="4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w:t>
      </w:r>
      <w:r>
        <w:rPr>
          <w:rFonts w:hint="eastAsia" w:ascii="宋体" w:hAnsi="宋体" w:eastAsia="宋体" w:cs="宋体"/>
          <w:bCs/>
          <w:sz w:val="24"/>
          <w:szCs w:val="24"/>
          <w:highlight w:val="none"/>
        </w:rPr>
        <w:t>重庆优协招标代理有限公司</w:t>
      </w:r>
    </w:p>
    <w:p w14:paraId="1AFA8608">
      <w:pPr>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联系人：邹老师</w:t>
      </w:r>
    </w:p>
    <w:p w14:paraId="00A273E5">
      <w:pPr>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话：15922505092</w:t>
      </w:r>
    </w:p>
    <w:p w14:paraId="2D2EE40E">
      <w:pPr>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址：重庆市合川区马家堡街475号附8号</w:t>
      </w:r>
    </w:p>
    <w:p w14:paraId="7332BE26">
      <w:pPr>
        <w:pStyle w:val="4"/>
        <w:spacing w:line="360" w:lineRule="auto"/>
        <w:jc w:val="center"/>
        <w:rPr>
          <w:rFonts w:hint="eastAsia" w:ascii="宋体" w:hAnsi="宋体" w:eastAsia="宋体" w:cs="宋体"/>
          <w:bCs/>
          <w:sz w:val="30"/>
          <w:szCs w:val="30"/>
          <w:highlight w:val="none"/>
        </w:rPr>
      </w:pPr>
      <w:r>
        <w:rPr>
          <w:rFonts w:hint="eastAsia" w:ascii="宋体" w:hAnsi="宋体" w:eastAsia="宋体" w:cs="宋体"/>
          <w:bCs/>
          <w:sz w:val="36"/>
          <w:szCs w:val="30"/>
          <w:highlight w:val="none"/>
        </w:rPr>
        <w:br w:type="page"/>
      </w:r>
      <w:r>
        <w:rPr>
          <w:rFonts w:hint="eastAsia" w:ascii="宋体" w:hAnsi="宋体" w:eastAsia="宋体" w:cs="宋体"/>
          <w:bCs/>
          <w:sz w:val="36"/>
          <w:szCs w:val="30"/>
          <w:highlight w:val="none"/>
        </w:rPr>
        <w:t>第二篇  项目</w:t>
      </w:r>
      <w:r>
        <w:rPr>
          <w:rFonts w:hint="eastAsia" w:ascii="宋体" w:hAnsi="宋体" w:eastAsia="宋体" w:cs="宋体"/>
          <w:bCs/>
          <w:sz w:val="36"/>
          <w:szCs w:val="30"/>
          <w:highlight w:val="none"/>
          <w:lang w:val="en-US" w:eastAsia="zh-CN"/>
        </w:rPr>
        <w:t>技术</w:t>
      </w:r>
      <w:r>
        <w:rPr>
          <w:rFonts w:hint="eastAsia" w:ascii="宋体" w:hAnsi="宋体" w:eastAsia="宋体" w:cs="宋体"/>
          <w:bCs/>
          <w:sz w:val="36"/>
          <w:szCs w:val="30"/>
          <w:highlight w:val="none"/>
        </w:rPr>
        <w:t>需求</w:t>
      </w:r>
      <w:bookmarkEnd w:id="36"/>
      <w:bookmarkEnd w:id="37"/>
    </w:p>
    <w:p w14:paraId="7067CE31">
      <w:pPr>
        <w:pStyle w:val="4"/>
        <w:ind w:firstLine="482" w:firstLineChars="200"/>
        <w:rPr>
          <w:rFonts w:hint="eastAsia" w:ascii="宋体" w:hAnsi="宋体" w:eastAsia="宋体" w:cs="宋体"/>
          <w:b/>
          <w:bCs/>
          <w:kern w:val="2"/>
          <w:sz w:val="24"/>
          <w:szCs w:val="24"/>
          <w:highlight w:val="none"/>
          <w:lang w:val="en-US" w:eastAsia="zh-CN" w:bidi="ar-SA"/>
        </w:rPr>
      </w:pPr>
      <w:bookmarkStart w:id="38" w:name="_Toc23110"/>
      <w:bookmarkStart w:id="39" w:name="_Toc76462332"/>
      <w:r>
        <w:rPr>
          <w:rFonts w:hint="eastAsia" w:ascii="宋体" w:hAnsi="宋体" w:eastAsia="宋体" w:cs="宋体"/>
          <w:b/>
          <w:bCs/>
          <w:kern w:val="2"/>
          <w:sz w:val="24"/>
          <w:szCs w:val="24"/>
          <w:highlight w:val="none"/>
          <w:lang w:val="en-US" w:eastAsia="zh-CN" w:bidi="ar-SA"/>
        </w:rPr>
        <w:t>一、项目一览表</w:t>
      </w:r>
    </w:p>
    <w:tbl>
      <w:tblPr>
        <w:tblStyle w:val="61"/>
        <w:tblW w:w="8802" w:type="dxa"/>
        <w:jc w:val="center"/>
        <w:tblLayout w:type="autofit"/>
        <w:tblCellMar>
          <w:top w:w="0" w:type="dxa"/>
          <w:left w:w="108" w:type="dxa"/>
          <w:bottom w:w="0" w:type="dxa"/>
          <w:right w:w="108" w:type="dxa"/>
        </w:tblCellMar>
      </w:tblPr>
      <w:tblGrid>
        <w:gridCol w:w="905"/>
        <w:gridCol w:w="3436"/>
        <w:gridCol w:w="1250"/>
        <w:gridCol w:w="1600"/>
        <w:gridCol w:w="1611"/>
      </w:tblGrid>
      <w:tr w14:paraId="060A17FE">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797C5">
            <w:pPr>
              <w:keepNext w:val="0"/>
              <w:keepLines w:val="0"/>
              <w:pageBreakBefore w:val="0"/>
              <w:widowControl/>
              <w:kinsoku/>
              <w:wordWrap/>
              <w:overflowPunct/>
              <w:topLinePunct w:val="0"/>
              <w:autoSpaceDE/>
              <w:autoSpaceDN/>
              <w:bidi w:val="0"/>
              <w:adjustRightInd/>
              <w:snapToGrid w:val="0"/>
              <w:spacing w:line="300" w:lineRule="exact"/>
              <w:jc w:val="center"/>
              <w:textAlignment w:val="bottom"/>
              <w:rPr>
                <w:rFonts w:hint="eastAsia" w:ascii="宋体" w:hAnsi="宋体" w:eastAsia="宋体" w:cs="宋体"/>
                <w:b w:val="0"/>
                <w:bCs w:val="0"/>
                <w:color w:val="000000"/>
                <w:kern w:val="0"/>
                <w:sz w:val="24"/>
                <w:szCs w:val="24"/>
                <w:highlight w:val="none"/>
                <w:lang w:eastAsia="zh-CN" w:bidi="ar"/>
              </w:rPr>
            </w:pPr>
            <w:r>
              <w:rPr>
                <w:rFonts w:hint="eastAsia" w:ascii="宋体" w:hAnsi="宋体" w:eastAsia="宋体" w:cs="宋体"/>
                <w:b w:val="0"/>
                <w:bCs w:val="0"/>
                <w:color w:val="000000"/>
                <w:kern w:val="0"/>
                <w:sz w:val="24"/>
                <w:szCs w:val="24"/>
                <w:highlight w:val="none"/>
                <w:lang w:val="en-US" w:eastAsia="zh-CN" w:bidi="ar"/>
              </w:rPr>
              <w:t>序号</w:t>
            </w:r>
          </w:p>
        </w:tc>
        <w:tc>
          <w:tcPr>
            <w:tcW w:w="3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D8CD7">
            <w:pPr>
              <w:keepNext w:val="0"/>
              <w:keepLines w:val="0"/>
              <w:pageBreakBefore w:val="0"/>
              <w:widowControl/>
              <w:kinsoku/>
              <w:wordWrap/>
              <w:overflowPunct/>
              <w:topLinePunct w:val="0"/>
              <w:autoSpaceDE/>
              <w:autoSpaceDN/>
              <w:bidi w:val="0"/>
              <w:adjustRightInd/>
              <w:snapToGrid w:val="0"/>
              <w:spacing w:line="300" w:lineRule="exact"/>
              <w:jc w:val="center"/>
              <w:textAlignment w:val="bottom"/>
              <w:rPr>
                <w:rFonts w:hint="eastAsia"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设施设备名称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B8C8B">
            <w:pPr>
              <w:keepNext w:val="0"/>
              <w:keepLines w:val="0"/>
              <w:pageBreakBefore w:val="0"/>
              <w:widowControl/>
              <w:kinsoku/>
              <w:wordWrap/>
              <w:overflowPunct/>
              <w:topLinePunct w:val="0"/>
              <w:autoSpaceDE/>
              <w:autoSpaceDN/>
              <w:bidi w:val="0"/>
              <w:adjustRightInd/>
              <w:snapToGrid w:val="0"/>
              <w:spacing w:line="300" w:lineRule="exact"/>
              <w:jc w:val="center"/>
              <w:textAlignment w:val="bottom"/>
              <w:rPr>
                <w:rFonts w:hint="eastAsia"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数量</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07477">
            <w:pPr>
              <w:keepNext w:val="0"/>
              <w:keepLines w:val="0"/>
              <w:pageBreakBefore w:val="0"/>
              <w:widowControl/>
              <w:kinsoku/>
              <w:wordWrap/>
              <w:overflowPunct/>
              <w:topLinePunct w:val="0"/>
              <w:autoSpaceDE/>
              <w:autoSpaceDN/>
              <w:bidi w:val="0"/>
              <w:adjustRightInd/>
              <w:snapToGrid w:val="0"/>
              <w:spacing w:line="300" w:lineRule="exact"/>
              <w:jc w:val="center"/>
              <w:textAlignment w:val="bottom"/>
              <w:rPr>
                <w:rFonts w:hint="eastAsia"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bidi="ar"/>
              </w:rPr>
              <w:t>单位</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FF0FE">
            <w:pPr>
              <w:keepNext w:val="0"/>
              <w:keepLines w:val="0"/>
              <w:pageBreakBefore w:val="0"/>
              <w:widowControl/>
              <w:kinsoku/>
              <w:wordWrap/>
              <w:overflowPunct/>
              <w:topLinePunct w:val="0"/>
              <w:autoSpaceDE/>
              <w:autoSpaceDN/>
              <w:bidi w:val="0"/>
              <w:adjustRightInd/>
              <w:snapToGrid w:val="0"/>
              <w:spacing w:line="300" w:lineRule="exact"/>
              <w:jc w:val="center"/>
              <w:textAlignment w:val="bottom"/>
              <w:rPr>
                <w:rFonts w:hint="eastAsia" w:ascii="宋体" w:hAnsi="宋体" w:eastAsia="宋体" w:cs="宋体"/>
                <w:b w:val="0"/>
                <w:bCs w:val="0"/>
                <w:color w:val="000000"/>
                <w:kern w:val="0"/>
                <w:sz w:val="24"/>
                <w:szCs w:val="24"/>
                <w:highlight w:val="none"/>
                <w:lang w:eastAsia="zh-CN" w:bidi="ar"/>
              </w:rPr>
            </w:pPr>
            <w:r>
              <w:rPr>
                <w:rFonts w:hint="eastAsia" w:ascii="宋体" w:hAnsi="宋体" w:eastAsia="宋体" w:cs="宋体"/>
                <w:b w:val="0"/>
                <w:bCs w:val="0"/>
                <w:color w:val="000000"/>
                <w:kern w:val="0"/>
                <w:sz w:val="24"/>
                <w:szCs w:val="24"/>
                <w:highlight w:val="none"/>
                <w:lang w:val="en-US" w:eastAsia="zh-CN" w:bidi="ar"/>
              </w:rPr>
              <w:t>备注</w:t>
            </w:r>
          </w:p>
        </w:tc>
      </w:tr>
      <w:tr w14:paraId="36C3122D">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4D51B77">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56E1F5F">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农用轮式</w:t>
            </w:r>
            <w:r>
              <w:rPr>
                <w:rFonts w:hint="eastAsia" w:ascii="宋体" w:hAnsi="宋体" w:eastAsia="宋体" w:cs="宋体"/>
                <w:snapToGrid w:val="0"/>
                <w:color w:val="000000"/>
                <w:kern w:val="0"/>
                <w:sz w:val="24"/>
                <w:szCs w:val="24"/>
                <w:highlight w:val="none"/>
              </w:rPr>
              <w:t>拖拉机</w:t>
            </w:r>
            <w:r>
              <w:rPr>
                <w:rFonts w:hint="eastAsia" w:ascii="宋体" w:hAnsi="宋体" w:eastAsia="宋体" w:cs="宋体"/>
                <w:snapToGrid w:val="0"/>
                <w:color w:val="000000"/>
                <w:kern w:val="0"/>
                <w:sz w:val="24"/>
                <w:szCs w:val="24"/>
                <w:highlight w:val="none"/>
                <w:lang w:val="en-US" w:eastAsia="zh-CN"/>
              </w:rPr>
              <w:t>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54C2429">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eastAsia="zh-CN"/>
              </w:rPr>
            </w:pPr>
            <w:r>
              <w:rPr>
                <w:rStyle w:val="260"/>
                <w:rFonts w:hint="eastAsia" w:ascii="宋体" w:hAnsi="宋体" w:eastAsia="宋体" w:cs="宋体"/>
                <w:color w:val="000000"/>
                <w:sz w:val="24"/>
                <w:szCs w:val="24"/>
                <w:highlight w:val="none"/>
                <w:lang w:val="en-US" w:eastAsia="zh-CN"/>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6A6E1ED">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eastAsia="zh-CN"/>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1ABA482">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4CA3BCE2">
        <w:tblPrEx>
          <w:tblCellMar>
            <w:top w:w="0" w:type="dxa"/>
            <w:left w:w="108" w:type="dxa"/>
            <w:bottom w:w="0" w:type="dxa"/>
            <w:right w:w="108" w:type="dxa"/>
          </w:tblCellMar>
        </w:tblPrEx>
        <w:trPr>
          <w:trHeight w:val="730"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41DCE97">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A5FF7CD">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rPr>
              <w:t>2米</w:t>
            </w:r>
            <w:r>
              <w:rPr>
                <w:rFonts w:hint="eastAsia" w:ascii="宋体" w:hAnsi="宋体" w:eastAsia="宋体" w:cs="宋体"/>
                <w:snapToGrid w:val="0"/>
                <w:color w:val="000000"/>
                <w:kern w:val="0"/>
                <w:sz w:val="24"/>
                <w:szCs w:val="24"/>
                <w:highlight w:val="none"/>
                <w:lang w:eastAsia="zh-CN"/>
              </w:rPr>
              <w:t>旋耕机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AF265A6">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97B7F03">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9C2BC51">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726B1C0C">
        <w:tblPrEx>
          <w:tblCellMar>
            <w:top w:w="0" w:type="dxa"/>
            <w:left w:w="108" w:type="dxa"/>
            <w:bottom w:w="0" w:type="dxa"/>
            <w:right w:w="108" w:type="dxa"/>
          </w:tblCellMar>
        </w:tblPrEx>
        <w:trPr>
          <w:trHeight w:val="674"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21D796A">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73C1C4F">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rPr>
            </w:pPr>
            <w:r>
              <w:rPr>
                <w:rStyle w:val="260"/>
                <w:rFonts w:hint="eastAsia" w:ascii="宋体" w:hAnsi="宋体" w:eastAsia="宋体" w:cs="宋体"/>
                <w:color w:val="000000"/>
                <w:sz w:val="24"/>
                <w:szCs w:val="24"/>
                <w:highlight w:val="none"/>
              </w:rPr>
              <w:t>开沟机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FD8C2C4">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EF842B4">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78798D9">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0079928A">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063B033">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FDBD301">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农用轮式</w:t>
            </w:r>
            <w:r>
              <w:rPr>
                <w:rFonts w:hint="eastAsia" w:ascii="宋体" w:hAnsi="宋体" w:eastAsia="宋体" w:cs="宋体"/>
                <w:snapToGrid w:val="0"/>
                <w:color w:val="000000"/>
                <w:kern w:val="0"/>
                <w:sz w:val="24"/>
                <w:szCs w:val="24"/>
                <w:highlight w:val="none"/>
              </w:rPr>
              <w:t>拖拉机</w:t>
            </w:r>
            <w:r>
              <w:rPr>
                <w:rFonts w:hint="eastAsia" w:ascii="宋体" w:hAnsi="宋体" w:eastAsia="宋体" w:cs="宋体"/>
                <w:snapToGrid w:val="0"/>
                <w:color w:val="000000"/>
                <w:kern w:val="0"/>
                <w:sz w:val="24"/>
                <w:szCs w:val="24"/>
                <w:highlight w:val="none"/>
                <w:lang w:val="en-US" w:eastAsia="zh-CN"/>
              </w:rPr>
              <w:t>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5A6ED38">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884214E">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8AAD5E8">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672F3788">
        <w:tblPrEx>
          <w:tblCellMar>
            <w:top w:w="0" w:type="dxa"/>
            <w:left w:w="108" w:type="dxa"/>
            <w:bottom w:w="0" w:type="dxa"/>
            <w:right w:w="108" w:type="dxa"/>
          </w:tblCellMar>
        </w:tblPrEx>
        <w:trPr>
          <w:trHeight w:val="714"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06A5835">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759CFF5">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rPr>
            </w:pPr>
            <w:r>
              <w:rPr>
                <w:rStyle w:val="260"/>
                <w:rFonts w:hint="eastAsia" w:ascii="宋体" w:hAnsi="宋体" w:eastAsia="宋体" w:cs="宋体"/>
                <w:color w:val="000000"/>
                <w:sz w:val="24"/>
                <w:szCs w:val="24"/>
                <w:highlight w:val="none"/>
              </w:rPr>
              <w:t>2.3米</w:t>
            </w:r>
            <w:r>
              <w:rPr>
                <w:rFonts w:hint="eastAsia" w:ascii="宋体" w:hAnsi="宋体" w:eastAsia="宋体" w:cs="宋体"/>
                <w:snapToGrid w:val="0"/>
                <w:color w:val="000000"/>
                <w:kern w:val="0"/>
                <w:sz w:val="24"/>
                <w:szCs w:val="24"/>
                <w:highlight w:val="none"/>
                <w:lang w:eastAsia="zh-CN"/>
              </w:rPr>
              <w:t>旋耕机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148A074">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9984009">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2D3D36A">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623DA3BF">
        <w:tblPrEx>
          <w:tblCellMar>
            <w:top w:w="0" w:type="dxa"/>
            <w:left w:w="108" w:type="dxa"/>
            <w:bottom w:w="0" w:type="dxa"/>
            <w:right w:w="108" w:type="dxa"/>
          </w:tblCellMar>
        </w:tblPrEx>
        <w:trPr>
          <w:trHeight w:val="793"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728601B">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74A448C">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Style w:val="260"/>
                <w:rFonts w:hint="eastAsia" w:ascii="宋体" w:hAnsi="宋体" w:eastAsia="宋体" w:cs="宋体"/>
                <w:color w:val="000000"/>
                <w:sz w:val="24"/>
                <w:szCs w:val="24"/>
                <w:highlight w:val="none"/>
              </w:rPr>
              <w:t>开沟机</w:t>
            </w:r>
            <w:r>
              <w:rPr>
                <w:rStyle w:val="260"/>
                <w:rFonts w:hint="eastAsia" w:ascii="宋体" w:hAnsi="宋体" w:eastAsia="宋体" w:cs="宋体"/>
                <w:color w:val="000000"/>
                <w:sz w:val="24"/>
                <w:szCs w:val="24"/>
                <w:highlight w:val="none"/>
                <w:lang w:eastAsia="zh-CN"/>
              </w:rPr>
              <w:t>（旋耕开沟一体机）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71CDE7A">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0FF44D0">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6DED9BA">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372512E2">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6ED95F">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B262867">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rPr>
              <w:t>农用</w:t>
            </w:r>
            <w:r>
              <w:rPr>
                <w:rFonts w:hint="eastAsia" w:ascii="宋体" w:hAnsi="宋体" w:eastAsia="宋体" w:cs="宋体"/>
                <w:snapToGrid w:val="0"/>
                <w:color w:val="000000"/>
                <w:kern w:val="0"/>
                <w:sz w:val="24"/>
                <w:szCs w:val="24"/>
                <w:highlight w:val="none"/>
              </w:rPr>
              <w:t>无人植保机</w:t>
            </w:r>
            <w:r>
              <w:rPr>
                <w:rFonts w:hint="eastAsia" w:ascii="宋体" w:hAnsi="宋体" w:eastAsia="宋体" w:cs="宋体"/>
                <w:snapToGrid w:val="0"/>
                <w:color w:val="000000"/>
                <w:kern w:val="0"/>
                <w:sz w:val="24"/>
                <w:szCs w:val="24"/>
                <w:highlight w:val="none"/>
                <w:lang w:val="en-US" w:eastAsia="zh-CN"/>
              </w:rPr>
              <w:t>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48DC827">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F5C497C">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987C9F3">
            <w:pPr>
              <w:keepNext w:val="0"/>
              <w:keepLines w:val="0"/>
              <w:pageBreakBefore w:val="0"/>
              <w:kinsoku/>
              <w:wordWrap/>
              <w:overflowPunct/>
              <w:topLinePunct w:val="0"/>
              <w:autoSpaceDE/>
              <w:autoSpaceDN/>
              <w:bidi w:val="0"/>
              <w:adjustRightInd/>
              <w:spacing w:line="300" w:lineRule="exact"/>
              <w:jc w:val="left"/>
              <w:rPr>
                <w:rStyle w:val="260"/>
                <w:rFonts w:hint="eastAsia" w:ascii="宋体" w:hAnsi="宋体" w:eastAsia="宋体" w:cs="宋体"/>
                <w:color w:val="000000"/>
                <w:sz w:val="24"/>
                <w:szCs w:val="24"/>
                <w:highlight w:val="none"/>
                <w:lang w:eastAsia="zh-CN"/>
              </w:rPr>
            </w:pPr>
          </w:p>
        </w:tc>
      </w:tr>
      <w:tr w14:paraId="1BFDAC93">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0BFF8">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8</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88C86">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rPr>
              <w:t>农用</w:t>
            </w:r>
            <w:r>
              <w:rPr>
                <w:rFonts w:hint="eastAsia" w:ascii="宋体" w:hAnsi="宋体" w:eastAsia="宋体" w:cs="宋体"/>
                <w:snapToGrid w:val="0"/>
                <w:color w:val="000000"/>
                <w:kern w:val="0"/>
                <w:sz w:val="24"/>
                <w:szCs w:val="24"/>
                <w:highlight w:val="none"/>
              </w:rPr>
              <w:t>无人植保机</w:t>
            </w:r>
            <w:r>
              <w:rPr>
                <w:rFonts w:hint="eastAsia" w:ascii="宋体" w:hAnsi="宋体" w:cs="宋体"/>
                <w:snapToGrid w:val="0"/>
                <w:color w:val="000000"/>
                <w:kern w:val="0"/>
                <w:sz w:val="24"/>
                <w:szCs w:val="24"/>
                <w:highlight w:val="none"/>
                <w:lang w:val="en-US" w:eastAsia="zh-C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30441">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31E0">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895CE53">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4093DA99">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CDDAC67">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9508">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rPr>
              <w:t>播撒系统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C91F">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5A456">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0DA3E1B">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1C4F9D29">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02B4F6F">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0</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4580136">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0"/>
                <w:sz w:val="24"/>
                <w:szCs w:val="24"/>
                <w:highlight w:val="none"/>
              </w:rPr>
              <w:t>吊运系统</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45245E8">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rPr>
            </w:pPr>
            <w:r>
              <w:rPr>
                <w:rStyle w:val="260"/>
                <w:rFonts w:hint="eastAsia" w:ascii="宋体" w:hAnsi="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597112F">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453AEA0">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2909F855">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AD45A">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C82BD">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rPr>
              <w:t>农用</w:t>
            </w:r>
            <w:r>
              <w:rPr>
                <w:rFonts w:hint="eastAsia" w:ascii="宋体" w:hAnsi="宋体" w:eastAsia="宋体" w:cs="宋体"/>
                <w:snapToGrid w:val="0"/>
                <w:color w:val="000000"/>
                <w:kern w:val="0"/>
                <w:sz w:val="24"/>
                <w:szCs w:val="24"/>
                <w:highlight w:val="none"/>
              </w:rPr>
              <w:t>无人植保机</w:t>
            </w:r>
            <w:r>
              <w:rPr>
                <w:rFonts w:hint="eastAsia" w:ascii="宋体" w:hAnsi="宋体" w:cs="宋体"/>
                <w:snapToGrid w:val="0"/>
                <w:color w:val="000000"/>
                <w:kern w:val="0"/>
                <w:sz w:val="24"/>
                <w:szCs w:val="24"/>
                <w:highlight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E8E06">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EAA20">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99EB3A9">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76C16638">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796D392">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2</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5C6C69C">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rPr>
              <w:t>播撒系统</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7C583A0">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5932641">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67D9D69">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lang w:val="en-US" w:eastAsia="zh-CN"/>
              </w:rPr>
            </w:pPr>
          </w:p>
        </w:tc>
      </w:tr>
      <w:tr w14:paraId="198A96A5">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26535C5">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3</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79B6EB9">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rPr>
              <w:t>吊运系统</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121C0A2">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kern w:val="2"/>
                <w:sz w:val="24"/>
                <w:szCs w:val="24"/>
                <w:highlight w:val="none"/>
                <w:u w:val="none"/>
                <w:lang w:val="en-US" w:eastAsia="zh-CN" w:bidi="ar-SA"/>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EA0B8E4">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套</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717E2B8">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napToGrid w:val="0"/>
                <w:color w:val="000000"/>
                <w:kern w:val="0"/>
                <w:sz w:val="24"/>
                <w:szCs w:val="24"/>
                <w:highlight w:val="none"/>
              </w:rPr>
            </w:pPr>
          </w:p>
        </w:tc>
      </w:tr>
      <w:tr w14:paraId="63AFA4A7">
        <w:tblPrEx>
          <w:tblCellMar>
            <w:top w:w="0" w:type="dxa"/>
            <w:left w:w="108" w:type="dxa"/>
            <w:bottom w:w="0" w:type="dxa"/>
            <w:right w:w="108" w:type="dxa"/>
          </w:tblCellMar>
        </w:tblPrEx>
        <w:trPr>
          <w:trHeight w:val="567" w:hRule="exac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E204B38">
            <w:pPr>
              <w:keepNext w:val="0"/>
              <w:keepLines w:val="0"/>
              <w:pageBreakBefore w:val="0"/>
              <w:widowControl/>
              <w:kinsoku/>
              <w:wordWrap/>
              <w:overflowPunct/>
              <w:topLinePunct w:val="0"/>
              <w:autoSpaceDE/>
              <w:autoSpaceDN/>
              <w:bidi w:val="0"/>
              <w:adjustRightInd/>
              <w:spacing w:line="30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4</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53EC0F7">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0"/>
                <w:sz w:val="24"/>
                <w:szCs w:val="24"/>
                <w:highlight w:val="none"/>
              </w:rPr>
              <w:t>多光谱版</w:t>
            </w:r>
            <w:r>
              <w:rPr>
                <w:rFonts w:hint="eastAsia" w:ascii="宋体" w:hAnsi="宋体" w:eastAsia="宋体" w:cs="宋体"/>
                <w:snapToGrid w:val="0"/>
                <w:color w:val="000000"/>
                <w:kern w:val="0"/>
                <w:sz w:val="24"/>
                <w:szCs w:val="24"/>
                <w:highlight w:val="none"/>
                <w:lang w:val="en-US" w:eastAsia="zh-CN"/>
              </w:rPr>
              <w:t>无人机</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C468C8A">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eastAsia="zh-CN"/>
              </w:rPr>
            </w:pPr>
            <w:r>
              <w:rPr>
                <w:rStyle w:val="260"/>
                <w:rFonts w:hint="eastAsia" w:ascii="宋体" w:hAnsi="宋体" w:eastAsia="宋体" w:cs="宋体"/>
                <w:color w:val="000000"/>
                <w:sz w:val="24"/>
                <w:szCs w:val="24"/>
                <w:highlight w:val="none"/>
                <w:lang w:val="en-US" w:eastAsia="zh-CN"/>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137AED8">
            <w:pPr>
              <w:keepNext w:val="0"/>
              <w:keepLines w:val="0"/>
              <w:pageBreakBefore w:val="0"/>
              <w:kinsoku/>
              <w:wordWrap/>
              <w:overflowPunct/>
              <w:topLinePunct w:val="0"/>
              <w:autoSpaceDE/>
              <w:autoSpaceDN/>
              <w:bidi w:val="0"/>
              <w:adjustRightInd/>
              <w:spacing w:line="300" w:lineRule="exact"/>
              <w:jc w:val="center"/>
              <w:rPr>
                <w:rStyle w:val="260"/>
                <w:rFonts w:hint="eastAsia" w:ascii="宋体" w:hAnsi="宋体" w:eastAsia="宋体" w:cs="宋体"/>
                <w:color w:val="000000"/>
                <w:sz w:val="24"/>
                <w:szCs w:val="24"/>
                <w:highlight w:val="none"/>
                <w:lang w:val="en-US" w:eastAsia="zh-CN"/>
              </w:rPr>
            </w:pPr>
            <w:r>
              <w:rPr>
                <w:rStyle w:val="260"/>
                <w:rFonts w:hint="eastAsia" w:ascii="宋体" w:hAnsi="宋体" w:eastAsia="宋体" w:cs="宋体"/>
                <w:color w:val="000000"/>
                <w:sz w:val="24"/>
                <w:szCs w:val="24"/>
                <w:highlight w:val="none"/>
                <w:lang w:val="en-US" w:eastAsia="zh-CN"/>
              </w:rPr>
              <w:t>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311F00E">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sz w:val="24"/>
                <w:szCs w:val="24"/>
                <w:highlight w:val="none"/>
                <w:lang w:eastAsia="zh-CN"/>
              </w:rPr>
            </w:pPr>
          </w:p>
        </w:tc>
      </w:tr>
    </w:tbl>
    <w:p w14:paraId="69E78D07">
      <w:pPr>
        <w:spacing w:line="380" w:lineRule="exact"/>
        <w:ind w:firstLine="482" w:firstLineChars="200"/>
        <w:rPr>
          <w:rFonts w:hint="eastAsia" w:ascii="宋体" w:hAnsi="宋体" w:eastAsia="宋体" w:cs="宋体"/>
          <w:b/>
          <w:bCs/>
          <w:kern w:val="2"/>
          <w:sz w:val="24"/>
          <w:szCs w:val="24"/>
          <w:highlight w:val="none"/>
          <w:lang w:val="en-US" w:eastAsia="zh-CN" w:bidi="ar-SA"/>
        </w:rPr>
      </w:pPr>
      <w:bookmarkStart w:id="40" w:name="_Toc826"/>
      <w:r>
        <w:rPr>
          <w:rFonts w:hint="eastAsia" w:ascii="宋体" w:hAnsi="宋体" w:eastAsia="宋体" w:cs="宋体"/>
          <w:b/>
          <w:bCs/>
          <w:kern w:val="2"/>
          <w:sz w:val="24"/>
          <w:szCs w:val="24"/>
          <w:highlight w:val="none"/>
          <w:lang w:val="en-US" w:eastAsia="zh-CN" w:bidi="ar-SA"/>
        </w:rPr>
        <w:t>二、项目技术需求带</w:t>
      </w:r>
    </w:p>
    <w:p w14:paraId="14138650">
      <w:pPr>
        <w:spacing w:line="38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“▲”标注的服务需求为重要技术需求，未标注符号的为一般技术需求，若不满足将按照评标因素中相关规定处理。</w:t>
      </w:r>
    </w:p>
    <w:tbl>
      <w:tblPr>
        <w:tblStyle w:val="61"/>
        <w:tblW w:w="4664" w:type="pct"/>
        <w:tblInd w:w="371" w:type="dxa"/>
        <w:tblLayout w:type="autofit"/>
        <w:tblCellMar>
          <w:top w:w="0" w:type="dxa"/>
          <w:left w:w="108" w:type="dxa"/>
          <w:bottom w:w="0" w:type="dxa"/>
          <w:right w:w="108" w:type="dxa"/>
        </w:tblCellMar>
      </w:tblPr>
      <w:tblGrid>
        <w:gridCol w:w="812"/>
        <w:gridCol w:w="1853"/>
        <w:gridCol w:w="4882"/>
        <w:gridCol w:w="1434"/>
      </w:tblGrid>
      <w:tr w14:paraId="3222C7A6">
        <w:tblPrEx>
          <w:tblCellMar>
            <w:top w:w="0" w:type="dxa"/>
            <w:left w:w="108" w:type="dxa"/>
            <w:bottom w:w="0" w:type="dxa"/>
            <w:right w:w="108" w:type="dxa"/>
          </w:tblCellMar>
        </w:tblPrEx>
        <w:trPr>
          <w:trHeight w:val="522" w:hRule="atLeast"/>
        </w:trPr>
        <w:tc>
          <w:tcPr>
            <w:tcW w:w="452" w:type="pct"/>
            <w:tcBorders>
              <w:top w:val="single" w:color="000000" w:sz="4" w:space="0"/>
              <w:left w:val="single" w:color="000000" w:sz="4" w:space="0"/>
              <w:bottom w:val="nil"/>
              <w:right w:val="single" w:color="000000" w:sz="4" w:space="0"/>
            </w:tcBorders>
            <w:shd w:val="clear" w:color="auto" w:fill="auto"/>
            <w:vAlign w:val="center"/>
          </w:tcPr>
          <w:p w14:paraId="1C167D72">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4DD3">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设备名称</w:t>
            </w:r>
          </w:p>
        </w:tc>
        <w:tc>
          <w:tcPr>
            <w:tcW w:w="2717" w:type="pct"/>
            <w:tcBorders>
              <w:top w:val="single" w:color="000000" w:sz="4" w:space="0"/>
              <w:left w:val="single" w:color="000000" w:sz="4" w:space="0"/>
              <w:bottom w:val="nil"/>
              <w:right w:val="single" w:color="000000" w:sz="4" w:space="0"/>
            </w:tcBorders>
            <w:shd w:val="clear" w:color="auto" w:fill="auto"/>
            <w:vAlign w:val="center"/>
          </w:tcPr>
          <w:p w14:paraId="6DF03A4F">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主要规格参数</w:t>
            </w:r>
          </w:p>
        </w:tc>
        <w:tc>
          <w:tcPr>
            <w:tcW w:w="798" w:type="pct"/>
            <w:tcBorders>
              <w:top w:val="single" w:color="000000" w:sz="4" w:space="0"/>
              <w:left w:val="single" w:color="000000" w:sz="4" w:space="0"/>
              <w:bottom w:val="nil"/>
              <w:right w:val="single" w:color="000000" w:sz="4" w:space="0"/>
            </w:tcBorders>
            <w:shd w:val="clear" w:color="auto" w:fill="auto"/>
            <w:vAlign w:val="center"/>
          </w:tcPr>
          <w:p w14:paraId="1F74B351">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数量</w:t>
            </w:r>
          </w:p>
        </w:tc>
      </w:tr>
      <w:tr w14:paraId="23386631">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A726">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A7A4">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农用轮式拖拉机1</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A6FB">
            <w:pPr>
              <w:rPr>
                <w:rFonts w:hint="eastAsia" w:ascii="宋体" w:hAnsi="宋体" w:eastAsia="宋体" w:cs="宋体"/>
                <w:sz w:val="21"/>
                <w:szCs w:val="21"/>
                <w:highlight w:val="none"/>
              </w:rPr>
            </w:pPr>
            <w:r>
              <w:rPr>
                <w:rFonts w:hint="eastAsia" w:ascii="宋体" w:hAnsi="宋体" w:eastAsia="宋体" w:cs="宋体"/>
                <w:sz w:val="21"/>
                <w:szCs w:val="21"/>
                <w:highlight w:val="none"/>
              </w:rPr>
              <w:t>整机型式:轮式</w:t>
            </w:r>
          </w:p>
          <w:p w14:paraId="1FA0E787">
            <w:pPr>
              <w:rPr>
                <w:rFonts w:hint="eastAsia" w:ascii="宋体" w:hAnsi="宋体" w:eastAsia="宋体" w:cs="宋体"/>
                <w:sz w:val="21"/>
                <w:szCs w:val="21"/>
                <w:highlight w:val="none"/>
              </w:rPr>
            </w:pPr>
            <w:r>
              <w:rPr>
                <w:rFonts w:hint="eastAsia" w:ascii="宋体" w:hAnsi="宋体" w:eastAsia="宋体" w:cs="宋体"/>
                <w:sz w:val="21"/>
                <w:szCs w:val="21"/>
                <w:highlight w:val="none"/>
              </w:rPr>
              <w:t>整机驱动型式:四驱</w:t>
            </w:r>
          </w:p>
          <w:p w14:paraId="47306C8F">
            <w:pPr>
              <w:rPr>
                <w:rFonts w:hint="eastAsia" w:ascii="宋体" w:hAnsi="宋体" w:eastAsia="宋体" w:cs="宋体"/>
                <w:sz w:val="21"/>
                <w:szCs w:val="21"/>
                <w:highlight w:val="none"/>
              </w:rPr>
            </w:pPr>
            <w:r>
              <w:rPr>
                <w:rFonts w:hint="eastAsia" w:ascii="宋体" w:hAnsi="宋体" w:eastAsia="宋体" w:cs="宋体"/>
                <w:sz w:val="21"/>
                <w:szCs w:val="21"/>
                <w:highlight w:val="none"/>
              </w:rPr>
              <w:t>轴距或履带接地长mm≥1850</w:t>
            </w:r>
          </w:p>
          <w:p w14:paraId="31E224CA">
            <w:pPr>
              <w:rPr>
                <w:rFonts w:hint="eastAsia" w:ascii="宋体" w:hAnsi="宋体" w:eastAsia="宋体" w:cs="宋体"/>
                <w:sz w:val="21"/>
                <w:szCs w:val="21"/>
                <w:highlight w:val="none"/>
              </w:rPr>
            </w:pPr>
            <w:r>
              <w:rPr>
                <w:rFonts w:hint="eastAsia" w:ascii="宋体" w:hAnsi="宋体" w:eastAsia="宋体" w:cs="宋体"/>
                <w:sz w:val="21"/>
                <w:szCs w:val="21"/>
                <w:highlight w:val="none"/>
              </w:rPr>
              <w:t>最小离地间隙及部位mm≥365(拖挂装置底部)</w:t>
            </w:r>
          </w:p>
          <w:p w14:paraId="349D482D">
            <w:pPr>
              <w:rPr>
                <w:rFonts w:hint="eastAsia" w:ascii="宋体" w:hAnsi="宋体" w:eastAsia="宋体" w:cs="宋体"/>
                <w:sz w:val="21"/>
                <w:szCs w:val="21"/>
                <w:highlight w:val="none"/>
              </w:rPr>
            </w:pPr>
            <w:r>
              <w:rPr>
                <w:rFonts w:hint="eastAsia" w:ascii="宋体" w:hAnsi="宋体" w:eastAsia="宋体" w:cs="宋体"/>
                <w:sz w:val="21"/>
                <w:szCs w:val="21"/>
                <w:highlight w:val="none"/>
              </w:rPr>
              <w:t>最小使用质量kg≤2400</w:t>
            </w:r>
          </w:p>
          <w:p w14:paraId="1E63FBDD">
            <w:pPr>
              <w:rPr>
                <w:rFonts w:hint="eastAsia" w:ascii="宋体" w:hAnsi="宋体" w:eastAsia="宋体" w:cs="宋体"/>
                <w:sz w:val="21"/>
                <w:szCs w:val="21"/>
                <w:highlight w:val="none"/>
              </w:rPr>
            </w:pPr>
            <w:r>
              <w:rPr>
                <w:rFonts w:hint="eastAsia" w:ascii="宋体" w:hAnsi="宋体" w:eastAsia="宋体" w:cs="宋体"/>
                <w:sz w:val="21"/>
                <w:szCs w:val="21"/>
                <w:highlight w:val="none"/>
              </w:rPr>
              <w:t>挡位数(前进/倒退):8/8</w:t>
            </w:r>
          </w:p>
          <w:p w14:paraId="0F857646">
            <w:pPr>
              <w:rPr>
                <w:rFonts w:hint="eastAsia" w:ascii="宋体" w:hAnsi="宋体" w:eastAsia="宋体" w:cs="宋体"/>
                <w:sz w:val="21"/>
                <w:szCs w:val="21"/>
                <w:highlight w:val="none"/>
              </w:rPr>
            </w:pPr>
            <w:r>
              <w:rPr>
                <w:rFonts w:hint="eastAsia" w:ascii="宋体" w:hAnsi="宋体" w:eastAsia="宋体" w:cs="宋体"/>
                <w:sz w:val="21"/>
                <w:szCs w:val="21"/>
                <w:highlight w:val="none"/>
              </w:rPr>
              <w:t>翻倾防护装置（驾驶室或安全框架）型式:安全框架</w:t>
            </w:r>
          </w:p>
          <w:p w14:paraId="0938CA79">
            <w:pPr>
              <w:rPr>
                <w:rFonts w:hint="eastAsia" w:ascii="宋体" w:hAnsi="宋体" w:eastAsia="宋体" w:cs="宋体"/>
                <w:sz w:val="21"/>
                <w:szCs w:val="21"/>
                <w:highlight w:val="none"/>
              </w:rPr>
            </w:pPr>
            <w:r>
              <w:rPr>
                <w:rFonts w:hint="eastAsia" w:ascii="宋体" w:hAnsi="宋体" w:eastAsia="宋体" w:cs="宋体"/>
                <w:sz w:val="21"/>
                <w:szCs w:val="21"/>
                <w:highlight w:val="none"/>
              </w:rPr>
              <w:t>发动机结构型式:立式、直列、水冷、四冲程</w:t>
            </w:r>
          </w:p>
          <w:p w14:paraId="2805688D">
            <w:pPr>
              <w:rPr>
                <w:rFonts w:hint="eastAsia" w:ascii="宋体" w:hAnsi="宋体" w:eastAsia="宋体" w:cs="宋体"/>
                <w:sz w:val="21"/>
                <w:szCs w:val="21"/>
                <w:highlight w:val="none"/>
              </w:rPr>
            </w:pPr>
            <w:r>
              <w:rPr>
                <w:rFonts w:hint="eastAsia" w:ascii="宋体" w:hAnsi="宋体" w:eastAsia="宋体" w:cs="宋体"/>
                <w:sz w:val="21"/>
                <w:szCs w:val="21"/>
                <w:highlight w:val="none"/>
              </w:rPr>
              <w:t>气缸数:4</w:t>
            </w:r>
          </w:p>
          <w:p w14:paraId="1869D6A9">
            <w:pPr>
              <w:rPr>
                <w:rFonts w:hint="eastAsia" w:ascii="宋体" w:hAnsi="宋体" w:eastAsia="宋体" w:cs="宋体"/>
                <w:sz w:val="21"/>
                <w:szCs w:val="21"/>
                <w:highlight w:val="none"/>
              </w:rPr>
            </w:pPr>
            <w:r>
              <w:rPr>
                <w:rFonts w:hint="eastAsia" w:ascii="宋体" w:hAnsi="宋体" w:eastAsia="宋体" w:cs="宋体"/>
                <w:sz w:val="21"/>
                <w:szCs w:val="21"/>
                <w:highlight w:val="none"/>
              </w:rPr>
              <w:t>发动机标定功率kW≥59</w:t>
            </w:r>
          </w:p>
          <w:p w14:paraId="46CE49E7">
            <w:pPr>
              <w:rPr>
                <w:rFonts w:hint="eastAsia" w:ascii="宋体" w:hAnsi="宋体" w:eastAsia="宋体" w:cs="宋体"/>
                <w:sz w:val="21"/>
                <w:szCs w:val="21"/>
                <w:highlight w:val="none"/>
              </w:rPr>
            </w:pPr>
            <w:r>
              <w:rPr>
                <w:rFonts w:hint="eastAsia" w:ascii="宋体" w:hAnsi="宋体" w:eastAsia="宋体" w:cs="宋体"/>
                <w:sz w:val="21"/>
                <w:szCs w:val="21"/>
                <w:highlight w:val="none"/>
              </w:rPr>
              <w:t>▲发动机额定净功率kW≥66</w:t>
            </w:r>
          </w:p>
          <w:p w14:paraId="40BCABDB">
            <w:pPr>
              <w:rPr>
                <w:rFonts w:hint="eastAsia" w:ascii="宋体" w:hAnsi="宋体" w:eastAsia="宋体" w:cs="宋体"/>
                <w:sz w:val="21"/>
                <w:szCs w:val="21"/>
                <w:highlight w:val="none"/>
              </w:rPr>
            </w:pPr>
            <w:r>
              <w:rPr>
                <w:rFonts w:hint="eastAsia" w:ascii="宋体" w:hAnsi="宋体" w:eastAsia="宋体" w:cs="宋体"/>
                <w:sz w:val="21"/>
                <w:szCs w:val="21"/>
                <w:highlight w:val="none"/>
              </w:rPr>
              <w:t>转向系型式:全液压</w:t>
            </w:r>
          </w:p>
          <w:p w14:paraId="604DDCB1">
            <w:pPr>
              <w:rPr>
                <w:rFonts w:hint="eastAsia" w:ascii="宋体" w:hAnsi="宋体" w:eastAsia="宋体" w:cs="宋体"/>
                <w:sz w:val="21"/>
                <w:szCs w:val="21"/>
                <w:highlight w:val="none"/>
              </w:rPr>
            </w:pPr>
            <w:r>
              <w:rPr>
                <w:rFonts w:hint="eastAsia" w:ascii="宋体" w:hAnsi="宋体" w:eastAsia="宋体" w:cs="宋体"/>
                <w:sz w:val="21"/>
                <w:szCs w:val="21"/>
                <w:highlight w:val="none"/>
              </w:rPr>
              <w:t>转向操纵机构:方向盘</w:t>
            </w:r>
          </w:p>
          <w:p w14:paraId="06683571">
            <w:pPr>
              <w:rPr>
                <w:rFonts w:hint="eastAsia" w:ascii="宋体" w:hAnsi="宋体" w:eastAsia="宋体" w:cs="宋体"/>
                <w:sz w:val="21"/>
                <w:szCs w:val="21"/>
                <w:highlight w:val="none"/>
              </w:rPr>
            </w:pPr>
            <w:r>
              <w:rPr>
                <w:rFonts w:hint="eastAsia" w:ascii="宋体" w:hAnsi="宋体" w:eastAsia="宋体" w:cs="宋体"/>
                <w:sz w:val="21"/>
                <w:szCs w:val="21"/>
                <w:highlight w:val="none"/>
              </w:rPr>
              <w:t>轮胎型号：(前轮/后轮):8.3-20/12.4/11-28水田</w:t>
            </w:r>
          </w:p>
          <w:p w14:paraId="2D80F56A">
            <w:pPr>
              <w:rPr>
                <w:rFonts w:hint="eastAsia" w:ascii="宋体" w:hAnsi="宋体" w:eastAsia="宋体" w:cs="宋体"/>
                <w:sz w:val="21"/>
                <w:szCs w:val="21"/>
                <w:highlight w:val="none"/>
              </w:rPr>
            </w:pPr>
            <w:r>
              <w:rPr>
                <w:rFonts w:hint="eastAsia" w:ascii="宋体" w:hAnsi="宋体" w:eastAsia="宋体" w:cs="宋体"/>
                <w:sz w:val="21"/>
                <w:szCs w:val="21"/>
                <w:highlight w:val="none"/>
              </w:rPr>
              <w:t>液压悬挂系统型式:分置式</w:t>
            </w:r>
          </w:p>
          <w:p w14:paraId="6A84DED6">
            <w:pP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悬挂装置型式:后置三点悬挂</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C710">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Style w:val="260"/>
                <w:rFonts w:hint="eastAsia" w:ascii="宋体" w:hAnsi="宋体" w:eastAsia="宋体" w:cs="宋体"/>
                <w:sz w:val="21"/>
                <w:szCs w:val="21"/>
                <w:highlight w:val="none"/>
              </w:rPr>
              <w:t>台</w:t>
            </w:r>
          </w:p>
        </w:tc>
      </w:tr>
      <w:tr w14:paraId="45FD9942">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1BB4">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1935">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2米旋耕机</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B220">
            <w:pP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工作幅宽2米</w:t>
            </w:r>
          </w:p>
          <w:p w14:paraId="36A5FE61">
            <w:pPr>
              <w:rPr>
                <w:rFonts w:hint="eastAsia" w:ascii="宋体" w:hAnsi="宋体" w:eastAsia="宋体" w:cs="宋体"/>
                <w:sz w:val="21"/>
                <w:szCs w:val="21"/>
                <w:highlight w:val="none"/>
              </w:rPr>
            </w:pPr>
            <w:r>
              <w:rPr>
                <w:rFonts w:hint="eastAsia" w:ascii="宋体" w:hAnsi="宋体" w:eastAsia="宋体" w:cs="宋体"/>
                <w:snapToGrid w:val="0"/>
                <w:color w:val="000000"/>
                <w:kern w:val="0"/>
                <w:sz w:val="21"/>
                <w:szCs w:val="21"/>
                <w:highlight w:val="none"/>
              </w:rPr>
              <w:t>耕深12cm-16cm</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823E">
            <w:pPr>
              <w:widowControl/>
              <w:jc w:val="center"/>
              <w:textAlignment w:val="center"/>
              <w:rPr>
                <w:rFonts w:hint="eastAsia" w:ascii="宋体" w:hAnsi="宋体" w:eastAsia="宋体" w:cs="宋体"/>
                <w:color w:val="000000"/>
                <w:sz w:val="21"/>
                <w:szCs w:val="21"/>
                <w:highlight w:val="none"/>
              </w:rPr>
            </w:pPr>
            <w:r>
              <w:rPr>
                <w:rStyle w:val="260"/>
                <w:rFonts w:hint="eastAsia" w:ascii="宋体" w:hAnsi="宋体" w:eastAsia="宋体" w:cs="宋体"/>
                <w:sz w:val="21"/>
                <w:szCs w:val="21"/>
                <w:highlight w:val="none"/>
              </w:rPr>
              <w:t>2套</w:t>
            </w:r>
          </w:p>
        </w:tc>
      </w:tr>
      <w:tr w14:paraId="24FF083F">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ABC3">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9BAA">
            <w:pPr>
              <w:widowControl/>
              <w:jc w:val="center"/>
              <w:textAlignment w:val="center"/>
              <w:rPr>
                <w:rFonts w:hint="eastAsia" w:ascii="宋体" w:hAnsi="宋体" w:eastAsia="宋体" w:cs="宋体"/>
                <w:snapToGrid w:val="0"/>
                <w:color w:val="000000"/>
                <w:kern w:val="0"/>
                <w:sz w:val="21"/>
                <w:szCs w:val="21"/>
                <w:highlight w:val="none"/>
              </w:rPr>
            </w:pPr>
            <w:r>
              <w:rPr>
                <w:rStyle w:val="260"/>
                <w:rFonts w:hint="eastAsia" w:ascii="宋体" w:hAnsi="宋体" w:eastAsia="宋体" w:cs="宋体"/>
                <w:sz w:val="21"/>
                <w:szCs w:val="21"/>
                <w:highlight w:val="none"/>
              </w:rPr>
              <w:t>开沟机</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6CA1">
            <w:pP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沟深31cm-39cm </w:t>
            </w:r>
          </w:p>
          <w:p w14:paraId="18BFF375">
            <w:pP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沟底宽12cm-14cm</w:t>
            </w:r>
          </w:p>
          <w:p w14:paraId="564FE696">
            <w:pP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沟面宽36cm-38cm</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2C8E">
            <w:pPr>
              <w:widowControl/>
              <w:jc w:val="center"/>
              <w:textAlignment w:val="center"/>
              <w:rPr>
                <w:rStyle w:val="260"/>
                <w:rFonts w:hint="eastAsia" w:ascii="宋体" w:hAnsi="宋体" w:eastAsia="宋体" w:cs="宋体"/>
                <w:sz w:val="21"/>
                <w:szCs w:val="21"/>
                <w:highlight w:val="none"/>
              </w:rPr>
            </w:pPr>
            <w:r>
              <w:rPr>
                <w:rStyle w:val="260"/>
                <w:rFonts w:hint="eastAsia" w:ascii="宋体" w:hAnsi="宋体" w:eastAsia="宋体" w:cs="宋体"/>
                <w:sz w:val="21"/>
                <w:szCs w:val="21"/>
                <w:highlight w:val="none"/>
              </w:rPr>
              <w:t>1套</w:t>
            </w:r>
          </w:p>
        </w:tc>
      </w:tr>
      <w:tr w14:paraId="2695C07F">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BC34">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C23A">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农用轮式拖拉机2</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BD8A">
            <w:pPr>
              <w:rPr>
                <w:rFonts w:hint="eastAsia" w:ascii="宋体" w:hAnsi="宋体" w:eastAsia="宋体" w:cs="宋体"/>
                <w:sz w:val="21"/>
                <w:szCs w:val="21"/>
                <w:highlight w:val="none"/>
              </w:rPr>
            </w:pPr>
            <w:r>
              <w:rPr>
                <w:rFonts w:hint="eastAsia" w:ascii="宋体" w:hAnsi="宋体" w:eastAsia="宋体" w:cs="宋体"/>
                <w:sz w:val="21"/>
                <w:szCs w:val="21"/>
                <w:highlight w:val="none"/>
              </w:rPr>
              <w:t>整机型式:轮式</w:t>
            </w:r>
          </w:p>
          <w:p w14:paraId="475A691A">
            <w:pPr>
              <w:rPr>
                <w:rFonts w:hint="eastAsia" w:ascii="宋体" w:hAnsi="宋体" w:eastAsia="宋体" w:cs="宋体"/>
                <w:sz w:val="21"/>
                <w:szCs w:val="21"/>
                <w:highlight w:val="none"/>
              </w:rPr>
            </w:pPr>
            <w:r>
              <w:rPr>
                <w:rFonts w:hint="eastAsia" w:ascii="宋体" w:hAnsi="宋体" w:eastAsia="宋体" w:cs="宋体"/>
                <w:sz w:val="21"/>
                <w:szCs w:val="21"/>
                <w:highlight w:val="none"/>
              </w:rPr>
              <w:t>整机驱动型式:四驱</w:t>
            </w:r>
          </w:p>
          <w:p w14:paraId="480B8557">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轴距或履带接地长mm≥</w:t>
            </w:r>
            <w:r>
              <w:rPr>
                <w:rFonts w:hint="eastAsia" w:ascii="宋体" w:hAnsi="宋体" w:eastAsia="宋体" w:cs="宋体"/>
                <w:color w:val="000000"/>
                <w:kern w:val="0"/>
                <w:sz w:val="21"/>
                <w:szCs w:val="21"/>
                <w:highlight w:val="none"/>
              </w:rPr>
              <w:t>2250</w:t>
            </w:r>
          </w:p>
          <w:p w14:paraId="2D63F88B">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▲最小离地间隙及部位mm≥</w:t>
            </w:r>
            <w:r>
              <w:rPr>
                <w:rFonts w:hint="eastAsia" w:ascii="宋体" w:hAnsi="宋体" w:eastAsia="宋体" w:cs="宋体"/>
                <w:color w:val="000000"/>
                <w:kern w:val="0"/>
                <w:sz w:val="21"/>
                <w:szCs w:val="21"/>
                <w:highlight w:val="none"/>
              </w:rPr>
              <w:t>460</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牵引挂接底部</w:t>
            </w:r>
            <w:r>
              <w:rPr>
                <w:rFonts w:hint="eastAsia" w:ascii="宋体" w:hAnsi="宋体" w:eastAsia="宋体" w:cs="宋体"/>
                <w:sz w:val="21"/>
                <w:szCs w:val="21"/>
                <w:highlight w:val="none"/>
              </w:rPr>
              <w:t>)</w:t>
            </w:r>
          </w:p>
          <w:p w14:paraId="67AA88C8">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▲最小使用质量kg≥</w:t>
            </w:r>
            <w:r>
              <w:rPr>
                <w:rFonts w:hint="eastAsia" w:ascii="宋体" w:hAnsi="宋体" w:eastAsia="宋体" w:cs="宋体"/>
                <w:color w:val="000000"/>
                <w:kern w:val="0"/>
                <w:sz w:val="21"/>
                <w:szCs w:val="21"/>
                <w:highlight w:val="none"/>
              </w:rPr>
              <w:t>3850</w:t>
            </w:r>
          </w:p>
          <w:p w14:paraId="2559A7F6">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挡位数(前进/倒退):</w:t>
            </w:r>
            <w:r>
              <w:rPr>
                <w:rFonts w:hint="eastAsia" w:ascii="宋体" w:hAnsi="宋体" w:eastAsia="宋体" w:cs="宋体"/>
                <w:color w:val="000000"/>
                <w:kern w:val="0"/>
                <w:sz w:val="21"/>
                <w:szCs w:val="21"/>
                <w:highlight w:val="none"/>
              </w:rPr>
              <w:t>12/12</w:t>
            </w:r>
          </w:p>
          <w:p w14:paraId="3E0BD1A9">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发动机与主离合器联接方式:直联</w:t>
            </w:r>
          </w:p>
          <w:p w14:paraId="6175386A">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翻倾防护装置（驾驶室或安全框架） 型式:</w:t>
            </w:r>
            <w:r>
              <w:rPr>
                <w:rFonts w:hint="eastAsia" w:ascii="宋体" w:hAnsi="宋体" w:eastAsia="宋体" w:cs="宋体"/>
                <w:sz w:val="21"/>
                <w:szCs w:val="21"/>
                <w:highlight w:val="none"/>
              </w:rPr>
              <w:t>安全框架</w:t>
            </w:r>
          </w:p>
          <w:p w14:paraId="2C05CF2C">
            <w:pPr>
              <w:widowControl/>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发动机结构型式:</w:t>
            </w:r>
            <w:r>
              <w:rPr>
                <w:rFonts w:hint="eastAsia" w:ascii="宋体" w:hAnsi="宋体" w:eastAsia="宋体" w:cs="宋体"/>
                <w:color w:val="000000"/>
                <w:kern w:val="0"/>
                <w:sz w:val="21"/>
                <w:szCs w:val="21"/>
                <w:highlight w:val="none"/>
              </w:rPr>
              <w:t>直列、水冷、增压中冷、高压共轨</w:t>
            </w:r>
          </w:p>
          <w:p w14:paraId="52210080">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发动机进气方式:增压中冷</w:t>
            </w:r>
          </w:p>
          <w:p w14:paraId="4AB66486">
            <w:pPr>
              <w:rPr>
                <w:rFonts w:hint="eastAsia" w:ascii="宋体" w:hAnsi="宋体" w:eastAsia="宋体" w:cs="宋体"/>
                <w:sz w:val="21"/>
                <w:szCs w:val="21"/>
                <w:highlight w:val="none"/>
              </w:rPr>
            </w:pPr>
            <w:r>
              <w:rPr>
                <w:rFonts w:hint="eastAsia" w:ascii="宋体" w:hAnsi="宋体" w:eastAsia="宋体" w:cs="宋体"/>
                <w:sz w:val="21"/>
                <w:szCs w:val="21"/>
                <w:highlight w:val="none"/>
              </w:rPr>
              <w:t>气缸数:4</w:t>
            </w:r>
          </w:p>
          <w:p w14:paraId="4A101162">
            <w:pPr>
              <w:rPr>
                <w:rFonts w:hint="eastAsia" w:ascii="宋体" w:hAnsi="宋体" w:eastAsia="宋体" w:cs="宋体"/>
                <w:sz w:val="21"/>
                <w:szCs w:val="21"/>
                <w:highlight w:val="none"/>
              </w:rPr>
            </w:pPr>
            <w:r>
              <w:rPr>
                <w:rFonts w:hint="eastAsia" w:ascii="宋体" w:hAnsi="宋体" w:eastAsia="宋体" w:cs="宋体"/>
                <w:sz w:val="21"/>
                <w:szCs w:val="21"/>
                <w:highlight w:val="none"/>
              </w:rPr>
              <w:t>▲发动机额定净功率kW≥88</w:t>
            </w:r>
          </w:p>
          <w:p w14:paraId="16C526E5">
            <w:pPr>
              <w:rPr>
                <w:rFonts w:hint="eastAsia" w:ascii="宋体" w:hAnsi="宋体" w:eastAsia="宋体" w:cs="宋体"/>
                <w:sz w:val="21"/>
                <w:szCs w:val="21"/>
                <w:highlight w:val="none"/>
              </w:rPr>
            </w:pPr>
            <w:r>
              <w:rPr>
                <w:rFonts w:hint="eastAsia" w:ascii="宋体" w:hAnsi="宋体" w:eastAsia="宋体" w:cs="宋体"/>
                <w:sz w:val="21"/>
                <w:szCs w:val="21"/>
                <w:highlight w:val="none"/>
              </w:rPr>
              <w:t>转向系型式:全液压</w:t>
            </w:r>
          </w:p>
          <w:p w14:paraId="1FA642C3">
            <w:pPr>
              <w:rPr>
                <w:rFonts w:hint="eastAsia" w:ascii="宋体" w:hAnsi="宋体" w:eastAsia="宋体" w:cs="宋体"/>
                <w:sz w:val="21"/>
                <w:szCs w:val="21"/>
                <w:highlight w:val="none"/>
              </w:rPr>
            </w:pPr>
            <w:r>
              <w:rPr>
                <w:rFonts w:hint="eastAsia" w:ascii="宋体" w:hAnsi="宋体" w:eastAsia="宋体" w:cs="宋体"/>
                <w:sz w:val="21"/>
                <w:szCs w:val="21"/>
                <w:highlight w:val="none"/>
              </w:rPr>
              <w:t>转向操纵机构:方向盘</w:t>
            </w:r>
          </w:p>
          <w:p w14:paraId="3668FE7A">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轮胎型号：(前轮/后轮):</w:t>
            </w:r>
            <w:r>
              <w:rPr>
                <w:rFonts w:hint="eastAsia" w:ascii="宋体" w:hAnsi="宋体" w:eastAsia="宋体" w:cs="宋体"/>
                <w:color w:val="000000"/>
                <w:kern w:val="0"/>
                <w:sz w:val="21"/>
                <w:szCs w:val="21"/>
                <w:highlight w:val="none"/>
              </w:rPr>
              <w:t>12.4-24</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16.9-34 水田</w:t>
            </w:r>
          </w:p>
          <w:p w14:paraId="4E153399">
            <w:pPr>
              <w:rPr>
                <w:rFonts w:hint="eastAsia" w:ascii="宋体" w:hAnsi="宋体" w:eastAsia="宋体" w:cs="宋体"/>
                <w:sz w:val="21"/>
                <w:szCs w:val="21"/>
                <w:highlight w:val="none"/>
              </w:rPr>
            </w:pPr>
            <w:r>
              <w:rPr>
                <w:rFonts w:hint="eastAsia" w:ascii="宋体" w:hAnsi="宋体" w:eastAsia="宋体" w:cs="宋体"/>
                <w:sz w:val="21"/>
                <w:szCs w:val="21"/>
                <w:highlight w:val="none"/>
              </w:rPr>
              <w:t>液压悬挂系统型式:分置式</w:t>
            </w:r>
          </w:p>
          <w:p w14:paraId="0D70565C">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悬挂装置型式:后置三点悬挂</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DBE5">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r>
      <w:tr w14:paraId="63B01D5E">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0C37">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0752">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2米旋耕机</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0857">
            <w:pPr>
              <w:widowControl/>
              <w:jc w:val="left"/>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工作幅宽2.3米</w:t>
            </w:r>
          </w:p>
          <w:p w14:paraId="1FF918C9">
            <w:pPr>
              <w:widowControl/>
              <w:jc w:val="left"/>
              <w:textAlignment w:val="center"/>
              <w:rPr>
                <w:rFonts w:hint="eastAsia" w:ascii="宋体" w:hAnsi="宋体" w:eastAsia="宋体" w:cs="宋体"/>
                <w:sz w:val="21"/>
                <w:szCs w:val="21"/>
                <w:highlight w:val="none"/>
              </w:rPr>
            </w:pPr>
            <w:r>
              <w:rPr>
                <w:rFonts w:hint="eastAsia" w:ascii="宋体" w:hAnsi="宋体" w:eastAsia="宋体" w:cs="宋体"/>
                <w:snapToGrid w:val="0"/>
                <w:color w:val="000000"/>
                <w:kern w:val="0"/>
                <w:sz w:val="21"/>
                <w:szCs w:val="21"/>
                <w:highlight w:val="none"/>
              </w:rPr>
              <w:t xml:space="preserve">耕深12-16cm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DA40">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1D66A58C">
        <w:tblPrEx>
          <w:tblCellMar>
            <w:top w:w="0" w:type="dxa"/>
            <w:left w:w="108" w:type="dxa"/>
            <w:bottom w:w="0" w:type="dxa"/>
            <w:right w:w="108" w:type="dxa"/>
          </w:tblCellMar>
        </w:tblPrEx>
        <w:trPr>
          <w:trHeight w:val="2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95C2">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BE7E">
            <w:pPr>
              <w:widowControl/>
              <w:jc w:val="center"/>
              <w:textAlignment w:val="center"/>
              <w:rPr>
                <w:rFonts w:hint="eastAsia" w:ascii="宋体" w:hAnsi="宋体" w:eastAsia="宋体" w:cs="宋体"/>
                <w:snapToGrid w:val="0"/>
                <w:color w:val="000000"/>
                <w:kern w:val="0"/>
                <w:sz w:val="21"/>
                <w:szCs w:val="21"/>
                <w:highlight w:val="none"/>
              </w:rPr>
            </w:pPr>
            <w:r>
              <w:rPr>
                <w:rStyle w:val="260"/>
                <w:rFonts w:hint="eastAsia" w:ascii="宋体" w:hAnsi="宋体" w:eastAsia="宋体" w:cs="宋体"/>
                <w:sz w:val="21"/>
                <w:szCs w:val="21"/>
                <w:highlight w:val="none"/>
              </w:rPr>
              <w:t>开沟机</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C99F">
            <w:pPr>
              <w:widowControl/>
              <w:jc w:val="left"/>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旱地开沟旋耕一体（起垄）</w:t>
            </w:r>
          </w:p>
          <w:p w14:paraId="62AF2B66">
            <w:pPr>
              <w:widowControl/>
              <w:jc w:val="left"/>
              <w:textAlignment w:val="center"/>
              <w:rPr>
                <w:rFonts w:hint="eastAsia" w:ascii="宋体" w:hAnsi="宋体" w:eastAsia="宋体" w:cs="宋体"/>
                <w:sz w:val="21"/>
                <w:szCs w:val="21"/>
                <w:highlight w:val="none"/>
              </w:rPr>
            </w:pPr>
            <w:r>
              <w:rPr>
                <w:rFonts w:hint="eastAsia" w:ascii="宋体" w:hAnsi="宋体" w:eastAsia="宋体" w:cs="宋体"/>
                <w:snapToGrid w:val="0"/>
                <w:color w:val="000000"/>
                <w:kern w:val="0"/>
                <w:sz w:val="21"/>
                <w:szCs w:val="21"/>
                <w:highlight w:val="none"/>
              </w:rPr>
              <w:t>工作幅宽2.3米</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03DF">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6326234A">
        <w:tblPrEx>
          <w:tblCellMar>
            <w:top w:w="0" w:type="dxa"/>
            <w:left w:w="108" w:type="dxa"/>
            <w:bottom w:w="0" w:type="dxa"/>
            <w:right w:w="108" w:type="dxa"/>
          </w:tblCellMar>
        </w:tblPrEx>
        <w:trPr>
          <w:trHeight w:val="9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BCB7">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23B2">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农用无人植保机1</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AE98">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最大起飞重量：≥129 kg</w:t>
            </w:r>
          </w:p>
          <w:p w14:paraId="706945AF">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最大轴距≥2440 mm (对角线)</w:t>
            </w:r>
          </w:p>
          <w:p w14:paraId="24F2C70E">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最大飞行半径：≥2 km</w:t>
            </w:r>
          </w:p>
          <w:p w14:paraId="7883D97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工作环境温度：0 ℃ 至 40 ℃</w:t>
            </w:r>
          </w:p>
          <w:p w14:paraId="1B033F1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电机 KV 值：≥65 rpm/V</w:t>
            </w:r>
          </w:p>
          <w:p w14:paraId="685C249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动力系统-螺旋桨：碳纤维复合材</w:t>
            </w:r>
          </w:p>
          <w:p w14:paraId="3154C8A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旋翼数量：4对</w:t>
            </w:r>
          </w:p>
          <w:p w14:paraId="4C9EE293">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作业箱容积：≥50L</w:t>
            </w:r>
          </w:p>
          <w:p w14:paraId="60D7981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喷头数量:2（标配）</w:t>
            </w:r>
          </w:p>
          <w:p w14:paraId="332F7588">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雾化粒径:50 - 500 μm（标配）</w:t>
            </w:r>
          </w:p>
          <w:p w14:paraId="3CE37E71">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有效喷幅范围:5 - 11 m</w:t>
            </w:r>
          </w:p>
          <w:p w14:paraId="1A6028F0">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水泵类型:叶轮泵（磁力传动）</w:t>
            </w:r>
          </w:p>
          <w:p w14:paraId="5D40F54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水泵数量:2</w:t>
            </w:r>
          </w:p>
          <w:p w14:paraId="14C1E2B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最大流量:≥30 L/min</w:t>
            </w:r>
          </w:p>
          <w:p w14:paraId="1C8A352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测距范围：≤60 m</w:t>
            </w:r>
          </w:p>
          <w:p w14:paraId="34C2174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有效安全避障绕行速度：&lt;= 13.8 m/s</w:t>
            </w:r>
          </w:p>
          <w:p w14:paraId="7F56DAC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有效避障高度：&gt;= 1.5 m</w:t>
            </w:r>
          </w:p>
          <w:p w14:paraId="5D4C7C1E">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内置电池续航时间：≥3.8 小时</w:t>
            </w:r>
          </w:p>
          <w:p w14:paraId="095D4B7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充电方式使用最大功率：≥65 W</w:t>
            </w:r>
          </w:p>
          <w:p w14:paraId="352EE1D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飞行电池容量：≥30000 mAh</w:t>
            </w:r>
          </w:p>
          <w:p w14:paraId="30876C3E">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配置如下：智能飞行平台 x1</w:t>
            </w:r>
          </w:p>
          <w:p w14:paraId="6BA6D73F">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洒系统 x1</w:t>
            </w:r>
          </w:p>
          <w:p w14:paraId="013D61FA">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智能飞行电池 x2</w:t>
            </w:r>
          </w:p>
          <w:p w14:paraId="5B53EC77">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全能变频充电站 x1</w:t>
            </w:r>
          </w:p>
          <w:p w14:paraId="46C315E1">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智能遥控器 x1</w:t>
            </w:r>
          </w:p>
          <w:p w14:paraId="493502EF">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风冷散热器 x1</w:t>
            </w:r>
          </w:p>
          <w:p w14:paraId="5CE72F9D">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RTK高精度定位模块 x1</w:t>
            </w:r>
          </w:p>
          <w:p w14:paraId="210E3287">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全能变频充电站 x1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9C6">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r>
      <w:tr w14:paraId="04603C15">
        <w:tblPrEx>
          <w:tblCellMar>
            <w:top w:w="0" w:type="dxa"/>
            <w:left w:w="108" w:type="dxa"/>
            <w:bottom w:w="0" w:type="dxa"/>
            <w:right w:w="108" w:type="dxa"/>
          </w:tblCellMar>
        </w:tblPrEx>
        <w:trPr>
          <w:trHeight w:val="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7C7A">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1256">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农用无人植保机2</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DFA">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最大起飞重量：≥129 kg</w:t>
            </w:r>
          </w:p>
          <w:p w14:paraId="00FFBE3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最大轴距≥2440 mm (对角线)</w:t>
            </w:r>
          </w:p>
          <w:p w14:paraId="6C3383D8">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最大飞行半径：≥2 km</w:t>
            </w:r>
          </w:p>
          <w:p w14:paraId="5AC12FF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工作环境温度：0 ℃ 至 40 ℃</w:t>
            </w:r>
          </w:p>
          <w:p w14:paraId="26F12A08">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电机 KV 值：≥65 rpm/V</w:t>
            </w:r>
          </w:p>
          <w:p w14:paraId="4B37388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动力系统-螺旋桨：碳纤维复合材</w:t>
            </w:r>
          </w:p>
          <w:p w14:paraId="583736CA">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旋翼数量：4对</w:t>
            </w:r>
          </w:p>
          <w:p w14:paraId="3CD7991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作业箱容积：≥50L</w:t>
            </w:r>
          </w:p>
          <w:p w14:paraId="05990A96">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喷头数量:2（标配）</w:t>
            </w:r>
          </w:p>
          <w:p w14:paraId="65915DD4">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雾化粒径:50 - 500 μm（标配）</w:t>
            </w:r>
          </w:p>
          <w:p w14:paraId="5AA9D858">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有效喷幅范围:5 - 11 m</w:t>
            </w:r>
          </w:p>
          <w:p w14:paraId="6308299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水泵类型:叶轮泵（磁力传动）</w:t>
            </w:r>
          </w:p>
          <w:p w14:paraId="32C7FC2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水泵数量:2</w:t>
            </w:r>
          </w:p>
          <w:p w14:paraId="052CB1D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最大流量:≥30 L/min</w:t>
            </w:r>
          </w:p>
          <w:p w14:paraId="4CD59CD3">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测距范围：≤60 m</w:t>
            </w:r>
          </w:p>
          <w:p w14:paraId="7F4A658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有效安全避障绕行速度：&lt;= 13.8 m/s</w:t>
            </w:r>
          </w:p>
          <w:p w14:paraId="327DBB7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有效避障高度：&gt;= 1.5 m</w:t>
            </w:r>
          </w:p>
          <w:p w14:paraId="3DD87CE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内置电池续航时间：≥3.8 小时</w:t>
            </w:r>
          </w:p>
          <w:p w14:paraId="377C979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充电方式使用最大功率：≥65 W</w:t>
            </w:r>
          </w:p>
          <w:p w14:paraId="1BC995B3">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飞行电池容量：≥41000 mAh</w:t>
            </w:r>
          </w:p>
          <w:p w14:paraId="423C9990">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配置如下：智能飞行平台 x1</w:t>
            </w:r>
          </w:p>
          <w:p w14:paraId="6B861696">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洒系统 x1</w:t>
            </w:r>
          </w:p>
          <w:p w14:paraId="1B30D6B6">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智能飞行电池 x2</w:t>
            </w:r>
          </w:p>
          <w:p w14:paraId="12E7361F">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全能变频充电站 x1</w:t>
            </w:r>
          </w:p>
          <w:p w14:paraId="0B3C93CC">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智能遥控器 x1</w:t>
            </w:r>
          </w:p>
          <w:p w14:paraId="39E39F61">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风冷散热器 x1</w:t>
            </w:r>
          </w:p>
          <w:p w14:paraId="4BAB305C">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RTK高精度定位模块 x1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EA0">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r>
      <w:tr w14:paraId="5C7CCEB4">
        <w:tblPrEx>
          <w:tblCellMar>
            <w:top w:w="0" w:type="dxa"/>
            <w:left w:w="108" w:type="dxa"/>
            <w:bottom w:w="0" w:type="dxa"/>
            <w:right w:w="108" w:type="dxa"/>
          </w:tblCellMar>
        </w:tblPrEx>
        <w:trPr>
          <w:trHeight w:val="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453D">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FE7C">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播撒系统</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2B1B">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适用物料标配：0.5 mm - 10 mm 颗粒（化肥、小麦、饲料等）4 mm - 6 mm 颗粒（水稻）4 mm - 10 mm 颗粒（水稻、化肥）0.5 mm - 4 mm 颗粒（油菜籽、颗粒除草剂、颗粒杀虫剂）</w:t>
            </w:r>
          </w:p>
          <w:p w14:paraId="08458BE0">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作业箱容积：≥150 L</w:t>
            </w:r>
          </w:p>
          <w:p w14:paraId="6C0625B0">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播撒器结构型式：离心甩盘</w:t>
            </w:r>
          </w:p>
          <w:p w14:paraId="0B22EAD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排料器结构型式：绞龙供料</w:t>
            </w:r>
          </w:p>
          <w:p w14:paraId="2171F87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最大排料量：≥400 kg/min</w:t>
            </w:r>
          </w:p>
          <w:p w14:paraId="411EE0E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播撒载荷：≥75 kg</w:t>
            </w:r>
          </w:p>
          <w:p w14:paraId="1885094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有效播幅：3 - 10 m</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7D9F">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16F3895F">
        <w:tblPrEx>
          <w:tblCellMar>
            <w:top w:w="0" w:type="dxa"/>
            <w:left w:w="108" w:type="dxa"/>
            <w:bottom w:w="0" w:type="dxa"/>
            <w:right w:w="108" w:type="dxa"/>
          </w:tblCellMar>
        </w:tblPrEx>
        <w:trPr>
          <w:trHeight w:val="9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594">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63A7">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吊运系统</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55DB">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吊运载荷：≥85 kg</w:t>
            </w:r>
          </w:p>
          <w:p w14:paraId="45A7B87E">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吊绳长度：≥10 m</w:t>
            </w:r>
          </w:p>
          <w:p w14:paraId="4123784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工作温度：0 ℃ 至 40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2418">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2AA3458A">
        <w:tblPrEx>
          <w:tblCellMar>
            <w:top w:w="0" w:type="dxa"/>
            <w:left w:w="108" w:type="dxa"/>
            <w:bottom w:w="0" w:type="dxa"/>
            <w:right w:w="108" w:type="dxa"/>
          </w:tblCellMar>
        </w:tblPrEx>
        <w:trPr>
          <w:trHeight w:val="98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9CC8">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2BE6">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农用无人植保机3</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CE6A">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最大起飞重量：≥149.9 kg</w:t>
            </w:r>
          </w:p>
          <w:p w14:paraId="26182C11">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最大轴距≥2330 mm (对角线)</w:t>
            </w:r>
          </w:p>
          <w:p w14:paraId="46A0A6B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最大飞行半径：≥2 km</w:t>
            </w:r>
          </w:p>
          <w:p w14:paraId="18BBF82B">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工作环境温度：0 ℃ 至 40 ℃</w:t>
            </w:r>
          </w:p>
          <w:p w14:paraId="2D77B77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电机 KV 值：≥60 rpm/V</w:t>
            </w:r>
          </w:p>
          <w:p w14:paraId="68F35273">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动力系统-螺旋桨：碳纤维复合材</w:t>
            </w:r>
          </w:p>
          <w:p w14:paraId="64C8B17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旋翼数量：8 对</w:t>
            </w:r>
          </w:p>
          <w:p w14:paraId="7EBD9EC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作业箱容积：≥50L</w:t>
            </w:r>
          </w:p>
          <w:p w14:paraId="7F1F3B84">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喷头数量:2（标配）</w:t>
            </w:r>
          </w:p>
          <w:p w14:paraId="58565A2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雾化粒径:50 - 500 μm（标配）</w:t>
            </w:r>
          </w:p>
          <w:p w14:paraId="03D0378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有效喷幅范围:5 - 11 m</w:t>
            </w:r>
          </w:p>
          <w:p w14:paraId="3AD10E2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水泵类型:叶轮泵（磁力传动）</w:t>
            </w:r>
          </w:p>
          <w:p w14:paraId="748AFADF">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水泵数量:2</w:t>
            </w:r>
          </w:p>
          <w:p w14:paraId="6D7D93B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最大流量:≥30 L/min</w:t>
            </w:r>
          </w:p>
          <w:p w14:paraId="37E2823F">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测距范围：≤60 m</w:t>
            </w:r>
          </w:p>
          <w:p w14:paraId="4BF6BD73">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有效安全避障绕行速度：&lt;= 13.8 m/s</w:t>
            </w:r>
          </w:p>
          <w:p w14:paraId="220FC981">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有效避障高度：&gt;= 1.5 m</w:t>
            </w:r>
          </w:p>
          <w:p w14:paraId="77026D6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飞行电池容量：≥41000 mAh</w:t>
            </w:r>
          </w:p>
          <w:p w14:paraId="5336626C">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配置如下：智能飞行平台 x1</w:t>
            </w:r>
          </w:p>
          <w:p w14:paraId="7E8D161D">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洒系统 x1</w:t>
            </w:r>
          </w:p>
          <w:p w14:paraId="406D6B61">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智能飞行电池 x2</w:t>
            </w:r>
          </w:p>
          <w:p w14:paraId="1036F817">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全能变频充电站 x1</w:t>
            </w:r>
          </w:p>
          <w:p w14:paraId="7604DB5A">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智能遥控器 x1</w:t>
            </w:r>
          </w:p>
          <w:p w14:paraId="19308BEA">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风冷散热器 x1</w:t>
            </w:r>
          </w:p>
          <w:p w14:paraId="043027A2">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RTK高精度定位模块 x1</w:t>
            </w:r>
          </w:p>
          <w:p w14:paraId="04E12241">
            <w:pPr>
              <w:pStyle w:val="2"/>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全能变频充电站 x1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D3AA">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r>
      <w:tr w14:paraId="2C56C98A">
        <w:tblPrEx>
          <w:tblCellMar>
            <w:top w:w="0" w:type="dxa"/>
            <w:left w:w="108" w:type="dxa"/>
            <w:bottom w:w="0" w:type="dxa"/>
            <w:right w:w="108" w:type="dxa"/>
          </w:tblCellMar>
        </w:tblPrEx>
        <w:trPr>
          <w:trHeight w:val="98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FB44">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D020">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播撒系统</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8B85">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适用物料标配：0.5 mm - 10 mm 颗粒（化肥、小麦、饲料等）4 mm - 6 mm 颗粒（水稻）4 mm - 10 mm 颗粒（水稻、化肥）0.5 mm - 4 mm 颗粒（油菜籽、颗粒除草剂、颗粒杀虫剂）</w:t>
            </w:r>
          </w:p>
          <w:p w14:paraId="28AAD21B">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作业箱容积：≥150 L</w:t>
            </w:r>
          </w:p>
          <w:p w14:paraId="0BB9943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播撒器结构型式：离心甩盘</w:t>
            </w:r>
          </w:p>
          <w:p w14:paraId="742B19D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排料器结构型式：绞龙供料</w:t>
            </w:r>
          </w:p>
          <w:p w14:paraId="3FF296A0">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最大排料量：400 kg/min</w:t>
            </w:r>
          </w:p>
          <w:p w14:paraId="6A75A35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播撒载荷：≥75 kg</w:t>
            </w:r>
          </w:p>
          <w:p w14:paraId="3BF41124">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有效播幅：3 - 10 m</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C864">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45AFB4A4">
        <w:tblPrEx>
          <w:tblCellMar>
            <w:top w:w="0" w:type="dxa"/>
            <w:left w:w="108" w:type="dxa"/>
            <w:bottom w:w="0" w:type="dxa"/>
            <w:right w:w="108" w:type="dxa"/>
          </w:tblCellMar>
        </w:tblPrEx>
        <w:trPr>
          <w:trHeight w:val="984"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274">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9D14">
            <w:pPr>
              <w:widowControl/>
              <w:jc w:val="center"/>
              <w:textAlignment w:val="center"/>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吊运系统</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ED5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吊运载荷：≥85 kg</w:t>
            </w:r>
          </w:p>
          <w:p w14:paraId="6C63D1FE">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吊绳长度：≥10 m</w:t>
            </w:r>
          </w:p>
          <w:p w14:paraId="7AB6C2CA">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工作温度：0 ℃ 至 40 ℃</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D508">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58E9C839">
        <w:tblPrEx>
          <w:tblCellMar>
            <w:top w:w="0" w:type="dxa"/>
            <w:left w:w="108" w:type="dxa"/>
            <w:bottom w:w="0" w:type="dxa"/>
            <w:right w:w="108" w:type="dxa"/>
          </w:tblCellMar>
        </w:tblPrEx>
        <w:trPr>
          <w:trHeight w:val="70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0482">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37A3">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多光谱版无人机</w:t>
            </w:r>
          </w:p>
        </w:tc>
        <w:tc>
          <w:tcPr>
            <w:tcW w:w="2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686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1、裸机重量：（带桨叶和RTK模块）≤951g</w:t>
            </w:r>
          </w:p>
          <w:p w14:paraId="0E1E6946">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2、最大上升速度垂直：≥6 m/s</w:t>
            </w:r>
          </w:p>
          <w:p w14:paraId="44D6D9E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3、轴距：≤380.1 mm</w:t>
            </w:r>
          </w:p>
          <w:p w14:paraId="2BB2C1F2">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4、广角相机影像传感器：4/3 CMOS，有效像素2000万</w:t>
            </w:r>
          </w:p>
          <w:p w14:paraId="27AF33DE">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5、可控转动范围：俯仰：-90° 至 35°平移：不可控</w:t>
            </w:r>
          </w:p>
          <w:p w14:paraId="5960AA7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6、云台稳定系统：三轴机械云台（俯仰、横滚、平移）</w:t>
            </w:r>
          </w:p>
          <w:p w14:paraId="6624A937">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7、最长飞行时间（空载、大容量电池）：≥43分钟</w:t>
            </w:r>
          </w:p>
          <w:p w14:paraId="476AA75C">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、影像传感器</w:t>
            </w:r>
          </w:p>
          <w:p w14:paraId="4E5FA9D0">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1/2.8 英寸 CMOS，有效像素500万</w:t>
            </w:r>
          </w:p>
          <w:p w14:paraId="70418EDE">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镜头</w:t>
            </w:r>
          </w:p>
          <w:p w14:paraId="71840608">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视角：73.91° (61.2° x 48.10°)</w:t>
            </w:r>
          </w:p>
          <w:p w14:paraId="70FD92C0">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等效焦距：25 mm</w:t>
            </w:r>
          </w:p>
          <w:p w14:paraId="2AED9D09">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光圈：f/2.0</w:t>
            </w:r>
          </w:p>
          <w:p w14:paraId="39958A26">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对焦: 定焦</w:t>
            </w:r>
          </w:p>
          <w:p w14:paraId="65710D1C">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多光谱相机波段</w:t>
            </w:r>
          </w:p>
          <w:p w14:paraId="543FF882">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绿(G)：560nm± 16nm;</w:t>
            </w:r>
          </w:p>
          <w:p w14:paraId="6335167E">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红(R)：650nm± 16nm;</w:t>
            </w:r>
          </w:p>
          <w:p w14:paraId="5EFE5469">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红边(RE)：730nm± 16nm;</w:t>
            </w:r>
          </w:p>
          <w:p w14:paraId="54FE5260">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近红外(NIR)：860nm± 26nm;</w:t>
            </w:r>
          </w:p>
          <w:p w14:paraId="3B57CEDF">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、含备用电池3块、充电管家和4G图传模块</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7060">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r>
    </w:tbl>
    <w:p w14:paraId="74881D91">
      <w:pPr>
        <w:spacing w:line="38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三、其他要求</w:t>
      </w:r>
    </w:p>
    <w:p w14:paraId="2E721200">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（一）农用无人植保机品牌须为大疆、极飞、‌极目三个品牌中任意品牌。</w:t>
      </w:r>
    </w:p>
    <w:p w14:paraId="7417CC75">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（二）由项目中标单位负责培育至少4名农业植保无人机驾驶员并获得相应的驾驶证明（农业植保无人机UTC证）。</w:t>
      </w:r>
    </w:p>
    <w:p w14:paraId="1E53E42A">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（三）项目中标单位必须提供办理牌证的相关资料，协助采购人办理拖拉机上户。</w:t>
      </w:r>
    </w:p>
    <w:p w14:paraId="1F2805EF">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（四）项目中标单位不得以采购的农机设备办理农机购置补贴，一经发现取消中标资格并处骗（套）取补贴金额的2倍罚款。</w:t>
      </w:r>
    </w:p>
    <w:p w14:paraId="21567B9B">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（五）供应商未在采购人规定的时间内完成设备采购和安装调试的，因非不可抗力原因除外，每延迟一天需支付违约金</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w:t>
      </w:r>
    </w:p>
    <w:p w14:paraId="5B73ADE1">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（六）供应商提供的产品质量达不到国家标准的，采购人有权要求更换，因此造成的损失由供应商自行承担，支付违约金5000元，并在5天内予以无条件更换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因非不可抗力原因除外，每延迟一天需支付违约金</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000元，同时保留追溯相关法律责任的权利。</w:t>
      </w:r>
    </w:p>
    <w:p w14:paraId="45E208C4">
      <w:pPr>
        <w:numPr>
          <w:ilvl w:val="0"/>
          <w:numId w:val="0"/>
        </w:numPr>
        <w:rPr>
          <w:rFonts w:hint="eastAsia" w:ascii="宋体" w:hAnsi="宋体" w:eastAsia="宋体" w:cs="宋体"/>
          <w:color w:val="auto"/>
          <w:kern w:val="2"/>
          <w:sz w:val="24"/>
          <w:szCs w:val="24"/>
          <w:highlight w:val="none"/>
          <w:lang w:val="en-US" w:eastAsia="zh-CN" w:bidi="ar-SA"/>
        </w:rPr>
      </w:pPr>
    </w:p>
    <w:p w14:paraId="20B0ACD0">
      <w:pPr>
        <w:rPr>
          <w:rFonts w:hint="eastAsia" w:ascii="宋体" w:hAnsi="宋体" w:eastAsia="宋体" w:cs="宋体"/>
          <w:color w:val="auto"/>
          <w:kern w:val="2"/>
          <w:sz w:val="24"/>
          <w:szCs w:val="24"/>
          <w:highlight w:val="none"/>
          <w:lang w:val="en-US" w:eastAsia="zh-CN" w:bidi="ar-SA"/>
        </w:rPr>
      </w:pPr>
    </w:p>
    <w:p w14:paraId="3C60AE0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4EC32852">
      <w:pPr>
        <w:jc w:val="center"/>
        <w:outlineLvl w:val="0"/>
        <w:rPr>
          <w:rFonts w:hint="eastAsia" w:ascii="宋体" w:hAnsi="宋体" w:eastAsia="宋体" w:cs="宋体"/>
          <w:b/>
          <w:bCs/>
          <w:sz w:val="24"/>
          <w:szCs w:val="24"/>
          <w:highlight w:val="none"/>
          <w:u w:val="single"/>
        </w:rPr>
      </w:pPr>
      <w:r>
        <w:rPr>
          <w:rFonts w:hint="eastAsia" w:ascii="宋体" w:hAnsi="宋体" w:eastAsia="宋体" w:cs="宋体"/>
          <w:b/>
          <w:bCs/>
          <w:sz w:val="36"/>
          <w:szCs w:val="36"/>
          <w:highlight w:val="none"/>
        </w:rPr>
        <w:t>第三篇 项目商务需求</w:t>
      </w:r>
      <w:bookmarkEnd w:id="40"/>
    </w:p>
    <w:p w14:paraId="3546B1AB">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41" w:name="_Toc23501"/>
      <w:bookmarkStart w:id="42" w:name="_Toc14029"/>
      <w:bookmarkStart w:id="43" w:name="_Toc12768"/>
      <w:bookmarkStart w:id="44" w:name="_Toc6595"/>
      <w:bookmarkStart w:id="45" w:name="_Toc10039"/>
      <w:bookmarkStart w:id="46" w:name="_Toc9676"/>
      <w:bookmarkStart w:id="47" w:name="_Toc13389"/>
      <w:bookmarkStart w:id="48" w:name="_Toc8752"/>
      <w:bookmarkStart w:id="49" w:name="_Toc30118"/>
      <w:bookmarkStart w:id="50" w:name="_Toc21429"/>
      <w:bookmarkStart w:id="51" w:name="_Toc22944"/>
      <w:bookmarkStart w:id="52" w:name="_Toc11380"/>
      <w:bookmarkStart w:id="53" w:name="_Toc75793509"/>
      <w:bookmarkStart w:id="54" w:name="_Toc267320049"/>
      <w:bookmarkStart w:id="55" w:name="_Toc28521"/>
      <w:bookmarkStart w:id="56" w:name="_Toc13728"/>
      <w:bookmarkStart w:id="57" w:name="_Toc106030385"/>
      <w:r>
        <w:rPr>
          <w:rFonts w:hint="eastAsia" w:ascii="宋体" w:hAnsi="宋体" w:eastAsia="宋体" w:cs="宋体"/>
          <w:b/>
          <w:sz w:val="24"/>
          <w:szCs w:val="24"/>
          <w:highlight w:val="none"/>
        </w:rPr>
        <w:t>一、交货期、交货地点及验收方式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10E86D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（一）交货期</w:t>
      </w:r>
    </w:p>
    <w:p w14:paraId="35F2B65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在采购合同签</w:t>
      </w:r>
      <w:r>
        <w:rPr>
          <w:rFonts w:hint="eastAsia" w:ascii="宋体" w:hAnsi="宋体" w:eastAsia="宋体" w:cs="宋体"/>
          <w:color w:val="auto"/>
          <w:kern w:val="0"/>
          <w:sz w:val="24"/>
          <w:szCs w:val="24"/>
          <w:highlight w:val="none"/>
        </w:rPr>
        <w:t>订后</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个日历</w:t>
      </w:r>
      <w:r>
        <w:rPr>
          <w:rFonts w:hint="eastAsia" w:ascii="宋体" w:hAnsi="宋体" w:eastAsia="宋体" w:cs="宋体"/>
          <w:kern w:val="0"/>
          <w:sz w:val="24"/>
          <w:szCs w:val="24"/>
          <w:highlight w:val="none"/>
        </w:rPr>
        <w:t>日内交货并完成安装调试。</w:t>
      </w:r>
    </w:p>
    <w:p w14:paraId="04E71A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（二）交货地点</w:t>
      </w:r>
    </w:p>
    <w:p w14:paraId="2330FDF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交货地点：采购人指定地点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合川区范围内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w:t>
      </w:r>
    </w:p>
    <w:p w14:paraId="37410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（三）验收方式</w:t>
      </w:r>
    </w:p>
    <w:p w14:paraId="4385D2F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1.货物到达现场后，中标人应在使用单位人员在场情况下当面开箱，共同清点、检查外观，作出开箱记录，双方签字确认。</w:t>
      </w:r>
    </w:p>
    <w:p w14:paraId="2CF5D00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2.中标人应保证货物到达采购人所在地完好无损，如有缺漏、损坏，由投标人负责调换、补齐或赔偿。</w:t>
      </w:r>
    </w:p>
    <w:p w14:paraId="0F30218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3.中标人应提供完备的技术资料、装箱单和合格证等，并派遣专业技术人员进行现场安装调试。验收合格条件如下：</w:t>
      </w:r>
    </w:p>
    <w:p w14:paraId="3D88D2C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3.1设备技术参数与采购合同一致，性能指标达到规定的标准。</w:t>
      </w:r>
    </w:p>
    <w:p w14:paraId="0C5DDD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3.2货物技术资料、装箱单、合格证等资料齐全。</w:t>
      </w:r>
    </w:p>
    <w:p w14:paraId="66EEBA5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3.3在系统试运行期间所出现的问题得到解决，并运行正常。</w:t>
      </w:r>
    </w:p>
    <w:p w14:paraId="5CDDF10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3.4在规定时间内完成交货并验收，并经采购人确认。</w:t>
      </w:r>
    </w:p>
    <w:p w14:paraId="21A8A2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4.产品在安装调试并试运行符合要求后，才作为最终验收。</w:t>
      </w:r>
    </w:p>
    <w:p w14:paraId="519C68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5.中标人提供的货物未达到招标文件规定要求，且对采购人造成损失的，由中标人承担一切责任，并赔偿所造成的损失。</w:t>
      </w:r>
    </w:p>
    <w:p w14:paraId="3FE8590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6.大型或者复杂的政府采购项目，采购人应当邀请国家认可的质量检测机构参加验收工作。</w:t>
      </w:r>
    </w:p>
    <w:p w14:paraId="56B5D97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7.采购人需要制造商对中标人交付的产品（包括质量、技术参数等）进行确认的，制造商应予以配合，并出具书面意见。</w:t>
      </w:r>
    </w:p>
    <w:p w14:paraId="0112FB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8.产品包装材料归采购人所有。</w:t>
      </w:r>
    </w:p>
    <w:p w14:paraId="19A7BC6B">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58" w:name="_Toc21022"/>
      <w:bookmarkStart w:id="59" w:name="_Toc29436"/>
      <w:bookmarkStart w:id="60" w:name="_Toc29144"/>
      <w:bookmarkStart w:id="61" w:name="_Toc8592"/>
      <w:bookmarkStart w:id="62" w:name="_Toc75793510"/>
      <w:bookmarkStart w:id="63" w:name="_Toc106030386"/>
      <w:bookmarkStart w:id="64" w:name="_Toc1484"/>
      <w:bookmarkStart w:id="65" w:name="_Toc20367"/>
      <w:bookmarkStart w:id="66" w:name="_Toc13418"/>
      <w:bookmarkStart w:id="67" w:name="_Toc30781"/>
      <w:bookmarkStart w:id="68" w:name="_Toc22142"/>
      <w:bookmarkStart w:id="69" w:name="_Toc18152"/>
      <w:bookmarkStart w:id="70" w:name="_Toc7746"/>
      <w:bookmarkStart w:id="71" w:name="_Toc22158"/>
      <w:bookmarkStart w:id="72" w:name="_Toc4036"/>
      <w:bookmarkStart w:id="73" w:name="_Toc28679"/>
      <w:bookmarkStart w:id="74" w:name="_Toc267320050"/>
      <w:r>
        <w:rPr>
          <w:rFonts w:hint="eastAsia" w:ascii="宋体" w:hAnsi="宋体" w:eastAsia="宋体" w:cs="宋体"/>
          <w:b/>
          <w:sz w:val="24"/>
          <w:szCs w:val="24"/>
          <w:highlight w:val="none"/>
        </w:rPr>
        <w:t>二、报价要求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71656D5">
      <w:pPr>
        <w:pStyle w:val="35"/>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highlight w:val="none"/>
        </w:rPr>
      </w:pPr>
      <w:bookmarkStart w:id="75" w:name="_Toc466546915"/>
      <w:r>
        <w:rPr>
          <w:rFonts w:hint="eastAsia" w:ascii="宋体" w:hAnsi="宋体" w:eastAsia="宋体" w:cs="宋体"/>
          <w:kern w:val="0"/>
          <w:sz w:val="24"/>
          <w:szCs w:val="24"/>
          <w:highlight w:val="none"/>
        </w:rPr>
        <w:t>本项目为人民币报价，报价包括完成项目的全部费用，包括但不限于产品费、运输费、搬运费、税费、退换货产生费用等将商品运送至采购人指定地点的所有费用。因供应商自身原因造成漏报、少报皆由其自行承担责任，采购人不再补偿。</w:t>
      </w:r>
    </w:p>
    <w:bookmarkEnd w:id="75"/>
    <w:p w14:paraId="5A4D3A59">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76" w:name="_Toc4252"/>
      <w:bookmarkStart w:id="77" w:name="_Toc2244"/>
      <w:bookmarkStart w:id="78" w:name="_Toc32313"/>
      <w:bookmarkStart w:id="79" w:name="_Toc14177"/>
      <w:bookmarkStart w:id="80" w:name="_Toc3465"/>
      <w:bookmarkStart w:id="81" w:name="_Toc23903"/>
      <w:bookmarkStart w:id="82" w:name="_Toc1450"/>
      <w:bookmarkStart w:id="83" w:name="_Toc15096"/>
      <w:bookmarkStart w:id="84" w:name="_Toc15677"/>
      <w:bookmarkStart w:id="85" w:name="_Toc27382"/>
      <w:bookmarkStart w:id="86" w:name="_Toc2821"/>
      <w:bookmarkStart w:id="87" w:name="_Toc75793511"/>
      <w:bookmarkStart w:id="88" w:name="_Toc20887"/>
      <w:bookmarkStart w:id="89" w:name="_Toc106030387"/>
      <w:bookmarkStart w:id="90" w:name="_Toc16693"/>
      <w:r>
        <w:rPr>
          <w:rFonts w:hint="eastAsia" w:ascii="宋体" w:hAnsi="宋体" w:eastAsia="宋体" w:cs="宋体"/>
          <w:b/>
          <w:sz w:val="24"/>
          <w:szCs w:val="24"/>
          <w:highlight w:val="none"/>
        </w:rPr>
        <w:t>三、质量保证及售后服务</w:t>
      </w:r>
      <w:bookmarkEnd w:id="7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1CEDB0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（一）产品质量保证期</w:t>
      </w:r>
    </w:p>
    <w:p w14:paraId="42A8C2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自验收合格之日起，其投标产品质量保证期达到1年。</w:t>
      </w:r>
    </w:p>
    <w:p w14:paraId="31CA686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采购货物属于国家规定“三包”范围的，其产品质量保证期不得低于“三包”规定。</w:t>
      </w:r>
    </w:p>
    <w:p w14:paraId="1F1350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采购货物由产品生产厂家（指产品生产厂家或其负责销售、售后服务机构，以下同）负责标准售后服务，应当在响应文件中予以明确说明，并提供相关文件。</w:t>
      </w:r>
    </w:p>
    <w:p w14:paraId="27030E6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（二）售后服务内容</w:t>
      </w:r>
    </w:p>
    <w:p w14:paraId="325D14E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1.投标人在质量保证期内应当为采购人提供以下技术支持和服务：</w:t>
      </w:r>
    </w:p>
    <w:p w14:paraId="0CA1914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1.1电话咨询</w:t>
      </w:r>
    </w:p>
    <w:p w14:paraId="4768AAC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投标人应当为采购人提供技术援助电话，解答采购人在使用中遇到的问题，及时为采购人提出解决问题的建议。</w:t>
      </w:r>
    </w:p>
    <w:p w14:paraId="7B7F6AE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1.2现场响应</w:t>
      </w:r>
    </w:p>
    <w:p w14:paraId="07CDD7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遇到使用及技术问题，电话咨询不能解决的，投标人应在6小时内到达现场（远郊区12小时内到达现场）进行处理，确保产品正常工作；无法在6小时内解决的，应在12小时内提供备用产品，使采购人能够正常使用。</w:t>
      </w:r>
    </w:p>
    <w:p w14:paraId="3F3ADC2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1.3技术升级</w:t>
      </w:r>
    </w:p>
    <w:p w14:paraId="6F8D3A8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在质保期内，如果投标人的产品技术升级，投标人应及时通知采购人，如采购人有相应要求，投标人应对采购人购买的产品进行升级服务。</w:t>
      </w:r>
    </w:p>
    <w:p w14:paraId="5CA8578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2.质保期外服务要求</w:t>
      </w:r>
    </w:p>
    <w:p w14:paraId="3F434BD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2.1质量保证期过后，投标人应同样提供免费电话咨询服务，并应承诺提供产品上门维护服务。</w:t>
      </w:r>
    </w:p>
    <w:p w14:paraId="69960F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2.2质量保证期过后，采购人需要继续由原投标人提供售后服务的，该投标人应以优惠价格提供售后服务。</w:t>
      </w:r>
    </w:p>
    <w:p w14:paraId="2C6630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（三）备品备件及易损件</w:t>
      </w:r>
    </w:p>
    <w:p w14:paraId="13530C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投标人售后服务中，维修使用的备品备件及易损件应为原厂配件，未经采购人同意不得使用非原厂配件，常用的、容易损坏的备品备件及易损件的价格清单须在投标文件中列出。</w:t>
      </w:r>
    </w:p>
    <w:p w14:paraId="27A8F4A7">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91" w:name="_Toc75793512"/>
      <w:bookmarkStart w:id="92" w:name="_Toc18007"/>
      <w:bookmarkStart w:id="93" w:name="_Toc25552"/>
      <w:bookmarkStart w:id="94" w:name="_Toc30442"/>
      <w:bookmarkStart w:id="95" w:name="_Toc12285"/>
      <w:bookmarkStart w:id="96" w:name="_Toc32722"/>
      <w:bookmarkStart w:id="97" w:name="_Toc25932"/>
      <w:bookmarkStart w:id="98" w:name="_Toc5174"/>
      <w:bookmarkStart w:id="99" w:name="_Toc8955"/>
      <w:bookmarkStart w:id="100" w:name="_Toc21888"/>
      <w:bookmarkStart w:id="101" w:name="_Toc267320051"/>
      <w:bookmarkStart w:id="102" w:name="_Toc29286"/>
      <w:bookmarkStart w:id="103" w:name="_Toc1008"/>
      <w:bookmarkStart w:id="104" w:name="_Toc106030388"/>
      <w:bookmarkStart w:id="105" w:name="_Toc19350"/>
      <w:bookmarkStart w:id="106" w:name="_Toc25745"/>
      <w:bookmarkStart w:id="107" w:name="_Toc22695"/>
      <w:r>
        <w:rPr>
          <w:rFonts w:hint="eastAsia" w:ascii="宋体" w:hAnsi="宋体" w:eastAsia="宋体" w:cs="宋体"/>
          <w:b/>
          <w:sz w:val="24"/>
          <w:szCs w:val="24"/>
          <w:highlight w:val="none"/>
        </w:rPr>
        <w:t>四、付款方式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920F9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供应商按采购合同交货并完成安装调试，经验收合格后供应商</w:t>
      </w:r>
      <w:r>
        <w:rPr>
          <w:rFonts w:hint="eastAsia" w:ascii="宋体" w:hAnsi="宋体" w:eastAsia="宋体" w:cs="宋体"/>
          <w:kern w:val="0"/>
          <w:sz w:val="24"/>
          <w:szCs w:val="24"/>
          <w:highlight w:val="none"/>
          <w:lang w:val="en-US" w:eastAsia="zh-CN"/>
        </w:rPr>
        <w:t>向采购人</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val="en-US" w:eastAsia="zh-CN"/>
        </w:rPr>
        <w:t>正规</w:t>
      </w:r>
      <w:r>
        <w:rPr>
          <w:rFonts w:hint="eastAsia" w:ascii="宋体" w:hAnsi="宋体" w:eastAsia="宋体" w:cs="宋体"/>
          <w:kern w:val="0"/>
          <w:sz w:val="24"/>
          <w:szCs w:val="24"/>
          <w:highlight w:val="none"/>
        </w:rPr>
        <w:t>发票</w:t>
      </w:r>
      <w:r>
        <w:rPr>
          <w:rFonts w:hint="eastAsia" w:ascii="宋体" w:hAnsi="宋体" w:eastAsia="宋体" w:cs="宋体"/>
          <w:kern w:val="0"/>
          <w:sz w:val="24"/>
          <w:szCs w:val="24"/>
          <w:highlight w:val="none"/>
          <w:lang w:eastAsia="zh-CN"/>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lang w:val="en-US" w:eastAsia="zh-CN"/>
        </w:rPr>
        <w:t>人收到发票后</w:t>
      </w:r>
      <w:r>
        <w:rPr>
          <w:rFonts w:hint="eastAsia" w:ascii="宋体" w:hAnsi="宋体" w:eastAsia="宋体" w:cs="宋体"/>
          <w:color w:val="auto"/>
          <w:kern w:val="0"/>
          <w:sz w:val="24"/>
          <w:szCs w:val="24"/>
          <w:highlight w:val="none"/>
          <w:lang w:eastAsia="zh-CN"/>
        </w:rPr>
        <w:t>按程序</w:t>
      </w:r>
      <w:r>
        <w:rPr>
          <w:rFonts w:hint="eastAsia" w:ascii="宋体" w:hAnsi="宋体" w:eastAsia="宋体" w:cs="宋体"/>
          <w:color w:val="auto"/>
          <w:kern w:val="0"/>
          <w:sz w:val="24"/>
          <w:szCs w:val="24"/>
          <w:highlight w:val="none"/>
        </w:rPr>
        <w:t>向</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供应商支付全部合同价款。</w:t>
      </w:r>
    </w:p>
    <w:p w14:paraId="06314C83">
      <w:pPr>
        <w:snapToGrid w:val="0"/>
        <w:spacing w:line="400" w:lineRule="exact"/>
        <w:ind w:firstLine="482" w:firstLineChars="200"/>
        <w:rPr>
          <w:rFonts w:hint="eastAsia" w:ascii="宋体" w:hAnsi="宋体" w:eastAsia="宋体" w:cs="宋体"/>
          <w:b/>
          <w:color w:val="auto"/>
          <w:sz w:val="24"/>
          <w:szCs w:val="24"/>
          <w:highlight w:val="none"/>
        </w:rPr>
      </w:pPr>
      <w:bookmarkStart w:id="108" w:name="_Toc9213"/>
      <w:bookmarkStart w:id="109" w:name="_Toc106030389"/>
      <w:bookmarkStart w:id="110" w:name="_Toc28056"/>
      <w:bookmarkStart w:id="111" w:name="_Toc267320052"/>
      <w:bookmarkStart w:id="112" w:name="_Toc22431"/>
      <w:bookmarkStart w:id="113" w:name="_Toc4339"/>
      <w:bookmarkStart w:id="114" w:name="_Toc25410"/>
      <w:bookmarkStart w:id="115" w:name="_Toc27144"/>
      <w:bookmarkStart w:id="116" w:name="_Toc20369"/>
      <w:bookmarkStart w:id="117" w:name="_Toc75793513"/>
      <w:bookmarkStart w:id="118" w:name="_Toc3565"/>
      <w:bookmarkStart w:id="119" w:name="_Toc3311"/>
      <w:bookmarkStart w:id="120" w:name="_Toc18959"/>
      <w:bookmarkStart w:id="121" w:name="_Toc11060"/>
      <w:bookmarkStart w:id="122" w:name="_Toc4897"/>
      <w:bookmarkStart w:id="123" w:name="_Toc11399"/>
      <w:bookmarkStart w:id="124" w:name="_Toc10105"/>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color w:val="auto"/>
          <w:sz w:val="24"/>
          <w:szCs w:val="24"/>
          <w:highlight w:val="none"/>
        </w:rPr>
        <w:t>履约和质量保证金</w:t>
      </w:r>
    </w:p>
    <w:p w14:paraId="5809368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向采购人指定账户缴纳合同金额的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%作为履约和质量保证金（履约保证金缴纳方式：以支票、汇票、本票等非现金形式提交）。对逾期未足额缴纳履约保证金的，视为放弃</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资格。项目验收合格之日起满1年后，采购人在3个工作日内按程序退还。若未能按时交货并通过验收，履约保证金不予退还。</w:t>
      </w:r>
    </w:p>
    <w:p w14:paraId="283C173D">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、知识产权</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D1DC9F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2CC6B5FA">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125" w:name="_Toc1949"/>
      <w:bookmarkStart w:id="126" w:name="_Toc29615"/>
      <w:bookmarkStart w:id="127" w:name="_Toc31803"/>
      <w:bookmarkStart w:id="128" w:name="_Toc26926"/>
      <w:bookmarkStart w:id="129" w:name="_Toc267320053"/>
      <w:bookmarkStart w:id="130" w:name="_Toc106030390"/>
      <w:bookmarkStart w:id="131" w:name="_Toc15548"/>
      <w:bookmarkStart w:id="132" w:name="_Toc25464"/>
      <w:bookmarkStart w:id="133" w:name="_Toc75793514"/>
      <w:bookmarkStart w:id="134" w:name="_Toc3404"/>
      <w:bookmarkStart w:id="135" w:name="_Toc27637"/>
      <w:bookmarkStart w:id="136" w:name="_Toc4784"/>
      <w:bookmarkStart w:id="137" w:name="_Toc15109"/>
      <w:bookmarkStart w:id="138" w:name="_Toc7629"/>
      <w:bookmarkStart w:id="139" w:name="_Toc14096"/>
      <w:bookmarkStart w:id="140" w:name="_Toc1026"/>
      <w:bookmarkStart w:id="141" w:name="_Toc15159"/>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、培训</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70B0B9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投标人对其提供产品的使用和操作应尽培训义务。投标人应提供对采购人的基本免费培训，使采购人使用人员能够正常操作。</w:t>
      </w:r>
    </w:p>
    <w:p w14:paraId="728A7A00">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highlight w:val="none"/>
        </w:rPr>
      </w:pPr>
      <w:bookmarkStart w:id="142" w:name="_Toc5987"/>
      <w:bookmarkStart w:id="143" w:name="_Toc8027"/>
      <w:bookmarkStart w:id="144" w:name="_Toc28797"/>
      <w:bookmarkStart w:id="145" w:name="_Toc26367"/>
      <w:bookmarkStart w:id="146" w:name="_Toc26694"/>
      <w:bookmarkStart w:id="147" w:name="_Toc106030391"/>
      <w:bookmarkStart w:id="148" w:name="_Toc28278"/>
      <w:bookmarkStart w:id="149" w:name="_Toc9916"/>
      <w:bookmarkStart w:id="150" w:name="_Toc18659"/>
      <w:bookmarkStart w:id="151" w:name="_Toc28488"/>
      <w:bookmarkStart w:id="152" w:name="_Toc75793515"/>
      <w:bookmarkStart w:id="153" w:name="_Toc18165"/>
      <w:bookmarkStart w:id="154" w:name="_Toc15245"/>
      <w:bookmarkStart w:id="155" w:name="_Toc13166"/>
      <w:bookmarkStart w:id="156" w:name="_Toc7168"/>
      <w:bookmarkStart w:id="157" w:name="_Toc20414"/>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、附件、图纸及包装要求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FB018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8"/>
          <w:highlight w:val="none"/>
        </w:rPr>
        <w:t>所有设备按照制造商规定的产品包装和随机标准附件为准。</w:t>
      </w:r>
    </w:p>
    <w:p w14:paraId="429D1256">
      <w:pPr>
        <w:pStyle w:val="4"/>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highlight w:val="none"/>
        </w:rPr>
      </w:pPr>
      <w:bookmarkStart w:id="158" w:name="_Toc267320054"/>
      <w:bookmarkStart w:id="159" w:name="_Toc17569"/>
      <w:bookmarkStart w:id="160" w:name="_Toc529"/>
      <w:bookmarkStart w:id="161" w:name="_Toc6099"/>
      <w:bookmarkStart w:id="162" w:name="_Toc23858"/>
      <w:bookmarkStart w:id="163" w:name="_Toc27175"/>
      <w:bookmarkStart w:id="164" w:name="_Toc30515"/>
      <w:bookmarkStart w:id="165" w:name="_Toc32308"/>
      <w:bookmarkStart w:id="166" w:name="_Toc13936"/>
      <w:bookmarkStart w:id="167" w:name="_Toc10406"/>
      <w:bookmarkStart w:id="168" w:name="_Toc14923"/>
      <w:bookmarkStart w:id="169" w:name="_Toc75793516"/>
      <w:bookmarkStart w:id="170" w:name="_Toc1138"/>
      <w:bookmarkStart w:id="171" w:name="_Toc6385"/>
      <w:bookmarkStart w:id="172" w:name="_Toc4353"/>
      <w:bookmarkStart w:id="173" w:name="_Toc106030392"/>
      <w:bookmarkStart w:id="174" w:name="_Toc28513"/>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w:t>
      </w:r>
      <w:bookmarkEnd w:id="158"/>
      <w:r>
        <w:rPr>
          <w:rFonts w:hint="eastAsia" w:ascii="宋体" w:hAnsi="宋体" w:eastAsia="宋体" w:cs="宋体"/>
          <w:b/>
          <w:sz w:val="24"/>
          <w:szCs w:val="24"/>
          <w:highlight w:val="none"/>
        </w:rPr>
        <w:t>其他商务要求内容</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B2F68F9">
      <w:pPr>
        <w:keepNext w:val="0"/>
        <w:keepLines w:val="0"/>
        <w:pageBreakBefore w:val="0"/>
        <w:widowControl w:val="0"/>
        <w:kinsoku/>
        <w:wordWrap/>
        <w:overflowPunct/>
        <w:topLinePunct w:val="0"/>
        <w:autoSpaceDE/>
        <w:autoSpaceDN/>
        <w:bidi w:val="0"/>
        <w:adjustRightInd/>
        <w:ind w:firstLine="480" w:firstLineChars="200"/>
        <w:jc w:val="left"/>
        <w:textAlignment w:val="auto"/>
        <w:rPr>
          <w:rFonts w:hint="eastAsia" w:ascii="宋体" w:hAnsi="宋体" w:eastAsia="宋体" w:cs="宋体"/>
          <w:sz w:val="24"/>
          <w:szCs w:val="28"/>
          <w:highlight w:val="none"/>
          <w:lang w:bidi="ar"/>
        </w:rPr>
      </w:pPr>
      <w:r>
        <w:rPr>
          <w:rFonts w:hint="eastAsia" w:ascii="宋体" w:hAnsi="宋体" w:eastAsia="宋体" w:cs="宋体"/>
          <w:sz w:val="24"/>
          <w:szCs w:val="28"/>
          <w:highlight w:val="none"/>
          <w:lang w:bidi="ar"/>
        </w:rPr>
        <w:t>其他未尽事宜由供需双方在采购合同中详细约定。</w:t>
      </w:r>
    </w:p>
    <w:p w14:paraId="29F288D6">
      <w:pPr>
        <w:widowControl/>
        <w:jc w:val="left"/>
        <w:rPr>
          <w:rFonts w:hint="eastAsia" w:ascii="宋体" w:hAnsi="宋体" w:eastAsia="宋体" w:cs="宋体"/>
          <w:b/>
          <w:bCs/>
          <w:sz w:val="36"/>
          <w:szCs w:val="30"/>
          <w:highlight w:val="none"/>
        </w:rPr>
      </w:pPr>
      <w:r>
        <w:rPr>
          <w:rFonts w:hint="eastAsia" w:ascii="宋体" w:hAnsi="宋体" w:eastAsia="宋体" w:cs="宋体"/>
          <w:b/>
          <w:bCs/>
          <w:sz w:val="36"/>
          <w:szCs w:val="30"/>
          <w:highlight w:val="none"/>
        </w:rPr>
        <w:br w:type="page"/>
      </w:r>
    </w:p>
    <w:p w14:paraId="20A108BD">
      <w:pPr>
        <w:snapToGrid w:val="0"/>
        <w:spacing w:line="400" w:lineRule="exact"/>
        <w:rPr>
          <w:rFonts w:hint="eastAsia" w:ascii="宋体" w:hAnsi="宋体" w:eastAsia="宋体" w:cs="宋体"/>
          <w:b/>
          <w:bCs/>
          <w:sz w:val="36"/>
          <w:szCs w:val="30"/>
          <w:highlight w:val="none"/>
        </w:rPr>
      </w:pPr>
      <w:r>
        <w:rPr>
          <w:rFonts w:hint="eastAsia" w:ascii="宋体" w:hAnsi="宋体" w:eastAsia="宋体" w:cs="宋体"/>
          <w:b/>
          <w:bCs/>
          <w:sz w:val="36"/>
          <w:szCs w:val="30"/>
          <w:highlight w:val="none"/>
        </w:rPr>
        <w:t>第四篇  磋商程序及方法、评审标准、无效响应和</w:t>
      </w:r>
      <w:r>
        <w:rPr>
          <w:rFonts w:hint="eastAsia" w:ascii="宋体" w:hAnsi="宋体" w:eastAsia="宋体" w:cs="宋体"/>
          <w:b/>
          <w:bCs/>
          <w:sz w:val="36"/>
          <w:szCs w:val="36"/>
          <w:highlight w:val="none"/>
        </w:rPr>
        <w:t>采购终止</w:t>
      </w:r>
      <w:bookmarkEnd w:id="38"/>
      <w:bookmarkEnd w:id="39"/>
    </w:p>
    <w:p w14:paraId="0116CD96">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75" w:name="_Toc76462333"/>
      <w:bookmarkStart w:id="176" w:name="_Toc9564"/>
      <w:r>
        <w:rPr>
          <w:rFonts w:hint="eastAsia" w:ascii="宋体" w:hAnsi="宋体" w:eastAsia="宋体" w:cs="宋体"/>
          <w:sz w:val="24"/>
          <w:szCs w:val="24"/>
          <w:highlight w:val="none"/>
        </w:rPr>
        <w:t>一、磋商程序及方法</w:t>
      </w:r>
      <w:bookmarkEnd w:id="175"/>
      <w:bookmarkEnd w:id="176"/>
    </w:p>
    <w:p w14:paraId="57DCB8A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73130D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（二）磋商小组对各供应商的资格条件、响应文件的有效性、完整性和响应程度进行审查。各供应商只有在完全符合要求的前提下，才能参与正式磋商。</w:t>
      </w:r>
    </w:p>
    <w:p w14:paraId="7ED87C9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1.资格性审查。依据法律法规和竞争性磋商文件的规定，对响应文件中的资格证明、等进行审查，以确定供应商是否具备磋商资格。资格性审查资料表如下：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38C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AE56023">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F286E0D">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40BDCFE">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检查内容</w:t>
            </w:r>
          </w:p>
        </w:tc>
      </w:tr>
      <w:tr w14:paraId="10FE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CE06204">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709" w:type="dxa"/>
            <w:vMerge w:val="restart"/>
            <w:vAlign w:val="center"/>
          </w:tcPr>
          <w:p w14:paraId="01CB8944">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《中华人民共和国政府采购法》第二十二条规定</w:t>
            </w:r>
          </w:p>
        </w:tc>
        <w:tc>
          <w:tcPr>
            <w:tcW w:w="3118" w:type="dxa"/>
            <w:vAlign w:val="center"/>
          </w:tcPr>
          <w:p w14:paraId="70367CED">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4984" w:type="dxa"/>
            <w:vAlign w:val="center"/>
          </w:tcPr>
          <w:p w14:paraId="5D6B17F7">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2A759B5E">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2.供应商法定代表人身份证明和法定代表人授权代表委托书。</w:t>
            </w:r>
          </w:p>
        </w:tc>
      </w:tr>
      <w:tr w14:paraId="237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2453888">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711E49C5">
            <w:pPr>
              <w:spacing w:line="400" w:lineRule="exact"/>
              <w:rPr>
                <w:rFonts w:hint="eastAsia" w:ascii="宋体" w:hAnsi="宋体" w:eastAsia="宋体" w:cs="宋体"/>
                <w:sz w:val="21"/>
                <w:szCs w:val="21"/>
                <w:highlight w:val="none"/>
                <w:lang w:val="zh-CN"/>
              </w:rPr>
            </w:pPr>
          </w:p>
        </w:tc>
        <w:tc>
          <w:tcPr>
            <w:tcW w:w="3118" w:type="dxa"/>
            <w:vAlign w:val="center"/>
          </w:tcPr>
          <w:p w14:paraId="588BEDA9">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4984" w:type="dxa"/>
            <w:vMerge w:val="restart"/>
            <w:vAlign w:val="center"/>
          </w:tcPr>
          <w:p w14:paraId="5FD4E652">
            <w:pPr>
              <w:spacing w:line="40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供应商提供“基本资格条件承诺函”（格式详见第七篇）</w:t>
            </w:r>
          </w:p>
        </w:tc>
      </w:tr>
      <w:tr w14:paraId="53EE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D360CF">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2541CD69">
            <w:pPr>
              <w:spacing w:line="400" w:lineRule="exact"/>
              <w:rPr>
                <w:rFonts w:hint="eastAsia" w:ascii="宋体" w:hAnsi="宋体" w:eastAsia="宋体" w:cs="宋体"/>
                <w:sz w:val="21"/>
                <w:szCs w:val="21"/>
                <w:highlight w:val="none"/>
                <w:lang w:val="zh-CN"/>
              </w:rPr>
            </w:pPr>
          </w:p>
        </w:tc>
        <w:tc>
          <w:tcPr>
            <w:tcW w:w="3118" w:type="dxa"/>
            <w:vAlign w:val="center"/>
          </w:tcPr>
          <w:p w14:paraId="6C074A7A">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4984" w:type="dxa"/>
            <w:vMerge w:val="continue"/>
            <w:vAlign w:val="center"/>
          </w:tcPr>
          <w:p w14:paraId="1414ACE3">
            <w:pPr>
              <w:spacing w:line="400" w:lineRule="exact"/>
              <w:rPr>
                <w:rFonts w:hint="eastAsia" w:ascii="宋体" w:hAnsi="宋体" w:eastAsia="宋体" w:cs="宋体"/>
                <w:sz w:val="21"/>
                <w:szCs w:val="21"/>
                <w:highlight w:val="none"/>
              </w:rPr>
            </w:pPr>
          </w:p>
        </w:tc>
      </w:tr>
      <w:tr w14:paraId="4ACF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7E676FA">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12D49165">
            <w:pPr>
              <w:spacing w:line="400" w:lineRule="exact"/>
              <w:rPr>
                <w:rFonts w:hint="eastAsia" w:ascii="宋体" w:hAnsi="宋体" w:eastAsia="宋体" w:cs="宋体"/>
                <w:sz w:val="21"/>
                <w:szCs w:val="21"/>
                <w:highlight w:val="none"/>
                <w:lang w:val="zh-CN"/>
              </w:rPr>
            </w:pPr>
          </w:p>
        </w:tc>
        <w:tc>
          <w:tcPr>
            <w:tcW w:w="3118" w:type="dxa"/>
            <w:vAlign w:val="center"/>
          </w:tcPr>
          <w:p w14:paraId="7915B473">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4984" w:type="dxa"/>
            <w:vMerge w:val="continue"/>
            <w:vAlign w:val="center"/>
          </w:tcPr>
          <w:p w14:paraId="56133144">
            <w:pPr>
              <w:spacing w:line="400" w:lineRule="exact"/>
              <w:rPr>
                <w:rFonts w:hint="eastAsia" w:ascii="宋体" w:hAnsi="宋体" w:eastAsia="宋体" w:cs="宋体"/>
                <w:sz w:val="21"/>
                <w:szCs w:val="21"/>
                <w:highlight w:val="none"/>
              </w:rPr>
            </w:pPr>
          </w:p>
        </w:tc>
      </w:tr>
      <w:tr w14:paraId="0B12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7C4156">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55E27C8A">
            <w:pPr>
              <w:spacing w:line="400" w:lineRule="exact"/>
              <w:rPr>
                <w:rFonts w:hint="eastAsia" w:ascii="宋体" w:hAnsi="宋体" w:eastAsia="宋体" w:cs="宋体"/>
                <w:sz w:val="21"/>
                <w:szCs w:val="21"/>
                <w:highlight w:val="none"/>
                <w:lang w:val="zh-CN"/>
              </w:rPr>
            </w:pPr>
          </w:p>
        </w:tc>
        <w:tc>
          <w:tcPr>
            <w:tcW w:w="3118" w:type="dxa"/>
            <w:vAlign w:val="center"/>
          </w:tcPr>
          <w:p w14:paraId="3C47CCDE">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w:t>
            </w:r>
          </w:p>
        </w:tc>
        <w:tc>
          <w:tcPr>
            <w:tcW w:w="4984" w:type="dxa"/>
            <w:vMerge w:val="continue"/>
            <w:vAlign w:val="center"/>
          </w:tcPr>
          <w:p w14:paraId="02275AA7">
            <w:pPr>
              <w:spacing w:line="400" w:lineRule="exact"/>
              <w:rPr>
                <w:rFonts w:hint="eastAsia" w:ascii="宋体" w:hAnsi="宋体" w:eastAsia="宋体" w:cs="宋体"/>
                <w:b/>
                <w:sz w:val="21"/>
                <w:szCs w:val="21"/>
                <w:highlight w:val="none"/>
              </w:rPr>
            </w:pPr>
          </w:p>
        </w:tc>
      </w:tr>
      <w:tr w14:paraId="1DFB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7D0FF34">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769FE9BB">
            <w:pPr>
              <w:spacing w:line="400" w:lineRule="exact"/>
              <w:rPr>
                <w:rFonts w:hint="eastAsia" w:ascii="宋体" w:hAnsi="宋体" w:eastAsia="宋体" w:cs="宋体"/>
                <w:sz w:val="21"/>
                <w:szCs w:val="21"/>
                <w:highlight w:val="none"/>
              </w:rPr>
            </w:pPr>
          </w:p>
        </w:tc>
        <w:tc>
          <w:tcPr>
            <w:tcW w:w="3118" w:type="dxa"/>
            <w:vAlign w:val="center"/>
          </w:tcPr>
          <w:p w14:paraId="6022986A">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4984" w:type="dxa"/>
            <w:vAlign w:val="center"/>
          </w:tcPr>
          <w:p w14:paraId="648CAD85">
            <w:pPr>
              <w:spacing w:line="400" w:lineRule="exact"/>
              <w:rPr>
                <w:rFonts w:hint="eastAsia" w:ascii="宋体" w:hAnsi="宋体" w:eastAsia="宋体" w:cs="宋体"/>
                <w:sz w:val="21"/>
                <w:szCs w:val="21"/>
                <w:highlight w:val="none"/>
              </w:rPr>
            </w:pPr>
          </w:p>
        </w:tc>
      </w:tr>
      <w:tr w14:paraId="294C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5F5E9C">
            <w:pPr>
              <w:spacing w:line="400" w:lineRule="exact"/>
              <w:jc w:val="center"/>
              <w:rPr>
                <w:rFonts w:hint="eastAsia" w:ascii="宋体" w:hAnsi="宋体" w:eastAsia="宋体" w:cs="宋体"/>
                <w:sz w:val="21"/>
                <w:szCs w:val="21"/>
                <w:highlight w:val="none"/>
              </w:rPr>
            </w:pPr>
          </w:p>
        </w:tc>
        <w:tc>
          <w:tcPr>
            <w:tcW w:w="709" w:type="dxa"/>
            <w:vMerge w:val="continue"/>
            <w:vAlign w:val="center"/>
          </w:tcPr>
          <w:p w14:paraId="657BB5ED">
            <w:pPr>
              <w:spacing w:line="400" w:lineRule="exact"/>
              <w:rPr>
                <w:rFonts w:hint="eastAsia" w:ascii="宋体" w:hAnsi="宋体" w:eastAsia="宋体" w:cs="宋体"/>
                <w:sz w:val="21"/>
                <w:szCs w:val="21"/>
                <w:highlight w:val="none"/>
              </w:rPr>
            </w:pPr>
          </w:p>
        </w:tc>
        <w:tc>
          <w:tcPr>
            <w:tcW w:w="3118" w:type="dxa"/>
            <w:vAlign w:val="center"/>
          </w:tcPr>
          <w:p w14:paraId="51068207">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7.本项目的特定资格要求</w:t>
            </w:r>
          </w:p>
        </w:tc>
        <w:tc>
          <w:tcPr>
            <w:tcW w:w="4984" w:type="dxa"/>
            <w:vAlign w:val="center"/>
          </w:tcPr>
          <w:p w14:paraId="1F958D1A">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按“第一篇三、供应商资格要求（三）本项目的特定资格要求”的要求提交。（如果有）</w:t>
            </w:r>
          </w:p>
        </w:tc>
      </w:tr>
      <w:tr w14:paraId="674F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75F0DA">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3827" w:type="dxa"/>
            <w:gridSpan w:val="2"/>
            <w:vAlign w:val="center"/>
          </w:tcPr>
          <w:p w14:paraId="451A2EE1">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落实政府采购政策需满足的资格要求</w:t>
            </w:r>
          </w:p>
        </w:tc>
        <w:tc>
          <w:tcPr>
            <w:tcW w:w="4984" w:type="dxa"/>
            <w:vAlign w:val="center"/>
          </w:tcPr>
          <w:p w14:paraId="3E5F74B0">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按“第一篇三、供应商资格要求（二）落实政府采购政策需满足的资格要求”的要求提交。（如果有）</w:t>
            </w:r>
          </w:p>
        </w:tc>
      </w:tr>
      <w:tr w14:paraId="3EB9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D5916D">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3827" w:type="dxa"/>
            <w:gridSpan w:val="2"/>
            <w:vAlign w:val="center"/>
          </w:tcPr>
          <w:p w14:paraId="01CF0BEC">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4984" w:type="dxa"/>
            <w:vAlign w:val="center"/>
          </w:tcPr>
          <w:p w14:paraId="6DCFA1F0">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按照磋商文件要求足额交纳所参与包的保证金。</w:t>
            </w:r>
          </w:p>
        </w:tc>
      </w:tr>
    </w:tbl>
    <w:p w14:paraId="28F5585A">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2743512B">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96463EC">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14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A86FE97">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544" w:type="dxa"/>
            <w:gridSpan w:val="2"/>
            <w:vAlign w:val="center"/>
          </w:tcPr>
          <w:p w14:paraId="690E6E03">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5409" w:type="dxa"/>
            <w:vAlign w:val="center"/>
          </w:tcPr>
          <w:p w14:paraId="1D6DC606">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0124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62B111C">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560" w:type="dxa"/>
            <w:vMerge w:val="restart"/>
            <w:vAlign w:val="center"/>
          </w:tcPr>
          <w:p w14:paraId="0CB52519">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1984" w:type="dxa"/>
            <w:vAlign w:val="center"/>
          </w:tcPr>
          <w:p w14:paraId="68BF7716">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响应文件签署或盖章</w:t>
            </w:r>
          </w:p>
        </w:tc>
        <w:tc>
          <w:tcPr>
            <w:tcW w:w="5409" w:type="dxa"/>
            <w:vAlign w:val="center"/>
          </w:tcPr>
          <w:p w14:paraId="53483DB3">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按竞争性磋商文件“第七篇响应文件编制要求”要求签署或盖章。</w:t>
            </w:r>
          </w:p>
        </w:tc>
      </w:tr>
      <w:tr w14:paraId="411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1BE192B">
            <w:pPr>
              <w:spacing w:line="400" w:lineRule="exact"/>
              <w:jc w:val="center"/>
              <w:rPr>
                <w:rFonts w:hint="eastAsia" w:ascii="宋体" w:hAnsi="宋体" w:eastAsia="宋体" w:cs="宋体"/>
                <w:kern w:val="0"/>
                <w:sz w:val="21"/>
                <w:szCs w:val="21"/>
                <w:highlight w:val="none"/>
              </w:rPr>
            </w:pPr>
          </w:p>
        </w:tc>
        <w:tc>
          <w:tcPr>
            <w:tcW w:w="1560" w:type="dxa"/>
            <w:vMerge w:val="continue"/>
            <w:vAlign w:val="center"/>
          </w:tcPr>
          <w:p w14:paraId="3B57E6AF">
            <w:pPr>
              <w:spacing w:line="400" w:lineRule="exact"/>
              <w:rPr>
                <w:rFonts w:hint="eastAsia" w:ascii="宋体" w:hAnsi="宋体" w:eastAsia="宋体" w:cs="宋体"/>
                <w:kern w:val="0"/>
                <w:sz w:val="21"/>
                <w:szCs w:val="21"/>
                <w:highlight w:val="none"/>
              </w:rPr>
            </w:pPr>
          </w:p>
        </w:tc>
        <w:tc>
          <w:tcPr>
            <w:tcW w:w="1984" w:type="dxa"/>
            <w:vAlign w:val="center"/>
          </w:tcPr>
          <w:p w14:paraId="724FD026">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5409" w:type="dxa"/>
            <w:vAlign w:val="center"/>
          </w:tcPr>
          <w:p w14:paraId="50920BD9">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法定代表人身份证明及授权委托书有效，符合竞争性磋商文件规定的格式，签署或盖章齐全。</w:t>
            </w:r>
          </w:p>
        </w:tc>
      </w:tr>
      <w:tr w14:paraId="3381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EB64259">
            <w:pPr>
              <w:spacing w:line="400" w:lineRule="exact"/>
              <w:jc w:val="center"/>
              <w:rPr>
                <w:rFonts w:hint="eastAsia" w:ascii="宋体" w:hAnsi="宋体" w:eastAsia="宋体" w:cs="宋体"/>
                <w:kern w:val="0"/>
                <w:sz w:val="21"/>
                <w:szCs w:val="21"/>
                <w:highlight w:val="none"/>
              </w:rPr>
            </w:pPr>
          </w:p>
        </w:tc>
        <w:tc>
          <w:tcPr>
            <w:tcW w:w="1560" w:type="dxa"/>
            <w:vMerge w:val="continue"/>
            <w:vAlign w:val="center"/>
          </w:tcPr>
          <w:p w14:paraId="6C6996E7">
            <w:pPr>
              <w:spacing w:line="400" w:lineRule="exact"/>
              <w:rPr>
                <w:rFonts w:hint="eastAsia" w:ascii="宋体" w:hAnsi="宋体" w:eastAsia="宋体" w:cs="宋体"/>
                <w:kern w:val="0"/>
                <w:sz w:val="21"/>
                <w:szCs w:val="21"/>
                <w:highlight w:val="none"/>
              </w:rPr>
            </w:pPr>
          </w:p>
        </w:tc>
        <w:tc>
          <w:tcPr>
            <w:tcW w:w="1984" w:type="dxa"/>
            <w:vAlign w:val="center"/>
          </w:tcPr>
          <w:p w14:paraId="71A66C90">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5409" w:type="dxa"/>
            <w:vAlign w:val="center"/>
          </w:tcPr>
          <w:p w14:paraId="6634666B">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6F46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462DFE5">
            <w:pPr>
              <w:spacing w:line="400" w:lineRule="exact"/>
              <w:jc w:val="center"/>
              <w:rPr>
                <w:rFonts w:hint="eastAsia" w:ascii="宋体" w:hAnsi="宋体" w:eastAsia="宋体" w:cs="宋体"/>
                <w:kern w:val="0"/>
                <w:sz w:val="21"/>
                <w:szCs w:val="21"/>
                <w:highlight w:val="none"/>
              </w:rPr>
            </w:pPr>
          </w:p>
        </w:tc>
        <w:tc>
          <w:tcPr>
            <w:tcW w:w="1560" w:type="dxa"/>
            <w:vMerge w:val="continue"/>
            <w:vAlign w:val="center"/>
          </w:tcPr>
          <w:p w14:paraId="35A840C1">
            <w:pPr>
              <w:spacing w:line="400" w:lineRule="exact"/>
              <w:rPr>
                <w:rFonts w:hint="eastAsia" w:ascii="宋体" w:hAnsi="宋体" w:eastAsia="宋体" w:cs="宋体"/>
                <w:kern w:val="0"/>
                <w:sz w:val="21"/>
                <w:szCs w:val="21"/>
                <w:highlight w:val="none"/>
              </w:rPr>
            </w:pPr>
          </w:p>
        </w:tc>
        <w:tc>
          <w:tcPr>
            <w:tcW w:w="1984" w:type="dxa"/>
            <w:vAlign w:val="center"/>
          </w:tcPr>
          <w:p w14:paraId="777BC3A5">
            <w:pPr>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5409" w:type="dxa"/>
            <w:vAlign w:val="center"/>
          </w:tcPr>
          <w:p w14:paraId="0EC8A742">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只能有一个有效报价，不得提交选择性报价。</w:t>
            </w:r>
          </w:p>
        </w:tc>
      </w:tr>
      <w:tr w14:paraId="29EC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BE03D97">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560" w:type="dxa"/>
            <w:vAlign w:val="center"/>
          </w:tcPr>
          <w:p w14:paraId="0C02258B">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1984" w:type="dxa"/>
            <w:vAlign w:val="center"/>
          </w:tcPr>
          <w:p w14:paraId="51BB3973">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5409" w:type="dxa"/>
            <w:vAlign w:val="center"/>
          </w:tcPr>
          <w:p w14:paraId="644175B3">
            <w:pPr>
              <w:spacing w:line="40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文件正、副本数量符合</w:t>
            </w:r>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zh-CN"/>
              </w:rPr>
              <w:t>文件要求。</w:t>
            </w:r>
          </w:p>
        </w:tc>
      </w:tr>
      <w:tr w14:paraId="0BD1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EA4C3A6">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560" w:type="dxa"/>
            <w:vMerge w:val="restart"/>
            <w:vAlign w:val="center"/>
          </w:tcPr>
          <w:p w14:paraId="59A44F15">
            <w:pPr>
              <w:spacing w:line="400" w:lineRule="exact"/>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响应程度审查</w:t>
            </w:r>
          </w:p>
        </w:tc>
        <w:tc>
          <w:tcPr>
            <w:tcW w:w="1984" w:type="dxa"/>
            <w:vAlign w:val="center"/>
          </w:tcPr>
          <w:p w14:paraId="29D8BD82">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实质性响应</w:t>
            </w:r>
          </w:p>
        </w:tc>
        <w:tc>
          <w:tcPr>
            <w:tcW w:w="5409" w:type="dxa"/>
            <w:vAlign w:val="center"/>
          </w:tcPr>
          <w:p w14:paraId="0DF5DC7D">
            <w:pPr>
              <w:pStyle w:val="34"/>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竞争性磋商文件第二篇、第三篇</w:t>
            </w:r>
            <w:r>
              <w:rPr>
                <w:rFonts w:hint="eastAsia" w:ascii="宋体" w:hAnsi="宋体" w:cs="宋体"/>
                <w:kern w:val="0"/>
                <w:sz w:val="21"/>
                <w:szCs w:val="21"/>
                <w:highlight w:val="none"/>
                <w:lang w:val="en-US" w:eastAsia="zh-CN"/>
              </w:rPr>
              <w:t>规定</w:t>
            </w:r>
            <w:r>
              <w:rPr>
                <w:rFonts w:hint="eastAsia" w:ascii="宋体" w:hAnsi="宋体" w:eastAsia="宋体" w:cs="宋体"/>
                <w:kern w:val="0"/>
                <w:sz w:val="21"/>
                <w:szCs w:val="21"/>
                <w:highlight w:val="none"/>
              </w:rPr>
              <w:t>内容。</w:t>
            </w:r>
          </w:p>
        </w:tc>
      </w:tr>
      <w:tr w14:paraId="799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759A9D2">
            <w:pPr>
              <w:spacing w:line="400" w:lineRule="exact"/>
              <w:jc w:val="center"/>
              <w:rPr>
                <w:rFonts w:hint="eastAsia" w:ascii="宋体" w:hAnsi="宋体" w:eastAsia="宋体" w:cs="宋体"/>
                <w:kern w:val="0"/>
                <w:sz w:val="21"/>
                <w:szCs w:val="21"/>
                <w:highlight w:val="none"/>
              </w:rPr>
            </w:pPr>
          </w:p>
        </w:tc>
        <w:tc>
          <w:tcPr>
            <w:tcW w:w="1560" w:type="dxa"/>
            <w:vMerge w:val="continue"/>
            <w:vAlign w:val="center"/>
          </w:tcPr>
          <w:p w14:paraId="730D9A91">
            <w:pPr>
              <w:spacing w:line="400" w:lineRule="exact"/>
              <w:rPr>
                <w:rFonts w:hint="eastAsia" w:ascii="宋体" w:hAnsi="宋体" w:eastAsia="宋体" w:cs="宋体"/>
                <w:sz w:val="21"/>
                <w:szCs w:val="21"/>
                <w:highlight w:val="none"/>
                <w:lang w:val="zh-CN"/>
              </w:rPr>
            </w:pPr>
          </w:p>
        </w:tc>
        <w:tc>
          <w:tcPr>
            <w:tcW w:w="1984" w:type="dxa"/>
            <w:vAlign w:val="center"/>
          </w:tcPr>
          <w:p w14:paraId="7D6FC98D">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5409" w:type="dxa"/>
            <w:vAlign w:val="center"/>
          </w:tcPr>
          <w:p w14:paraId="49633D0F">
            <w:pPr>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响应文件及有关承诺文件有效期为提交响应文件截止时间起90天。</w:t>
            </w:r>
          </w:p>
        </w:tc>
      </w:tr>
    </w:tbl>
    <w:p w14:paraId="752285A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E35238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86868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F924A2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（五）在磋商过程中磋商的任何一方不得向他人透露与磋商有关的服务资料、价格或其他信息。</w:t>
      </w:r>
    </w:p>
    <w:p w14:paraId="21BEE8A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DB7982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（七）供应商在磋商时作出的所有书面承诺须由法定代表人（或其授权代表）或自然人（供应商为自然人）签署。</w:t>
      </w:r>
    </w:p>
    <w:p w14:paraId="06BFD48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099DA0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（九）磋商小组采用综合评分法对提交最后报价的供应商的响应文件和最后报价（含有效书面承诺）进行综合评分。</w:t>
      </w:r>
      <w:r>
        <w:rPr>
          <w:rFonts w:hint="eastAsia" w:ascii="宋体" w:hAnsi="宋体" w:eastAsia="宋体" w:cs="宋体"/>
          <w:kern w:val="0"/>
          <w:sz w:val="24"/>
          <w:szCs w:val="24"/>
          <w:highlight w:val="none"/>
        </w:rPr>
        <w:t>综合评分法，是指响应文件满足竞争性磋商文件全部实质性要求且按照评审因素的量化指标评审得分最高的供应商为成交候选供应商的评审方法。供应商总得分为价格、</w:t>
      </w:r>
      <w:r>
        <w:rPr>
          <w:rFonts w:hint="eastAsia" w:ascii="宋体" w:hAnsi="宋体" w:eastAsia="宋体" w:cs="宋体"/>
          <w:kern w:val="0"/>
          <w:sz w:val="24"/>
          <w:szCs w:val="24"/>
          <w:highlight w:val="none"/>
          <w:lang w:val="en-US" w:eastAsia="zh-CN"/>
        </w:rPr>
        <w:t>技术</w:t>
      </w:r>
      <w:r>
        <w:rPr>
          <w:rFonts w:hint="eastAsia" w:ascii="宋体" w:hAnsi="宋体" w:eastAsia="宋体" w:cs="宋体"/>
          <w:kern w:val="0"/>
          <w:sz w:val="24"/>
          <w:szCs w:val="24"/>
          <w:highlight w:val="none"/>
        </w:rPr>
        <w:t>、商务等评定因素分别按照相应权重值计算分项得分后相加，满分为100分</w:t>
      </w:r>
      <w:r>
        <w:rPr>
          <w:rFonts w:hint="eastAsia" w:ascii="宋体" w:hAnsi="宋体" w:eastAsia="宋体" w:cs="宋体"/>
          <w:sz w:val="24"/>
          <w:szCs w:val="24"/>
          <w:highlight w:val="none"/>
        </w:rPr>
        <w:t>。</w:t>
      </w:r>
    </w:p>
    <w:p w14:paraId="249E437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（十）磋商小组各成员独立对每个有效响应（通过资格性审查、</w:t>
      </w:r>
      <w:r>
        <w:rPr>
          <w:rFonts w:hint="eastAsia" w:ascii="宋体" w:hAnsi="宋体" w:eastAsia="宋体" w:cs="宋体"/>
          <w:kern w:val="0"/>
          <w:sz w:val="24"/>
          <w:szCs w:val="24"/>
          <w:highlight w:val="none"/>
        </w:rPr>
        <w:t>符合性审查的供应商</w:t>
      </w:r>
      <w:r>
        <w:rPr>
          <w:rFonts w:hint="eastAsia" w:ascii="宋体" w:hAnsi="宋体" w:eastAsia="宋体" w:cs="宋体"/>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优劣顺序排列推荐。以上都相同的，按商务条款的优劣顺序排列推荐。</w:t>
      </w:r>
      <w:r>
        <w:rPr>
          <w:rFonts w:hint="eastAsia" w:ascii="宋体" w:hAnsi="宋体" w:cs="宋体"/>
          <w:color w:val="000000"/>
          <w:sz w:val="24"/>
          <w:szCs w:val="24"/>
        </w:rPr>
        <w:t>以上所有都相同的，由采购人委托磋商小组采取随</w:t>
      </w:r>
      <w:r>
        <w:rPr>
          <w:rFonts w:hint="eastAsia" w:ascii="宋体" w:hAnsi="宋体" w:cs="宋体"/>
          <w:kern w:val="0"/>
          <w:sz w:val="24"/>
          <w:szCs w:val="24"/>
        </w:rPr>
        <w:t>机抽取方式确定。</w:t>
      </w:r>
    </w:p>
    <w:p w14:paraId="65C49D23">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77" w:name="_Toc76462334"/>
      <w:bookmarkStart w:id="178" w:name="_Toc32341"/>
      <w:r>
        <w:rPr>
          <w:rFonts w:hint="eastAsia" w:ascii="宋体" w:hAnsi="宋体" w:eastAsia="宋体" w:cs="宋体"/>
          <w:sz w:val="24"/>
          <w:szCs w:val="24"/>
          <w:highlight w:val="none"/>
        </w:rPr>
        <w:t>二、</w:t>
      </w:r>
      <w:bookmarkStart w:id="179" w:name="_Toc342913394"/>
      <w:bookmarkStart w:id="180" w:name="_Toc102227320"/>
      <w:r>
        <w:rPr>
          <w:rFonts w:hint="eastAsia" w:ascii="宋体" w:hAnsi="宋体" w:eastAsia="宋体" w:cs="宋体"/>
          <w:sz w:val="24"/>
          <w:szCs w:val="24"/>
          <w:highlight w:val="none"/>
        </w:rPr>
        <w:t>评审标准</w:t>
      </w:r>
      <w:bookmarkEnd w:id="177"/>
      <w:bookmarkEnd w:id="178"/>
    </w:p>
    <w:tbl>
      <w:tblPr>
        <w:tblStyle w:val="6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17"/>
        <w:gridCol w:w="1017"/>
        <w:gridCol w:w="5555"/>
        <w:gridCol w:w="1428"/>
      </w:tblGrid>
      <w:tr w14:paraId="77DB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noWrap w:val="0"/>
            <w:vAlign w:val="center"/>
          </w:tcPr>
          <w:p w14:paraId="163A3DD5">
            <w:pPr>
              <w:widowControl/>
              <w:jc w:val="center"/>
              <w:rPr>
                <w:rFonts w:hint="eastAsia" w:ascii="宋体" w:hAnsi="宋体" w:eastAsia="宋体" w:cs="宋体"/>
                <w:kern w:val="0"/>
                <w:sz w:val="21"/>
                <w:szCs w:val="21"/>
                <w:highlight w:val="none"/>
              </w:rPr>
            </w:pPr>
            <w:bookmarkStart w:id="181" w:name="_Toc16167"/>
            <w:bookmarkStart w:id="182" w:name="_Toc76462335"/>
            <w:r>
              <w:rPr>
                <w:rFonts w:hint="eastAsia" w:ascii="宋体" w:hAnsi="宋体" w:eastAsia="宋体" w:cs="宋体"/>
                <w:kern w:val="0"/>
                <w:sz w:val="21"/>
                <w:szCs w:val="21"/>
                <w:highlight w:val="none"/>
              </w:rPr>
              <w:t>序号</w:t>
            </w:r>
          </w:p>
        </w:tc>
        <w:tc>
          <w:tcPr>
            <w:tcW w:w="1117" w:type="dxa"/>
            <w:noWrap w:val="0"/>
            <w:vAlign w:val="center"/>
          </w:tcPr>
          <w:p w14:paraId="14DE6A8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评分因素及权重</w:t>
            </w:r>
          </w:p>
        </w:tc>
        <w:tc>
          <w:tcPr>
            <w:tcW w:w="1017" w:type="dxa"/>
            <w:noWrap w:val="0"/>
            <w:vAlign w:val="center"/>
          </w:tcPr>
          <w:p w14:paraId="025CC76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分值</w:t>
            </w:r>
          </w:p>
        </w:tc>
        <w:tc>
          <w:tcPr>
            <w:tcW w:w="5555" w:type="dxa"/>
            <w:noWrap w:val="0"/>
            <w:vAlign w:val="center"/>
          </w:tcPr>
          <w:p w14:paraId="0B43C6C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评分标准</w:t>
            </w:r>
          </w:p>
        </w:tc>
        <w:tc>
          <w:tcPr>
            <w:tcW w:w="1428" w:type="dxa"/>
            <w:noWrap w:val="0"/>
            <w:vAlign w:val="center"/>
          </w:tcPr>
          <w:p w14:paraId="7F634E9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6D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dxa"/>
            <w:vMerge w:val="restart"/>
            <w:noWrap w:val="0"/>
            <w:vAlign w:val="center"/>
          </w:tcPr>
          <w:p w14:paraId="67DF95D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17" w:type="dxa"/>
            <w:vMerge w:val="restart"/>
            <w:noWrap w:val="0"/>
            <w:vAlign w:val="center"/>
          </w:tcPr>
          <w:p w14:paraId="0AF137E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磋商</w:t>
            </w:r>
          </w:p>
          <w:p w14:paraId="3E9EBA1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报价（3</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w:t>
            </w:r>
          </w:p>
        </w:tc>
        <w:tc>
          <w:tcPr>
            <w:tcW w:w="1017" w:type="dxa"/>
            <w:vMerge w:val="restart"/>
            <w:noWrap w:val="0"/>
            <w:vAlign w:val="center"/>
          </w:tcPr>
          <w:p w14:paraId="62E1E58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w:t>
            </w:r>
          </w:p>
        </w:tc>
        <w:tc>
          <w:tcPr>
            <w:tcW w:w="5555" w:type="dxa"/>
            <w:vMerge w:val="restart"/>
            <w:noWrap w:val="0"/>
            <w:vAlign w:val="center"/>
          </w:tcPr>
          <w:p w14:paraId="7D882049">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满足资格性、符合性要求且最后报价最低的供应商的价格为磋商基准价，其价格分为满分。其他供应商的价格分统一按照下列公式计算：</w:t>
            </w:r>
          </w:p>
          <w:p w14:paraId="26A7F90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磋商报价得分=（磋商基准价/最后磋商报价）×价格权值×100</w:t>
            </w:r>
          </w:p>
        </w:tc>
        <w:tc>
          <w:tcPr>
            <w:tcW w:w="1428" w:type="dxa"/>
            <w:vMerge w:val="restart"/>
            <w:noWrap w:val="0"/>
            <w:vAlign w:val="center"/>
          </w:tcPr>
          <w:p w14:paraId="6047F0B0">
            <w:pPr>
              <w:widowControl/>
              <w:rPr>
                <w:rFonts w:hint="eastAsia" w:ascii="宋体" w:hAnsi="宋体" w:eastAsia="宋体" w:cs="宋体"/>
                <w:kern w:val="0"/>
                <w:sz w:val="21"/>
                <w:szCs w:val="21"/>
                <w:highlight w:val="none"/>
              </w:rPr>
            </w:pPr>
          </w:p>
        </w:tc>
      </w:tr>
      <w:tr w14:paraId="4234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00" w:type="dxa"/>
            <w:vMerge w:val="continue"/>
            <w:noWrap w:val="0"/>
            <w:vAlign w:val="center"/>
          </w:tcPr>
          <w:p w14:paraId="29781909">
            <w:pPr>
              <w:widowControl/>
              <w:jc w:val="left"/>
              <w:rPr>
                <w:rFonts w:hint="eastAsia" w:ascii="宋体" w:hAnsi="宋体" w:eastAsia="宋体" w:cs="宋体"/>
                <w:kern w:val="0"/>
                <w:sz w:val="21"/>
                <w:szCs w:val="21"/>
                <w:highlight w:val="none"/>
              </w:rPr>
            </w:pPr>
          </w:p>
        </w:tc>
        <w:tc>
          <w:tcPr>
            <w:tcW w:w="1117" w:type="dxa"/>
            <w:vMerge w:val="continue"/>
            <w:noWrap w:val="0"/>
            <w:vAlign w:val="center"/>
          </w:tcPr>
          <w:p w14:paraId="21C57E7A">
            <w:pPr>
              <w:widowControl/>
              <w:jc w:val="left"/>
              <w:rPr>
                <w:rFonts w:hint="eastAsia" w:ascii="宋体" w:hAnsi="宋体" w:eastAsia="宋体" w:cs="宋体"/>
                <w:kern w:val="0"/>
                <w:sz w:val="21"/>
                <w:szCs w:val="21"/>
                <w:highlight w:val="none"/>
              </w:rPr>
            </w:pPr>
          </w:p>
        </w:tc>
        <w:tc>
          <w:tcPr>
            <w:tcW w:w="1017" w:type="dxa"/>
            <w:vMerge w:val="continue"/>
            <w:noWrap w:val="0"/>
            <w:vAlign w:val="center"/>
          </w:tcPr>
          <w:p w14:paraId="524D2BF7">
            <w:pPr>
              <w:widowControl/>
              <w:jc w:val="left"/>
              <w:rPr>
                <w:rFonts w:hint="eastAsia" w:ascii="宋体" w:hAnsi="宋体" w:eastAsia="宋体" w:cs="宋体"/>
                <w:kern w:val="0"/>
                <w:sz w:val="21"/>
                <w:szCs w:val="21"/>
                <w:highlight w:val="none"/>
              </w:rPr>
            </w:pPr>
          </w:p>
        </w:tc>
        <w:tc>
          <w:tcPr>
            <w:tcW w:w="5555" w:type="dxa"/>
            <w:vMerge w:val="continue"/>
            <w:noWrap w:val="0"/>
            <w:vAlign w:val="center"/>
          </w:tcPr>
          <w:p w14:paraId="21959152">
            <w:pPr>
              <w:widowControl/>
              <w:jc w:val="left"/>
              <w:rPr>
                <w:rFonts w:hint="eastAsia" w:ascii="宋体" w:hAnsi="宋体" w:eastAsia="宋体" w:cs="宋体"/>
                <w:kern w:val="0"/>
                <w:sz w:val="21"/>
                <w:szCs w:val="21"/>
                <w:highlight w:val="none"/>
              </w:rPr>
            </w:pPr>
          </w:p>
        </w:tc>
        <w:tc>
          <w:tcPr>
            <w:tcW w:w="1428" w:type="dxa"/>
            <w:vMerge w:val="continue"/>
            <w:noWrap w:val="0"/>
            <w:vAlign w:val="center"/>
          </w:tcPr>
          <w:p w14:paraId="51DA5C99">
            <w:pPr>
              <w:widowControl/>
              <w:jc w:val="left"/>
              <w:rPr>
                <w:rFonts w:hint="eastAsia" w:ascii="宋体" w:hAnsi="宋体" w:eastAsia="宋体" w:cs="宋体"/>
                <w:kern w:val="0"/>
                <w:sz w:val="21"/>
                <w:szCs w:val="21"/>
                <w:highlight w:val="none"/>
              </w:rPr>
            </w:pPr>
          </w:p>
        </w:tc>
      </w:tr>
      <w:tr w14:paraId="5686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800" w:type="dxa"/>
            <w:vMerge w:val="restart"/>
            <w:noWrap w:val="0"/>
            <w:vAlign w:val="center"/>
          </w:tcPr>
          <w:p w14:paraId="4D1CD99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17" w:type="dxa"/>
            <w:vMerge w:val="restart"/>
            <w:noWrap w:val="0"/>
            <w:vAlign w:val="center"/>
          </w:tcPr>
          <w:p w14:paraId="0F32FE0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技术部分</w:t>
            </w:r>
          </w:p>
          <w:p w14:paraId="22E91D8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60</w:t>
            </w:r>
            <w:r>
              <w:rPr>
                <w:rFonts w:hint="eastAsia" w:ascii="宋体" w:hAnsi="宋体" w:eastAsia="宋体" w:cs="宋体"/>
                <w:kern w:val="0"/>
                <w:sz w:val="21"/>
                <w:szCs w:val="21"/>
                <w:highlight w:val="none"/>
              </w:rPr>
              <w:t>%）</w:t>
            </w:r>
          </w:p>
        </w:tc>
        <w:tc>
          <w:tcPr>
            <w:tcW w:w="1017" w:type="dxa"/>
            <w:noWrap w:val="0"/>
            <w:vAlign w:val="center"/>
          </w:tcPr>
          <w:p w14:paraId="680DB4BD">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tc>
        <w:tc>
          <w:tcPr>
            <w:tcW w:w="5555" w:type="dxa"/>
            <w:noWrap w:val="0"/>
            <w:vAlign w:val="center"/>
          </w:tcPr>
          <w:p w14:paraId="1AD971AC">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1.起评分：有效投标供应商的起评分为20分。</w:t>
            </w:r>
          </w:p>
          <w:p w14:paraId="6DF147D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2.扣分条款：</w:t>
            </w:r>
          </w:p>
          <w:p w14:paraId="6C3FFE45">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2.1投标供应商应答不满足招标文件重要技术需求【第二篇项目技术需求中带“▲”号标注的部分】，每负偏离一条，从起评分中扣除4分，扣完为止。</w:t>
            </w:r>
          </w:p>
          <w:p w14:paraId="7ACF6133">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2.2投标供应商应答有一条不满足招标文件一般技术需求【第二篇项目技术需求中带“▲”标注的部分除外】，每负偏离一条,从起评分中扣除2分，扣完为止。</w:t>
            </w:r>
          </w:p>
        </w:tc>
        <w:tc>
          <w:tcPr>
            <w:tcW w:w="1428" w:type="dxa"/>
            <w:noWrap w:val="0"/>
            <w:vAlign w:val="center"/>
          </w:tcPr>
          <w:p w14:paraId="0CBA77F4">
            <w:pPr>
              <w:rPr>
                <w:rFonts w:hint="eastAsia" w:ascii="宋体" w:hAnsi="宋体" w:eastAsia="宋体" w:cs="宋体"/>
                <w:sz w:val="21"/>
                <w:szCs w:val="21"/>
                <w:highlight w:val="none"/>
              </w:rPr>
            </w:pPr>
          </w:p>
        </w:tc>
      </w:tr>
      <w:tr w14:paraId="5A7D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800" w:type="dxa"/>
            <w:vMerge w:val="continue"/>
            <w:noWrap w:val="0"/>
            <w:vAlign w:val="center"/>
          </w:tcPr>
          <w:p w14:paraId="41CA68D0">
            <w:pPr>
              <w:widowControl/>
              <w:jc w:val="center"/>
              <w:rPr>
                <w:rFonts w:hint="eastAsia" w:ascii="宋体" w:hAnsi="宋体" w:eastAsia="宋体" w:cs="宋体"/>
                <w:kern w:val="0"/>
                <w:sz w:val="21"/>
                <w:szCs w:val="21"/>
                <w:highlight w:val="none"/>
              </w:rPr>
            </w:pPr>
          </w:p>
        </w:tc>
        <w:tc>
          <w:tcPr>
            <w:tcW w:w="1117" w:type="dxa"/>
            <w:vMerge w:val="continue"/>
            <w:noWrap w:val="0"/>
            <w:vAlign w:val="center"/>
          </w:tcPr>
          <w:p w14:paraId="2697B6A8">
            <w:pPr>
              <w:widowControl/>
              <w:jc w:val="center"/>
              <w:rPr>
                <w:rFonts w:hint="eastAsia" w:ascii="宋体" w:hAnsi="宋体" w:eastAsia="宋体" w:cs="宋体"/>
                <w:kern w:val="0"/>
                <w:sz w:val="21"/>
                <w:szCs w:val="21"/>
                <w:highlight w:val="none"/>
              </w:rPr>
            </w:pPr>
          </w:p>
        </w:tc>
        <w:tc>
          <w:tcPr>
            <w:tcW w:w="1017" w:type="dxa"/>
            <w:noWrap w:val="0"/>
            <w:vAlign w:val="center"/>
          </w:tcPr>
          <w:p w14:paraId="2077836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农机操作指导方案</w:t>
            </w:r>
          </w:p>
          <w:p w14:paraId="7CBEE313">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p>
          <w:p w14:paraId="253C7FAB">
            <w:pPr>
              <w:jc w:val="center"/>
              <w:rPr>
                <w:rFonts w:hint="eastAsia" w:ascii="宋体" w:hAnsi="宋体" w:eastAsia="宋体" w:cs="宋体"/>
                <w:sz w:val="21"/>
                <w:szCs w:val="21"/>
                <w:highlight w:val="none"/>
              </w:rPr>
            </w:pPr>
          </w:p>
        </w:tc>
        <w:tc>
          <w:tcPr>
            <w:tcW w:w="5555" w:type="dxa"/>
            <w:noWrap w:val="0"/>
            <w:vAlign w:val="center"/>
          </w:tcPr>
          <w:p w14:paraId="6B76EA6C">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根据供应商提供的农机操作指导方案进行评分，服务内容应包含对农机设备的简单操作流程及简单使用、培训计划与人员安排、培训内容等。</w:t>
            </w:r>
          </w:p>
          <w:p w14:paraId="6EBDE85F">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方案内容完整、针对性强、可操作性强得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分；方案内容简单粗略、针对性一般、可操作性一般得1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分；方案内容不完整、针对性差、可操作性差得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未提供方案得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1428" w:type="dxa"/>
            <w:vMerge w:val="restart"/>
            <w:noWrap w:val="0"/>
            <w:vAlign w:val="center"/>
          </w:tcPr>
          <w:p w14:paraId="6E22018F">
            <w:pPr>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14:paraId="2A3296BC">
            <w:pPr>
              <w:rPr>
                <w:rFonts w:hint="eastAsia" w:ascii="宋体" w:hAnsi="宋体" w:eastAsia="宋体" w:cs="宋体"/>
                <w:sz w:val="21"/>
                <w:szCs w:val="21"/>
                <w:highlight w:val="none"/>
              </w:rPr>
            </w:pPr>
          </w:p>
          <w:p w14:paraId="75195BF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提供对应方案，格式自拟。</w:t>
            </w:r>
          </w:p>
          <w:p w14:paraId="305225A0">
            <w:pPr>
              <w:rPr>
                <w:rFonts w:hint="eastAsia" w:ascii="宋体" w:hAnsi="宋体" w:eastAsia="宋体" w:cs="宋体"/>
                <w:sz w:val="21"/>
                <w:szCs w:val="21"/>
                <w:highlight w:val="none"/>
              </w:rPr>
            </w:pPr>
          </w:p>
        </w:tc>
      </w:tr>
      <w:tr w14:paraId="46C6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00" w:type="dxa"/>
            <w:vMerge w:val="continue"/>
            <w:noWrap w:val="0"/>
            <w:vAlign w:val="center"/>
          </w:tcPr>
          <w:p w14:paraId="24D0024B">
            <w:pPr>
              <w:widowControl/>
              <w:jc w:val="left"/>
              <w:rPr>
                <w:rFonts w:hint="eastAsia" w:ascii="宋体" w:hAnsi="宋体" w:eastAsia="宋体" w:cs="宋体"/>
                <w:kern w:val="0"/>
                <w:sz w:val="21"/>
                <w:szCs w:val="21"/>
                <w:highlight w:val="none"/>
              </w:rPr>
            </w:pPr>
          </w:p>
        </w:tc>
        <w:tc>
          <w:tcPr>
            <w:tcW w:w="1117" w:type="dxa"/>
            <w:vMerge w:val="continue"/>
            <w:noWrap w:val="0"/>
            <w:vAlign w:val="center"/>
          </w:tcPr>
          <w:p w14:paraId="04A47ECC">
            <w:pPr>
              <w:widowControl/>
              <w:jc w:val="left"/>
              <w:rPr>
                <w:rFonts w:hint="eastAsia" w:ascii="宋体" w:hAnsi="宋体" w:eastAsia="宋体" w:cs="宋体"/>
                <w:kern w:val="0"/>
                <w:sz w:val="21"/>
                <w:szCs w:val="21"/>
                <w:highlight w:val="none"/>
              </w:rPr>
            </w:pPr>
          </w:p>
        </w:tc>
        <w:tc>
          <w:tcPr>
            <w:tcW w:w="1017" w:type="dxa"/>
            <w:noWrap w:val="0"/>
            <w:vAlign w:val="center"/>
          </w:tcPr>
          <w:p w14:paraId="0EA79DF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产品运输方案1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分</w:t>
            </w:r>
          </w:p>
        </w:tc>
        <w:tc>
          <w:tcPr>
            <w:tcW w:w="5555" w:type="dxa"/>
            <w:noWrap w:val="0"/>
            <w:vAlign w:val="center"/>
          </w:tcPr>
          <w:p w14:paraId="4180B411">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根据投标人提供的产品运输方案进行综合评分，产品运输安全可靠、高效迅速等，运输方案合理、可行性高的得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分；运输方案合理性、可行性一般的得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分；运输方案合理性、可行性差的得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分；未提供的得0分。</w:t>
            </w:r>
          </w:p>
        </w:tc>
        <w:tc>
          <w:tcPr>
            <w:tcW w:w="1428" w:type="dxa"/>
            <w:vMerge w:val="continue"/>
            <w:noWrap w:val="0"/>
            <w:vAlign w:val="center"/>
          </w:tcPr>
          <w:p w14:paraId="4528A765">
            <w:pPr>
              <w:rPr>
                <w:rFonts w:hint="eastAsia" w:ascii="宋体" w:hAnsi="宋体" w:eastAsia="宋体" w:cs="宋体"/>
                <w:sz w:val="21"/>
                <w:szCs w:val="21"/>
                <w:highlight w:val="none"/>
              </w:rPr>
            </w:pPr>
          </w:p>
        </w:tc>
      </w:tr>
      <w:tr w14:paraId="0633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800" w:type="dxa"/>
            <w:vMerge w:val="continue"/>
            <w:noWrap w:val="0"/>
            <w:vAlign w:val="center"/>
          </w:tcPr>
          <w:p w14:paraId="59B93CFD">
            <w:pPr>
              <w:widowControl/>
              <w:jc w:val="left"/>
              <w:rPr>
                <w:rFonts w:hint="eastAsia" w:ascii="宋体" w:hAnsi="宋体" w:eastAsia="宋体" w:cs="宋体"/>
                <w:kern w:val="0"/>
                <w:sz w:val="21"/>
                <w:szCs w:val="21"/>
                <w:highlight w:val="none"/>
              </w:rPr>
            </w:pPr>
          </w:p>
        </w:tc>
        <w:tc>
          <w:tcPr>
            <w:tcW w:w="1117" w:type="dxa"/>
            <w:vMerge w:val="continue"/>
            <w:noWrap w:val="0"/>
            <w:vAlign w:val="center"/>
          </w:tcPr>
          <w:p w14:paraId="0182A0CA">
            <w:pPr>
              <w:widowControl/>
              <w:jc w:val="left"/>
              <w:rPr>
                <w:rFonts w:hint="eastAsia" w:ascii="宋体" w:hAnsi="宋体" w:eastAsia="宋体" w:cs="宋体"/>
                <w:kern w:val="0"/>
                <w:sz w:val="21"/>
                <w:szCs w:val="21"/>
                <w:highlight w:val="none"/>
              </w:rPr>
            </w:pPr>
          </w:p>
        </w:tc>
        <w:tc>
          <w:tcPr>
            <w:tcW w:w="1017" w:type="dxa"/>
            <w:noWrap w:val="0"/>
            <w:vAlign w:val="center"/>
          </w:tcPr>
          <w:p w14:paraId="1CF9377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应急措施方案</w:t>
            </w:r>
            <w:r>
              <w:rPr>
                <w:rFonts w:hint="eastAsia" w:ascii="宋体" w:hAnsi="宋体" w:eastAsia="宋体" w:cs="宋体"/>
                <w:sz w:val="21"/>
                <w:szCs w:val="21"/>
                <w:highlight w:val="none"/>
                <w:lang w:val="en-US" w:eastAsia="zh-CN"/>
              </w:rPr>
              <w:t>10分</w:t>
            </w:r>
          </w:p>
        </w:tc>
        <w:tc>
          <w:tcPr>
            <w:tcW w:w="5555" w:type="dxa"/>
            <w:noWrap w:val="0"/>
            <w:vAlign w:val="center"/>
          </w:tcPr>
          <w:p w14:paraId="583FC88B">
            <w:pPr>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提供的应急措施方案进行综合评分，服务内容应包含产品在运行过程中发生突发事故如何解决问题、紧急联系人、响应时间等。</w:t>
            </w:r>
          </w:p>
          <w:p w14:paraId="12A6D5D5">
            <w:pPr>
              <w:rPr>
                <w:rFonts w:hint="eastAsia" w:ascii="宋体" w:hAnsi="宋体" w:eastAsia="宋体" w:cs="宋体"/>
                <w:sz w:val="21"/>
                <w:szCs w:val="21"/>
                <w:highlight w:val="none"/>
              </w:rPr>
            </w:pPr>
            <w:r>
              <w:rPr>
                <w:rFonts w:hint="eastAsia" w:ascii="宋体" w:hAnsi="宋体" w:eastAsia="宋体" w:cs="宋体"/>
                <w:sz w:val="21"/>
                <w:szCs w:val="21"/>
                <w:highlight w:val="none"/>
              </w:rPr>
              <w:t>方案内容齐全且描述详细，内容合理，针对性强的得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分；方案内容不够齐全且描述不够详细，内容不够合理，针对性一般的得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分；方案内容不齐全且描述不详细，内容不合理，针对性差的</w:t>
            </w:r>
            <w:r>
              <w:rPr>
                <w:rFonts w:hint="eastAsia" w:ascii="宋体" w:hAnsi="宋体" w:eastAsia="宋体" w:cs="宋体"/>
                <w:sz w:val="21"/>
                <w:szCs w:val="21"/>
                <w:highlight w:val="none"/>
                <w:lang w:val="en-US" w:eastAsia="zh-CN"/>
              </w:rPr>
              <w:t>得3分；</w:t>
            </w:r>
            <w:r>
              <w:rPr>
                <w:rFonts w:hint="eastAsia" w:ascii="宋体" w:hAnsi="宋体" w:eastAsia="宋体" w:cs="宋体"/>
                <w:sz w:val="21"/>
                <w:szCs w:val="21"/>
                <w:highlight w:val="none"/>
              </w:rPr>
              <w:t>未提供的得0分。</w:t>
            </w:r>
          </w:p>
        </w:tc>
        <w:tc>
          <w:tcPr>
            <w:tcW w:w="1428" w:type="dxa"/>
            <w:vMerge w:val="continue"/>
            <w:noWrap w:val="0"/>
            <w:vAlign w:val="center"/>
          </w:tcPr>
          <w:p w14:paraId="5FC7ADC1">
            <w:pPr>
              <w:rPr>
                <w:rFonts w:hint="eastAsia" w:ascii="宋体" w:hAnsi="宋体" w:eastAsia="宋体" w:cs="宋体"/>
                <w:sz w:val="21"/>
                <w:szCs w:val="21"/>
                <w:highlight w:val="none"/>
              </w:rPr>
            </w:pPr>
          </w:p>
        </w:tc>
      </w:tr>
      <w:tr w14:paraId="3632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800" w:type="dxa"/>
            <w:noWrap w:val="0"/>
            <w:vAlign w:val="center"/>
          </w:tcPr>
          <w:p w14:paraId="5109DBA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117" w:type="dxa"/>
            <w:noWrap w:val="0"/>
            <w:vAlign w:val="center"/>
          </w:tcPr>
          <w:p w14:paraId="31751AB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商务部分（</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w:t>
            </w:r>
          </w:p>
        </w:tc>
        <w:tc>
          <w:tcPr>
            <w:tcW w:w="1017" w:type="dxa"/>
            <w:noWrap w:val="0"/>
            <w:vAlign w:val="center"/>
          </w:tcPr>
          <w:p w14:paraId="749ABAE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售后服务方案</w:t>
            </w:r>
          </w:p>
          <w:p w14:paraId="50AAB7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555" w:type="dxa"/>
            <w:noWrap w:val="0"/>
            <w:vAlign w:val="center"/>
          </w:tcPr>
          <w:p w14:paraId="36C0FCBB">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根据投标人提供的售后服务能力和承诺进行综合评分，服务内容应包含维修能力、服务计划、现场服务支持能力等。</w:t>
            </w:r>
          </w:p>
          <w:p w14:paraId="030A38B0">
            <w:pPr>
              <w:rPr>
                <w:rFonts w:hint="eastAsia" w:ascii="宋体" w:hAnsi="宋体" w:eastAsia="宋体" w:cs="宋体"/>
                <w:sz w:val="21"/>
                <w:szCs w:val="21"/>
                <w:highlight w:val="none"/>
              </w:rPr>
            </w:pPr>
            <w:r>
              <w:rPr>
                <w:rFonts w:hint="eastAsia" w:ascii="宋体" w:hAnsi="宋体" w:eastAsia="宋体" w:cs="宋体"/>
                <w:sz w:val="21"/>
                <w:szCs w:val="21"/>
                <w:highlight w:val="none"/>
              </w:rPr>
              <w:t>方案内容齐全且描述详细，内容合理，针对性强的得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分；方案内容不够齐全且描述不够详细，内容不够合理，针对性一般的得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分；方案内容不齐全且描述不详细，内容不合理，针对性差的得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分，未提供的得0分。</w:t>
            </w:r>
          </w:p>
        </w:tc>
        <w:tc>
          <w:tcPr>
            <w:tcW w:w="1428" w:type="dxa"/>
            <w:vMerge w:val="continue"/>
            <w:noWrap w:val="0"/>
            <w:vAlign w:val="center"/>
          </w:tcPr>
          <w:p w14:paraId="7E82EB6C">
            <w:pPr>
              <w:rPr>
                <w:rFonts w:hint="eastAsia" w:ascii="宋体" w:hAnsi="宋体" w:eastAsia="宋体" w:cs="宋体"/>
                <w:sz w:val="21"/>
                <w:szCs w:val="21"/>
                <w:highlight w:val="none"/>
              </w:rPr>
            </w:pPr>
          </w:p>
        </w:tc>
      </w:tr>
    </w:tbl>
    <w:p w14:paraId="3E01457D">
      <w:pPr>
        <w:pStyle w:val="4"/>
        <w:adjustRightInd w:val="0"/>
        <w:snapToGrid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三、无效响应</w:t>
      </w:r>
      <w:bookmarkEnd w:id="181"/>
      <w:bookmarkEnd w:id="182"/>
    </w:p>
    <w:p w14:paraId="2CF10A6C">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供应商发生以下条款情况之一者，视为无效响应，其响应文件将被拒绝：</w:t>
      </w:r>
    </w:p>
    <w:p w14:paraId="5320F9D8">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（一）供应商不符合规定的资格条件的；</w:t>
      </w:r>
    </w:p>
    <w:p w14:paraId="31FA98BC">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（二）供应商的法定代表人（或其授权代表）或自然人未参加磋商；</w:t>
      </w:r>
    </w:p>
    <w:p w14:paraId="52ED1999">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（三）供应商所提交的响应文件不按“第七篇响应文件编制要求”要求签署或盖章；</w:t>
      </w:r>
    </w:p>
    <w:p w14:paraId="60FCF60D">
      <w:pPr>
        <w:pStyle w:val="24"/>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（四）供应商的每项清单综合单价报价超过每项清单综合单价最高限价的；</w:t>
      </w:r>
    </w:p>
    <w:p w14:paraId="5BAA9BDE">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（五）供应商的最后报价超过采购预算或最高限价的；</w:t>
      </w:r>
    </w:p>
    <w:p w14:paraId="091379DE">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（六）法定代表人为同一个人的两个及两个以上法人，母公司、全资子公司及其控股公司，在同一包采购中同时参与磋商；</w:t>
      </w:r>
    </w:p>
    <w:p w14:paraId="54F6F686">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（七）单位负责人为同一人或者存在直接控股、管理关系的不同供应商，参加同一合同项下的政府采购活动的；</w:t>
      </w:r>
    </w:p>
    <w:p w14:paraId="440BF8FA">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（八）为采购项目提供整体设计、规范编制或者项目管理、监理、检测等服务的供应商，再参加该采购项目的其他采购活动；</w:t>
      </w:r>
    </w:p>
    <w:p w14:paraId="279851F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（九）供应商磋商有效期不满足竞争性磋商文件要求的；</w:t>
      </w:r>
    </w:p>
    <w:p w14:paraId="67FEA08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（十）供应商响应文件内容有与国家现行法律法规相违背的内容，或附有采购人无法接受的条件；</w:t>
      </w:r>
    </w:p>
    <w:p w14:paraId="0B65DFBF">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（十一）法律、法规和竞争性磋商文件规定的其他无效情形。</w:t>
      </w:r>
    </w:p>
    <w:p w14:paraId="3C7752A3">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83" w:name="_Toc27182"/>
      <w:bookmarkStart w:id="184" w:name="_Toc76462336"/>
      <w:r>
        <w:rPr>
          <w:rFonts w:hint="eastAsia" w:ascii="宋体" w:hAnsi="宋体" w:eastAsia="宋体" w:cs="宋体"/>
          <w:sz w:val="24"/>
          <w:szCs w:val="24"/>
          <w:highlight w:val="none"/>
        </w:rPr>
        <w:t>四、</w:t>
      </w:r>
      <w:bookmarkEnd w:id="179"/>
      <w:bookmarkEnd w:id="180"/>
      <w:r>
        <w:rPr>
          <w:rFonts w:hint="eastAsia" w:ascii="宋体" w:hAnsi="宋体" w:eastAsia="宋体" w:cs="宋体"/>
          <w:sz w:val="24"/>
          <w:szCs w:val="24"/>
          <w:highlight w:val="none"/>
        </w:rPr>
        <w:t>采购终止</w:t>
      </w:r>
      <w:bookmarkEnd w:id="183"/>
      <w:bookmarkEnd w:id="184"/>
    </w:p>
    <w:p w14:paraId="38B85D68">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14:paraId="723342ED">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（一）因情况变化，不再符合规定的竞争性磋商采购方式适用情形的；</w:t>
      </w:r>
    </w:p>
    <w:p w14:paraId="7B6FD2FF">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（二）出现影响采购公正的违法、违规行为的；</w:t>
      </w:r>
    </w:p>
    <w:p w14:paraId="46761676">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5CCADC3">
      <w:pPr>
        <w:spacing w:line="400" w:lineRule="exact"/>
        <w:ind w:firstLine="480" w:firstLineChars="200"/>
        <w:rPr>
          <w:rFonts w:hint="eastAsia" w:ascii="宋体" w:hAnsi="宋体" w:eastAsia="宋体" w:cs="宋体"/>
          <w:sz w:val="24"/>
          <w:szCs w:val="24"/>
          <w:highlight w:val="none"/>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p>
    <w:p w14:paraId="6C0DA1ED">
      <w:pPr>
        <w:pStyle w:val="4"/>
        <w:pageBreakBefore/>
        <w:spacing w:line="360" w:lineRule="auto"/>
        <w:jc w:val="center"/>
        <w:rPr>
          <w:rFonts w:hint="eastAsia" w:ascii="宋体" w:hAnsi="宋体" w:eastAsia="宋体" w:cs="宋体"/>
          <w:sz w:val="36"/>
          <w:szCs w:val="30"/>
          <w:highlight w:val="none"/>
        </w:rPr>
      </w:pPr>
      <w:bookmarkStart w:id="185" w:name="_Toc28313"/>
      <w:bookmarkStart w:id="186" w:name="_Toc102227313"/>
      <w:bookmarkStart w:id="187" w:name="_Toc76462337"/>
      <w:r>
        <w:rPr>
          <w:rFonts w:hint="eastAsia" w:ascii="宋体" w:hAnsi="宋体" w:eastAsia="宋体" w:cs="宋体"/>
          <w:sz w:val="36"/>
          <w:szCs w:val="30"/>
          <w:highlight w:val="none"/>
        </w:rPr>
        <w:t>第五篇  供应商须知</w:t>
      </w:r>
      <w:bookmarkEnd w:id="185"/>
      <w:bookmarkEnd w:id="186"/>
      <w:bookmarkEnd w:id="187"/>
    </w:p>
    <w:p w14:paraId="713F22AF">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88" w:name="_Toc342913389"/>
      <w:bookmarkStart w:id="189" w:name="_Toc76462338"/>
      <w:bookmarkStart w:id="190" w:name="_Toc9992"/>
      <w:r>
        <w:rPr>
          <w:rFonts w:hint="eastAsia" w:ascii="宋体" w:hAnsi="宋体" w:eastAsia="宋体" w:cs="宋体"/>
          <w:sz w:val="24"/>
          <w:szCs w:val="24"/>
          <w:highlight w:val="none"/>
        </w:rPr>
        <w:t>一、磋商费用</w:t>
      </w:r>
      <w:bookmarkEnd w:id="188"/>
      <w:bookmarkEnd w:id="189"/>
      <w:bookmarkEnd w:id="190"/>
    </w:p>
    <w:p w14:paraId="34CAA849">
      <w:pPr>
        <w:pStyle w:val="2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CBB071F">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91" w:name="_Toc27160"/>
      <w:bookmarkStart w:id="192" w:name="_Toc76462339"/>
      <w:bookmarkStart w:id="193" w:name="_Toc342913391"/>
      <w:r>
        <w:rPr>
          <w:rFonts w:hint="eastAsia" w:ascii="宋体" w:hAnsi="宋体" w:eastAsia="宋体" w:cs="宋体"/>
          <w:sz w:val="24"/>
          <w:szCs w:val="24"/>
          <w:highlight w:val="none"/>
        </w:rPr>
        <w:t>二、竞争性磋商文件</w:t>
      </w:r>
      <w:bookmarkEnd w:id="191"/>
      <w:bookmarkEnd w:id="192"/>
      <w:bookmarkEnd w:id="193"/>
    </w:p>
    <w:p w14:paraId="2890B5D7">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（一）竞争性磋商文件由采购邀请书、项目</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需求、供应商须知、项目商务需求、磋商程序及方法、评审标准、无效响应和采购终止、供应商须知</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政府采购合同</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响应文件编制要求七部分组成。</w:t>
      </w:r>
    </w:p>
    <w:p w14:paraId="5A66E4A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（二）采购人（或采购代理机构）所作的一切有效的书面通知、修改及补充，都是竞争性磋商文件不可分割的部分。</w:t>
      </w:r>
    </w:p>
    <w:p w14:paraId="5536BF5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（三）竞争性磋商文件的解释</w:t>
      </w:r>
    </w:p>
    <w:p w14:paraId="04CA74A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4" w:name="_Toc318166429"/>
      <w:bookmarkStart w:id="195" w:name="_Toc318159349"/>
      <w:bookmarkStart w:id="196" w:name="_Toc318159160"/>
      <w:bookmarkStart w:id="197" w:name="_Toc318159780"/>
    </w:p>
    <w:p w14:paraId="1BD0322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（四）本竞争性磋商文件中，磋商小组根据与供应商进行磋商可能实质性变动的内容为竞争性磋商文件第二、三、六篇全部内容。</w:t>
      </w:r>
    </w:p>
    <w:p w14:paraId="104A006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（五）评审的依据为竞争性磋商文件和响应文件（含有效的书面承诺）。磋商小组判断响应文件对竞争性磋商文件的响应，仅基于响应文件本身而不靠外部证据。</w:t>
      </w:r>
    </w:p>
    <w:bookmarkEnd w:id="194"/>
    <w:bookmarkEnd w:id="195"/>
    <w:bookmarkEnd w:id="196"/>
    <w:bookmarkEnd w:id="197"/>
    <w:p w14:paraId="2F1083F7">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198" w:name="_Toc102227318"/>
      <w:bookmarkStart w:id="199" w:name="_Toc179714297"/>
      <w:bookmarkStart w:id="200" w:name="_Toc25469"/>
      <w:bookmarkStart w:id="201" w:name="_Toc76462340"/>
      <w:bookmarkStart w:id="202" w:name="_Toc342913392"/>
      <w:r>
        <w:rPr>
          <w:rFonts w:hint="eastAsia" w:ascii="宋体" w:hAnsi="宋体" w:eastAsia="宋体" w:cs="宋体"/>
          <w:sz w:val="24"/>
          <w:szCs w:val="24"/>
          <w:highlight w:val="none"/>
        </w:rPr>
        <w:t>三、磋商要求</w:t>
      </w:r>
      <w:bookmarkEnd w:id="198"/>
      <w:bookmarkEnd w:id="199"/>
      <w:bookmarkEnd w:id="200"/>
      <w:bookmarkEnd w:id="201"/>
      <w:bookmarkEnd w:id="202"/>
    </w:p>
    <w:p w14:paraId="6650F6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19362A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B0CB4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2.响应文件组成</w:t>
      </w:r>
    </w:p>
    <w:p w14:paraId="64F04D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F55A57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（二）联合体</w:t>
      </w:r>
    </w:p>
    <w:p w14:paraId="408D61D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本项目不接受联合体参与投标。</w:t>
      </w:r>
    </w:p>
    <w:p w14:paraId="161B38D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（三）磋商有效期：响应文件及有关承诺文件有效期为提交响应文件截止时间起90天。</w:t>
      </w:r>
    </w:p>
    <w:p w14:paraId="7E78FC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（四）修正错误</w:t>
      </w:r>
    </w:p>
    <w:p w14:paraId="067FBA7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1.若供应商所递交的响应文件或最后报价中的价格出现大写金额和小写金额不一致的错误，以大写金额修正为准。</w:t>
      </w:r>
    </w:p>
    <w:p w14:paraId="52839B3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68FBB1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（五）提交响应文件的份数和签署</w:t>
      </w:r>
    </w:p>
    <w:p w14:paraId="17FCF68D">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1.响应文件一式两份，其中正本一份，副本一份；副本可为正本的复印件，应与正本一致，如出现不一致情况以正本为准。</w:t>
      </w:r>
    </w:p>
    <w:p w14:paraId="5868E72F">
      <w:pPr>
        <w:snapToGrid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2.响应文件按竞争性磋商文件“第七篇响应文件编制要求”要求签署或盖章。</w:t>
      </w:r>
    </w:p>
    <w:p w14:paraId="187CDB9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（六）响应文件的递交</w:t>
      </w:r>
    </w:p>
    <w:p w14:paraId="5DF3B7BC">
      <w:pPr>
        <w:pStyle w:val="32"/>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响应文件的正本、副本以均应密封送达磋商地点，应在封套上注明磋商项目名称、供应商名称。若正本、副本分别进行密封的，还应在封套上注明“正本”、“副本”字样。</w:t>
      </w:r>
    </w:p>
    <w:p w14:paraId="61E2F1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（七）供应商参与人员</w:t>
      </w:r>
    </w:p>
    <w:p w14:paraId="50CE06D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各个供应商应当派1-2名代表参与磋商，至少1人应为法定代表人（或其授权代表）或自然人（供应商为自然人）。</w:t>
      </w:r>
    </w:p>
    <w:p w14:paraId="298AD901">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203" w:name="_Toc22655"/>
      <w:bookmarkStart w:id="204" w:name="_Toc76462341"/>
      <w:r>
        <w:rPr>
          <w:rFonts w:hint="eastAsia" w:ascii="宋体" w:hAnsi="宋体" w:eastAsia="宋体" w:cs="宋体"/>
          <w:sz w:val="24"/>
          <w:szCs w:val="24"/>
          <w:highlight w:val="none"/>
        </w:rPr>
        <w:t>四、成交供应商的确认和变更</w:t>
      </w:r>
      <w:bookmarkEnd w:id="203"/>
      <w:bookmarkEnd w:id="204"/>
    </w:p>
    <w:p w14:paraId="6B9ECB43">
      <w:pPr>
        <w:snapToGrid w:val="0"/>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（一）成交供应商的确认</w:t>
      </w:r>
    </w:p>
    <w:p w14:paraId="0A32F49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5649C0">
      <w:pPr>
        <w:snapToGrid w:val="0"/>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（二）成交供应商的变更</w:t>
      </w:r>
    </w:p>
    <w:p w14:paraId="6822DCB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C3909BB">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205" w:name="_Toc102227321"/>
      <w:bookmarkStart w:id="206" w:name="_Toc76462342"/>
      <w:bookmarkStart w:id="207" w:name="_Toc6939"/>
      <w:bookmarkStart w:id="208" w:name="_Toc342913395"/>
      <w:r>
        <w:rPr>
          <w:rFonts w:hint="eastAsia" w:ascii="宋体" w:hAnsi="宋体" w:eastAsia="宋体" w:cs="宋体"/>
          <w:sz w:val="24"/>
          <w:szCs w:val="24"/>
          <w:highlight w:val="none"/>
        </w:rPr>
        <w:t>五、成交通知</w:t>
      </w:r>
      <w:bookmarkEnd w:id="205"/>
      <w:bookmarkEnd w:id="206"/>
      <w:bookmarkEnd w:id="207"/>
      <w:bookmarkEnd w:id="208"/>
    </w:p>
    <w:p w14:paraId="63E7476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（一）成交供应商确定后，采购代理机构将在行采家（</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"http://www.cqgp.gov.cn"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https://www.gec123.com/</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）上发布成交结果公告。</w:t>
      </w:r>
    </w:p>
    <w:p w14:paraId="0411F10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（二）结果公告发出同时，采购代理机构将以书面形式发出《成交通知书》。《成交通知书》一经发出即发生法律效力。</w:t>
      </w:r>
    </w:p>
    <w:p w14:paraId="2E35A6A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（三）《成交通知书》将作为签订合同的依据。</w:t>
      </w:r>
    </w:p>
    <w:p w14:paraId="239E747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209" w:name="_Toc9083_WPSOffice_Level2"/>
      <w:bookmarkStart w:id="210" w:name="_Toc18483"/>
      <w:bookmarkStart w:id="211" w:name="_Toc19531_WPSOffice_Level2"/>
      <w:bookmarkStart w:id="212" w:name="_Toc65660360"/>
      <w:bookmarkStart w:id="213" w:name="_Toc24501"/>
      <w:bookmarkStart w:id="214" w:name="_Toc76462344"/>
      <w:r>
        <w:rPr>
          <w:rFonts w:hint="eastAsia" w:ascii="宋体" w:hAnsi="宋体" w:eastAsia="宋体" w:cs="宋体"/>
          <w:sz w:val="24"/>
          <w:szCs w:val="24"/>
          <w:highlight w:val="none"/>
        </w:rPr>
        <w:t>六、关于质疑和投诉</w:t>
      </w:r>
      <w:bookmarkEnd w:id="209"/>
      <w:bookmarkEnd w:id="210"/>
      <w:bookmarkEnd w:id="211"/>
      <w:bookmarkEnd w:id="212"/>
    </w:p>
    <w:p w14:paraId="13B284B2">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（一）质疑</w:t>
      </w:r>
    </w:p>
    <w:p w14:paraId="13D6C2C6">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供应商认为采购文件、采购过程和成交结果使自己的权益</w:t>
      </w:r>
      <w:r>
        <w:rPr>
          <w:rFonts w:hint="eastAsia" w:ascii="宋体" w:hAnsi="宋体" w:eastAsia="宋体" w:cs="宋体"/>
          <w:sz w:val="24"/>
          <w:szCs w:val="24"/>
          <w:highlight w:val="none"/>
          <w:lang w:val="en-US" w:eastAsia="zh-CN"/>
        </w:rPr>
        <w:t>受</w:t>
      </w:r>
      <w:r>
        <w:rPr>
          <w:rFonts w:hint="eastAsia" w:ascii="宋体" w:hAnsi="宋体" w:eastAsia="宋体" w:cs="宋体"/>
          <w:sz w:val="24"/>
          <w:szCs w:val="24"/>
          <w:highlight w:val="none"/>
        </w:rPr>
        <w:t>到伤害的，可向采购人或采购代理机构以书面形式提出质疑。</w:t>
      </w:r>
    </w:p>
    <w:p w14:paraId="6A2F305F">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提出质疑的应当是参与所质疑项目采购活动的供应商。 </w:t>
      </w:r>
    </w:p>
    <w:p w14:paraId="0432BB70">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1.质疑时限、内容</w:t>
      </w:r>
    </w:p>
    <w:p w14:paraId="65B67037">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1.1供应商认为采购文件、采购过程、成交结果使自己的权益受到损害的，可以在知道或者应知其权益受到损害之日起7个工作日内，以书面形式向采购人、采购代理机构提出质疑。</w:t>
      </w:r>
    </w:p>
    <w:p w14:paraId="3F1438BD">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1.2供应商提出质疑应当提交质疑函和必要的证明材料，质疑函应当包括下列内容：</w:t>
      </w:r>
    </w:p>
    <w:p w14:paraId="5D4F1A0A">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1.2.1供应商的姓名或者名称、地址、邮编、联系人及联系电话；</w:t>
      </w:r>
    </w:p>
    <w:p w14:paraId="770A8237">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1.2.2质疑项目的项目名称、项目编号以及采购执行编号；</w:t>
      </w:r>
    </w:p>
    <w:p w14:paraId="209DE1CF">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1.2.3具体、明确的质疑事项和与质疑事项相关的请求；</w:t>
      </w:r>
    </w:p>
    <w:p w14:paraId="0B6BD16E">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1.2.4事实依据；</w:t>
      </w:r>
    </w:p>
    <w:p w14:paraId="1110B2A6">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1.2.5必要的法律依据；</w:t>
      </w:r>
    </w:p>
    <w:p w14:paraId="0F24186B">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1.2.6提出质疑的日期；</w:t>
      </w:r>
    </w:p>
    <w:p w14:paraId="58E44314">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1.2.7营业执照（或事业单位法人证书，或个体工商户营业执照或有效的自然人身份证明）复印件；</w:t>
      </w:r>
    </w:p>
    <w:p w14:paraId="5F1B49CF">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1.2.8法定代表人授权委托书原件、法定代表人身份证复印件和其授权代表的身份证复印件（供应商为自然人的提供自然人身份证复印件）；</w:t>
      </w:r>
    </w:p>
    <w:p w14:paraId="08FF2185">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1.3供应商为自然人的，质疑函应当由本人签字；供应商为法人或者其他组织的，质疑函应当由法定代表人、主要负责人，或者其授权代表签字或者盖章，并加盖公章。</w:t>
      </w:r>
    </w:p>
    <w:p w14:paraId="5D7A1B0E">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2.质疑答复</w:t>
      </w:r>
    </w:p>
    <w:p w14:paraId="615A10FC">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采购人、采购代理机构应当在收到供应商的书面质疑后七个工作日内作出答复，并以书面形式通知质疑供应商和其他有关供应商。</w:t>
      </w:r>
    </w:p>
    <w:p w14:paraId="57CC701A">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w:t>
      </w:r>
    </w:p>
    <w:p w14:paraId="528C9374">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3.1供应商应按照《政府采购质疑和投诉办法》（财政部令第94号）及相关法律法规要求，在法定质疑期内一次性提出针对同一采购程序环节的质疑。</w:t>
      </w:r>
    </w:p>
    <w:p w14:paraId="34CB9D55">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3.2质疑函范本可在财政部门户网站和中国政府采购网下载。</w:t>
      </w:r>
    </w:p>
    <w:p w14:paraId="649EC0DF">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w:t>
      </w:r>
    </w:p>
    <w:p w14:paraId="5438F283">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1.供应商对采购人、采购代理机构的答复不满意，或者采购人、采购代理机构未在规定时间内作出答复的，可以在答复期满后15个工作日内按照相关法律法规向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部门提起投诉。</w:t>
      </w:r>
    </w:p>
    <w:p w14:paraId="684D4394">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0FAA53BE">
      <w:pPr>
        <w:pageBreakBefore w:val="0"/>
        <w:widowControl w:val="0"/>
        <w:kinsoku/>
        <w:wordWrap/>
        <w:overflowPunct/>
        <w:topLinePunct w:val="0"/>
        <w:autoSpaceDE/>
        <w:autoSpaceDN/>
        <w:bidi w:val="0"/>
        <w:spacing w:line="400" w:lineRule="exact"/>
        <w:ind w:right="12"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3.投诉书应当使用中文，相关当事人提供外文书证或者外国语视听资料的，应当附有中文译本，由翻译机构盖章或者翻译人员签名；相关当事人向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B2BE9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4.在确定受理投诉后，</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部门自受理投诉之日起30个工作日内（需要检验、检测、鉴定、专家评审以及需要投诉人补正材料的，所需时间不计算在投诉处理期限内）对投诉事项做出处理决定。</w:t>
      </w:r>
    </w:p>
    <w:p w14:paraId="7D07510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、采购代理服务费</w:t>
      </w:r>
      <w:bookmarkEnd w:id="213"/>
      <w:bookmarkEnd w:id="214"/>
      <w:bookmarkStart w:id="215" w:name="_Toc102227322"/>
      <w:bookmarkStart w:id="216" w:name="_Toc76462346"/>
      <w:bookmarkStart w:id="217" w:name="_Toc27867"/>
      <w:bookmarkStart w:id="218" w:name="_Toc342913396"/>
      <w:bookmarkStart w:id="219" w:name="_Toc11641055"/>
      <w:bookmarkStart w:id="220" w:name="_Toc12789059"/>
    </w:p>
    <w:p w14:paraId="365177D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（一）成交供应商在</w:t>
      </w:r>
      <w:r>
        <w:rPr>
          <w:rFonts w:hint="eastAsia" w:ascii="宋体" w:hAnsi="宋体" w:eastAsia="宋体" w:cs="宋体"/>
          <w:color w:val="auto"/>
          <w:sz w:val="24"/>
          <w:szCs w:val="24"/>
          <w:highlight w:val="none"/>
          <w:lang w:val="en-US" w:eastAsia="zh-CN"/>
        </w:rPr>
        <w:t>结果公示后七个工作日内</w:t>
      </w:r>
      <w:r>
        <w:rPr>
          <w:rFonts w:hint="eastAsia" w:ascii="宋体" w:hAnsi="宋体" w:eastAsia="宋体" w:cs="宋体"/>
          <w:color w:val="auto"/>
          <w:sz w:val="24"/>
          <w:szCs w:val="24"/>
          <w:highlight w:val="none"/>
        </w:rPr>
        <w:t>向采购代理机构缴纳采购代理服务费</w:t>
      </w:r>
      <w:r>
        <w:rPr>
          <w:rFonts w:hint="eastAsia" w:ascii="宋体" w:hAnsi="宋体" w:eastAsia="宋体" w:cs="宋体"/>
          <w:color w:val="auto"/>
          <w:sz w:val="24"/>
          <w:szCs w:val="24"/>
          <w:highlight w:val="none"/>
          <w:lang w:val="en-US" w:eastAsia="zh-CN"/>
        </w:rPr>
        <w:t>8000元。</w:t>
      </w:r>
    </w:p>
    <w:p w14:paraId="622D908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（二）采购代理服务费缴纳账号：</w:t>
      </w:r>
    </w:p>
    <w:p w14:paraId="598DBB20">
      <w:pPr>
        <w:spacing w:line="420" w:lineRule="exact"/>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开户名称：重庆优协招标代理有限公司</w:t>
      </w:r>
    </w:p>
    <w:p w14:paraId="78104435">
      <w:pPr>
        <w:spacing w:line="420" w:lineRule="exact"/>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r>
        <w:rPr>
          <w:rFonts w:hint="eastAsia" w:ascii="宋体" w:hAnsi="宋体" w:eastAsia="宋体" w:cs="宋体"/>
          <w:sz w:val="24"/>
          <w:szCs w:val="24"/>
          <w:highlight w:val="none"/>
        </w:rPr>
        <w:t>中国农业银行股份有限公司重庆合川支行</w:t>
      </w:r>
    </w:p>
    <w:p w14:paraId="70DCC89E">
      <w:pPr>
        <w:spacing w:line="4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银行账号：</w:t>
      </w:r>
      <w:r>
        <w:rPr>
          <w:rFonts w:hint="eastAsia" w:ascii="宋体" w:hAnsi="宋体" w:eastAsia="宋体" w:cs="宋体"/>
          <w:sz w:val="24"/>
          <w:szCs w:val="24"/>
          <w:highlight w:val="none"/>
        </w:rPr>
        <w:t>31150101040027819</w:t>
      </w:r>
    </w:p>
    <w:p w14:paraId="4741F2E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、签订</w:t>
      </w:r>
      <w:bookmarkEnd w:id="215"/>
      <w:r>
        <w:rPr>
          <w:rFonts w:hint="eastAsia" w:ascii="宋体" w:hAnsi="宋体" w:eastAsia="宋体" w:cs="宋体"/>
          <w:b/>
          <w:bCs/>
          <w:sz w:val="24"/>
          <w:szCs w:val="24"/>
          <w:highlight w:val="none"/>
        </w:rPr>
        <w:t>合同</w:t>
      </w:r>
      <w:bookmarkEnd w:id="216"/>
      <w:bookmarkEnd w:id="217"/>
      <w:bookmarkEnd w:id="218"/>
    </w:p>
    <w:p w14:paraId="2A2737E2">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5025751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（二）竞争性磋商文件、供应商的响应文件及澄清文件等，均为签订采购合同的依据。</w:t>
      </w:r>
    </w:p>
    <w:p w14:paraId="5D6FA68D">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（三）合同生效条款由供需双方约定，法律、行政法规规定应当办理批准、登记等手续后生效的合同，依照其规定。</w:t>
      </w:r>
    </w:p>
    <w:p w14:paraId="77EBDB8F">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（四）合同原则上应按照《重庆市政府采购合同》签订，相关单位要求适用合同通用格式版本的，应按其要求另行签订其他合同。</w:t>
      </w:r>
    </w:p>
    <w:p w14:paraId="6BBC469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（五）采购人要求成交供应商提供履约保证金或履约担保函的，应当在竞争性磋商文件中予以约定。成交供应商履约完毕后，采购人根据采购文件规定退还其履约保证金。</w:t>
      </w:r>
    </w:p>
    <w:p w14:paraId="4F00DD71">
      <w:pPr>
        <w:pStyle w:val="4"/>
        <w:adjustRightInd w:val="0"/>
        <w:snapToGrid w:val="0"/>
        <w:spacing w:line="400" w:lineRule="exact"/>
        <w:ind w:firstLine="482" w:firstLineChars="200"/>
        <w:rPr>
          <w:rFonts w:hint="eastAsia" w:ascii="宋体" w:hAnsi="宋体" w:eastAsia="宋体" w:cs="宋体"/>
          <w:sz w:val="24"/>
          <w:szCs w:val="24"/>
          <w:highlight w:val="none"/>
        </w:rPr>
      </w:pPr>
      <w:bookmarkStart w:id="221" w:name="_Toc31289"/>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、项目验收</w:t>
      </w:r>
      <w:bookmarkEnd w:id="221"/>
    </w:p>
    <w:p w14:paraId="79400A1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合同执行完毕，采购人或采购代理机构原则上应在7个工作日内组织履约情况验收，不得无故拖延或附加额外条件。</w:t>
      </w:r>
    </w:p>
    <w:p w14:paraId="025210CE">
      <w:pPr>
        <w:pStyle w:val="4"/>
        <w:spacing w:line="360" w:lineRule="auto"/>
        <w:jc w:val="center"/>
        <w:rPr>
          <w:rFonts w:hint="eastAsia" w:ascii="宋体" w:hAnsi="宋体" w:eastAsia="宋体" w:cs="宋体"/>
          <w:b w:val="0"/>
          <w:sz w:val="36"/>
          <w:szCs w:val="30"/>
          <w:highlight w:val="none"/>
        </w:rPr>
      </w:pPr>
      <w:r>
        <w:rPr>
          <w:rFonts w:hint="eastAsia" w:ascii="宋体" w:hAnsi="宋体" w:eastAsia="宋体" w:cs="宋体"/>
          <w:sz w:val="36"/>
          <w:szCs w:val="30"/>
          <w:highlight w:val="none"/>
        </w:rPr>
        <w:br w:type="page"/>
      </w:r>
      <w:bookmarkStart w:id="222" w:name="_Toc18212"/>
      <w:bookmarkStart w:id="223" w:name="_Toc76462348"/>
      <w:r>
        <w:rPr>
          <w:rFonts w:hint="eastAsia" w:ascii="宋体" w:hAnsi="宋体" w:eastAsia="宋体" w:cs="宋体"/>
          <w:bCs/>
          <w:sz w:val="36"/>
          <w:szCs w:val="30"/>
          <w:highlight w:val="none"/>
        </w:rPr>
        <w:t xml:space="preserve">第六篇  </w:t>
      </w:r>
      <w:bookmarkEnd w:id="219"/>
      <w:bookmarkEnd w:id="220"/>
      <w:bookmarkEnd w:id="222"/>
      <w:bookmarkEnd w:id="223"/>
      <w:r>
        <w:rPr>
          <w:rFonts w:hint="eastAsia" w:ascii="宋体" w:hAnsi="宋体" w:eastAsia="宋体" w:cs="宋体"/>
          <w:bCs/>
          <w:sz w:val="36"/>
          <w:szCs w:val="30"/>
          <w:highlight w:val="none"/>
        </w:rPr>
        <w:t>合同主要条款和格式合同（样本）</w:t>
      </w:r>
    </w:p>
    <w:p w14:paraId="10B65EA3">
      <w:pPr>
        <w:spacing w:line="500" w:lineRule="exact"/>
        <w:jc w:val="center"/>
        <w:rPr>
          <w:rFonts w:hint="eastAsia" w:ascii="宋体" w:hAnsi="宋体" w:eastAsia="宋体" w:cs="宋体"/>
          <w:highlight w:val="none"/>
        </w:rPr>
      </w:pPr>
      <w:bookmarkStart w:id="224" w:name="_Toc1794"/>
      <w:bookmarkStart w:id="225" w:name="_Toc76462349"/>
      <w:r>
        <w:rPr>
          <w:rFonts w:hint="eastAsia" w:ascii="宋体" w:hAnsi="宋体" w:eastAsia="宋体" w:cs="宋体"/>
          <w:b/>
          <w:sz w:val="44"/>
          <w:highlight w:val="none"/>
        </w:rPr>
        <w:t>重庆市政府采购合同</w:t>
      </w:r>
    </w:p>
    <w:p w14:paraId="7C398A62">
      <w:pPr>
        <w:keepNext/>
        <w:tabs>
          <w:tab w:val="left" w:pos="3360"/>
        </w:tabs>
        <w:snapToGrid w:val="0"/>
        <w:spacing w:line="600" w:lineRule="exact"/>
        <w:jc w:val="center"/>
        <w:rPr>
          <w:rFonts w:hint="eastAsia" w:ascii="宋体" w:hAnsi="宋体" w:eastAsia="宋体" w:cs="宋体"/>
          <w:highlight w:val="none"/>
        </w:rPr>
      </w:pPr>
      <w:r>
        <w:rPr>
          <w:rFonts w:hint="eastAsia" w:ascii="宋体" w:hAnsi="宋体" w:eastAsia="宋体" w:cs="宋体"/>
          <w:highlight w:val="none"/>
        </w:rPr>
        <w:t>（项目编号：     ）</w:t>
      </w:r>
    </w:p>
    <w:p w14:paraId="4F0E00A1">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甲方（需方）：__________________________      计价单位：____________</w:t>
      </w:r>
    </w:p>
    <w:p w14:paraId="6971799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乙方（供方）：___________________________     计量单位：_____________</w:t>
      </w:r>
    </w:p>
    <w:p w14:paraId="4E3D7219">
      <w:pPr>
        <w:spacing w:line="500" w:lineRule="exact"/>
        <w:rPr>
          <w:rFonts w:hint="eastAsia" w:ascii="宋体" w:hAnsi="宋体" w:eastAsia="宋体" w:cs="宋体"/>
          <w:sz w:val="24"/>
          <w:highlight w:val="none"/>
        </w:rPr>
      </w:pPr>
    </w:p>
    <w:p w14:paraId="2CC6323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经双方协商一致，达成以下购销合同：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459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E57F914">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商品名称</w:t>
            </w:r>
          </w:p>
        </w:tc>
        <w:tc>
          <w:tcPr>
            <w:tcW w:w="1741" w:type="dxa"/>
            <w:noWrap w:val="0"/>
            <w:vAlign w:val="center"/>
          </w:tcPr>
          <w:p w14:paraId="38075841">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984" w:type="dxa"/>
            <w:noWrap w:val="0"/>
            <w:vAlign w:val="center"/>
          </w:tcPr>
          <w:p w14:paraId="17CBE60C">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873" w:type="dxa"/>
            <w:noWrap w:val="0"/>
            <w:vAlign w:val="center"/>
          </w:tcPr>
          <w:p w14:paraId="0BE1B002">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单价</w:t>
            </w:r>
          </w:p>
        </w:tc>
        <w:tc>
          <w:tcPr>
            <w:tcW w:w="899" w:type="dxa"/>
            <w:noWrap w:val="0"/>
            <w:vAlign w:val="center"/>
          </w:tcPr>
          <w:p w14:paraId="6F02AD54">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总价</w:t>
            </w:r>
          </w:p>
        </w:tc>
        <w:tc>
          <w:tcPr>
            <w:tcW w:w="1575" w:type="dxa"/>
            <w:noWrap w:val="0"/>
            <w:vAlign w:val="center"/>
          </w:tcPr>
          <w:p w14:paraId="1770257E">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2211" w:type="dxa"/>
            <w:noWrap w:val="0"/>
            <w:vAlign w:val="center"/>
          </w:tcPr>
          <w:p w14:paraId="6FBFF483">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r>
      <w:tr w14:paraId="0A13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9C68C9">
            <w:pPr>
              <w:spacing w:line="500" w:lineRule="exact"/>
              <w:jc w:val="center"/>
              <w:rPr>
                <w:rFonts w:hint="eastAsia" w:ascii="宋体" w:hAnsi="宋体" w:eastAsia="宋体" w:cs="宋体"/>
                <w:sz w:val="24"/>
                <w:highlight w:val="none"/>
              </w:rPr>
            </w:pPr>
          </w:p>
        </w:tc>
        <w:tc>
          <w:tcPr>
            <w:tcW w:w="1741" w:type="dxa"/>
            <w:noWrap w:val="0"/>
            <w:vAlign w:val="center"/>
          </w:tcPr>
          <w:p w14:paraId="4B956BBA">
            <w:pPr>
              <w:spacing w:line="500" w:lineRule="exact"/>
              <w:jc w:val="center"/>
              <w:rPr>
                <w:rFonts w:hint="eastAsia" w:ascii="宋体" w:hAnsi="宋体" w:eastAsia="宋体" w:cs="宋体"/>
                <w:sz w:val="24"/>
                <w:highlight w:val="none"/>
              </w:rPr>
            </w:pPr>
          </w:p>
        </w:tc>
        <w:tc>
          <w:tcPr>
            <w:tcW w:w="984" w:type="dxa"/>
            <w:noWrap w:val="0"/>
            <w:vAlign w:val="center"/>
          </w:tcPr>
          <w:p w14:paraId="6D9A386B">
            <w:pPr>
              <w:spacing w:line="500" w:lineRule="exact"/>
              <w:jc w:val="center"/>
              <w:rPr>
                <w:rFonts w:hint="eastAsia" w:ascii="宋体" w:hAnsi="宋体" w:eastAsia="宋体" w:cs="宋体"/>
                <w:sz w:val="24"/>
                <w:highlight w:val="none"/>
              </w:rPr>
            </w:pPr>
          </w:p>
        </w:tc>
        <w:tc>
          <w:tcPr>
            <w:tcW w:w="873" w:type="dxa"/>
            <w:noWrap w:val="0"/>
            <w:vAlign w:val="center"/>
          </w:tcPr>
          <w:p w14:paraId="1EAA1B6C">
            <w:pPr>
              <w:spacing w:line="500" w:lineRule="exact"/>
              <w:jc w:val="center"/>
              <w:rPr>
                <w:rFonts w:hint="eastAsia" w:ascii="宋体" w:hAnsi="宋体" w:eastAsia="宋体" w:cs="宋体"/>
                <w:sz w:val="24"/>
                <w:highlight w:val="none"/>
              </w:rPr>
            </w:pPr>
          </w:p>
        </w:tc>
        <w:tc>
          <w:tcPr>
            <w:tcW w:w="899" w:type="dxa"/>
            <w:noWrap w:val="0"/>
            <w:vAlign w:val="center"/>
          </w:tcPr>
          <w:p w14:paraId="57B9311F">
            <w:pPr>
              <w:spacing w:line="500" w:lineRule="exact"/>
              <w:jc w:val="center"/>
              <w:rPr>
                <w:rFonts w:hint="eastAsia" w:ascii="宋体" w:hAnsi="宋体" w:eastAsia="宋体" w:cs="宋体"/>
                <w:sz w:val="24"/>
                <w:highlight w:val="none"/>
              </w:rPr>
            </w:pPr>
          </w:p>
        </w:tc>
        <w:tc>
          <w:tcPr>
            <w:tcW w:w="1575" w:type="dxa"/>
            <w:noWrap w:val="0"/>
            <w:vAlign w:val="center"/>
          </w:tcPr>
          <w:p w14:paraId="001D61D8">
            <w:pPr>
              <w:spacing w:line="500" w:lineRule="exact"/>
              <w:jc w:val="center"/>
              <w:rPr>
                <w:rFonts w:hint="eastAsia" w:ascii="宋体" w:hAnsi="宋体" w:eastAsia="宋体" w:cs="宋体"/>
                <w:sz w:val="24"/>
                <w:highlight w:val="none"/>
              </w:rPr>
            </w:pPr>
          </w:p>
        </w:tc>
        <w:tc>
          <w:tcPr>
            <w:tcW w:w="2211" w:type="dxa"/>
            <w:noWrap w:val="0"/>
            <w:vAlign w:val="center"/>
          </w:tcPr>
          <w:p w14:paraId="01250112">
            <w:pPr>
              <w:spacing w:line="500" w:lineRule="exact"/>
              <w:jc w:val="center"/>
              <w:rPr>
                <w:rFonts w:hint="eastAsia" w:ascii="宋体" w:hAnsi="宋体" w:eastAsia="宋体" w:cs="宋体"/>
                <w:sz w:val="24"/>
                <w:highlight w:val="none"/>
              </w:rPr>
            </w:pPr>
          </w:p>
        </w:tc>
      </w:tr>
      <w:tr w14:paraId="6A33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FE1002A">
            <w:pPr>
              <w:spacing w:line="500" w:lineRule="exact"/>
              <w:jc w:val="center"/>
              <w:rPr>
                <w:rFonts w:hint="eastAsia" w:ascii="宋体" w:hAnsi="宋体" w:eastAsia="宋体" w:cs="宋体"/>
                <w:sz w:val="24"/>
                <w:highlight w:val="none"/>
              </w:rPr>
            </w:pPr>
          </w:p>
        </w:tc>
        <w:tc>
          <w:tcPr>
            <w:tcW w:w="1741" w:type="dxa"/>
            <w:noWrap w:val="0"/>
            <w:vAlign w:val="center"/>
          </w:tcPr>
          <w:p w14:paraId="56F6377F">
            <w:pPr>
              <w:spacing w:line="500" w:lineRule="exact"/>
              <w:jc w:val="center"/>
              <w:rPr>
                <w:rFonts w:hint="eastAsia" w:ascii="宋体" w:hAnsi="宋体" w:eastAsia="宋体" w:cs="宋体"/>
                <w:sz w:val="24"/>
                <w:highlight w:val="none"/>
              </w:rPr>
            </w:pPr>
          </w:p>
        </w:tc>
        <w:tc>
          <w:tcPr>
            <w:tcW w:w="984" w:type="dxa"/>
            <w:noWrap w:val="0"/>
            <w:vAlign w:val="center"/>
          </w:tcPr>
          <w:p w14:paraId="2D22F8E7">
            <w:pPr>
              <w:spacing w:line="500" w:lineRule="exact"/>
              <w:jc w:val="center"/>
              <w:rPr>
                <w:rFonts w:hint="eastAsia" w:ascii="宋体" w:hAnsi="宋体" w:eastAsia="宋体" w:cs="宋体"/>
                <w:sz w:val="24"/>
                <w:highlight w:val="none"/>
              </w:rPr>
            </w:pPr>
          </w:p>
        </w:tc>
        <w:tc>
          <w:tcPr>
            <w:tcW w:w="873" w:type="dxa"/>
            <w:noWrap w:val="0"/>
            <w:vAlign w:val="center"/>
          </w:tcPr>
          <w:p w14:paraId="08C564A3">
            <w:pPr>
              <w:spacing w:line="500" w:lineRule="exact"/>
              <w:jc w:val="center"/>
              <w:rPr>
                <w:rFonts w:hint="eastAsia" w:ascii="宋体" w:hAnsi="宋体" w:eastAsia="宋体" w:cs="宋体"/>
                <w:sz w:val="24"/>
                <w:highlight w:val="none"/>
              </w:rPr>
            </w:pPr>
          </w:p>
        </w:tc>
        <w:tc>
          <w:tcPr>
            <w:tcW w:w="899" w:type="dxa"/>
            <w:noWrap w:val="0"/>
            <w:vAlign w:val="center"/>
          </w:tcPr>
          <w:p w14:paraId="7B4B83EF">
            <w:pPr>
              <w:spacing w:line="500" w:lineRule="exact"/>
              <w:jc w:val="center"/>
              <w:rPr>
                <w:rFonts w:hint="eastAsia" w:ascii="宋体" w:hAnsi="宋体" w:eastAsia="宋体" w:cs="宋体"/>
                <w:sz w:val="24"/>
                <w:highlight w:val="none"/>
              </w:rPr>
            </w:pPr>
          </w:p>
        </w:tc>
        <w:tc>
          <w:tcPr>
            <w:tcW w:w="1575" w:type="dxa"/>
            <w:noWrap w:val="0"/>
            <w:vAlign w:val="center"/>
          </w:tcPr>
          <w:p w14:paraId="06BF79FB">
            <w:pPr>
              <w:spacing w:line="500" w:lineRule="exact"/>
              <w:jc w:val="center"/>
              <w:rPr>
                <w:rFonts w:hint="eastAsia" w:ascii="宋体" w:hAnsi="宋体" w:eastAsia="宋体" w:cs="宋体"/>
                <w:sz w:val="24"/>
                <w:highlight w:val="none"/>
              </w:rPr>
            </w:pPr>
          </w:p>
        </w:tc>
        <w:tc>
          <w:tcPr>
            <w:tcW w:w="2211" w:type="dxa"/>
            <w:noWrap w:val="0"/>
            <w:vAlign w:val="center"/>
          </w:tcPr>
          <w:p w14:paraId="65089794">
            <w:pPr>
              <w:spacing w:line="500" w:lineRule="exact"/>
              <w:jc w:val="center"/>
              <w:rPr>
                <w:rFonts w:hint="eastAsia" w:ascii="宋体" w:hAnsi="宋体" w:eastAsia="宋体" w:cs="宋体"/>
                <w:sz w:val="24"/>
                <w:highlight w:val="none"/>
              </w:rPr>
            </w:pPr>
          </w:p>
        </w:tc>
      </w:tr>
      <w:tr w14:paraId="7715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1430D42">
            <w:pPr>
              <w:spacing w:line="500" w:lineRule="exact"/>
              <w:jc w:val="center"/>
              <w:rPr>
                <w:rFonts w:hint="eastAsia" w:ascii="宋体" w:hAnsi="宋体" w:eastAsia="宋体" w:cs="宋体"/>
                <w:sz w:val="24"/>
                <w:highlight w:val="none"/>
              </w:rPr>
            </w:pPr>
          </w:p>
        </w:tc>
        <w:tc>
          <w:tcPr>
            <w:tcW w:w="1741" w:type="dxa"/>
            <w:noWrap w:val="0"/>
            <w:vAlign w:val="center"/>
          </w:tcPr>
          <w:p w14:paraId="5491F3C8">
            <w:pPr>
              <w:spacing w:line="500" w:lineRule="exact"/>
              <w:jc w:val="center"/>
              <w:rPr>
                <w:rFonts w:hint="eastAsia" w:ascii="宋体" w:hAnsi="宋体" w:eastAsia="宋体" w:cs="宋体"/>
                <w:sz w:val="24"/>
                <w:highlight w:val="none"/>
              </w:rPr>
            </w:pPr>
          </w:p>
        </w:tc>
        <w:tc>
          <w:tcPr>
            <w:tcW w:w="984" w:type="dxa"/>
            <w:noWrap w:val="0"/>
            <w:vAlign w:val="center"/>
          </w:tcPr>
          <w:p w14:paraId="52C1252F">
            <w:pPr>
              <w:spacing w:line="500" w:lineRule="exact"/>
              <w:jc w:val="center"/>
              <w:rPr>
                <w:rFonts w:hint="eastAsia" w:ascii="宋体" w:hAnsi="宋体" w:eastAsia="宋体" w:cs="宋体"/>
                <w:sz w:val="24"/>
                <w:highlight w:val="none"/>
              </w:rPr>
            </w:pPr>
          </w:p>
        </w:tc>
        <w:tc>
          <w:tcPr>
            <w:tcW w:w="873" w:type="dxa"/>
            <w:noWrap w:val="0"/>
            <w:vAlign w:val="center"/>
          </w:tcPr>
          <w:p w14:paraId="033A2AFA">
            <w:pPr>
              <w:spacing w:line="500" w:lineRule="exact"/>
              <w:jc w:val="center"/>
              <w:rPr>
                <w:rFonts w:hint="eastAsia" w:ascii="宋体" w:hAnsi="宋体" w:eastAsia="宋体" w:cs="宋体"/>
                <w:sz w:val="24"/>
                <w:highlight w:val="none"/>
              </w:rPr>
            </w:pPr>
          </w:p>
        </w:tc>
        <w:tc>
          <w:tcPr>
            <w:tcW w:w="899" w:type="dxa"/>
            <w:noWrap w:val="0"/>
            <w:vAlign w:val="center"/>
          </w:tcPr>
          <w:p w14:paraId="0CCEB1F7">
            <w:pPr>
              <w:spacing w:line="500" w:lineRule="exact"/>
              <w:jc w:val="center"/>
              <w:rPr>
                <w:rFonts w:hint="eastAsia" w:ascii="宋体" w:hAnsi="宋体" w:eastAsia="宋体" w:cs="宋体"/>
                <w:sz w:val="24"/>
                <w:highlight w:val="none"/>
              </w:rPr>
            </w:pPr>
          </w:p>
        </w:tc>
        <w:tc>
          <w:tcPr>
            <w:tcW w:w="1575" w:type="dxa"/>
            <w:noWrap w:val="0"/>
            <w:vAlign w:val="center"/>
          </w:tcPr>
          <w:p w14:paraId="719A7B9C">
            <w:pPr>
              <w:spacing w:line="500" w:lineRule="exact"/>
              <w:jc w:val="center"/>
              <w:rPr>
                <w:rFonts w:hint="eastAsia" w:ascii="宋体" w:hAnsi="宋体" w:eastAsia="宋体" w:cs="宋体"/>
                <w:sz w:val="24"/>
                <w:highlight w:val="none"/>
              </w:rPr>
            </w:pPr>
          </w:p>
        </w:tc>
        <w:tc>
          <w:tcPr>
            <w:tcW w:w="2211" w:type="dxa"/>
            <w:noWrap w:val="0"/>
            <w:vAlign w:val="center"/>
          </w:tcPr>
          <w:p w14:paraId="50BD0F7E">
            <w:pPr>
              <w:spacing w:line="500" w:lineRule="exact"/>
              <w:jc w:val="center"/>
              <w:rPr>
                <w:rFonts w:hint="eastAsia" w:ascii="宋体" w:hAnsi="宋体" w:eastAsia="宋体" w:cs="宋体"/>
                <w:sz w:val="24"/>
                <w:highlight w:val="none"/>
              </w:rPr>
            </w:pPr>
          </w:p>
        </w:tc>
      </w:tr>
      <w:tr w14:paraId="683B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6AA01DC">
            <w:pPr>
              <w:spacing w:line="500" w:lineRule="exact"/>
              <w:jc w:val="center"/>
              <w:rPr>
                <w:rFonts w:hint="eastAsia" w:ascii="宋体" w:hAnsi="宋体" w:eastAsia="宋体" w:cs="宋体"/>
                <w:sz w:val="24"/>
                <w:highlight w:val="none"/>
              </w:rPr>
            </w:pPr>
          </w:p>
        </w:tc>
        <w:tc>
          <w:tcPr>
            <w:tcW w:w="1741" w:type="dxa"/>
            <w:noWrap w:val="0"/>
            <w:vAlign w:val="center"/>
          </w:tcPr>
          <w:p w14:paraId="7A784799">
            <w:pPr>
              <w:spacing w:line="500" w:lineRule="exact"/>
              <w:jc w:val="center"/>
              <w:rPr>
                <w:rFonts w:hint="eastAsia" w:ascii="宋体" w:hAnsi="宋体" w:eastAsia="宋体" w:cs="宋体"/>
                <w:sz w:val="24"/>
                <w:highlight w:val="none"/>
              </w:rPr>
            </w:pPr>
          </w:p>
        </w:tc>
        <w:tc>
          <w:tcPr>
            <w:tcW w:w="984" w:type="dxa"/>
            <w:noWrap w:val="0"/>
            <w:vAlign w:val="center"/>
          </w:tcPr>
          <w:p w14:paraId="444937AF">
            <w:pPr>
              <w:spacing w:line="500" w:lineRule="exact"/>
              <w:jc w:val="center"/>
              <w:rPr>
                <w:rFonts w:hint="eastAsia" w:ascii="宋体" w:hAnsi="宋体" w:eastAsia="宋体" w:cs="宋体"/>
                <w:sz w:val="24"/>
                <w:highlight w:val="none"/>
              </w:rPr>
            </w:pPr>
          </w:p>
        </w:tc>
        <w:tc>
          <w:tcPr>
            <w:tcW w:w="873" w:type="dxa"/>
            <w:noWrap w:val="0"/>
            <w:vAlign w:val="center"/>
          </w:tcPr>
          <w:p w14:paraId="6A10DA14">
            <w:pPr>
              <w:spacing w:line="500" w:lineRule="exact"/>
              <w:jc w:val="center"/>
              <w:rPr>
                <w:rFonts w:hint="eastAsia" w:ascii="宋体" w:hAnsi="宋体" w:eastAsia="宋体" w:cs="宋体"/>
                <w:sz w:val="24"/>
                <w:highlight w:val="none"/>
              </w:rPr>
            </w:pPr>
          </w:p>
        </w:tc>
        <w:tc>
          <w:tcPr>
            <w:tcW w:w="899" w:type="dxa"/>
            <w:noWrap w:val="0"/>
            <w:vAlign w:val="center"/>
          </w:tcPr>
          <w:p w14:paraId="76D8870B">
            <w:pPr>
              <w:spacing w:line="500" w:lineRule="exact"/>
              <w:jc w:val="center"/>
              <w:rPr>
                <w:rFonts w:hint="eastAsia" w:ascii="宋体" w:hAnsi="宋体" w:eastAsia="宋体" w:cs="宋体"/>
                <w:sz w:val="24"/>
                <w:highlight w:val="none"/>
              </w:rPr>
            </w:pPr>
          </w:p>
        </w:tc>
        <w:tc>
          <w:tcPr>
            <w:tcW w:w="1575" w:type="dxa"/>
            <w:noWrap w:val="0"/>
            <w:vAlign w:val="center"/>
          </w:tcPr>
          <w:p w14:paraId="43ED40BC">
            <w:pPr>
              <w:spacing w:line="500" w:lineRule="exact"/>
              <w:jc w:val="center"/>
              <w:rPr>
                <w:rFonts w:hint="eastAsia" w:ascii="宋体" w:hAnsi="宋体" w:eastAsia="宋体" w:cs="宋体"/>
                <w:sz w:val="24"/>
                <w:highlight w:val="none"/>
              </w:rPr>
            </w:pPr>
          </w:p>
        </w:tc>
        <w:tc>
          <w:tcPr>
            <w:tcW w:w="2211" w:type="dxa"/>
            <w:noWrap w:val="0"/>
            <w:vAlign w:val="center"/>
          </w:tcPr>
          <w:p w14:paraId="720306A7">
            <w:pPr>
              <w:spacing w:line="500" w:lineRule="exact"/>
              <w:jc w:val="center"/>
              <w:rPr>
                <w:rFonts w:hint="eastAsia" w:ascii="宋体" w:hAnsi="宋体" w:eastAsia="宋体" w:cs="宋体"/>
                <w:sz w:val="24"/>
                <w:highlight w:val="none"/>
              </w:rPr>
            </w:pPr>
          </w:p>
        </w:tc>
      </w:tr>
      <w:tr w14:paraId="36B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1DE9F55">
            <w:pPr>
              <w:spacing w:line="500" w:lineRule="exact"/>
              <w:jc w:val="center"/>
              <w:rPr>
                <w:rFonts w:hint="eastAsia" w:ascii="宋体" w:hAnsi="宋体" w:eastAsia="宋体" w:cs="宋体"/>
                <w:sz w:val="24"/>
                <w:highlight w:val="none"/>
              </w:rPr>
            </w:pPr>
          </w:p>
        </w:tc>
        <w:tc>
          <w:tcPr>
            <w:tcW w:w="1741" w:type="dxa"/>
            <w:tcBorders>
              <w:bottom w:val="single" w:color="auto" w:sz="4" w:space="0"/>
            </w:tcBorders>
            <w:noWrap w:val="0"/>
            <w:vAlign w:val="center"/>
          </w:tcPr>
          <w:p w14:paraId="10DCA682">
            <w:pPr>
              <w:spacing w:line="500" w:lineRule="exact"/>
              <w:jc w:val="center"/>
              <w:rPr>
                <w:rFonts w:hint="eastAsia" w:ascii="宋体" w:hAnsi="宋体" w:eastAsia="宋体" w:cs="宋体"/>
                <w:sz w:val="24"/>
                <w:highlight w:val="none"/>
              </w:rPr>
            </w:pPr>
          </w:p>
        </w:tc>
        <w:tc>
          <w:tcPr>
            <w:tcW w:w="984" w:type="dxa"/>
            <w:tcBorders>
              <w:bottom w:val="single" w:color="auto" w:sz="4" w:space="0"/>
            </w:tcBorders>
            <w:noWrap w:val="0"/>
            <w:vAlign w:val="center"/>
          </w:tcPr>
          <w:p w14:paraId="03AE69A8">
            <w:pPr>
              <w:spacing w:line="500" w:lineRule="exact"/>
              <w:jc w:val="center"/>
              <w:rPr>
                <w:rFonts w:hint="eastAsia" w:ascii="宋体" w:hAnsi="宋体" w:eastAsia="宋体" w:cs="宋体"/>
                <w:sz w:val="24"/>
                <w:highlight w:val="none"/>
              </w:rPr>
            </w:pPr>
          </w:p>
        </w:tc>
        <w:tc>
          <w:tcPr>
            <w:tcW w:w="873" w:type="dxa"/>
            <w:tcBorders>
              <w:bottom w:val="single" w:color="auto" w:sz="4" w:space="0"/>
            </w:tcBorders>
            <w:noWrap w:val="0"/>
            <w:vAlign w:val="center"/>
          </w:tcPr>
          <w:p w14:paraId="0CCADE14">
            <w:pPr>
              <w:spacing w:line="500" w:lineRule="exact"/>
              <w:jc w:val="center"/>
              <w:rPr>
                <w:rFonts w:hint="eastAsia" w:ascii="宋体" w:hAnsi="宋体" w:eastAsia="宋体" w:cs="宋体"/>
                <w:sz w:val="24"/>
                <w:highlight w:val="none"/>
              </w:rPr>
            </w:pPr>
          </w:p>
        </w:tc>
        <w:tc>
          <w:tcPr>
            <w:tcW w:w="899" w:type="dxa"/>
            <w:tcBorders>
              <w:bottom w:val="single" w:color="auto" w:sz="4" w:space="0"/>
            </w:tcBorders>
            <w:noWrap w:val="0"/>
            <w:vAlign w:val="center"/>
          </w:tcPr>
          <w:p w14:paraId="653AAC6B">
            <w:pPr>
              <w:spacing w:line="500" w:lineRule="exact"/>
              <w:jc w:val="center"/>
              <w:rPr>
                <w:rFonts w:hint="eastAsia" w:ascii="宋体" w:hAnsi="宋体" w:eastAsia="宋体" w:cs="宋体"/>
                <w:sz w:val="24"/>
                <w:highlight w:val="none"/>
              </w:rPr>
            </w:pPr>
          </w:p>
        </w:tc>
        <w:tc>
          <w:tcPr>
            <w:tcW w:w="1575" w:type="dxa"/>
            <w:tcBorders>
              <w:bottom w:val="single" w:color="auto" w:sz="4" w:space="0"/>
            </w:tcBorders>
            <w:noWrap w:val="0"/>
            <w:vAlign w:val="center"/>
          </w:tcPr>
          <w:p w14:paraId="301E44D9">
            <w:pPr>
              <w:spacing w:line="500" w:lineRule="exact"/>
              <w:jc w:val="center"/>
              <w:rPr>
                <w:rFonts w:hint="eastAsia" w:ascii="宋体" w:hAnsi="宋体" w:eastAsia="宋体" w:cs="宋体"/>
                <w:sz w:val="24"/>
                <w:highlight w:val="none"/>
              </w:rPr>
            </w:pPr>
          </w:p>
        </w:tc>
        <w:tc>
          <w:tcPr>
            <w:tcW w:w="2211" w:type="dxa"/>
            <w:tcBorders>
              <w:bottom w:val="single" w:color="auto" w:sz="4" w:space="0"/>
            </w:tcBorders>
            <w:noWrap w:val="0"/>
            <w:vAlign w:val="center"/>
          </w:tcPr>
          <w:p w14:paraId="6AFB993D">
            <w:pPr>
              <w:spacing w:line="500" w:lineRule="exact"/>
              <w:jc w:val="center"/>
              <w:rPr>
                <w:rFonts w:hint="eastAsia" w:ascii="宋体" w:hAnsi="宋体" w:eastAsia="宋体" w:cs="宋体"/>
                <w:sz w:val="24"/>
                <w:highlight w:val="none"/>
              </w:rPr>
            </w:pPr>
          </w:p>
        </w:tc>
      </w:tr>
      <w:tr w14:paraId="2558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2000344">
            <w:pPr>
              <w:spacing w:line="500" w:lineRule="exact"/>
              <w:jc w:val="center"/>
              <w:rPr>
                <w:rFonts w:hint="eastAsia" w:ascii="宋体" w:hAnsi="宋体" w:eastAsia="宋体" w:cs="宋体"/>
                <w:sz w:val="24"/>
                <w:highlight w:val="none"/>
              </w:rPr>
            </w:pPr>
          </w:p>
        </w:tc>
        <w:tc>
          <w:tcPr>
            <w:tcW w:w="1741" w:type="dxa"/>
            <w:noWrap w:val="0"/>
            <w:vAlign w:val="center"/>
          </w:tcPr>
          <w:p w14:paraId="32598AB9">
            <w:pPr>
              <w:spacing w:line="500" w:lineRule="exact"/>
              <w:jc w:val="center"/>
              <w:rPr>
                <w:rFonts w:hint="eastAsia" w:ascii="宋体" w:hAnsi="宋体" w:eastAsia="宋体" w:cs="宋体"/>
                <w:sz w:val="24"/>
                <w:highlight w:val="none"/>
              </w:rPr>
            </w:pPr>
          </w:p>
        </w:tc>
        <w:tc>
          <w:tcPr>
            <w:tcW w:w="984" w:type="dxa"/>
            <w:noWrap w:val="0"/>
            <w:vAlign w:val="center"/>
          </w:tcPr>
          <w:p w14:paraId="0E6FDF4A">
            <w:pPr>
              <w:spacing w:line="500" w:lineRule="exact"/>
              <w:jc w:val="center"/>
              <w:rPr>
                <w:rFonts w:hint="eastAsia" w:ascii="宋体" w:hAnsi="宋体" w:eastAsia="宋体" w:cs="宋体"/>
                <w:sz w:val="24"/>
                <w:highlight w:val="none"/>
              </w:rPr>
            </w:pPr>
          </w:p>
        </w:tc>
        <w:tc>
          <w:tcPr>
            <w:tcW w:w="873" w:type="dxa"/>
            <w:noWrap w:val="0"/>
            <w:vAlign w:val="center"/>
          </w:tcPr>
          <w:p w14:paraId="54A2FDB1">
            <w:pPr>
              <w:spacing w:line="500" w:lineRule="exact"/>
              <w:jc w:val="center"/>
              <w:rPr>
                <w:rFonts w:hint="eastAsia" w:ascii="宋体" w:hAnsi="宋体" w:eastAsia="宋体" w:cs="宋体"/>
                <w:sz w:val="24"/>
                <w:highlight w:val="none"/>
              </w:rPr>
            </w:pPr>
          </w:p>
        </w:tc>
        <w:tc>
          <w:tcPr>
            <w:tcW w:w="899" w:type="dxa"/>
            <w:noWrap w:val="0"/>
            <w:vAlign w:val="center"/>
          </w:tcPr>
          <w:p w14:paraId="54FA1D06">
            <w:pPr>
              <w:spacing w:line="500" w:lineRule="exact"/>
              <w:jc w:val="center"/>
              <w:rPr>
                <w:rFonts w:hint="eastAsia" w:ascii="宋体" w:hAnsi="宋体" w:eastAsia="宋体" w:cs="宋体"/>
                <w:sz w:val="24"/>
                <w:highlight w:val="none"/>
              </w:rPr>
            </w:pPr>
          </w:p>
        </w:tc>
        <w:tc>
          <w:tcPr>
            <w:tcW w:w="1575" w:type="dxa"/>
            <w:noWrap w:val="0"/>
            <w:vAlign w:val="center"/>
          </w:tcPr>
          <w:p w14:paraId="321B5A64">
            <w:pPr>
              <w:spacing w:line="500" w:lineRule="exact"/>
              <w:jc w:val="center"/>
              <w:rPr>
                <w:rFonts w:hint="eastAsia" w:ascii="宋体" w:hAnsi="宋体" w:eastAsia="宋体" w:cs="宋体"/>
                <w:sz w:val="24"/>
                <w:highlight w:val="none"/>
              </w:rPr>
            </w:pPr>
          </w:p>
        </w:tc>
        <w:tc>
          <w:tcPr>
            <w:tcW w:w="2211" w:type="dxa"/>
            <w:noWrap w:val="0"/>
            <w:vAlign w:val="center"/>
          </w:tcPr>
          <w:p w14:paraId="42C4DE11">
            <w:pPr>
              <w:spacing w:line="500" w:lineRule="exact"/>
              <w:jc w:val="center"/>
              <w:rPr>
                <w:rFonts w:hint="eastAsia" w:ascii="宋体" w:hAnsi="宋体" w:eastAsia="宋体" w:cs="宋体"/>
                <w:sz w:val="24"/>
                <w:highlight w:val="none"/>
              </w:rPr>
            </w:pPr>
          </w:p>
        </w:tc>
      </w:tr>
      <w:tr w14:paraId="0615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ECAF391">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合计人民币（小写）：</w:t>
            </w:r>
          </w:p>
        </w:tc>
      </w:tr>
      <w:tr w14:paraId="6FC8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3FB1F05">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合计人民币（大写）：</w:t>
            </w:r>
          </w:p>
        </w:tc>
      </w:tr>
      <w:tr w14:paraId="27CA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21770F38">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一、质量要求和技术标准。供方提供的商品必须是全新的，完全符合国家有关技术标准，供方的质量保证及售后服务承诺如下：</w:t>
            </w:r>
          </w:p>
          <w:p w14:paraId="51B28D6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1.质保期限：</w:t>
            </w:r>
          </w:p>
          <w:p w14:paraId="5A6DACD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2.保修范围：</w:t>
            </w:r>
          </w:p>
          <w:p w14:paraId="3C7EF6E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3.服务措施：</w:t>
            </w:r>
          </w:p>
          <w:p w14:paraId="5B0B381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4.质保期后服务：</w:t>
            </w:r>
          </w:p>
        </w:tc>
      </w:tr>
      <w:tr w14:paraId="01C6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05EB96E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二、随机备品、附件、工具数量及供应方法：</w:t>
            </w:r>
          </w:p>
        </w:tc>
      </w:tr>
      <w:tr w14:paraId="27D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308951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三、交提货方式：</w:t>
            </w:r>
          </w:p>
        </w:tc>
      </w:tr>
      <w:tr w14:paraId="600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7EC1149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四、验收标准、方法：</w:t>
            </w:r>
          </w:p>
          <w:p w14:paraId="7F438B91">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如有异议，请于      日内提出。</w:t>
            </w:r>
          </w:p>
        </w:tc>
      </w:tr>
      <w:tr w14:paraId="1424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E41CB2E">
            <w:pPr>
              <w:pStyle w:val="34"/>
              <w:spacing w:line="500" w:lineRule="exact"/>
              <w:rPr>
                <w:rFonts w:hint="eastAsia" w:ascii="宋体" w:hAnsi="宋体" w:eastAsia="宋体" w:cs="宋体"/>
                <w:sz w:val="24"/>
                <w:highlight w:val="none"/>
              </w:rPr>
            </w:pPr>
            <w:r>
              <w:rPr>
                <w:rFonts w:hint="eastAsia" w:ascii="宋体" w:hAnsi="宋体" w:eastAsia="宋体" w:cs="宋体"/>
                <w:sz w:val="24"/>
                <w:highlight w:val="none"/>
              </w:rPr>
              <w:t>五、履约保证金：</w:t>
            </w:r>
          </w:p>
        </w:tc>
      </w:tr>
      <w:tr w14:paraId="5CB1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1053BA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六、付款方式：</w:t>
            </w:r>
          </w:p>
          <w:p w14:paraId="1EBE2B33">
            <w:pPr>
              <w:pStyle w:val="34"/>
              <w:spacing w:line="500" w:lineRule="exact"/>
              <w:rPr>
                <w:rFonts w:hint="eastAsia" w:ascii="宋体" w:hAnsi="宋体" w:eastAsia="宋体" w:cs="宋体"/>
                <w:sz w:val="24"/>
                <w:highlight w:val="none"/>
              </w:rPr>
            </w:pPr>
            <w:r>
              <w:rPr>
                <w:rFonts w:hint="eastAsia" w:ascii="宋体" w:hAnsi="宋体" w:eastAsia="宋体" w:cs="宋体"/>
                <w:sz w:val="24"/>
                <w:highlight w:val="none"/>
              </w:rPr>
              <w:t>（按财政支付、采购人支付及支付方式等分别填列）</w:t>
            </w:r>
          </w:p>
        </w:tc>
      </w:tr>
      <w:tr w14:paraId="744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230E4D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七、违约责任：</w:t>
            </w:r>
          </w:p>
          <w:p w14:paraId="650DAEE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按《中华人民共和国民法典》、《中华人民共和国政府采购法》执行，或按双方约定。</w:t>
            </w:r>
          </w:p>
        </w:tc>
      </w:tr>
      <w:tr w14:paraId="782F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741BB06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八、其他约定事项：</w:t>
            </w:r>
          </w:p>
          <w:p w14:paraId="7D1B2798">
            <w:pPr>
              <w:tabs>
                <w:tab w:val="left" w:pos="360"/>
              </w:tabs>
              <w:spacing w:line="500" w:lineRule="exact"/>
              <w:rPr>
                <w:rFonts w:hint="eastAsia" w:ascii="宋体" w:hAnsi="宋体" w:eastAsia="宋体" w:cs="宋体"/>
                <w:sz w:val="24"/>
                <w:highlight w:val="none"/>
              </w:rPr>
            </w:pPr>
            <w:r>
              <w:rPr>
                <w:rFonts w:hint="eastAsia" w:ascii="宋体" w:hAnsi="宋体" w:eastAsia="宋体" w:cs="宋体"/>
                <w:sz w:val="24"/>
                <w:highlight w:val="none"/>
              </w:rPr>
              <w:t>1.竞争性谈判文件及其澄清文件、响应文件和承诺是本合同不可分割的部分。</w:t>
            </w:r>
          </w:p>
          <w:p w14:paraId="02079956">
            <w:pPr>
              <w:tabs>
                <w:tab w:val="left" w:pos="360"/>
              </w:tabs>
              <w:spacing w:line="500" w:lineRule="exact"/>
              <w:rPr>
                <w:rFonts w:hint="eastAsia" w:ascii="宋体" w:hAnsi="宋体" w:eastAsia="宋体" w:cs="宋体"/>
                <w:sz w:val="24"/>
                <w:highlight w:val="none"/>
              </w:rPr>
            </w:pPr>
            <w:r>
              <w:rPr>
                <w:rFonts w:hint="eastAsia" w:ascii="宋体" w:hAnsi="宋体" w:eastAsia="宋体" w:cs="宋体"/>
                <w:sz w:val="24"/>
                <w:highlight w:val="none"/>
              </w:rPr>
              <w:t>2.本合同如发生争议由双方协商解决，协商不成向需方所在地仲裁机构提请仲裁。</w:t>
            </w:r>
          </w:p>
          <w:p w14:paraId="7A7C79F6">
            <w:pPr>
              <w:tabs>
                <w:tab w:val="left" w:pos="360"/>
              </w:tabs>
              <w:spacing w:line="500" w:lineRule="exact"/>
              <w:rPr>
                <w:rFonts w:hint="eastAsia" w:ascii="宋体" w:hAnsi="宋体" w:eastAsia="宋体" w:cs="宋体"/>
                <w:sz w:val="24"/>
                <w:highlight w:val="none"/>
              </w:rPr>
            </w:pPr>
            <w:r>
              <w:rPr>
                <w:rFonts w:hint="eastAsia" w:ascii="宋体" w:hAnsi="宋体" w:eastAsia="宋体" w:cs="宋体"/>
                <w:sz w:val="24"/>
                <w:highlight w:val="none"/>
              </w:rPr>
              <w:t>3.本合同一式__份， 需方__份，供方__份，具同等法律效力。</w:t>
            </w:r>
          </w:p>
          <w:p w14:paraId="40F9C976">
            <w:pPr>
              <w:tabs>
                <w:tab w:val="left" w:pos="360"/>
              </w:tabs>
              <w:spacing w:line="500" w:lineRule="exact"/>
              <w:rPr>
                <w:rFonts w:hint="eastAsia" w:ascii="宋体" w:hAnsi="宋体" w:eastAsia="宋体" w:cs="宋体"/>
                <w:sz w:val="24"/>
                <w:highlight w:val="none"/>
              </w:rPr>
            </w:pPr>
            <w:r>
              <w:rPr>
                <w:rFonts w:hint="eastAsia" w:ascii="宋体" w:hAnsi="宋体" w:eastAsia="宋体" w:cs="宋体"/>
                <w:sz w:val="24"/>
                <w:highlight w:val="none"/>
              </w:rPr>
              <w:t>4.其他：</w:t>
            </w:r>
          </w:p>
        </w:tc>
      </w:tr>
      <w:tr w14:paraId="597C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5BEA00C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需方：</w:t>
            </w:r>
          </w:p>
          <w:p w14:paraId="5E5EEFB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地址：</w:t>
            </w:r>
          </w:p>
          <w:p w14:paraId="20293ED5">
            <w:pPr>
              <w:spacing w:line="500" w:lineRule="exact"/>
              <w:rPr>
                <w:rFonts w:hint="eastAsia" w:ascii="宋体" w:hAnsi="宋体" w:eastAsia="宋体" w:cs="宋体"/>
                <w:sz w:val="24"/>
                <w:highlight w:val="none"/>
              </w:rPr>
            </w:pPr>
            <w:r>
              <w:rPr>
                <w:rFonts w:hint="eastAsia" w:ascii="宋体" w:hAnsi="宋体" w:eastAsia="宋体" w:cs="宋体"/>
                <w:sz w:val="24"/>
                <w:highlight w:val="none"/>
              </w:rPr>
              <w:t>联系电话：</w:t>
            </w:r>
          </w:p>
          <w:p w14:paraId="78F58F85">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授权代表：</w:t>
            </w:r>
          </w:p>
        </w:tc>
        <w:tc>
          <w:tcPr>
            <w:tcW w:w="4700" w:type="dxa"/>
            <w:gridSpan w:val="4"/>
            <w:noWrap w:val="0"/>
            <w:vAlign w:val="top"/>
          </w:tcPr>
          <w:p w14:paraId="466A494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供方：</w:t>
            </w:r>
          </w:p>
          <w:p w14:paraId="70C46CE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地址：</w:t>
            </w:r>
          </w:p>
          <w:p w14:paraId="6A24D0B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电话：</w:t>
            </w:r>
          </w:p>
          <w:p w14:paraId="5823CE8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传真：</w:t>
            </w:r>
          </w:p>
          <w:p w14:paraId="2242725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开户银行：</w:t>
            </w:r>
          </w:p>
          <w:p w14:paraId="53D9988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账号：</w:t>
            </w:r>
          </w:p>
          <w:p w14:paraId="3B2B33F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授权代表：</w:t>
            </w:r>
          </w:p>
          <w:p w14:paraId="2947445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（本栏请用计算机打印以便于准确付款）</w:t>
            </w:r>
          </w:p>
        </w:tc>
      </w:tr>
      <w:tr w14:paraId="613E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628" w:type="dxa"/>
            <w:gridSpan w:val="8"/>
            <w:noWrap w:val="0"/>
            <w:vAlign w:val="top"/>
          </w:tcPr>
          <w:p w14:paraId="598E662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备注：</w:t>
            </w:r>
          </w:p>
          <w:p w14:paraId="73E2B34F">
            <w:pPr>
              <w:spacing w:line="500" w:lineRule="exact"/>
              <w:rPr>
                <w:rFonts w:hint="eastAsia" w:ascii="宋体" w:hAnsi="宋体" w:eastAsia="宋体" w:cs="宋体"/>
                <w:sz w:val="24"/>
                <w:highlight w:val="none"/>
              </w:rPr>
            </w:pPr>
          </w:p>
          <w:p w14:paraId="6EFE166B">
            <w:pPr>
              <w:spacing w:line="500" w:lineRule="exact"/>
              <w:rPr>
                <w:rFonts w:hint="eastAsia" w:ascii="宋体" w:hAnsi="宋体" w:eastAsia="宋体" w:cs="宋体"/>
                <w:sz w:val="24"/>
                <w:highlight w:val="none"/>
              </w:rPr>
            </w:pPr>
          </w:p>
        </w:tc>
      </w:tr>
    </w:tbl>
    <w:p w14:paraId="5C2040AF">
      <w:pPr>
        <w:snapToGrid w:val="0"/>
        <w:spacing w:line="400" w:lineRule="exact"/>
        <w:rPr>
          <w:rFonts w:hint="eastAsia" w:ascii="宋体" w:hAnsi="宋体" w:eastAsia="宋体" w:cs="宋体"/>
          <w:b/>
          <w:sz w:val="24"/>
          <w:szCs w:val="24"/>
          <w:highlight w:val="none"/>
        </w:rPr>
      </w:pPr>
      <w:r>
        <w:rPr>
          <w:rFonts w:hint="eastAsia" w:ascii="宋体" w:hAnsi="宋体" w:eastAsia="宋体" w:cs="宋体"/>
          <w:sz w:val="24"/>
          <w:highlight w:val="none"/>
        </w:rPr>
        <w:t>签约时间：  年   月   日                           签约地点:</w:t>
      </w:r>
    </w:p>
    <w:p w14:paraId="7FABF00A">
      <w:pPr>
        <w:rPr>
          <w:rFonts w:hint="eastAsia" w:ascii="宋体" w:hAnsi="宋体" w:eastAsia="宋体" w:cs="宋体"/>
          <w:sz w:val="24"/>
          <w:highlight w:val="none"/>
        </w:rPr>
      </w:pPr>
    </w:p>
    <w:p w14:paraId="66B36DAA">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14:paraId="6DAEE0B3">
      <w:pPr>
        <w:pStyle w:val="4"/>
        <w:spacing w:line="360" w:lineRule="auto"/>
        <w:jc w:val="center"/>
        <w:rPr>
          <w:rFonts w:hint="eastAsia" w:ascii="宋体" w:hAnsi="宋体" w:eastAsia="宋体" w:cs="宋体"/>
          <w:b w:val="0"/>
          <w:sz w:val="36"/>
          <w:szCs w:val="30"/>
          <w:highlight w:val="none"/>
        </w:rPr>
      </w:pPr>
      <w:r>
        <w:rPr>
          <w:rFonts w:hint="eastAsia" w:ascii="宋体" w:hAnsi="宋体" w:eastAsia="宋体" w:cs="宋体"/>
          <w:bCs/>
          <w:sz w:val="36"/>
          <w:szCs w:val="30"/>
          <w:highlight w:val="none"/>
        </w:rPr>
        <w:t>第七篇  响应文件编制要求</w:t>
      </w:r>
      <w:bookmarkEnd w:id="224"/>
      <w:bookmarkEnd w:id="225"/>
    </w:p>
    <w:p w14:paraId="5CC01734">
      <w:pPr>
        <w:spacing w:line="440" w:lineRule="exact"/>
        <w:rPr>
          <w:rFonts w:hint="eastAsia" w:ascii="宋体" w:hAnsi="宋体" w:eastAsia="宋体" w:cs="宋体"/>
          <w:b/>
          <w:bCs/>
          <w:sz w:val="24"/>
          <w:szCs w:val="24"/>
          <w:highlight w:val="none"/>
        </w:rPr>
      </w:pPr>
      <w:bookmarkStart w:id="226" w:name="_Toc342913419"/>
      <w:bookmarkStart w:id="227" w:name="_Toc76462350"/>
      <w:bookmarkStart w:id="228" w:name="_Toc313008356"/>
      <w:bookmarkStart w:id="229" w:name="_Toc313888360"/>
      <w:bookmarkStart w:id="230" w:name="_Toc633"/>
      <w:bookmarkStart w:id="231" w:name="_Toc283382454"/>
      <w:bookmarkStart w:id="232" w:name="_Toc12789073"/>
      <w:r>
        <w:rPr>
          <w:rFonts w:hint="eastAsia" w:ascii="宋体" w:hAnsi="宋体" w:eastAsia="宋体" w:cs="宋体"/>
          <w:b/>
          <w:bCs/>
          <w:sz w:val="24"/>
          <w:szCs w:val="24"/>
          <w:highlight w:val="none"/>
        </w:rPr>
        <w:t>一、经济部分</w:t>
      </w:r>
    </w:p>
    <w:p w14:paraId="40A875D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54035C7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（二）明细报价表</w:t>
      </w:r>
    </w:p>
    <w:p w14:paraId="2E3FF5CF">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技术</w:t>
      </w:r>
      <w:r>
        <w:rPr>
          <w:rFonts w:hint="eastAsia" w:ascii="宋体" w:hAnsi="宋体" w:eastAsia="宋体" w:cs="宋体"/>
          <w:b/>
          <w:bCs/>
          <w:sz w:val="24"/>
          <w:szCs w:val="24"/>
          <w:highlight w:val="none"/>
        </w:rPr>
        <w:t>部分</w:t>
      </w:r>
    </w:p>
    <w:p w14:paraId="0FF6D48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响应偏离表</w:t>
      </w:r>
    </w:p>
    <w:p w14:paraId="5A7DA20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（二）提供评分标准中技术部分要求的内容或方案（格式自定）</w:t>
      </w:r>
    </w:p>
    <w:p w14:paraId="60AD4928">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三、商务部分</w:t>
      </w:r>
    </w:p>
    <w:p w14:paraId="4C7D631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7A17C2BF">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（二）提供评分标准中商务部分要求的内容或方案（格式自定）</w:t>
      </w:r>
    </w:p>
    <w:p w14:paraId="5510CEC3">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四、资格条件及其他</w:t>
      </w:r>
    </w:p>
    <w:p w14:paraId="505DEF5E">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1FFCBFD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1DAF7B4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4EE009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4056CC28">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7E9060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1C885959">
      <w:pPr>
        <w:pStyle w:val="4"/>
        <w:adjustRightInd w:val="0"/>
        <w:snapToGrid w:val="0"/>
        <w:spacing w:line="400" w:lineRule="exact"/>
        <w:ind w:firstLine="482" w:firstLineChars="200"/>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一、经济部分</w:t>
      </w:r>
      <w:bookmarkEnd w:id="226"/>
      <w:bookmarkEnd w:id="227"/>
      <w:bookmarkEnd w:id="228"/>
      <w:bookmarkEnd w:id="229"/>
      <w:bookmarkEnd w:id="230"/>
    </w:p>
    <w:bookmarkEnd w:id="231"/>
    <w:bookmarkEnd w:id="232"/>
    <w:p w14:paraId="7D0B128A">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6C2A6975">
      <w:pPr>
        <w:jc w:val="center"/>
        <w:rPr>
          <w:rFonts w:hint="eastAsia" w:ascii="宋体" w:hAnsi="宋体" w:eastAsia="宋体" w:cs="宋体"/>
          <w:b/>
          <w:szCs w:val="28"/>
          <w:highlight w:val="none"/>
        </w:rPr>
      </w:pPr>
      <w:r>
        <w:rPr>
          <w:rFonts w:hint="eastAsia" w:ascii="宋体" w:hAnsi="宋体" w:eastAsia="宋体" w:cs="宋体"/>
          <w:b/>
          <w:szCs w:val="28"/>
          <w:highlight w:val="none"/>
        </w:rPr>
        <w:t>磋商报价函</w:t>
      </w:r>
    </w:p>
    <w:p w14:paraId="1D63754F">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（采购代理机构名称）</w:t>
      </w:r>
      <w:r>
        <w:rPr>
          <w:rFonts w:hint="eastAsia" w:ascii="宋体" w:hAnsi="宋体" w:eastAsia="宋体" w:cs="宋体"/>
          <w:sz w:val="24"/>
          <w:szCs w:val="24"/>
          <w:highlight w:val="none"/>
        </w:rPr>
        <w:t>：</w:t>
      </w:r>
    </w:p>
    <w:p w14:paraId="6B5F0115">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我方收到____________________________（磋商项目名称）的竞争性磋商文件，经详细研究，决定参加该项目的磋商。</w:t>
      </w:r>
    </w:p>
    <w:p w14:paraId="753EB8B5">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1.愿意按照竞争性磋商文件中的一切要求，提供本项目的服务，初始报价为人民币大写：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元。以我公司最后报价为准。</w:t>
      </w:r>
    </w:p>
    <w:p w14:paraId="4E8853A8">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3A0ECD34">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3.我方承诺：本次磋商的有效期为提交响应文件截止时间起90天。</w:t>
      </w:r>
    </w:p>
    <w:p w14:paraId="328C90F9">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4.我方完全理解和接受贵方竞争性磋商文件的一切规定和要求及评审办法。</w:t>
      </w:r>
    </w:p>
    <w:p w14:paraId="2E2B7E68">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5.在整个竞争性磋商过程中，我方若有违规行为，接受按照《中华人民共和国政府采购法》和《竞争性磋商文件》之规定给予惩罚。</w:t>
      </w:r>
    </w:p>
    <w:p w14:paraId="2245B424">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6.我方若成为成交供应商，将按照最终磋商结果签订合同，并且严格履行合同义务。本承诺函将成为合同不可分割的一部分，与合同具有同等的法律效力。</w:t>
      </w:r>
    </w:p>
    <w:p w14:paraId="3BB37220">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7.如果我方成为成交供应商，保证在接到成交通知书后，向采购代理机构</w:t>
      </w:r>
      <w:r>
        <w:rPr>
          <w:rFonts w:hint="eastAsia" w:ascii="宋体" w:hAnsi="宋体" w:eastAsia="宋体" w:cs="宋体"/>
          <w:sz w:val="24"/>
          <w:highlight w:val="none"/>
        </w:rPr>
        <w:t>缴纳</w:t>
      </w:r>
      <w:r>
        <w:rPr>
          <w:rFonts w:hint="eastAsia" w:ascii="宋体" w:hAnsi="宋体" w:eastAsia="宋体" w:cs="宋体"/>
          <w:sz w:val="24"/>
          <w:szCs w:val="24"/>
          <w:highlight w:val="none"/>
        </w:rPr>
        <w:t>竞争性磋商文件规定的采购代理服务费。</w:t>
      </w:r>
    </w:p>
    <w:p w14:paraId="26F5BE2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62F4D397">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供应商（公章）或自然人签署：</w:t>
      </w:r>
    </w:p>
    <w:p w14:paraId="203883BB">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4540A3C8">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60C73CD5">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1D61D1DD">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1D2D5D05">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62886D00">
      <w:pPr>
        <w:tabs>
          <w:tab w:val="left" w:pos="2895"/>
        </w:tabs>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33" w:name="_Toc1819"/>
      <w:bookmarkStart w:id="234" w:name="_Toc3230"/>
      <w:r>
        <w:rPr>
          <w:rFonts w:hint="eastAsia" w:ascii="宋体" w:hAnsi="宋体" w:eastAsia="宋体" w:cs="宋体"/>
          <w:sz w:val="24"/>
          <w:szCs w:val="24"/>
          <w:highlight w:val="none"/>
        </w:rPr>
        <w:t>（二）明细报价表</w:t>
      </w:r>
      <w:bookmarkEnd w:id="233"/>
      <w:bookmarkEnd w:id="234"/>
    </w:p>
    <w:p w14:paraId="68519FF7">
      <w:pPr>
        <w:tabs>
          <w:tab w:val="left" w:pos="2975"/>
          <w:tab w:val="center" w:pos="4765"/>
        </w:tabs>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ab/>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t>明细报价表</w:t>
      </w:r>
    </w:p>
    <w:p w14:paraId="5D1788F3">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项目名称：                                           </w:t>
      </w:r>
      <w:r>
        <w:rPr>
          <w:rFonts w:hint="eastAsia" w:ascii="宋体" w:hAnsi="宋体" w:eastAsia="宋体" w:cs="宋体"/>
          <w:sz w:val="24"/>
          <w:szCs w:val="28"/>
          <w:highlight w:val="none"/>
          <w:lang w:val="en-US" w:eastAsia="zh-CN"/>
        </w:rPr>
        <w:t xml:space="preserve">   </w:t>
      </w:r>
      <w:r>
        <w:rPr>
          <w:rFonts w:hint="eastAsia" w:ascii="宋体" w:hAnsi="宋体" w:eastAsia="宋体" w:cs="宋体"/>
          <w:sz w:val="24"/>
          <w:szCs w:val="28"/>
          <w:highlight w:val="none"/>
        </w:rPr>
        <w:t>单位：元</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1"/>
        <w:gridCol w:w="2387"/>
        <w:gridCol w:w="1198"/>
        <w:gridCol w:w="1198"/>
        <w:gridCol w:w="901"/>
        <w:gridCol w:w="901"/>
        <w:gridCol w:w="901"/>
      </w:tblGrid>
      <w:tr w14:paraId="2328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14:paraId="40A564D3">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485" w:type="pct"/>
            <w:noWrap w:val="0"/>
            <w:vAlign w:val="center"/>
          </w:tcPr>
          <w:p w14:paraId="1B2FA45C">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285" w:type="pct"/>
            <w:noWrap w:val="0"/>
            <w:vAlign w:val="center"/>
          </w:tcPr>
          <w:p w14:paraId="57C981B7">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品牌、规格型号</w:t>
            </w:r>
          </w:p>
        </w:tc>
        <w:tc>
          <w:tcPr>
            <w:tcW w:w="645" w:type="pct"/>
            <w:noWrap w:val="0"/>
            <w:vAlign w:val="center"/>
          </w:tcPr>
          <w:p w14:paraId="2B2FCBC0">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制造商</w:t>
            </w:r>
          </w:p>
        </w:tc>
        <w:tc>
          <w:tcPr>
            <w:tcW w:w="645" w:type="pct"/>
            <w:noWrap w:val="0"/>
            <w:vAlign w:val="center"/>
          </w:tcPr>
          <w:p w14:paraId="5FE8D64D">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生产地</w:t>
            </w:r>
          </w:p>
        </w:tc>
        <w:tc>
          <w:tcPr>
            <w:tcW w:w="485" w:type="pct"/>
            <w:noWrap w:val="0"/>
            <w:vAlign w:val="center"/>
          </w:tcPr>
          <w:p w14:paraId="47BB698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485" w:type="pct"/>
            <w:noWrap w:val="0"/>
            <w:vAlign w:val="center"/>
          </w:tcPr>
          <w:p w14:paraId="365D31D7">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单价</w:t>
            </w:r>
          </w:p>
        </w:tc>
        <w:tc>
          <w:tcPr>
            <w:tcW w:w="485" w:type="pct"/>
            <w:noWrap w:val="0"/>
            <w:vAlign w:val="center"/>
          </w:tcPr>
          <w:p w14:paraId="5DFA1954">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合计</w:t>
            </w:r>
          </w:p>
        </w:tc>
      </w:tr>
      <w:tr w14:paraId="00F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C328349">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85" w:type="pct"/>
            <w:noWrap w:val="0"/>
            <w:vAlign w:val="center"/>
          </w:tcPr>
          <w:p w14:paraId="2A1B01AF">
            <w:pPr>
              <w:jc w:val="center"/>
              <w:rPr>
                <w:rFonts w:hint="eastAsia" w:ascii="宋体" w:hAnsi="宋体" w:eastAsia="宋体" w:cs="宋体"/>
                <w:sz w:val="21"/>
                <w:szCs w:val="21"/>
                <w:highlight w:val="none"/>
              </w:rPr>
            </w:pPr>
          </w:p>
        </w:tc>
        <w:tc>
          <w:tcPr>
            <w:tcW w:w="1285" w:type="pct"/>
            <w:noWrap w:val="0"/>
            <w:vAlign w:val="top"/>
          </w:tcPr>
          <w:p w14:paraId="00699BE3">
            <w:pPr>
              <w:jc w:val="center"/>
              <w:rPr>
                <w:rFonts w:hint="eastAsia" w:ascii="宋体" w:hAnsi="宋体" w:eastAsia="宋体" w:cs="宋体"/>
                <w:sz w:val="21"/>
                <w:szCs w:val="21"/>
                <w:highlight w:val="none"/>
              </w:rPr>
            </w:pPr>
          </w:p>
        </w:tc>
        <w:tc>
          <w:tcPr>
            <w:tcW w:w="645" w:type="pct"/>
            <w:noWrap w:val="0"/>
            <w:vAlign w:val="top"/>
          </w:tcPr>
          <w:p w14:paraId="30FF7B77">
            <w:pPr>
              <w:jc w:val="center"/>
              <w:rPr>
                <w:rFonts w:hint="eastAsia" w:ascii="宋体" w:hAnsi="宋体" w:eastAsia="宋体" w:cs="宋体"/>
                <w:sz w:val="21"/>
                <w:szCs w:val="21"/>
                <w:highlight w:val="none"/>
              </w:rPr>
            </w:pPr>
          </w:p>
        </w:tc>
        <w:tc>
          <w:tcPr>
            <w:tcW w:w="645" w:type="pct"/>
            <w:noWrap w:val="0"/>
            <w:vAlign w:val="top"/>
          </w:tcPr>
          <w:p w14:paraId="2248C243">
            <w:pPr>
              <w:jc w:val="center"/>
              <w:rPr>
                <w:rFonts w:hint="eastAsia" w:ascii="宋体" w:hAnsi="宋体" w:eastAsia="宋体" w:cs="宋体"/>
                <w:sz w:val="21"/>
                <w:szCs w:val="21"/>
                <w:highlight w:val="none"/>
              </w:rPr>
            </w:pPr>
          </w:p>
        </w:tc>
        <w:tc>
          <w:tcPr>
            <w:tcW w:w="485" w:type="pct"/>
            <w:noWrap w:val="0"/>
            <w:vAlign w:val="center"/>
          </w:tcPr>
          <w:p w14:paraId="797CEEAD">
            <w:pPr>
              <w:jc w:val="center"/>
              <w:rPr>
                <w:rFonts w:hint="eastAsia" w:ascii="宋体" w:hAnsi="宋体" w:eastAsia="宋体" w:cs="宋体"/>
                <w:sz w:val="21"/>
                <w:szCs w:val="21"/>
                <w:highlight w:val="none"/>
              </w:rPr>
            </w:pPr>
          </w:p>
        </w:tc>
        <w:tc>
          <w:tcPr>
            <w:tcW w:w="485" w:type="pct"/>
            <w:noWrap w:val="0"/>
            <w:vAlign w:val="top"/>
          </w:tcPr>
          <w:p w14:paraId="4154A697">
            <w:pPr>
              <w:jc w:val="center"/>
              <w:rPr>
                <w:rFonts w:hint="eastAsia" w:ascii="宋体" w:hAnsi="宋体" w:eastAsia="宋体" w:cs="宋体"/>
                <w:sz w:val="21"/>
                <w:szCs w:val="21"/>
                <w:highlight w:val="none"/>
              </w:rPr>
            </w:pPr>
          </w:p>
        </w:tc>
        <w:tc>
          <w:tcPr>
            <w:tcW w:w="485" w:type="pct"/>
            <w:noWrap w:val="0"/>
            <w:vAlign w:val="top"/>
          </w:tcPr>
          <w:p w14:paraId="37B74C2C">
            <w:pPr>
              <w:jc w:val="center"/>
              <w:rPr>
                <w:rFonts w:hint="eastAsia" w:ascii="宋体" w:hAnsi="宋体" w:eastAsia="宋体" w:cs="宋体"/>
                <w:sz w:val="21"/>
                <w:szCs w:val="21"/>
                <w:highlight w:val="none"/>
              </w:rPr>
            </w:pPr>
          </w:p>
        </w:tc>
      </w:tr>
      <w:tr w14:paraId="414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8AFDDDB">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85" w:type="pct"/>
            <w:noWrap w:val="0"/>
            <w:vAlign w:val="center"/>
          </w:tcPr>
          <w:p w14:paraId="3F688710">
            <w:pPr>
              <w:jc w:val="center"/>
              <w:rPr>
                <w:rFonts w:hint="eastAsia" w:ascii="宋体" w:hAnsi="宋体" w:eastAsia="宋体" w:cs="宋体"/>
                <w:sz w:val="21"/>
                <w:szCs w:val="21"/>
                <w:highlight w:val="none"/>
              </w:rPr>
            </w:pPr>
          </w:p>
        </w:tc>
        <w:tc>
          <w:tcPr>
            <w:tcW w:w="1285" w:type="pct"/>
            <w:noWrap w:val="0"/>
            <w:vAlign w:val="top"/>
          </w:tcPr>
          <w:p w14:paraId="1A6A1A1D">
            <w:pPr>
              <w:jc w:val="center"/>
              <w:rPr>
                <w:rFonts w:hint="eastAsia" w:ascii="宋体" w:hAnsi="宋体" w:eastAsia="宋体" w:cs="宋体"/>
                <w:sz w:val="21"/>
                <w:szCs w:val="21"/>
                <w:highlight w:val="none"/>
              </w:rPr>
            </w:pPr>
          </w:p>
        </w:tc>
        <w:tc>
          <w:tcPr>
            <w:tcW w:w="645" w:type="pct"/>
            <w:noWrap w:val="0"/>
            <w:vAlign w:val="top"/>
          </w:tcPr>
          <w:p w14:paraId="3E3CB34D">
            <w:pPr>
              <w:jc w:val="center"/>
              <w:rPr>
                <w:rFonts w:hint="eastAsia" w:ascii="宋体" w:hAnsi="宋体" w:eastAsia="宋体" w:cs="宋体"/>
                <w:sz w:val="21"/>
                <w:szCs w:val="21"/>
                <w:highlight w:val="none"/>
              </w:rPr>
            </w:pPr>
          </w:p>
        </w:tc>
        <w:tc>
          <w:tcPr>
            <w:tcW w:w="645" w:type="pct"/>
            <w:noWrap w:val="0"/>
            <w:vAlign w:val="top"/>
          </w:tcPr>
          <w:p w14:paraId="7E4B6966">
            <w:pPr>
              <w:jc w:val="center"/>
              <w:rPr>
                <w:rFonts w:hint="eastAsia" w:ascii="宋体" w:hAnsi="宋体" w:eastAsia="宋体" w:cs="宋体"/>
                <w:sz w:val="21"/>
                <w:szCs w:val="21"/>
                <w:highlight w:val="none"/>
              </w:rPr>
            </w:pPr>
          </w:p>
        </w:tc>
        <w:tc>
          <w:tcPr>
            <w:tcW w:w="485" w:type="pct"/>
            <w:noWrap w:val="0"/>
            <w:vAlign w:val="center"/>
          </w:tcPr>
          <w:p w14:paraId="5776A131">
            <w:pPr>
              <w:jc w:val="center"/>
              <w:rPr>
                <w:rFonts w:hint="eastAsia" w:ascii="宋体" w:hAnsi="宋体" w:eastAsia="宋体" w:cs="宋体"/>
                <w:sz w:val="21"/>
                <w:szCs w:val="21"/>
                <w:highlight w:val="none"/>
              </w:rPr>
            </w:pPr>
          </w:p>
        </w:tc>
        <w:tc>
          <w:tcPr>
            <w:tcW w:w="485" w:type="pct"/>
            <w:noWrap w:val="0"/>
            <w:vAlign w:val="top"/>
          </w:tcPr>
          <w:p w14:paraId="2F9B2511">
            <w:pPr>
              <w:jc w:val="center"/>
              <w:rPr>
                <w:rFonts w:hint="eastAsia" w:ascii="宋体" w:hAnsi="宋体" w:eastAsia="宋体" w:cs="宋体"/>
                <w:sz w:val="21"/>
                <w:szCs w:val="21"/>
                <w:highlight w:val="none"/>
              </w:rPr>
            </w:pPr>
          </w:p>
        </w:tc>
        <w:tc>
          <w:tcPr>
            <w:tcW w:w="485" w:type="pct"/>
            <w:noWrap w:val="0"/>
            <w:vAlign w:val="top"/>
          </w:tcPr>
          <w:p w14:paraId="225A01D4">
            <w:pPr>
              <w:jc w:val="center"/>
              <w:rPr>
                <w:rFonts w:hint="eastAsia" w:ascii="宋体" w:hAnsi="宋体" w:eastAsia="宋体" w:cs="宋体"/>
                <w:sz w:val="21"/>
                <w:szCs w:val="21"/>
                <w:highlight w:val="none"/>
              </w:rPr>
            </w:pPr>
          </w:p>
        </w:tc>
      </w:tr>
      <w:tr w14:paraId="3D8B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2352915">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85" w:type="pct"/>
            <w:noWrap w:val="0"/>
            <w:vAlign w:val="center"/>
          </w:tcPr>
          <w:p w14:paraId="0C40D0C5">
            <w:pPr>
              <w:jc w:val="center"/>
              <w:rPr>
                <w:rFonts w:hint="eastAsia" w:ascii="宋体" w:hAnsi="宋体" w:eastAsia="宋体" w:cs="宋体"/>
                <w:sz w:val="21"/>
                <w:szCs w:val="21"/>
                <w:highlight w:val="none"/>
              </w:rPr>
            </w:pPr>
          </w:p>
        </w:tc>
        <w:tc>
          <w:tcPr>
            <w:tcW w:w="1285" w:type="pct"/>
            <w:noWrap w:val="0"/>
            <w:vAlign w:val="top"/>
          </w:tcPr>
          <w:p w14:paraId="36A28506">
            <w:pPr>
              <w:jc w:val="center"/>
              <w:rPr>
                <w:rFonts w:hint="eastAsia" w:ascii="宋体" w:hAnsi="宋体" w:eastAsia="宋体" w:cs="宋体"/>
                <w:sz w:val="21"/>
                <w:szCs w:val="21"/>
                <w:highlight w:val="none"/>
              </w:rPr>
            </w:pPr>
          </w:p>
        </w:tc>
        <w:tc>
          <w:tcPr>
            <w:tcW w:w="645" w:type="pct"/>
            <w:noWrap w:val="0"/>
            <w:vAlign w:val="top"/>
          </w:tcPr>
          <w:p w14:paraId="2055A0C2">
            <w:pPr>
              <w:jc w:val="center"/>
              <w:rPr>
                <w:rFonts w:hint="eastAsia" w:ascii="宋体" w:hAnsi="宋体" w:eastAsia="宋体" w:cs="宋体"/>
                <w:sz w:val="21"/>
                <w:szCs w:val="21"/>
                <w:highlight w:val="none"/>
              </w:rPr>
            </w:pPr>
          </w:p>
        </w:tc>
        <w:tc>
          <w:tcPr>
            <w:tcW w:w="645" w:type="pct"/>
            <w:noWrap w:val="0"/>
            <w:vAlign w:val="top"/>
          </w:tcPr>
          <w:p w14:paraId="35DF989F">
            <w:pPr>
              <w:jc w:val="center"/>
              <w:rPr>
                <w:rFonts w:hint="eastAsia" w:ascii="宋体" w:hAnsi="宋体" w:eastAsia="宋体" w:cs="宋体"/>
                <w:sz w:val="21"/>
                <w:szCs w:val="21"/>
                <w:highlight w:val="none"/>
              </w:rPr>
            </w:pPr>
          </w:p>
        </w:tc>
        <w:tc>
          <w:tcPr>
            <w:tcW w:w="485" w:type="pct"/>
            <w:noWrap w:val="0"/>
            <w:vAlign w:val="center"/>
          </w:tcPr>
          <w:p w14:paraId="35F2DCAC">
            <w:pPr>
              <w:jc w:val="center"/>
              <w:rPr>
                <w:rFonts w:hint="eastAsia" w:ascii="宋体" w:hAnsi="宋体" w:eastAsia="宋体" w:cs="宋体"/>
                <w:sz w:val="21"/>
                <w:szCs w:val="21"/>
                <w:highlight w:val="none"/>
              </w:rPr>
            </w:pPr>
          </w:p>
        </w:tc>
        <w:tc>
          <w:tcPr>
            <w:tcW w:w="485" w:type="pct"/>
            <w:noWrap w:val="0"/>
            <w:vAlign w:val="top"/>
          </w:tcPr>
          <w:p w14:paraId="3E39DDDF">
            <w:pPr>
              <w:jc w:val="center"/>
              <w:rPr>
                <w:rFonts w:hint="eastAsia" w:ascii="宋体" w:hAnsi="宋体" w:eastAsia="宋体" w:cs="宋体"/>
                <w:sz w:val="21"/>
                <w:szCs w:val="21"/>
                <w:highlight w:val="none"/>
              </w:rPr>
            </w:pPr>
          </w:p>
        </w:tc>
        <w:tc>
          <w:tcPr>
            <w:tcW w:w="485" w:type="pct"/>
            <w:noWrap w:val="0"/>
            <w:vAlign w:val="top"/>
          </w:tcPr>
          <w:p w14:paraId="468D6EF1">
            <w:pPr>
              <w:jc w:val="center"/>
              <w:rPr>
                <w:rFonts w:hint="eastAsia" w:ascii="宋体" w:hAnsi="宋体" w:eastAsia="宋体" w:cs="宋体"/>
                <w:sz w:val="21"/>
                <w:szCs w:val="21"/>
                <w:highlight w:val="none"/>
              </w:rPr>
            </w:pPr>
          </w:p>
        </w:tc>
      </w:tr>
      <w:tr w14:paraId="1553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38182D4F">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85" w:type="pct"/>
            <w:noWrap w:val="0"/>
            <w:vAlign w:val="center"/>
          </w:tcPr>
          <w:p w14:paraId="24C02689">
            <w:pPr>
              <w:jc w:val="center"/>
              <w:rPr>
                <w:rFonts w:hint="eastAsia" w:ascii="宋体" w:hAnsi="宋体" w:eastAsia="宋体" w:cs="宋体"/>
                <w:sz w:val="21"/>
                <w:szCs w:val="21"/>
                <w:highlight w:val="none"/>
              </w:rPr>
            </w:pPr>
          </w:p>
        </w:tc>
        <w:tc>
          <w:tcPr>
            <w:tcW w:w="1285" w:type="pct"/>
            <w:noWrap w:val="0"/>
            <w:vAlign w:val="top"/>
          </w:tcPr>
          <w:p w14:paraId="31E893A6">
            <w:pPr>
              <w:jc w:val="center"/>
              <w:rPr>
                <w:rFonts w:hint="eastAsia" w:ascii="宋体" w:hAnsi="宋体" w:eastAsia="宋体" w:cs="宋体"/>
                <w:sz w:val="21"/>
                <w:szCs w:val="21"/>
                <w:highlight w:val="none"/>
              </w:rPr>
            </w:pPr>
          </w:p>
        </w:tc>
        <w:tc>
          <w:tcPr>
            <w:tcW w:w="645" w:type="pct"/>
            <w:noWrap w:val="0"/>
            <w:vAlign w:val="top"/>
          </w:tcPr>
          <w:p w14:paraId="1B818697">
            <w:pPr>
              <w:jc w:val="center"/>
              <w:rPr>
                <w:rFonts w:hint="eastAsia" w:ascii="宋体" w:hAnsi="宋体" w:eastAsia="宋体" w:cs="宋体"/>
                <w:sz w:val="21"/>
                <w:szCs w:val="21"/>
                <w:highlight w:val="none"/>
              </w:rPr>
            </w:pPr>
          </w:p>
        </w:tc>
        <w:tc>
          <w:tcPr>
            <w:tcW w:w="645" w:type="pct"/>
            <w:noWrap w:val="0"/>
            <w:vAlign w:val="top"/>
          </w:tcPr>
          <w:p w14:paraId="7AF582F3">
            <w:pPr>
              <w:jc w:val="center"/>
              <w:rPr>
                <w:rFonts w:hint="eastAsia" w:ascii="宋体" w:hAnsi="宋体" w:eastAsia="宋体" w:cs="宋体"/>
                <w:sz w:val="21"/>
                <w:szCs w:val="21"/>
                <w:highlight w:val="none"/>
              </w:rPr>
            </w:pPr>
          </w:p>
        </w:tc>
        <w:tc>
          <w:tcPr>
            <w:tcW w:w="485" w:type="pct"/>
            <w:noWrap w:val="0"/>
            <w:vAlign w:val="center"/>
          </w:tcPr>
          <w:p w14:paraId="73C12479">
            <w:pPr>
              <w:jc w:val="center"/>
              <w:rPr>
                <w:rFonts w:hint="eastAsia" w:ascii="宋体" w:hAnsi="宋体" w:eastAsia="宋体" w:cs="宋体"/>
                <w:sz w:val="21"/>
                <w:szCs w:val="21"/>
                <w:highlight w:val="none"/>
              </w:rPr>
            </w:pPr>
          </w:p>
        </w:tc>
        <w:tc>
          <w:tcPr>
            <w:tcW w:w="485" w:type="pct"/>
            <w:noWrap w:val="0"/>
            <w:vAlign w:val="top"/>
          </w:tcPr>
          <w:p w14:paraId="16FFAE79">
            <w:pPr>
              <w:jc w:val="center"/>
              <w:rPr>
                <w:rFonts w:hint="eastAsia" w:ascii="宋体" w:hAnsi="宋体" w:eastAsia="宋体" w:cs="宋体"/>
                <w:sz w:val="21"/>
                <w:szCs w:val="21"/>
                <w:highlight w:val="none"/>
              </w:rPr>
            </w:pPr>
          </w:p>
        </w:tc>
        <w:tc>
          <w:tcPr>
            <w:tcW w:w="485" w:type="pct"/>
            <w:noWrap w:val="0"/>
            <w:vAlign w:val="top"/>
          </w:tcPr>
          <w:p w14:paraId="4F2227A6">
            <w:pPr>
              <w:jc w:val="center"/>
              <w:rPr>
                <w:rFonts w:hint="eastAsia" w:ascii="宋体" w:hAnsi="宋体" w:eastAsia="宋体" w:cs="宋体"/>
                <w:sz w:val="21"/>
                <w:szCs w:val="21"/>
                <w:highlight w:val="none"/>
              </w:rPr>
            </w:pPr>
          </w:p>
        </w:tc>
      </w:tr>
      <w:tr w14:paraId="76E1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E2C40CF">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85" w:type="pct"/>
            <w:noWrap w:val="0"/>
            <w:vAlign w:val="center"/>
          </w:tcPr>
          <w:p w14:paraId="322C46BB">
            <w:pPr>
              <w:jc w:val="center"/>
              <w:rPr>
                <w:rFonts w:hint="eastAsia" w:ascii="宋体" w:hAnsi="宋体" w:eastAsia="宋体" w:cs="宋体"/>
                <w:sz w:val="21"/>
                <w:szCs w:val="21"/>
                <w:highlight w:val="none"/>
              </w:rPr>
            </w:pPr>
          </w:p>
        </w:tc>
        <w:tc>
          <w:tcPr>
            <w:tcW w:w="1285" w:type="pct"/>
            <w:noWrap w:val="0"/>
            <w:vAlign w:val="top"/>
          </w:tcPr>
          <w:p w14:paraId="454002BE">
            <w:pPr>
              <w:jc w:val="center"/>
              <w:rPr>
                <w:rFonts w:hint="eastAsia" w:ascii="宋体" w:hAnsi="宋体" w:eastAsia="宋体" w:cs="宋体"/>
                <w:sz w:val="21"/>
                <w:szCs w:val="21"/>
                <w:highlight w:val="none"/>
              </w:rPr>
            </w:pPr>
          </w:p>
        </w:tc>
        <w:tc>
          <w:tcPr>
            <w:tcW w:w="645" w:type="pct"/>
            <w:noWrap w:val="0"/>
            <w:vAlign w:val="top"/>
          </w:tcPr>
          <w:p w14:paraId="08C80182">
            <w:pPr>
              <w:jc w:val="center"/>
              <w:rPr>
                <w:rFonts w:hint="eastAsia" w:ascii="宋体" w:hAnsi="宋体" w:eastAsia="宋体" w:cs="宋体"/>
                <w:sz w:val="21"/>
                <w:szCs w:val="21"/>
                <w:highlight w:val="none"/>
              </w:rPr>
            </w:pPr>
          </w:p>
        </w:tc>
        <w:tc>
          <w:tcPr>
            <w:tcW w:w="645" w:type="pct"/>
            <w:noWrap w:val="0"/>
            <w:vAlign w:val="top"/>
          </w:tcPr>
          <w:p w14:paraId="7DCFDF00">
            <w:pPr>
              <w:jc w:val="center"/>
              <w:rPr>
                <w:rFonts w:hint="eastAsia" w:ascii="宋体" w:hAnsi="宋体" w:eastAsia="宋体" w:cs="宋体"/>
                <w:sz w:val="21"/>
                <w:szCs w:val="21"/>
                <w:highlight w:val="none"/>
              </w:rPr>
            </w:pPr>
          </w:p>
        </w:tc>
        <w:tc>
          <w:tcPr>
            <w:tcW w:w="485" w:type="pct"/>
            <w:noWrap w:val="0"/>
            <w:vAlign w:val="center"/>
          </w:tcPr>
          <w:p w14:paraId="72FC9F36">
            <w:pPr>
              <w:jc w:val="center"/>
              <w:rPr>
                <w:rFonts w:hint="eastAsia" w:ascii="宋体" w:hAnsi="宋体" w:eastAsia="宋体" w:cs="宋体"/>
                <w:sz w:val="21"/>
                <w:szCs w:val="21"/>
                <w:highlight w:val="none"/>
              </w:rPr>
            </w:pPr>
          </w:p>
        </w:tc>
        <w:tc>
          <w:tcPr>
            <w:tcW w:w="485" w:type="pct"/>
            <w:noWrap w:val="0"/>
            <w:vAlign w:val="top"/>
          </w:tcPr>
          <w:p w14:paraId="41CF5F4B">
            <w:pPr>
              <w:jc w:val="center"/>
              <w:rPr>
                <w:rFonts w:hint="eastAsia" w:ascii="宋体" w:hAnsi="宋体" w:eastAsia="宋体" w:cs="宋体"/>
                <w:sz w:val="21"/>
                <w:szCs w:val="21"/>
                <w:highlight w:val="none"/>
              </w:rPr>
            </w:pPr>
          </w:p>
        </w:tc>
        <w:tc>
          <w:tcPr>
            <w:tcW w:w="485" w:type="pct"/>
            <w:noWrap w:val="0"/>
            <w:vAlign w:val="top"/>
          </w:tcPr>
          <w:p w14:paraId="63C67829">
            <w:pPr>
              <w:jc w:val="center"/>
              <w:rPr>
                <w:rFonts w:hint="eastAsia" w:ascii="宋体" w:hAnsi="宋体" w:eastAsia="宋体" w:cs="宋体"/>
                <w:sz w:val="21"/>
                <w:szCs w:val="21"/>
                <w:highlight w:val="none"/>
              </w:rPr>
            </w:pPr>
          </w:p>
        </w:tc>
      </w:tr>
      <w:tr w14:paraId="6239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8A61301">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85" w:type="pct"/>
            <w:noWrap w:val="0"/>
            <w:vAlign w:val="center"/>
          </w:tcPr>
          <w:p w14:paraId="68054727">
            <w:pPr>
              <w:jc w:val="center"/>
              <w:rPr>
                <w:rFonts w:hint="eastAsia" w:ascii="宋体" w:hAnsi="宋体" w:eastAsia="宋体" w:cs="宋体"/>
                <w:sz w:val="21"/>
                <w:szCs w:val="21"/>
                <w:highlight w:val="none"/>
              </w:rPr>
            </w:pPr>
          </w:p>
        </w:tc>
        <w:tc>
          <w:tcPr>
            <w:tcW w:w="1285" w:type="pct"/>
            <w:noWrap w:val="0"/>
            <w:vAlign w:val="top"/>
          </w:tcPr>
          <w:p w14:paraId="462F0171">
            <w:pPr>
              <w:jc w:val="center"/>
              <w:rPr>
                <w:rFonts w:hint="eastAsia" w:ascii="宋体" w:hAnsi="宋体" w:eastAsia="宋体" w:cs="宋体"/>
                <w:sz w:val="21"/>
                <w:szCs w:val="21"/>
                <w:highlight w:val="none"/>
              </w:rPr>
            </w:pPr>
          </w:p>
        </w:tc>
        <w:tc>
          <w:tcPr>
            <w:tcW w:w="645" w:type="pct"/>
            <w:noWrap w:val="0"/>
            <w:vAlign w:val="top"/>
          </w:tcPr>
          <w:p w14:paraId="6F5BC6E4">
            <w:pPr>
              <w:jc w:val="center"/>
              <w:rPr>
                <w:rFonts w:hint="eastAsia" w:ascii="宋体" w:hAnsi="宋体" w:eastAsia="宋体" w:cs="宋体"/>
                <w:sz w:val="21"/>
                <w:szCs w:val="21"/>
                <w:highlight w:val="none"/>
              </w:rPr>
            </w:pPr>
          </w:p>
        </w:tc>
        <w:tc>
          <w:tcPr>
            <w:tcW w:w="645" w:type="pct"/>
            <w:noWrap w:val="0"/>
            <w:vAlign w:val="top"/>
          </w:tcPr>
          <w:p w14:paraId="316C4F89">
            <w:pPr>
              <w:jc w:val="center"/>
              <w:rPr>
                <w:rFonts w:hint="eastAsia" w:ascii="宋体" w:hAnsi="宋体" w:eastAsia="宋体" w:cs="宋体"/>
                <w:sz w:val="21"/>
                <w:szCs w:val="21"/>
                <w:highlight w:val="none"/>
              </w:rPr>
            </w:pPr>
          </w:p>
        </w:tc>
        <w:tc>
          <w:tcPr>
            <w:tcW w:w="485" w:type="pct"/>
            <w:noWrap w:val="0"/>
            <w:vAlign w:val="center"/>
          </w:tcPr>
          <w:p w14:paraId="5C67784C">
            <w:pPr>
              <w:jc w:val="center"/>
              <w:rPr>
                <w:rFonts w:hint="eastAsia" w:ascii="宋体" w:hAnsi="宋体" w:eastAsia="宋体" w:cs="宋体"/>
                <w:sz w:val="21"/>
                <w:szCs w:val="21"/>
                <w:highlight w:val="none"/>
              </w:rPr>
            </w:pPr>
          </w:p>
        </w:tc>
        <w:tc>
          <w:tcPr>
            <w:tcW w:w="485" w:type="pct"/>
            <w:noWrap w:val="0"/>
            <w:vAlign w:val="top"/>
          </w:tcPr>
          <w:p w14:paraId="7C9538BF">
            <w:pPr>
              <w:jc w:val="center"/>
              <w:rPr>
                <w:rFonts w:hint="eastAsia" w:ascii="宋体" w:hAnsi="宋体" w:eastAsia="宋体" w:cs="宋体"/>
                <w:sz w:val="21"/>
                <w:szCs w:val="21"/>
                <w:highlight w:val="none"/>
              </w:rPr>
            </w:pPr>
          </w:p>
        </w:tc>
        <w:tc>
          <w:tcPr>
            <w:tcW w:w="485" w:type="pct"/>
            <w:noWrap w:val="0"/>
            <w:vAlign w:val="top"/>
          </w:tcPr>
          <w:p w14:paraId="3A37E10C">
            <w:pPr>
              <w:jc w:val="center"/>
              <w:rPr>
                <w:rFonts w:hint="eastAsia" w:ascii="宋体" w:hAnsi="宋体" w:eastAsia="宋体" w:cs="宋体"/>
                <w:sz w:val="21"/>
                <w:szCs w:val="21"/>
                <w:highlight w:val="none"/>
              </w:rPr>
            </w:pPr>
          </w:p>
        </w:tc>
      </w:tr>
      <w:tr w14:paraId="1928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1900A49">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485" w:type="pct"/>
            <w:noWrap w:val="0"/>
            <w:vAlign w:val="center"/>
          </w:tcPr>
          <w:p w14:paraId="00FD532B">
            <w:pPr>
              <w:jc w:val="center"/>
              <w:rPr>
                <w:rFonts w:hint="eastAsia" w:ascii="宋体" w:hAnsi="宋体" w:eastAsia="宋体" w:cs="宋体"/>
                <w:sz w:val="21"/>
                <w:szCs w:val="21"/>
                <w:highlight w:val="none"/>
              </w:rPr>
            </w:pPr>
          </w:p>
        </w:tc>
        <w:tc>
          <w:tcPr>
            <w:tcW w:w="1285" w:type="pct"/>
            <w:noWrap w:val="0"/>
            <w:vAlign w:val="top"/>
          </w:tcPr>
          <w:p w14:paraId="1F2B1658">
            <w:pPr>
              <w:jc w:val="center"/>
              <w:rPr>
                <w:rFonts w:hint="eastAsia" w:ascii="宋体" w:hAnsi="宋体" w:eastAsia="宋体" w:cs="宋体"/>
                <w:sz w:val="21"/>
                <w:szCs w:val="21"/>
                <w:highlight w:val="none"/>
              </w:rPr>
            </w:pPr>
          </w:p>
        </w:tc>
        <w:tc>
          <w:tcPr>
            <w:tcW w:w="645" w:type="pct"/>
            <w:noWrap w:val="0"/>
            <w:vAlign w:val="top"/>
          </w:tcPr>
          <w:p w14:paraId="402D02F9">
            <w:pPr>
              <w:jc w:val="center"/>
              <w:rPr>
                <w:rFonts w:hint="eastAsia" w:ascii="宋体" w:hAnsi="宋体" w:eastAsia="宋体" w:cs="宋体"/>
                <w:sz w:val="21"/>
                <w:szCs w:val="21"/>
                <w:highlight w:val="none"/>
              </w:rPr>
            </w:pPr>
          </w:p>
        </w:tc>
        <w:tc>
          <w:tcPr>
            <w:tcW w:w="645" w:type="pct"/>
            <w:noWrap w:val="0"/>
            <w:vAlign w:val="top"/>
          </w:tcPr>
          <w:p w14:paraId="207CAAD6">
            <w:pPr>
              <w:jc w:val="center"/>
              <w:rPr>
                <w:rFonts w:hint="eastAsia" w:ascii="宋体" w:hAnsi="宋体" w:eastAsia="宋体" w:cs="宋体"/>
                <w:sz w:val="21"/>
                <w:szCs w:val="21"/>
                <w:highlight w:val="none"/>
              </w:rPr>
            </w:pPr>
          </w:p>
        </w:tc>
        <w:tc>
          <w:tcPr>
            <w:tcW w:w="485" w:type="pct"/>
            <w:noWrap w:val="0"/>
            <w:vAlign w:val="center"/>
          </w:tcPr>
          <w:p w14:paraId="61D654E7">
            <w:pPr>
              <w:jc w:val="center"/>
              <w:rPr>
                <w:rFonts w:hint="eastAsia" w:ascii="宋体" w:hAnsi="宋体" w:eastAsia="宋体" w:cs="宋体"/>
                <w:sz w:val="21"/>
                <w:szCs w:val="21"/>
                <w:highlight w:val="none"/>
              </w:rPr>
            </w:pPr>
          </w:p>
        </w:tc>
        <w:tc>
          <w:tcPr>
            <w:tcW w:w="485" w:type="pct"/>
            <w:noWrap w:val="0"/>
            <w:vAlign w:val="top"/>
          </w:tcPr>
          <w:p w14:paraId="4028DCF7">
            <w:pPr>
              <w:jc w:val="center"/>
              <w:rPr>
                <w:rFonts w:hint="eastAsia" w:ascii="宋体" w:hAnsi="宋体" w:eastAsia="宋体" w:cs="宋体"/>
                <w:sz w:val="21"/>
                <w:szCs w:val="21"/>
                <w:highlight w:val="none"/>
              </w:rPr>
            </w:pPr>
          </w:p>
        </w:tc>
        <w:tc>
          <w:tcPr>
            <w:tcW w:w="485" w:type="pct"/>
            <w:noWrap w:val="0"/>
            <w:vAlign w:val="top"/>
          </w:tcPr>
          <w:p w14:paraId="5EE27AB9">
            <w:pPr>
              <w:jc w:val="center"/>
              <w:rPr>
                <w:rFonts w:hint="eastAsia" w:ascii="宋体" w:hAnsi="宋体" w:eastAsia="宋体" w:cs="宋体"/>
                <w:sz w:val="21"/>
                <w:szCs w:val="21"/>
                <w:highlight w:val="none"/>
              </w:rPr>
            </w:pPr>
          </w:p>
        </w:tc>
      </w:tr>
      <w:tr w14:paraId="724F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B97EDF6">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485" w:type="pct"/>
            <w:noWrap w:val="0"/>
            <w:vAlign w:val="center"/>
          </w:tcPr>
          <w:p w14:paraId="5090446B">
            <w:pPr>
              <w:jc w:val="center"/>
              <w:rPr>
                <w:rFonts w:hint="eastAsia" w:ascii="宋体" w:hAnsi="宋体" w:eastAsia="宋体" w:cs="宋体"/>
                <w:sz w:val="21"/>
                <w:szCs w:val="21"/>
                <w:highlight w:val="none"/>
              </w:rPr>
            </w:pPr>
          </w:p>
        </w:tc>
        <w:tc>
          <w:tcPr>
            <w:tcW w:w="1285" w:type="pct"/>
            <w:noWrap w:val="0"/>
            <w:vAlign w:val="top"/>
          </w:tcPr>
          <w:p w14:paraId="4C1B9D4E">
            <w:pPr>
              <w:jc w:val="center"/>
              <w:rPr>
                <w:rFonts w:hint="eastAsia" w:ascii="宋体" w:hAnsi="宋体" w:eastAsia="宋体" w:cs="宋体"/>
                <w:sz w:val="21"/>
                <w:szCs w:val="21"/>
                <w:highlight w:val="none"/>
              </w:rPr>
            </w:pPr>
          </w:p>
        </w:tc>
        <w:tc>
          <w:tcPr>
            <w:tcW w:w="645" w:type="pct"/>
            <w:noWrap w:val="0"/>
            <w:vAlign w:val="top"/>
          </w:tcPr>
          <w:p w14:paraId="7D608BF1">
            <w:pPr>
              <w:jc w:val="center"/>
              <w:rPr>
                <w:rFonts w:hint="eastAsia" w:ascii="宋体" w:hAnsi="宋体" w:eastAsia="宋体" w:cs="宋体"/>
                <w:sz w:val="21"/>
                <w:szCs w:val="21"/>
                <w:highlight w:val="none"/>
              </w:rPr>
            </w:pPr>
          </w:p>
        </w:tc>
        <w:tc>
          <w:tcPr>
            <w:tcW w:w="645" w:type="pct"/>
            <w:noWrap w:val="0"/>
            <w:vAlign w:val="top"/>
          </w:tcPr>
          <w:p w14:paraId="612F555B">
            <w:pPr>
              <w:jc w:val="center"/>
              <w:rPr>
                <w:rFonts w:hint="eastAsia" w:ascii="宋体" w:hAnsi="宋体" w:eastAsia="宋体" w:cs="宋体"/>
                <w:sz w:val="21"/>
                <w:szCs w:val="21"/>
                <w:highlight w:val="none"/>
              </w:rPr>
            </w:pPr>
          </w:p>
        </w:tc>
        <w:tc>
          <w:tcPr>
            <w:tcW w:w="485" w:type="pct"/>
            <w:noWrap w:val="0"/>
            <w:vAlign w:val="center"/>
          </w:tcPr>
          <w:p w14:paraId="59B93F5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85" w:type="pct"/>
            <w:noWrap w:val="0"/>
            <w:vAlign w:val="top"/>
          </w:tcPr>
          <w:p w14:paraId="52F90DA1">
            <w:pPr>
              <w:jc w:val="center"/>
              <w:rPr>
                <w:rFonts w:hint="eastAsia" w:ascii="宋体" w:hAnsi="宋体" w:eastAsia="宋体" w:cs="宋体"/>
                <w:sz w:val="21"/>
                <w:szCs w:val="21"/>
                <w:highlight w:val="none"/>
              </w:rPr>
            </w:pPr>
          </w:p>
        </w:tc>
        <w:tc>
          <w:tcPr>
            <w:tcW w:w="485" w:type="pct"/>
            <w:noWrap w:val="0"/>
            <w:vAlign w:val="top"/>
          </w:tcPr>
          <w:p w14:paraId="2058B471">
            <w:pPr>
              <w:jc w:val="center"/>
              <w:rPr>
                <w:rFonts w:hint="eastAsia" w:ascii="宋体" w:hAnsi="宋体" w:eastAsia="宋体" w:cs="宋体"/>
                <w:sz w:val="21"/>
                <w:szCs w:val="21"/>
                <w:highlight w:val="none"/>
              </w:rPr>
            </w:pPr>
          </w:p>
        </w:tc>
      </w:tr>
      <w:tr w14:paraId="08BC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4527900">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485" w:type="pct"/>
            <w:noWrap w:val="0"/>
            <w:vAlign w:val="center"/>
          </w:tcPr>
          <w:p w14:paraId="16B6C616">
            <w:pPr>
              <w:jc w:val="center"/>
              <w:rPr>
                <w:rFonts w:hint="eastAsia" w:ascii="宋体" w:hAnsi="宋体" w:eastAsia="宋体" w:cs="宋体"/>
                <w:sz w:val="21"/>
                <w:szCs w:val="21"/>
                <w:highlight w:val="none"/>
              </w:rPr>
            </w:pPr>
          </w:p>
        </w:tc>
        <w:tc>
          <w:tcPr>
            <w:tcW w:w="1285" w:type="pct"/>
            <w:noWrap w:val="0"/>
            <w:vAlign w:val="top"/>
          </w:tcPr>
          <w:p w14:paraId="0EFFD1CF">
            <w:pPr>
              <w:jc w:val="center"/>
              <w:rPr>
                <w:rFonts w:hint="eastAsia" w:ascii="宋体" w:hAnsi="宋体" w:eastAsia="宋体" w:cs="宋体"/>
                <w:sz w:val="21"/>
                <w:szCs w:val="21"/>
                <w:highlight w:val="none"/>
              </w:rPr>
            </w:pPr>
          </w:p>
        </w:tc>
        <w:tc>
          <w:tcPr>
            <w:tcW w:w="645" w:type="pct"/>
            <w:noWrap w:val="0"/>
            <w:vAlign w:val="top"/>
          </w:tcPr>
          <w:p w14:paraId="18895554">
            <w:pPr>
              <w:jc w:val="center"/>
              <w:rPr>
                <w:rFonts w:hint="eastAsia" w:ascii="宋体" w:hAnsi="宋体" w:eastAsia="宋体" w:cs="宋体"/>
                <w:sz w:val="21"/>
                <w:szCs w:val="21"/>
                <w:highlight w:val="none"/>
              </w:rPr>
            </w:pPr>
          </w:p>
        </w:tc>
        <w:tc>
          <w:tcPr>
            <w:tcW w:w="645" w:type="pct"/>
            <w:noWrap w:val="0"/>
            <w:vAlign w:val="top"/>
          </w:tcPr>
          <w:p w14:paraId="5CD05C8D">
            <w:pPr>
              <w:jc w:val="center"/>
              <w:rPr>
                <w:rFonts w:hint="eastAsia" w:ascii="宋体" w:hAnsi="宋体" w:eastAsia="宋体" w:cs="宋体"/>
                <w:sz w:val="21"/>
                <w:szCs w:val="21"/>
                <w:highlight w:val="none"/>
              </w:rPr>
            </w:pPr>
          </w:p>
        </w:tc>
        <w:tc>
          <w:tcPr>
            <w:tcW w:w="485" w:type="pct"/>
            <w:noWrap w:val="0"/>
            <w:vAlign w:val="center"/>
          </w:tcPr>
          <w:p w14:paraId="5169379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85" w:type="pct"/>
            <w:noWrap w:val="0"/>
            <w:vAlign w:val="top"/>
          </w:tcPr>
          <w:p w14:paraId="59EA6B6E">
            <w:pPr>
              <w:jc w:val="center"/>
              <w:rPr>
                <w:rFonts w:hint="eastAsia" w:ascii="宋体" w:hAnsi="宋体" w:eastAsia="宋体" w:cs="宋体"/>
                <w:sz w:val="21"/>
                <w:szCs w:val="21"/>
                <w:highlight w:val="none"/>
              </w:rPr>
            </w:pPr>
          </w:p>
        </w:tc>
        <w:tc>
          <w:tcPr>
            <w:tcW w:w="485" w:type="pct"/>
            <w:noWrap w:val="0"/>
            <w:vAlign w:val="top"/>
          </w:tcPr>
          <w:p w14:paraId="3D2316E4">
            <w:pPr>
              <w:jc w:val="center"/>
              <w:rPr>
                <w:rFonts w:hint="eastAsia" w:ascii="宋体" w:hAnsi="宋体" w:eastAsia="宋体" w:cs="宋体"/>
                <w:sz w:val="21"/>
                <w:szCs w:val="21"/>
                <w:highlight w:val="none"/>
              </w:rPr>
            </w:pPr>
          </w:p>
        </w:tc>
      </w:tr>
      <w:tr w14:paraId="3DF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E4C510E">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485" w:type="pct"/>
            <w:noWrap w:val="0"/>
            <w:vAlign w:val="center"/>
          </w:tcPr>
          <w:p w14:paraId="25F298E5">
            <w:pPr>
              <w:jc w:val="center"/>
              <w:rPr>
                <w:rFonts w:hint="eastAsia" w:ascii="宋体" w:hAnsi="宋体" w:eastAsia="宋体" w:cs="宋体"/>
                <w:sz w:val="21"/>
                <w:szCs w:val="21"/>
                <w:highlight w:val="none"/>
              </w:rPr>
            </w:pPr>
          </w:p>
        </w:tc>
        <w:tc>
          <w:tcPr>
            <w:tcW w:w="1285" w:type="pct"/>
            <w:noWrap w:val="0"/>
            <w:vAlign w:val="top"/>
          </w:tcPr>
          <w:p w14:paraId="666B6502">
            <w:pPr>
              <w:jc w:val="center"/>
              <w:rPr>
                <w:rFonts w:hint="eastAsia" w:ascii="宋体" w:hAnsi="宋体" w:eastAsia="宋体" w:cs="宋体"/>
                <w:sz w:val="21"/>
                <w:szCs w:val="21"/>
                <w:highlight w:val="none"/>
              </w:rPr>
            </w:pPr>
          </w:p>
        </w:tc>
        <w:tc>
          <w:tcPr>
            <w:tcW w:w="645" w:type="pct"/>
            <w:noWrap w:val="0"/>
            <w:vAlign w:val="top"/>
          </w:tcPr>
          <w:p w14:paraId="54348F7F">
            <w:pPr>
              <w:jc w:val="center"/>
              <w:rPr>
                <w:rFonts w:hint="eastAsia" w:ascii="宋体" w:hAnsi="宋体" w:eastAsia="宋体" w:cs="宋体"/>
                <w:sz w:val="21"/>
                <w:szCs w:val="21"/>
                <w:highlight w:val="none"/>
              </w:rPr>
            </w:pPr>
          </w:p>
        </w:tc>
        <w:tc>
          <w:tcPr>
            <w:tcW w:w="645" w:type="pct"/>
            <w:noWrap w:val="0"/>
            <w:vAlign w:val="top"/>
          </w:tcPr>
          <w:p w14:paraId="08616B8D">
            <w:pPr>
              <w:jc w:val="center"/>
              <w:rPr>
                <w:rFonts w:hint="eastAsia" w:ascii="宋体" w:hAnsi="宋体" w:eastAsia="宋体" w:cs="宋体"/>
                <w:sz w:val="21"/>
                <w:szCs w:val="21"/>
                <w:highlight w:val="none"/>
              </w:rPr>
            </w:pPr>
          </w:p>
        </w:tc>
        <w:tc>
          <w:tcPr>
            <w:tcW w:w="485" w:type="pct"/>
            <w:noWrap w:val="0"/>
            <w:vAlign w:val="center"/>
          </w:tcPr>
          <w:p w14:paraId="2518F8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85" w:type="pct"/>
            <w:noWrap w:val="0"/>
            <w:vAlign w:val="top"/>
          </w:tcPr>
          <w:p w14:paraId="55693B61">
            <w:pPr>
              <w:jc w:val="center"/>
              <w:rPr>
                <w:rFonts w:hint="eastAsia" w:ascii="宋体" w:hAnsi="宋体" w:eastAsia="宋体" w:cs="宋体"/>
                <w:sz w:val="21"/>
                <w:szCs w:val="21"/>
                <w:highlight w:val="none"/>
              </w:rPr>
            </w:pPr>
          </w:p>
        </w:tc>
        <w:tc>
          <w:tcPr>
            <w:tcW w:w="485" w:type="pct"/>
            <w:noWrap w:val="0"/>
            <w:vAlign w:val="top"/>
          </w:tcPr>
          <w:p w14:paraId="347F2F9B">
            <w:pPr>
              <w:jc w:val="center"/>
              <w:rPr>
                <w:rFonts w:hint="eastAsia" w:ascii="宋体" w:hAnsi="宋体" w:eastAsia="宋体" w:cs="宋体"/>
                <w:sz w:val="21"/>
                <w:szCs w:val="21"/>
                <w:highlight w:val="none"/>
              </w:rPr>
            </w:pPr>
          </w:p>
        </w:tc>
      </w:tr>
      <w:tr w14:paraId="4A1A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2644708">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485" w:type="pct"/>
            <w:noWrap w:val="0"/>
            <w:vAlign w:val="center"/>
          </w:tcPr>
          <w:p w14:paraId="12F9F21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285" w:type="pct"/>
            <w:noWrap w:val="0"/>
            <w:vAlign w:val="top"/>
          </w:tcPr>
          <w:p w14:paraId="472F3F6D">
            <w:pPr>
              <w:jc w:val="center"/>
              <w:rPr>
                <w:rFonts w:hint="eastAsia" w:ascii="宋体" w:hAnsi="宋体" w:eastAsia="宋体" w:cs="宋体"/>
                <w:sz w:val="21"/>
                <w:szCs w:val="21"/>
                <w:highlight w:val="none"/>
              </w:rPr>
            </w:pPr>
          </w:p>
        </w:tc>
        <w:tc>
          <w:tcPr>
            <w:tcW w:w="645" w:type="pct"/>
            <w:noWrap w:val="0"/>
            <w:vAlign w:val="top"/>
          </w:tcPr>
          <w:p w14:paraId="5D6C283E">
            <w:pPr>
              <w:jc w:val="center"/>
              <w:rPr>
                <w:rFonts w:hint="eastAsia" w:ascii="宋体" w:hAnsi="宋体" w:eastAsia="宋体" w:cs="宋体"/>
                <w:sz w:val="21"/>
                <w:szCs w:val="21"/>
                <w:highlight w:val="none"/>
              </w:rPr>
            </w:pPr>
          </w:p>
        </w:tc>
        <w:tc>
          <w:tcPr>
            <w:tcW w:w="645" w:type="pct"/>
            <w:noWrap w:val="0"/>
            <w:vAlign w:val="top"/>
          </w:tcPr>
          <w:p w14:paraId="40209361">
            <w:pPr>
              <w:jc w:val="center"/>
              <w:rPr>
                <w:rFonts w:hint="eastAsia" w:ascii="宋体" w:hAnsi="宋体" w:eastAsia="宋体" w:cs="宋体"/>
                <w:sz w:val="21"/>
                <w:szCs w:val="21"/>
                <w:highlight w:val="none"/>
              </w:rPr>
            </w:pPr>
          </w:p>
        </w:tc>
        <w:tc>
          <w:tcPr>
            <w:tcW w:w="485" w:type="pct"/>
            <w:noWrap w:val="0"/>
            <w:vAlign w:val="center"/>
          </w:tcPr>
          <w:p w14:paraId="12EA338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85" w:type="pct"/>
            <w:noWrap w:val="0"/>
            <w:vAlign w:val="top"/>
          </w:tcPr>
          <w:p w14:paraId="4CC07323">
            <w:pPr>
              <w:jc w:val="center"/>
              <w:rPr>
                <w:rFonts w:hint="eastAsia" w:ascii="宋体" w:hAnsi="宋体" w:eastAsia="宋体" w:cs="宋体"/>
                <w:sz w:val="21"/>
                <w:szCs w:val="21"/>
                <w:highlight w:val="none"/>
              </w:rPr>
            </w:pPr>
          </w:p>
        </w:tc>
        <w:tc>
          <w:tcPr>
            <w:tcW w:w="485" w:type="pct"/>
            <w:noWrap w:val="0"/>
            <w:vAlign w:val="top"/>
          </w:tcPr>
          <w:p w14:paraId="41565A94">
            <w:pPr>
              <w:jc w:val="center"/>
              <w:rPr>
                <w:rFonts w:hint="eastAsia" w:ascii="宋体" w:hAnsi="宋体" w:eastAsia="宋体" w:cs="宋体"/>
                <w:sz w:val="21"/>
                <w:szCs w:val="21"/>
                <w:highlight w:val="none"/>
              </w:rPr>
            </w:pPr>
          </w:p>
        </w:tc>
      </w:tr>
      <w:tr w14:paraId="2CF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B967B06">
            <w:pPr>
              <w:pStyle w:val="25"/>
              <w:spacing w:line="240" w:lineRule="auto"/>
              <w:ind w:left="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485" w:type="pct"/>
            <w:noWrap w:val="0"/>
            <w:vAlign w:val="center"/>
          </w:tcPr>
          <w:p w14:paraId="01D00D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4030" w:type="pct"/>
            <w:gridSpan w:val="6"/>
            <w:noWrap w:val="0"/>
            <w:vAlign w:val="top"/>
          </w:tcPr>
          <w:p w14:paraId="3ACD998D">
            <w:pPr>
              <w:rPr>
                <w:rFonts w:hint="eastAsia" w:ascii="宋体" w:hAnsi="宋体" w:eastAsia="宋体" w:cs="宋体"/>
                <w:sz w:val="21"/>
                <w:szCs w:val="21"/>
                <w:highlight w:val="none"/>
              </w:rPr>
            </w:pPr>
          </w:p>
        </w:tc>
      </w:tr>
    </w:tbl>
    <w:p w14:paraId="7C8D6B73">
      <w:pPr>
        <w:snapToGrid w:val="0"/>
        <w:ind w:firstLine="480" w:firstLineChars="200"/>
        <w:rPr>
          <w:rFonts w:hint="eastAsia" w:ascii="宋体" w:hAnsi="宋体" w:eastAsia="宋体" w:cs="宋体"/>
          <w:sz w:val="24"/>
          <w:szCs w:val="24"/>
          <w:highlight w:val="none"/>
        </w:rPr>
      </w:pPr>
    </w:p>
    <w:p w14:paraId="4B4513B6">
      <w:pPr>
        <w:snapToGrid w:val="0"/>
        <w:ind w:firstLine="480" w:firstLineChars="200"/>
        <w:rPr>
          <w:rFonts w:hint="eastAsia" w:ascii="宋体" w:hAnsi="宋体" w:eastAsia="宋体" w:cs="宋体"/>
          <w:sz w:val="24"/>
          <w:szCs w:val="24"/>
          <w:highlight w:val="none"/>
        </w:rPr>
      </w:pPr>
    </w:p>
    <w:p w14:paraId="3F6C7CF7">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注：本表可根据项目实际情况调整，并逐页盖章。</w:t>
      </w:r>
    </w:p>
    <w:p w14:paraId="05A2271C">
      <w:pPr>
        <w:pStyle w:val="39"/>
        <w:spacing w:line="240" w:lineRule="auto"/>
        <w:ind w:firstLine="480"/>
        <w:rPr>
          <w:rFonts w:hint="eastAsia" w:ascii="宋体" w:hAnsi="宋体" w:eastAsia="宋体" w:cs="宋体"/>
          <w:sz w:val="24"/>
          <w:szCs w:val="24"/>
          <w:highlight w:val="none"/>
        </w:rPr>
      </w:pPr>
    </w:p>
    <w:p w14:paraId="379850F2">
      <w:pPr>
        <w:pStyle w:val="39"/>
        <w:spacing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610438E">
      <w:pPr>
        <w:rPr>
          <w:rFonts w:hint="eastAsia" w:ascii="宋体" w:hAnsi="宋体" w:eastAsia="宋体" w:cs="宋体"/>
          <w:sz w:val="24"/>
          <w:szCs w:val="24"/>
          <w:highlight w:val="none"/>
        </w:rPr>
      </w:pPr>
    </w:p>
    <w:p w14:paraId="3DCAA5AE">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p>
    <w:p w14:paraId="78D035F1">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21DD43C5">
      <w:pPr>
        <w:ind w:firstLine="420"/>
        <w:rPr>
          <w:rFonts w:hint="eastAsia" w:ascii="宋体" w:hAnsi="宋体" w:eastAsia="宋体" w:cs="宋体"/>
          <w:b/>
          <w:sz w:val="24"/>
          <w:szCs w:val="24"/>
          <w:highlight w:val="none"/>
        </w:rPr>
      </w:pPr>
    </w:p>
    <w:p w14:paraId="631F8055">
      <w:pPr>
        <w:rPr>
          <w:rFonts w:hint="eastAsia" w:ascii="宋体" w:hAnsi="宋体" w:eastAsia="宋体" w:cs="宋体"/>
          <w:b/>
          <w:sz w:val="24"/>
          <w:szCs w:val="24"/>
          <w:highlight w:val="none"/>
        </w:rPr>
      </w:pPr>
    </w:p>
    <w:p w14:paraId="3642FEF2">
      <w:pPr>
        <w:rPr>
          <w:rFonts w:hint="eastAsia" w:ascii="宋体" w:hAnsi="宋体" w:eastAsia="宋体" w:cs="宋体"/>
          <w:b/>
          <w:sz w:val="24"/>
          <w:szCs w:val="24"/>
          <w:highlight w:val="none"/>
        </w:rPr>
      </w:pPr>
    </w:p>
    <w:p w14:paraId="11E21B08">
      <w:pPr>
        <w:ind w:firstLine="480" w:firstLineChars="200"/>
        <w:rPr>
          <w:rFonts w:hint="eastAsia" w:ascii="宋体" w:hAnsi="宋体" w:eastAsia="宋体" w:cs="宋体"/>
          <w:sz w:val="24"/>
          <w:szCs w:val="24"/>
          <w:highlight w:val="none"/>
        </w:rPr>
      </w:pPr>
    </w:p>
    <w:p w14:paraId="788110FE">
      <w:pPr>
        <w:ind w:firstLine="480" w:firstLineChars="200"/>
        <w:rPr>
          <w:rFonts w:hint="eastAsia" w:ascii="宋体" w:hAnsi="宋体" w:eastAsia="宋体" w:cs="宋体"/>
          <w:sz w:val="24"/>
          <w:szCs w:val="24"/>
          <w:highlight w:val="none"/>
        </w:rPr>
        <w:sectPr>
          <w:headerReference r:id="rId9" w:type="default"/>
          <w:footerReference r:id="rId10" w:type="default"/>
          <w:pgSz w:w="11907" w:h="16840"/>
          <w:pgMar w:top="1134" w:right="1418" w:bottom="1134" w:left="1418" w:header="964" w:footer="992" w:gutter="0"/>
          <w:cols w:space="720" w:num="1"/>
          <w:docGrid w:linePitch="312" w:charSpace="0"/>
        </w:sectPr>
      </w:pPr>
    </w:p>
    <w:p w14:paraId="189EB0C4">
      <w:pPr>
        <w:rPr>
          <w:rFonts w:hint="eastAsia" w:ascii="宋体" w:hAnsi="宋体" w:eastAsia="宋体" w:cs="宋体"/>
          <w:b/>
          <w:bCs/>
          <w:sz w:val="24"/>
          <w:szCs w:val="24"/>
          <w:highlight w:val="none"/>
        </w:rPr>
      </w:pPr>
      <w:bookmarkStart w:id="235" w:name="_Toc2051"/>
      <w:bookmarkStart w:id="236" w:name="_Toc25061"/>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技术</w:t>
      </w:r>
      <w:r>
        <w:rPr>
          <w:rFonts w:hint="eastAsia" w:ascii="宋体" w:hAnsi="宋体" w:eastAsia="宋体" w:cs="宋体"/>
          <w:b/>
          <w:bCs/>
          <w:sz w:val="24"/>
          <w:szCs w:val="24"/>
          <w:highlight w:val="none"/>
        </w:rPr>
        <w:t>部分</w:t>
      </w:r>
      <w:bookmarkEnd w:id="235"/>
      <w:bookmarkEnd w:id="236"/>
    </w:p>
    <w:p w14:paraId="6BA49F21">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响应偏离表</w:t>
      </w:r>
    </w:p>
    <w:p w14:paraId="5871B7BD">
      <w:pPr>
        <w:snapToGrid w:val="0"/>
        <w:jc w:val="center"/>
        <w:rPr>
          <w:rFonts w:hint="eastAsia" w:ascii="宋体" w:hAnsi="宋体" w:eastAsia="宋体" w:cs="宋体"/>
          <w:b/>
          <w:sz w:val="24"/>
          <w:szCs w:val="24"/>
          <w:highlight w:val="none"/>
        </w:rPr>
      </w:pPr>
      <w:bookmarkStart w:id="237" w:name="_Toc10549"/>
      <w:bookmarkStart w:id="238" w:name="_Toc20920"/>
      <w:bookmarkStart w:id="239" w:name="_Toc10686"/>
      <w:bookmarkStart w:id="240" w:name="_Toc18364"/>
      <w:bookmarkStart w:id="241" w:name="_Toc16617"/>
      <w:bookmarkStart w:id="242" w:name="_Toc20453"/>
      <w:r>
        <w:rPr>
          <w:rFonts w:hint="eastAsia" w:ascii="宋体" w:hAnsi="宋体" w:eastAsia="宋体" w:cs="宋体"/>
          <w:b/>
          <w:sz w:val="24"/>
          <w:szCs w:val="24"/>
          <w:highlight w:val="none"/>
          <w:lang w:val="en-US" w:eastAsia="zh-CN"/>
        </w:rPr>
        <w:t>技术</w:t>
      </w:r>
      <w:r>
        <w:rPr>
          <w:rFonts w:hint="eastAsia" w:ascii="宋体" w:hAnsi="宋体" w:eastAsia="宋体" w:cs="宋体"/>
          <w:b/>
          <w:sz w:val="24"/>
          <w:szCs w:val="24"/>
          <w:highlight w:val="none"/>
        </w:rPr>
        <w:t>响应偏离表</w:t>
      </w:r>
    </w:p>
    <w:p w14:paraId="5033D94A">
      <w:pPr>
        <w:pStyle w:val="34"/>
        <w:tabs>
          <w:tab w:val="left" w:pos="6300"/>
        </w:tabs>
        <w:snapToGrid w:val="0"/>
        <w:spacing w:line="50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bookmarkEnd w:id="237"/>
      <w:bookmarkEnd w:id="238"/>
      <w:bookmarkEnd w:id="239"/>
      <w:bookmarkEnd w:id="240"/>
      <w:bookmarkEnd w:id="241"/>
      <w:bookmarkEnd w:id="242"/>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921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3E6DB4D">
            <w:pPr>
              <w:tabs>
                <w:tab w:val="left" w:pos="6300"/>
              </w:tabs>
              <w:snapToGrid w:val="0"/>
              <w:spacing w:line="500" w:lineRule="exact"/>
              <w:jc w:val="center"/>
              <w:outlineLvl w:val="0"/>
              <w:rPr>
                <w:rFonts w:hint="eastAsia" w:ascii="宋体" w:hAnsi="宋体" w:eastAsia="宋体" w:cs="宋体"/>
                <w:sz w:val="24"/>
                <w:szCs w:val="24"/>
                <w:highlight w:val="none"/>
              </w:rPr>
            </w:pPr>
            <w:bookmarkStart w:id="243" w:name="_Toc27232"/>
            <w:bookmarkStart w:id="244" w:name="_Toc18551"/>
            <w:bookmarkStart w:id="245" w:name="_Toc1676"/>
            <w:bookmarkStart w:id="246" w:name="_Toc3532"/>
            <w:bookmarkStart w:id="247" w:name="_Toc11893"/>
            <w:bookmarkStart w:id="248" w:name="_Toc6022"/>
            <w:r>
              <w:rPr>
                <w:rFonts w:hint="eastAsia" w:ascii="宋体" w:hAnsi="宋体" w:eastAsia="宋体" w:cs="宋体"/>
                <w:sz w:val="24"/>
                <w:szCs w:val="24"/>
                <w:highlight w:val="none"/>
              </w:rPr>
              <w:t>序号</w:t>
            </w:r>
            <w:bookmarkEnd w:id="243"/>
            <w:bookmarkEnd w:id="244"/>
            <w:bookmarkEnd w:id="245"/>
            <w:bookmarkEnd w:id="246"/>
            <w:bookmarkEnd w:id="247"/>
            <w:bookmarkEnd w:id="248"/>
          </w:p>
        </w:tc>
        <w:tc>
          <w:tcPr>
            <w:tcW w:w="2658" w:type="dxa"/>
            <w:vAlign w:val="center"/>
          </w:tcPr>
          <w:p w14:paraId="087B134D">
            <w:pPr>
              <w:tabs>
                <w:tab w:val="left" w:pos="6300"/>
              </w:tabs>
              <w:snapToGrid w:val="0"/>
              <w:spacing w:line="500" w:lineRule="exact"/>
              <w:jc w:val="center"/>
              <w:outlineLvl w:val="0"/>
              <w:rPr>
                <w:rFonts w:hint="eastAsia" w:ascii="宋体" w:hAnsi="宋体" w:eastAsia="宋体" w:cs="宋体"/>
                <w:sz w:val="24"/>
                <w:szCs w:val="24"/>
                <w:highlight w:val="none"/>
              </w:rPr>
            </w:pPr>
            <w:bookmarkStart w:id="249" w:name="_Toc5890"/>
            <w:bookmarkStart w:id="250" w:name="_Toc23839"/>
            <w:bookmarkStart w:id="251" w:name="_Toc5472"/>
            <w:bookmarkStart w:id="252" w:name="_Toc20665"/>
            <w:bookmarkStart w:id="253" w:name="_Toc16790"/>
            <w:bookmarkStart w:id="254" w:name="_Toc20984"/>
            <w:r>
              <w:rPr>
                <w:rFonts w:hint="eastAsia" w:ascii="宋体" w:hAnsi="宋体" w:eastAsia="宋体" w:cs="宋体"/>
                <w:sz w:val="24"/>
                <w:szCs w:val="24"/>
                <w:highlight w:val="none"/>
              </w:rPr>
              <w:t>采购需求</w:t>
            </w:r>
            <w:bookmarkEnd w:id="249"/>
            <w:bookmarkEnd w:id="250"/>
            <w:bookmarkEnd w:id="251"/>
            <w:bookmarkEnd w:id="252"/>
            <w:bookmarkEnd w:id="253"/>
            <w:bookmarkEnd w:id="254"/>
          </w:p>
        </w:tc>
        <w:tc>
          <w:tcPr>
            <w:tcW w:w="2759" w:type="dxa"/>
            <w:vAlign w:val="center"/>
          </w:tcPr>
          <w:p w14:paraId="4ECC6030">
            <w:pPr>
              <w:tabs>
                <w:tab w:val="left" w:pos="6300"/>
              </w:tabs>
              <w:snapToGrid w:val="0"/>
              <w:spacing w:line="500" w:lineRule="exact"/>
              <w:jc w:val="center"/>
              <w:outlineLvl w:val="0"/>
              <w:rPr>
                <w:rFonts w:hint="eastAsia" w:ascii="宋体" w:hAnsi="宋体" w:eastAsia="宋体" w:cs="宋体"/>
                <w:sz w:val="24"/>
                <w:szCs w:val="24"/>
                <w:highlight w:val="none"/>
              </w:rPr>
            </w:pPr>
            <w:bookmarkStart w:id="255" w:name="_Toc6309"/>
            <w:bookmarkStart w:id="256" w:name="_Toc1746"/>
            <w:bookmarkStart w:id="257" w:name="_Toc26840"/>
            <w:bookmarkStart w:id="258" w:name="_Toc21217"/>
            <w:bookmarkStart w:id="259" w:name="_Toc18427"/>
            <w:bookmarkStart w:id="260" w:name="_Toc12223"/>
            <w:r>
              <w:rPr>
                <w:rFonts w:hint="eastAsia" w:ascii="宋体" w:hAnsi="宋体" w:eastAsia="宋体" w:cs="宋体"/>
                <w:sz w:val="24"/>
                <w:szCs w:val="24"/>
                <w:highlight w:val="none"/>
              </w:rPr>
              <w:t>响应情况</w:t>
            </w:r>
            <w:bookmarkEnd w:id="255"/>
            <w:bookmarkEnd w:id="256"/>
            <w:bookmarkEnd w:id="257"/>
            <w:bookmarkEnd w:id="258"/>
            <w:bookmarkEnd w:id="259"/>
            <w:bookmarkEnd w:id="260"/>
          </w:p>
        </w:tc>
        <w:tc>
          <w:tcPr>
            <w:tcW w:w="2067" w:type="dxa"/>
            <w:vAlign w:val="center"/>
          </w:tcPr>
          <w:p w14:paraId="0FDCC152">
            <w:pPr>
              <w:tabs>
                <w:tab w:val="left" w:pos="6300"/>
              </w:tabs>
              <w:snapToGrid w:val="0"/>
              <w:spacing w:line="500" w:lineRule="exact"/>
              <w:jc w:val="center"/>
              <w:outlineLvl w:val="0"/>
              <w:rPr>
                <w:rFonts w:hint="eastAsia" w:ascii="宋体" w:hAnsi="宋体" w:eastAsia="宋体" w:cs="宋体"/>
                <w:sz w:val="24"/>
                <w:szCs w:val="24"/>
                <w:highlight w:val="none"/>
              </w:rPr>
            </w:pPr>
            <w:bookmarkStart w:id="261" w:name="_Toc1858"/>
            <w:bookmarkStart w:id="262" w:name="_Toc115"/>
            <w:bookmarkStart w:id="263" w:name="_Toc4774"/>
            <w:bookmarkStart w:id="264" w:name="_Toc27979"/>
            <w:bookmarkStart w:id="265" w:name="_Toc20745"/>
            <w:bookmarkStart w:id="266" w:name="_Toc974"/>
            <w:r>
              <w:rPr>
                <w:rFonts w:hint="eastAsia" w:ascii="宋体" w:hAnsi="宋体" w:eastAsia="宋体" w:cs="宋体"/>
                <w:sz w:val="24"/>
                <w:szCs w:val="24"/>
                <w:highlight w:val="none"/>
              </w:rPr>
              <w:t>差异说明</w:t>
            </w:r>
            <w:bookmarkEnd w:id="261"/>
            <w:bookmarkEnd w:id="262"/>
            <w:bookmarkEnd w:id="263"/>
            <w:bookmarkEnd w:id="264"/>
            <w:bookmarkEnd w:id="265"/>
            <w:bookmarkEnd w:id="266"/>
          </w:p>
        </w:tc>
      </w:tr>
      <w:tr w14:paraId="078D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D090A0">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7C1DE15D">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4BD4F97D">
            <w:pPr>
              <w:tabs>
                <w:tab w:val="left" w:pos="6300"/>
              </w:tabs>
              <w:snapToGrid w:val="0"/>
              <w:spacing w:line="500" w:lineRule="exact"/>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提醒：请注明具体内容</w:t>
            </w:r>
          </w:p>
        </w:tc>
        <w:tc>
          <w:tcPr>
            <w:tcW w:w="2067" w:type="dxa"/>
            <w:vAlign w:val="center"/>
          </w:tcPr>
          <w:p w14:paraId="5A1EE9DC">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32F6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407BB2">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7E59D76E">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37B051E3">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5189C57D">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6CF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3F6078">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5936584A">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40F7884D">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0950D130">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2509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B2CAF8">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5D28939D">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4E9CDA42">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0AF4D32A">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1E95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F499C8">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04328277">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6E9FA4F8">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4C86747F">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085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7CF0CB">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18C56B7E">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08E26F04">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149E9535">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2D71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B3B79C">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3F378134">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5939F36B">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6799D970">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6525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66AA7B">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1F7236A0">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481D1AB4">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3C230EF6">
            <w:pPr>
              <w:tabs>
                <w:tab w:val="left" w:pos="6300"/>
              </w:tabs>
              <w:snapToGrid w:val="0"/>
              <w:spacing w:line="500" w:lineRule="exact"/>
              <w:jc w:val="center"/>
              <w:outlineLvl w:val="0"/>
              <w:rPr>
                <w:rFonts w:hint="eastAsia" w:ascii="宋体" w:hAnsi="宋体" w:eastAsia="宋体" w:cs="宋体"/>
                <w:sz w:val="24"/>
                <w:szCs w:val="24"/>
                <w:highlight w:val="none"/>
              </w:rPr>
            </w:pPr>
          </w:p>
        </w:tc>
      </w:tr>
      <w:tr w14:paraId="7EAA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7AC76F">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658" w:type="dxa"/>
            <w:vAlign w:val="center"/>
          </w:tcPr>
          <w:p w14:paraId="06B407A2">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759" w:type="dxa"/>
            <w:vAlign w:val="center"/>
          </w:tcPr>
          <w:p w14:paraId="58DBC808">
            <w:pPr>
              <w:tabs>
                <w:tab w:val="left" w:pos="6300"/>
              </w:tabs>
              <w:snapToGrid w:val="0"/>
              <w:spacing w:line="500" w:lineRule="exact"/>
              <w:jc w:val="center"/>
              <w:outlineLvl w:val="0"/>
              <w:rPr>
                <w:rFonts w:hint="eastAsia" w:ascii="宋体" w:hAnsi="宋体" w:eastAsia="宋体" w:cs="宋体"/>
                <w:sz w:val="24"/>
                <w:szCs w:val="24"/>
                <w:highlight w:val="none"/>
              </w:rPr>
            </w:pPr>
          </w:p>
        </w:tc>
        <w:tc>
          <w:tcPr>
            <w:tcW w:w="2067" w:type="dxa"/>
            <w:vAlign w:val="center"/>
          </w:tcPr>
          <w:p w14:paraId="0F209DE1">
            <w:pPr>
              <w:tabs>
                <w:tab w:val="left" w:pos="6300"/>
              </w:tabs>
              <w:snapToGrid w:val="0"/>
              <w:spacing w:line="500" w:lineRule="exact"/>
              <w:jc w:val="center"/>
              <w:outlineLvl w:val="0"/>
              <w:rPr>
                <w:rFonts w:hint="eastAsia" w:ascii="宋体" w:hAnsi="宋体" w:eastAsia="宋体" w:cs="宋体"/>
                <w:sz w:val="24"/>
                <w:szCs w:val="24"/>
                <w:highlight w:val="none"/>
              </w:rPr>
            </w:pPr>
          </w:p>
        </w:tc>
      </w:tr>
    </w:tbl>
    <w:p w14:paraId="3DF6E6DA">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w:t>
      </w:r>
      <w:r>
        <w:rPr>
          <w:rFonts w:hint="eastAsia" w:ascii="宋体" w:hAnsi="宋体" w:eastAsia="宋体" w:cs="宋体"/>
          <w:sz w:val="24"/>
          <w:szCs w:val="24"/>
          <w:highlight w:val="none"/>
          <w:lang w:val="en-US" w:eastAsia="zh-CN"/>
        </w:rPr>
        <w:t>或其</w:t>
      </w:r>
      <w:r>
        <w:rPr>
          <w:rFonts w:hint="eastAsia" w:ascii="宋体" w:hAnsi="宋体" w:eastAsia="宋体" w:cs="宋体"/>
          <w:sz w:val="24"/>
          <w:szCs w:val="24"/>
          <w:highlight w:val="none"/>
        </w:rPr>
        <w:t>授权代表：</w:t>
      </w:r>
    </w:p>
    <w:p w14:paraId="3A1BB774">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6193BCD">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3B0A22E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67452A83">
      <w:pPr>
        <w:tabs>
          <w:tab w:val="left" w:pos="6300"/>
        </w:tabs>
        <w:snapToGrid w:val="0"/>
        <w:ind w:firstLine="570"/>
        <w:rPr>
          <w:rFonts w:hint="eastAsia" w:ascii="宋体" w:hAnsi="宋体" w:eastAsia="宋体" w:cs="宋体"/>
          <w:sz w:val="24"/>
          <w:highlight w:val="none"/>
        </w:rPr>
      </w:pPr>
    </w:p>
    <w:p w14:paraId="69DAD61E">
      <w:pPr>
        <w:rPr>
          <w:rFonts w:hint="eastAsia" w:ascii="宋体" w:hAnsi="宋体" w:eastAsia="宋体" w:cs="宋体"/>
          <w:b/>
          <w:sz w:val="24"/>
          <w:szCs w:val="24"/>
          <w:highlight w:val="none"/>
        </w:rPr>
      </w:pPr>
    </w:p>
    <w:p w14:paraId="01C53858">
      <w:pPr>
        <w:rPr>
          <w:rFonts w:hint="eastAsia" w:ascii="宋体" w:hAnsi="宋体" w:eastAsia="宋体" w:cs="宋体"/>
          <w:b/>
          <w:bCs/>
          <w:sz w:val="24"/>
          <w:szCs w:val="24"/>
          <w:highlight w:val="none"/>
        </w:rPr>
      </w:pPr>
    </w:p>
    <w:p w14:paraId="4AFD88E8">
      <w:pPr>
        <w:rPr>
          <w:rFonts w:hint="eastAsia" w:ascii="宋体" w:hAnsi="宋体" w:eastAsia="宋体" w:cs="宋体"/>
          <w:b/>
          <w:bCs/>
          <w:sz w:val="24"/>
          <w:szCs w:val="24"/>
          <w:highlight w:val="none"/>
        </w:rPr>
      </w:pPr>
    </w:p>
    <w:p w14:paraId="0C93D43B">
      <w:pPr>
        <w:rPr>
          <w:rFonts w:hint="eastAsia" w:ascii="宋体" w:hAnsi="宋体" w:eastAsia="宋体" w:cs="宋体"/>
          <w:b/>
          <w:bCs/>
          <w:sz w:val="24"/>
          <w:szCs w:val="24"/>
          <w:highlight w:val="none"/>
        </w:rPr>
      </w:pPr>
    </w:p>
    <w:p w14:paraId="4779B2E9">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35C4E11">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1.本表即为对本项目“第二篇 项目</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需求”中所列条款进行比较和响应，应逐条如实填写；</w:t>
      </w:r>
    </w:p>
    <w:p w14:paraId="199DDD61">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2.本表可扩展。</w:t>
      </w:r>
    </w:p>
    <w:p w14:paraId="742CAF41">
      <w:pPr>
        <w:rPr>
          <w:rFonts w:hint="eastAsia" w:ascii="宋体" w:hAnsi="宋体" w:eastAsia="宋体" w:cs="宋体"/>
          <w:b/>
          <w:bCs/>
          <w:sz w:val="24"/>
          <w:szCs w:val="24"/>
          <w:highlight w:val="none"/>
        </w:rPr>
      </w:pPr>
    </w:p>
    <w:p w14:paraId="073E5AFE">
      <w:pPr>
        <w:pStyle w:val="15"/>
        <w:ind w:left="560"/>
        <w:rPr>
          <w:rFonts w:hint="eastAsia" w:ascii="宋体" w:hAnsi="宋体" w:eastAsia="宋体" w:cs="宋体"/>
          <w:sz w:val="24"/>
          <w:szCs w:val="24"/>
          <w:highlight w:val="none"/>
        </w:rPr>
      </w:pPr>
    </w:p>
    <w:p w14:paraId="68212789">
      <w:pPr>
        <w:rPr>
          <w:rFonts w:hint="eastAsia" w:ascii="宋体" w:hAnsi="宋体" w:eastAsia="宋体" w:cs="宋体"/>
          <w:sz w:val="24"/>
          <w:szCs w:val="24"/>
          <w:highlight w:val="none"/>
        </w:rPr>
      </w:pPr>
    </w:p>
    <w:p w14:paraId="1288FBDA">
      <w:pPr>
        <w:pStyle w:val="15"/>
        <w:ind w:left="560"/>
        <w:rPr>
          <w:rFonts w:hint="eastAsia" w:ascii="宋体" w:hAnsi="宋体" w:eastAsia="宋体" w:cs="宋体"/>
          <w:sz w:val="24"/>
          <w:szCs w:val="24"/>
          <w:highlight w:val="none"/>
        </w:rPr>
      </w:pPr>
    </w:p>
    <w:p w14:paraId="6450EC92">
      <w:pPr>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）提供评分标准中技术部分要求的内容或方案（格式自定）</w:t>
      </w:r>
    </w:p>
    <w:p w14:paraId="1F7C96B5">
      <w:pPr>
        <w:rPr>
          <w:rFonts w:hint="eastAsia" w:ascii="宋体" w:hAnsi="宋体" w:eastAsia="宋体" w:cs="宋体"/>
          <w:b/>
          <w:bCs/>
          <w:sz w:val="24"/>
          <w:szCs w:val="24"/>
          <w:highlight w:val="none"/>
        </w:rPr>
      </w:pPr>
      <w:bookmarkStart w:id="267" w:name="_Toc4965"/>
      <w:bookmarkStart w:id="268" w:name="_Toc23071"/>
    </w:p>
    <w:p w14:paraId="00A97915">
      <w:pPr>
        <w:rPr>
          <w:rFonts w:hint="eastAsia" w:ascii="宋体" w:hAnsi="宋体" w:eastAsia="宋体" w:cs="宋体"/>
          <w:b/>
          <w:bCs/>
          <w:sz w:val="24"/>
          <w:szCs w:val="24"/>
          <w:highlight w:val="none"/>
        </w:rPr>
      </w:pPr>
    </w:p>
    <w:p w14:paraId="6DF5E871">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51AAE1BB">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三、商务部分</w:t>
      </w:r>
      <w:bookmarkEnd w:id="267"/>
      <w:bookmarkEnd w:id="268"/>
    </w:p>
    <w:p w14:paraId="6EFB989E">
      <w:pPr>
        <w:rPr>
          <w:rFonts w:hint="eastAsia" w:ascii="宋体" w:hAnsi="宋体" w:eastAsia="宋体" w:cs="宋体"/>
          <w:sz w:val="24"/>
          <w:szCs w:val="24"/>
          <w:highlight w:val="none"/>
        </w:rPr>
      </w:pPr>
      <w:bookmarkStart w:id="269" w:name="_Toc14550"/>
      <w:bookmarkStart w:id="270" w:name="_Toc4526"/>
      <w:r>
        <w:rPr>
          <w:rFonts w:hint="eastAsia" w:ascii="宋体" w:hAnsi="宋体" w:eastAsia="宋体" w:cs="宋体"/>
          <w:sz w:val="24"/>
          <w:szCs w:val="24"/>
          <w:highlight w:val="none"/>
        </w:rPr>
        <w:t>（一）商务响应偏离表</w:t>
      </w:r>
      <w:bookmarkEnd w:id="269"/>
      <w:bookmarkEnd w:id="270"/>
    </w:p>
    <w:p w14:paraId="2EE8BD88">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商务响应偏离表</w:t>
      </w:r>
    </w:p>
    <w:p w14:paraId="044F62C4">
      <w:pPr>
        <w:snapToGrid w:val="0"/>
        <w:rPr>
          <w:rFonts w:hint="eastAsia" w:ascii="宋体" w:hAnsi="宋体" w:eastAsia="宋体" w:cs="宋体"/>
          <w:sz w:val="24"/>
          <w:szCs w:val="24"/>
          <w:highlight w:val="none"/>
        </w:rPr>
      </w:pPr>
      <w:r>
        <w:rPr>
          <w:rFonts w:hint="eastAsia" w:ascii="宋体" w:hAnsi="宋体" w:eastAsia="宋体" w:cs="宋体"/>
          <w:sz w:val="24"/>
          <w:highlight w:val="none"/>
        </w:rPr>
        <w:t>项目名称</w:t>
      </w:r>
      <w:r>
        <w:rPr>
          <w:rFonts w:hint="eastAsia" w:ascii="宋体" w:hAnsi="宋体" w:eastAsia="宋体" w:cs="宋体"/>
          <w:sz w:val="24"/>
          <w:szCs w:val="24"/>
          <w:highlight w:val="none"/>
        </w:rPr>
        <w:t>：</w:t>
      </w:r>
    </w:p>
    <w:tbl>
      <w:tblPr>
        <w:tblStyle w:val="61"/>
        <w:tblpPr w:leftFromText="180" w:rightFromText="180" w:vertAnchor="text" w:horzAnchor="page" w:tblpX="1383" w:tblpY="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9A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757D91D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79" w:type="dxa"/>
            <w:vAlign w:val="center"/>
          </w:tcPr>
          <w:p w14:paraId="1512F616">
            <w:pPr>
              <w:jc w:val="center"/>
              <w:rPr>
                <w:rFonts w:hint="eastAsia" w:ascii="宋体" w:hAnsi="宋体" w:eastAsia="宋体" w:cs="宋体"/>
                <w:sz w:val="24"/>
                <w:szCs w:val="24"/>
                <w:highlight w:val="none"/>
              </w:rPr>
            </w:pPr>
            <w:bookmarkStart w:id="283" w:name="_GoBack"/>
            <w:bookmarkEnd w:id="283"/>
            <w:r>
              <w:rPr>
                <w:rFonts w:hint="eastAsia" w:ascii="宋体" w:hAnsi="宋体" w:eastAsia="宋体" w:cs="宋体"/>
                <w:sz w:val="24"/>
                <w:szCs w:val="24"/>
                <w:highlight w:val="none"/>
              </w:rPr>
              <w:t>项目需求</w:t>
            </w:r>
          </w:p>
        </w:tc>
        <w:tc>
          <w:tcPr>
            <w:tcW w:w="2434" w:type="dxa"/>
            <w:vAlign w:val="center"/>
          </w:tcPr>
          <w:p w14:paraId="02C21F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响应情况</w:t>
            </w:r>
          </w:p>
        </w:tc>
        <w:tc>
          <w:tcPr>
            <w:tcW w:w="2355" w:type="dxa"/>
            <w:vAlign w:val="center"/>
          </w:tcPr>
          <w:p w14:paraId="110515A1">
            <w:pPr>
              <w:jc w:val="center"/>
              <w:rPr>
                <w:rFonts w:hint="eastAsia" w:ascii="宋体" w:hAnsi="宋体" w:eastAsia="宋体" w:cs="宋体"/>
                <w:sz w:val="24"/>
                <w:szCs w:val="24"/>
                <w:highlight w:val="none"/>
              </w:rPr>
            </w:pPr>
            <w:r>
              <w:rPr>
                <w:rFonts w:hint="eastAsia" w:ascii="宋体" w:hAnsi="宋体" w:eastAsia="宋体" w:cs="宋体"/>
                <w:sz w:val="24"/>
                <w:highlight w:val="none"/>
              </w:rPr>
              <w:t>差异说明</w:t>
            </w:r>
          </w:p>
        </w:tc>
      </w:tr>
      <w:tr w14:paraId="5B7B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793FAE">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00844807">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513C06FE">
            <w:pPr>
              <w:rPr>
                <w:rFonts w:hint="eastAsia" w:ascii="宋体" w:hAnsi="宋体" w:eastAsia="宋体" w:cs="宋体"/>
                <w:highlight w:val="none"/>
              </w:rPr>
            </w:pPr>
            <w:r>
              <w:rPr>
                <w:rFonts w:hint="eastAsia" w:ascii="宋体" w:hAnsi="宋体" w:eastAsia="宋体" w:cs="宋体"/>
                <w:sz w:val="24"/>
                <w:szCs w:val="24"/>
                <w:highlight w:val="none"/>
              </w:rPr>
              <w:t>提醒：请注明具体内容</w:t>
            </w:r>
          </w:p>
        </w:tc>
        <w:tc>
          <w:tcPr>
            <w:tcW w:w="2355" w:type="dxa"/>
            <w:vAlign w:val="center"/>
          </w:tcPr>
          <w:p w14:paraId="3A341E6C">
            <w:pPr>
              <w:tabs>
                <w:tab w:val="left" w:pos="6300"/>
              </w:tabs>
              <w:snapToGrid w:val="0"/>
              <w:jc w:val="center"/>
              <w:rPr>
                <w:rFonts w:hint="eastAsia" w:ascii="宋体" w:hAnsi="宋体" w:eastAsia="宋体" w:cs="宋体"/>
                <w:sz w:val="21"/>
                <w:szCs w:val="24"/>
                <w:highlight w:val="none"/>
              </w:rPr>
            </w:pPr>
          </w:p>
        </w:tc>
      </w:tr>
      <w:tr w14:paraId="65B3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4EE653">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6C99E0E9">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141446EB">
            <w:pPr>
              <w:tabs>
                <w:tab w:val="left" w:pos="6300"/>
              </w:tabs>
              <w:snapToGrid w:val="0"/>
              <w:jc w:val="center"/>
              <w:rPr>
                <w:rFonts w:hint="eastAsia" w:ascii="宋体" w:hAnsi="宋体" w:eastAsia="宋体" w:cs="宋体"/>
                <w:sz w:val="21"/>
                <w:szCs w:val="24"/>
                <w:highlight w:val="none"/>
              </w:rPr>
            </w:pPr>
          </w:p>
        </w:tc>
        <w:tc>
          <w:tcPr>
            <w:tcW w:w="2355" w:type="dxa"/>
            <w:vAlign w:val="center"/>
          </w:tcPr>
          <w:p w14:paraId="5E164CAB">
            <w:pPr>
              <w:tabs>
                <w:tab w:val="left" w:pos="6300"/>
              </w:tabs>
              <w:snapToGrid w:val="0"/>
              <w:jc w:val="center"/>
              <w:rPr>
                <w:rFonts w:hint="eastAsia" w:ascii="宋体" w:hAnsi="宋体" w:eastAsia="宋体" w:cs="宋体"/>
                <w:sz w:val="21"/>
                <w:szCs w:val="24"/>
                <w:highlight w:val="none"/>
              </w:rPr>
            </w:pPr>
          </w:p>
        </w:tc>
      </w:tr>
      <w:tr w14:paraId="0E11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BAB778">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575E109C">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74B4162B">
            <w:pPr>
              <w:tabs>
                <w:tab w:val="left" w:pos="6300"/>
              </w:tabs>
              <w:snapToGrid w:val="0"/>
              <w:jc w:val="center"/>
              <w:rPr>
                <w:rFonts w:hint="eastAsia" w:ascii="宋体" w:hAnsi="宋体" w:eastAsia="宋体" w:cs="宋体"/>
                <w:sz w:val="21"/>
                <w:szCs w:val="24"/>
                <w:highlight w:val="none"/>
              </w:rPr>
            </w:pPr>
          </w:p>
        </w:tc>
        <w:tc>
          <w:tcPr>
            <w:tcW w:w="2355" w:type="dxa"/>
            <w:vAlign w:val="center"/>
          </w:tcPr>
          <w:p w14:paraId="305A1919">
            <w:pPr>
              <w:tabs>
                <w:tab w:val="left" w:pos="6300"/>
              </w:tabs>
              <w:snapToGrid w:val="0"/>
              <w:jc w:val="center"/>
              <w:rPr>
                <w:rFonts w:hint="eastAsia" w:ascii="宋体" w:hAnsi="宋体" w:eastAsia="宋体" w:cs="宋体"/>
                <w:sz w:val="21"/>
                <w:szCs w:val="24"/>
                <w:highlight w:val="none"/>
              </w:rPr>
            </w:pPr>
          </w:p>
        </w:tc>
      </w:tr>
      <w:tr w14:paraId="4F88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473502">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16F63B23">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4AEBD3B7">
            <w:pPr>
              <w:tabs>
                <w:tab w:val="left" w:pos="6300"/>
              </w:tabs>
              <w:snapToGrid w:val="0"/>
              <w:jc w:val="center"/>
              <w:rPr>
                <w:rFonts w:hint="eastAsia" w:ascii="宋体" w:hAnsi="宋体" w:eastAsia="宋体" w:cs="宋体"/>
                <w:sz w:val="21"/>
                <w:szCs w:val="24"/>
                <w:highlight w:val="none"/>
              </w:rPr>
            </w:pPr>
          </w:p>
        </w:tc>
        <w:tc>
          <w:tcPr>
            <w:tcW w:w="2355" w:type="dxa"/>
            <w:vAlign w:val="center"/>
          </w:tcPr>
          <w:p w14:paraId="4C6C011D">
            <w:pPr>
              <w:tabs>
                <w:tab w:val="left" w:pos="6300"/>
              </w:tabs>
              <w:snapToGrid w:val="0"/>
              <w:jc w:val="center"/>
              <w:rPr>
                <w:rFonts w:hint="eastAsia" w:ascii="宋体" w:hAnsi="宋体" w:eastAsia="宋体" w:cs="宋体"/>
                <w:sz w:val="21"/>
                <w:szCs w:val="24"/>
                <w:highlight w:val="none"/>
              </w:rPr>
            </w:pPr>
          </w:p>
        </w:tc>
      </w:tr>
      <w:tr w14:paraId="613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238D34">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4B3E1A42">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3225DE10">
            <w:pPr>
              <w:tabs>
                <w:tab w:val="left" w:pos="6300"/>
              </w:tabs>
              <w:snapToGrid w:val="0"/>
              <w:jc w:val="center"/>
              <w:rPr>
                <w:rFonts w:hint="eastAsia" w:ascii="宋体" w:hAnsi="宋体" w:eastAsia="宋体" w:cs="宋体"/>
                <w:sz w:val="21"/>
                <w:szCs w:val="24"/>
                <w:highlight w:val="none"/>
              </w:rPr>
            </w:pPr>
          </w:p>
        </w:tc>
        <w:tc>
          <w:tcPr>
            <w:tcW w:w="2355" w:type="dxa"/>
            <w:vAlign w:val="center"/>
          </w:tcPr>
          <w:p w14:paraId="05C6140E">
            <w:pPr>
              <w:tabs>
                <w:tab w:val="left" w:pos="6300"/>
              </w:tabs>
              <w:snapToGrid w:val="0"/>
              <w:jc w:val="center"/>
              <w:rPr>
                <w:rFonts w:hint="eastAsia" w:ascii="宋体" w:hAnsi="宋体" w:eastAsia="宋体" w:cs="宋体"/>
                <w:sz w:val="21"/>
                <w:szCs w:val="24"/>
                <w:highlight w:val="none"/>
              </w:rPr>
            </w:pPr>
          </w:p>
        </w:tc>
      </w:tr>
      <w:tr w14:paraId="2313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B81D7D">
            <w:pPr>
              <w:tabs>
                <w:tab w:val="left" w:pos="6300"/>
              </w:tabs>
              <w:snapToGrid w:val="0"/>
              <w:jc w:val="center"/>
              <w:rPr>
                <w:rFonts w:hint="eastAsia" w:ascii="宋体" w:hAnsi="宋体" w:eastAsia="宋体" w:cs="宋体"/>
                <w:sz w:val="21"/>
                <w:szCs w:val="24"/>
                <w:highlight w:val="none"/>
              </w:rPr>
            </w:pPr>
          </w:p>
        </w:tc>
        <w:tc>
          <w:tcPr>
            <w:tcW w:w="3179" w:type="dxa"/>
            <w:vAlign w:val="center"/>
          </w:tcPr>
          <w:p w14:paraId="0F48F3E0">
            <w:pPr>
              <w:tabs>
                <w:tab w:val="left" w:pos="6300"/>
              </w:tabs>
              <w:snapToGrid w:val="0"/>
              <w:jc w:val="center"/>
              <w:rPr>
                <w:rFonts w:hint="eastAsia" w:ascii="宋体" w:hAnsi="宋体" w:eastAsia="宋体" w:cs="宋体"/>
                <w:sz w:val="21"/>
                <w:szCs w:val="24"/>
                <w:highlight w:val="none"/>
              </w:rPr>
            </w:pPr>
          </w:p>
        </w:tc>
        <w:tc>
          <w:tcPr>
            <w:tcW w:w="2434" w:type="dxa"/>
            <w:vAlign w:val="center"/>
          </w:tcPr>
          <w:p w14:paraId="10F42C32">
            <w:pPr>
              <w:tabs>
                <w:tab w:val="left" w:pos="6300"/>
              </w:tabs>
              <w:snapToGrid w:val="0"/>
              <w:jc w:val="center"/>
              <w:rPr>
                <w:rFonts w:hint="eastAsia" w:ascii="宋体" w:hAnsi="宋体" w:eastAsia="宋体" w:cs="宋体"/>
                <w:sz w:val="21"/>
                <w:szCs w:val="24"/>
                <w:highlight w:val="none"/>
              </w:rPr>
            </w:pPr>
          </w:p>
        </w:tc>
        <w:tc>
          <w:tcPr>
            <w:tcW w:w="2355" w:type="dxa"/>
            <w:vAlign w:val="center"/>
          </w:tcPr>
          <w:p w14:paraId="4A6F99BD">
            <w:pPr>
              <w:tabs>
                <w:tab w:val="left" w:pos="6300"/>
              </w:tabs>
              <w:snapToGrid w:val="0"/>
              <w:jc w:val="center"/>
              <w:rPr>
                <w:rFonts w:hint="eastAsia" w:ascii="宋体" w:hAnsi="宋体" w:eastAsia="宋体" w:cs="宋体"/>
                <w:sz w:val="21"/>
                <w:szCs w:val="24"/>
                <w:highlight w:val="none"/>
              </w:rPr>
            </w:pPr>
          </w:p>
        </w:tc>
      </w:tr>
    </w:tbl>
    <w:p w14:paraId="6188E7AD">
      <w:pPr>
        <w:snapToGrid w:val="0"/>
        <w:rPr>
          <w:rFonts w:hint="eastAsia" w:ascii="宋体" w:hAnsi="宋体" w:eastAsia="宋体" w:cs="宋体"/>
          <w:sz w:val="24"/>
          <w:szCs w:val="24"/>
          <w:highlight w:val="none"/>
        </w:rPr>
      </w:pPr>
    </w:p>
    <w:p w14:paraId="55214A29">
      <w:pPr>
        <w:ind w:firstLine="600" w:firstLineChars="250"/>
        <w:rPr>
          <w:rFonts w:hint="eastAsia" w:ascii="宋体" w:hAnsi="宋体" w:eastAsia="宋体" w:cs="宋体"/>
          <w:sz w:val="24"/>
          <w:highlight w:val="none"/>
        </w:rPr>
      </w:pPr>
      <w:r>
        <w:rPr>
          <w:rFonts w:hint="eastAsia" w:ascii="宋体" w:hAnsi="宋体" w:eastAsia="宋体" w:cs="宋体"/>
          <w:sz w:val="24"/>
          <w:highlight w:val="none"/>
        </w:rPr>
        <w:t xml:space="preserve">供应商：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或其</w:t>
      </w:r>
      <w:r>
        <w:rPr>
          <w:rFonts w:hint="eastAsia" w:ascii="宋体" w:hAnsi="宋体" w:eastAsia="宋体" w:cs="宋体"/>
          <w:sz w:val="24"/>
          <w:szCs w:val="24"/>
          <w:highlight w:val="none"/>
        </w:rPr>
        <w:t>授权代表：</w:t>
      </w:r>
    </w:p>
    <w:p w14:paraId="2214F7EB">
      <w:pPr>
        <w:ind w:firstLine="360" w:firstLineChars="150"/>
        <w:rPr>
          <w:rFonts w:hint="eastAsia" w:ascii="宋体" w:hAnsi="宋体" w:eastAsia="宋体" w:cs="宋体"/>
          <w:sz w:val="24"/>
          <w:highlight w:val="none"/>
        </w:rPr>
      </w:pPr>
    </w:p>
    <w:p w14:paraId="28B4C7F3">
      <w:pPr>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（供应商公章）                                 （签字或盖章）</w:t>
      </w:r>
    </w:p>
    <w:p w14:paraId="351D6E43">
      <w:pPr>
        <w:tabs>
          <w:tab w:val="left" w:pos="6300"/>
        </w:tabs>
        <w:snapToGrid w:val="0"/>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151F20C">
      <w:pPr>
        <w:tabs>
          <w:tab w:val="left" w:pos="6300"/>
        </w:tabs>
        <w:snapToGrid w:val="0"/>
        <w:ind w:firstLine="570"/>
        <w:jc w:val="righ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09285C4F">
      <w:pPr>
        <w:ind w:firstLine="480" w:firstLineChars="200"/>
        <w:rPr>
          <w:rFonts w:hint="eastAsia" w:ascii="宋体" w:hAnsi="宋体" w:eastAsia="宋体" w:cs="宋体"/>
          <w:sz w:val="24"/>
          <w:szCs w:val="24"/>
          <w:highlight w:val="none"/>
        </w:rPr>
      </w:pPr>
    </w:p>
    <w:p w14:paraId="5A0840F9">
      <w:pPr>
        <w:ind w:firstLine="480" w:firstLineChars="200"/>
        <w:rPr>
          <w:rFonts w:hint="eastAsia" w:ascii="宋体" w:hAnsi="宋体" w:eastAsia="宋体" w:cs="宋体"/>
          <w:sz w:val="24"/>
          <w:szCs w:val="24"/>
          <w:highlight w:val="none"/>
        </w:rPr>
      </w:pPr>
    </w:p>
    <w:p w14:paraId="27503EC9">
      <w:pPr>
        <w:ind w:firstLine="480" w:firstLineChars="200"/>
        <w:rPr>
          <w:rFonts w:hint="eastAsia" w:ascii="宋体" w:hAnsi="宋体" w:eastAsia="宋体" w:cs="宋体"/>
          <w:sz w:val="24"/>
          <w:szCs w:val="24"/>
          <w:highlight w:val="none"/>
        </w:rPr>
      </w:pPr>
    </w:p>
    <w:p w14:paraId="3EFABF67">
      <w:pPr>
        <w:ind w:firstLine="480" w:firstLineChars="200"/>
        <w:rPr>
          <w:rFonts w:hint="eastAsia" w:ascii="宋体" w:hAnsi="宋体" w:eastAsia="宋体" w:cs="宋体"/>
          <w:sz w:val="24"/>
          <w:szCs w:val="24"/>
          <w:highlight w:val="none"/>
        </w:rPr>
      </w:pPr>
    </w:p>
    <w:p w14:paraId="5FC610CB">
      <w:pPr>
        <w:ind w:firstLine="480" w:firstLineChars="200"/>
        <w:rPr>
          <w:rFonts w:hint="eastAsia" w:ascii="宋体" w:hAnsi="宋体" w:eastAsia="宋体" w:cs="宋体"/>
          <w:sz w:val="24"/>
          <w:szCs w:val="24"/>
          <w:highlight w:val="none"/>
        </w:rPr>
      </w:pPr>
    </w:p>
    <w:p w14:paraId="68DEECC8">
      <w:pPr>
        <w:ind w:firstLine="480" w:firstLineChars="200"/>
        <w:rPr>
          <w:rFonts w:hint="eastAsia" w:ascii="宋体" w:hAnsi="宋体" w:eastAsia="宋体" w:cs="宋体"/>
          <w:sz w:val="24"/>
          <w:szCs w:val="24"/>
          <w:highlight w:val="none"/>
        </w:rPr>
      </w:pPr>
    </w:p>
    <w:p w14:paraId="01D0552F">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1EE5CE6">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1.本表即为对本项目“第三篇 项目商务需求”中所列条款进行比较和响应，应逐条如实填写；</w:t>
      </w:r>
    </w:p>
    <w:p w14:paraId="23F26212">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2.本表可扩展。</w:t>
      </w:r>
    </w:p>
    <w:p w14:paraId="2D2F49CB">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71" w:name="_Toc12101"/>
      <w:bookmarkStart w:id="272" w:name="_Toc5346"/>
      <w:r>
        <w:rPr>
          <w:rFonts w:hint="eastAsia" w:ascii="宋体" w:hAnsi="宋体" w:eastAsia="宋体" w:cs="宋体"/>
          <w:sz w:val="24"/>
          <w:szCs w:val="24"/>
          <w:highlight w:val="none"/>
        </w:rPr>
        <w:t>（二）</w:t>
      </w:r>
      <w:bookmarkEnd w:id="271"/>
      <w:bookmarkEnd w:id="272"/>
      <w:r>
        <w:rPr>
          <w:rFonts w:hint="eastAsia" w:ascii="宋体" w:hAnsi="宋体" w:eastAsia="宋体" w:cs="宋体"/>
          <w:sz w:val="24"/>
          <w:szCs w:val="24"/>
          <w:highlight w:val="none"/>
        </w:rPr>
        <w:t>提供评分标准中商务部分要求的内容或方案（格式自定）</w:t>
      </w:r>
    </w:p>
    <w:p w14:paraId="74C16162">
      <w:pPr>
        <w:rPr>
          <w:rFonts w:hint="eastAsia" w:ascii="宋体" w:hAnsi="宋体" w:eastAsia="宋体" w:cs="宋体"/>
          <w:sz w:val="24"/>
          <w:szCs w:val="24"/>
          <w:highlight w:val="none"/>
        </w:rPr>
      </w:pPr>
    </w:p>
    <w:p w14:paraId="48C7FC45">
      <w:pPr>
        <w:pStyle w:val="15"/>
        <w:ind w:left="560"/>
        <w:rPr>
          <w:rFonts w:hint="eastAsia" w:ascii="宋体" w:hAnsi="宋体" w:eastAsia="宋体" w:cs="宋体"/>
          <w:sz w:val="24"/>
          <w:szCs w:val="24"/>
          <w:highlight w:val="none"/>
        </w:rPr>
      </w:pPr>
    </w:p>
    <w:p w14:paraId="6AC91FF3">
      <w:pPr>
        <w:rPr>
          <w:rFonts w:hint="eastAsia" w:ascii="宋体" w:hAnsi="宋体" w:eastAsia="宋体" w:cs="宋体"/>
          <w:sz w:val="24"/>
          <w:szCs w:val="24"/>
          <w:highlight w:val="none"/>
        </w:rPr>
      </w:pPr>
    </w:p>
    <w:p w14:paraId="28004212">
      <w:pPr>
        <w:pStyle w:val="15"/>
        <w:ind w:left="560"/>
        <w:rPr>
          <w:rFonts w:hint="eastAsia" w:ascii="宋体" w:hAnsi="宋体" w:eastAsia="宋体" w:cs="宋体"/>
          <w:sz w:val="24"/>
          <w:szCs w:val="24"/>
          <w:highlight w:val="none"/>
        </w:rPr>
      </w:pPr>
    </w:p>
    <w:p w14:paraId="746D1359">
      <w:pPr>
        <w:rPr>
          <w:rFonts w:hint="eastAsia" w:ascii="宋体" w:hAnsi="宋体" w:eastAsia="宋体" w:cs="宋体"/>
          <w:sz w:val="24"/>
          <w:szCs w:val="24"/>
          <w:highlight w:val="none"/>
        </w:rPr>
      </w:pPr>
    </w:p>
    <w:p w14:paraId="1A0D2FC7">
      <w:pPr>
        <w:pStyle w:val="15"/>
        <w:ind w:left="560"/>
        <w:rPr>
          <w:rFonts w:hint="eastAsia" w:ascii="宋体" w:hAnsi="宋体" w:eastAsia="宋体" w:cs="宋体"/>
          <w:sz w:val="24"/>
          <w:szCs w:val="24"/>
          <w:highlight w:val="none"/>
        </w:rPr>
      </w:pPr>
    </w:p>
    <w:p w14:paraId="5B23A03F">
      <w:pPr>
        <w:rPr>
          <w:rFonts w:hint="eastAsia" w:ascii="宋体" w:hAnsi="宋体" w:eastAsia="宋体" w:cs="宋体"/>
          <w:sz w:val="24"/>
          <w:szCs w:val="24"/>
          <w:highlight w:val="none"/>
        </w:rPr>
      </w:pPr>
    </w:p>
    <w:p w14:paraId="4808419F">
      <w:pPr>
        <w:pStyle w:val="15"/>
        <w:ind w:left="560"/>
        <w:rPr>
          <w:rFonts w:hint="eastAsia" w:ascii="宋体" w:hAnsi="宋体" w:eastAsia="宋体" w:cs="宋体"/>
          <w:sz w:val="24"/>
          <w:szCs w:val="24"/>
          <w:highlight w:val="none"/>
        </w:rPr>
      </w:pPr>
    </w:p>
    <w:p w14:paraId="66D87B1A">
      <w:pPr>
        <w:rPr>
          <w:rFonts w:hint="eastAsia" w:ascii="宋体" w:hAnsi="宋体" w:eastAsia="宋体" w:cs="宋体"/>
          <w:sz w:val="24"/>
          <w:szCs w:val="24"/>
          <w:highlight w:val="none"/>
        </w:rPr>
      </w:pPr>
    </w:p>
    <w:p w14:paraId="5E69A0B1">
      <w:pPr>
        <w:pStyle w:val="15"/>
        <w:ind w:left="560"/>
        <w:rPr>
          <w:rFonts w:hint="eastAsia" w:ascii="宋体" w:hAnsi="宋体" w:eastAsia="宋体" w:cs="宋体"/>
          <w:sz w:val="24"/>
          <w:szCs w:val="24"/>
          <w:highlight w:val="none"/>
        </w:rPr>
      </w:pPr>
    </w:p>
    <w:p w14:paraId="5647B7DD">
      <w:pPr>
        <w:rPr>
          <w:rFonts w:hint="eastAsia" w:ascii="宋体" w:hAnsi="宋体" w:eastAsia="宋体" w:cs="宋体"/>
          <w:sz w:val="24"/>
          <w:szCs w:val="24"/>
          <w:highlight w:val="none"/>
        </w:rPr>
      </w:pPr>
    </w:p>
    <w:p w14:paraId="3FA8EEF3">
      <w:pPr>
        <w:pStyle w:val="15"/>
        <w:ind w:left="560"/>
        <w:rPr>
          <w:rFonts w:hint="eastAsia" w:ascii="宋体" w:hAnsi="宋体" w:eastAsia="宋体" w:cs="宋体"/>
          <w:sz w:val="24"/>
          <w:szCs w:val="24"/>
          <w:highlight w:val="none"/>
        </w:rPr>
      </w:pPr>
    </w:p>
    <w:p w14:paraId="29B63AC9">
      <w:pPr>
        <w:rPr>
          <w:rFonts w:hint="eastAsia" w:ascii="宋体" w:hAnsi="宋体" w:eastAsia="宋体" w:cs="宋体"/>
          <w:sz w:val="24"/>
          <w:szCs w:val="24"/>
          <w:highlight w:val="none"/>
        </w:rPr>
      </w:pPr>
    </w:p>
    <w:p w14:paraId="1EAD1CDB">
      <w:pPr>
        <w:pStyle w:val="15"/>
        <w:ind w:left="560"/>
        <w:rPr>
          <w:rFonts w:hint="eastAsia" w:ascii="宋体" w:hAnsi="宋体" w:eastAsia="宋体" w:cs="宋体"/>
          <w:sz w:val="24"/>
          <w:szCs w:val="24"/>
          <w:highlight w:val="none"/>
        </w:rPr>
      </w:pPr>
    </w:p>
    <w:p w14:paraId="7916148B">
      <w:pPr>
        <w:rPr>
          <w:rFonts w:hint="eastAsia" w:ascii="宋体" w:hAnsi="宋体" w:eastAsia="宋体" w:cs="宋体"/>
          <w:sz w:val="24"/>
          <w:szCs w:val="24"/>
          <w:highlight w:val="none"/>
        </w:rPr>
      </w:pPr>
    </w:p>
    <w:p w14:paraId="4248C721">
      <w:pPr>
        <w:pStyle w:val="15"/>
        <w:ind w:left="560"/>
        <w:rPr>
          <w:rFonts w:hint="eastAsia" w:ascii="宋体" w:hAnsi="宋体" w:eastAsia="宋体" w:cs="宋体"/>
          <w:sz w:val="24"/>
          <w:szCs w:val="24"/>
          <w:highlight w:val="none"/>
        </w:rPr>
      </w:pPr>
    </w:p>
    <w:p w14:paraId="7E21669D">
      <w:pPr>
        <w:rPr>
          <w:rFonts w:hint="eastAsia" w:ascii="宋体" w:hAnsi="宋体" w:eastAsia="宋体" w:cs="宋体"/>
          <w:sz w:val="24"/>
          <w:szCs w:val="24"/>
          <w:highlight w:val="none"/>
        </w:rPr>
      </w:pPr>
    </w:p>
    <w:p w14:paraId="5B5C8B85">
      <w:pPr>
        <w:pStyle w:val="15"/>
        <w:ind w:left="560"/>
        <w:rPr>
          <w:rFonts w:hint="eastAsia" w:ascii="宋体" w:hAnsi="宋体" w:eastAsia="宋体" w:cs="宋体"/>
          <w:sz w:val="24"/>
          <w:szCs w:val="24"/>
          <w:highlight w:val="none"/>
        </w:rPr>
      </w:pPr>
    </w:p>
    <w:p w14:paraId="19A247D3">
      <w:pPr>
        <w:rPr>
          <w:rFonts w:hint="eastAsia" w:ascii="宋体" w:hAnsi="宋体" w:eastAsia="宋体" w:cs="宋体"/>
          <w:sz w:val="24"/>
          <w:szCs w:val="24"/>
          <w:highlight w:val="none"/>
        </w:rPr>
      </w:pPr>
    </w:p>
    <w:p w14:paraId="737A1516">
      <w:pPr>
        <w:pStyle w:val="15"/>
        <w:ind w:left="560"/>
        <w:rPr>
          <w:rFonts w:hint="eastAsia" w:ascii="宋体" w:hAnsi="宋体" w:eastAsia="宋体" w:cs="宋体"/>
          <w:sz w:val="24"/>
          <w:szCs w:val="24"/>
          <w:highlight w:val="none"/>
        </w:rPr>
      </w:pPr>
    </w:p>
    <w:p w14:paraId="3CBE1A48">
      <w:pPr>
        <w:rPr>
          <w:rFonts w:hint="eastAsia" w:ascii="宋体" w:hAnsi="宋体" w:eastAsia="宋体" w:cs="宋体"/>
          <w:sz w:val="24"/>
          <w:szCs w:val="24"/>
          <w:highlight w:val="none"/>
        </w:rPr>
      </w:pPr>
    </w:p>
    <w:p w14:paraId="1D03D0BC">
      <w:pPr>
        <w:pStyle w:val="15"/>
        <w:ind w:left="560"/>
        <w:rPr>
          <w:rFonts w:hint="eastAsia" w:ascii="宋体" w:hAnsi="宋体" w:eastAsia="宋体" w:cs="宋体"/>
          <w:sz w:val="24"/>
          <w:szCs w:val="24"/>
          <w:highlight w:val="none"/>
        </w:rPr>
      </w:pPr>
    </w:p>
    <w:p w14:paraId="4AA6C8B1">
      <w:pPr>
        <w:rPr>
          <w:rFonts w:hint="eastAsia" w:ascii="宋体" w:hAnsi="宋体" w:eastAsia="宋体" w:cs="宋体"/>
          <w:sz w:val="24"/>
          <w:szCs w:val="24"/>
          <w:highlight w:val="none"/>
        </w:rPr>
      </w:pPr>
    </w:p>
    <w:p w14:paraId="797E2A3C">
      <w:pPr>
        <w:pStyle w:val="15"/>
        <w:ind w:left="560"/>
        <w:rPr>
          <w:rFonts w:hint="eastAsia" w:ascii="宋体" w:hAnsi="宋体" w:eastAsia="宋体" w:cs="宋体"/>
          <w:sz w:val="24"/>
          <w:szCs w:val="24"/>
          <w:highlight w:val="none"/>
        </w:rPr>
      </w:pPr>
    </w:p>
    <w:p w14:paraId="701C71A9">
      <w:pPr>
        <w:rPr>
          <w:rFonts w:hint="eastAsia" w:ascii="宋体" w:hAnsi="宋体" w:eastAsia="宋体" w:cs="宋体"/>
          <w:sz w:val="24"/>
          <w:szCs w:val="24"/>
          <w:highlight w:val="none"/>
        </w:rPr>
      </w:pPr>
    </w:p>
    <w:p w14:paraId="07EAB1E8">
      <w:pPr>
        <w:pStyle w:val="15"/>
        <w:ind w:left="560"/>
        <w:rPr>
          <w:rFonts w:hint="eastAsia" w:ascii="宋体" w:hAnsi="宋体" w:eastAsia="宋体" w:cs="宋体"/>
          <w:sz w:val="24"/>
          <w:szCs w:val="24"/>
          <w:highlight w:val="none"/>
        </w:rPr>
      </w:pPr>
    </w:p>
    <w:p w14:paraId="5AC84A01">
      <w:pPr>
        <w:rPr>
          <w:rFonts w:hint="eastAsia" w:ascii="宋体" w:hAnsi="宋体" w:eastAsia="宋体" w:cs="宋体"/>
          <w:sz w:val="24"/>
          <w:szCs w:val="24"/>
          <w:highlight w:val="none"/>
        </w:rPr>
      </w:pPr>
    </w:p>
    <w:p w14:paraId="0A2A3F88">
      <w:pPr>
        <w:pStyle w:val="15"/>
        <w:ind w:left="560"/>
        <w:rPr>
          <w:rFonts w:hint="eastAsia" w:ascii="宋体" w:hAnsi="宋体" w:eastAsia="宋体" w:cs="宋体"/>
          <w:sz w:val="24"/>
          <w:szCs w:val="24"/>
          <w:highlight w:val="none"/>
        </w:rPr>
      </w:pPr>
    </w:p>
    <w:p w14:paraId="060A1524">
      <w:pPr>
        <w:rPr>
          <w:rFonts w:hint="eastAsia" w:ascii="宋体" w:hAnsi="宋体" w:eastAsia="宋体" w:cs="宋体"/>
          <w:sz w:val="24"/>
          <w:szCs w:val="24"/>
          <w:highlight w:val="none"/>
        </w:rPr>
      </w:pPr>
    </w:p>
    <w:p w14:paraId="36910A5A">
      <w:pPr>
        <w:pStyle w:val="15"/>
        <w:ind w:left="560"/>
        <w:rPr>
          <w:rFonts w:hint="eastAsia" w:ascii="宋体" w:hAnsi="宋体" w:eastAsia="宋体" w:cs="宋体"/>
          <w:sz w:val="24"/>
          <w:szCs w:val="24"/>
          <w:highlight w:val="none"/>
        </w:rPr>
      </w:pPr>
    </w:p>
    <w:p w14:paraId="59FF5F58">
      <w:pPr>
        <w:rPr>
          <w:rFonts w:hint="eastAsia" w:ascii="宋体" w:hAnsi="宋体" w:eastAsia="宋体" w:cs="宋体"/>
          <w:sz w:val="24"/>
          <w:szCs w:val="24"/>
          <w:highlight w:val="none"/>
        </w:rPr>
      </w:pPr>
    </w:p>
    <w:p w14:paraId="0CC223F5">
      <w:pPr>
        <w:pStyle w:val="15"/>
        <w:ind w:left="560"/>
        <w:rPr>
          <w:rFonts w:hint="eastAsia" w:ascii="宋体" w:hAnsi="宋体" w:eastAsia="宋体" w:cs="宋体"/>
          <w:sz w:val="24"/>
          <w:szCs w:val="24"/>
          <w:highlight w:val="none"/>
        </w:rPr>
      </w:pPr>
    </w:p>
    <w:p w14:paraId="031BAC58">
      <w:pPr>
        <w:rPr>
          <w:rFonts w:hint="eastAsia" w:ascii="宋体" w:hAnsi="宋体" w:eastAsia="宋体" w:cs="宋体"/>
          <w:sz w:val="24"/>
          <w:szCs w:val="24"/>
          <w:highlight w:val="none"/>
        </w:rPr>
      </w:pPr>
    </w:p>
    <w:p w14:paraId="11B01BDE">
      <w:pPr>
        <w:pStyle w:val="15"/>
        <w:ind w:left="560"/>
        <w:rPr>
          <w:rFonts w:hint="eastAsia" w:ascii="宋体" w:hAnsi="宋体" w:eastAsia="宋体" w:cs="宋体"/>
          <w:sz w:val="24"/>
          <w:szCs w:val="24"/>
          <w:highlight w:val="none"/>
        </w:rPr>
      </w:pPr>
    </w:p>
    <w:p w14:paraId="7E031CF4">
      <w:pPr>
        <w:rPr>
          <w:rFonts w:hint="eastAsia" w:ascii="宋体" w:hAnsi="宋体" w:eastAsia="宋体" w:cs="宋体"/>
          <w:sz w:val="24"/>
          <w:szCs w:val="24"/>
          <w:highlight w:val="none"/>
        </w:rPr>
      </w:pPr>
    </w:p>
    <w:p w14:paraId="38B1A0F3">
      <w:pPr>
        <w:pStyle w:val="15"/>
        <w:ind w:left="560"/>
        <w:rPr>
          <w:rFonts w:hint="eastAsia" w:ascii="宋体" w:hAnsi="宋体" w:eastAsia="宋体" w:cs="宋体"/>
          <w:sz w:val="24"/>
          <w:szCs w:val="24"/>
          <w:highlight w:val="none"/>
        </w:rPr>
      </w:pPr>
    </w:p>
    <w:p w14:paraId="0CBB86D9">
      <w:pPr>
        <w:rPr>
          <w:rFonts w:hint="eastAsia" w:ascii="宋体" w:hAnsi="宋体" w:eastAsia="宋体" w:cs="宋体"/>
          <w:sz w:val="24"/>
          <w:szCs w:val="24"/>
          <w:highlight w:val="none"/>
        </w:rPr>
      </w:pPr>
    </w:p>
    <w:p w14:paraId="54F7A31A">
      <w:pPr>
        <w:pStyle w:val="15"/>
        <w:ind w:left="560"/>
        <w:rPr>
          <w:rFonts w:hint="eastAsia" w:ascii="宋体" w:hAnsi="宋体" w:eastAsia="宋体" w:cs="宋体"/>
          <w:sz w:val="24"/>
          <w:szCs w:val="24"/>
          <w:highlight w:val="none"/>
        </w:rPr>
      </w:pPr>
    </w:p>
    <w:p w14:paraId="6177B637">
      <w:pPr>
        <w:rPr>
          <w:rFonts w:hint="eastAsia" w:ascii="宋体" w:hAnsi="宋体" w:eastAsia="宋体" w:cs="宋体"/>
          <w:sz w:val="24"/>
          <w:szCs w:val="24"/>
          <w:highlight w:val="none"/>
        </w:rPr>
      </w:pPr>
    </w:p>
    <w:p w14:paraId="0B579597">
      <w:pPr>
        <w:rPr>
          <w:rFonts w:hint="eastAsia" w:ascii="宋体" w:hAnsi="宋体" w:eastAsia="宋体" w:cs="宋体"/>
          <w:b/>
          <w:bCs/>
          <w:sz w:val="24"/>
          <w:szCs w:val="24"/>
          <w:highlight w:val="none"/>
        </w:rPr>
      </w:pPr>
    </w:p>
    <w:p w14:paraId="5058970D">
      <w:pPr>
        <w:widowControl/>
        <w:jc w:val="left"/>
        <w:rPr>
          <w:rFonts w:hint="eastAsia" w:ascii="宋体" w:hAnsi="宋体" w:eastAsia="宋体" w:cs="宋体"/>
          <w:b/>
          <w:bCs/>
          <w:sz w:val="24"/>
          <w:szCs w:val="24"/>
          <w:highlight w:val="none"/>
        </w:rPr>
      </w:pPr>
      <w:bookmarkStart w:id="273" w:name="_Toc23551"/>
      <w:bookmarkStart w:id="274" w:name="_Toc21108"/>
      <w:r>
        <w:rPr>
          <w:rFonts w:hint="eastAsia" w:ascii="宋体" w:hAnsi="宋体" w:eastAsia="宋体" w:cs="宋体"/>
          <w:b/>
          <w:bCs/>
          <w:sz w:val="24"/>
          <w:szCs w:val="24"/>
          <w:highlight w:val="none"/>
        </w:rPr>
        <w:br w:type="page"/>
      </w:r>
    </w:p>
    <w:p w14:paraId="4D6A78C4">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四、资格条件及其他</w:t>
      </w:r>
      <w:bookmarkEnd w:id="273"/>
      <w:bookmarkEnd w:id="274"/>
    </w:p>
    <w:p w14:paraId="0689FB25">
      <w:pPr>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349510A5">
      <w:pPr>
        <w:snapToGrid w:val="0"/>
        <w:ind w:firstLine="480" w:firstLineChars="200"/>
        <w:rPr>
          <w:rFonts w:hint="eastAsia" w:ascii="宋体" w:hAnsi="宋体" w:eastAsia="宋体" w:cs="宋体"/>
          <w:sz w:val="24"/>
          <w:szCs w:val="24"/>
          <w:highlight w:val="none"/>
        </w:rPr>
      </w:pPr>
    </w:p>
    <w:p w14:paraId="71AA18B4">
      <w:pPr>
        <w:snapToGrid w:val="0"/>
        <w:ind w:firstLine="480" w:firstLineChars="200"/>
        <w:rPr>
          <w:rFonts w:hint="eastAsia" w:ascii="宋体" w:hAnsi="宋体" w:eastAsia="宋体" w:cs="宋体"/>
          <w:sz w:val="24"/>
          <w:szCs w:val="24"/>
          <w:highlight w:val="none"/>
        </w:rPr>
      </w:pPr>
    </w:p>
    <w:p w14:paraId="3883A7BF">
      <w:pPr>
        <w:snapToGrid w:val="0"/>
        <w:ind w:firstLine="480" w:firstLineChars="200"/>
        <w:rPr>
          <w:rFonts w:hint="eastAsia" w:ascii="宋体" w:hAnsi="宋体" w:eastAsia="宋体" w:cs="宋体"/>
          <w:sz w:val="24"/>
          <w:szCs w:val="24"/>
          <w:highlight w:val="none"/>
        </w:rPr>
      </w:pPr>
    </w:p>
    <w:p w14:paraId="784E9D3F">
      <w:pPr>
        <w:snapToGrid w:val="0"/>
        <w:ind w:firstLine="480" w:firstLineChars="200"/>
        <w:rPr>
          <w:rFonts w:hint="eastAsia" w:ascii="宋体" w:hAnsi="宋体" w:eastAsia="宋体" w:cs="宋体"/>
          <w:sz w:val="24"/>
          <w:szCs w:val="24"/>
          <w:highlight w:val="none"/>
        </w:rPr>
      </w:pPr>
    </w:p>
    <w:p w14:paraId="0085EDB9">
      <w:pPr>
        <w:snapToGrid w:val="0"/>
        <w:ind w:firstLine="480" w:firstLineChars="200"/>
        <w:rPr>
          <w:rFonts w:hint="eastAsia" w:ascii="宋体" w:hAnsi="宋体" w:eastAsia="宋体" w:cs="宋体"/>
          <w:sz w:val="24"/>
          <w:szCs w:val="24"/>
          <w:highlight w:val="none"/>
        </w:rPr>
      </w:pPr>
    </w:p>
    <w:p w14:paraId="3B3405DE">
      <w:pPr>
        <w:snapToGrid w:val="0"/>
        <w:ind w:firstLine="480" w:firstLineChars="200"/>
        <w:rPr>
          <w:rFonts w:hint="eastAsia" w:ascii="宋体" w:hAnsi="宋体" w:eastAsia="宋体" w:cs="宋体"/>
          <w:sz w:val="24"/>
          <w:szCs w:val="24"/>
          <w:highlight w:val="none"/>
        </w:rPr>
      </w:pPr>
    </w:p>
    <w:p w14:paraId="0181C37E">
      <w:pPr>
        <w:snapToGrid w:val="0"/>
        <w:ind w:firstLine="480" w:firstLineChars="200"/>
        <w:rPr>
          <w:rFonts w:hint="eastAsia" w:ascii="宋体" w:hAnsi="宋体" w:eastAsia="宋体" w:cs="宋体"/>
          <w:sz w:val="24"/>
          <w:szCs w:val="24"/>
          <w:highlight w:val="none"/>
        </w:rPr>
      </w:pPr>
    </w:p>
    <w:p w14:paraId="115AE523">
      <w:pPr>
        <w:snapToGrid w:val="0"/>
        <w:ind w:firstLine="480" w:firstLineChars="200"/>
        <w:rPr>
          <w:rFonts w:hint="eastAsia" w:ascii="宋体" w:hAnsi="宋体" w:eastAsia="宋体" w:cs="宋体"/>
          <w:sz w:val="24"/>
          <w:szCs w:val="24"/>
          <w:highlight w:val="none"/>
        </w:rPr>
      </w:pPr>
    </w:p>
    <w:p w14:paraId="1F53D80E">
      <w:pPr>
        <w:snapToGrid w:val="0"/>
        <w:ind w:firstLine="480" w:firstLineChars="200"/>
        <w:rPr>
          <w:rFonts w:hint="eastAsia" w:ascii="宋体" w:hAnsi="宋体" w:eastAsia="宋体" w:cs="宋体"/>
          <w:sz w:val="24"/>
          <w:szCs w:val="24"/>
          <w:highlight w:val="none"/>
        </w:rPr>
      </w:pPr>
    </w:p>
    <w:p w14:paraId="6D84D4B5">
      <w:pPr>
        <w:snapToGrid w:val="0"/>
        <w:ind w:firstLine="480" w:firstLineChars="200"/>
        <w:rPr>
          <w:rFonts w:hint="eastAsia" w:ascii="宋体" w:hAnsi="宋体" w:eastAsia="宋体" w:cs="宋体"/>
          <w:sz w:val="24"/>
          <w:szCs w:val="24"/>
          <w:highlight w:val="none"/>
        </w:rPr>
      </w:pPr>
    </w:p>
    <w:p w14:paraId="79A0BEFC">
      <w:pPr>
        <w:snapToGrid w:val="0"/>
        <w:ind w:firstLine="480" w:firstLineChars="200"/>
        <w:rPr>
          <w:rFonts w:hint="eastAsia" w:ascii="宋体" w:hAnsi="宋体" w:eastAsia="宋体" w:cs="宋体"/>
          <w:sz w:val="24"/>
          <w:szCs w:val="24"/>
          <w:highlight w:val="none"/>
        </w:rPr>
      </w:pPr>
    </w:p>
    <w:p w14:paraId="32A4D477">
      <w:pPr>
        <w:snapToGrid w:val="0"/>
        <w:ind w:firstLine="480" w:firstLineChars="200"/>
        <w:rPr>
          <w:rFonts w:hint="eastAsia" w:ascii="宋体" w:hAnsi="宋体" w:eastAsia="宋体" w:cs="宋体"/>
          <w:sz w:val="24"/>
          <w:szCs w:val="24"/>
          <w:highlight w:val="none"/>
        </w:rPr>
      </w:pPr>
    </w:p>
    <w:p w14:paraId="5A3963A8">
      <w:pPr>
        <w:snapToGrid w:val="0"/>
        <w:ind w:firstLine="480" w:firstLineChars="200"/>
        <w:rPr>
          <w:rFonts w:hint="eastAsia" w:ascii="宋体" w:hAnsi="宋体" w:eastAsia="宋体" w:cs="宋体"/>
          <w:sz w:val="24"/>
          <w:szCs w:val="24"/>
          <w:highlight w:val="none"/>
        </w:rPr>
      </w:pPr>
    </w:p>
    <w:p w14:paraId="09B71989">
      <w:pPr>
        <w:snapToGrid w:val="0"/>
        <w:ind w:firstLine="480" w:firstLineChars="200"/>
        <w:rPr>
          <w:rFonts w:hint="eastAsia" w:ascii="宋体" w:hAnsi="宋体" w:eastAsia="宋体" w:cs="宋体"/>
          <w:sz w:val="24"/>
          <w:szCs w:val="24"/>
          <w:highlight w:val="none"/>
        </w:rPr>
      </w:pPr>
    </w:p>
    <w:p w14:paraId="34D7CC9A">
      <w:pPr>
        <w:snapToGrid w:val="0"/>
        <w:ind w:firstLine="480" w:firstLineChars="200"/>
        <w:rPr>
          <w:rFonts w:hint="eastAsia" w:ascii="宋体" w:hAnsi="宋体" w:eastAsia="宋体" w:cs="宋体"/>
          <w:sz w:val="24"/>
          <w:szCs w:val="24"/>
          <w:highlight w:val="none"/>
        </w:rPr>
      </w:pPr>
    </w:p>
    <w:p w14:paraId="7CEA1E0D">
      <w:pPr>
        <w:snapToGrid w:val="0"/>
        <w:ind w:firstLine="480" w:firstLineChars="200"/>
        <w:rPr>
          <w:rFonts w:hint="eastAsia" w:ascii="宋体" w:hAnsi="宋体" w:eastAsia="宋体" w:cs="宋体"/>
          <w:sz w:val="24"/>
          <w:szCs w:val="24"/>
          <w:highlight w:val="none"/>
        </w:rPr>
      </w:pPr>
    </w:p>
    <w:p w14:paraId="560C3971">
      <w:pPr>
        <w:snapToGrid w:val="0"/>
        <w:ind w:firstLine="480" w:firstLineChars="200"/>
        <w:rPr>
          <w:rFonts w:hint="eastAsia" w:ascii="宋体" w:hAnsi="宋体" w:eastAsia="宋体" w:cs="宋体"/>
          <w:sz w:val="24"/>
          <w:szCs w:val="24"/>
          <w:highlight w:val="none"/>
        </w:rPr>
      </w:pPr>
    </w:p>
    <w:p w14:paraId="1B4F6ACA">
      <w:pPr>
        <w:snapToGrid w:val="0"/>
        <w:ind w:firstLine="480" w:firstLineChars="200"/>
        <w:rPr>
          <w:rFonts w:hint="eastAsia" w:ascii="宋体" w:hAnsi="宋体" w:eastAsia="宋体" w:cs="宋体"/>
          <w:sz w:val="24"/>
          <w:szCs w:val="24"/>
          <w:highlight w:val="none"/>
        </w:rPr>
      </w:pPr>
    </w:p>
    <w:p w14:paraId="48886C77">
      <w:pPr>
        <w:snapToGrid w:val="0"/>
        <w:ind w:firstLine="480" w:firstLineChars="200"/>
        <w:rPr>
          <w:rFonts w:hint="eastAsia" w:ascii="宋体" w:hAnsi="宋体" w:eastAsia="宋体" w:cs="宋体"/>
          <w:sz w:val="24"/>
          <w:szCs w:val="24"/>
          <w:highlight w:val="none"/>
        </w:rPr>
      </w:pPr>
    </w:p>
    <w:p w14:paraId="1FEC3A78">
      <w:pPr>
        <w:snapToGrid w:val="0"/>
        <w:ind w:firstLine="480" w:firstLineChars="200"/>
        <w:rPr>
          <w:rFonts w:hint="eastAsia" w:ascii="宋体" w:hAnsi="宋体" w:eastAsia="宋体" w:cs="宋体"/>
          <w:sz w:val="24"/>
          <w:szCs w:val="24"/>
          <w:highlight w:val="none"/>
        </w:rPr>
      </w:pPr>
    </w:p>
    <w:p w14:paraId="6E7AE820">
      <w:pPr>
        <w:snapToGrid w:val="0"/>
        <w:ind w:firstLine="480" w:firstLineChars="200"/>
        <w:rPr>
          <w:rFonts w:hint="eastAsia" w:ascii="宋体" w:hAnsi="宋体" w:eastAsia="宋体" w:cs="宋体"/>
          <w:sz w:val="24"/>
          <w:szCs w:val="24"/>
          <w:highlight w:val="none"/>
        </w:rPr>
      </w:pPr>
    </w:p>
    <w:p w14:paraId="7AF8907D">
      <w:pPr>
        <w:snapToGrid w:val="0"/>
        <w:rPr>
          <w:rFonts w:hint="eastAsia" w:ascii="宋体" w:hAnsi="宋体" w:eastAsia="宋体" w:cs="宋体"/>
          <w:sz w:val="24"/>
          <w:szCs w:val="24"/>
          <w:highlight w:val="none"/>
        </w:rPr>
      </w:pPr>
    </w:p>
    <w:p w14:paraId="3484B033">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2AA7EA2">
      <w:pPr>
        <w:snapToGrid w:val="0"/>
        <w:spacing w:line="400" w:lineRule="exact"/>
        <w:ind w:firstLine="480" w:firstLineChars="200"/>
        <w:rPr>
          <w:rFonts w:hint="eastAsia" w:ascii="宋体" w:hAnsi="宋体" w:eastAsia="宋体" w:cs="宋体"/>
          <w:sz w:val="24"/>
          <w:szCs w:val="24"/>
          <w:highlight w:val="none"/>
        </w:rPr>
      </w:pPr>
      <w:bookmarkStart w:id="275" w:name="_Toc10263"/>
      <w:r>
        <w:rPr>
          <w:rFonts w:hint="eastAsia" w:ascii="宋体" w:hAnsi="宋体" w:eastAsia="宋体" w:cs="宋体"/>
          <w:sz w:val="24"/>
          <w:szCs w:val="24"/>
          <w:highlight w:val="none"/>
        </w:rPr>
        <w:t>（二）法定代表人身份证明书（格式）</w:t>
      </w:r>
      <w:bookmarkEnd w:id="275"/>
    </w:p>
    <w:p w14:paraId="44595F17">
      <w:pPr>
        <w:tabs>
          <w:tab w:val="left" w:pos="6300"/>
        </w:tabs>
        <w:snapToGrid w:val="0"/>
        <w:spacing w:line="500" w:lineRule="exact"/>
        <w:ind w:firstLine="570"/>
        <w:rPr>
          <w:rFonts w:hint="eastAsia" w:ascii="宋体" w:hAnsi="宋体" w:eastAsia="宋体" w:cs="宋体"/>
          <w:sz w:val="24"/>
          <w:highlight w:val="none"/>
        </w:rPr>
      </w:pPr>
    </w:p>
    <w:p w14:paraId="595A158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磋商项目名称：</w:t>
      </w:r>
      <w:r>
        <w:rPr>
          <w:rFonts w:hint="eastAsia" w:ascii="宋体" w:hAnsi="宋体" w:eastAsia="宋体" w:cs="宋体"/>
          <w:sz w:val="24"/>
          <w:highlight w:val="none"/>
          <w:u w:val="single"/>
        </w:rPr>
        <w:t xml:space="preserve">                                                </w:t>
      </w:r>
    </w:p>
    <w:p w14:paraId="08F55F26">
      <w:pPr>
        <w:tabs>
          <w:tab w:val="left" w:pos="6300"/>
        </w:tabs>
        <w:snapToGrid w:val="0"/>
        <w:spacing w:line="500" w:lineRule="exact"/>
        <w:ind w:firstLine="570"/>
        <w:rPr>
          <w:rFonts w:hint="eastAsia" w:ascii="宋体" w:hAnsi="宋体" w:eastAsia="宋体" w:cs="宋体"/>
          <w:sz w:val="24"/>
          <w:highlight w:val="none"/>
        </w:rPr>
      </w:pPr>
    </w:p>
    <w:p w14:paraId="2B84AFA8">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0121F17F">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（法定代表人姓名）在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（职务名称）职务，是（供应商名称）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49DE9E4E">
      <w:pPr>
        <w:tabs>
          <w:tab w:val="left" w:pos="6300"/>
        </w:tabs>
        <w:snapToGrid w:val="0"/>
        <w:spacing w:line="500" w:lineRule="exact"/>
        <w:ind w:firstLine="570"/>
        <w:rPr>
          <w:rFonts w:hint="eastAsia" w:ascii="宋体" w:hAnsi="宋体" w:eastAsia="宋体" w:cs="宋体"/>
          <w:sz w:val="24"/>
          <w:highlight w:val="none"/>
        </w:rPr>
      </w:pPr>
    </w:p>
    <w:p w14:paraId="62EB2E18">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特此证明。</w:t>
      </w:r>
    </w:p>
    <w:p w14:paraId="0AE74FEE">
      <w:pPr>
        <w:tabs>
          <w:tab w:val="left" w:pos="6300"/>
        </w:tabs>
        <w:snapToGrid w:val="0"/>
        <w:spacing w:line="500" w:lineRule="exact"/>
        <w:ind w:firstLine="570"/>
        <w:rPr>
          <w:rFonts w:hint="eastAsia" w:ascii="宋体" w:hAnsi="宋体" w:eastAsia="宋体" w:cs="宋体"/>
          <w:sz w:val="24"/>
          <w:highlight w:val="none"/>
        </w:rPr>
      </w:pPr>
    </w:p>
    <w:p w14:paraId="31CCF09B">
      <w:pPr>
        <w:tabs>
          <w:tab w:val="left" w:pos="6300"/>
        </w:tabs>
        <w:snapToGrid w:val="0"/>
        <w:spacing w:line="500" w:lineRule="exact"/>
        <w:ind w:firstLine="570"/>
        <w:rPr>
          <w:rFonts w:hint="eastAsia" w:ascii="宋体" w:hAnsi="宋体" w:eastAsia="宋体" w:cs="宋体"/>
          <w:sz w:val="24"/>
          <w:highlight w:val="none"/>
        </w:rPr>
      </w:pPr>
    </w:p>
    <w:p w14:paraId="4AFC2460">
      <w:pPr>
        <w:tabs>
          <w:tab w:val="left" w:pos="6300"/>
        </w:tabs>
        <w:snapToGrid w:val="0"/>
        <w:spacing w:line="500" w:lineRule="exact"/>
        <w:ind w:firstLine="570"/>
        <w:rPr>
          <w:rFonts w:hint="eastAsia" w:ascii="宋体" w:hAnsi="宋体" w:eastAsia="宋体" w:cs="宋体"/>
          <w:sz w:val="24"/>
          <w:highlight w:val="none"/>
        </w:rPr>
      </w:pPr>
    </w:p>
    <w:p w14:paraId="1853073F">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（供应商公章）</w:t>
      </w:r>
    </w:p>
    <w:p w14:paraId="7F453DF7">
      <w:pPr>
        <w:tabs>
          <w:tab w:val="left" w:pos="6300"/>
        </w:tabs>
        <w:snapToGrid w:val="0"/>
        <w:spacing w:line="500" w:lineRule="exact"/>
        <w:ind w:firstLine="570"/>
        <w:rPr>
          <w:rFonts w:hint="eastAsia" w:ascii="宋体" w:hAnsi="宋体" w:eastAsia="宋体" w:cs="宋体"/>
          <w:sz w:val="24"/>
          <w:highlight w:val="none"/>
        </w:rPr>
      </w:pPr>
    </w:p>
    <w:p w14:paraId="47B265FA">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51181FBF">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法定代表人电话：XXXXXXX      电子邮箱：XXXXXX@XXXXX（若授权他人办理并签署响应文件的可不填写）</w:t>
      </w:r>
    </w:p>
    <w:p w14:paraId="672AB01A">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（附：法定代表人身份证正反面复印件）</w:t>
      </w:r>
    </w:p>
    <w:p w14:paraId="4F004DC0">
      <w:pPr>
        <w:tabs>
          <w:tab w:val="left" w:pos="6300"/>
        </w:tabs>
        <w:snapToGrid w:val="0"/>
        <w:spacing w:line="500" w:lineRule="exact"/>
        <w:ind w:firstLine="570"/>
        <w:rPr>
          <w:rFonts w:hint="eastAsia" w:ascii="宋体" w:hAnsi="宋体" w:eastAsia="宋体" w:cs="宋体"/>
          <w:sz w:val="24"/>
          <w:highlight w:val="none"/>
        </w:rPr>
      </w:pPr>
    </w:p>
    <w:p w14:paraId="44C59083">
      <w:pPr>
        <w:tabs>
          <w:tab w:val="left" w:pos="6300"/>
        </w:tabs>
        <w:snapToGrid w:val="0"/>
        <w:spacing w:line="500" w:lineRule="exact"/>
        <w:ind w:firstLine="570"/>
        <w:rPr>
          <w:rFonts w:hint="eastAsia" w:ascii="宋体" w:hAnsi="宋体" w:eastAsia="宋体" w:cs="宋体"/>
          <w:sz w:val="24"/>
          <w:highlight w:val="none"/>
        </w:rPr>
      </w:pPr>
    </w:p>
    <w:p w14:paraId="03633EEE">
      <w:pPr>
        <w:tabs>
          <w:tab w:val="left" w:pos="6300"/>
        </w:tabs>
        <w:snapToGrid w:val="0"/>
        <w:spacing w:line="500" w:lineRule="exact"/>
        <w:ind w:firstLine="570"/>
        <w:rPr>
          <w:rFonts w:hint="eastAsia" w:ascii="宋体" w:hAnsi="宋体" w:eastAsia="宋体" w:cs="宋体"/>
          <w:sz w:val="24"/>
          <w:highlight w:val="none"/>
        </w:rPr>
      </w:pPr>
    </w:p>
    <w:p w14:paraId="42D8A063">
      <w:pPr>
        <w:tabs>
          <w:tab w:val="left" w:pos="6300"/>
        </w:tabs>
        <w:snapToGrid w:val="0"/>
        <w:spacing w:line="500" w:lineRule="exact"/>
        <w:ind w:firstLine="570"/>
        <w:rPr>
          <w:rFonts w:hint="eastAsia" w:ascii="宋体" w:hAnsi="宋体" w:eastAsia="宋体" w:cs="宋体"/>
          <w:sz w:val="24"/>
          <w:highlight w:val="none"/>
        </w:rPr>
      </w:pPr>
    </w:p>
    <w:p w14:paraId="614EF8AA">
      <w:pPr>
        <w:tabs>
          <w:tab w:val="left" w:pos="6300"/>
        </w:tabs>
        <w:snapToGrid w:val="0"/>
        <w:spacing w:line="500" w:lineRule="exact"/>
        <w:ind w:firstLine="570"/>
        <w:rPr>
          <w:rFonts w:hint="eastAsia" w:ascii="宋体" w:hAnsi="宋体" w:eastAsia="宋体" w:cs="宋体"/>
          <w:sz w:val="24"/>
          <w:highlight w:val="none"/>
        </w:rPr>
      </w:pPr>
    </w:p>
    <w:p w14:paraId="6F48A69A">
      <w:pPr>
        <w:tabs>
          <w:tab w:val="left" w:pos="6300"/>
        </w:tabs>
        <w:snapToGrid w:val="0"/>
        <w:spacing w:line="500" w:lineRule="exact"/>
        <w:ind w:firstLine="570"/>
        <w:rPr>
          <w:rFonts w:hint="eastAsia" w:ascii="宋体" w:hAnsi="宋体" w:eastAsia="宋体" w:cs="宋体"/>
          <w:sz w:val="24"/>
          <w:highlight w:val="none"/>
        </w:rPr>
      </w:pPr>
    </w:p>
    <w:p w14:paraId="72CCBDB4">
      <w:pPr>
        <w:tabs>
          <w:tab w:val="left" w:pos="6300"/>
        </w:tabs>
        <w:snapToGrid w:val="0"/>
        <w:spacing w:line="500" w:lineRule="exact"/>
        <w:ind w:firstLine="570"/>
        <w:rPr>
          <w:rFonts w:hint="eastAsia" w:ascii="宋体" w:hAnsi="宋体" w:eastAsia="宋体" w:cs="宋体"/>
          <w:sz w:val="24"/>
          <w:highlight w:val="none"/>
        </w:rPr>
      </w:pPr>
    </w:p>
    <w:p w14:paraId="094DEE87">
      <w:pPr>
        <w:snapToGrid w:val="0"/>
        <w:spacing w:line="400" w:lineRule="exact"/>
        <w:ind w:firstLine="560" w:firstLineChars="200"/>
        <w:rPr>
          <w:rFonts w:hint="eastAsia" w:ascii="宋体" w:hAnsi="宋体" w:eastAsia="宋体" w:cs="宋体"/>
          <w:sz w:val="24"/>
          <w:szCs w:val="24"/>
          <w:highlight w:val="none"/>
        </w:rPr>
      </w:pPr>
      <w:bookmarkStart w:id="276" w:name="_Toc9712"/>
      <w:r>
        <w:rPr>
          <w:rFonts w:hint="eastAsia" w:ascii="宋体" w:hAnsi="宋体" w:eastAsia="宋体" w:cs="宋体"/>
          <w:highlight w:val="none"/>
        </w:rPr>
        <w:br w:type="column"/>
      </w:r>
      <w:r>
        <w:rPr>
          <w:rFonts w:hint="eastAsia" w:ascii="宋体" w:hAnsi="宋体" w:eastAsia="宋体" w:cs="宋体"/>
          <w:sz w:val="24"/>
          <w:szCs w:val="24"/>
          <w:highlight w:val="none"/>
        </w:rPr>
        <w:t>（三）法定代表人授权委托书（格式）</w:t>
      </w:r>
      <w:bookmarkEnd w:id="276"/>
    </w:p>
    <w:p w14:paraId="7F68765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3D9CF6D">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8"/>
          <w:highlight w:val="none"/>
        </w:rPr>
        <w:t>磋商项目名称</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3D7275DF">
      <w:pPr>
        <w:tabs>
          <w:tab w:val="left" w:pos="6300"/>
        </w:tabs>
        <w:snapToGrid w:val="0"/>
        <w:spacing w:line="500" w:lineRule="exact"/>
        <w:ind w:firstLine="570"/>
        <w:rPr>
          <w:rFonts w:hint="eastAsia" w:ascii="宋体" w:hAnsi="宋体" w:eastAsia="宋体" w:cs="宋体"/>
          <w:sz w:val="24"/>
          <w:highlight w:val="none"/>
        </w:rPr>
      </w:pPr>
    </w:p>
    <w:p w14:paraId="55BDF51D">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17FB3B3F">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（供应商法定代表人名称）是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（供应商名称）的法定代表人，特授权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（被授权人姓名及身份证代码）代表我单位全权办理上述项目的磋商、签约等具体工作，并签署全部有关文件、协议及合同。</w:t>
      </w:r>
    </w:p>
    <w:p w14:paraId="1EDA03C7">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我单位对被授权人的</w:t>
      </w:r>
      <w:r>
        <w:rPr>
          <w:rFonts w:hint="eastAsia" w:ascii="宋体" w:hAnsi="宋体" w:eastAsia="宋体" w:cs="宋体"/>
          <w:sz w:val="24"/>
          <w:szCs w:val="28"/>
          <w:highlight w:val="none"/>
        </w:rPr>
        <w:t>签署</w:t>
      </w:r>
      <w:r>
        <w:rPr>
          <w:rFonts w:hint="eastAsia" w:ascii="宋体" w:hAnsi="宋体" w:eastAsia="宋体" w:cs="宋体"/>
          <w:sz w:val="24"/>
          <w:highlight w:val="none"/>
        </w:rPr>
        <w:t>负全部责任。</w:t>
      </w:r>
    </w:p>
    <w:p w14:paraId="15F45A12">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在撤销授权的书面通知以前，本授权书一直有效。被授权人在授权书有效期内签署的所有文件不因授权的撤销而失效。</w:t>
      </w:r>
    </w:p>
    <w:p w14:paraId="2FA47B5C">
      <w:pPr>
        <w:tabs>
          <w:tab w:val="left" w:pos="6300"/>
        </w:tabs>
        <w:snapToGrid w:val="0"/>
        <w:spacing w:line="500" w:lineRule="exact"/>
        <w:ind w:firstLine="570"/>
        <w:rPr>
          <w:rFonts w:hint="eastAsia" w:ascii="宋体" w:hAnsi="宋体" w:eastAsia="宋体" w:cs="宋体"/>
          <w:sz w:val="24"/>
          <w:highlight w:val="none"/>
        </w:rPr>
      </w:pPr>
    </w:p>
    <w:p w14:paraId="5E9CF612">
      <w:pPr>
        <w:tabs>
          <w:tab w:val="left" w:pos="6300"/>
        </w:tabs>
        <w:snapToGrid w:val="0"/>
        <w:spacing w:line="500" w:lineRule="exact"/>
        <w:ind w:firstLine="570"/>
        <w:rPr>
          <w:rFonts w:hint="eastAsia" w:ascii="宋体" w:hAnsi="宋体" w:eastAsia="宋体" w:cs="宋体"/>
          <w:sz w:val="24"/>
          <w:highlight w:val="none"/>
        </w:rPr>
      </w:pPr>
    </w:p>
    <w:p w14:paraId="5D10FD6D">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被授权人：                                 供应商法定代表人：</w:t>
      </w:r>
    </w:p>
    <w:p w14:paraId="5764C1DC">
      <w:pPr>
        <w:tabs>
          <w:tab w:val="left" w:pos="6300"/>
        </w:tabs>
        <w:snapToGrid w:val="0"/>
        <w:spacing w:line="500" w:lineRule="exact"/>
        <w:ind w:firstLine="570"/>
        <w:rPr>
          <w:rFonts w:hint="eastAsia" w:ascii="宋体" w:hAnsi="宋体" w:eastAsia="宋体" w:cs="宋体"/>
          <w:sz w:val="24"/>
          <w:szCs w:val="28"/>
          <w:highlight w:val="none"/>
        </w:rPr>
      </w:pPr>
      <w:r>
        <w:rPr>
          <w:rFonts w:hint="eastAsia" w:ascii="宋体" w:hAnsi="宋体" w:eastAsia="宋体" w:cs="宋体"/>
          <w:sz w:val="24"/>
          <w:szCs w:val="28"/>
          <w:highlight w:val="none"/>
        </w:rPr>
        <w:t>（签署或盖章）                                （签署或盖章）</w:t>
      </w:r>
    </w:p>
    <w:p w14:paraId="15E4E92A">
      <w:pPr>
        <w:tabs>
          <w:tab w:val="left" w:pos="6300"/>
        </w:tabs>
        <w:snapToGrid w:val="0"/>
        <w:spacing w:line="500" w:lineRule="exact"/>
        <w:ind w:firstLine="570"/>
        <w:rPr>
          <w:rFonts w:hint="eastAsia" w:ascii="宋体" w:hAnsi="宋体" w:eastAsia="宋体" w:cs="宋体"/>
          <w:sz w:val="24"/>
          <w:szCs w:val="28"/>
          <w:highlight w:val="none"/>
        </w:rPr>
      </w:pPr>
    </w:p>
    <w:p w14:paraId="783D85C5">
      <w:pPr>
        <w:tabs>
          <w:tab w:val="left" w:pos="6300"/>
        </w:tabs>
        <w:snapToGrid w:val="0"/>
        <w:spacing w:line="500" w:lineRule="exact"/>
        <w:ind w:firstLine="570"/>
        <w:rPr>
          <w:rFonts w:hint="eastAsia" w:ascii="宋体" w:hAnsi="宋体" w:eastAsia="宋体" w:cs="宋体"/>
          <w:sz w:val="24"/>
          <w:highlight w:val="none"/>
        </w:rPr>
      </w:pPr>
    </w:p>
    <w:p w14:paraId="16491DDD">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（附：被授权人身份证正反面复印件）</w:t>
      </w:r>
    </w:p>
    <w:p w14:paraId="3DA540FA">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CEBF063">
      <w:pPr>
        <w:tabs>
          <w:tab w:val="left" w:pos="6300"/>
        </w:tabs>
        <w:snapToGrid w:val="0"/>
        <w:spacing w:line="500" w:lineRule="exact"/>
        <w:ind w:firstLine="570"/>
        <w:rPr>
          <w:rFonts w:hint="eastAsia" w:ascii="宋体" w:hAnsi="宋体" w:eastAsia="宋体" w:cs="宋体"/>
          <w:sz w:val="24"/>
          <w:highlight w:val="none"/>
        </w:rPr>
      </w:pPr>
    </w:p>
    <w:p w14:paraId="7DB72AD9">
      <w:pPr>
        <w:tabs>
          <w:tab w:val="left" w:pos="6300"/>
        </w:tabs>
        <w:snapToGrid w:val="0"/>
        <w:spacing w:line="500" w:lineRule="exact"/>
        <w:ind w:firstLine="570"/>
        <w:rPr>
          <w:rFonts w:hint="eastAsia" w:ascii="宋体" w:hAnsi="宋体" w:eastAsia="宋体" w:cs="宋体"/>
          <w:sz w:val="24"/>
          <w:highlight w:val="none"/>
        </w:rPr>
      </w:pPr>
    </w:p>
    <w:p w14:paraId="2A7E16E9">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（供应商公章）</w:t>
      </w:r>
    </w:p>
    <w:p w14:paraId="53DAD8ED">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59F57F6D">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被授权人电话：XXXXXXX     电子邮箱：XXXXXX@XXXXX（若法定代表人办理并签署响应文件的可不填写）</w:t>
      </w:r>
    </w:p>
    <w:p w14:paraId="75C92E23">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注：</w:t>
      </w:r>
    </w:p>
    <w:p w14:paraId="63156BA3">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1.若为法定代表人办理并签署响应文件的，不提供此文件。</w:t>
      </w:r>
    </w:p>
    <w:p w14:paraId="074EE17F">
      <w:pPr>
        <w:snapToGrid w:val="0"/>
        <w:spacing w:line="400" w:lineRule="exact"/>
        <w:rPr>
          <w:rFonts w:hint="eastAsia" w:ascii="宋体" w:hAnsi="宋体" w:eastAsia="宋体" w:cs="宋体"/>
          <w:sz w:val="24"/>
          <w:szCs w:val="24"/>
          <w:highlight w:val="none"/>
        </w:rPr>
      </w:pPr>
    </w:p>
    <w:p w14:paraId="050FD0B4">
      <w:pPr>
        <w:widowControl/>
        <w:jc w:val="left"/>
        <w:rPr>
          <w:rFonts w:hint="eastAsia" w:ascii="宋体" w:hAnsi="宋体" w:eastAsia="宋体" w:cs="宋体"/>
          <w:sz w:val="24"/>
          <w:szCs w:val="24"/>
          <w:highlight w:val="none"/>
        </w:rPr>
      </w:pPr>
      <w:bookmarkStart w:id="277" w:name="_Toc23562"/>
      <w:bookmarkStart w:id="278" w:name="_Toc18250"/>
      <w:r>
        <w:rPr>
          <w:rFonts w:hint="eastAsia" w:ascii="宋体" w:hAnsi="宋体" w:eastAsia="宋体" w:cs="宋体"/>
          <w:sz w:val="24"/>
          <w:szCs w:val="24"/>
          <w:highlight w:val="none"/>
        </w:rPr>
        <w:br w:type="page"/>
      </w:r>
    </w:p>
    <w:p w14:paraId="4E171B38">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bookmarkEnd w:id="277"/>
      <w:bookmarkEnd w:id="278"/>
    </w:p>
    <w:p w14:paraId="64E09F10">
      <w:pPr>
        <w:widowControl/>
        <w:jc w:val="left"/>
        <w:rPr>
          <w:rFonts w:hint="eastAsia" w:ascii="宋体" w:hAnsi="宋体" w:eastAsia="宋体" w:cs="宋体"/>
          <w:sz w:val="24"/>
          <w:szCs w:val="24"/>
          <w:highlight w:val="none"/>
        </w:rPr>
      </w:pPr>
    </w:p>
    <w:p w14:paraId="5066C123">
      <w:pPr>
        <w:tabs>
          <w:tab w:val="left" w:pos="6300"/>
        </w:tabs>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基本资格条件承诺函</w:t>
      </w:r>
    </w:p>
    <w:p w14:paraId="4C5C118F">
      <w:pPr>
        <w:tabs>
          <w:tab w:val="left" w:pos="6300"/>
        </w:tabs>
        <w:snapToGrid w:val="0"/>
        <w:rPr>
          <w:rFonts w:hint="eastAsia" w:ascii="宋体" w:hAnsi="宋体" w:eastAsia="宋体" w:cs="宋体"/>
          <w:sz w:val="24"/>
          <w:szCs w:val="24"/>
          <w:highlight w:val="none"/>
        </w:rPr>
      </w:pPr>
    </w:p>
    <w:p w14:paraId="0D5DE992">
      <w:pPr>
        <w:tabs>
          <w:tab w:val="left" w:pos="6300"/>
        </w:tabs>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02AD59E1">
      <w:pPr>
        <w:tabs>
          <w:tab w:val="left" w:pos="6300"/>
        </w:tabs>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（供应商名称）郑重承诺：</w:t>
      </w:r>
    </w:p>
    <w:p w14:paraId="0268F5C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1.我方具有良好的商业信誉和健全的财务会计制度，具有履行合同所必需的设备和专业技术能力，具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14:paraId="0E1091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C7F7EB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2E15ADB8">
      <w:pPr>
        <w:tabs>
          <w:tab w:val="left" w:pos="6300"/>
        </w:tabs>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14:paraId="5BB45E4A">
      <w:pPr>
        <w:tabs>
          <w:tab w:val="left" w:pos="6300"/>
        </w:tabs>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285266F1">
      <w:pPr>
        <w:tabs>
          <w:tab w:val="left" w:pos="6300"/>
        </w:tabs>
        <w:snapToGrid w:val="0"/>
        <w:spacing w:line="400" w:lineRule="exact"/>
        <w:rPr>
          <w:rFonts w:hint="eastAsia" w:ascii="宋体" w:hAnsi="宋体" w:eastAsia="宋体" w:cs="宋体"/>
          <w:sz w:val="24"/>
          <w:szCs w:val="24"/>
          <w:highlight w:val="none"/>
        </w:rPr>
      </w:pPr>
    </w:p>
    <w:p w14:paraId="1DECE90F">
      <w:pPr>
        <w:tabs>
          <w:tab w:val="left" w:pos="6300"/>
        </w:tabs>
        <w:snapToGrid w:val="0"/>
        <w:spacing w:line="400" w:lineRule="exact"/>
        <w:ind w:right="424"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7DCCCFE7">
      <w:pPr>
        <w:tabs>
          <w:tab w:val="left" w:pos="6300"/>
        </w:tabs>
        <w:snapToGrid w:val="0"/>
        <w:spacing w:line="400" w:lineRule="exact"/>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7B3AB7D7">
      <w:pPr>
        <w:tabs>
          <w:tab w:val="left" w:pos="6300"/>
        </w:tabs>
        <w:snapToGrid w:val="0"/>
        <w:spacing w:line="400" w:lineRule="exact"/>
        <w:rPr>
          <w:rFonts w:hint="eastAsia" w:ascii="宋体" w:hAnsi="宋体" w:eastAsia="宋体" w:cs="宋体"/>
          <w:sz w:val="24"/>
          <w:szCs w:val="24"/>
          <w:highlight w:val="none"/>
        </w:rPr>
      </w:pPr>
    </w:p>
    <w:p w14:paraId="2EAA5743">
      <w:pPr>
        <w:snapToGrid w:val="0"/>
        <w:rPr>
          <w:rFonts w:hint="eastAsia" w:ascii="宋体" w:hAnsi="宋体" w:eastAsia="宋体" w:cs="宋体"/>
          <w:sz w:val="24"/>
          <w:szCs w:val="24"/>
          <w:highlight w:val="none"/>
        </w:rPr>
      </w:pPr>
    </w:p>
    <w:p w14:paraId="793AC949">
      <w:pPr>
        <w:rPr>
          <w:rFonts w:hint="eastAsia" w:ascii="宋体" w:hAnsi="宋体" w:eastAsia="宋体" w:cs="宋体"/>
          <w:sz w:val="24"/>
          <w:szCs w:val="24"/>
          <w:highlight w:val="none"/>
        </w:rPr>
      </w:pPr>
      <w:bookmarkStart w:id="279" w:name="_Toc20081"/>
      <w:bookmarkStart w:id="280" w:name="_Toc8424"/>
      <w:r>
        <w:rPr>
          <w:rFonts w:hint="eastAsia" w:ascii="宋体" w:hAnsi="宋体" w:eastAsia="宋体" w:cs="宋体"/>
          <w:sz w:val="24"/>
          <w:szCs w:val="24"/>
          <w:highlight w:val="none"/>
        </w:rPr>
        <w:br w:type="page"/>
      </w:r>
    </w:p>
    <w:bookmarkEnd w:id="279"/>
    <w:bookmarkEnd w:id="280"/>
    <w:p w14:paraId="70228CAD">
      <w:pPr>
        <w:rPr>
          <w:rFonts w:hint="eastAsia" w:ascii="宋体" w:hAnsi="宋体" w:eastAsia="宋体" w:cs="宋体"/>
          <w:highlight w:val="none"/>
        </w:rPr>
      </w:pPr>
    </w:p>
    <w:p w14:paraId="0BA39C63">
      <w:pPr>
        <w:rPr>
          <w:rFonts w:hint="eastAsia" w:ascii="宋体" w:hAnsi="宋体" w:eastAsia="宋体" w:cs="宋体"/>
          <w:b/>
          <w:bCs/>
          <w:sz w:val="24"/>
          <w:szCs w:val="24"/>
          <w:highlight w:val="none"/>
        </w:rPr>
      </w:pPr>
      <w:bookmarkStart w:id="281" w:name="_Toc26573"/>
      <w:bookmarkStart w:id="282" w:name="_Toc1959"/>
    </w:p>
    <w:p w14:paraId="01A77709">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五、其他应提供的资料</w:t>
      </w:r>
      <w:bookmarkEnd w:id="281"/>
      <w:bookmarkEnd w:id="282"/>
    </w:p>
    <w:p w14:paraId="401BA172">
      <w:pPr>
        <w:tabs>
          <w:tab w:val="left" w:pos="6300"/>
        </w:tabs>
        <w:snapToGrid w:val="0"/>
        <w:ind w:right="480"/>
        <w:rPr>
          <w:rFonts w:hint="eastAsia" w:ascii="宋体" w:hAnsi="宋体" w:eastAsia="宋体" w:cs="宋体"/>
          <w:sz w:val="24"/>
          <w:szCs w:val="24"/>
          <w:highlight w:val="none"/>
        </w:rPr>
      </w:pPr>
      <w:r>
        <w:rPr>
          <w:rFonts w:hint="eastAsia" w:ascii="宋体" w:hAnsi="宋体" w:eastAsia="宋体" w:cs="宋体"/>
          <w:sz w:val="24"/>
          <w:szCs w:val="24"/>
          <w:highlight w:val="none"/>
        </w:rPr>
        <w:t>其他与项目有关的资料（自附）</w:t>
      </w:r>
    </w:p>
    <w:p w14:paraId="3152FFEC">
      <w:pPr>
        <w:pStyle w:val="15"/>
        <w:ind w:left="560"/>
        <w:rPr>
          <w:rFonts w:hint="eastAsia" w:ascii="宋体" w:hAnsi="宋体" w:eastAsia="宋体" w:cs="宋体"/>
          <w:sz w:val="24"/>
          <w:szCs w:val="24"/>
          <w:highlight w:val="none"/>
        </w:rPr>
      </w:pPr>
    </w:p>
    <w:p w14:paraId="0E95DFE8">
      <w:pPr>
        <w:rPr>
          <w:rFonts w:hint="eastAsia" w:ascii="宋体" w:hAnsi="宋体" w:eastAsia="宋体" w:cs="宋体"/>
          <w:sz w:val="24"/>
          <w:szCs w:val="24"/>
          <w:highlight w:val="none"/>
        </w:rPr>
      </w:pPr>
    </w:p>
    <w:p w14:paraId="1BAD4354">
      <w:pPr>
        <w:pStyle w:val="15"/>
        <w:ind w:left="560"/>
        <w:rPr>
          <w:rFonts w:hint="eastAsia" w:ascii="宋体" w:hAnsi="宋体" w:eastAsia="宋体" w:cs="宋体"/>
          <w:sz w:val="24"/>
          <w:szCs w:val="24"/>
          <w:highlight w:val="none"/>
        </w:rPr>
      </w:pPr>
    </w:p>
    <w:p w14:paraId="5843FA95">
      <w:pPr>
        <w:rPr>
          <w:rFonts w:hint="eastAsia" w:ascii="宋体" w:hAnsi="宋体" w:eastAsia="宋体" w:cs="宋体"/>
          <w:sz w:val="24"/>
          <w:szCs w:val="24"/>
          <w:highlight w:val="none"/>
        </w:rPr>
      </w:pPr>
    </w:p>
    <w:p w14:paraId="4D22F0AE">
      <w:pPr>
        <w:pStyle w:val="15"/>
        <w:ind w:left="560"/>
        <w:rPr>
          <w:rFonts w:hint="eastAsia" w:ascii="宋体" w:hAnsi="宋体" w:eastAsia="宋体" w:cs="宋体"/>
          <w:sz w:val="24"/>
          <w:szCs w:val="24"/>
          <w:highlight w:val="none"/>
        </w:rPr>
      </w:pPr>
    </w:p>
    <w:p w14:paraId="5DB23EFB">
      <w:pPr>
        <w:rPr>
          <w:rFonts w:hint="eastAsia" w:ascii="宋体" w:hAnsi="宋体" w:eastAsia="宋体" w:cs="宋体"/>
          <w:sz w:val="24"/>
          <w:szCs w:val="24"/>
          <w:highlight w:val="none"/>
        </w:rPr>
      </w:pPr>
    </w:p>
    <w:p w14:paraId="6E161576">
      <w:pPr>
        <w:pStyle w:val="15"/>
        <w:ind w:left="560"/>
        <w:jc w:val="center"/>
        <w:rPr>
          <w:rFonts w:hint="eastAsia" w:ascii="宋体" w:hAnsi="宋体" w:eastAsia="宋体" w:cs="宋体"/>
          <w:sz w:val="24"/>
          <w:szCs w:val="24"/>
          <w:highlight w:val="none"/>
        </w:rPr>
      </w:pPr>
    </w:p>
    <w:p w14:paraId="42EFA592">
      <w:pPr>
        <w:pStyle w:val="15"/>
        <w:ind w:left="560"/>
        <w:jc w:val="center"/>
        <w:rPr>
          <w:rFonts w:hint="eastAsia" w:ascii="宋体" w:hAnsi="宋体" w:eastAsia="宋体" w:cs="宋体"/>
          <w:sz w:val="24"/>
          <w:szCs w:val="24"/>
          <w:highlight w:val="none"/>
        </w:rPr>
      </w:pPr>
    </w:p>
    <w:p w14:paraId="565B883A">
      <w:pPr>
        <w:pStyle w:val="15"/>
        <w:ind w:left="560"/>
        <w:jc w:val="center"/>
        <w:rPr>
          <w:rFonts w:hint="eastAsia" w:ascii="宋体" w:hAnsi="宋体" w:eastAsia="宋体" w:cs="宋体"/>
          <w:sz w:val="24"/>
          <w:szCs w:val="24"/>
          <w:highlight w:val="none"/>
        </w:rPr>
      </w:pPr>
    </w:p>
    <w:p w14:paraId="5BE5180C">
      <w:pPr>
        <w:pStyle w:val="15"/>
        <w:ind w:left="560"/>
        <w:jc w:val="center"/>
        <w:rPr>
          <w:rFonts w:hint="eastAsia" w:ascii="宋体" w:hAnsi="宋体" w:eastAsia="宋体" w:cs="宋体"/>
          <w:sz w:val="24"/>
          <w:szCs w:val="24"/>
          <w:highlight w:val="none"/>
        </w:rPr>
      </w:pPr>
    </w:p>
    <w:p w14:paraId="0869A12C">
      <w:pPr>
        <w:pStyle w:val="15"/>
        <w:ind w:left="560"/>
        <w:jc w:val="center"/>
        <w:rPr>
          <w:rFonts w:hint="eastAsia" w:ascii="宋体" w:hAnsi="宋体" w:eastAsia="宋体" w:cs="宋体"/>
          <w:sz w:val="24"/>
          <w:szCs w:val="24"/>
          <w:highlight w:val="none"/>
        </w:rPr>
      </w:pPr>
    </w:p>
    <w:p w14:paraId="4912909C">
      <w:pPr>
        <w:pStyle w:val="15"/>
        <w:ind w:left="560"/>
        <w:jc w:val="center"/>
        <w:rPr>
          <w:rFonts w:hint="eastAsia" w:ascii="宋体" w:hAnsi="宋体" w:eastAsia="宋体" w:cs="宋体"/>
          <w:sz w:val="24"/>
          <w:szCs w:val="24"/>
          <w:highlight w:val="none"/>
        </w:rPr>
      </w:pPr>
    </w:p>
    <w:p w14:paraId="244A5F33">
      <w:pPr>
        <w:pStyle w:val="15"/>
        <w:ind w:left="560"/>
        <w:jc w:val="center"/>
        <w:rPr>
          <w:rFonts w:hint="eastAsia" w:ascii="宋体" w:hAnsi="宋体" w:eastAsia="宋体" w:cs="宋体"/>
          <w:sz w:val="24"/>
          <w:szCs w:val="24"/>
          <w:highlight w:val="none"/>
        </w:rPr>
      </w:pPr>
    </w:p>
    <w:p w14:paraId="551A3872">
      <w:pPr>
        <w:pStyle w:val="15"/>
        <w:ind w:left="560"/>
        <w:jc w:val="center"/>
        <w:rPr>
          <w:rFonts w:hint="eastAsia" w:ascii="宋体" w:hAnsi="宋体" w:eastAsia="宋体" w:cs="宋体"/>
          <w:sz w:val="24"/>
          <w:szCs w:val="24"/>
          <w:highlight w:val="none"/>
        </w:rPr>
      </w:pPr>
    </w:p>
    <w:p w14:paraId="0D75F911">
      <w:pPr>
        <w:pStyle w:val="15"/>
        <w:ind w:left="560"/>
        <w:jc w:val="center"/>
        <w:rPr>
          <w:rFonts w:hint="eastAsia" w:ascii="宋体" w:hAnsi="宋体" w:eastAsia="宋体" w:cs="宋体"/>
          <w:sz w:val="24"/>
          <w:szCs w:val="24"/>
          <w:highlight w:val="none"/>
        </w:rPr>
      </w:pPr>
    </w:p>
    <w:p w14:paraId="57E00D9A">
      <w:pPr>
        <w:pStyle w:val="15"/>
        <w:ind w:left="560"/>
        <w:jc w:val="center"/>
        <w:rPr>
          <w:rFonts w:hint="eastAsia" w:ascii="宋体" w:hAnsi="宋体" w:eastAsia="宋体" w:cs="宋体"/>
          <w:sz w:val="24"/>
          <w:szCs w:val="24"/>
          <w:highlight w:val="none"/>
        </w:rPr>
      </w:pPr>
    </w:p>
    <w:p w14:paraId="3F3B7C21">
      <w:pPr>
        <w:pStyle w:val="15"/>
        <w:ind w:left="560"/>
        <w:jc w:val="center"/>
        <w:rPr>
          <w:rFonts w:hint="eastAsia" w:ascii="宋体" w:hAnsi="宋体" w:eastAsia="宋体" w:cs="宋体"/>
          <w:sz w:val="24"/>
          <w:szCs w:val="24"/>
          <w:highlight w:val="none"/>
        </w:rPr>
      </w:pPr>
    </w:p>
    <w:p w14:paraId="40A97F92">
      <w:pPr>
        <w:pStyle w:val="15"/>
        <w:ind w:left="560"/>
        <w:jc w:val="center"/>
        <w:rPr>
          <w:rFonts w:hint="eastAsia" w:ascii="宋体" w:hAnsi="宋体" w:eastAsia="宋体" w:cs="宋体"/>
          <w:sz w:val="24"/>
          <w:szCs w:val="24"/>
          <w:highlight w:val="none"/>
        </w:rPr>
      </w:pPr>
    </w:p>
    <w:p w14:paraId="7FC1591B">
      <w:pPr>
        <w:pStyle w:val="15"/>
        <w:ind w:left="560"/>
        <w:jc w:val="center"/>
        <w:rPr>
          <w:rFonts w:hint="eastAsia" w:ascii="宋体" w:hAnsi="宋体" w:eastAsia="宋体" w:cs="宋体"/>
          <w:sz w:val="24"/>
          <w:szCs w:val="24"/>
          <w:highlight w:val="none"/>
        </w:rPr>
      </w:pPr>
    </w:p>
    <w:p w14:paraId="6DE9C6B5">
      <w:pPr>
        <w:pStyle w:val="15"/>
        <w:ind w:left="560"/>
        <w:jc w:val="center"/>
        <w:rPr>
          <w:rFonts w:hint="eastAsia" w:ascii="宋体" w:hAnsi="宋体" w:eastAsia="宋体" w:cs="宋体"/>
          <w:sz w:val="24"/>
          <w:szCs w:val="24"/>
          <w:highlight w:val="none"/>
        </w:rPr>
      </w:pPr>
    </w:p>
    <w:p w14:paraId="1D3ADEEA">
      <w:pPr>
        <w:pStyle w:val="15"/>
        <w:ind w:left="560"/>
        <w:jc w:val="center"/>
        <w:rPr>
          <w:rFonts w:hint="eastAsia" w:ascii="宋体" w:hAnsi="宋体" w:eastAsia="宋体" w:cs="宋体"/>
          <w:sz w:val="24"/>
          <w:szCs w:val="24"/>
          <w:highlight w:val="none"/>
        </w:rPr>
      </w:pPr>
    </w:p>
    <w:p w14:paraId="7D8B15A1">
      <w:pPr>
        <w:pStyle w:val="15"/>
        <w:ind w:left="560"/>
        <w:jc w:val="center"/>
        <w:rPr>
          <w:rFonts w:hint="eastAsia" w:ascii="宋体" w:hAnsi="宋体" w:eastAsia="宋体" w:cs="宋体"/>
          <w:sz w:val="24"/>
          <w:szCs w:val="24"/>
          <w:highlight w:val="none"/>
        </w:rPr>
      </w:pPr>
    </w:p>
    <w:p w14:paraId="4AA99474">
      <w:pPr>
        <w:pStyle w:val="15"/>
        <w:ind w:left="560"/>
        <w:jc w:val="center"/>
        <w:rPr>
          <w:rFonts w:hint="eastAsia" w:ascii="宋体" w:hAnsi="宋体" w:eastAsia="宋体" w:cs="宋体"/>
          <w:sz w:val="24"/>
          <w:szCs w:val="24"/>
          <w:highlight w:val="none"/>
        </w:rPr>
      </w:pPr>
    </w:p>
    <w:p w14:paraId="47BAD3F3">
      <w:pPr>
        <w:pStyle w:val="15"/>
        <w:ind w:left="560"/>
        <w:jc w:val="center"/>
        <w:rPr>
          <w:rFonts w:hint="eastAsia" w:ascii="宋体" w:hAnsi="宋体" w:eastAsia="宋体" w:cs="宋体"/>
          <w:sz w:val="24"/>
          <w:szCs w:val="24"/>
          <w:highlight w:val="none"/>
        </w:rPr>
      </w:pPr>
    </w:p>
    <w:p w14:paraId="692961C4">
      <w:pPr>
        <w:pStyle w:val="15"/>
        <w:ind w:left="560"/>
        <w:jc w:val="center"/>
        <w:rPr>
          <w:rFonts w:hint="eastAsia" w:ascii="宋体" w:hAnsi="宋体" w:eastAsia="宋体" w:cs="宋体"/>
          <w:highlight w:val="none"/>
        </w:rPr>
        <w:sectPr>
          <w:pgSz w:w="11907" w:h="16840"/>
          <w:pgMar w:top="1134" w:right="1418" w:bottom="1134" w:left="1418" w:header="964" w:footer="992" w:gutter="0"/>
          <w:cols w:space="720" w:num="1"/>
          <w:docGrid w:linePitch="312" w:charSpace="0"/>
        </w:sectPr>
      </w:pPr>
      <w:r>
        <w:rPr>
          <w:rFonts w:hint="eastAsia" w:ascii="宋体" w:hAnsi="宋体" w:eastAsia="宋体" w:cs="宋体"/>
          <w:sz w:val="24"/>
          <w:szCs w:val="24"/>
          <w:highlight w:val="none"/>
        </w:rPr>
        <w:t>（结束）</w:t>
      </w:r>
    </w:p>
    <w:p w14:paraId="1317EB27">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报名表</w:t>
      </w:r>
    </w:p>
    <w:p w14:paraId="47FDBD81">
      <w:pPr>
        <w:jc w:val="left"/>
        <w:rPr>
          <w:rFonts w:hint="eastAsia" w:ascii="宋体" w:hAnsi="宋体" w:eastAsia="宋体" w:cs="宋体"/>
          <w:b/>
          <w:bCs/>
          <w:spacing w:val="40"/>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05"/>
      </w:tblGrid>
      <w:tr w14:paraId="383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18D1A47">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tc>
        <w:tc>
          <w:tcPr>
            <w:tcW w:w="6205" w:type="dxa"/>
            <w:tcBorders>
              <w:right w:val="double" w:color="auto" w:sz="4" w:space="0"/>
            </w:tcBorders>
            <w:vAlign w:val="center"/>
          </w:tcPr>
          <w:p w14:paraId="25ED597D">
            <w:pPr>
              <w:jc w:val="center"/>
              <w:rPr>
                <w:rFonts w:hint="eastAsia" w:ascii="宋体" w:hAnsi="宋体" w:eastAsia="宋体" w:cs="宋体"/>
                <w:sz w:val="30"/>
                <w:szCs w:val="30"/>
                <w:highlight w:val="none"/>
              </w:rPr>
            </w:pPr>
          </w:p>
        </w:tc>
      </w:tr>
      <w:tr w14:paraId="3BEE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5AC243E5">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供应商名称</w:t>
            </w:r>
          </w:p>
        </w:tc>
        <w:tc>
          <w:tcPr>
            <w:tcW w:w="6205" w:type="dxa"/>
            <w:tcBorders>
              <w:right w:val="double" w:color="auto" w:sz="4" w:space="0"/>
            </w:tcBorders>
            <w:vAlign w:val="center"/>
          </w:tcPr>
          <w:p w14:paraId="3F67836C">
            <w:pPr>
              <w:jc w:val="center"/>
              <w:rPr>
                <w:rFonts w:hint="eastAsia" w:ascii="宋体" w:hAnsi="宋体" w:eastAsia="宋体" w:cs="宋体"/>
                <w:sz w:val="30"/>
                <w:szCs w:val="30"/>
                <w:highlight w:val="none"/>
              </w:rPr>
            </w:pPr>
          </w:p>
        </w:tc>
      </w:tr>
      <w:tr w14:paraId="427C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3876ACC1">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联系人</w:t>
            </w:r>
          </w:p>
        </w:tc>
        <w:tc>
          <w:tcPr>
            <w:tcW w:w="6205" w:type="dxa"/>
            <w:tcBorders>
              <w:right w:val="double" w:color="auto" w:sz="4" w:space="0"/>
            </w:tcBorders>
            <w:vAlign w:val="center"/>
          </w:tcPr>
          <w:p w14:paraId="646C45AA">
            <w:pPr>
              <w:jc w:val="center"/>
              <w:rPr>
                <w:rFonts w:hint="eastAsia" w:ascii="宋体" w:hAnsi="宋体" w:eastAsia="宋体" w:cs="宋体"/>
                <w:sz w:val="30"/>
                <w:szCs w:val="30"/>
                <w:highlight w:val="none"/>
              </w:rPr>
            </w:pPr>
          </w:p>
        </w:tc>
      </w:tr>
      <w:tr w14:paraId="6AD8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2E269392">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联系</w:t>
            </w:r>
            <w:r>
              <w:rPr>
                <w:rFonts w:hint="eastAsia" w:ascii="宋体" w:hAnsi="宋体" w:eastAsia="宋体" w:cs="宋体"/>
                <w:sz w:val="30"/>
                <w:szCs w:val="30"/>
                <w:highlight w:val="none"/>
              </w:rPr>
              <w:t>电话</w:t>
            </w:r>
          </w:p>
        </w:tc>
        <w:tc>
          <w:tcPr>
            <w:tcW w:w="6205" w:type="dxa"/>
            <w:tcBorders>
              <w:right w:val="double" w:color="auto" w:sz="4" w:space="0"/>
            </w:tcBorders>
            <w:vAlign w:val="center"/>
          </w:tcPr>
          <w:p w14:paraId="6EA4FDD5">
            <w:pPr>
              <w:jc w:val="center"/>
              <w:rPr>
                <w:rFonts w:hint="eastAsia" w:ascii="宋体" w:hAnsi="宋体" w:eastAsia="宋体" w:cs="宋体"/>
                <w:sz w:val="30"/>
                <w:szCs w:val="30"/>
                <w:highlight w:val="none"/>
              </w:rPr>
            </w:pPr>
          </w:p>
        </w:tc>
      </w:tr>
      <w:tr w14:paraId="365D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31C673A3">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tc>
        <w:tc>
          <w:tcPr>
            <w:tcW w:w="6205" w:type="dxa"/>
            <w:tcBorders>
              <w:right w:val="double" w:color="auto" w:sz="4" w:space="0"/>
            </w:tcBorders>
            <w:vAlign w:val="center"/>
          </w:tcPr>
          <w:p w14:paraId="1F6F128C">
            <w:pPr>
              <w:jc w:val="center"/>
              <w:rPr>
                <w:rFonts w:hint="eastAsia" w:ascii="宋体" w:hAnsi="宋体" w:eastAsia="宋体" w:cs="宋体"/>
                <w:sz w:val="30"/>
                <w:szCs w:val="30"/>
                <w:highlight w:val="none"/>
              </w:rPr>
            </w:pPr>
          </w:p>
        </w:tc>
      </w:tr>
    </w:tbl>
    <w:p w14:paraId="5E7C6309">
      <w:pPr>
        <w:rPr>
          <w:rFonts w:hint="eastAsia" w:ascii="宋体" w:hAnsi="宋体" w:eastAsia="宋体" w:cs="宋体"/>
          <w:highlight w:val="none"/>
        </w:rPr>
      </w:pPr>
    </w:p>
    <w:p w14:paraId="62523798">
      <w:pPr>
        <w:outlineLvl w:val="0"/>
        <w:rPr>
          <w:rFonts w:hint="eastAsia" w:ascii="宋体" w:hAnsi="宋体" w:eastAsia="宋体" w:cs="宋体"/>
          <w:highlight w:val="none"/>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339AEA82-3658-42D0-BB95-93042B283CB8}"/>
  </w:font>
  <w:font w:name="方正仿宋_GBK">
    <w:panose1 w:val="03000509000000000000"/>
    <w:charset w:val="86"/>
    <w:family w:val="script"/>
    <w:pitch w:val="default"/>
    <w:sig w:usb0="00000001" w:usb1="080E0000" w:usb2="00000000" w:usb3="00000000" w:csb0="00040000" w:csb1="00000000"/>
    <w:embedRegular r:id="rId2" w:fontKey="{B43AED38-1F08-4DAB-99D5-C9D79BC704CE}"/>
  </w:font>
  <w:font w:name="WPSEMBED2">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5F1C">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- 2 -</w:t>
    </w:r>
    <w:r>
      <w:rPr>
        <w:rFonts w:ascii="宋体"/>
        <w:sz w:val="21"/>
        <w:szCs w:val="21"/>
      </w:rPr>
      <w:fldChar w:fldCharType="end"/>
    </w:r>
  </w:p>
  <w:p w14:paraId="2E974A3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7B242">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- 7 -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FB71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- 18 -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D11F">
    <w:pPr>
      <w:pStyle w:val="36"/>
      <w:framePr w:wrap="around" w:vAnchor="text" w:hAnchor="margin" w:xAlign="center" w:y="1"/>
      <w:rPr>
        <w:rStyle w:val="65"/>
      </w:rPr>
    </w:pPr>
    <w:r>
      <w:fldChar w:fldCharType="begin"/>
    </w:r>
    <w:r>
      <w:rPr>
        <w:rStyle w:val="65"/>
      </w:rPr>
      <w:instrText xml:space="preserve">PAGE  </w:instrText>
    </w:r>
    <w:r>
      <w:fldChar w:fldCharType="end"/>
    </w:r>
  </w:p>
  <w:p w14:paraId="0DB41883">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E512">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5595" cy="1587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15595" cy="158750"/>
                      </a:xfrm>
                      <a:prstGeom prst="rect">
                        <a:avLst/>
                      </a:prstGeom>
                      <a:noFill/>
                      <a:ln>
                        <a:noFill/>
                      </a:ln>
                    </wps:spPr>
                    <wps:txbx>
                      <w:txbxContent>
                        <w:p w14:paraId="1BCF91A7">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- 31 -</w:t>
                          </w:r>
                          <w:r>
                            <w:rPr>
                              <w:rFonts w:hint="eastAsia" w:ascii="宋体" w:hAnsi="宋体" w:cs="宋体"/>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2.5pt;width:24.85pt;mso-position-horizontal:center;mso-position-horizontal-relative:margin;z-index:251659264;mso-width-relative:page;mso-height-relative:page;" filled="f" stroked="f" coordsize="21600,21600" o:gfxdata="UEsDBAoAAAAAAIdO4kAAAAAAAAAAAAAAAAAEAAAAZHJzL1BLAwQUAAAACACHTuJAks/9cNQAAAAD&#10;AQAADwAAAGRycy9kb3ducmV2LnhtbE2PzU7DMBCE70h9B2uRuFG7FRQa4lQVghNSRRoOHJ14m1iN&#10;1yF2f3h7ll7gstJoRjPf5quz78URx+gCaZhNFQikJlhHrYaP6vX2EURMhqzpA6GGb4ywKiZXucls&#10;OFGJx21qBZdQzIyGLqUhkzI2HXoTp2FAYm8XRm8Sy7GVdjQnLve9nCu1kN444oXODPjcYbPfHryG&#10;9SeVL+5rU7+Xu9JV1VLR22Kv9c31TD2BSHhOf2H4xWd0KJipDgeyUfQa+JF0uezdLR9A1Brm9wpk&#10;kcv/7MUPUEsDBBQAAAAIAIdO4kAJgZmXvQEAAHQDAAAOAAAAZHJzL2Uyb0RvYy54bWytU0Fu2zAQ&#10;vBfIHwjeY0ku1KaC5QCFkSBA0RZI+gCaIi0CJJcgaUv+QPuDnnrpve/yO7qkZadNLjnkQq12V7Mz&#10;s9TiejSa7IQPCmxLq1lJibAcOmU3Lf32cHN5RUmIzHZMgxUt3YtAr5cXbxaDa8QcetCd8ARBbGgG&#10;19I+RtcUReC9MCzMwAmLRQnesIivflN0ng2IbnQxL8t3xQC+cx64CAGzq2ORToj+JYAgpeJiBXxr&#10;hI1HVC80iygp9MoFusxspRQ8fpEyiEh0S1FpzCcOwXidzmK5YM3GM9crPlFgL6HwRJNhyuLQM9SK&#10;RUa2Xj2DMop7CCDjjIMpjkKyI6iiKp94c98zJ7IWtDq4s+nh9WD5591XT1SHN4ESywwu/PDzx+HX&#10;n8Pv76Qq53VyaHChwcZ7h61x/Ahj6p7yAZNJ+Ci9SU+URLCO/u7P/ooxEo7Jt1Vdf6gp4Viq6qv3&#10;dfa/ePzY+RBvBRiSgpZ6XF92le0+hYgDsfXUkmZZuFFa5xVq+18CG1OmSMyPDFMUx/U40V5Dt0c1&#10;+s6imelinAJ/CtanYOu82vRIJ2vOkLiMTGa6OGnb/77nwY8/y/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s/9cNQAAAADAQAADwAAAAAAAAABACAAAAAiAAAAZHJzL2Rvd25yZXYueG1sUEsBAhQA&#10;FAAAAAgAh07iQAmBmZe9AQAAdAMAAA4AAAAAAAAAAQAgAAAAIwEAAGRycy9lMm9Eb2MueG1sUEsF&#10;BgAAAAAGAAYAWQEAAFIFAAAAAA==&#10;">
              <v:fill on="f" focussize="0,0"/>
              <v:stroke on="f"/>
              <v:imagedata o:title=""/>
              <o:lock v:ext="edit" aspectratio="f"/>
              <v:textbox inset="0mm,0mm,0mm,0mm">
                <w:txbxContent>
                  <w:p w14:paraId="1BCF91A7">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83DA">
    <w:pPr>
      <w:pStyle w:val="38"/>
      <w:pBdr>
        <w:bottom w:val="none" w:color="auto" w:sz="0" w:space="1"/>
      </w:pBdr>
      <w:jc w:val="right"/>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4"/>
        <w:szCs w:val="24"/>
        <w:u w:val="single"/>
      </w:rPr>
      <w:t xml:space="preserve"> </w:t>
    </w: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EDB5">
    <w:pPr>
      <w:pStyle w:val="38"/>
      <w:pBdr>
        <w:bottom w:val="none" w:color="auto" w:sz="0" w:space="1"/>
      </w:pBdr>
      <w:ind w:firstLine="420" w:firstLineChars="200"/>
      <w:jc w:val="left"/>
      <w:rPr>
        <w:rFonts w:ascii="方正仿宋_GBK" w:eastAsia="方正仿宋_GBK"/>
        <w:sz w:val="21"/>
        <w:szCs w:val="21"/>
      </w:rPr>
    </w:pP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1549">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2363">
    <w:pPr>
      <w:pStyle w:val="3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1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1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1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multilevel"/>
    <w:tmpl w:val="00000014"/>
    <w:lvl w:ilvl="0" w:tentative="0">
      <w:start w:val="1"/>
      <w:numFmt w:val="bullet"/>
      <w:pStyle w:val="29"/>
      <w:lvlText w:val=""/>
      <w:lvlJc w:val="left"/>
      <w:pPr>
        <w:tabs>
          <w:tab w:val="left" w:pos="780"/>
        </w:tabs>
        <w:ind w:left="780" w:hanging="36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1">
    <w:nsid w:val="00000016"/>
    <w:multiLevelType w:val="singleLevel"/>
    <w:tmpl w:val="00000016"/>
    <w:lvl w:ilvl="0" w:tentative="0">
      <w:start w:val="1"/>
      <w:numFmt w:val="decimal"/>
      <w:pStyle w:val="16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4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0"/>
  </w:num>
  <w:num w:numId="3">
    <w:abstractNumId w:val="2"/>
  </w:num>
  <w:num w:numId="4">
    <w:abstractNumId w:val="6"/>
  </w:num>
  <w:num w:numId="5">
    <w:abstractNumId w:val="8"/>
  </w:num>
  <w:num w:numId="6">
    <w:abstractNumId w:val="12"/>
  </w:num>
  <w:num w:numId="7">
    <w:abstractNumId w:val="11"/>
  </w:num>
  <w:num w:numId="8">
    <w:abstractNumId w:val="1"/>
  </w:num>
  <w:num w:numId="9">
    <w:abstractNumId w:val="7"/>
  </w:num>
  <w:num w:numId="10">
    <w:abstractNumId w:val="3"/>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MGU4YzhiZDBkODc0YTE1OWYzNDcxZjA4ZTEwZTg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49F3"/>
    <w:rsid w:val="0004739C"/>
    <w:rsid w:val="00051E02"/>
    <w:rsid w:val="000523C9"/>
    <w:rsid w:val="0005298B"/>
    <w:rsid w:val="0005417C"/>
    <w:rsid w:val="00056CBB"/>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C59E2"/>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1297"/>
    <w:rsid w:val="002339D3"/>
    <w:rsid w:val="00234257"/>
    <w:rsid w:val="002348E0"/>
    <w:rsid w:val="00253F5D"/>
    <w:rsid w:val="00254E1A"/>
    <w:rsid w:val="00262555"/>
    <w:rsid w:val="002643C1"/>
    <w:rsid w:val="00265203"/>
    <w:rsid w:val="00270223"/>
    <w:rsid w:val="00270BE1"/>
    <w:rsid w:val="0027199E"/>
    <w:rsid w:val="00271D47"/>
    <w:rsid w:val="002721EA"/>
    <w:rsid w:val="002752BA"/>
    <w:rsid w:val="00280E8A"/>
    <w:rsid w:val="00285164"/>
    <w:rsid w:val="002855B0"/>
    <w:rsid w:val="00286959"/>
    <w:rsid w:val="00295FA5"/>
    <w:rsid w:val="002964F0"/>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4F79"/>
    <w:rsid w:val="0035562C"/>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0E9"/>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63A9"/>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32639"/>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2300"/>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2B57"/>
    <w:rsid w:val="00726088"/>
    <w:rsid w:val="00730B6A"/>
    <w:rsid w:val="00731B91"/>
    <w:rsid w:val="00736D88"/>
    <w:rsid w:val="00736DD2"/>
    <w:rsid w:val="00736EE0"/>
    <w:rsid w:val="00743F8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67F"/>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0CA3"/>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68DA"/>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5C7D"/>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2A6"/>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470B"/>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0505"/>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27D0"/>
    <w:rsid w:val="00EC74F9"/>
    <w:rsid w:val="00ED13DE"/>
    <w:rsid w:val="00ED1996"/>
    <w:rsid w:val="00ED2843"/>
    <w:rsid w:val="00ED2F55"/>
    <w:rsid w:val="00ED5ED8"/>
    <w:rsid w:val="00EE0C95"/>
    <w:rsid w:val="00EE3F0F"/>
    <w:rsid w:val="00EF0199"/>
    <w:rsid w:val="00F0263C"/>
    <w:rsid w:val="00F0402A"/>
    <w:rsid w:val="00F07266"/>
    <w:rsid w:val="00F139AC"/>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5694"/>
    <w:rsid w:val="00FB64A7"/>
    <w:rsid w:val="00FB693B"/>
    <w:rsid w:val="00FC3C96"/>
    <w:rsid w:val="00FD2470"/>
    <w:rsid w:val="00FD5823"/>
    <w:rsid w:val="00FD7BE0"/>
    <w:rsid w:val="00FE1C27"/>
    <w:rsid w:val="00FE326F"/>
    <w:rsid w:val="00FE5C31"/>
    <w:rsid w:val="00FF0F20"/>
    <w:rsid w:val="00FF1B0E"/>
    <w:rsid w:val="00FF268A"/>
    <w:rsid w:val="00FF748B"/>
    <w:rsid w:val="016D14D9"/>
    <w:rsid w:val="01835353"/>
    <w:rsid w:val="02216728"/>
    <w:rsid w:val="023615AF"/>
    <w:rsid w:val="0270686F"/>
    <w:rsid w:val="0273010D"/>
    <w:rsid w:val="03157D2F"/>
    <w:rsid w:val="035651EA"/>
    <w:rsid w:val="037C6AE8"/>
    <w:rsid w:val="03C232B5"/>
    <w:rsid w:val="03CC31AF"/>
    <w:rsid w:val="03D5358D"/>
    <w:rsid w:val="03E017D2"/>
    <w:rsid w:val="04280056"/>
    <w:rsid w:val="0451447E"/>
    <w:rsid w:val="04D31337"/>
    <w:rsid w:val="0534255D"/>
    <w:rsid w:val="05A04A7A"/>
    <w:rsid w:val="05B72A07"/>
    <w:rsid w:val="05B74423"/>
    <w:rsid w:val="05DD326C"/>
    <w:rsid w:val="05EA6938"/>
    <w:rsid w:val="05F1508F"/>
    <w:rsid w:val="060C7ADB"/>
    <w:rsid w:val="06230D7C"/>
    <w:rsid w:val="063302DF"/>
    <w:rsid w:val="064C75F3"/>
    <w:rsid w:val="06606BFB"/>
    <w:rsid w:val="067F52D3"/>
    <w:rsid w:val="06C62AD8"/>
    <w:rsid w:val="071137D1"/>
    <w:rsid w:val="07E15B19"/>
    <w:rsid w:val="07F910B5"/>
    <w:rsid w:val="08234384"/>
    <w:rsid w:val="08256801"/>
    <w:rsid w:val="08764780"/>
    <w:rsid w:val="089332B7"/>
    <w:rsid w:val="09023F99"/>
    <w:rsid w:val="092263E9"/>
    <w:rsid w:val="095E7C5A"/>
    <w:rsid w:val="096E0D74"/>
    <w:rsid w:val="09FE4D57"/>
    <w:rsid w:val="0A36214C"/>
    <w:rsid w:val="0A37135D"/>
    <w:rsid w:val="0A570314"/>
    <w:rsid w:val="0A586566"/>
    <w:rsid w:val="0A604DE5"/>
    <w:rsid w:val="0A9C1E83"/>
    <w:rsid w:val="0AE53B72"/>
    <w:rsid w:val="0AFC1786"/>
    <w:rsid w:val="0B3F14D4"/>
    <w:rsid w:val="0C0544CC"/>
    <w:rsid w:val="0C0C1FD6"/>
    <w:rsid w:val="0C831895"/>
    <w:rsid w:val="0CC7555E"/>
    <w:rsid w:val="0CE9794A"/>
    <w:rsid w:val="0D0522AA"/>
    <w:rsid w:val="0D1349C7"/>
    <w:rsid w:val="0D7B37AC"/>
    <w:rsid w:val="0DDB3CAD"/>
    <w:rsid w:val="0E010CC3"/>
    <w:rsid w:val="0E7476E7"/>
    <w:rsid w:val="0EB9159E"/>
    <w:rsid w:val="0EE90BCD"/>
    <w:rsid w:val="0F0767AD"/>
    <w:rsid w:val="0F1C4640"/>
    <w:rsid w:val="0F4E1CE6"/>
    <w:rsid w:val="0F64150A"/>
    <w:rsid w:val="0F8B2F3A"/>
    <w:rsid w:val="10184587"/>
    <w:rsid w:val="10264892"/>
    <w:rsid w:val="106612B1"/>
    <w:rsid w:val="10676BFB"/>
    <w:rsid w:val="10882C43"/>
    <w:rsid w:val="10954EE8"/>
    <w:rsid w:val="10E83EF1"/>
    <w:rsid w:val="1119734D"/>
    <w:rsid w:val="114535BD"/>
    <w:rsid w:val="11F8418B"/>
    <w:rsid w:val="121F05A0"/>
    <w:rsid w:val="123F4FE3"/>
    <w:rsid w:val="127B6A75"/>
    <w:rsid w:val="129D3128"/>
    <w:rsid w:val="12D06EB6"/>
    <w:rsid w:val="12F9640D"/>
    <w:rsid w:val="13386F35"/>
    <w:rsid w:val="13433B2C"/>
    <w:rsid w:val="134611C7"/>
    <w:rsid w:val="13580061"/>
    <w:rsid w:val="1366079D"/>
    <w:rsid w:val="136D5060"/>
    <w:rsid w:val="13873A19"/>
    <w:rsid w:val="13923A6C"/>
    <w:rsid w:val="13BB1451"/>
    <w:rsid w:val="13C14FFB"/>
    <w:rsid w:val="13D604FC"/>
    <w:rsid w:val="13FD1F2D"/>
    <w:rsid w:val="147A5E14"/>
    <w:rsid w:val="14860174"/>
    <w:rsid w:val="14A02886"/>
    <w:rsid w:val="150938EA"/>
    <w:rsid w:val="156E76B1"/>
    <w:rsid w:val="15A22D8C"/>
    <w:rsid w:val="15C40F54"/>
    <w:rsid w:val="15F1786F"/>
    <w:rsid w:val="168626AD"/>
    <w:rsid w:val="16B0205A"/>
    <w:rsid w:val="16CF57BD"/>
    <w:rsid w:val="16DB7C54"/>
    <w:rsid w:val="16DF3B6C"/>
    <w:rsid w:val="16E01FFF"/>
    <w:rsid w:val="16E25DF1"/>
    <w:rsid w:val="16EF3DAF"/>
    <w:rsid w:val="173E4D36"/>
    <w:rsid w:val="175E2CE2"/>
    <w:rsid w:val="17A1211B"/>
    <w:rsid w:val="181E30B8"/>
    <w:rsid w:val="18510277"/>
    <w:rsid w:val="18770500"/>
    <w:rsid w:val="18E54BB3"/>
    <w:rsid w:val="18ED7A84"/>
    <w:rsid w:val="194B7296"/>
    <w:rsid w:val="194C5572"/>
    <w:rsid w:val="195C14A3"/>
    <w:rsid w:val="19B92815"/>
    <w:rsid w:val="19CA465F"/>
    <w:rsid w:val="19F16090"/>
    <w:rsid w:val="1A07307D"/>
    <w:rsid w:val="1A4469BD"/>
    <w:rsid w:val="1A600465"/>
    <w:rsid w:val="1A8E7D82"/>
    <w:rsid w:val="1AA6496A"/>
    <w:rsid w:val="1AA94BBC"/>
    <w:rsid w:val="1AAC1FB7"/>
    <w:rsid w:val="1B6A434C"/>
    <w:rsid w:val="1B6E5411"/>
    <w:rsid w:val="1B7C5E2D"/>
    <w:rsid w:val="1B946746"/>
    <w:rsid w:val="1BBC0116"/>
    <w:rsid w:val="1C122EBF"/>
    <w:rsid w:val="1C2362A8"/>
    <w:rsid w:val="1C4A1A87"/>
    <w:rsid w:val="1C4C1CA3"/>
    <w:rsid w:val="1CC87555"/>
    <w:rsid w:val="1CD23CA6"/>
    <w:rsid w:val="1D01483C"/>
    <w:rsid w:val="1D392BC3"/>
    <w:rsid w:val="1D7935AF"/>
    <w:rsid w:val="1D9E60C6"/>
    <w:rsid w:val="1DE66B94"/>
    <w:rsid w:val="1DEA3522"/>
    <w:rsid w:val="1E1D37B8"/>
    <w:rsid w:val="1E212E94"/>
    <w:rsid w:val="1ECE4BF1"/>
    <w:rsid w:val="1EF668FD"/>
    <w:rsid w:val="1F106087"/>
    <w:rsid w:val="1F170346"/>
    <w:rsid w:val="1F250A2F"/>
    <w:rsid w:val="1F394761"/>
    <w:rsid w:val="1F69491A"/>
    <w:rsid w:val="1F9A5771"/>
    <w:rsid w:val="1FBD77EA"/>
    <w:rsid w:val="1FCD6C57"/>
    <w:rsid w:val="1FE43FA1"/>
    <w:rsid w:val="200D40B0"/>
    <w:rsid w:val="2020053C"/>
    <w:rsid w:val="202358C2"/>
    <w:rsid w:val="204F58BE"/>
    <w:rsid w:val="20796DDF"/>
    <w:rsid w:val="20AA51EA"/>
    <w:rsid w:val="20DF30E6"/>
    <w:rsid w:val="211865F8"/>
    <w:rsid w:val="21621621"/>
    <w:rsid w:val="21676C37"/>
    <w:rsid w:val="21864056"/>
    <w:rsid w:val="219914E7"/>
    <w:rsid w:val="21BE0F4D"/>
    <w:rsid w:val="221768AF"/>
    <w:rsid w:val="22401962"/>
    <w:rsid w:val="224A27E1"/>
    <w:rsid w:val="228850B7"/>
    <w:rsid w:val="22B86CD0"/>
    <w:rsid w:val="2346744C"/>
    <w:rsid w:val="235566B5"/>
    <w:rsid w:val="238D5C7E"/>
    <w:rsid w:val="23DC56BB"/>
    <w:rsid w:val="24343749"/>
    <w:rsid w:val="24AC60D5"/>
    <w:rsid w:val="25396B3D"/>
    <w:rsid w:val="256C6F12"/>
    <w:rsid w:val="25D23219"/>
    <w:rsid w:val="26E53E11"/>
    <w:rsid w:val="27871DE1"/>
    <w:rsid w:val="27897907"/>
    <w:rsid w:val="27953B7D"/>
    <w:rsid w:val="28920A3E"/>
    <w:rsid w:val="28A349F9"/>
    <w:rsid w:val="28C4433A"/>
    <w:rsid w:val="28D00C4C"/>
    <w:rsid w:val="29470B2E"/>
    <w:rsid w:val="2973086F"/>
    <w:rsid w:val="299F1664"/>
    <w:rsid w:val="29B91A38"/>
    <w:rsid w:val="29C81B6D"/>
    <w:rsid w:val="29D357B2"/>
    <w:rsid w:val="29F55821"/>
    <w:rsid w:val="29F76442"/>
    <w:rsid w:val="29FF0355"/>
    <w:rsid w:val="2AA01F44"/>
    <w:rsid w:val="2AB27175"/>
    <w:rsid w:val="2AD27817"/>
    <w:rsid w:val="2B0227B4"/>
    <w:rsid w:val="2B084FE7"/>
    <w:rsid w:val="2B0D4CF3"/>
    <w:rsid w:val="2B1028CE"/>
    <w:rsid w:val="2B1B159A"/>
    <w:rsid w:val="2B3767EF"/>
    <w:rsid w:val="2B7F5763"/>
    <w:rsid w:val="2BA271EA"/>
    <w:rsid w:val="2BDA2E28"/>
    <w:rsid w:val="2C0E58B4"/>
    <w:rsid w:val="2C6E3570"/>
    <w:rsid w:val="2C861768"/>
    <w:rsid w:val="2C9A21F3"/>
    <w:rsid w:val="2CA766F3"/>
    <w:rsid w:val="2CE83322"/>
    <w:rsid w:val="2CF52695"/>
    <w:rsid w:val="2D346EA6"/>
    <w:rsid w:val="2D5E35E4"/>
    <w:rsid w:val="2D6208EC"/>
    <w:rsid w:val="2D7626DC"/>
    <w:rsid w:val="2DB72CF5"/>
    <w:rsid w:val="2DBF3B45"/>
    <w:rsid w:val="2DC07DFB"/>
    <w:rsid w:val="2DDA2B19"/>
    <w:rsid w:val="2E0A72C8"/>
    <w:rsid w:val="2E8A017D"/>
    <w:rsid w:val="2EF7784D"/>
    <w:rsid w:val="2F0C601F"/>
    <w:rsid w:val="2FE9188B"/>
    <w:rsid w:val="30114035"/>
    <w:rsid w:val="30136CE1"/>
    <w:rsid w:val="3018111A"/>
    <w:rsid w:val="3050548F"/>
    <w:rsid w:val="306B6744"/>
    <w:rsid w:val="30B5176D"/>
    <w:rsid w:val="3106646D"/>
    <w:rsid w:val="321979D0"/>
    <w:rsid w:val="32794A1C"/>
    <w:rsid w:val="32B06690"/>
    <w:rsid w:val="32FE389F"/>
    <w:rsid w:val="33122EA7"/>
    <w:rsid w:val="33274478"/>
    <w:rsid w:val="334D059B"/>
    <w:rsid w:val="336B0809"/>
    <w:rsid w:val="33721B98"/>
    <w:rsid w:val="33F24A86"/>
    <w:rsid w:val="33FB5E09"/>
    <w:rsid w:val="34256C0A"/>
    <w:rsid w:val="34441786"/>
    <w:rsid w:val="34843847"/>
    <w:rsid w:val="349B3370"/>
    <w:rsid w:val="350902DA"/>
    <w:rsid w:val="3517036E"/>
    <w:rsid w:val="359978AF"/>
    <w:rsid w:val="359C7B48"/>
    <w:rsid w:val="35F9034E"/>
    <w:rsid w:val="360303C3"/>
    <w:rsid w:val="36F1135D"/>
    <w:rsid w:val="37166CDE"/>
    <w:rsid w:val="374828F9"/>
    <w:rsid w:val="37CE1367"/>
    <w:rsid w:val="380D5024"/>
    <w:rsid w:val="387B43CE"/>
    <w:rsid w:val="38874BAA"/>
    <w:rsid w:val="392D513B"/>
    <w:rsid w:val="393D0322"/>
    <w:rsid w:val="394E275F"/>
    <w:rsid w:val="397F5036"/>
    <w:rsid w:val="39FC665F"/>
    <w:rsid w:val="3A1514CF"/>
    <w:rsid w:val="3A297503"/>
    <w:rsid w:val="3A4A3A96"/>
    <w:rsid w:val="3A796EC3"/>
    <w:rsid w:val="3ABE3914"/>
    <w:rsid w:val="3B497682"/>
    <w:rsid w:val="3B4B19DB"/>
    <w:rsid w:val="3B6F4C0F"/>
    <w:rsid w:val="3B6F70BB"/>
    <w:rsid w:val="3BDC04F6"/>
    <w:rsid w:val="3C084355"/>
    <w:rsid w:val="3C0D4B53"/>
    <w:rsid w:val="3C134AE7"/>
    <w:rsid w:val="3C6B7ACC"/>
    <w:rsid w:val="3C8B3CCA"/>
    <w:rsid w:val="3C903356"/>
    <w:rsid w:val="3CC1149A"/>
    <w:rsid w:val="3D1A0A8C"/>
    <w:rsid w:val="3D324146"/>
    <w:rsid w:val="3D472D81"/>
    <w:rsid w:val="3D974059"/>
    <w:rsid w:val="3DDC47DD"/>
    <w:rsid w:val="3E2B3CB3"/>
    <w:rsid w:val="3E6B5B61"/>
    <w:rsid w:val="3E7A5DA4"/>
    <w:rsid w:val="3EA22584"/>
    <w:rsid w:val="3F5B7984"/>
    <w:rsid w:val="3F966507"/>
    <w:rsid w:val="3FBE7F13"/>
    <w:rsid w:val="3FC7326B"/>
    <w:rsid w:val="3FE45BCB"/>
    <w:rsid w:val="3FFB2188"/>
    <w:rsid w:val="3FFC1E96"/>
    <w:rsid w:val="4013200C"/>
    <w:rsid w:val="40434BCB"/>
    <w:rsid w:val="406334F2"/>
    <w:rsid w:val="40914967"/>
    <w:rsid w:val="40D74270"/>
    <w:rsid w:val="41390199"/>
    <w:rsid w:val="41676563"/>
    <w:rsid w:val="41825DB0"/>
    <w:rsid w:val="418A7E4D"/>
    <w:rsid w:val="41900BFF"/>
    <w:rsid w:val="41B25855"/>
    <w:rsid w:val="41CD1D4B"/>
    <w:rsid w:val="42332F68"/>
    <w:rsid w:val="426219EA"/>
    <w:rsid w:val="427A6373"/>
    <w:rsid w:val="42C57F36"/>
    <w:rsid w:val="430B3303"/>
    <w:rsid w:val="4392527B"/>
    <w:rsid w:val="43B92ECB"/>
    <w:rsid w:val="43E91A02"/>
    <w:rsid w:val="442A2C53"/>
    <w:rsid w:val="445D5F4C"/>
    <w:rsid w:val="44651EC3"/>
    <w:rsid w:val="45181E73"/>
    <w:rsid w:val="452C7897"/>
    <w:rsid w:val="45576E3F"/>
    <w:rsid w:val="45875BFB"/>
    <w:rsid w:val="45FA7D5B"/>
    <w:rsid w:val="46162856"/>
    <w:rsid w:val="461F45F4"/>
    <w:rsid w:val="46625A9C"/>
    <w:rsid w:val="467B3A94"/>
    <w:rsid w:val="46FF2D5A"/>
    <w:rsid w:val="471072A6"/>
    <w:rsid w:val="47480EF6"/>
    <w:rsid w:val="47FB2B51"/>
    <w:rsid w:val="481903DC"/>
    <w:rsid w:val="48346CDD"/>
    <w:rsid w:val="483C2366"/>
    <w:rsid w:val="487D1CBC"/>
    <w:rsid w:val="48B87BF5"/>
    <w:rsid w:val="48F87C13"/>
    <w:rsid w:val="490D5B8E"/>
    <w:rsid w:val="49247038"/>
    <w:rsid w:val="493354CD"/>
    <w:rsid w:val="497B7CB3"/>
    <w:rsid w:val="49CF51F6"/>
    <w:rsid w:val="49DC7913"/>
    <w:rsid w:val="4B2D12E0"/>
    <w:rsid w:val="4B3B1D5D"/>
    <w:rsid w:val="4B555BCF"/>
    <w:rsid w:val="4B8116BC"/>
    <w:rsid w:val="4BB87020"/>
    <w:rsid w:val="4BD24CB9"/>
    <w:rsid w:val="4BE6730C"/>
    <w:rsid w:val="4BEB6B31"/>
    <w:rsid w:val="4BEC34BE"/>
    <w:rsid w:val="4C082C41"/>
    <w:rsid w:val="4C0C0983"/>
    <w:rsid w:val="4C160A21"/>
    <w:rsid w:val="4CBC0990"/>
    <w:rsid w:val="4CC56D84"/>
    <w:rsid w:val="4CEC2563"/>
    <w:rsid w:val="4CF16DA4"/>
    <w:rsid w:val="4D180880"/>
    <w:rsid w:val="4D27359B"/>
    <w:rsid w:val="4DAA2848"/>
    <w:rsid w:val="4DD36371"/>
    <w:rsid w:val="4E0631B0"/>
    <w:rsid w:val="4E40739F"/>
    <w:rsid w:val="4E8A2033"/>
    <w:rsid w:val="4EB42C0C"/>
    <w:rsid w:val="4F075432"/>
    <w:rsid w:val="4F34646E"/>
    <w:rsid w:val="4F403764"/>
    <w:rsid w:val="4F505669"/>
    <w:rsid w:val="4F953EA8"/>
    <w:rsid w:val="50224075"/>
    <w:rsid w:val="50A13664"/>
    <w:rsid w:val="50E84DEF"/>
    <w:rsid w:val="50FB3DA9"/>
    <w:rsid w:val="5103650F"/>
    <w:rsid w:val="51894C68"/>
    <w:rsid w:val="51A9431F"/>
    <w:rsid w:val="52D92ACB"/>
    <w:rsid w:val="52FB7A88"/>
    <w:rsid w:val="535B4F37"/>
    <w:rsid w:val="53A23824"/>
    <w:rsid w:val="53B4776F"/>
    <w:rsid w:val="54051B10"/>
    <w:rsid w:val="543A364E"/>
    <w:rsid w:val="54A51975"/>
    <w:rsid w:val="54C17E31"/>
    <w:rsid w:val="553E3369"/>
    <w:rsid w:val="55450A62"/>
    <w:rsid w:val="55A0540E"/>
    <w:rsid w:val="55A706A4"/>
    <w:rsid w:val="5630526E"/>
    <w:rsid w:val="563F39B0"/>
    <w:rsid w:val="567D5FDA"/>
    <w:rsid w:val="569236D5"/>
    <w:rsid w:val="56EA5DF8"/>
    <w:rsid w:val="574161A4"/>
    <w:rsid w:val="577473DD"/>
    <w:rsid w:val="57C00874"/>
    <w:rsid w:val="580D695A"/>
    <w:rsid w:val="583F79CD"/>
    <w:rsid w:val="58492617"/>
    <w:rsid w:val="58720501"/>
    <w:rsid w:val="589A7D12"/>
    <w:rsid w:val="58E61BFE"/>
    <w:rsid w:val="5925574C"/>
    <w:rsid w:val="59995821"/>
    <w:rsid w:val="59C47725"/>
    <w:rsid w:val="59FA00BE"/>
    <w:rsid w:val="5A647BDD"/>
    <w:rsid w:val="5ABC43E2"/>
    <w:rsid w:val="5AC05CB8"/>
    <w:rsid w:val="5AF30F60"/>
    <w:rsid w:val="5B20664E"/>
    <w:rsid w:val="5B225756"/>
    <w:rsid w:val="5B4058D0"/>
    <w:rsid w:val="5B6559BA"/>
    <w:rsid w:val="5BE72873"/>
    <w:rsid w:val="5C1D601D"/>
    <w:rsid w:val="5CA67F0E"/>
    <w:rsid w:val="5CE927F2"/>
    <w:rsid w:val="5CF511E3"/>
    <w:rsid w:val="5D131446"/>
    <w:rsid w:val="5D1F428F"/>
    <w:rsid w:val="5D302AF0"/>
    <w:rsid w:val="5D8055BD"/>
    <w:rsid w:val="5DC9352E"/>
    <w:rsid w:val="5DD07337"/>
    <w:rsid w:val="5DDB1F64"/>
    <w:rsid w:val="5EF6498F"/>
    <w:rsid w:val="5F3153A5"/>
    <w:rsid w:val="5F390831"/>
    <w:rsid w:val="5F6E6E08"/>
    <w:rsid w:val="5F9D715C"/>
    <w:rsid w:val="5FB872AD"/>
    <w:rsid w:val="603242D9"/>
    <w:rsid w:val="604267BD"/>
    <w:rsid w:val="60DB227B"/>
    <w:rsid w:val="60DF1D6B"/>
    <w:rsid w:val="6109503A"/>
    <w:rsid w:val="61210DEF"/>
    <w:rsid w:val="61407D7D"/>
    <w:rsid w:val="617B7CBF"/>
    <w:rsid w:val="619C7C5C"/>
    <w:rsid w:val="61CF266F"/>
    <w:rsid w:val="624965D7"/>
    <w:rsid w:val="62724E61"/>
    <w:rsid w:val="62F771CC"/>
    <w:rsid w:val="6342385A"/>
    <w:rsid w:val="63744A2C"/>
    <w:rsid w:val="63827325"/>
    <w:rsid w:val="63973E8F"/>
    <w:rsid w:val="63FA6EBC"/>
    <w:rsid w:val="64662CCF"/>
    <w:rsid w:val="64B4350F"/>
    <w:rsid w:val="64D63485"/>
    <w:rsid w:val="64E97686"/>
    <w:rsid w:val="64FB2E5A"/>
    <w:rsid w:val="65044860"/>
    <w:rsid w:val="6507614F"/>
    <w:rsid w:val="651F0496"/>
    <w:rsid w:val="656951A9"/>
    <w:rsid w:val="657B402C"/>
    <w:rsid w:val="65863B94"/>
    <w:rsid w:val="65913850"/>
    <w:rsid w:val="66383CCB"/>
    <w:rsid w:val="664D59C9"/>
    <w:rsid w:val="668C364F"/>
    <w:rsid w:val="66AD6467"/>
    <w:rsid w:val="66C01F91"/>
    <w:rsid w:val="66EF70C8"/>
    <w:rsid w:val="66F75934"/>
    <w:rsid w:val="67127473"/>
    <w:rsid w:val="675114E9"/>
    <w:rsid w:val="67585B1F"/>
    <w:rsid w:val="677E1BB2"/>
    <w:rsid w:val="67A00238"/>
    <w:rsid w:val="67AC3706"/>
    <w:rsid w:val="67E934CF"/>
    <w:rsid w:val="67ED49CC"/>
    <w:rsid w:val="680E2F36"/>
    <w:rsid w:val="68265630"/>
    <w:rsid w:val="687F33BD"/>
    <w:rsid w:val="68AF64C7"/>
    <w:rsid w:val="68C87588"/>
    <w:rsid w:val="69181B01"/>
    <w:rsid w:val="694D5CE0"/>
    <w:rsid w:val="699D2C8F"/>
    <w:rsid w:val="69D91BAD"/>
    <w:rsid w:val="6A0B61F0"/>
    <w:rsid w:val="6A55309E"/>
    <w:rsid w:val="6A7957FA"/>
    <w:rsid w:val="6A880A51"/>
    <w:rsid w:val="6AC02FE1"/>
    <w:rsid w:val="6B23319C"/>
    <w:rsid w:val="6B826114"/>
    <w:rsid w:val="6BA936A1"/>
    <w:rsid w:val="6C077D46"/>
    <w:rsid w:val="6C0C1E82"/>
    <w:rsid w:val="6C0C59DE"/>
    <w:rsid w:val="6C1A00FB"/>
    <w:rsid w:val="6C472EBA"/>
    <w:rsid w:val="6C5E4B9E"/>
    <w:rsid w:val="6D22416C"/>
    <w:rsid w:val="6D667370"/>
    <w:rsid w:val="6DB20359"/>
    <w:rsid w:val="6DCC18C9"/>
    <w:rsid w:val="6E032E11"/>
    <w:rsid w:val="6E5378F4"/>
    <w:rsid w:val="6E565636"/>
    <w:rsid w:val="6E7C509D"/>
    <w:rsid w:val="6EA322FB"/>
    <w:rsid w:val="6EC66318"/>
    <w:rsid w:val="6EDC06E0"/>
    <w:rsid w:val="6EF70BC7"/>
    <w:rsid w:val="6F1A5178"/>
    <w:rsid w:val="6F235519"/>
    <w:rsid w:val="6F581649"/>
    <w:rsid w:val="6FAA486C"/>
    <w:rsid w:val="6FE969BF"/>
    <w:rsid w:val="706A0811"/>
    <w:rsid w:val="707C3F3C"/>
    <w:rsid w:val="708C533F"/>
    <w:rsid w:val="70C20D61"/>
    <w:rsid w:val="70E247A7"/>
    <w:rsid w:val="70FE6E55"/>
    <w:rsid w:val="712832BA"/>
    <w:rsid w:val="714D0F73"/>
    <w:rsid w:val="71665B90"/>
    <w:rsid w:val="71834994"/>
    <w:rsid w:val="71FB31B0"/>
    <w:rsid w:val="721D2F40"/>
    <w:rsid w:val="724539F8"/>
    <w:rsid w:val="725400DF"/>
    <w:rsid w:val="72802C82"/>
    <w:rsid w:val="72976792"/>
    <w:rsid w:val="72A245AA"/>
    <w:rsid w:val="735859AD"/>
    <w:rsid w:val="736E6F7E"/>
    <w:rsid w:val="73922C6D"/>
    <w:rsid w:val="73F27BAF"/>
    <w:rsid w:val="7452521E"/>
    <w:rsid w:val="74C432FA"/>
    <w:rsid w:val="74D70DF7"/>
    <w:rsid w:val="74F51705"/>
    <w:rsid w:val="7521343C"/>
    <w:rsid w:val="75616D9B"/>
    <w:rsid w:val="75D83E8B"/>
    <w:rsid w:val="75E1620E"/>
    <w:rsid w:val="75E8126A"/>
    <w:rsid w:val="76391AC6"/>
    <w:rsid w:val="76435146"/>
    <w:rsid w:val="764D731F"/>
    <w:rsid w:val="76601353"/>
    <w:rsid w:val="770E2A0A"/>
    <w:rsid w:val="777C549D"/>
    <w:rsid w:val="77AD62C7"/>
    <w:rsid w:val="77C01277"/>
    <w:rsid w:val="783919DC"/>
    <w:rsid w:val="7855070D"/>
    <w:rsid w:val="785C1A9B"/>
    <w:rsid w:val="78694E0D"/>
    <w:rsid w:val="7872306D"/>
    <w:rsid w:val="787558C6"/>
    <w:rsid w:val="789D2078"/>
    <w:rsid w:val="789F3DA6"/>
    <w:rsid w:val="78A52377"/>
    <w:rsid w:val="78B13B95"/>
    <w:rsid w:val="78C0202A"/>
    <w:rsid w:val="790B7565"/>
    <w:rsid w:val="791952AE"/>
    <w:rsid w:val="79A35F22"/>
    <w:rsid w:val="7A0E3CD3"/>
    <w:rsid w:val="7A13262E"/>
    <w:rsid w:val="7A136386"/>
    <w:rsid w:val="7A1B069D"/>
    <w:rsid w:val="7B045ED3"/>
    <w:rsid w:val="7B353BC5"/>
    <w:rsid w:val="7B433D61"/>
    <w:rsid w:val="7B453E57"/>
    <w:rsid w:val="7B5B7497"/>
    <w:rsid w:val="7B6C467C"/>
    <w:rsid w:val="7C0071E1"/>
    <w:rsid w:val="7C372603"/>
    <w:rsid w:val="7C9E6B26"/>
    <w:rsid w:val="7CE002B1"/>
    <w:rsid w:val="7D21483E"/>
    <w:rsid w:val="7D69063E"/>
    <w:rsid w:val="7DF10ED8"/>
    <w:rsid w:val="7E266DD3"/>
    <w:rsid w:val="7E576F8D"/>
    <w:rsid w:val="7ED9120D"/>
    <w:rsid w:val="7EF64FD2"/>
    <w:rsid w:val="7F48576E"/>
    <w:rsid w:val="7F78540D"/>
    <w:rsid w:val="7FCA2E64"/>
    <w:rsid w:val="7FD5285F"/>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rPr>
      <w:rFonts w:ascii="Arial" w:hAnsi="Arial"/>
      <w:sz w:val="24"/>
    </w:rPr>
  </w:style>
  <w:style w:type="paragraph" w:styleId="21">
    <w:name w:val="annotation text"/>
    <w:basedOn w:val="1"/>
    <w:link w:val="73"/>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link w:val="74"/>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semiHidden/>
    <w:qFormat/>
    <w:uiPriority w:val="0"/>
    <w:pPr>
      <w:snapToGrid w:val="0"/>
    </w:pPr>
    <w:rPr>
      <w:rFonts w:ascii="Arial" w:hAnsi="Arial" w:cs="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43">
    <w:name w:val="List"/>
    <w:basedOn w:val="1"/>
    <w:semiHidden/>
    <w:qFormat/>
    <w:uiPriority w:val="0"/>
    <w:pPr>
      <w:ind w:left="200" w:hanging="200" w:hangingChars="200"/>
    </w:pPr>
  </w:style>
  <w:style w:type="paragraph" w:styleId="44">
    <w:name w:val="footnote text"/>
    <w:basedOn w:val="1"/>
    <w:link w:val="7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line="360" w:lineRule="auto"/>
      <w:ind w:left="840" w:leftChars="400"/>
    </w:pPr>
    <w:rPr>
      <w:sz w:val="24"/>
    </w:rPr>
  </w:style>
  <w:style w:type="paragraph" w:styleId="54">
    <w:name w:val="Normal (Web)"/>
    <w:basedOn w:val="1"/>
    <w:qFormat/>
    <w:uiPriority w:val="0"/>
    <w:pPr>
      <w:widowControl/>
      <w:spacing w:beforeAutospacing="1" w:afterAutospacing="1"/>
      <w:jc w:val="left"/>
    </w:pPr>
    <w:rPr>
      <w:rFonts w:ascii="宋体" w:hAnsi="宋体"/>
      <w:kern w:val="0"/>
      <w:sz w:val="24"/>
    </w:rPr>
  </w:style>
  <w:style w:type="paragraph" w:styleId="55">
    <w:name w:val="List Continue 3"/>
    <w:basedOn w:val="1"/>
    <w:qFormat/>
    <w:uiPriority w:val="0"/>
    <w:pPr>
      <w:adjustRightInd w:val="0"/>
      <w:snapToGrid w:val="0"/>
      <w:spacing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line="360" w:lineRule="auto"/>
      <w:jc w:val="center"/>
    </w:pPr>
    <w:rPr>
      <w:rFonts w:ascii="Arial" w:hAnsi="Arial"/>
      <w:b/>
      <w:smallCaps/>
      <w:kern w:val="28"/>
      <w:sz w:val="36"/>
      <w:lang w:eastAsia="en-US"/>
    </w:rPr>
  </w:style>
  <w:style w:type="paragraph" w:styleId="58">
    <w:name w:val="annotation subject"/>
    <w:basedOn w:val="21"/>
    <w:next w:val="21"/>
    <w:link w:val="78"/>
    <w:qFormat/>
    <w:uiPriority w:val="0"/>
    <w:pPr>
      <w:adjustRightInd/>
      <w:spacing w:line="240" w:lineRule="auto"/>
      <w:textAlignment w:val="auto"/>
    </w:pPr>
  </w:style>
  <w:style w:type="paragraph" w:styleId="59">
    <w:name w:val="Body Text First Indent"/>
    <w:basedOn w:val="1"/>
    <w:qFormat/>
    <w:uiPriority w:val="0"/>
    <w:pPr>
      <w:spacing w:line="360" w:lineRule="auto"/>
      <w:ind w:firstLine="420"/>
    </w:pPr>
    <w:rPr>
      <w:rFonts w:ascii="宋体" w:hAnsi="宋体"/>
      <w:sz w:val="24"/>
    </w:rPr>
  </w:style>
  <w:style w:type="paragraph" w:styleId="60">
    <w:name w:val="Body Text First Indent 2"/>
    <w:basedOn w:val="25"/>
    <w:link w:val="79"/>
    <w:qFormat/>
    <w:uiPriority w:val="0"/>
    <w:pPr>
      <w:spacing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2 Char"/>
    <w:link w:val="4"/>
    <w:qFormat/>
    <w:uiPriority w:val="0"/>
    <w:rPr>
      <w:rFonts w:ascii="Arial" w:hAnsi="Arial" w:eastAsia="黑体"/>
      <w:b/>
      <w:kern w:val="2"/>
      <w:sz w:val="32"/>
    </w:rPr>
  </w:style>
  <w:style w:type="character" w:customStyle="1" w:styleId="72">
    <w:name w:val="标题 3 Char"/>
    <w:link w:val="5"/>
    <w:qFormat/>
    <w:uiPriority w:val="0"/>
    <w:rPr>
      <w:rFonts w:eastAsia="宋体"/>
      <w:b/>
      <w:kern w:val="2"/>
      <w:sz w:val="32"/>
      <w:lang w:val="en-US" w:eastAsia="zh-CN"/>
    </w:rPr>
  </w:style>
  <w:style w:type="character" w:customStyle="1" w:styleId="73">
    <w:name w:val="批注文字 Char"/>
    <w:link w:val="21"/>
    <w:qFormat/>
    <w:uiPriority w:val="0"/>
    <w:rPr>
      <w:sz w:val="24"/>
    </w:rPr>
  </w:style>
  <w:style w:type="character" w:customStyle="1" w:styleId="74">
    <w:name w:val="正文文本缩进 Char"/>
    <w:link w:val="25"/>
    <w:qFormat/>
    <w:uiPriority w:val="0"/>
    <w:rPr>
      <w:kern w:val="2"/>
      <w:sz w:val="44"/>
    </w:rPr>
  </w:style>
  <w:style w:type="character" w:customStyle="1" w:styleId="75">
    <w:name w:val="日期 Char"/>
    <w:link w:val="34"/>
    <w:qFormat/>
    <w:uiPriority w:val="0"/>
    <w:rPr>
      <w:kern w:val="2"/>
      <w:sz w:val="28"/>
    </w:rPr>
  </w:style>
  <w:style w:type="character" w:customStyle="1" w:styleId="76">
    <w:name w:val="正文文本缩进 2 Char"/>
    <w:link w:val="35"/>
    <w:qFormat/>
    <w:uiPriority w:val="0"/>
    <w:rPr>
      <w:kern w:val="2"/>
      <w:sz w:val="28"/>
    </w:rPr>
  </w:style>
  <w:style w:type="character" w:customStyle="1" w:styleId="77">
    <w:name w:val="脚注文本 Char"/>
    <w:link w:val="44"/>
    <w:qFormat/>
    <w:uiPriority w:val="0"/>
    <w:rPr>
      <w:kern w:val="2"/>
      <w:sz w:val="18"/>
    </w:rPr>
  </w:style>
  <w:style w:type="character" w:customStyle="1" w:styleId="78">
    <w:name w:val="批注主题 Char"/>
    <w:link w:val="58"/>
    <w:qFormat/>
    <w:uiPriority w:val="0"/>
  </w:style>
  <w:style w:type="character" w:customStyle="1" w:styleId="79">
    <w:name w:val="正文首行缩进 2 Char"/>
    <w:link w:val="60"/>
    <w:qFormat/>
    <w:uiPriority w:val="0"/>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NormalCharacter"/>
    <w:semiHidden/>
    <w:qFormat/>
    <w:uiPriority w:val="0"/>
    <w:rPr>
      <w:rFonts w:ascii="Verdana" w:hAnsi="Verdana" w:eastAsia="仿宋_GB2312"/>
      <w:sz w:val="24"/>
      <w:lang w:val="en-US" w:eastAsia="en-US" w:bidi="ar-SA"/>
    </w:rPr>
  </w:style>
  <w:style w:type="character" w:customStyle="1" w:styleId="84">
    <w:name w:val="crowed11"/>
    <w:qFormat/>
    <w:uiPriority w:val="0"/>
    <w:rPr>
      <w:rFonts w:hint="default" w:ascii="_x000B__x000C_" w:hAnsi="_x000B__x000C_"/>
      <w:sz w:val="24"/>
    </w:rPr>
  </w:style>
  <w:style w:type="character" w:customStyle="1" w:styleId="85">
    <w:name w:val="标书正文:  0.74 厘米 Char1"/>
    <w:qFormat/>
    <w:uiPriority w:val="0"/>
    <w:rPr>
      <w:rFonts w:eastAsia="宋体"/>
      <w:kern w:val="2"/>
      <w:sz w:val="24"/>
      <w:lang w:val="en-US" w:eastAsia="zh-CN"/>
    </w:rPr>
  </w:style>
  <w:style w:type="character" w:customStyle="1" w:styleId="86">
    <w:name w:val="正文 + 三号 Char"/>
    <w:qFormat/>
    <w:uiPriority w:val="0"/>
    <w:rPr>
      <w:rFonts w:eastAsia="宋体"/>
      <w:kern w:val="2"/>
      <w:sz w:val="21"/>
      <w:lang w:val="en-US" w:eastAsia="zh-CN"/>
    </w:rPr>
  </w:style>
  <w:style w:type="character" w:customStyle="1" w:styleId="87">
    <w:name w:val="Char Char6"/>
    <w:qFormat/>
    <w:uiPriority w:val="0"/>
    <w:rPr>
      <w:rFonts w:ascii="仿宋_GB2312" w:eastAsia="仿宋_GB2312"/>
      <w:kern w:val="2"/>
      <w:sz w:val="32"/>
    </w:rPr>
  </w:style>
  <w:style w:type="character" w:customStyle="1" w:styleId="88">
    <w:name w:val="Char Char2"/>
    <w:qFormat/>
    <w:uiPriority w:val="0"/>
    <w:rPr>
      <w:rFonts w:eastAsia="宋体"/>
      <w:kern w:val="2"/>
      <w:sz w:val="18"/>
      <w:lang w:val="en-US" w:eastAsia="zh-CN"/>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v151"/>
    <w:qFormat/>
    <w:uiPriority w:val="0"/>
    <w:rPr>
      <w:sz w:val="18"/>
    </w:rPr>
  </w:style>
  <w:style w:type="character" w:customStyle="1" w:styleId="91">
    <w:name w:val="Char Char5"/>
    <w:qFormat/>
    <w:uiPriority w:val="0"/>
    <w:rPr>
      <w:rFonts w:ascii="Arial" w:hAnsi="Arial" w:eastAsia="宋体"/>
      <w:b/>
      <w:smallCaps/>
      <w:kern w:val="28"/>
      <w:sz w:val="36"/>
      <w:lang w:val="en-US" w:eastAsia="en-US"/>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able Heading Char Char"/>
    <w:qFormat/>
    <w:uiPriority w:val="0"/>
    <w:rPr>
      <w:rFonts w:ascii="Arial" w:hAnsi="Arial" w:eastAsia="黑体"/>
      <w:kern w:val="2"/>
      <w:sz w:val="18"/>
      <w:lang w:val="en-US" w:eastAsia="zh-CN"/>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11"/>
    <w:qFormat/>
    <w:uiPriority w:val="0"/>
    <w:rPr>
      <w:rFonts w:ascii="宋体"/>
      <w:kern w:val="2"/>
      <w:sz w:val="28"/>
    </w:rPr>
  </w:style>
  <w:style w:type="character" w:customStyle="1" w:styleId="99">
    <w:name w:val="Char Char3"/>
    <w:qFormat/>
    <w:uiPriority w:val="0"/>
    <w:rPr>
      <w:rFonts w:eastAsia="宋体"/>
      <w:kern w:val="2"/>
      <w:sz w:val="18"/>
      <w:lang w:val="en-US" w:eastAsia="zh-CN"/>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content-white1"/>
    <w:qFormat/>
    <w:uiPriority w:val="0"/>
    <w:rPr>
      <w:rFonts w:ascii="_x000B__x000C_" w:hAnsi="_x000B__x000C_"/>
      <w:color w:val="auto"/>
      <w:sz w:val="18"/>
      <w:u w:val="none"/>
    </w:rPr>
  </w:style>
  <w:style w:type="character" w:customStyle="1" w:styleId="102">
    <w:name w:val="Char Char4"/>
    <w:qFormat/>
    <w:uiPriority w:val="0"/>
    <w:rPr>
      <w:rFonts w:eastAsia="宋体"/>
      <w:b/>
      <w:kern w:val="2"/>
      <w:sz w:val="21"/>
      <w:lang w:val="en-US" w:eastAsia="zh-CN"/>
    </w:rPr>
  </w:style>
  <w:style w:type="character" w:customStyle="1" w:styleId="103">
    <w:name w:val="样式 宋体"/>
    <w:qFormat/>
    <w:uiPriority w:val="0"/>
    <w:rPr>
      <w:rFonts w:ascii="宋体" w:hAnsi="宋体" w:eastAsia="宋体"/>
      <w:sz w:val="28"/>
    </w:rPr>
  </w:style>
  <w:style w:type="character" w:customStyle="1" w:styleId="104">
    <w:name w:val="Char Char7"/>
    <w:qFormat/>
    <w:uiPriority w:val="0"/>
    <w:rPr>
      <w:rFonts w:ascii="宋体" w:hAnsi="宋体" w:eastAsia="宋体"/>
      <w:kern w:val="2"/>
      <w:sz w:val="28"/>
    </w:rPr>
  </w:style>
  <w:style w:type="character" w:customStyle="1" w:styleId="105">
    <w:name w:val="font1"/>
    <w:qFormat/>
    <w:uiPriority w:val="0"/>
    <w:rPr>
      <w:color w:val="000000"/>
      <w:sz w:val="18"/>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未命名11"/>
    <w:qFormat/>
    <w:uiPriority w:val="0"/>
    <w:rPr>
      <w:color w:val="77FFFF"/>
      <w:sz w:val="24"/>
    </w:rPr>
  </w:style>
  <w:style w:type="character" w:customStyle="1" w:styleId="108">
    <w:name w:val="top-det1"/>
    <w:qFormat/>
    <w:uiPriority w:val="0"/>
    <w:rPr>
      <w:b/>
      <w:color w:val="000000"/>
    </w:rPr>
  </w:style>
  <w:style w:type="character" w:customStyle="1" w:styleId="109">
    <w:name w:val="title_emph1"/>
    <w:qFormat/>
    <w:uiPriority w:val="0"/>
    <w:rPr>
      <w:rFonts w:hint="default" w:ascii="Arial" w:hAnsi="Arial"/>
      <w:b/>
      <w:sz w:val="20"/>
    </w:rPr>
  </w:style>
  <w:style w:type="paragraph" w:customStyle="1" w:styleId="110">
    <w:name w:val="Table Contents"/>
    <w:basedOn w:val="24"/>
    <w:qFormat/>
    <w:uiPriority w:val="0"/>
    <w:pPr>
      <w:suppressAutoHyphens/>
      <w:jc w:val="left"/>
    </w:pPr>
    <w:rPr>
      <w:rFonts w:ascii="Times New Roman" w:eastAsia="Times New Roman"/>
      <w:kern w:val="0"/>
      <w:sz w:val="24"/>
    </w:rPr>
  </w:style>
  <w:style w:type="paragraph" w:customStyle="1" w:styleId="111">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3">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14">
    <w:name w:val="样式 正文首行缩进 2 + 首行缩进:  2 字符"/>
    <w:basedOn w:val="1"/>
    <w:qFormat/>
    <w:uiPriority w:val="0"/>
    <w:pPr>
      <w:numPr>
        <w:ilvl w:val="0"/>
        <w:numId w:val="3"/>
      </w:numPr>
      <w:adjustRightInd w:val="0"/>
      <w:snapToGrid w:val="0"/>
      <w:spacing w:line="360" w:lineRule="auto"/>
    </w:pPr>
    <w:rPr>
      <w:rFonts w:ascii="Arial" w:hAnsi="Arial"/>
      <w:b/>
      <w:sz w:val="24"/>
    </w:rPr>
  </w:style>
  <w:style w:type="paragraph" w:customStyle="1" w:styleId="115">
    <w:name w:val="正文文本1"/>
    <w:basedOn w:val="116"/>
    <w:next w:val="118"/>
    <w:qFormat/>
    <w:uiPriority w:val="0"/>
    <w:rPr>
      <w:kern w:val="0"/>
      <w:sz w:val="20"/>
    </w:rPr>
  </w:style>
  <w:style w:type="paragraph" w:customStyle="1" w:styleId="116">
    <w:name w:val="正文1"/>
    <w:basedOn w:val="1"/>
    <w:next w:val="117"/>
    <w:qFormat/>
    <w:uiPriority w:val="0"/>
    <w:pPr>
      <w:spacing w:line="300" w:lineRule="auto"/>
      <w:ind w:firstLine="200" w:firstLineChars="200"/>
    </w:pPr>
    <w:rPr>
      <w:sz w:val="24"/>
    </w:rPr>
  </w:style>
  <w:style w:type="paragraph" w:customStyle="1" w:styleId="117">
    <w:name w:val="正文首行缩进1"/>
    <w:basedOn w:val="115"/>
    <w:qFormat/>
    <w:uiPriority w:val="0"/>
    <w:pPr>
      <w:spacing w:line="360" w:lineRule="auto"/>
    </w:pPr>
    <w:rPr>
      <w:rFonts w:ascii="宋体" w:hAnsi="宋体" w:cs="宋体"/>
      <w:sz w:val="24"/>
    </w:rPr>
  </w:style>
  <w:style w:type="paragraph" w:customStyle="1" w:styleId="118">
    <w:name w:val="正文缩进1"/>
    <w:basedOn w:val="116"/>
    <w:qFormat/>
    <w:uiPriority w:val="0"/>
    <w:pPr>
      <w:spacing w:line="700" w:lineRule="exact"/>
      <w:ind w:left="960"/>
    </w:pPr>
    <w:rPr>
      <w:sz w:val="44"/>
    </w:rPr>
  </w:style>
  <w:style w:type="paragraph" w:customStyle="1" w:styleId="11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正文 + 三号"/>
    <w:basedOn w:val="1"/>
    <w:qFormat/>
    <w:uiPriority w:val="0"/>
    <w:rPr>
      <w:sz w:val="21"/>
    </w:rPr>
  </w:style>
  <w:style w:type="paragraph" w:customStyle="1" w:styleId="121">
    <w:name w:val="文本框样式1"/>
    <w:basedOn w:val="1"/>
    <w:qFormat/>
    <w:uiPriority w:val="0"/>
    <w:pPr>
      <w:adjustRightInd w:val="0"/>
      <w:snapToGrid w:val="0"/>
      <w:spacing w:line="180" w:lineRule="exact"/>
      <w:jc w:val="center"/>
    </w:pPr>
    <w:rPr>
      <w:sz w:val="21"/>
    </w:rPr>
  </w:style>
  <w:style w:type="paragraph" w:customStyle="1" w:styleId="122">
    <w:name w:val="表格文本"/>
    <w:qFormat/>
    <w:uiPriority w:val="0"/>
    <w:pPr>
      <w:tabs>
        <w:tab w:val="decimal" w:pos="0"/>
      </w:tabs>
    </w:pPr>
    <w:rPr>
      <w:rFonts w:ascii="Arial" w:hAnsi="Arial" w:eastAsia="宋体" w:cs="Times New Roman"/>
      <w:sz w:val="21"/>
      <w:lang w:val="en-US" w:eastAsia="zh-CN" w:bidi="ar-SA"/>
    </w:rPr>
  </w:style>
  <w:style w:type="paragraph" w:customStyle="1" w:styleId="123">
    <w:name w:val="标题（1） （2）"/>
    <w:semiHidden/>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paragraph" w:customStyle="1" w:styleId="124">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6">
    <w:name w:val="IN Feature"/>
    <w:next w:val="11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28">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12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33">
    <w:name w:val="图片文字"/>
    <w:basedOn w:val="1"/>
    <w:qFormat/>
    <w:uiPriority w:val="0"/>
    <w:pPr>
      <w:spacing w:line="240" w:lineRule="atLeast"/>
      <w:jc w:val="center"/>
    </w:pPr>
    <w:rPr>
      <w:sz w:val="21"/>
    </w:rPr>
  </w:style>
  <w:style w:type="paragraph" w:customStyle="1" w:styleId="134">
    <w:name w:val="Style Heading 3h3Heading 3 - oldLevel 3 HeadH3level_3PIM 3se..."/>
    <w:basedOn w:val="5"/>
    <w:qFormat/>
    <w:uiPriority w:val="0"/>
    <w:pPr>
      <w:numPr>
        <w:ilvl w:val="2"/>
        <w:numId w:val="4"/>
      </w:numPr>
      <w:tabs>
        <w:tab w:val="left" w:pos="709"/>
        <w:tab w:val="left" w:pos="1620"/>
      </w:tabs>
    </w:pPr>
  </w:style>
  <w:style w:type="paragraph" w:customStyle="1" w:styleId="1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6">
    <w:name w:val="样式1"/>
    <w:basedOn w:val="6"/>
    <w:qFormat/>
    <w:uiPriority w:val="0"/>
    <w:pPr>
      <w:tabs>
        <w:tab w:val="left" w:pos="720"/>
      </w:tabs>
      <w:spacing w:line="560" w:lineRule="atLeast"/>
      <w:ind w:left="420" w:hanging="420"/>
    </w:pPr>
  </w:style>
  <w:style w:type="paragraph" w:customStyle="1" w:styleId="137">
    <w:name w:val="文本1"/>
    <w:basedOn w:val="1"/>
    <w:qFormat/>
    <w:uiPriority w:val="0"/>
    <w:pPr>
      <w:adjustRightInd w:val="0"/>
      <w:spacing w:line="312" w:lineRule="atLeast"/>
      <w:jc w:val="center"/>
      <w:textAlignment w:val="baseline"/>
    </w:pPr>
    <w:rPr>
      <w:kern w:val="0"/>
      <w:sz w:val="18"/>
    </w:rPr>
  </w:style>
  <w:style w:type="paragraph" w:customStyle="1" w:styleId="138">
    <w:name w:val="Char Char1 Char"/>
    <w:basedOn w:val="1"/>
    <w:qFormat/>
    <w:uiPriority w:val="0"/>
    <w:rPr>
      <w:rFonts w:ascii="Tahoma" w:hAnsi="Tahoma"/>
      <w:sz w:val="24"/>
      <w:szCs w:val="24"/>
    </w:rPr>
  </w:style>
  <w:style w:type="paragraph" w:customStyle="1" w:styleId="139">
    <w:name w:val="开评标用项目名称"/>
    <w:basedOn w:val="3"/>
    <w:semiHidden/>
    <w:qFormat/>
    <w:uiPriority w:val="0"/>
    <w:pPr>
      <w:outlineLvl w:val="9"/>
    </w:p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42">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45">
    <w:name w:val="图例"/>
    <w:basedOn w:val="1"/>
    <w:qFormat/>
    <w:uiPriority w:val="0"/>
    <w:pPr>
      <w:spacing w:line="360" w:lineRule="auto"/>
      <w:jc w:val="center"/>
    </w:pPr>
    <w:rPr>
      <w:rFonts w:eastAsia="仿宋_GB2312"/>
      <w:b/>
      <w:sz w:val="24"/>
    </w:rPr>
  </w:style>
  <w:style w:type="paragraph" w:customStyle="1" w:styleId="146">
    <w:name w:val="编号正文"/>
    <w:basedOn w:val="112"/>
    <w:qFormat/>
    <w:uiPriority w:val="0"/>
    <w:pPr>
      <w:snapToGrid/>
      <w:spacing w:line="360" w:lineRule="auto"/>
      <w:ind w:left="1407" w:hanging="1047"/>
      <w:jc w:val="left"/>
    </w:pPr>
    <w:rPr>
      <w:rFonts w:eastAsia="仿宋_GB2312"/>
    </w:rPr>
  </w:style>
  <w:style w:type="paragraph" w:customStyle="1" w:styleId="147">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48">
    <w:name w:val="样式2"/>
    <w:basedOn w:val="6"/>
    <w:qFormat/>
    <w:uiPriority w:val="0"/>
    <w:pPr>
      <w:numPr>
        <w:ilvl w:val="0"/>
        <w:numId w:val="6"/>
      </w:numPr>
      <w:spacing w:line="400" w:lineRule="exact"/>
      <w:jc w:val="center"/>
      <w:outlineLvl w:val="0"/>
    </w:pPr>
    <w:rPr>
      <w:b w:val="0"/>
      <w:sz w:val="44"/>
    </w:rPr>
  </w:style>
  <w:style w:type="paragraph" w:customStyle="1" w:styleId="149">
    <w:name w:val="Table Paragraph"/>
    <w:basedOn w:val="1"/>
    <w:qFormat/>
    <w:uiPriority w:val="0"/>
    <w:rPr>
      <w:rFonts w:ascii="仿宋" w:hAnsi="仿宋" w:eastAsia="仿宋" w:cs="宋体"/>
      <w:sz w:val="21"/>
      <w:szCs w:val="21"/>
    </w:rPr>
  </w:style>
  <w:style w:type="paragraph" w:customStyle="1" w:styleId="150">
    <w:name w:val="附录3"/>
    <w:basedOn w:val="1"/>
    <w:next w:val="1"/>
    <w:qFormat/>
    <w:uiPriority w:val="0"/>
    <w:pPr>
      <w:tabs>
        <w:tab w:val="left" w:pos="851"/>
      </w:tabs>
      <w:ind w:left="425" w:hanging="425"/>
      <w:outlineLvl w:val="2"/>
    </w:pPr>
    <w:rPr>
      <w:rFonts w:eastAsia="黑体"/>
      <w:b/>
      <w:sz w:val="32"/>
    </w:rPr>
  </w:style>
  <w:style w:type="paragraph" w:customStyle="1" w:styleId="151">
    <w:name w:val="电建正文"/>
    <w:basedOn w:val="152"/>
    <w:qFormat/>
    <w:uiPriority w:val="0"/>
    <w:pPr>
      <w:tabs>
        <w:tab w:val="left" w:pos="720"/>
      </w:tabs>
      <w:spacing w:line="360" w:lineRule="auto"/>
      <w:ind w:firstLine="200" w:firstLineChars="200"/>
    </w:pPr>
    <w:rPr>
      <w:rFonts w:ascii="Tahoma" w:hAnsi="Tahoma"/>
      <w:sz w:val="24"/>
    </w:rPr>
  </w:style>
  <w:style w:type="paragraph" w:customStyle="1" w:styleId="152">
    <w:name w:val="List First"/>
    <w:basedOn w:val="43"/>
    <w:next w:val="43"/>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15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54">
    <w:name w:val="Char Char Char"/>
    <w:basedOn w:val="1"/>
    <w:qFormat/>
    <w:uiPriority w:val="0"/>
    <w:rPr>
      <w:rFonts w:ascii="Tahoma" w:hAnsi="Tahoma"/>
      <w:sz w:val="24"/>
    </w:rPr>
  </w:style>
  <w:style w:type="paragraph" w:customStyle="1" w:styleId="155">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1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7">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1">
    <w:name w:val="Char Char1"/>
    <w:basedOn w:val="1"/>
    <w:qFormat/>
    <w:uiPriority w:val="0"/>
    <w:pPr>
      <w:widowControl/>
      <w:spacing w:line="240" w:lineRule="exact"/>
      <w:jc w:val="left"/>
    </w:pPr>
    <w:rPr>
      <w:rFonts w:ascii="Verdana" w:hAnsi="Verdana"/>
      <w:kern w:val="0"/>
      <w:sz w:val="20"/>
      <w:lang w:eastAsia="en-US"/>
    </w:rPr>
  </w:style>
  <w:style w:type="paragraph" w:customStyle="1" w:styleId="162">
    <w:name w:val="1.正文"/>
    <w:basedOn w:val="1"/>
    <w:qFormat/>
    <w:uiPriority w:val="0"/>
    <w:pPr>
      <w:spacing w:line="360" w:lineRule="auto"/>
      <w:ind w:left="540" w:leftChars="225" w:firstLine="540" w:firstLineChars="225"/>
    </w:pPr>
    <w:rPr>
      <w:sz w:val="24"/>
    </w:rPr>
  </w:style>
  <w:style w:type="paragraph" w:customStyle="1" w:styleId="163">
    <w:name w:val="表文字"/>
    <w:qFormat/>
    <w:uiPriority w:val="0"/>
    <w:rPr>
      <w:rFonts w:ascii="宋体" w:hAnsi="Times New Roman" w:eastAsia="宋体" w:cs="Times New Roman"/>
      <w:kern w:val="2"/>
      <w:lang w:val="en-US" w:eastAsia="zh-CN" w:bidi="ar-SA"/>
    </w:rPr>
  </w:style>
  <w:style w:type="paragraph" w:customStyle="1" w:styleId="164">
    <w:name w:val="关键词"/>
    <w:basedOn w:val="1"/>
    <w:next w:val="1"/>
    <w:qFormat/>
    <w:uiPriority w:val="0"/>
    <w:pPr>
      <w:spacing w:line="360" w:lineRule="auto"/>
    </w:pPr>
    <w:rPr>
      <w:rFonts w:eastAsia="黑体"/>
      <w:sz w:val="20"/>
    </w:rPr>
  </w:style>
  <w:style w:type="paragraph" w:customStyle="1" w:styleId="165">
    <w:name w:val="Char1"/>
    <w:basedOn w:val="1"/>
    <w:qFormat/>
    <w:uiPriority w:val="0"/>
    <w:rPr>
      <w:sz w:val="21"/>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Char1 Char Char Char"/>
    <w:basedOn w:val="1"/>
    <w:qFormat/>
    <w:uiPriority w:val="0"/>
    <w:rPr>
      <w:rFonts w:ascii="Tahoma" w:hAnsi="Tahoma"/>
      <w:sz w:val="30"/>
    </w:rPr>
  </w:style>
  <w:style w:type="paragraph" w:customStyle="1" w:styleId="16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样式 行距: 1.5 倍行距1"/>
    <w:basedOn w:val="1"/>
    <w:qFormat/>
    <w:uiPriority w:val="0"/>
    <w:pPr>
      <w:snapToGrid w:val="0"/>
    </w:pPr>
    <w:rPr>
      <w:sz w:val="21"/>
    </w:rPr>
  </w:style>
  <w:style w:type="paragraph" w:customStyle="1" w:styleId="171">
    <w:name w:val="00"/>
    <w:basedOn w:val="1"/>
    <w:qFormat/>
    <w:uiPriority w:val="0"/>
    <w:pPr>
      <w:autoSpaceDE w:val="0"/>
      <w:autoSpaceDN w:val="0"/>
      <w:adjustRightInd w:val="0"/>
      <w:jc w:val="left"/>
    </w:pPr>
    <w:rPr>
      <w:rFonts w:ascii="黑体" w:eastAsia="黑体"/>
      <w:b/>
      <w:kern w:val="0"/>
      <w:sz w:val="20"/>
    </w:rPr>
  </w:style>
  <w:style w:type="paragraph" w:customStyle="1" w:styleId="172">
    <w:name w:val="正文文本缩进 21"/>
    <w:basedOn w:val="1"/>
    <w:qFormat/>
    <w:uiPriority w:val="0"/>
    <w:pPr>
      <w:adjustRightInd w:val="0"/>
      <w:ind w:firstLine="420"/>
      <w:textAlignment w:val="baseline"/>
    </w:pPr>
    <w:rPr>
      <w:sz w:val="24"/>
    </w:rPr>
  </w:style>
  <w:style w:type="paragraph" w:customStyle="1" w:styleId="173">
    <w:name w:val="样式1xz"/>
    <w:basedOn w:val="1"/>
    <w:qFormat/>
    <w:uiPriority w:val="0"/>
    <w:pPr>
      <w:tabs>
        <w:tab w:val="left" w:pos="1050"/>
        <w:tab w:val="right" w:leader="dot" w:pos="8296"/>
      </w:tabs>
    </w:pPr>
    <w:rPr>
      <w:caps/>
      <w:spacing w:val="20"/>
      <w:sz w:val="24"/>
    </w:rPr>
  </w:style>
  <w:style w:type="paragraph" w:customStyle="1" w:styleId="174">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75">
    <w:name w:val="Note"/>
    <w:basedOn w:val="1"/>
    <w:qFormat/>
    <w:uiPriority w:val="0"/>
    <w:pPr>
      <w:pBdr>
        <w:top w:val="single" w:color="auto" w:sz="12" w:space="3"/>
        <w:bottom w:val="single" w:color="auto" w:sz="12" w:space="3"/>
      </w:pBdr>
      <w:spacing w:line="360" w:lineRule="auto"/>
    </w:pPr>
    <w:rPr>
      <w:sz w:val="24"/>
    </w:rPr>
  </w:style>
  <w:style w:type="paragraph" w:customStyle="1" w:styleId="17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_Style 176"/>
    <w:qFormat/>
    <w:uiPriority w:val="0"/>
    <w:rPr>
      <w:rFonts w:ascii="Times New Roman" w:hAnsi="Times New Roman" w:eastAsia="宋体" w:cs="Times New Roman"/>
      <w:kern w:val="2"/>
      <w:sz w:val="21"/>
      <w:lang w:val="en-US" w:eastAsia="zh-CN" w:bidi="ar-SA"/>
    </w:rPr>
  </w:style>
  <w:style w:type="paragraph" w:customStyle="1" w:styleId="178">
    <w:name w:val="正文字缩2字"/>
    <w:basedOn w:val="1"/>
    <w:qFormat/>
    <w:uiPriority w:val="0"/>
    <w:pPr>
      <w:spacing w:line="360" w:lineRule="auto"/>
      <w:ind w:left="200" w:leftChars="200" w:firstLine="200" w:firstLineChars="200"/>
    </w:pPr>
    <w:rPr>
      <w:sz w:val="24"/>
    </w:rPr>
  </w:style>
  <w:style w:type="paragraph" w:customStyle="1" w:styleId="179">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80">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1">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82">
    <w:name w:val="默认段落字体 Para Char Char Char Char Char Char Char"/>
    <w:basedOn w:val="1"/>
    <w:qFormat/>
    <w:uiPriority w:val="0"/>
    <w:rPr>
      <w:rFonts w:ascii="Tahoma" w:hAnsi="Tahoma"/>
      <w:sz w:val="24"/>
    </w:rPr>
  </w:style>
  <w:style w:type="paragraph" w:customStyle="1" w:styleId="183">
    <w:name w:val="bt"/>
    <w:basedOn w:val="1"/>
    <w:next w:val="24"/>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xl23"/>
    <w:basedOn w:val="1"/>
    <w:qFormat/>
    <w:uiPriority w:val="0"/>
    <w:pPr>
      <w:widowControl/>
      <w:spacing w:beforeAutospacing="1" w:afterAutospacing="1" w:line="360" w:lineRule="auto"/>
      <w:textAlignment w:val="top"/>
    </w:pPr>
    <w:rPr>
      <w:kern w:val="0"/>
      <w:sz w:val="24"/>
    </w:rPr>
  </w:style>
  <w:style w:type="paragraph" w:customStyle="1" w:styleId="185">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7">
    <w:name w:val="Char2"/>
    <w:basedOn w:val="1"/>
    <w:qFormat/>
    <w:uiPriority w:val="0"/>
    <w:pPr>
      <w:spacing w:line="240" w:lineRule="atLeast"/>
      <w:ind w:left="420" w:firstLine="420"/>
    </w:pPr>
    <w:rPr>
      <w:kern w:val="0"/>
      <w:sz w:val="21"/>
    </w:rPr>
  </w:style>
  <w:style w:type="paragraph" w:customStyle="1" w:styleId="18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1">
    <w:name w:val="可研正文"/>
    <w:basedOn w:val="24"/>
    <w:qFormat/>
    <w:uiPriority w:val="0"/>
    <w:pPr>
      <w:adjustRightInd w:val="0"/>
      <w:snapToGrid w:val="0"/>
      <w:spacing w:line="440" w:lineRule="exact"/>
      <w:ind w:firstLine="567"/>
    </w:pPr>
    <w:rPr>
      <w:sz w:val="28"/>
    </w:rPr>
  </w:style>
  <w:style w:type="paragraph" w:customStyle="1" w:styleId="192">
    <w:name w:val="Title - Revision"/>
    <w:basedOn w:val="57"/>
    <w:qFormat/>
    <w:uiPriority w:val="0"/>
  </w:style>
  <w:style w:type="paragraph" w:customStyle="1" w:styleId="193">
    <w:name w:val="正文表格"/>
    <w:basedOn w:val="1"/>
    <w:qFormat/>
    <w:uiPriority w:val="0"/>
    <w:pPr>
      <w:adjustRightInd w:val="0"/>
    </w:pPr>
    <w:rPr>
      <w:sz w:val="24"/>
    </w:rPr>
  </w:style>
  <w:style w:type="paragraph" w:customStyle="1" w:styleId="194">
    <w:name w:val="二级条标题"/>
    <w:basedOn w:val="195"/>
    <w:next w:val="196"/>
    <w:qFormat/>
    <w:uiPriority w:val="0"/>
    <w:pPr>
      <w:ind w:left="840"/>
      <w:outlineLvl w:val="3"/>
    </w:pPr>
  </w:style>
  <w:style w:type="paragraph" w:customStyle="1" w:styleId="195">
    <w:name w:val="一级条标题"/>
    <w:basedOn w:val="180"/>
    <w:next w:val="196"/>
    <w:qFormat/>
    <w:uiPriority w:val="0"/>
    <w:pPr>
      <w:numPr>
        <w:numId w:val="0"/>
      </w:numPr>
      <w:spacing w:beforeLines="0" w:afterLines="0"/>
      <w:ind w:left="525"/>
      <w:outlineLvl w:val="2"/>
    </w:pPr>
    <w:rPr>
      <w:sz w:val="21"/>
    </w:rPr>
  </w:style>
  <w:style w:type="paragraph" w:customStyle="1" w:styleId="19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9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99">
    <w:name w:val="Char Char Char Char Char Char Char"/>
    <w:basedOn w:val="19"/>
    <w:qFormat/>
    <w:uiPriority w:val="0"/>
    <w:rPr>
      <w:rFonts w:ascii="宋体" w:hAnsi="Tahoma"/>
    </w:rPr>
  </w:style>
  <w:style w:type="paragraph" w:customStyle="1" w:styleId="200">
    <w:name w:val="正文4"/>
    <w:basedOn w:val="1"/>
    <w:qFormat/>
    <w:uiPriority w:val="0"/>
    <w:pPr>
      <w:tabs>
        <w:tab w:val="left" w:pos="1275"/>
      </w:tabs>
      <w:spacing w:line="360" w:lineRule="auto"/>
      <w:ind w:left="820" w:leftChars="400" w:hanging="705"/>
    </w:pPr>
    <w:rPr>
      <w:sz w:val="24"/>
    </w:rPr>
  </w:style>
  <w:style w:type="paragraph" w:customStyle="1" w:styleId="20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2">
    <w:name w:val="表格内文字"/>
    <w:basedOn w:val="32"/>
    <w:qFormat/>
    <w:uiPriority w:val="0"/>
    <w:pPr>
      <w:adjustRightInd w:val="0"/>
    </w:pPr>
    <w:rPr>
      <w:color w:val="000000"/>
      <w:lang w:val="en-GB"/>
    </w:rPr>
  </w:style>
  <w:style w:type="paragraph" w:customStyle="1" w:styleId="203">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5">
    <w:name w:val="列出段落1"/>
    <w:basedOn w:val="1"/>
    <w:unhideWhenUsed/>
    <w:qFormat/>
    <w:uiPriority w:val="99"/>
    <w:pPr>
      <w:ind w:firstLine="420" w:firstLineChars="200"/>
    </w:pPr>
  </w:style>
  <w:style w:type="paragraph" w:customStyle="1" w:styleId="206">
    <w:name w:val="样式 首行缩进:  0.74 厘米"/>
    <w:basedOn w:val="1"/>
    <w:qFormat/>
    <w:uiPriority w:val="0"/>
    <w:pPr>
      <w:spacing w:line="360" w:lineRule="auto"/>
      <w:ind w:firstLine="420"/>
    </w:pPr>
    <w:rPr>
      <w:sz w:val="24"/>
    </w:rPr>
  </w:style>
  <w:style w:type="paragraph" w:customStyle="1" w:styleId="20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8">
    <w:name w:val="段落正文"/>
    <w:basedOn w:val="1"/>
    <w:qFormat/>
    <w:uiPriority w:val="0"/>
    <w:pPr>
      <w:spacing w:beforeLines="50" w:line="360" w:lineRule="auto"/>
      <w:ind w:firstLine="200" w:firstLineChars="200"/>
    </w:pPr>
    <w:rPr>
      <w:spacing w:val="2"/>
      <w:sz w:val="24"/>
    </w:rPr>
  </w:style>
  <w:style w:type="paragraph" w:customStyle="1" w:styleId="20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0">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211">
    <w:name w:val="正文文本 21"/>
    <w:basedOn w:val="1"/>
    <w:qFormat/>
    <w:uiPriority w:val="0"/>
    <w:pPr>
      <w:adjustRightInd w:val="0"/>
      <w:spacing w:line="360" w:lineRule="auto"/>
      <w:ind w:firstLine="480"/>
      <w:textAlignment w:val="baseline"/>
    </w:pPr>
    <w:rPr>
      <w:sz w:val="24"/>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214">
    <w:name w:val="表头样式"/>
    <w:basedOn w:val="1"/>
    <w:qFormat/>
    <w:uiPriority w:val="0"/>
    <w:pPr>
      <w:autoSpaceDE w:val="0"/>
      <w:autoSpaceDN w:val="0"/>
      <w:adjustRightInd w:val="0"/>
      <w:spacing w:line="360" w:lineRule="auto"/>
      <w:jc w:val="left"/>
    </w:pPr>
    <w:rPr>
      <w:b/>
      <w:kern w:val="0"/>
      <w:sz w:val="21"/>
    </w:rPr>
  </w:style>
  <w:style w:type="paragraph" w:customStyle="1" w:styleId="215">
    <w:name w:val="Char Char Char Char Char"/>
    <w:basedOn w:val="1"/>
    <w:qFormat/>
    <w:uiPriority w:val="0"/>
    <w:pPr>
      <w:tabs>
        <w:tab w:val="left" w:pos="425"/>
      </w:tabs>
      <w:ind w:left="1620" w:hanging="360"/>
    </w:pPr>
    <w:rPr>
      <w:rFonts w:ascii="Tahoma" w:hAnsi="Tahoma"/>
      <w:sz w:val="24"/>
    </w:rPr>
  </w:style>
  <w:style w:type="paragraph" w:customStyle="1" w:styleId="216">
    <w:name w:val="标题 5（有编号）（绿盟科技）"/>
    <w:basedOn w:val="1"/>
    <w:next w:val="217"/>
    <w:qFormat/>
    <w:uiPriority w:val="0"/>
    <w:pPr>
      <w:keepNext/>
      <w:keepLines/>
      <w:numPr>
        <w:ilvl w:val="4"/>
        <w:numId w:val="11"/>
      </w:numPr>
      <w:spacing w:before="280" w:after="156" w:line="377" w:lineRule="auto"/>
      <w:outlineLvl w:val="4"/>
    </w:pPr>
    <w:rPr>
      <w:rFonts w:ascii="Arial" w:hAnsi="Arial" w:eastAsia="黑体"/>
      <w:b/>
      <w:kern w:val="0"/>
      <w:szCs w:val="28"/>
    </w:rPr>
  </w:style>
  <w:style w:type="paragraph" w:customStyle="1" w:styleId="21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18">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19">
    <w:name w:val="标准正文"/>
    <w:basedOn w:val="25"/>
    <w:qFormat/>
    <w:uiPriority w:val="0"/>
    <w:pPr>
      <w:spacing w:line="360" w:lineRule="auto"/>
      <w:ind w:left="0" w:firstLine="482"/>
    </w:pPr>
    <w:rPr>
      <w:rFonts w:ascii="Arial" w:hAnsi="Arial"/>
      <w:sz w:val="24"/>
    </w:rPr>
  </w:style>
  <w:style w:type="paragraph" w:customStyle="1" w:styleId="2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1">
    <w:name w:val="Char Char14 Char Char"/>
    <w:basedOn w:val="1"/>
    <w:qFormat/>
    <w:uiPriority w:val="0"/>
    <w:rPr>
      <w:sz w:val="21"/>
      <w:szCs w:val="24"/>
    </w:rPr>
  </w:style>
  <w:style w:type="paragraph" w:customStyle="1" w:styleId="22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223">
    <w:name w:val="没有缩进（为图形使用）"/>
    <w:basedOn w:val="1"/>
    <w:qFormat/>
    <w:uiPriority w:val="0"/>
    <w:pPr>
      <w:spacing w:line="360" w:lineRule="auto"/>
    </w:pPr>
    <w:rPr>
      <w:sz w:val="24"/>
    </w:rPr>
  </w:style>
  <w:style w:type="paragraph" w:customStyle="1" w:styleId="224">
    <w:name w:val="标书正文:  0.74 厘米"/>
    <w:basedOn w:val="1"/>
    <w:qFormat/>
    <w:uiPriority w:val="0"/>
    <w:pPr>
      <w:snapToGrid w:val="0"/>
      <w:spacing w:line="360" w:lineRule="auto"/>
      <w:ind w:firstLine="420"/>
    </w:pPr>
    <w:rPr>
      <w:sz w:val="24"/>
    </w:rPr>
  </w:style>
  <w:style w:type="paragraph" w:customStyle="1" w:styleId="225">
    <w:name w:val="样式 正文缩进正文（首行缩进两字）表正文正文非缩进特点标题4段1 + 首行缩进:  2 字符"/>
    <w:basedOn w:val="17"/>
    <w:qFormat/>
    <w:uiPriority w:val="0"/>
    <w:pPr>
      <w:ind w:firstLine="480" w:firstLineChars="200"/>
    </w:pPr>
  </w:style>
  <w:style w:type="paragraph" w:customStyle="1" w:styleId="226">
    <w:name w:val="标题3——2"/>
    <w:basedOn w:val="5"/>
    <w:next w:val="59"/>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7">
    <w:name w:val="1"/>
    <w:basedOn w:val="1"/>
    <w:next w:val="32"/>
    <w:qFormat/>
    <w:uiPriority w:val="0"/>
    <w:rPr>
      <w:rFonts w:ascii="宋体" w:hAnsi="Courier New"/>
      <w:sz w:val="21"/>
    </w:rPr>
  </w:style>
  <w:style w:type="paragraph" w:customStyle="1" w:styleId="228">
    <w:name w:val="文章正文"/>
    <w:basedOn w:val="1"/>
    <w:qFormat/>
    <w:uiPriority w:val="0"/>
    <w:pPr>
      <w:ind w:firstLine="560" w:firstLineChars="200"/>
    </w:pPr>
    <w:rPr>
      <w:rFonts w:ascii="仿宋_GB2312" w:hAnsi="宋体" w:eastAsia="仿宋_GB2312"/>
      <w:color w:val="000000"/>
    </w:rPr>
  </w:style>
  <w:style w:type="paragraph" w:customStyle="1" w:styleId="229">
    <w:name w:val="style1"/>
    <w:basedOn w:val="1"/>
    <w:qFormat/>
    <w:uiPriority w:val="0"/>
    <w:pPr>
      <w:widowControl/>
      <w:spacing w:beforeAutospacing="1" w:afterAutospacing="1"/>
      <w:jc w:val="left"/>
    </w:pPr>
    <w:rPr>
      <w:rFonts w:ascii="宋体" w:hAnsi="宋体"/>
      <w:kern w:val="0"/>
      <w:sz w:val="21"/>
    </w:rPr>
  </w:style>
  <w:style w:type="paragraph" w:customStyle="1" w:styleId="230">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231">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3">
    <w:name w:val="二级列表"/>
    <w:basedOn w:val="208"/>
    <w:next w:val="208"/>
    <w:qFormat/>
    <w:uiPriority w:val="0"/>
    <w:pPr>
      <w:tabs>
        <w:tab w:val="left" w:pos="2120"/>
      </w:tabs>
      <w:ind w:firstLine="0" w:firstLineChars="0"/>
    </w:pPr>
    <w:rPr>
      <w:b/>
    </w:rPr>
  </w:style>
  <w:style w:type="paragraph" w:customStyle="1" w:styleId="234">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3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36">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37">
    <w:name w:val="默认段落字体 Para Char Char Char Char Char Char Char Char Char1 Char Char Char Char"/>
    <w:basedOn w:val="1"/>
    <w:qFormat/>
    <w:uiPriority w:val="0"/>
    <w:rPr>
      <w:rFonts w:ascii="Tahoma" w:hAnsi="Tahoma"/>
      <w:sz w:val="24"/>
    </w:rPr>
  </w:style>
  <w:style w:type="paragraph" w:customStyle="1" w:styleId="238">
    <w:name w:val="af"/>
    <w:basedOn w:val="1"/>
    <w:qFormat/>
    <w:uiPriority w:val="0"/>
    <w:pPr>
      <w:widowControl/>
      <w:spacing w:line="300" w:lineRule="atLeast"/>
      <w:jc w:val="left"/>
    </w:pPr>
    <w:rPr>
      <w:rFonts w:ascii="宋体" w:hAnsi="宋体"/>
      <w:kern w:val="0"/>
      <w:sz w:val="18"/>
    </w:rPr>
  </w:style>
  <w:style w:type="paragraph" w:customStyle="1" w:styleId="23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0">
    <w:name w:val="Char2 Char Char Char Char Char Char"/>
    <w:basedOn w:val="1"/>
    <w:qFormat/>
    <w:uiPriority w:val="0"/>
    <w:rPr>
      <w:rFonts w:ascii="仿宋_GB2312"/>
      <w:b/>
      <w:sz w:val="30"/>
    </w:rPr>
  </w:style>
  <w:style w:type="paragraph" w:customStyle="1" w:styleId="241">
    <w:name w:val="Char1 Char Char Char1"/>
    <w:basedOn w:val="1"/>
    <w:qFormat/>
    <w:uiPriority w:val="0"/>
    <w:rPr>
      <w:rFonts w:ascii="Tahoma" w:hAnsi="Tahoma"/>
      <w:sz w:val="24"/>
    </w:rPr>
  </w:style>
  <w:style w:type="paragraph" w:customStyle="1" w:styleId="242">
    <w:name w:val="样式 宋体 五号 行距: 单倍行距"/>
    <w:basedOn w:val="1"/>
    <w:qFormat/>
    <w:uiPriority w:val="0"/>
    <w:pPr>
      <w:adjustRightInd w:val="0"/>
      <w:jc w:val="left"/>
    </w:pPr>
    <w:rPr>
      <w:rFonts w:ascii="宋体" w:hAnsi="宋体"/>
      <w:kern w:val="0"/>
      <w:sz w:val="21"/>
    </w:rPr>
  </w:style>
  <w:style w:type="paragraph" w:customStyle="1" w:styleId="243">
    <w:name w:val="样式4"/>
    <w:basedOn w:val="6"/>
    <w:qFormat/>
    <w:uiPriority w:val="0"/>
    <w:pPr>
      <w:adjustRightInd w:val="0"/>
      <w:snapToGrid w:val="0"/>
    </w:pPr>
  </w:style>
  <w:style w:type="paragraph" w:customStyle="1" w:styleId="244">
    <w:name w:val="内容标题"/>
    <w:basedOn w:val="19"/>
    <w:qFormat/>
    <w:uiPriority w:val="0"/>
    <w:rPr>
      <w:rFonts w:ascii="Tahoma" w:hAnsi="Tahoma"/>
      <w:sz w:val="24"/>
    </w:rPr>
  </w:style>
  <w:style w:type="paragraph" w:customStyle="1" w:styleId="245">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46">
    <w:name w:val="Char Char Char Char Char Char Char Char Char Char Char Char Char Char Char Char"/>
    <w:basedOn w:val="1"/>
    <w:qFormat/>
    <w:uiPriority w:val="0"/>
    <w:pPr>
      <w:tabs>
        <w:tab w:val="left" w:pos="360"/>
      </w:tabs>
    </w:pPr>
    <w:rPr>
      <w:sz w:val="24"/>
    </w:rPr>
  </w:style>
  <w:style w:type="paragraph" w:customStyle="1" w:styleId="247">
    <w:name w:val="摘要"/>
    <w:basedOn w:val="1"/>
    <w:next w:val="4"/>
    <w:qFormat/>
    <w:uiPriority w:val="0"/>
    <w:pPr>
      <w:spacing w:line="360" w:lineRule="auto"/>
    </w:pPr>
    <w:rPr>
      <w:rFonts w:eastAsia="黑体"/>
      <w:sz w:val="20"/>
    </w:rPr>
  </w:style>
  <w:style w:type="paragraph" w:customStyle="1" w:styleId="248">
    <w:name w:val="Title - Date"/>
    <w:basedOn w:val="57"/>
    <w:next w:val="1"/>
    <w:qFormat/>
    <w:uiPriority w:val="0"/>
    <w:rPr>
      <w:sz w:val="28"/>
    </w:rPr>
  </w:style>
  <w:style w:type="paragraph" w:customStyle="1" w:styleId="2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0">
    <w:name w:val="正文（首行不缩进）"/>
    <w:basedOn w:val="1"/>
    <w:qFormat/>
    <w:uiPriority w:val="0"/>
    <w:pPr>
      <w:autoSpaceDE w:val="0"/>
      <w:autoSpaceDN w:val="0"/>
      <w:adjustRightInd w:val="0"/>
      <w:spacing w:line="360" w:lineRule="auto"/>
      <w:jc w:val="left"/>
    </w:pPr>
    <w:rPr>
      <w:kern w:val="0"/>
      <w:sz w:val="21"/>
    </w:rPr>
  </w:style>
  <w:style w:type="paragraph" w:customStyle="1" w:styleId="251">
    <w:name w:val="Char Char Char Char Char Char Char1"/>
    <w:basedOn w:val="1"/>
    <w:qFormat/>
    <w:uiPriority w:val="0"/>
    <w:rPr>
      <w:rFonts w:ascii="Tahoma" w:hAnsi="Tahoma"/>
      <w:sz w:val="24"/>
    </w:rPr>
  </w:style>
  <w:style w:type="paragraph" w:customStyle="1" w:styleId="252">
    <w:name w:val="表头文本"/>
    <w:qFormat/>
    <w:uiPriority w:val="0"/>
    <w:pPr>
      <w:jc w:val="center"/>
    </w:pPr>
    <w:rPr>
      <w:rFonts w:ascii="Arial" w:hAnsi="Arial" w:eastAsia="宋体" w:cs="Times New Roman"/>
      <w:b/>
      <w:sz w:val="21"/>
      <w:lang w:val="en-US" w:eastAsia="zh-CN" w:bidi="ar-SA"/>
    </w:rPr>
  </w:style>
  <w:style w:type="paragraph" w:customStyle="1" w:styleId="253">
    <w:name w:val="标题无"/>
    <w:basedOn w:val="1"/>
    <w:qFormat/>
    <w:uiPriority w:val="0"/>
    <w:pPr>
      <w:spacing w:line="360" w:lineRule="auto"/>
    </w:pPr>
    <w:rPr>
      <w:sz w:val="24"/>
    </w:rPr>
  </w:style>
  <w:style w:type="paragraph" w:customStyle="1" w:styleId="254">
    <w:name w:val="首行缩进"/>
    <w:basedOn w:val="1"/>
    <w:qFormat/>
    <w:uiPriority w:val="0"/>
    <w:pPr>
      <w:numPr>
        <w:ilvl w:val="0"/>
        <w:numId w:val="13"/>
      </w:numPr>
      <w:spacing w:line="360" w:lineRule="auto"/>
    </w:pPr>
    <w:rPr>
      <w:rFonts w:eastAsia="仿宋_GB2312"/>
    </w:rPr>
  </w:style>
  <w:style w:type="paragraph" w:customStyle="1" w:styleId="255">
    <w:name w:val="首行缩进 1"/>
    <w:basedOn w:val="1"/>
    <w:qFormat/>
    <w:uiPriority w:val="0"/>
    <w:pPr>
      <w:spacing w:line="360" w:lineRule="auto"/>
      <w:ind w:firstLine="200" w:firstLineChars="200"/>
    </w:pPr>
    <w:rPr>
      <w:sz w:val="24"/>
    </w:rPr>
  </w:style>
  <w:style w:type="table" w:customStyle="1" w:styleId="256">
    <w:name w:val="Table Normal"/>
    <w:unhideWhenUsed/>
    <w:qFormat/>
    <w:uiPriority w:val="0"/>
    <w:tblPr>
      <w:tblCellMar>
        <w:top w:w="0" w:type="dxa"/>
        <w:left w:w="0" w:type="dxa"/>
        <w:bottom w:w="0" w:type="dxa"/>
        <w:right w:w="0" w:type="dxa"/>
      </w:tblCellMar>
    </w:tblPr>
  </w:style>
  <w:style w:type="paragraph" w:customStyle="1" w:styleId="257">
    <w:name w:val="BodyText1I"/>
    <w:basedOn w:val="1"/>
    <w:qFormat/>
    <w:uiPriority w:val="0"/>
    <w:pPr>
      <w:spacing w:line="360" w:lineRule="auto"/>
      <w:ind w:firstLine="420"/>
      <w:textAlignment w:val="baseline"/>
    </w:pPr>
    <w:rPr>
      <w:rFonts w:ascii="宋体" w:hAnsi="宋体"/>
      <w:sz w:val="24"/>
    </w:rPr>
  </w:style>
  <w:style w:type="paragraph" w:styleId="258">
    <w:name w:val="List Paragraph"/>
    <w:basedOn w:val="1"/>
    <w:unhideWhenUsed/>
    <w:qFormat/>
    <w:uiPriority w:val="99"/>
    <w:pPr>
      <w:ind w:firstLine="420" w:firstLineChars="200"/>
    </w:pPr>
  </w:style>
  <w:style w:type="paragraph" w:customStyle="1" w:styleId="259">
    <w:name w:val="Revision"/>
    <w:hidden/>
    <w:unhideWhenUsed/>
    <w:qFormat/>
    <w:uiPriority w:val="99"/>
    <w:rPr>
      <w:rFonts w:ascii="Times New Roman" w:hAnsi="Times New Roman" w:eastAsia="宋体" w:cs="Times New Roman"/>
      <w:kern w:val="2"/>
      <w:sz w:val="28"/>
      <w:lang w:val="en-US" w:eastAsia="zh-CN" w:bidi="ar-SA"/>
    </w:rPr>
  </w:style>
  <w:style w:type="character" w:customStyle="1" w:styleId="260">
    <w:name w:val="font21"/>
    <w:basedOn w:val="63"/>
    <w:qFormat/>
    <w:uiPriority w:val="0"/>
    <w:rPr>
      <w:rFonts w:hint="eastAsia" w:ascii="微软雅黑" w:hAnsi="微软雅黑" w:eastAsia="微软雅黑" w:cs="微软雅黑"/>
      <w:color w:val="000000"/>
      <w:sz w:val="20"/>
      <w:szCs w:val="20"/>
      <w:u w:val="none"/>
    </w:rPr>
  </w:style>
  <w:style w:type="character" w:customStyle="1" w:styleId="261">
    <w:name w:val="font11"/>
    <w:basedOn w:val="63"/>
    <w:qFormat/>
    <w:uiPriority w:val="0"/>
    <w:rPr>
      <w:rFonts w:hint="eastAsia" w:ascii="微软雅黑" w:hAnsi="微软雅黑" w:eastAsia="微软雅黑" w:cs="微软雅黑"/>
      <w:color w:val="000000"/>
      <w:sz w:val="21"/>
      <w:szCs w:val="21"/>
      <w:u w:val="none"/>
    </w:rPr>
  </w:style>
  <w:style w:type="character" w:customStyle="1" w:styleId="262">
    <w:name w:val="font51"/>
    <w:basedOn w:val="63"/>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C0E85-6E3E-44EA-A8F9-5339888AC426}">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37</Pages>
  <Words>2326</Words>
  <Characters>2548</Characters>
  <Lines>116</Lines>
  <Paragraphs>32</Paragraphs>
  <TotalTime>1</TotalTime>
  <ScaleCrop>false</ScaleCrop>
  <LinksUpToDate>false</LinksUpToDate>
  <CharactersWithSpaces>2591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2024-08-04T07:30:00Z</dcterms:created>
  <dc:creator>周媛媛</dc:creator>
  <cp:lastModifiedBy>紫夜</cp:lastModifiedBy>
  <cp:lastPrinted>2024-06-12T08:20:00Z</cp:lastPrinted>
  <dcterms:modified xsi:type="dcterms:W3CDTF">2025-08-31T07:32:07Z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E9D8CD58C46442B297B0EFAF3F9A85A8_13</vt:lpwstr>
  </property>
  <property fmtid="{D5CDD505-2E9C-101B-9397-08002B2CF9AE}" pid="4" name="KSOTemplateDocerSaveRecord">
    <vt:lpwstr>eyJoZGlkIjoiMzQ0MDMyMTMzNzQ2NzUyZmYzNGY1YzJiZjFjMTM1MzAiLCJ1c2VySWQiOiI2OTE1MjgyNzUifQ==</vt:lpwstr>
  </property>
</Properties>
</file>