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363C4">
      <w:pPr>
        <w:tabs>
          <w:tab w:val="left" w:pos="6219"/>
        </w:tabs>
        <w:autoSpaceDE w:val="0"/>
        <w:autoSpaceDN w:val="0"/>
        <w:adjustRightInd w:val="0"/>
        <w:snapToGrid w:val="0"/>
        <w:spacing w:line="360" w:lineRule="auto"/>
        <w:rPr>
          <w:rFonts w:ascii="宋体" w:hAnsi="宋体"/>
          <w:b/>
          <w:w w:val="99"/>
          <w:kern w:val="0"/>
          <w:sz w:val="28"/>
          <w:szCs w:val="28"/>
          <w:highlight w:val="none"/>
        </w:rPr>
      </w:pPr>
      <w:bookmarkStart w:id="0" w:name="_Toc9431"/>
      <w:bookmarkStart w:id="1" w:name="_Toc10578"/>
      <w:bookmarkStart w:id="2" w:name="_Toc5579"/>
      <w:bookmarkStart w:id="3" w:name="_Toc11772"/>
      <w:bookmarkStart w:id="4" w:name="_Toc8072"/>
      <w:bookmarkStart w:id="5" w:name="_Toc8611"/>
      <w:bookmarkStart w:id="6" w:name="_Toc287620665"/>
      <w:r>
        <w:rPr>
          <w:rFonts w:hint="eastAsia" w:ascii="宋体" w:hAnsi="宋体"/>
          <w:b/>
          <w:w w:val="99"/>
          <w:kern w:val="0"/>
          <w:sz w:val="28"/>
          <w:szCs w:val="28"/>
          <w:highlight w:val="none"/>
        </w:rPr>
        <w:t>项目名称：重庆宾馆太阳城酒店暖通设备更新项目</w:t>
      </w:r>
    </w:p>
    <w:p w14:paraId="2C8CE9E8">
      <w:pPr>
        <w:tabs>
          <w:tab w:val="left" w:pos="6219"/>
        </w:tabs>
        <w:autoSpaceDE w:val="0"/>
        <w:autoSpaceDN w:val="0"/>
        <w:adjustRightInd w:val="0"/>
        <w:snapToGrid w:val="0"/>
        <w:spacing w:line="360" w:lineRule="auto"/>
        <w:rPr>
          <w:rFonts w:ascii="宋体" w:hAnsi="宋体"/>
          <w:b/>
          <w:w w:val="99"/>
          <w:kern w:val="0"/>
          <w:sz w:val="28"/>
          <w:szCs w:val="28"/>
          <w:highlight w:val="none"/>
        </w:rPr>
      </w:pPr>
      <w:r>
        <w:rPr>
          <w:rFonts w:hint="eastAsia" w:ascii="宋体" w:hAnsi="宋体"/>
          <w:b/>
          <w:w w:val="99"/>
          <w:kern w:val="0"/>
          <w:sz w:val="28"/>
          <w:szCs w:val="28"/>
          <w:highlight w:val="none"/>
        </w:rPr>
        <w:t>项目编号：ZBCG-26K32142</w:t>
      </w:r>
    </w:p>
    <w:bookmarkEnd w:id="0"/>
    <w:bookmarkEnd w:id="1"/>
    <w:bookmarkEnd w:id="2"/>
    <w:bookmarkEnd w:id="3"/>
    <w:bookmarkEnd w:id="4"/>
    <w:bookmarkEnd w:id="5"/>
    <w:p w14:paraId="21CFEF06">
      <w:pPr>
        <w:autoSpaceDE w:val="0"/>
        <w:autoSpaceDN w:val="0"/>
        <w:adjustRightInd w:val="0"/>
        <w:snapToGrid w:val="0"/>
        <w:spacing w:line="360" w:lineRule="auto"/>
        <w:jc w:val="left"/>
        <w:rPr>
          <w:rFonts w:ascii="宋体" w:hAnsi="宋体"/>
          <w:kern w:val="0"/>
          <w:sz w:val="20"/>
          <w:szCs w:val="20"/>
          <w:highlight w:val="none"/>
        </w:rPr>
      </w:pPr>
    </w:p>
    <w:p w14:paraId="5B806B29">
      <w:pPr>
        <w:autoSpaceDE w:val="0"/>
        <w:autoSpaceDN w:val="0"/>
        <w:adjustRightInd w:val="0"/>
        <w:snapToGrid w:val="0"/>
        <w:spacing w:line="360" w:lineRule="auto"/>
        <w:jc w:val="left"/>
        <w:rPr>
          <w:rFonts w:ascii="宋体" w:hAnsi="宋体"/>
          <w:kern w:val="0"/>
          <w:sz w:val="20"/>
          <w:szCs w:val="20"/>
          <w:highlight w:val="none"/>
        </w:rPr>
      </w:pPr>
    </w:p>
    <w:p w14:paraId="50A74D4B">
      <w:pPr>
        <w:rPr>
          <w:highlight w:val="none"/>
        </w:rPr>
      </w:pPr>
    </w:p>
    <w:p w14:paraId="01B022A3">
      <w:pPr>
        <w:rPr>
          <w:highlight w:val="none"/>
        </w:rPr>
      </w:pPr>
    </w:p>
    <w:p w14:paraId="145AF926">
      <w:pPr>
        <w:autoSpaceDE w:val="0"/>
        <w:autoSpaceDN w:val="0"/>
        <w:adjustRightInd w:val="0"/>
        <w:snapToGrid w:val="0"/>
        <w:spacing w:line="360" w:lineRule="auto"/>
        <w:jc w:val="center"/>
        <w:rPr>
          <w:rFonts w:ascii="宋体" w:hAnsi="宋体"/>
          <w:b/>
          <w:bCs/>
          <w:kern w:val="0"/>
          <w:sz w:val="84"/>
          <w:szCs w:val="84"/>
          <w:highlight w:val="none"/>
        </w:rPr>
      </w:pPr>
    </w:p>
    <w:p w14:paraId="6B2250B1">
      <w:pPr>
        <w:autoSpaceDE w:val="0"/>
        <w:autoSpaceDN w:val="0"/>
        <w:adjustRightInd w:val="0"/>
        <w:snapToGrid w:val="0"/>
        <w:spacing w:line="360" w:lineRule="auto"/>
        <w:jc w:val="center"/>
        <w:rPr>
          <w:rFonts w:ascii="宋体" w:hAnsi="宋体"/>
          <w:b/>
          <w:bCs/>
          <w:kern w:val="0"/>
          <w:sz w:val="84"/>
          <w:szCs w:val="84"/>
          <w:highlight w:val="none"/>
        </w:rPr>
      </w:pPr>
    </w:p>
    <w:p w14:paraId="086915C3">
      <w:pPr>
        <w:autoSpaceDE w:val="0"/>
        <w:autoSpaceDN w:val="0"/>
        <w:adjustRightInd w:val="0"/>
        <w:snapToGrid w:val="0"/>
        <w:spacing w:line="360" w:lineRule="auto"/>
        <w:jc w:val="center"/>
        <w:rPr>
          <w:rFonts w:ascii="宋体" w:hAnsi="宋体"/>
          <w:b/>
          <w:bCs/>
          <w:kern w:val="0"/>
          <w:sz w:val="84"/>
          <w:szCs w:val="84"/>
          <w:highlight w:val="none"/>
        </w:rPr>
      </w:pPr>
      <w:r>
        <w:rPr>
          <w:rFonts w:ascii="宋体" w:hAnsi="宋体"/>
          <w:b/>
          <w:bCs/>
          <w:kern w:val="0"/>
          <w:sz w:val="84"/>
          <w:szCs w:val="84"/>
          <w:highlight w:val="none"/>
        </w:rPr>
        <w:t>招</w:t>
      </w:r>
      <w:r>
        <w:rPr>
          <w:rFonts w:hint="eastAsia" w:ascii="宋体" w:hAnsi="宋体"/>
          <w:b/>
          <w:bCs/>
          <w:kern w:val="0"/>
          <w:sz w:val="84"/>
          <w:szCs w:val="84"/>
          <w:highlight w:val="none"/>
        </w:rPr>
        <w:t xml:space="preserve">  </w:t>
      </w:r>
      <w:r>
        <w:rPr>
          <w:rFonts w:ascii="宋体" w:hAnsi="宋体"/>
          <w:b/>
          <w:bCs/>
          <w:kern w:val="0"/>
          <w:sz w:val="84"/>
          <w:szCs w:val="84"/>
          <w:highlight w:val="none"/>
        </w:rPr>
        <w:t>标</w:t>
      </w:r>
      <w:r>
        <w:rPr>
          <w:rFonts w:hint="eastAsia" w:ascii="宋体" w:hAnsi="宋体"/>
          <w:b/>
          <w:bCs/>
          <w:kern w:val="0"/>
          <w:sz w:val="84"/>
          <w:szCs w:val="84"/>
          <w:highlight w:val="none"/>
        </w:rPr>
        <w:t xml:space="preserve">  </w:t>
      </w:r>
      <w:r>
        <w:rPr>
          <w:rFonts w:ascii="宋体" w:hAnsi="宋体"/>
          <w:b/>
          <w:bCs/>
          <w:kern w:val="0"/>
          <w:sz w:val="84"/>
          <w:szCs w:val="84"/>
          <w:highlight w:val="none"/>
        </w:rPr>
        <w:t>文</w:t>
      </w:r>
      <w:r>
        <w:rPr>
          <w:rFonts w:hint="eastAsia" w:ascii="宋体" w:hAnsi="宋体"/>
          <w:b/>
          <w:bCs/>
          <w:kern w:val="0"/>
          <w:sz w:val="84"/>
          <w:szCs w:val="84"/>
          <w:highlight w:val="none"/>
        </w:rPr>
        <w:t xml:space="preserve">  </w:t>
      </w:r>
      <w:r>
        <w:rPr>
          <w:rFonts w:ascii="宋体" w:hAnsi="宋体"/>
          <w:b/>
          <w:bCs/>
          <w:kern w:val="0"/>
          <w:sz w:val="84"/>
          <w:szCs w:val="84"/>
          <w:highlight w:val="none"/>
        </w:rPr>
        <w:t>件</w:t>
      </w:r>
    </w:p>
    <w:p w14:paraId="3A266230">
      <w:pPr>
        <w:autoSpaceDE w:val="0"/>
        <w:autoSpaceDN w:val="0"/>
        <w:adjustRightInd w:val="0"/>
        <w:snapToGrid w:val="0"/>
        <w:spacing w:line="360" w:lineRule="auto"/>
        <w:jc w:val="left"/>
        <w:rPr>
          <w:rFonts w:ascii="宋体" w:hAnsi="宋体"/>
          <w:kern w:val="0"/>
          <w:sz w:val="10"/>
          <w:szCs w:val="10"/>
          <w:highlight w:val="none"/>
        </w:rPr>
      </w:pPr>
    </w:p>
    <w:p w14:paraId="19BA0A80">
      <w:pPr>
        <w:autoSpaceDE w:val="0"/>
        <w:autoSpaceDN w:val="0"/>
        <w:adjustRightInd w:val="0"/>
        <w:snapToGrid w:val="0"/>
        <w:spacing w:line="360" w:lineRule="auto"/>
        <w:jc w:val="left"/>
        <w:rPr>
          <w:rFonts w:ascii="宋体" w:hAnsi="宋体"/>
          <w:kern w:val="0"/>
          <w:sz w:val="20"/>
          <w:szCs w:val="20"/>
          <w:highlight w:val="none"/>
        </w:rPr>
      </w:pPr>
    </w:p>
    <w:p w14:paraId="22450333">
      <w:pPr>
        <w:autoSpaceDE w:val="0"/>
        <w:autoSpaceDN w:val="0"/>
        <w:adjustRightInd w:val="0"/>
        <w:snapToGrid w:val="0"/>
        <w:spacing w:line="360" w:lineRule="auto"/>
        <w:jc w:val="left"/>
        <w:rPr>
          <w:rFonts w:ascii="宋体" w:hAnsi="宋体"/>
          <w:kern w:val="0"/>
          <w:sz w:val="20"/>
          <w:szCs w:val="20"/>
          <w:highlight w:val="none"/>
        </w:rPr>
      </w:pPr>
    </w:p>
    <w:p w14:paraId="53831462">
      <w:pPr>
        <w:autoSpaceDE w:val="0"/>
        <w:autoSpaceDN w:val="0"/>
        <w:adjustRightInd w:val="0"/>
        <w:snapToGrid w:val="0"/>
        <w:spacing w:line="360" w:lineRule="auto"/>
        <w:jc w:val="center"/>
        <w:rPr>
          <w:rFonts w:ascii="宋体" w:hAnsi="宋体"/>
          <w:kern w:val="0"/>
          <w:sz w:val="20"/>
          <w:szCs w:val="20"/>
          <w:highlight w:val="none"/>
        </w:rPr>
      </w:pPr>
      <w:r>
        <w:rPr>
          <w:rStyle w:val="329"/>
          <w:sz w:val="36"/>
          <w:szCs w:val="36"/>
          <w:highlight w:val="none"/>
        </w:rPr>
        <w:drawing>
          <wp:inline distT="0" distB="0" distL="114300" distR="114300">
            <wp:extent cx="1604645" cy="970280"/>
            <wp:effectExtent l="0" t="0" r="0" b="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r:embed="rId14"/>
                    <a:stretch>
                      <a:fillRect/>
                    </a:stretch>
                  </pic:blipFill>
                  <pic:spPr>
                    <a:xfrm>
                      <a:off x="0" y="0"/>
                      <a:ext cx="1604645" cy="970280"/>
                    </a:xfrm>
                    <a:prstGeom prst="rect">
                      <a:avLst/>
                    </a:prstGeom>
                    <a:noFill/>
                    <a:ln>
                      <a:noFill/>
                    </a:ln>
                  </pic:spPr>
                </pic:pic>
              </a:graphicData>
            </a:graphic>
          </wp:inline>
        </w:drawing>
      </w:r>
    </w:p>
    <w:p w14:paraId="7EB2244E">
      <w:pPr>
        <w:autoSpaceDE w:val="0"/>
        <w:autoSpaceDN w:val="0"/>
        <w:adjustRightInd w:val="0"/>
        <w:snapToGrid w:val="0"/>
        <w:spacing w:line="360" w:lineRule="auto"/>
        <w:jc w:val="left"/>
        <w:rPr>
          <w:rFonts w:ascii="宋体" w:hAnsi="宋体"/>
          <w:kern w:val="0"/>
          <w:sz w:val="20"/>
          <w:szCs w:val="20"/>
          <w:highlight w:val="none"/>
        </w:rPr>
      </w:pPr>
    </w:p>
    <w:p w14:paraId="2068DDBA">
      <w:pPr>
        <w:autoSpaceDE w:val="0"/>
        <w:autoSpaceDN w:val="0"/>
        <w:adjustRightInd w:val="0"/>
        <w:snapToGrid w:val="0"/>
        <w:spacing w:line="360" w:lineRule="auto"/>
        <w:jc w:val="left"/>
        <w:rPr>
          <w:rFonts w:ascii="宋体" w:hAnsi="宋体"/>
          <w:kern w:val="0"/>
          <w:sz w:val="20"/>
          <w:szCs w:val="20"/>
          <w:highlight w:val="none"/>
        </w:rPr>
      </w:pPr>
    </w:p>
    <w:p w14:paraId="776160A7">
      <w:pPr>
        <w:autoSpaceDE w:val="0"/>
        <w:autoSpaceDN w:val="0"/>
        <w:adjustRightInd w:val="0"/>
        <w:snapToGrid w:val="0"/>
        <w:spacing w:line="360" w:lineRule="auto"/>
        <w:rPr>
          <w:rFonts w:ascii="宋体" w:hAnsi="宋体"/>
          <w:kern w:val="0"/>
          <w:sz w:val="20"/>
          <w:szCs w:val="20"/>
          <w:highlight w:val="none"/>
        </w:rPr>
      </w:pPr>
    </w:p>
    <w:p w14:paraId="309D491E">
      <w:pPr>
        <w:autoSpaceDE w:val="0"/>
        <w:autoSpaceDN w:val="0"/>
        <w:adjustRightInd w:val="0"/>
        <w:snapToGrid w:val="0"/>
        <w:spacing w:line="360" w:lineRule="auto"/>
        <w:rPr>
          <w:rFonts w:ascii="宋体" w:hAnsi="宋体"/>
          <w:kern w:val="0"/>
          <w:sz w:val="20"/>
          <w:szCs w:val="20"/>
          <w:highlight w:val="none"/>
        </w:rPr>
      </w:pPr>
    </w:p>
    <w:p w14:paraId="63CB6172">
      <w:pPr>
        <w:autoSpaceDE w:val="0"/>
        <w:autoSpaceDN w:val="0"/>
        <w:adjustRightInd w:val="0"/>
        <w:snapToGrid w:val="0"/>
        <w:spacing w:line="360" w:lineRule="auto"/>
        <w:rPr>
          <w:rFonts w:ascii="宋体" w:hAnsi="宋体"/>
          <w:kern w:val="0"/>
          <w:sz w:val="20"/>
          <w:szCs w:val="20"/>
          <w:highlight w:val="none"/>
        </w:rPr>
      </w:pPr>
    </w:p>
    <w:p w14:paraId="6BA0DAD6">
      <w:pPr>
        <w:autoSpaceDE w:val="0"/>
        <w:autoSpaceDN w:val="0"/>
        <w:adjustRightInd w:val="0"/>
        <w:snapToGrid w:val="0"/>
        <w:spacing w:line="360" w:lineRule="auto"/>
        <w:rPr>
          <w:rFonts w:ascii="宋体" w:hAnsi="宋体"/>
          <w:kern w:val="0"/>
          <w:sz w:val="20"/>
          <w:szCs w:val="20"/>
          <w:highlight w:val="none"/>
        </w:rPr>
      </w:pPr>
    </w:p>
    <w:p w14:paraId="0599DF58">
      <w:pPr>
        <w:tabs>
          <w:tab w:val="left" w:pos="6252"/>
        </w:tabs>
        <w:autoSpaceDE w:val="0"/>
        <w:autoSpaceDN w:val="0"/>
        <w:adjustRightInd w:val="0"/>
        <w:snapToGrid w:val="0"/>
        <w:spacing w:line="700" w:lineRule="exact"/>
        <w:ind w:firstLine="594" w:firstLineChars="200"/>
        <w:rPr>
          <w:rFonts w:ascii="宋体" w:hAnsi="宋体"/>
          <w:b/>
          <w:spacing w:val="8"/>
          <w:kern w:val="0"/>
          <w:sz w:val="28"/>
          <w:szCs w:val="28"/>
          <w:highlight w:val="none"/>
        </w:rPr>
      </w:pPr>
      <w:r>
        <w:rPr>
          <w:rFonts w:ascii="宋体" w:hAnsi="宋体"/>
          <w:b/>
          <w:spacing w:val="8"/>
          <w:kern w:val="0"/>
          <w:sz w:val="28"/>
          <w:szCs w:val="28"/>
          <w:highlight w:val="none"/>
        </w:rPr>
        <w:t>招标人：</w:t>
      </w:r>
      <w:r>
        <w:rPr>
          <w:rFonts w:hint="eastAsia" w:ascii="宋体" w:hAnsi="宋体"/>
          <w:b/>
          <w:spacing w:val="8"/>
          <w:kern w:val="0"/>
          <w:sz w:val="28"/>
          <w:szCs w:val="28"/>
          <w:highlight w:val="none"/>
          <w:u w:val="single"/>
        </w:rPr>
        <w:t>重庆两江假日酒店管理有限公司渝北分公司</w:t>
      </w:r>
      <w:r>
        <w:rPr>
          <w:rFonts w:ascii="宋体" w:hAnsi="宋体"/>
          <w:b/>
          <w:spacing w:val="8"/>
          <w:kern w:val="0"/>
          <w:sz w:val="28"/>
          <w:szCs w:val="28"/>
          <w:highlight w:val="none"/>
        </w:rPr>
        <w:t>（盖单位法人章）</w:t>
      </w:r>
    </w:p>
    <w:p w14:paraId="134803B7">
      <w:pPr>
        <w:tabs>
          <w:tab w:val="left" w:pos="6252"/>
        </w:tabs>
        <w:autoSpaceDE w:val="0"/>
        <w:autoSpaceDN w:val="0"/>
        <w:adjustRightInd w:val="0"/>
        <w:snapToGrid w:val="0"/>
        <w:spacing w:line="700" w:lineRule="exact"/>
        <w:ind w:firstLine="594" w:firstLineChars="200"/>
        <w:rPr>
          <w:rFonts w:ascii="宋体" w:hAnsi="宋体"/>
          <w:b/>
          <w:spacing w:val="8"/>
          <w:kern w:val="0"/>
          <w:sz w:val="28"/>
          <w:szCs w:val="28"/>
          <w:highlight w:val="none"/>
        </w:rPr>
      </w:pPr>
      <w:r>
        <w:rPr>
          <w:rFonts w:ascii="宋体" w:hAnsi="宋体"/>
          <w:b/>
          <w:spacing w:val="8"/>
          <w:kern w:val="0"/>
          <w:sz w:val="28"/>
          <w:szCs w:val="28"/>
          <w:highlight w:val="none"/>
        </w:rPr>
        <w:t>招标代理机构：</w:t>
      </w:r>
      <w:r>
        <w:rPr>
          <w:rFonts w:ascii="宋体" w:hAnsi="宋体"/>
          <w:b/>
          <w:spacing w:val="8"/>
          <w:kern w:val="0"/>
          <w:sz w:val="28"/>
          <w:szCs w:val="28"/>
          <w:highlight w:val="none"/>
          <w:u w:val="single"/>
        </w:rPr>
        <w:t>重庆招标采购（集团）有限责任公司</w:t>
      </w:r>
      <w:r>
        <w:rPr>
          <w:rFonts w:ascii="宋体" w:hAnsi="宋体"/>
          <w:b/>
          <w:spacing w:val="8"/>
          <w:kern w:val="0"/>
          <w:sz w:val="28"/>
          <w:szCs w:val="28"/>
          <w:highlight w:val="none"/>
        </w:rPr>
        <w:t>（盖单位法人章）</w:t>
      </w:r>
    </w:p>
    <w:p w14:paraId="33F4E534">
      <w:pPr>
        <w:tabs>
          <w:tab w:val="left" w:pos="6252"/>
        </w:tabs>
        <w:autoSpaceDE w:val="0"/>
        <w:autoSpaceDN w:val="0"/>
        <w:adjustRightInd w:val="0"/>
        <w:snapToGrid w:val="0"/>
        <w:spacing w:line="700" w:lineRule="exact"/>
        <w:ind w:firstLine="594" w:firstLineChars="200"/>
        <w:jc w:val="center"/>
        <w:rPr>
          <w:rFonts w:ascii="宋体" w:hAnsi="宋体"/>
          <w:b/>
          <w:spacing w:val="8"/>
          <w:kern w:val="0"/>
          <w:sz w:val="28"/>
          <w:szCs w:val="28"/>
          <w:highlight w:val="none"/>
        </w:rPr>
        <w:sectPr>
          <w:headerReference r:id="rId3" w:type="default"/>
          <w:pgSz w:w="11907" w:h="16840"/>
          <w:pgMar w:top="1134" w:right="1134" w:bottom="1134" w:left="1134" w:header="851" w:footer="992" w:gutter="0"/>
          <w:pgNumType w:fmt="numberInDash" w:start="1"/>
          <w:cols w:space="720" w:num="1"/>
          <w:docGrid w:linePitch="312" w:charSpace="0"/>
        </w:sectPr>
      </w:pPr>
      <w:r>
        <w:rPr>
          <w:rFonts w:ascii="宋体" w:hAnsi="宋体"/>
          <w:b/>
          <w:spacing w:val="8"/>
          <w:kern w:val="0"/>
          <w:sz w:val="28"/>
          <w:szCs w:val="28"/>
          <w:highlight w:val="none"/>
        </w:rPr>
        <w:t>202</w:t>
      </w:r>
      <w:bookmarkStart w:id="7" w:name="_Toc536796736"/>
      <w:bookmarkStart w:id="8" w:name="_Toc536797277"/>
      <w:bookmarkStart w:id="9" w:name="_Toc13210649"/>
      <w:bookmarkStart w:id="10" w:name="_Toc509218549"/>
      <w:bookmarkStart w:id="11" w:name="_Toc536621766"/>
      <w:r>
        <w:rPr>
          <w:rFonts w:ascii="宋体" w:hAnsi="宋体"/>
          <w:b/>
          <w:spacing w:val="8"/>
          <w:kern w:val="0"/>
          <w:sz w:val="28"/>
          <w:szCs w:val="28"/>
          <w:highlight w:val="none"/>
        </w:rPr>
        <w:t>6年</w:t>
      </w:r>
      <w:r>
        <w:rPr>
          <w:rFonts w:hint="eastAsia" w:ascii="宋体" w:hAnsi="宋体"/>
          <w:b/>
          <w:spacing w:val="8"/>
          <w:kern w:val="0"/>
          <w:sz w:val="28"/>
          <w:szCs w:val="28"/>
          <w:highlight w:val="none"/>
          <w:lang w:val="en-US" w:eastAsia="zh-CN"/>
        </w:rPr>
        <w:t>7</w:t>
      </w:r>
      <w:r>
        <w:rPr>
          <w:rFonts w:ascii="宋体" w:hAnsi="宋体"/>
          <w:b/>
          <w:spacing w:val="8"/>
          <w:kern w:val="0"/>
          <w:sz w:val="28"/>
          <w:szCs w:val="28"/>
          <w:highlight w:val="none"/>
        </w:rPr>
        <w:t>月</w:t>
      </w:r>
      <w:bookmarkEnd w:id="7"/>
      <w:bookmarkEnd w:id="8"/>
      <w:bookmarkEnd w:id="9"/>
      <w:bookmarkEnd w:id="10"/>
      <w:bookmarkEnd w:id="11"/>
    </w:p>
    <w:bookmarkEnd w:id="6"/>
    <w:p w14:paraId="44668FC8">
      <w:pPr>
        <w:spacing w:line="600" w:lineRule="exact"/>
        <w:jc w:val="center"/>
        <w:rPr>
          <w:b/>
          <w:highlight w:val="none"/>
        </w:rPr>
      </w:pPr>
      <w:bookmarkStart w:id="12" w:name="_Toc10290"/>
      <w:bookmarkStart w:id="13" w:name="_Toc509218690"/>
      <w:bookmarkStart w:id="14" w:name="_Toc30196"/>
      <w:bookmarkStart w:id="15" w:name="_Toc430530414"/>
      <w:r>
        <w:rPr>
          <w:rFonts w:ascii="宋体" w:hAnsi="宋体"/>
          <w:b/>
          <w:bCs/>
          <w:sz w:val="44"/>
          <w:szCs w:val="44"/>
          <w:highlight w:val="none"/>
        </w:rPr>
        <w:t>目录</w:t>
      </w:r>
      <w:r>
        <w:rPr>
          <w:rFonts w:hint="eastAsia"/>
          <w:highlight w:val="none"/>
          <w:lang w:val="zh-CN"/>
        </w:rPr>
        <w:fldChar w:fldCharType="begin"/>
      </w:r>
      <w:r>
        <w:rPr>
          <w:rFonts w:hint="eastAsia"/>
          <w:highlight w:val="none"/>
          <w:lang w:val="zh-CN"/>
        </w:rPr>
        <w:instrText xml:space="preserve">TOC \o "1-2" \h \u </w:instrText>
      </w:r>
      <w:r>
        <w:rPr>
          <w:rFonts w:hint="eastAsia"/>
          <w:highlight w:val="none"/>
          <w:lang w:val="zh-CN"/>
        </w:rPr>
        <w:fldChar w:fldCharType="separate"/>
      </w:r>
      <w:r>
        <w:rPr>
          <w:rFonts w:hint="eastAsia"/>
          <w:highlight w:val="none"/>
          <w:lang w:val="zh-CN"/>
        </w:rPr>
        <w:fldChar w:fldCharType="begin"/>
      </w:r>
      <w:r>
        <w:rPr>
          <w:rFonts w:hint="eastAsia"/>
          <w:highlight w:val="none"/>
          <w:lang w:val="zh-CN"/>
        </w:rPr>
        <w:instrText xml:space="preserve">TOC \o "1-2" \h \u </w:instrText>
      </w:r>
      <w:r>
        <w:rPr>
          <w:rFonts w:hint="eastAsia"/>
          <w:highlight w:val="none"/>
          <w:lang w:val="zh-CN"/>
        </w:rPr>
        <w:fldChar w:fldCharType="separate"/>
      </w:r>
    </w:p>
    <w:p w14:paraId="1FFEF532">
      <w:pPr>
        <w:pStyle w:val="326"/>
        <w:tabs>
          <w:tab w:val="right" w:leader="dot" w:pos="8307"/>
        </w:tabs>
        <w:spacing w:line="600" w:lineRule="exact"/>
        <w:rPr>
          <w:b/>
          <w:highlight w:val="none"/>
        </w:rPr>
      </w:pPr>
      <w:r>
        <w:rPr>
          <w:highlight w:val="none"/>
        </w:rPr>
        <w:fldChar w:fldCharType="begin"/>
      </w:r>
      <w:r>
        <w:rPr>
          <w:highlight w:val="none"/>
        </w:rPr>
        <w:instrText xml:space="preserve"> HYPERLINK \l "_Toc21267" </w:instrText>
      </w:r>
      <w:r>
        <w:rPr>
          <w:highlight w:val="none"/>
        </w:rPr>
        <w:fldChar w:fldCharType="separate"/>
      </w:r>
      <w:r>
        <w:rPr>
          <w:rFonts w:hint="eastAsia" w:ascii="宋体" w:hAnsi="宋体"/>
          <w:b/>
          <w:szCs w:val="52"/>
          <w:highlight w:val="none"/>
        </w:rPr>
        <w:t>第一卷</w:t>
      </w:r>
      <w:r>
        <w:rPr>
          <w:b/>
          <w:highlight w:val="none"/>
        </w:rPr>
        <w:tab/>
      </w:r>
      <w:r>
        <w:rPr>
          <w:b/>
          <w:highlight w:val="none"/>
        </w:rPr>
        <w:fldChar w:fldCharType="begin"/>
      </w:r>
      <w:r>
        <w:rPr>
          <w:b/>
          <w:highlight w:val="none"/>
        </w:rPr>
        <w:instrText xml:space="preserve"> PAGEREF _Toc21267 \h </w:instrText>
      </w:r>
      <w:r>
        <w:rPr>
          <w:b/>
          <w:highlight w:val="none"/>
        </w:rPr>
        <w:fldChar w:fldCharType="separate"/>
      </w:r>
      <w:r>
        <w:rPr>
          <w:b/>
          <w:highlight w:val="none"/>
        </w:rPr>
        <w:t>1</w:t>
      </w:r>
      <w:r>
        <w:rPr>
          <w:b/>
          <w:highlight w:val="none"/>
        </w:rPr>
        <w:fldChar w:fldCharType="end"/>
      </w:r>
      <w:r>
        <w:rPr>
          <w:b/>
          <w:highlight w:val="none"/>
        </w:rPr>
        <w:fldChar w:fldCharType="end"/>
      </w:r>
    </w:p>
    <w:p w14:paraId="3D850B3A">
      <w:pPr>
        <w:pStyle w:val="326"/>
        <w:tabs>
          <w:tab w:val="right" w:leader="dot" w:pos="8307"/>
        </w:tabs>
        <w:spacing w:line="600" w:lineRule="exact"/>
        <w:rPr>
          <w:b/>
          <w:highlight w:val="none"/>
        </w:rPr>
      </w:pPr>
      <w:r>
        <w:rPr>
          <w:highlight w:val="none"/>
        </w:rPr>
        <w:fldChar w:fldCharType="begin"/>
      </w:r>
      <w:r>
        <w:rPr>
          <w:highlight w:val="none"/>
        </w:rPr>
        <w:instrText xml:space="preserve"> HYPERLINK \l "_Toc20309" </w:instrText>
      </w:r>
      <w:r>
        <w:rPr>
          <w:highlight w:val="none"/>
        </w:rPr>
        <w:fldChar w:fldCharType="separate"/>
      </w:r>
      <w:r>
        <w:rPr>
          <w:rFonts w:ascii="宋体" w:hAnsi="宋体"/>
          <w:b/>
          <w:snapToGrid w:val="0"/>
          <w:highlight w:val="none"/>
        </w:rPr>
        <w:t>第一章招标公告</w:t>
      </w:r>
      <w:r>
        <w:rPr>
          <w:b/>
          <w:highlight w:val="none"/>
        </w:rPr>
        <w:tab/>
      </w:r>
      <w:r>
        <w:rPr>
          <w:b/>
          <w:highlight w:val="none"/>
        </w:rPr>
        <w:fldChar w:fldCharType="begin"/>
      </w:r>
      <w:r>
        <w:rPr>
          <w:b/>
          <w:highlight w:val="none"/>
        </w:rPr>
        <w:instrText xml:space="preserve"> PAGEREF _Toc20309 \h </w:instrText>
      </w:r>
      <w:r>
        <w:rPr>
          <w:b/>
          <w:highlight w:val="none"/>
        </w:rPr>
        <w:fldChar w:fldCharType="separate"/>
      </w:r>
      <w:r>
        <w:rPr>
          <w:b/>
          <w:highlight w:val="none"/>
        </w:rPr>
        <w:t>2</w:t>
      </w:r>
      <w:r>
        <w:rPr>
          <w:b/>
          <w:highlight w:val="none"/>
        </w:rPr>
        <w:fldChar w:fldCharType="end"/>
      </w:r>
      <w:r>
        <w:rPr>
          <w:b/>
          <w:highlight w:val="none"/>
        </w:rPr>
        <w:fldChar w:fldCharType="end"/>
      </w:r>
    </w:p>
    <w:p w14:paraId="549DDBBF">
      <w:pPr>
        <w:pStyle w:val="326"/>
        <w:tabs>
          <w:tab w:val="right" w:leader="dot" w:pos="8307"/>
        </w:tabs>
        <w:spacing w:line="600" w:lineRule="exact"/>
        <w:rPr>
          <w:b/>
          <w:highlight w:val="none"/>
        </w:rPr>
      </w:pPr>
      <w:r>
        <w:rPr>
          <w:highlight w:val="none"/>
        </w:rPr>
        <w:fldChar w:fldCharType="begin"/>
      </w:r>
      <w:r>
        <w:rPr>
          <w:highlight w:val="none"/>
        </w:rPr>
        <w:instrText xml:space="preserve"> HYPERLINK \l "_Toc22556" </w:instrText>
      </w:r>
      <w:r>
        <w:rPr>
          <w:highlight w:val="none"/>
        </w:rPr>
        <w:fldChar w:fldCharType="separate"/>
      </w:r>
      <w:r>
        <w:rPr>
          <w:rFonts w:ascii="宋体" w:hAnsi="宋体"/>
          <w:b/>
          <w:snapToGrid w:val="0"/>
          <w:highlight w:val="none"/>
        </w:rPr>
        <w:t>第二章投标人须知</w:t>
      </w:r>
      <w:r>
        <w:rPr>
          <w:b/>
          <w:highlight w:val="none"/>
        </w:rPr>
        <w:tab/>
      </w:r>
      <w:r>
        <w:rPr>
          <w:b/>
          <w:highlight w:val="none"/>
        </w:rPr>
        <w:fldChar w:fldCharType="begin"/>
      </w:r>
      <w:r>
        <w:rPr>
          <w:b/>
          <w:highlight w:val="none"/>
        </w:rPr>
        <w:instrText xml:space="preserve"> PAGEREF _Toc22556 \h </w:instrText>
      </w:r>
      <w:r>
        <w:rPr>
          <w:b/>
          <w:highlight w:val="none"/>
        </w:rPr>
        <w:fldChar w:fldCharType="separate"/>
      </w:r>
      <w:r>
        <w:rPr>
          <w:b/>
          <w:highlight w:val="none"/>
        </w:rPr>
        <w:t>5</w:t>
      </w:r>
      <w:r>
        <w:rPr>
          <w:b/>
          <w:highlight w:val="none"/>
        </w:rPr>
        <w:fldChar w:fldCharType="end"/>
      </w:r>
      <w:r>
        <w:rPr>
          <w:b/>
          <w:highlight w:val="none"/>
        </w:rPr>
        <w:fldChar w:fldCharType="end"/>
      </w:r>
    </w:p>
    <w:p w14:paraId="5DCF459F">
      <w:pPr>
        <w:pStyle w:val="326"/>
        <w:tabs>
          <w:tab w:val="right" w:leader="dot" w:pos="8307"/>
        </w:tabs>
        <w:spacing w:line="600" w:lineRule="exact"/>
        <w:rPr>
          <w:b/>
          <w:highlight w:val="none"/>
        </w:rPr>
      </w:pPr>
      <w:r>
        <w:rPr>
          <w:highlight w:val="none"/>
        </w:rPr>
        <w:fldChar w:fldCharType="begin"/>
      </w:r>
      <w:r>
        <w:rPr>
          <w:highlight w:val="none"/>
        </w:rPr>
        <w:instrText xml:space="preserve"> HYPERLINK \l "_Toc21515" </w:instrText>
      </w:r>
      <w:r>
        <w:rPr>
          <w:highlight w:val="none"/>
        </w:rPr>
        <w:fldChar w:fldCharType="separate"/>
      </w:r>
      <w:r>
        <w:rPr>
          <w:rFonts w:ascii="宋体" w:hAnsi="宋体"/>
          <w:b/>
          <w:snapToGrid w:val="0"/>
          <w:highlight w:val="none"/>
        </w:rPr>
        <w:t>第三章</w:t>
      </w:r>
      <w:r>
        <w:rPr>
          <w:rFonts w:hint="eastAsia" w:ascii="宋体" w:hAnsi="宋体" w:cs="宋体"/>
          <w:b/>
          <w:highlight w:val="none"/>
        </w:rPr>
        <w:t>评标办法（综合评估法）</w:t>
      </w:r>
      <w:r>
        <w:rPr>
          <w:b/>
          <w:highlight w:val="none"/>
        </w:rPr>
        <w:tab/>
      </w:r>
      <w:r>
        <w:rPr>
          <w:b/>
          <w:highlight w:val="none"/>
        </w:rPr>
        <w:fldChar w:fldCharType="begin"/>
      </w:r>
      <w:r>
        <w:rPr>
          <w:b/>
          <w:highlight w:val="none"/>
        </w:rPr>
        <w:instrText xml:space="preserve"> PAGEREF _Toc21515 \h </w:instrText>
      </w:r>
      <w:r>
        <w:rPr>
          <w:b/>
          <w:highlight w:val="none"/>
        </w:rPr>
        <w:fldChar w:fldCharType="separate"/>
      </w:r>
      <w:r>
        <w:rPr>
          <w:b/>
          <w:highlight w:val="none"/>
        </w:rPr>
        <w:t>25</w:t>
      </w:r>
      <w:r>
        <w:rPr>
          <w:b/>
          <w:highlight w:val="none"/>
        </w:rPr>
        <w:fldChar w:fldCharType="end"/>
      </w:r>
      <w:r>
        <w:rPr>
          <w:b/>
          <w:highlight w:val="none"/>
        </w:rPr>
        <w:fldChar w:fldCharType="end"/>
      </w:r>
    </w:p>
    <w:p w14:paraId="465AE77D">
      <w:pPr>
        <w:pStyle w:val="326"/>
        <w:tabs>
          <w:tab w:val="right" w:leader="dot" w:pos="8307"/>
        </w:tabs>
        <w:spacing w:line="600" w:lineRule="exact"/>
        <w:rPr>
          <w:b/>
          <w:highlight w:val="none"/>
        </w:rPr>
      </w:pPr>
      <w:r>
        <w:rPr>
          <w:highlight w:val="none"/>
        </w:rPr>
        <w:fldChar w:fldCharType="begin"/>
      </w:r>
      <w:r>
        <w:rPr>
          <w:highlight w:val="none"/>
        </w:rPr>
        <w:instrText xml:space="preserve"> HYPERLINK \l "_Toc2327" </w:instrText>
      </w:r>
      <w:r>
        <w:rPr>
          <w:highlight w:val="none"/>
        </w:rPr>
        <w:fldChar w:fldCharType="separate"/>
      </w:r>
      <w:r>
        <w:rPr>
          <w:rFonts w:hint="eastAsia" w:ascii="宋体" w:hAnsi="宋体"/>
          <w:b/>
          <w:highlight w:val="none"/>
        </w:rPr>
        <w:t>第四章合同条款及格式</w:t>
      </w:r>
      <w:r>
        <w:rPr>
          <w:b/>
          <w:highlight w:val="none"/>
        </w:rPr>
        <w:tab/>
      </w:r>
      <w:r>
        <w:rPr>
          <w:b/>
          <w:highlight w:val="none"/>
        </w:rPr>
        <w:fldChar w:fldCharType="begin"/>
      </w:r>
      <w:r>
        <w:rPr>
          <w:b/>
          <w:highlight w:val="none"/>
        </w:rPr>
        <w:instrText xml:space="preserve"> PAGEREF _Toc2327 \h </w:instrText>
      </w:r>
      <w:r>
        <w:rPr>
          <w:b/>
          <w:highlight w:val="none"/>
        </w:rPr>
        <w:fldChar w:fldCharType="separate"/>
      </w:r>
      <w:r>
        <w:rPr>
          <w:b/>
          <w:highlight w:val="none"/>
        </w:rPr>
        <w:t>35</w:t>
      </w:r>
      <w:r>
        <w:rPr>
          <w:b/>
          <w:highlight w:val="none"/>
        </w:rPr>
        <w:fldChar w:fldCharType="end"/>
      </w:r>
      <w:r>
        <w:rPr>
          <w:b/>
          <w:highlight w:val="none"/>
        </w:rPr>
        <w:fldChar w:fldCharType="end"/>
      </w:r>
    </w:p>
    <w:p w14:paraId="77E6D12C">
      <w:pPr>
        <w:pStyle w:val="326"/>
        <w:tabs>
          <w:tab w:val="right" w:leader="dot" w:pos="8307"/>
        </w:tabs>
        <w:spacing w:line="600" w:lineRule="exact"/>
        <w:rPr>
          <w:b/>
          <w:highlight w:val="none"/>
        </w:rPr>
      </w:pPr>
      <w:r>
        <w:rPr>
          <w:highlight w:val="none"/>
        </w:rPr>
        <w:fldChar w:fldCharType="begin"/>
      </w:r>
      <w:r>
        <w:rPr>
          <w:highlight w:val="none"/>
        </w:rPr>
        <w:instrText xml:space="preserve"> HYPERLINK \l "_Toc1994" </w:instrText>
      </w:r>
      <w:r>
        <w:rPr>
          <w:highlight w:val="none"/>
        </w:rPr>
        <w:fldChar w:fldCharType="separate"/>
      </w:r>
      <w:r>
        <w:rPr>
          <w:rFonts w:hint="eastAsia" w:ascii="宋体" w:hAnsi="宋体"/>
          <w:b/>
          <w:bCs/>
          <w:highlight w:val="none"/>
        </w:rPr>
        <w:t>第五章工程量清单</w:t>
      </w:r>
      <w:r>
        <w:rPr>
          <w:b/>
          <w:highlight w:val="none"/>
        </w:rPr>
        <w:tab/>
      </w:r>
      <w:r>
        <w:rPr>
          <w:b/>
          <w:highlight w:val="none"/>
        </w:rPr>
        <w:fldChar w:fldCharType="begin"/>
      </w:r>
      <w:r>
        <w:rPr>
          <w:b/>
          <w:highlight w:val="none"/>
        </w:rPr>
        <w:instrText xml:space="preserve"> PAGEREF _Toc1994 \h </w:instrText>
      </w:r>
      <w:r>
        <w:rPr>
          <w:b/>
          <w:highlight w:val="none"/>
        </w:rPr>
        <w:fldChar w:fldCharType="separate"/>
      </w:r>
      <w:r>
        <w:rPr>
          <w:b/>
          <w:highlight w:val="none"/>
        </w:rPr>
        <w:t>37</w:t>
      </w:r>
      <w:r>
        <w:rPr>
          <w:b/>
          <w:highlight w:val="none"/>
        </w:rPr>
        <w:fldChar w:fldCharType="end"/>
      </w:r>
      <w:r>
        <w:rPr>
          <w:b/>
          <w:highlight w:val="none"/>
        </w:rPr>
        <w:fldChar w:fldCharType="end"/>
      </w:r>
    </w:p>
    <w:p w14:paraId="357FCE26">
      <w:pPr>
        <w:pStyle w:val="326"/>
        <w:tabs>
          <w:tab w:val="right" w:leader="dot" w:pos="8307"/>
        </w:tabs>
        <w:spacing w:line="600" w:lineRule="exact"/>
        <w:rPr>
          <w:b/>
          <w:highlight w:val="none"/>
        </w:rPr>
      </w:pPr>
      <w:r>
        <w:rPr>
          <w:highlight w:val="none"/>
        </w:rPr>
        <w:fldChar w:fldCharType="begin"/>
      </w:r>
      <w:r>
        <w:rPr>
          <w:highlight w:val="none"/>
        </w:rPr>
        <w:instrText xml:space="preserve"> HYPERLINK \l "_Toc18061" </w:instrText>
      </w:r>
      <w:r>
        <w:rPr>
          <w:highlight w:val="none"/>
        </w:rPr>
        <w:fldChar w:fldCharType="separate"/>
      </w:r>
      <w:r>
        <w:rPr>
          <w:rFonts w:ascii="宋体" w:hAnsi="宋体"/>
          <w:b/>
          <w:szCs w:val="52"/>
          <w:highlight w:val="none"/>
        </w:rPr>
        <w:t>第二卷</w:t>
      </w:r>
      <w:r>
        <w:rPr>
          <w:b/>
          <w:highlight w:val="none"/>
        </w:rPr>
        <w:tab/>
      </w:r>
      <w:r>
        <w:rPr>
          <w:b/>
          <w:highlight w:val="none"/>
        </w:rPr>
        <w:fldChar w:fldCharType="begin"/>
      </w:r>
      <w:r>
        <w:rPr>
          <w:b/>
          <w:highlight w:val="none"/>
        </w:rPr>
        <w:instrText xml:space="preserve"> PAGEREF _Toc18061 \h </w:instrText>
      </w:r>
      <w:r>
        <w:rPr>
          <w:b/>
          <w:highlight w:val="none"/>
        </w:rPr>
        <w:fldChar w:fldCharType="separate"/>
      </w:r>
      <w:r>
        <w:rPr>
          <w:b/>
          <w:highlight w:val="none"/>
        </w:rPr>
        <w:t>38</w:t>
      </w:r>
      <w:r>
        <w:rPr>
          <w:b/>
          <w:highlight w:val="none"/>
        </w:rPr>
        <w:fldChar w:fldCharType="end"/>
      </w:r>
      <w:r>
        <w:rPr>
          <w:b/>
          <w:highlight w:val="none"/>
        </w:rPr>
        <w:fldChar w:fldCharType="end"/>
      </w:r>
    </w:p>
    <w:p w14:paraId="0EE6D7A0">
      <w:pPr>
        <w:pStyle w:val="326"/>
        <w:tabs>
          <w:tab w:val="right" w:leader="dot" w:pos="8307"/>
        </w:tabs>
        <w:spacing w:line="600" w:lineRule="exact"/>
        <w:rPr>
          <w:b/>
          <w:highlight w:val="none"/>
        </w:rPr>
      </w:pPr>
      <w:r>
        <w:rPr>
          <w:highlight w:val="none"/>
        </w:rPr>
        <w:fldChar w:fldCharType="begin"/>
      </w:r>
      <w:r>
        <w:rPr>
          <w:highlight w:val="none"/>
        </w:rPr>
        <w:instrText xml:space="preserve"> HYPERLINK \l "_Toc14174" </w:instrText>
      </w:r>
      <w:r>
        <w:rPr>
          <w:highlight w:val="none"/>
        </w:rPr>
        <w:fldChar w:fldCharType="separate"/>
      </w:r>
      <w:r>
        <w:rPr>
          <w:rFonts w:hint="eastAsia" w:ascii="宋体" w:hAnsi="宋体"/>
          <w:b/>
          <w:highlight w:val="none"/>
        </w:rPr>
        <w:t>第六章图纸</w:t>
      </w:r>
      <w:r>
        <w:rPr>
          <w:b/>
          <w:highlight w:val="none"/>
        </w:rPr>
        <w:tab/>
      </w:r>
      <w:r>
        <w:rPr>
          <w:b/>
          <w:highlight w:val="none"/>
        </w:rPr>
        <w:fldChar w:fldCharType="begin"/>
      </w:r>
      <w:r>
        <w:rPr>
          <w:b/>
          <w:highlight w:val="none"/>
        </w:rPr>
        <w:instrText xml:space="preserve"> PAGEREF _Toc14174 \h </w:instrText>
      </w:r>
      <w:r>
        <w:rPr>
          <w:b/>
          <w:highlight w:val="none"/>
        </w:rPr>
        <w:fldChar w:fldCharType="separate"/>
      </w:r>
      <w:r>
        <w:rPr>
          <w:b/>
          <w:highlight w:val="none"/>
        </w:rPr>
        <w:t>39</w:t>
      </w:r>
      <w:r>
        <w:rPr>
          <w:b/>
          <w:highlight w:val="none"/>
        </w:rPr>
        <w:fldChar w:fldCharType="end"/>
      </w:r>
      <w:r>
        <w:rPr>
          <w:b/>
          <w:highlight w:val="none"/>
        </w:rPr>
        <w:fldChar w:fldCharType="end"/>
      </w:r>
    </w:p>
    <w:p w14:paraId="42EA30F0">
      <w:pPr>
        <w:pStyle w:val="326"/>
        <w:tabs>
          <w:tab w:val="right" w:leader="dot" w:pos="8307"/>
        </w:tabs>
        <w:spacing w:line="600" w:lineRule="exact"/>
        <w:rPr>
          <w:b/>
          <w:highlight w:val="none"/>
        </w:rPr>
      </w:pPr>
      <w:r>
        <w:rPr>
          <w:highlight w:val="none"/>
        </w:rPr>
        <w:fldChar w:fldCharType="begin"/>
      </w:r>
      <w:r>
        <w:rPr>
          <w:highlight w:val="none"/>
        </w:rPr>
        <w:instrText xml:space="preserve"> HYPERLINK \l "_Toc12492" </w:instrText>
      </w:r>
      <w:r>
        <w:rPr>
          <w:highlight w:val="none"/>
        </w:rPr>
        <w:fldChar w:fldCharType="separate"/>
      </w:r>
      <w:r>
        <w:rPr>
          <w:rFonts w:hint="eastAsia" w:ascii="宋体" w:hAnsi="宋体"/>
          <w:b/>
          <w:szCs w:val="52"/>
          <w:highlight w:val="none"/>
        </w:rPr>
        <w:t>第三卷</w:t>
      </w:r>
      <w:r>
        <w:rPr>
          <w:b/>
          <w:highlight w:val="none"/>
        </w:rPr>
        <w:tab/>
      </w:r>
      <w:r>
        <w:rPr>
          <w:b/>
          <w:highlight w:val="none"/>
        </w:rPr>
        <w:fldChar w:fldCharType="begin"/>
      </w:r>
      <w:r>
        <w:rPr>
          <w:b/>
          <w:highlight w:val="none"/>
        </w:rPr>
        <w:instrText xml:space="preserve"> PAGEREF _Toc12492 \h </w:instrText>
      </w:r>
      <w:r>
        <w:rPr>
          <w:b/>
          <w:highlight w:val="none"/>
        </w:rPr>
        <w:fldChar w:fldCharType="separate"/>
      </w:r>
      <w:r>
        <w:rPr>
          <w:b/>
          <w:highlight w:val="none"/>
        </w:rPr>
        <w:t>40</w:t>
      </w:r>
      <w:r>
        <w:rPr>
          <w:b/>
          <w:highlight w:val="none"/>
        </w:rPr>
        <w:fldChar w:fldCharType="end"/>
      </w:r>
      <w:r>
        <w:rPr>
          <w:b/>
          <w:highlight w:val="none"/>
        </w:rPr>
        <w:fldChar w:fldCharType="end"/>
      </w:r>
    </w:p>
    <w:p w14:paraId="466F252E">
      <w:pPr>
        <w:pStyle w:val="326"/>
        <w:tabs>
          <w:tab w:val="right" w:leader="dot" w:pos="8307"/>
        </w:tabs>
        <w:spacing w:line="600" w:lineRule="exact"/>
        <w:rPr>
          <w:b/>
          <w:highlight w:val="none"/>
        </w:rPr>
      </w:pPr>
      <w:r>
        <w:rPr>
          <w:highlight w:val="none"/>
        </w:rPr>
        <w:fldChar w:fldCharType="begin"/>
      </w:r>
      <w:r>
        <w:rPr>
          <w:highlight w:val="none"/>
        </w:rPr>
        <w:instrText xml:space="preserve"> HYPERLINK \l "_Toc10069" </w:instrText>
      </w:r>
      <w:r>
        <w:rPr>
          <w:highlight w:val="none"/>
        </w:rPr>
        <w:fldChar w:fldCharType="separate"/>
      </w:r>
      <w:r>
        <w:rPr>
          <w:rFonts w:ascii="宋体" w:hAnsi="宋体"/>
          <w:b/>
          <w:highlight w:val="none"/>
        </w:rPr>
        <w:t>第七章技术标准和要求</w:t>
      </w:r>
      <w:r>
        <w:rPr>
          <w:b/>
          <w:highlight w:val="none"/>
        </w:rPr>
        <w:tab/>
      </w:r>
      <w:r>
        <w:rPr>
          <w:b/>
          <w:highlight w:val="none"/>
        </w:rPr>
        <w:fldChar w:fldCharType="begin"/>
      </w:r>
      <w:r>
        <w:rPr>
          <w:b/>
          <w:highlight w:val="none"/>
        </w:rPr>
        <w:instrText xml:space="preserve"> PAGEREF _Toc10069 \h </w:instrText>
      </w:r>
      <w:r>
        <w:rPr>
          <w:b/>
          <w:highlight w:val="none"/>
        </w:rPr>
        <w:fldChar w:fldCharType="separate"/>
      </w:r>
      <w:r>
        <w:rPr>
          <w:b/>
          <w:highlight w:val="none"/>
        </w:rPr>
        <w:t>41</w:t>
      </w:r>
      <w:r>
        <w:rPr>
          <w:b/>
          <w:highlight w:val="none"/>
        </w:rPr>
        <w:fldChar w:fldCharType="end"/>
      </w:r>
      <w:r>
        <w:rPr>
          <w:b/>
          <w:highlight w:val="none"/>
        </w:rPr>
        <w:fldChar w:fldCharType="end"/>
      </w:r>
    </w:p>
    <w:p w14:paraId="2120F473">
      <w:pPr>
        <w:pStyle w:val="326"/>
        <w:tabs>
          <w:tab w:val="right" w:leader="dot" w:pos="8307"/>
        </w:tabs>
        <w:spacing w:line="600" w:lineRule="exact"/>
        <w:rPr>
          <w:b/>
          <w:highlight w:val="none"/>
        </w:rPr>
      </w:pPr>
      <w:r>
        <w:rPr>
          <w:highlight w:val="none"/>
        </w:rPr>
        <w:fldChar w:fldCharType="begin"/>
      </w:r>
      <w:r>
        <w:rPr>
          <w:highlight w:val="none"/>
        </w:rPr>
        <w:instrText xml:space="preserve"> HYPERLINK \l "_Toc4979" </w:instrText>
      </w:r>
      <w:r>
        <w:rPr>
          <w:highlight w:val="none"/>
        </w:rPr>
        <w:fldChar w:fldCharType="separate"/>
      </w:r>
      <w:r>
        <w:rPr>
          <w:rFonts w:ascii="宋体" w:hAnsi="宋体"/>
          <w:b/>
          <w:szCs w:val="52"/>
          <w:highlight w:val="none"/>
        </w:rPr>
        <w:t>第四卷</w:t>
      </w:r>
      <w:r>
        <w:rPr>
          <w:b/>
          <w:highlight w:val="none"/>
        </w:rPr>
        <w:tab/>
      </w:r>
      <w:r>
        <w:rPr>
          <w:b/>
          <w:highlight w:val="none"/>
        </w:rPr>
        <w:fldChar w:fldCharType="begin"/>
      </w:r>
      <w:r>
        <w:rPr>
          <w:b/>
          <w:highlight w:val="none"/>
        </w:rPr>
        <w:instrText xml:space="preserve"> PAGEREF _Toc4979 \h </w:instrText>
      </w:r>
      <w:r>
        <w:rPr>
          <w:b/>
          <w:highlight w:val="none"/>
        </w:rPr>
        <w:fldChar w:fldCharType="separate"/>
      </w:r>
      <w:r>
        <w:rPr>
          <w:b/>
          <w:highlight w:val="none"/>
        </w:rPr>
        <w:t>42</w:t>
      </w:r>
      <w:r>
        <w:rPr>
          <w:b/>
          <w:highlight w:val="none"/>
        </w:rPr>
        <w:fldChar w:fldCharType="end"/>
      </w:r>
      <w:r>
        <w:rPr>
          <w:b/>
          <w:highlight w:val="none"/>
        </w:rPr>
        <w:fldChar w:fldCharType="end"/>
      </w:r>
    </w:p>
    <w:p w14:paraId="0A3924B5">
      <w:pPr>
        <w:pStyle w:val="326"/>
        <w:tabs>
          <w:tab w:val="right" w:leader="dot" w:pos="8307"/>
        </w:tabs>
        <w:spacing w:line="600" w:lineRule="exact"/>
        <w:rPr>
          <w:b/>
          <w:highlight w:val="none"/>
        </w:rPr>
      </w:pPr>
      <w:r>
        <w:rPr>
          <w:highlight w:val="none"/>
        </w:rPr>
        <w:fldChar w:fldCharType="begin"/>
      </w:r>
      <w:r>
        <w:rPr>
          <w:highlight w:val="none"/>
        </w:rPr>
        <w:instrText xml:space="preserve"> HYPERLINK \l "_Toc15143" </w:instrText>
      </w:r>
      <w:r>
        <w:rPr>
          <w:highlight w:val="none"/>
        </w:rPr>
        <w:fldChar w:fldCharType="separate"/>
      </w:r>
      <w:r>
        <w:rPr>
          <w:rFonts w:hint="eastAsia" w:ascii="宋体" w:hAnsi="宋体"/>
          <w:b/>
          <w:highlight w:val="none"/>
        </w:rPr>
        <w:t>第八章投标文件格式</w:t>
      </w:r>
      <w:r>
        <w:rPr>
          <w:b/>
          <w:highlight w:val="none"/>
        </w:rPr>
        <w:tab/>
      </w:r>
      <w:r>
        <w:rPr>
          <w:b/>
          <w:highlight w:val="none"/>
        </w:rPr>
        <w:fldChar w:fldCharType="begin"/>
      </w:r>
      <w:r>
        <w:rPr>
          <w:b/>
          <w:highlight w:val="none"/>
        </w:rPr>
        <w:instrText xml:space="preserve"> PAGEREF _Toc15143 \h </w:instrText>
      </w:r>
      <w:r>
        <w:rPr>
          <w:b/>
          <w:highlight w:val="none"/>
        </w:rPr>
        <w:fldChar w:fldCharType="separate"/>
      </w:r>
      <w:r>
        <w:rPr>
          <w:b/>
          <w:highlight w:val="none"/>
        </w:rPr>
        <w:t>43</w:t>
      </w:r>
      <w:r>
        <w:rPr>
          <w:b/>
          <w:highlight w:val="none"/>
        </w:rPr>
        <w:fldChar w:fldCharType="end"/>
      </w:r>
      <w:r>
        <w:rPr>
          <w:b/>
          <w:highlight w:val="none"/>
        </w:rPr>
        <w:fldChar w:fldCharType="end"/>
      </w:r>
    </w:p>
    <w:p w14:paraId="47057BC4">
      <w:pPr>
        <w:pStyle w:val="327"/>
        <w:tabs>
          <w:tab w:val="right" w:leader="dot" w:pos="8307"/>
        </w:tabs>
        <w:spacing w:line="600" w:lineRule="exact"/>
        <w:ind w:left="420"/>
        <w:rPr>
          <w:b/>
          <w:highlight w:val="none"/>
          <w:lang w:val="zh-CN"/>
        </w:rPr>
        <w:sectPr>
          <w:footerReference r:id="rId4" w:type="default"/>
          <w:pgSz w:w="11907" w:h="16839"/>
          <w:pgMar w:top="1134" w:right="1134" w:bottom="1134" w:left="1134" w:header="851" w:footer="794" w:gutter="0"/>
          <w:pgNumType w:start="1"/>
          <w:cols w:space="720" w:num="1"/>
          <w:docGrid w:type="lines" w:linePitch="312" w:charSpace="0"/>
        </w:sectPr>
      </w:pPr>
      <w:r>
        <w:rPr>
          <w:rFonts w:hint="eastAsia"/>
          <w:b/>
          <w:highlight w:val="none"/>
          <w:lang w:val="zh-CN"/>
        </w:rPr>
        <w:fldChar w:fldCharType="end"/>
      </w:r>
    </w:p>
    <w:p w14:paraId="497C8895">
      <w:pPr>
        <w:pStyle w:val="2"/>
        <w:spacing w:line="600" w:lineRule="exact"/>
        <w:rPr>
          <w:rFonts w:ascii="宋体" w:hAnsi="宋体"/>
          <w:sz w:val="52"/>
          <w:szCs w:val="52"/>
          <w:highlight w:val="none"/>
        </w:rPr>
      </w:pPr>
      <w:r>
        <w:rPr>
          <w:rFonts w:hint="eastAsia"/>
          <w:b/>
          <w:highlight w:val="none"/>
          <w:lang w:val="zh-CN"/>
        </w:rPr>
        <w:fldChar w:fldCharType="end"/>
      </w:r>
      <w:bookmarkStart w:id="16" w:name="_Toc10797"/>
      <w:bookmarkStart w:id="17" w:name="_Toc14474"/>
      <w:bookmarkStart w:id="18" w:name="_Toc24817"/>
    </w:p>
    <w:p w14:paraId="3E62BF70">
      <w:pPr>
        <w:pStyle w:val="248"/>
        <w:spacing w:before="0" w:line="480" w:lineRule="auto"/>
        <w:jc w:val="center"/>
        <w:outlineLvl w:val="0"/>
        <w:rPr>
          <w:rFonts w:ascii="宋体" w:hAnsi="宋体"/>
          <w:color w:val="auto"/>
          <w:sz w:val="52"/>
          <w:szCs w:val="52"/>
          <w:highlight w:val="none"/>
        </w:rPr>
      </w:pPr>
      <w:bookmarkStart w:id="19" w:name="_Toc21267"/>
      <w:bookmarkStart w:id="20" w:name="_Toc12536"/>
      <w:bookmarkStart w:id="21" w:name="_Toc12648"/>
      <w:r>
        <w:rPr>
          <w:rFonts w:hint="eastAsia" w:ascii="宋体" w:hAnsi="宋体"/>
          <w:color w:val="auto"/>
          <w:sz w:val="52"/>
          <w:szCs w:val="52"/>
          <w:highlight w:val="none"/>
        </w:rPr>
        <w:t>第一卷</w:t>
      </w:r>
      <w:bookmarkEnd w:id="12"/>
      <w:bookmarkEnd w:id="13"/>
      <w:bookmarkEnd w:id="14"/>
      <w:bookmarkEnd w:id="16"/>
      <w:bookmarkEnd w:id="17"/>
      <w:bookmarkEnd w:id="18"/>
      <w:bookmarkEnd w:id="19"/>
      <w:bookmarkEnd w:id="20"/>
      <w:bookmarkEnd w:id="21"/>
    </w:p>
    <w:p w14:paraId="2FFDB266">
      <w:pPr>
        <w:pStyle w:val="3"/>
        <w:spacing w:line="460" w:lineRule="exact"/>
        <w:jc w:val="center"/>
        <w:rPr>
          <w:rFonts w:ascii="宋体" w:hAnsi="宋体"/>
          <w:snapToGrid w:val="0"/>
          <w:kern w:val="0"/>
          <w:highlight w:val="none"/>
        </w:rPr>
      </w:pPr>
      <w:r>
        <w:rPr>
          <w:rFonts w:hint="eastAsia" w:ascii="宋体" w:hAnsi="宋体"/>
          <w:highlight w:val="none"/>
        </w:rPr>
        <w:br w:type="page"/>
      </w:r>
      <w:bookmarkEnd w:id="15"/>
      <w:bookmarkStart w:id="22" w:name="_Toc10326"/>
      <w:bookmarkStart w:id="23" w:name="_Toc287607727"/>
      <w:bookmarkStart w:id="24" w:name="_Toc28692"/>
      <w:bookmarkStart w:id="25" w:name="_Toc224103298"/>
      <w:bookmarkStart w:id="26" w:name="_Toc287620666"/>
      <w:bookmarkStart w:id="27" w:name="_Toc20309"/>
      <w:bookmarkStart w:id="28" w:name="_Toc4532"/>
      <w:bookmarkStart w:id="29" w:name="_Toc12197"/>
      <w:bookmarkStart w:id="30" w:name="_Toc23177"/>
      <w:bookmarkStart w:id="31" w:name="_Toc509218691"/>
      <w:bookmarkStart w:id="32" w:name="_Toc277082535"/>
      <w:bookmarkStart w:id="33" w:name="_Toc430530415"/>
      <w:bookmarkStart w:id="34" w:name="_Toc5304"/>
      <w:bookmarkStart w:id="35" w:name="_Toc17558"/>
      <w:r>
        <w:rPr>
          <w:rFonts w:ascii="宋体" w:hAnsi="宋体"/>
          <w:snapToGrid w:val="0"/>
          <w:kern w:val="0"/>
          <w:highlight w:val="none"/>
        </w:rPr>
        <w:t>第一章招标公告</w:t>
      </w:r>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3C73CBB9">
      <w:pPr>
        <w:pStyle w:val="4"/>
        <w:spacing w:before="100" w:after="100" w:line="460" w:lineRule="exact"/>
        <w:jc w:val="center"/>
        <w:rPr>
          <w:rFonts w:ascii="宋体" w:hAnsi="宋体"/>
          <w:snapToGrid w:val="0"/>
          <w:sz w:val="28"/>
          <w:szCs w:val="28"/>
          <w:highlight w:val="none"/>
        </w:rPr>
      </w:pPr>
      <w:bookmarkStart w:id="36" w:name="_Toc287620667"/>
      <w:bookmarkStart w:id="37" w:name="_Toc200359427"/>
      <w:bookmarkStart w:id="38" w:name="_Toc509218692"/>
      <w:bookmarkStart w:id="39" w:name="_Toc277082536"/>
      <w:bookmarkStart w:id="40" w:name="_Toc430530416"/>
      <w:bookmarkStart w:id="41" w:name="_Toc287607728"/>
      <w:bookmarkStart w:id="42" w:name="_Toc200359238"/>
      <w:bookmarkStart w:id="43" w:name="_Toc35507801"/>
      <w:bookmarkStart w:id="44" w:name="_Toc224103299"/>
      <w:bookmarkStart w:id="45" w:name="OLE_LINK6"/>
      <w:r>
        <w:rPr>
          <w:rFonts w:hint="eastAsia" w:ascii="宋体" w:hAnsi="宋体"/>
          <w:snapToGrid w:val="0"/>
          <w:sz w:val="28"/>
          <w:szCs w:val="28"/>
          <w:highlight w:val="none"/>
        </w:rPr>
        <w:t>重庆宾馆太阳城酒店暖通设备更新项目招标公告</w:t>
      </w:r>
    </w:p>
    <w:p w14:paraId="7AC7131E">
      <w:pPr>
        <w:pStyle w:val="4"/>
        <w:spacing w:before="100" w:after="100" w:line="400" w:lineRule="exact"/>
        <w:rPr>
          <w:rFonts w:ascii="宋体" w:hAnsi="宋体"/>
          <w:snapToGrid w:val="0"/>
          <w:sz w:val="28"/>
          <w:szCs w:val="28"/>
          <w:highlight w:val="none"/>
        </w:rPr>
      </w:pPr>
      <w:bookmarkStart w:id="46" w:name="_Toc8042"/>
      <w:bookmarkStart w:id="47" w:name="_Toc28581"/>
      <w:bookmarkStart w:id="48" w:name="_Toc4107"/>
      <w:bookmarkStart w:id="49" w:name="_Toc11523"/>
      <w:bookmarkStart w:id="50" w:name="_Toc29150"/>
      <w:bookmarkStart w:id="51" w:name="_Toc9773"/>
      <w:bookmarkStart w:id="52" w:name="_Toc27587"/>
      <w:r>
        <w:rPr>
          <w:rFonts w:ascii="宋体" w:hAnsi="宋体"/>
          <w:snapToGrid w:val="0"/>
          <w:sz w:val="28"/>
          <w:szCs w:val="28"/>
          <w:highlight w:val="none"/>
        </w:rPr>
        <w:t>1.招标条件</w:t>
      </w:r>
      <w:bookmarkEnd w:id="36"/>
      <w:bookmarkEnd w:id="37"/>
      <w:bookmarkEnd w:id="38"/>
      <w:bookmarkEnd w:id="39"/>
      <w:bookmarkEnd w:id="40"/>
      <w:bookmarkEnd w:id="41"/>
      <w:bookmarkEnd w:id="42"/>
      <w:bookmarkEnd w:id="43"/>
      <w:bookmarkEnd w:id="44"/>
      <w:bookmarkEnd w:id="46"/>
      <w:bookmarkEnd w:id="47"/>
      <w:bookmarkEnd w:id="48"/>
      <w:bookmarkEnd w:id="49"/>
      <w:bookmarkEnd w:id="50"/>
      <w:bookmarkEnd w:id="51"/>
      <w:bookmarkEnd w:id="52"/>
    </w:p>
    <w:p w14:paraId="03C4A216">
      <w:pPr>
        <w:tabs>
          <w:tab w:val="left" w:pos="3315"/>
          <w:tab w:val="left" w:pos="3390"/>
          <w:tab w:val="left" w:pos="6120"/>
          <w:tab w:val="left" w:pos="8850"/>
        </w:tabs>
        <w:autoSpaceDE w:val="0"/>
        <w:autoSpaceDN w:val="0"/>
        <w:adjustRightInd w:val="0"/>
        <w:snapToGrid w:val="0"/>
        <w:spacing w:line="400" w:lineRule="exact"/>
        <w:ind w:firstLine="420"/>
        <w:jc w:val="left"/>
        <w:rPr>
          <w:rFonts w:ascii="宋体" w:hAnsi="宋体"/>
          <w:snapToGrid w:val="0"/>
          <w:kern w:val="0"/>
          <w:szCs w:val="21"/>
          <w:highlight w:val="none"/>
        </w:rPr>
      </w:pPr>
      <w:r>
        <w:rPr>
          <w:rFonts w:hint="eastAsia" w:ascii="宋体" w:hAnsi="宋体"/>
          <w:snapToGrid w:val="0"/>
          <w:kern w:val="0"/>
          <w:szCs w:val="21"/>
          <w:highlight w:val="none"/>
        </w:rPr>
        <w:t>本招标项目</w:t>
      </w:r>
      <w:r>
        <w:rPr>
          <w:rFonts w:hint="eastAsia" w:ascii="宋体" w:hAnsi="宋体"/>
          <w:snapToGrid w:val="0"/>
          <w:kern w:val="0"/>
          <w:szCs w:val="21"/>
          <w:highlight w:val="none"/>
          <w:u w:val="single"/>
        </w:rPr>
        <w:t>重庆宾馆太阳城酒店暖通设备更新项目</w:t>
      </w:r>
      <w:r>
        <w:rPr>
          <w:rFonts w:hint="eastAsia" w:ascii="宋体" w:hAnsi="宋体"/>
          <w:snapToGrid w:val="0"/>
          <w:kern w:val="0"/>
          <w:szCs w:val="21"/>
          <w:highlight w:val="none"/>
        </w:rPr>
        <w:t>已获批准建设，项目业主为</w:t>
      </w:r>
      <w:r>
        <w:rPr>
          <w:rFonts w:hint="eastAsia" w:ascii="宋体" w:hAnsi="宋体"/>
          <w:snapToGrid w:val="0"/>
          <w:kern w:val="0"/>
          <w:szCs w:val="21"/>
          <w:highlight w:val="none"/>
          <w:u w:val="single"/>
        </w:rPr>
        <w:t>重庆两江假日酒店管理有限公司渝北分公司</w:t>
      </w:r>
      <w:r>
        <w:rPr>
          <w:rFonts w:hint="eastAsia" w:ascii="宋体" w:hAnsi="宋体"/>
          <w:snapToGrid w:val="0"/>
          <w:kern w:val="0"/>
          <w:szCs w:val="21"/>
          <w:highlight w:val="none"/>
        </w:rPr>
        <w:t>，建设资金来自</w:t>
      </w:r>
      <w:r>
        <w:rPr>
          <w:rFonts w:hint="eastAsia" w:ascii="宋体" w:hAnsi="宋体"/>
          <w:snapToGrid w:val="0"/>
          <w:kern w:val="0"/>
          <w:szCs w:val="21"/>
          <w:highlight w:val="none"/>
          <w:u w:val="single"/>
        </w:rPr>
        <w:t>业主自筹</w:t>
      </w:r>
      <w:r>
        <w:rPr>
          <w:rFonts w:hint="eastAsia" w:ascii="宋体" w:hAnsi="宋体"/>
          <w:snapToGrid w:val="0"/>
          <w:kern w:val="0"/>
          <w:szCs w:val="21"/>
          <w:highlight w:val="none"/>
        </w:rPr>
        <w:t>，项目出资比例为</w:t>
      </w:r>
      <w:r>
        <w:rPr>
          <w:rFonts w:hint="eastAsia" w:ascii="宋体" w:hAnsi="宋体"/>
          <w:snapToGrid w:val="0"/>
          <w:kern w:val="0"/>
          <w:szCs w:val="21"/>
          <w:highlight w:val="none"/>
          <w:u w:val="single"/>
        </w:rPr>
        <w:t>100%</w:t>
      </w:r>
      <w:r>
        <w:rPr>
          <w:rFonts w:hint="eastAsia" w:ascii="宋体" w:hAnsi="宋体"/>
          <w:snapToGrid w:val="0"/>
          <w:kern w:val="0"/>
          <w:szCs w:val="21"/>
          <w:highlight w:val="none"/>
        </w:rPr>
        <w:t>，招标人为</w:t>
      </w:r>
      <w:r>
        <w:rPr>
          <w:highlight w:val="none"/>
        </w:rPr>
        <w:fldChar w:fldCharType="begin"/>
      </w:r>
      <w:r>
        <w:rPr>
          <w:highlight w:val="none"/>
        </w:rPr>
        <w:instrText xml:space="preserve"> HYPERLINK "https://zjcs.cqggzy.com/cq-zjcs-pub/purchaseNotice/selectRecordView/115003820093261547" \t "_blank" </w:instrText>
      </w:r>
      <w:r>
        <w:rPr>
          <w:highlight w:val="none"/>
        </w:rPr>
        <w:fldChar w:fldCharType="separate"/>
      </w:r>
      <w:r>
        <w:rPr>
          <w:rFonts w:hint="eastAsia" w:ascii="宋体" w:hAnsi="宋体"/>
          <w:snapToGrid w:val="0"/>
          <w:kern w:val="0"/>
          <w:szCs w:val="21"/>
          <w:highlight w:val="none"/>
          <w:u w:val="single"/>
        </w:rPr>
        <w:t>重庆两江假日酒店管理有限公司渝北分公司</w:t>
      </w:r>
      <w:r>
        <w:rPr>
          <w:rFonts w:hint="eastAsia" w:ascii="宋体" w:hAnsi="宋体"/>
          <w:snapToGrid w:val="0"/>
          <w:kern w:val="0"/>
          <w:szCs w:val="21"/>
          <w:highlight w:val="none"/>
          <w:u w:val="single"/>
        </w:rPr>
        <w:fldChar w:fldCharType="end"/>
      </w:r>
      <w:r>
        <w:rPr>
          <w:rFonts w:hint="eastAsia" w:ascii="宋体" w:hAnsi="宋体"/>
          <w:snapToGrid w:val="0"/>
          <w:kern w:val="0"/>
          <w:szCs w:val="21"/>
          <w:highlight w:val="none"/>
        </w:rPr>
        <w:t>。</w:t>
      </w:r>
      <w:r>
        <w:rPr>
          <w:rFonts w:ascii="宋体" w:hAnsi="宋体"/>
          <w:snapToGrid w:val="0"/>
          <w:kern w:val="0"/>
          <w:szCs w:val="21"/>
          <w:highlight w:val="none"/>
        </w:rPr>
        <w:t>项目已具备招标条件，现对该项目进行公开招标</w:t>
      </w:r>
      <w:r>
        <w:rPr>
          <w:rFonts w:hint="eastAsia" w:ascii="宋体" w:hAnsi="宋体"/>
          <w:snapToGrid w:val="0"/>
          <w:kern w:val="0"/>
          <w:szCs w:val="21"/>
          <w:highlight w:val="none"/>
        </w:rPr>
        <w:t>，评标办法采用综合评估法。</w:t>
      </w:r>
    </w:p>
    <w:p w14:paraId="60682EA9">
      <w:pPr>
        <w:pStyle w:val="4"/>
        <w:spacing w:before="100" w:after="100" w:line="400" w:lineRule="exact"/>
        <w:rPr>
          <w:rFonts w:ascii="宋体" w:hAnsi="宋体"/>
          <w:snapToGrid w:val="0"/>
          <w:sz w:val="28"/>
          <w:szCs w:val="28"/>
          <w:highlight w:val="none"/>
        </w:rPr>
      </w:pPr>
      <w:bookmarkStart w:id="53" w:name="_Toc430530417"/>
      <w:bookmarkStart w:id="54" w:name="_Toc287607729"/>
      <w:bookmarkStart w:id="55" w:name="_Toc200359239"/>
      <w:bookmarkStart w:id="56" w:name="_Toc1241"/>
      <w:bookmarkStart w:id="57" w:name="_Toc9565"/>
      <w:bookmarkStart w:id="58" w:name="_Toc3189"/>
      <w:bookmarkStart w:id="59" w:name="_Toc35507802"/>
      <w:bookmarkStart w:id="60" w:name="_Toc287620668"/>
      <w:bookmarkStart w:id="61" w:name="_Toc509218693"/>
      <w:bookmarkStart w:id="62" w:name="_Toc200359428"/>
      <w:bookmarkStart w:id="63" w:name="_Toc224103300"/>
      <w:bookmarkStart w:id="64" w:name="_Toc28898"/>
      <w:bookmarkStart w:id="65" w:name="_Toc6205"/>
      <w:bookmarkStart w:id="66" w:name="_Toc28880"/>
      <w:bookmarkStart w:id="67" w:name="_Toc18657"/>
      <w:bookmarkStart w:id="68" w:name="_Toc277082537"/>
      <w:r>
        <w:rPr>
          <w:rFonts w:ascii="宋体" w:hAnsi="宋体"/>
          <w:snapToGrid w:val="0"/>
          <w:sz w:val="28"/>
          <w:szCs w:val="28"/>
          <w:highlight w:val="none"/>
        </w:rPr>
        <w:t>2.项目概况与招标范围</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7028BC68">
      <w:pPr>
        <w:tabs>
          <w:tab w:val="left" w:pos="3840"/>
          <w:tab w:val="left" w:pos="5300"/>
        </w:tabs>
        <w:autoSpaceDE w:val="0"/>
        <w:autoSpaceDN w:val="0"/>
        <w:adjustRightInd w:val="0"/>
        <w:snapToGrid w:val="0"/>
        <w:spacing w:line="400" w:lineRule="exact"/>
        <w:ind w:firstLine="420" w:firstLineChars="200"/>
        <w:jc w:val="left"/>
        <w:rPr>
          <w:rFonts w:ascii="宋体" w:hAnsi="宋体"/>
          <w:snapToGrid w:val="0"/>
          <w:kern w:val="0"/>
          <w:szCs w:val="21"/>
          <w:highlight w:val="none"/>
          <w:u w:val="single"/>
        </w:rPr>
      </w:pPr>
      <w:bookmarkStart w:id="69" w:name="_Toc15722"/>
      <w:bookmarkStart w:id="70" w:name="_Toc5943"/>
      <w:bookmarkStart w:id="71" w:name="_Toc32122"/>
      <w:r>
        <w:rPr>
          <w:rFonts w:hint="eastAsia" w:ascii="宋体" w:hAnsi="宋体"/>
          <w:snapToGrid w:val="0"/>
          <w:kern w:val="0"/>
          <w:szCs w:val="21"/>
          <w:highlight w:val="none"/>
        </w:rPr>
        <w:t>2.1建设地点：重庆宾馆太阳城酒店</w:t>
      </w:r>
    </w:p>
    <w:p w14:paraId="3D4F0BAB">
      <w:pPr>
        <w:tabs>
          <w:tab w:val="left" w:pos="3840"/>
          <w:tab w:val="left" w:pos="5300"/>
        </w:tabs>
        <w:autoSpaceDE w:val="0"/>
        <w:autoSpaceDN w:val="0"/>
        <w:adjustRightInd w:val="0"/>
        <w:snapToGrid w:val="0"/>
        <w:spacing w:line="400" w:lineRule="exact"/>
        <w:ind w:firstLine="420" w:firstLineChars="200"/>
        <w:jc w:val="left"/>
        <w:outlineLvl w:val="2"/>
        <w:rPr>
          <w:rFonts w:ascii="宋体" w:hAnsi="宋体"/>
          <w:snapToGrid w:val="0"/>
          <w:kern w:val="0"/>
          <w:szCs w:val="21"/>
          <w:highlight w:val="none"/>
        </w:rPr>
      </w:pPr>
      <w:r>
        <w:rPr>
          <w:rFonts w:hint="eastAsia" w:ascii="宋体" w:hAnsi="宋体"/>
          <w:snapToGrid w:val="0"/>
          <w:kern w:val="0"/>
          <w:szCs w:val="21"/>
          <w:highlight w:val="none"/>
        </w:rPr>
        <w:t>2.2项目概况与建设规模：重庆宾馆太阳城酒店暖通相关设施设备的采购及安装。</w:t>
      </w:r>
    </w:p>
    <w:p w14:paraId="2543367B">
      <w:pPr>
        <w:tabs>
          <w:tab w:val="left" w:pos="3840"/>
          <w:tab w:val="left" w:pos="5300"/>
        </w:tabs>
        <w:autoSpaceDE w:val="0"/>
        <w:autoSpaceDN w:val="0"/>
        <w:adjustRightInd w:val="0"/>
        <w:snapToGrid w:val="0"/>
        <w:spacing w:line="400" w:lineRule="exact"/>
        <w:ind w:firstLine="420" w:firstLineChars="200"/>
        <w:jc w:val="left"/>
        <w:outlineLvl w:val="2"/>
        <w:rPr>
          <w:highlight w:val="none"/>
        </w:rPr>
      </w:pPr>
      <w:r>
        <w:rPr>
          <w:rFonts w:hint="eastAsia" w:ascii="宋体" w:hAnsi="宋体"/>
          <w:snapToGrid w:val="0"/>
          <w:kern w:val="0"/>
          <w:szCs w:val="21"/>
          <w:highlight w:val="none"/>
        </w:rPr>
        <w:t>2.3本次招标项目最高限价为：</w:t>
      </w:r>
      <w:bookmarkEnd w:id="69"/>
      <w:bookmarkEnd w:id="70"/>
      <w:bookmarkEnd w:id="71"/>
      <w:r>
        <w:rPr>
          <w:rFonts w:hint="eastAsia"/>
          <w:highlight w:val="none"/>
        </w:rPr>
        <w:t>2997728.28</w:t>
      </w:r>
      <w:r>
        <w:rPr>
          <w:rFonts w:hint="eastAsia" w:ascii="宋体" w:hAnsi="宋体"/>
          <w:snapToGrid w:val="0"/>
          <w:kern w:val="0"/>
          <w:szCs w:val="21"/>
          <w:highlight w:val="none"/>
        </w:rPr>
        <w:t>元。</w:t>
      </w:r>
    </w:p>
    <w:p w14:paraId="27DEFCED">
      <w:pPr>
        <w:tabs>
          <w:tab w:val="left" w:pos="3840"/>
          <w:tab w:val="left" w:pos="5300"/>
        </w:tabs>
        <w:autoSpaceDE w:val="0"/>
        <w:autoSpaceDN w:val="0"/>
        <w:adjustRightInd w:val="0"/>
        <w:snapToGrid w:val="0"/>
        <w:spacing w:line="400" w:lineRule="exact"/>
        <w:ind w:firstLine="420" w:firstLineChars="200"/>
        <w:jc w:val="left"/>
        <w:outlineLvl w:val="2"/>
        <w:rPr>
          <w:rFonts w:ascii="宋体" w:hAnsi="宋体"/>
          <w:snapToGrid w:val="0"/>
          <w:kern w:val="0"/>
          <w:szCs w:val="21"/>
          <w:highlight w:val="none"/>
        </w:rPr>
      </w:pPr>
      <w:r>
        <w:rPr>
          <w:rFonts w:hint="eastAsia" w:ascii="宋体" w:hAnsi="宋体"/>
          <w:snapToGrid w:val="0"/>
          <w:kern w:val="0"/>
          <w:szCs w:val="21"/>
          <w:highlight w:val="none"/>
        </w:rPr>
        <w:t>2.3计划工期：40日历天，质保24个月。</w:t>
      </w:r>
    </w:p>
    <w:p w14:paraId="2744AAAB">
      <w:pPr>
        <w:tabs>
          <w:tab w:val="left" w:pos="3840"/>
          <w:tab w:val="left" w:pos="5300"/>
        </w:tabs>
        <w:autoSpaceDE w:val="0"/>
        <w:autoSpaceDN w:val="0"/>
        <w:adjustRightInd w:val="0"/>
        <w:snapToGrid w:val="0"/>
        <w:spacing w:line="400" w:lineRule="exact"/>
        <w:ind w:firstLine="420" w:firstLineChars="200"/>
        <w:jc w:val="left"/>
        <w:outlineLvl w:val="2"/>
        <w:rPr>
          <w:highlight w:val="none"/>
        </w:rPr>
      </w:pPr>
      <w:r>
        <w:rPr>
          <w:rFonts w:hint="eastAsia" w:ascii="宋体" w:hAnsi="宋体"/>
          <w:snapToGrid w:val="0"/>
          <w:kern w:val="0"/>
          <w:szCs w:val="21"/>
          <w:highlight w:val="none"/>
        </w:rPr>
        <w:t>2.4招标范围：包括但不限于重庆宾馆太阳城酒店设备间暖通相关设施设备的采购、安装、调试、设备检测、相关手续报批报备、档案资料整理、设备保修保养、技术培训等。采购、安装内容包括但不限于2台溴化锂燃气直燃机组更换为1台高效磁悬浮变频离心式冷水机组+1台高效变频螺杆式冷水机组、低氮型热水燃气机组2台；同时更换空调水泵及热水泵，冷却塔等辅助设备、管道阀门、新增空调动力设备及配电线路</w:t>
      </w:r>
      <w:r>
        <w:rPr>
          <w:rFonts w:hint="eastAsia" w:ascii="宋体" w:hAnsi="宋体"/>
          <w:snapToGrid w:val="0"/>
          <w:kern w:val="0"/>
          <w:szCs w:val="21"/>
          <w:highlight w:val="none"/>
          <w:lang w:eastAsia="zh-CN"/>
        </w:rPr>
        <w:t>、</w:t>
      </w:r>
      <w:r>
        <w:rPr>
          <w:rFonts w:hint="eastAsia" w:ascii="宋体" w:hAnsi="宋体"/>
          <w:snapToGrid w:val="0"/>
          <w:kern w:val="0"/>
          <w:szCs w:val="21"/>
          <w:highlight w:val="none"/>
          <w:lang w:val="en-US" w:eastAsia="zh-CN"/>
        </w:rPr>
        <w:t>现场拆除与恢复、设备基础</w:t>
      </w:r>
      <w:r>
        <w:rPr>
          <w:rFonts w:hint="eastAsia" w:ascii="宋体" w:hAnsi="宋体"/>
          <w:snapToGrid w:val="0"/>
          <w:kern w:val="0"/>
          <w:szCs w:val="21"/>
          <w:highlight w:val="none"/>
        </w:rPr>
        <w:t>等发包人要求的全部内容，详见清单及图纸。</w:t>
      </w:r>
    </w:p>
    <w:p w14:paraId="249D178A">
      <w:pPr>
        <w:pStyle w:val="4"/>
        <w:spacing w:before="100" w:after="100" w:line="400" w:lineRule="exact"/>
        <w:rPr>
          <w:rFonts w:ascii="宋体" w:hAnsi="宋体"/>
          <w:snapToGrid w:val="0"/>
          <w:sz w:val="28"/>
          <w:szCs w:val="28"/>
          <w:highlight w:val="none"/>
        </w:rPr>
      </w:pPr>
      <w:bookmarkStart w:id="72" w:name="_Toc15192"/>
      <w:bookmarkStart w:id="73" w:name="_Toc9888"/>
      <w:bookmarkStart w:id="74" w:name="_Toc35507803"/>
      <w:bookmarkStart w:id="75" w:name="_Toc17550"/>
      <w:bookmarkStart w:id="76" w:name="_Toc200359429"/>
      <w:bookmarkStart w:id="77" w:name="_Toc200359240"/>
      <w:bookmarkStart w:id="78" w:name="_Toc287620669"/>
      <w:bookmarkStart w:id="79" w:name="_Toc430530418"/>
      <w:bookmarkStart w:id="80" w:name="_Toc20148"/>
      <w:bookmarkStart w:id="81" w:name="_Toc509218694"/>
      <w:bookmarkStart w:id="82" w:name="_Toc277082538"/>
      <w:bookmarkStart w:id="83" w:name="_Toc15407"/>
      <w:bookmarkStart w:id="84" w:name="_Toc287607730"/>
      <w:bookmarkStart w:id="85" w:name="_Toc28395"/>
      <w:bookmarkStart w:id="86" w:name="_Toc14201"/>
      <w:bookmarkStart w:id="87" w:name="_Toc224103301"/>
      <w:r>
        <w:rPr>
          <w:rFonts w:ascii="宋体" w:hAnsi="宋体"/>
          <w:snapToGrid w:val="0"/>
          <w:sz w:val="28"/>
          <w:szCs w:val="28"/>
          <w:highlight w:val="none"/>
        </w:rPr>
        <w:t>3.投标人资格要求</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57E2E6C8">
      <w:pPr>
        <w:tabs>
          <w:tab w:val="left" w:pos="3840"/>
          <w:tab w:val="left" w:pos="5300"/>
        </w:tabs>
        <w:autoSpaceDE w:val="0"/>
        <w:autoSpaceDN w:val="0"/>
        <w:adjustRightInd w:val="0"/>
        <w:snapToGrid w:val="0"/>
        <w:spacing w:line="400" w:lineRule="exact"/>
        <w:ind w:firstLine="420" w:firstLineChars="200"/>
        <w:jc w:val="left"/>
        <w:rPr>
          <w:rFonts w:ascii="宋体" w:hAnsi="宋体"/>
          <w:snapToGrid w:val="0"/>
          <w:kern w:val="0"/>
          <w:szCs w:val="21"/>
          <w:highlight w:val="none"/>
        </w:rPr>
      </w:pPr>
      <w:bookmarkStart w:id="88" w:name="_Toc12101"/>
      <w:bookmarkStart w:id="89" w:name="_Toc8827"/>
      <w:bookmarkStart w:id="90" w:name="_Toc22589"/>
      <w:r>
        <w:rPr>
          <w:rFonts w:hint="eastAsia" w:ascii="宋体" w:hAnsi="宋体"/>
          <w:snapToGrid w:val="0"/>
          <w:kern w:val="0"/>
          <w:szCs w:val="21"/>
          <w:highlight w:val="none"/>
        </w:rPr>
        <w:t>3.1本次招标要求投标人须具备以下条件：</w:t>
      </w:r>
      <w:bookmarkEnd w:id="88"/>
      <w:bookmarkEnd w:id="89"/>
      <w:bookmarkEnd w:id="90"/>
    </w:p>
    <w:p w14:paraId="01BA8362">
      <w:pPr>
        <w:tabs>
          <w:tab w:val="left" w:pos="3840"/>
          <w:tab w:val="left" w:pos="5300"/>
        </w:tabs>
        <w:autoSpaceDE w:val="0"/>
        <w:autoSpaceDN w:val="0"/>
        <w:adjustRightInd w:val="0"/>
        <w:snapToGrid w:val="0"/>
        <w:spacing w:line="400" w:lineRule="exact"/>
        <w:ind w:firstLine="420" w:firstLineChars="200"/>
        <w:jc w:val="left"/>
        <w:rPr>
          <w:rFonts w:ascii="宋体" w:hAnsi="宋体"/>
          <w:snapToGrid w:val="0"/>
          <w:kern w:val="0"/>
          <w:szCs w:val="21"/>
          <w:highlight w:val="none"/>
        </w:rPr>
      </w:pPr>
      <w:r>
        <w:rPr>
          <w:rFonts w:hint="eastAsia" w:ascii="宋体" w:hAnsi="宋体"/>
          <w:snapToGrid w:val="0"/>
          <w:kern w:val="0"/>
          <w:szCs w:val="21"/>
          <w:highlight w:val="none"/>
        </w:rPr>
        <w:t>3.1.1本次招标要求投标人具备的资质条件：具备建设行政主管部门颁发的有效的建筑机电安装工程专业承包贰级及以上资质；</w:t>
      </w:r>
    </w:p>
    <w:p w14:paraId="0A7C51C9">
      <w:pPr>
        <w:tabs>
          <w:tab w:val="left" w:pos="3840"/>
          <w:tab w:val="left" w:pos="5300"/>
        </w:tabs>
        <w:autoSpaceDE w:val="0"/>
        <w:autoSpaceDN w:val="0"/>
        <w:adjustRightInd w:val="0"/>
        <w:snapToGrid w:val="0"/>
        <w:spacing w:line="400" w:lineRule="exact"/>
        <w:ind w:firstLine="420" w:firstLineChars="200"/>
        <w:jc w:val="left"/>
        <w:rPr>
          <w:rFonts w:ascii="宋体" w:hAnsi="宋体"/>
          <w:snapToGrid w:val="0"/>
          <w:kern w:val="0"/>
          <w:szCs w:val="21"/>
          <w:highlight w:val="none"/>
        </w:rPr>
      </w:pPr>
      <w:r>
        <w:rPr>
          <w:rFonts w:hint="eastAsia" w:ascii="宋体" w:hAnsi="宋体"/>
          <w:snapToGrid w:val="0"/>
          <w:kern w:val="0"/>
          <w:szCs w:val="21"/>
          <w:highlight w:val="none"/>
        </w:rPr>
        <w:t>3.1.2本次招标要求投标人具备的业绩条件：投标截止日前3年，指投标人在2023年1月1日起至投标截止日止（以合同签订时间为准）完成的1个工程造价不低于240万元的中央空调安装项目业绩。投标人须在投标文件资格审查部分提供该业绩的中标通知书（直接发包的项目可提供项目发包人出具的项目直接发包情况说明或证明文书代替）、合同协议书和工程验收合格的证明材料。同时须提供该业绩在“全国建筑市场监管公共服务平台”的网页截图，截图数量不限但须确保截图信息清晰显示完整的网站名称、查询网址、工程名称、中标单位名称（或承包单位名称或施工企业名称），截图的其余信息不作为评审依据。</w:t>
      </w:r>
    </w:p>
    <w:p w14:paraId="51F4E3F3">
      <w:pPr>
        <w:tabs>
          <w:tab w:val="left" w:pos="3840"/>
          <w:tab w:val="left" w:pos="5300"/>
        </w:tabs>
        <w:autoSpaceDE w:val="0"/>
        <w:autoSpaceDN w:val="0"/>
        <w:adjustRightInd w:val="0"/>
        <w:snapToGrid w:val="0"/>
        <w:spacing w:line="400" w:lineRule="exact"/>
        <w:ind w:firstLine="420" w:firstLineChars="200"/>
        <w:jc w:val="left"/>
        <w:rPr>
          <w:rFonts w:hint="eastAsia" w:ascii="宋体" w:hAnsi="宋体" w:eastAsia="宋体"/>
          <w:snapToGrid w:val="0"/>
          <w:kern w:val="0"/>
          <w:szCs w:val="21"/>
          <w:highlight w:val="none"/>
          <w:lang w:eastAsia="zh-CN"/>
        </w:rPr>
      </w:pPr>
      <w:r>
        <w:rPr>
          <w:rFonts w:hint="eastAsia" w:ascii="宋体" w:hAnsi="宋体"/>
          <w:snapToGrid w:val="0"/>
          <w:kern w:val="0"/>
          <w:szCs w:val="21"/>
          <w:highlight w:val="none"/>
        </w:rPr>
        <w:t>3.1.3投标人需提供冷水机组制造商针对本项目的加盖制造商公章的授权书</w:t>
      </w:r>
      <w:r>
        <w:rPr>
          <w:rFonts w:hint="eastAsia" w:ascii="宋体" w:hAnsi="宋体"/>
          <w:snapToGrid w:val="0"/>
          <w:kern w:val="0"/>
          <w:szCs w:val="21"/>
          <w:highlight w:val="none"/>
          <w:lang w:eastAsia="zh-CN"/>
        </w:rPr>
        <w:t>，本项目同一标段中，一个制造商对同一品牌同一型号的货物，仅能委托一个代理商参加投标，否则各相关投标均无效；同一品牌同一型号货物的制造商和代理商不得在本招标项目同一标段中投标，否则各相关投标均无效。</w:t>
      </w:r>
    </w:p>
    <w:p w14:paraId="49189FE8">
      <w:pPr>
        <w:tabs>
          <w:tab w:val="left" w:pos="3840"/>
          <w:tab w:val="left" w:pos="5300"/>
        </w:tabs>
        <w:autoSpaceDE w:val="0"/>
        <w:autoSpaceDN w:val="0"/>
        <w:adjustRightInd w:val="0"/>
        <w:snapToGrid w:val="0"/>
        <w:spacing w:line="400" w:lineRule="exact"/>
        <w:ind w:firstLine="420" w:firstLineChars="200"/>
        <w:jc w:val="left"/>
        <w:rPr>
          <w:rFonts w:hint="eastAsia" w:ascii="宋体" w:hAnsi="宋体"/>
          <w:snapToGrid w:val="0"/>
          <w:kern w:val="0"/>
          <w:szCs w:val="21"/>
          <w:highlight w:val="none"/>
        </w:rPr>
      </w:pPr>
      <w:r>
        <w:rPr>
          <w:rFonts w:hint="eastAsia" w:ascii="宋体" w:hAnsi="宋体"/>
          <w:snapToGrid w:val="0"/>
          <w:kern w:val="0"/>
          <w:szCs w:val="21"/>
          <w:highlight w:val="none"/>
        </w:rPr>
        <w:t>3.1.4投标人还应在人员、设备、资金等方面具有相应的能力，详见招标文件第二章投标人须知前附表第1.4.1条内容。</w:t>
      </w:r>
    </w:p>
    <w:p w14:paraId="35C04CD6">
      <w:pPr>
        <w:tabs>
          <w:tab w:val="left" w:pos="3045"/>
          <w:tab w:val="left" w:pos="8310"/>
        </w:tabs>
        <w:autoSpaceDE w:val="0"/>
        <w:autoSpaceDN w:val="0"/>
        <w:adjustRightInd w:val="0"/>
        <w:snapToGrid w:val="0"/>
        <w:spacing w:line="400" w:lineRule="exact"/>
        <w:ind w:firstLine="420" w:firstLineChars="200"/>
        <w:outlineLvl w:val="2"/>
        <w:rPr>
          <w:rFonts w:hint="default" w:ascii="宋体" w:hAnsi="宋体" w:eastAsia="宋体"/>
          <w:snapToGrid w:val="0"/>
          <w:kern w:val="0"/>
          <w:szCs w:val="21"/>
          <w:highlight w:val="none"/>
          <w:lang w:val="en-US" w:eastAsia="zh-CN"/>
        </w:rPr>
      </w:pPr>
      <w:bookmarkStart w:id="91" w:name="_Toc29571"/>
      <w:bookmarkStart w:id="92" w:name="_Toc23140"/>
      <w:bookmarkStart w:id="93" w:name="_Toc3154"/>
      <w:r>
        <w:rPr>
          <w:rFonts w:hint="eastAsia" w:ascii="宋体" w:hAnsi="宋体"/>
          <w:snapToGrid w:val="0"/>
          <w:kern w:val="0"/>
          <w:szCs w:val="21"/>
          <w:highlight w:val="none"/>
          <w:lang w:val="en-US" w:eastAsia="zh-CN"/>
        </w:rPr>
        <w:t>3.1.5</w:t>
      </w:r>
      <w:bookmarkStart w:id="94" w:name="OLE_LINK31"/>
      <w:r>
        <w:rPr>
          <w:rFonts w:hint="eastAsia" w:ascii="宋体" w:hAnsi="宋体"/>
          <w:snapToGrid w:val="0"/>
          <w:kern w:val="0"/>
          <w:szCs w:val="21"/>
          <w:highlight w:val="none"/>
          <w:lang w:val="en-US" w:eastAsia="zh-CN"/>
        </w:rPr>
        <w:t>参与投标的投标人必须在“重庆文旅集团集中采购平台”服务平台注册，成为正式供应商</w:t>
      </w:r>
      <w:bookmarkEnd w:id="94"/>
      <w:r>
        <w:rPr>
          <w:rFonts w:hint="eastAsia" w:ascii="宋体" w:hAnsi="宋体"/>
          <w:snapToGrid w:val="0"/>
          <w:kern w:val="0"/>
          <w:szCs w:val="21"/>
          <w:highlight w:val="none"/>
          <w:lang w:val="en-US" w:eastAsia="zh-CN"/>
        </w:rPr>
        <w:t>。</w:t>
      </w:r>
    </w:p>
    <w:p w14:paraId="6369ADCD">
      <w:pPr>
        <w:tabs>
          <w:tab w:val="left" w:pos="3045"/>
          <w:tab w:val="left" w:pos="8310"/>
        </w:tabs>
        <w:autoSpaceDE w:val="0"/>
        <w:autoSpaceDN w:val="0"/>
        <w:adjustRightInd w:val="0"/>
        <w:snapToGrid w:val="0"/>
        <w:spacing w:line="400" w:lineRule="exact"/>
        <w:ind w:firstLine="420" w:firstLineChars="200"/>
        <w:outlineLvl w:val="2"/>
        <w:rPr>
          <w:rFonts w:hint="default" w:ascii="宋体" w:hAnsi="宋体" w:eastAsia="宋体"/>
          <w:snapToGrid w:val="0"/>
          <w:kern w:val="0"/>
          <w:szCs w:val="21"/>
          <w:highlight w:val="none"/>
          <w:lang w:val="en-US" w:eastAsia="zh-CN"/>
        </w:rPr>
      </w:pPr>
      <w:r>
        <w:rPr>
          <w:rFonts w:hint="eastAsia" w:ascii="宋体" w:hAnsi="宋体"/>
          <w:snapToGrid w:val="0"/>
          <w:kern w:val="0"/>
          <w:szCs w:val="21"/>
          <w:highlight w:val="none"/>
          <w:lang w:val="en-US" w:eastAsia="zh-CN"/>
        </w:rPr>
        <w:t>3.2投标保证金：有</w:t>
      </w:r>
    </w:p>
    <w:p w14:paraId="1E9A6528">
      <w:pPr>
        <w:tabs>
          <w:tab w:val="left" w:pos="3045"/>
          <w:tab w:val="left" w:pos="8310"/>
        </w:tabs>
        <w:autoSpaceDE w:val="0"/>
        <w:autoSpaceDN w:val="0"/>
        <w:adjustRightInd w:val="0"/>
        <w:snapToGrid w:val="0"/>
        <w:spacing w:line="400" w:lineRule="exact"/>
        <w:ind w:firstLine="420" w:firstLineChars="200"/>
        <w:outlineLvl w:val="2"/>
        <w:rPr>
          <w:rFonts w:ascii="宋体" w:hAnsi="宋体"/>
          <w:snapToGrid w:val="0"/>
          <w:kern w:val="0"/>
          <w:szCs w:val="21"/>
          <w:highlight w:val="none"/>
        </w:rPr>
      </w:pPr>
      <w:r>
        <w:rPr>
          <w:rFonts w:ascii="宋体" w:hAnsi="宋体"/>
          <w:snapToGrid w:val="0"/>
          <w:kern w:val="0"/>
          <w:szCs w:val="21"/>
          <w:highlight w:val="none"/>
        </w:rPr>
        <w:t>3.</w:t>
      </w:r>
      <w:r>
        <w:rPr>
          <w:rFonts w:hint="eastAsia" w:ascii="宋体" w:hAnsi="宋体"/>
          <w:snapToGrid w:val="0"/>
          <w:kern w:val="0"/>
          <w:szCs w:val="21"/>
          <w:highlight w:val="none"/>
          <w:lang w:val="en-US" w:eastAsia="zh-CN"/>
        </w:rPr>
        <w:t>3</w:t>
      </w:r>
      <w:r>
        <w:rPr>
          <w:rFonts w:ascii="宋体" w:hAnsi="宋体"/>
          <w:snapToGrid w:val="0"/>
          <w:kern w:val="0"/>
          <w:szCs w:val="21"/>
          <w:highlight w:val="none"/>
        </w:rPr>
        <w:t>本</w:t>
      </w:r>
      <w:r>
        <w:rPr>
          <w:rFonts w:hint="eastAsia" w:ascii="宋体" w:hAnsi="宋体"/>
          <w:snapToGrid w:val="0"/>
          <w:kern w:val="0"/>
          <w:szCs w:val="21"/>
          <w:highlight w:val="none"/>
        </w:rPr>
        <w:t>项目不接受</w:t>
      </w:r>
      <w:r>
        <w:rPr>
          <w:rFonts w:ascii="宋体" w:hAnsi="宋体"/>
          <w:snapToGrid w:val="0"/>
          <w:kern w:val="0"/>
          <w:szCs w:val="21"/>
          <w:highlight w:val="none"/>
        </w:rPr>
        <w:t>联合体投标。</w:t>
      </w:r>
      <w:bookmarkEnd w:id="91"/>
      <w:bookmarkEnd w:id="92"/>
      <w:bookmarkEnd w:id="93"/>
    </w:p>
    <w:p w14:paraId="79F689D7">
      <w:pPr>
        <w:pStyle w:val="4"/>
        <w:spacing w:before="100" w:after="100" w:line="400" w:lineRule="exact"/>
        <w:rPr>
          <w:rFonts w:ascii="宋体" w:hAnsi="宋体"/>
          <w:snapToGrid w:val="0"/>
          <w:sz w:val="28"/>
          <w:szCs w:val="28"/>
          <w:highlight w:val="none"/>
        </w:rPr>
      </w:pPr>
      <w:bookmarkStart w:id="95" w:name="_Toc200359430"/>
      <w:bookmarkStart w:id="96" w:name="_Toc1342"/>
      <w:bookmarkStart w:id="97" w:name="_Toc200359241"/>
      <w:bookmarkStart w:id="98" w:name="_Toc10132"/>
      <w:bookmarkStart w:id="99" w:name="_Toc7158"/>
      <w:bookmarkStart w:id="100" w:name="_Toc32522"/>
      <w:bookmarkStart w:id="101" w:name="_Toc57905815"/>
      <w:bookmarkStart w:id="102" w:name="_Toc224103302"/>
      <w:bookmarkStart w:id="103" w:name="_Toc430530419"/>
      <w:bookmarkStart w:id="104" w:name="_Toc277082539"/>
      <w:bookmarkStart w:id="105" w:name="_Toc15370"/>
      <w:bookmarkStart w:id="106" w:name="_Toc10508"/>
      <w:bookmarkStart w:id="107" w:name="_Toc287620670"/>
      <w:bookmarkStart w:id="108" w:name="_Toc287607731"/>
      <w:bookmarkStart w:id="109" w:name="_Toc4261"/>
      <w:bookmarkStart w:id="110" w:name="_Toc509218695"/>
      <w:bookmarkStart w:id="111" w:name="_Toc7375"/>
      <w:bookmarkStart w:id="112" w:name="_Toc430530421"/>
      <w:bookmarkStart w:id="113" w:name="_Toc200359243"/>
      <w:bookmarkStart w:id="114" w:name="_Toc287620672"/>
      <w:bookmarkStart w:id="115" w:name="_Toc277082541"/>
      <w:bookmarkStart w:id="116" w:name="_Toc35507806"/>
      <w:bookmarkStart w:id="117" w:name="_Toc200359432"/>
      <w:bookmarkStart w:id="118" w:name="_Toc509218697"/>
      <w:bookmarkStart w:id="119" w:name="_Toc224103304"/>
      <w:bookmarkStart w:id="120" w:name="_Toc287607733"/>
      <w:r>
        <w:rPr>
          <w:rFonts w:ascii="宋体" w:hAnsi="宋体"/>
          <w:snapToGrid w:val="0"/>
          <w:sz w:val="28"/>
          <w:szCs w:val="28"/>
          <w:highlight w:val="none"/>
        </w:rPr>
        <w:t>4.招标文件的获取</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6CA6F3FC">
      <w:pPr>
        <w:tabs>
          <w:tab w:val="left" w:pos="2000"/>
          <w:tab w:val="left" w:pos="5580"/>
          <w:tab w:val="left" w:pos="6220"/>
          <w:tab w:val="left" w:pos="6840"/>
          <w:tab w:val="left" w:pos="7460"/>
          <w:tab w:val="left" w:pos="8100"/>
        </w:tabs>
        <w:wordWrap w:val="0"/>
        <w:autoSpaceDE w:val="0"/>
        <w:autoSpaceDN w:val="0"/>
        <w:adjustRightInd w:val="0"/>
        <w:snapToGrid w:val="0"/>
        <w:spacing w:line="400" w:lineRule="exact"/>
        <w:ind w:firstLine="420" w:firstLineChars="200"/>
        <w:jc w:val="left"/>
        <w:rPr>
          <w:rFonts w:hint="eastAsia" w:ascii="宋体" w:hAnsi="宋体"/>
          <w:snapToGrid w:val="0"/>
          <w:color w:val="000000" w:themeColor="text1"/>
          <w:kern w:val="0"/>
          <w:szCs w:val="21"/>
          <w:highlight w:val="none"/>
          <w:lang w:val="en-US" w:eastAsia="zh-CN"/>
          <w14:textFill>
            <w14:solidFill>
              <w14:schemeClr w14:val="tx1"/>
            </w14:solidFill>
          </w14:textFill>
        </w:rPr>
      </w:pPr>
      <w:bookmarkStart w:id="121" w:name="_Toc509218696"/>
      <w:bookmarkStart w:id="122" w:name="_Toc287607732"/>
      <w:bookmarkStart w:id="123" w:name="_Toc200359242"/>
      <w:bookmarkStart w:id="124" w:name="_Toc277082540"/>
      <w:bookmarkStart w:id="125" w:name="_Toc287620671"/>
      <w:bookmarkStart w:id="126" w:name="_Toc200359431"/>
      <w:bookmarkStart w:id="127" w:name="_Toc5873"/>
      <w:bookmarkStart w:id="128" w:name="_Toc20366"/>
      <w:bookmarkStart w:id="129" w:name="_Toc430530420"/>
      <w:bookmarkStart w:id="130" w:name="_Toc16338"/>
      <w:bookmarkStart w:id="131" w:name="_Toc4884"/>
      <w:bookmarkStart w:id="132" w:name="_Toc24162"/>
      <w:bookmarkStart w:id="133" w:name="_Toc5189"/>
      <w:bookmarkStart w:id="134" w:name="_Toc28449"/>
      <w:bookmarkStart w:id="135" w:name="_Toc224103303"/>
      <w:bookmarkStart w:id="136" w:name="_Toc32734"/>
      <w:bookmarkStart w:id="137" w:name="_Toc57905816"/>
      <w:r>
        <w:rPr>
          <w:rFonts w:ascii="宋体" w:hAnsi="宋体"/>
          <w:snapToGrid w:val="0"/>
          <w:color w:val="000000" w:themeColor="text1"/>
          <w:kern w:val="0"/>
          <w:szCs w:val="21"/>
          <w:highlight w:val="none"/>
          <w14:textFill>
            <w14:solidFill>
              <w14:schemeClr w14:val="tx1"/>
            </w14:solidFill>
          </w14:textFill>
        </w:rPr>
        <w:t>4.1本项目采用全流程电子</w:t>
      </w:r>
      <w:r>
        <w:rPr>
          <w:rFonts w:hint="eastAsia" w:ascii="宋体" w:hAnsi="宋体"/>
          <w:snapToGrid w:val="0"/>
          <w:color w:val="000000" w:themeColor="text1"/>
          <w:kern w:val="0"/>
          <w:szCs w:val="21"/>
          <w:highlight w:val="none"/>
          <w14:textFill>
            <w14:solidFill>
              <w14:schemeClr w14:val="tx1"/>
            </w14:solidFill>
          </w14:textFill>
        </w:rPr>
        <w:t>投标</w:t>
      </w:r>
      <w:r>
        <w:rPr>
          <w:rFonts w:ascii="宋体" w:hAnsi="宋体"/>
          <w:snapToGrid w:val="0"/>
          <w:color w:val="000000" w:themeColor="text1"/>
          <w:kern w:val="0"/>
          <w:szCs w:val="21"/>
          <w:highlight w:val="none"/>
          <w14:textFill>
            <w14:solidFill>
              <w14:schemeClr w14:val="tx1"/>
            </w14:solidFill>
          </w14:textFill>
        </w:rPr>
        <w:t>，</w:t>
      </w:r>
      <w:r>
        <w:rPr>
          <w:rFonts w:hint="eastAsia" w:ascii="宋体" w:hAnsi="宋体"/>
          <w:snapToGrid w:val="0"/>
          <w:color w:val="000000" w:themeColor="text1"/>
          <w:kern w:val="0"/>
          <w:szCs w:val="21"/>
          <w:highlight w:val="none"/>
          <w14:textFill>
            <w14:solidFill>
              <w14:schemeClr w14:val="tx1"/>
            </w14:solidFill>
          </w14:textFill>
        </w:rPr>
        <w:t>凡有意参加投标</w:t>
      </w:r>
      <w:r>
        <w:rPr>
          <w:rFonts w:hint="eastAsia" w:ascii="宋体" w:hAnsi="宋体"/>
          <w:snapToGrid w:val="0"/>
          <w:color w:val="000000" w:themeColor="text1"/>
          <w:kern w:val="0"/>
          <w:szCs w:val="21"/>
          <w:highlight w:val="none"/>
          <w:lang w:val="en-US" w:eastAsia="zh-CN"/>
          <w14:textFill>
            <w14:solidFill>
              <w14:schemeClr w14:val="tx1"/>
            </w14:solidFill>
          </w14:textFill>
        </w:rPr>
        <w:t>的投标人必须在 “重庆文旅集团集中采购平台”服务平台注册，成为正式供应商），在规定的招标文件提供期限内登陆“重庆文旅集团电子交易平台”→进入“个人中心”→“电子招投标”→“电子投标在线报名”处→搜索该项目，并在项目信息右侧点击“在线获取”按钮，完成本项目招标文件以及图纸、澄清等开标前公布的所有项目资料。无论投标人下载或获取与否，均视为已知晓所有招标内容。</w:t>
      </w:r>
    </w:p>
    <w:p w14:paraId="697F4D51">
      <w:pPr>
        <w:tabs>
          <w:tab w:val="left" w:pos="2000"/>
          <w:tab w:val="left" w:pos="5580"/>
          <w:tab w:val="left" w:pos="6220"/>
          <w:tab w:val="left" w:pos="6840"/>
          <w:tab w:val="left" w:pos="7460"/>
          <w:tab w:val="left" w:pos="8100"/>
        </w:tabs>
        <w:wordWrap w:val="0"/>
        <w:autoSpaceDE w:val="0"/>
        <w:autoSpaceDN w:val="0"/>
        <w:adjustRightInd w:val="0"/>
        <w:snapToGrid w:val="0"/>
        <w:spacing w:line="400" w:lineRule="exact"/>
        <w:ind w:firstLine="420" w:firstLineChars="200"/>
        <w:jc w:val="left"/>
        <w:rPr>
          <w:rFonts w:hint="eastAsia" w:ascii="宋体" w:hAnsi="宋体"/>
          <w:snapToGrid w:val="0"/>
          <w:color w:val="000000" w:themeColor="text1"/>
          <w:kern w:val="0"/>
          <w:szCs w:val="21"/>
          <w:highlight w:val="none"/>
          <w:lang w:val="en-US" w:eastAsia="zh-CN"/>
          <w14:textFill>
            <w14:solidFill>
              <w14:schemeClr w14:val="tx1"/>
            </w14:solidFill>
          </w14:textFill>
        </w:rPr>
      </w:pPr>
      <w:r>
        <w:rPr>
          <w:rFonts w:hint="eastAsia" w:ascii="宋体" w:hAnsi="宋体"/>
          <w:snapToGrid w:val="0"/>
          <w:color w:val="000000" w:themeColor="text1"/>
          <w:kern w:val="0"/>
          <w:szCs w:val="21"/>
          <w:highlight w:val="none"/>
          <w:lang w:val="en-US" w:eastAsia="zh-CN"/>
          <w14:textFill>
            <w14:solidFill>
              <w14:schemeClr w14:val="tx1"/>
            </w14:solidFill>
          </w14:textFill>
        </w:rPr>
        <w:t>4.2投标人应自行下载招标文件及所有资料，并认真仔细阅读招标文件中所有的事项、条款、格式和技术要求及规格等全部内容，投标人没有按照招标文件要求提交全部资料，或者投标文件没有对招标文件作出实质性响应，是投标人的风险，并可能导致其投标被拒绝。</w:t>
      </w:r>
    </w:p>
    <w:p w14:paraId="0B714B7E">
      <w:pPr>
        <w:pStyle w:val="4"/>
        <w:spacing w:before="100" w:after="100" w:line="400" w:lineRule="exact"/>
        <w:rPr>
          <w:rFonts w:ascii="宋体" w:hAnsi="宋体"/>
          <w:snapToGrid w:val="0"/>
          <w:sz w:val="28"/>
          <w:szCs w:val="28"/>
          <w:highlight w:val="none"/>
        </w:rPr>
      </w:pPr>
      <w:r>
        <w:rPr>
          <w:rFonts w:ascii="宋体" w:hAnsi="宋体"/>
          <w:snapToGrid w:val="0"/>
          <w:sz w:val="28"/>
          <w:szCs w:val="28"/>
          <w:highlight w:val="none"/>
        </w:rPr>
        <w:t>5.</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Pr>
          <w:rFonts w:hint="eastAsia" w:ascii="宋体" w:hAnsi="宋体"/>
          <w:snapToGrid w:val="0"/>
          <w:sz w:val="28"/>
          <w:szCs w:val="28"/>
          <w:highlight w:val="none"/>
        </w:rPr>
        <w:t>投标、开标</w:t>
      </w:r>
    </w:p>
    <w:p w14:paraId="186F53EA">
      <w:pPr>
        <w:tabs>
          <w:tab w:val="left" w:pos="2000"/>
          <w:tab w:val="left" w:pos="5580"/>
          <w:tab w:val="left" w:pos="6220"/>
          <w:tab w:val="left" w:pos="6840"/>
          <w:tab w:val="left" w:pos="7460"/>
          <w:tab w:val="left" w:pos="8100"/>
        </w:tabs>
        <w:autoSpaceDE w:val="0"/>
        <w:autoSpaceDN w:val="0"/>
        <w:adjustRightInd w:val="0"/>
        <w:snapToGrid w:val="0"/>
        <w:spacing w:line="400" w:lineRule="exact"/>
        <w:ind w:firstLine="420" w:firstLineChars="200"/>
        <w:jc w:val="left"/>
        <w:rPr>
          <w:rFonts w:hint="default" w:ascii="宋体" w:hAnsi="宋体"/>
          <w:snapToGrid w:val="0"/>
          <w:color w:val="000000" w:themeColor="text1"/>
          <w:kern w:val="0"/>
          <w:szCs w:val="21"/>
          <w:highlight w:val="none"/>
          <w:lang w:val="en-US" w:eastAsia="zh-CN"/>
          <w14:textFill>
            <w14:solidFill>
              <w14:schemeClr w14:val="tx1"/>
            </w14:solidFill>
          </w14:textFill>
        </w:rPr>
      </w:pPr>
      <w:bookmarkStart w:id="138" w:name="_Toc15251"/>
      <w:bookmarkStart w:id="139" w:name="_Toc9274"/>
      <w:bookmarkStart w:id="140" w:name="_Toc14126"/>
      <w:bookmarkStart w:id="141" w:name="_Toc6825"/>
      <w:bookmarkStart w:id="142" w:name="_Toc10078"/>
      <w:bookmarkStart w:id="143" w:name="_Toc2765"/>
      <w:bookmarkStart w:id="144" w:name="_Toc15452"/>
      <w:r>
        <w:rPr>
          <w:rFonts w:hint="eastAsia" w:ascii="宋体" w:hAnsi="宋体"/>
          <w:snapToGrid w:val="0"/>
          <w:color w:val="000000" w:themeColor="text1"/>
          <w:kern w:val="0"/>
          <w:szCs w:val="21"/>
          <w:highlight w:val="none"/>
          <w:lang w:val="en-US" w:eastAsia="zh-CN"/>
          <w14:textFill>
            <w14:solidFill>
              <w14:schemeClr w14:val="tx1"/>
            </w14:solidFill>
          </w14:textFill>
        </w:rPr>
        <w:t>5.1网上投标（报价）时间： 发布公告后第1个工作日9:00 ～ 2026年07月24日10:00分</w:t>
      </w:r>
    </w:p>
    <w:p w14:paraId="5BE94CD7">
      <w:pPr>
        <w:tabs>
          <w:tab w:val="left" w:pos="2000"/>
          <w:tab w:val="left" w:pos="5580"/>
          <w:tab w:val="left" w:pos="6220"/>
          <w:tab w:val="left" w:pos="6840"/>
          <w:tab w:val="left" w:pos="7460"/>
          <w:tab w:val="left" w:pos="8100"/>
        </w:tabs>
        <w:autoSpaceDE w:val="0"/>
        <w:autoSpaceDN w:val="0"/>
        <w:adjustRightInd w:val="0"/>
        <w:snapToGrid w:val="0"/>
        <w:spacing w:line="400" w:lineRule="exact"/>
        <w:ind w:firstLine="420" w:firstLineChars="200"/>
        <w:jc w:val="left"/>
        <w:rPr>
          <w:rFonts w:hint="default" w:ascii="宋体" w:hAnsi="宋体" w:eastAsia="宋体"/>
          <w:snapToGrid w:val="0"/>
          <w:color w:val="000000" w:themeColor="text1"/>
          <w:kern w:val="0"/>
          <w:szCs w:val="21"/>
          <w:highlight w:val="none"/>
          <w:lang w:val="en-US" w:eastAsia="zh-CN"/>
          <w14:textFill>
            <w14:solidFill>
              <w14:schemeClr w14:val="tx1"/>
            </w14:solidFill>
          </w14:textFill>
        </w:rPr>
      </w:pPr>
      <w:r>
        <w:rPr>
          <w:rFonts w:hint="eastAsia" w:ascii="宋体" w:hAnsi="宋体"/>
          <w:snapToGrid w:val="0"/>
          <w:color w:val="000000" w:themeColor="text1"/>
          <w:kern w:val="0"/>
          <w:szCs w:val="21"/>
          <w:highlight w:val="none"/>
          <w:lang w:val="en-US" w:eastAsia="zh-CN"/>
          <w14:textFill>
            <w14:solidFill>
              <w14:schemeClr w14:val="tx1"/>
            </w14:solidFill>
          </w14:textFill>
        </w:rPr>
        <w:t>5.2招标公告期限：2026年07月02日至2026年07月22日17时00分（工作时间）</w:t>
      </w:r>
    </w:p>
    <w:p w14:paraId="0A5B0235">
      <w:pPr>
        <w:tabs>
          <w:tab w:val="left" w:pos="2000"/>
          <w:tab w:val="left" w:pos="5580"/>
          <w:tab w:val="left" w:pos="6220"/>
          <w:tab w:val="left" w:pos="6840"/>
          <w:tab w:val="left" w:pos="7460"/>
          <w:tab w:val="left" w:pos="8100"/>
        </w:tabs>
        <w:autoSpaceDE w:val="0"/>
        <w:autoSpaceDN w:val="0"/>
        <w:adjustRightInd w:val="0"/>
        <w:snapToGrid w:val="0"/>
        <w:spacing w:line="400" w:lineRule="exact"/>
        <w:ind w:firstLine="420" w:firstLineChars="200"/>
        <w:jc w:val="left"/>
        <w:rPr>
          <w:rFonts w:hint="default" w:ascii="宋体" w:hAnsi="宋体"/>
          <w:snapToGrid w:val="0"/>
          <w:color w:val="000000" w:themeColor="text1"/>
          <w:kern w:val="0"/>
          <w:szCs w:val="21"/>
          <w:highlight w:val="none"/>
          <w:lang w:val="en-US" w:eastAsia="zh-CN"/>
          <w14:textFill>
            <w14:solidFill>
              <w14:schemeClr w14:val="tx1"/>
            </w14:solidFill>
          </w14:textFill>
        </w:rPr>
      </w:pPr>
      <w:r>
        <w:rPr>
          <w:rFonts w:hint="eastAsia" w:ascii="宋体" w:hAnsi="宋体"/>
          <w:snapToGrid w:val="0"/>
          <w:color w:val="000000" w:themeColor="text1"/>
          <w:kern w:val="0"/>
          <w:szCs w:val="21"/>
          <w:highlight w:val="none"/>
          <w:lang w:val="en-US" w:eastAsia="zh-CN"/>
          <w14:textFill>
            <w14:solidFill>
              <w14:schemeClr w14:val="tx1"/>
            </w14:solidFill>
          </w14:textFill>
        </w:rPr>
        <w:t>5.3开标时间：2026年07月24日10:00分</w:t>
      </w:r>
    </w:p>
    <w:p w14:paraId="57C361C3">
      <w:pPr>
        <w:tabs>
          <w:tab w:val="left" w:pos="2000"/>
          <w:tab w:val="left" w:pos="5580"/>
          <w:tab w:val="left" w:pos="6220"/>
          <w:tab w:val="left" w:pos="6840"/>
          <w:tab w:val="left" w:pos="7460"/>
          <w:tab w:val="left" w:pos="8100"/>
        </w:tabs>
        <w:autoSpaceDE w:val="0"/>
        <w:autoSpaceDN w:val="0"/>
        <w:adjustRightInd w:val="0"/>
        <w:snapToGrid w:val="0"/>
        <w:spacing w:line="400" w:lineRule="exact"/>
        <w:ind w:firstLine="420" w:firstLineChars="200"/>
        <w:jc w:val="left"/>
        <w:rPr>
          <w:rFonts w:hint="default" w:ascii="宋体" w:hAnsi="宋体"/>
          <w:snapToGrid w:val="0"/>
          <w:color w:val="000000" w:themeColor="text1"/>
          <w:kern w:val="0"/>
          <w:szCs w:val="21"/>
          <w:highlight w:val="none"/>
          <w:lang w:val="en-US" w:eastAsia="zh-CN"/>
          <w14:textFill>
            <w14:solidFill>
              <w14:schemeClr w14:val="tx1"/>
            </w14:solidFill>
          </w14:textFill>
        </w:rPr>
      </w:pPr>
      <w:r>
        <w:rPr>
          <w:rFonts w:hint="eastAsia" w:ascii="宋体" w:hAnsi="宋体"/>
          <w:snapToGrid w:val="0"/>
          <w:color w:val="000000" w:themeColor="text1"/>
          <w:kern w:val="0"/>
          <w:szCs w:val="21"/>
          <w:highlight w:val="none"/>
          <w:lang w:val="en-US" w:eastAsia="zh-CN"/>
          <w14:textFill>
            <w14:solidFill>
              <w14:schemeClr w14:val="tx1"/>
            </w14:solidFill>
          </w14:textFill>
        </w:rPr>
        <w:t>5.4上传投标文件要求：通过</w:t>
      </w:r>
      <w:bookmarkStart w:id="145" w:name="OLE_LINK2"/>
      <w:r>
        <w:rPr>
          <w:rFonts w:hint="eastAsia" w:ascii="宋体" w:hAnsi="宋体"/>
          <w:snapToGrid w:val="0"/>
          <w:color w:val="000000" w:themeColor="text1"/>
          <w:kern w:val="0"/>
          <w:szCs w:val="21"/>
          <w:highlight w:val="none"/>
          <w:lang w:val="en-US" w:eastAsia="zh-CN"/>
          <w14:textFill>
            <w14:solidFill>
              <w14:schemeClr w14:val="tx1"/>
            </w14:solidFill>
          </w14:textFill>
        </w:rPr>
        <w:t>重庆文旅集团集中采购平台</w:t>
      </w:r>
      <w:bookmarkEnd w:id="145"/>
      <w:r>
        <w:rPr>
          <w:rFonts w:hint="eastAsia" w:ascii="宋体" w:hAnsi="宋体"/>
          <w:snapToGrid w:val="0"/>
          <w:color w:val="000000" w:themeColor="text1"/>
          <w:kern w:val="0"/>
          <w:szCs w:val="21"/>
          <w:highlight w:val="none"/>
          <w:lang w:val="en-US" w:eastAsia="zh-CN"/>
          <w14:textFill>
            <w14:solidFill>
              <w14:schemeClr w14:val="tx1"/>
            </w14:solidFill>
          </w14:textFill>
        </w:rPr>
        <w:t>（https://cqct.gec123.com/）上传签字盖章完整的投标文件电子档一份，无需线下再次提交投标文件。</w:t>
      </w:r>
    </w:p>
    <w:p w14:paraId="58B63A16">
      <w:pPr>
        <w:tabs>
          <w:tab w:val="left" w:pos="2000"/>
          <w:tab w:val="left" w:pos="5580"/>
          <w:tab w:val="left" w:pos="6220"/>
          <w:tab w:val="left" w:pos="6840"/>
          <w:tab w:val="left" w:pos="7460"/>
          <w:tab w:val="left" w:pos="8100"/>
        </w:tabs>
        <w:autoSpaceDE w:val="0"/>
        <w:autoSpaceDN w:val="0"/>
        <w:adjustRightInd w:val="0"/>
        <w:snapToGrid w:val="0"/>
        <w:spacing w:line="400" w:lineRule="exact"/>
        <w:ind w:firstLine="420" w:firstLineChars="200"/>
        <w:jc w:val="left"/>
        <w:rPr>
          <w:rFonts w:hint="default" w:ascii="宋体" w:hAnsi="宋体" w:eastAsia="宋体"/>
          <w:snapToGrid w:val="0"/>
          <w:color w:val="000000" w:themeColor="text1"/>
          <w:kern w:val="0"/>
          <w:szCs w:val="21"/>
          <w:highlight w:val="none"/>
          <w:lang w:val="en-US" w:eastAsia="zh-CN"/>
          <w14:textFill>
            <w14:solidFill>
              <w14:schemeClr w14:val="tx1"/>
            </w14:solidFill>
          </w14:textFill>
        </w:rPr>
      </w:pPr>
      <w:r>
        <w:rPr>
          <w:rFonts w:hint="eastAsia" w:ascii="宋体" w:hAnsi="宋体"/>
          <w:snapToGrid w:val="0"/>
          <w:color w:val="000000" w:themeColor="text1"/>
          <w:kern w:val="0"/>
          <w:szCs w:val="21"/>
          <w:highlight w:val="none"/>
          <w:lang w:val="en-US" w:eastAsia="zh-CN"/>
          <w14:textFill>
            <w14:solidFill>
              <w14:schemeClr w14:val="tx1"/>
            </w14:solidFill>
          </w14:textFill>
        </w:rPr>
        <w:t>5.5开标地点：</w:t>
      </w:r>
      <w:bookmarkStart w:id="146" w:name="OLE_LINK25"/>
      <w:r>
        <w:rPr>
          <w:rFonts w:hint="eastAsia" w:ascii="宋体" w:hAnsi="宋体"/>
          <w:snapToGrid w:val="0"/>
          <w:color w:val="000000" w:themeColor="text1"/>
          <w:kern w:val="0"/>
          <w:szCs w:val="21"/>
          <w:highlight w:val="none"/>
          <w:lang w:val="en-US" w:eastAsia="zh-CN"/>
          <w14:textFill>
            <w14:solidFill>
              <w14:schemeClr w14:val="tx1"/>
            </w14:solidFill>
          </w14:textFill>
        </w:rPr>
        <w:t>重庆市两江新区五简路2号重庆咨询大厦A座负一楼开标厅（详见当日</w:t>
      </w:r>
      <w:bookmarkStart w:id="1335" w:name="_GoBack"/>
      <w:bookmarkEnd w:id="1335"/>
      <w:r>
        <w:rPr>
          <w:rFonts w:hint="eastAsia" w:ascii="宋体" w:hAnsi="宋体"/>
          <w:snapToGrid w:val="0"/>
          <w:color w:val="000000" w:themeColor="text1"/>
          <w:kern w:val="0"/>
          <w:szCs w:val="21"/>
          <w:highlight w:val="none"/>
          <w:lang w:val="en-US" w:eastAsia="zh-CN"/>
          <w14:textFill>
            <w14:solidFill>
              <w14:schemeClr w14:val="tx1"/>
            </w14:solidFill>
          </w14:textFill>
        </w:rPr>
        <w:t>A座负一楼显示屏）</w:t>
      </w:r>
      <w:bookmarkEnd w:id="146"/>
      <w:r>
        <w:rPr>
          <w:rFonts w:hint="eastAsia" w:ascii="宋体" w:hAnsi="宋体"/>
          <w:snapToGrid w:val="0"/>
          <w:color w:val="000000" w:themeColor="text1"/>
          <w:kern w:val="0"/>
          <w:szCs w:val="21"/>
          <w:highlight w:val="none"/>
          <w:lang w:val="en-US" w:eastAsia="zh-CN"/>
          <w14:textFill>
            <w14:solidFill>
              <w14:schemeClr w14:val="tx1"/>
            </w14:solidFill>
          </w14:textFill>
        </w:rPr>
        <w:t>，本地点为线下指定开标地点，是否参加由投标人主观自行决定。</w:t>
      </w:r>
    </w:p>
    <w:p w14:paraId="66249D38">
      <w:pPr>
        <w:tabs>
          <w:tab w:val="left" w:pos="2000"/>
          <w:tab w:val="left" w:pos="5580"/>
          <w:tab w:val="left" w:pos="6220"/>
          <w:tab w:val="left" w:pos="6840"/>
          <w:tab w:val="left" w:pos="7460"/>
          <w:tab w:val="left" w:pos="8100"/>
        </w:tabs>
        <w:autoSpaceDE w:val="0"/>
        <w:autoSpaceDN w:val="0"/>
        <w:adjustRightInd w:val="0"/>
        <w:snapToGrid w:val="0"/>
        <w:spacing w:line="400" w:lineRule="exact"/>
        <w:ind w:firstLine="422" w:firstLineChars="200"/>
        <w:jc w:val="left"/>
        <w:rPr>
          <w:rFonts w:ascii="宋体" w:hAnsi="宋体"/>
          <w:snapToGrid w:val="0"/>
          <w:color w:val="000000" w:themeColor="text1"/>
          <w:kern w:val="0"/>
          <w:szCs w:val="21"/>
          <w:highlight w:val="none"/>
          <w14:textFill>
            <w14:solidFill>
              <w14:schemeClr w14:val="tx1"/>
            </w14:solidFill>
          </w14:textFill>
        </w:rPr>
      </w:pPr>
      <w:r>
        <w:rPr>
          <w:rFonts w:hint="eastAsia" w:ascii="宋体" w:hAnsi="宋体"/>
          <w:b/>
          <w:bCs/>
          <w:snapToGrid w:val="0"/>
          <w:color w:val="000000" w:themeColor="text1"/>
          <w:kern w:val="0"/>
          <w:szCs w:val="21"/>
          <w:highlight w:val="none"/>
          <w:lang w:val="ru-RU" w:eastAsia="zh-CN"/>
          <w14:textFill>
            <w14:solidFill>
              <w14:schemeClr w14:val="tx1"/>
            </w14:solidFill>
          </w14:textFill>
        </w:rPr>
        <w:t>参与本项目投标结果以线上数据为准，如</w:t>
      </w:r>
      <w:r>
        <w:rPr>
          <w:rFonts w:hint="eastAsia" w:ascii="宋体" w:hAnsi="宋体"/>
          <w:b/>
          <w:bCs/>
          <w:snapToGrid w:val="0"/>
          <w:color w:val="000000" w:themeColor="text1"/>
          <w:kern w:val="0"/>
          <w:szCs w:val="21"/>
          <w:highlight w:val="none"/>
          <w:lang w:val="en-US" w:eastAsia="zh-CN"/>
          <w14:textFill>
            <w14:solidFill>
              <w14:schemeClr w14:val="tx1"/>
            </w14:solidFill>
          </w14:textFill>
        </w:rPr>
        <w:t>投标人</w:t>
      </w:r>
      <w:r>
        <w:rPr>
          <w:rFonts w:hint="eastAsia" w:ascii="宋体" w:hAnsi="宋体"/>
          <w:b/>
          <w:bCs/>
          <w:snapToGrid w:val="0"/>
          <w:color w:val="000000" w:themeColor="text1"/>
          <w:kern w:val="0"/>
          <w:szCs w:val="21"/>
          <w:highlight w:val="none"/>
          <w:lang w:val="ru-RU" w:eastAsia="zh-CN"/>
          <w14:textFill>
            <w14:solidFill>
              <w14:schemeClr w14:val="tx1"/>
            </w14:solidFill>
          </w14:textFill>
        </w:rPr>
        <w:t>未按要求参与</w:t>
      </w:r>
      <w:bookmarkStart w:id="147" w:name="OLE_LINK5"/>
      <w:r>
        <w:rPr>
          <w:rFonts w:hint="eastAsia" w:ascii="宋体" w:hAnsi="宋体"/>
          <w:b/>
          <w:bCs/>
          <w:snapToGrid w:val="0"/>
          <w:color w:val="000000" w:themeColor="text1"/>
          <w:kern w:val="0"/>
          <w:szCs w:val="21"/>
          <w:highlight w:val="none"/>
          <w:lang w:val="ru-RU" w:eastAsia="zh-CN"/>
          <w14:textFill>
            <w14:solidFill>
              <w14:schemeClr w14:val="tx1"/>
            </w14:solidFill>
          </w14:textFill>
        </w:rPr>
        <w:t>网上投标</w:t>
      </w:r>
      <w:bookmarkEnd w:id="147"/>
      <w:r>
        <w:rPr>
          <w:rFonts w:hint="eastAsia" w:ascii="宋体" w:hAnsi="宋体"/>
          <w:b/>
          <w:bCs/>
          <w:snapToGrid w:val="0"/>
          <w:color w:val="000000" w:themeColor="text1"/>
          <w:kern w:val="0"/>
          <w:szCs w:val="21"/>
          <w:highlight w:val="none"/>
          <w:lang w:val="ru-RU" w:eastAsia="zh-CN"/>
          <w14:textFill>
            <w14:solidFill>
              <w14:schemeClr w14:val="tx1"/>
            </w14:solidFill>
          </w14:textFill>
        </w:rPr>
        <w:t>，则视作投标（报价）无效。</w:t>
      </w:r>
    </w:p>
    <w:p w14:paraId="57428D63">
      <w:pPr>
        <w:pStyle w:val="4"/>
        <w:spacing w:before="100" w:after="100" w:line="400" w:lineRule="exact"/>
        <w:rPr>
          <w:rFonts w:ascii="宋体" w:hAnsi="宋体"/>
          <w:snapToGrid w:val="0"/>
          <w:sz w:val="28"/>
          <w:szCs w:val="28"/>
          <w:highlight w:val="none"/>
        </w:rPr>
      </w:pPr>
      <w:r>
        <w:rPr>
          <w:rFonts w:hint="eastAsia" w:ascii="宋体" w:hAnsi="宋体"/>
          <w:snapToGrid w:val="0"/>
          <w:sz w:val="28"/>
          <w:szCs w:val="28"/>
          <w:highlight w:val="none"/>
          <w:lang w:val="en-US" w:eastAsia="zh-CN"/>
        </w:rPr>
        <w:t>6</w:t>
      </w:r>
      <w:r>
        <w:rPr>
          <w:rFonts w:ascii="宋体" w:hAnsi="宋体"/>
          <w:snapToGrid w:val="0"/>
          <w:sz w:val="28"/>
          <w:szCs w:val="28"/>
          <w:highlight w:val="none"/>
        </w:rPr>
        <w:t>.发布公告的媒介</w:t>
      </w:r>
      <w:bookmarkEnd w:id="112"/>
      <w:bookmarkEnd w:id="113"/>
      <w:bookmarkEnd w:id="114"/>
      <w:bookmarkEnd w:id="115"/>
      <w:bookmarkEnd w:id="116"/>
      <w:bookmarkEnd w:id="117"/>
      <w:bookmarkEnd w:id="118"/>
      <w:bookmarkEnd w:id="119"/>
      <w:bookmarkEnd w:id="120"/>
      <w:bookmarkEnd w:id="138"/>
      <w:bookmarkEnd w:id="139"/>
      <w:bookmarkEnd w:id="140"/>
      <w:bookmarkEnd w:id="141"/>
      <w:bookmarkEnd w:id="142"/>
      <w:bookmarkEnd w:id="143"/>
      <w:bookmarkEnd w:id="144"/>
    </w:p>
    <w:p w14:paraId="32FC5B41">
      <w:pPr>
        <w:tabs>
          <w:tab w:val="left" w:pos="2000"/>
          <w:tab w:val="left" w:pos="5580"/>
          <w:tab w:val="left" w:pos="6220"/>
          <w:tab w:val="left" w:pos="6840"/>
          <w:tab w:val="left" w:pos="7460"/>
          <w:tab w:val="left" w:pos="8100"/>
        </w:tabs>
        <w:autoSpaceDE w:val="0"/>
        <w:autoSpaceDN w:val="0"/>
        <w:adjustRightInd w:val="0"/>
        <w:snapToGrid w:val="0"/>
        <w:spacing w:line="400" w:lineRule="exact"/>
        <w:ind w:firstLine="420" w:firstLineChars="200"/>
        <w:jc w:val="left"/>
        <w:rPr>
          <w:rFonts w:ascii="宋体" w:hAnsi="宋体"/>
          <w:snapToGrid w:val="0"/>
          <w:color w:val="000000" w:themeColor="text1"/>
          <w:kern w:val="0"/>
          <w:szCs w:val="21"/>
          <w:highlight w:val="none"/>
          <w14:textFill>
            <w14:solidFill>
              <w14:schemeClr w14:val="tx1"/>
            </w14:solidFill>
          </w14:textFill>
        </w:rPr>
      </w:pPr>
      <w:bookmarkStart w:id="148" w:name="_Toc8034"/>
      <w:bookmarkStart w:id="149" w:name="_Toc27712"/>
      <w:bookmarkStart w:id="150" w:name="_Toc32479"/>
      <w:bookmarkStart w:id="151" w:name="_Toc277082542"/>
      <w:bookmarkStart w:id="152" w:name="_Toc287607734"/>
      <w:bookmarkStart w:id="153" w:name="_Toc287620673"/>
      <w:bookmarkStart w:id="154" w:name="_Toc21306"/>
      <w:bookmarkStart w:id="155" w:name="_Toc430530422"/>
      <w:bookmarkStart w:id="156" w:name="_Toc25840"/>
      <w:bookmarkStart w:id="157" w:name="_Toc25512"/>
      <w:bookmarkStart w:id="158" w:name="_Toc224103305"/>
      <w:bookmarkStart w:id="159" w:name="_Toc28423"/>
      <w:bookmarkStart w:id="160" w:name="_Toc35507807"/>
      <w:bookmarkStart w:id="161" w:name="_Toc509218698"/>
      <w:r>
        <w:rPr>
          <w:rFonts w:ascii="宋体" w:hAnsi="宋体"/>
          <w:snapToGrid w:val="0"/>
          <w:color w:val="000000" w:themeColor="text1"/>
          <w:kern w:val="0"/>
          <w:szCs w:val="21"/>
          <w:highlight w:val="none"/>
          <w14:textFill>
            <w14:solidFill>
              <w14:schemeClr w14:val="tx1"/>
            </w14:solidFill>
          </w14:textFill>
        </w:rPr>
        <w:t>本次</w:t>
      </w:r>
      <w:r>
        <w:rPr>
          <w:rFonts w:hint="eastAsia" w:ascii="宋体" w:hAnsi="宋体"/>
          <w:snapToGrid w:val="0"/>
          <w:color w:val="000000" w:themeColor="text1"/>
          <w:kern w:val="0"/>
          <w:szCs w:val="21"/>
          <w:highlight w:val="none"/>
          <w14:textFill>
            <w14:solidFill>
              <w14:schemeClr w14:val="tx1"/>
            </w14:solidFill>
          </w14:textFill>
        </w:rPr>
        <w:t>招标</w:t>
      </w:r>
      <w:r>
        <w:rPr>
          <w:rFonts w:ascii="宋体" w:hAnsi="宋体"/>
          <w:snapToGrid w:val="0"/>
          <w:color w:val="000000" w:themeColor="text1"/>
          <w:kern w:val="0"/>
          <w:szCs w:val="21"/>
          <w:highlight w:val="none"/>
          <w14:textFill>
            <w14:solidFill>
              <w14:schemeClr w14:val="tx1"/>
            </w14:solidFill>
          </w14:textFill>
        </w:rPr>
        <w:t>公告同时在</w:t>
      </w:r>
      <w:r>
        <w:rPr>
          <w:rFonts w:hint="eastAsia" w:ascii="宋体" w:hAnsi="宋体"/>
          <w:snapToGrid w:val="0"/>
          <w:color w:val="000000" w:themeColor="text1"/>
          <w:kern w:val="0"/>
          <w:szCs w:val="21"/>
          <w:highlight w:val="none"/>
          <w:u w:val="single"/>
          <w:lang w:eastAsia="zh-CN"/>
          <w14:textFill>
            <w14:solidFill>
              <w14:schemeClr w14:val="tx1"/>
            </w14:solidFill>
          </w14:textFill>
        </w:rPr>
        <w:t>重庆文旅集团电子交易平台（cqct.gec123.com）</w:t>
      </w:r>
      <w:r>
        <w:rPr>
          <w:rFonts w:hint="eastAsia" w:ascii="宋体" w:hAnsi="宋体"/>
          <w:snapToGrid w:val="0"/>
          <w:color w:val="000000" w:themeColor="text1"/>
          <w:kern w:val="0"/>
          <w:szCs w:val="21"/>
          <w:highlight w:val="none"/>
          <w:lang w:eastAsia="zh-CN"/>
          <w14:textFill>
            <w14:solidFill>
              <w14:schemeClr w14:val="tx1"/>
            </w14:solidFill>
          </w14:textFill>
        </w:rPr>
        <w:t>、</w:t>
      </w:r>
      <w:r>
        <w:rPr>
          <w:rFonts w:hint="eastAsia" w:ascii="宋体" w:hAnsi="宋体"/>
          <w:snapToGrid w:val="0"/>
          <w:color w:val="000000" w:themeColor="text1"/>
          <w:kern w:val="0"/>
          <w:szCs w:val="21"/>
          <w:highlight w:val="none"/>
          <w:u w:val="single"/>
          <w14:textFill>
            <w14:solidFill>
              <w14:schemeClr w14:val="tx1"/>
            </w14:solidFill>
          </w14:textFill>
        </w:rPr>
        <w:t>中国招标投标公共服务平台(www.cebpubservice.com)、渝e招电子招标采购平台(https://www.cqzbw.com)</w:t>
      </w:r>
      <w:r>
        <w:rPr>
          <w:rFonts w:hint="eastAsia" w:ascii="宋体" w:hAnsi="宋体"/>
          <w:snapToGrid w:val="0"/>
          <w:color w:val="000000" w:themeColor="text1"/>
          <w:kern w:val="0"/>
          <w:szCs w:val="21"/>
          <w:highlight w:val="none"/>
          <w14:textFill>
            <w14:solidFill>
              <w14:schemeClr w14:val="tx1"/>
            </w14:solidFill>
          </w14:textFill>
        </w:rPr>
        <w:t>上公开发布。</w:t>
      </w:r>
    </w:p>
    <w:p w14:paraId="41D30D45">
      <w:pPr>
        <w:pStyle w:val="4"/>
        <w:spacing w:before="100" w:after="100" w:line="400" w:lineRule="exact"/>
        <w:rPr>
          <w:rFonts w:ascii="宋体" w:hAnsi="宋体"/>
          <w:snapToGrid w:val="0"/>
          <w:sz w:val="28"/>
          <w:szCs w:val="28"/>
          <w:highlight w:val="none"/>
        </w:rPr>
      </w:pPr>
      <w:r>
        <w:rPr>
          <w:rFonts w:hint="eastAsia" w:ascii="宋体" w:hAnsi="宋体"/>
          <w:snapToGrid w:val="0"/>
          <w:sz w:val="28"/>
          <w:szCs w:val="28"/>
          <w:highlight w:val="none"/>
          <w:lang w:val="en-US" w:eastAsia="zh-CN"/>
        </w:rPr>
        <w:t>7</w:t>
      </w:r>
      <w:r>
        <w:rPr>
          <w:rFonts w:ascii="宋体" w:hAnsi="宋体"/>
          <w:snapToGrid w:val="0"/>
          <w:sz w:val="28"/>
          <w:szCs w:val="28"/>
          <w:highlight w:val="none"/>
        </w:rPr>
        <w:t>.联系方式</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tbl>
      <w:tblPr>
        <w:tblStyle w:val="47"/>
        <w:tblW w:w="9707" w:type="dxa"/>
        <w:jc w:val="center"/>
        <w:tblLayout w:type="fixed"/>
        <w:tblCellMar>
          <w:top w:w="0" w:type="dxa"/>
          <w:left w:w="108" w:type="dxa"/>
          <w:bottom w:w="0" w:type="dxa"/>
          <w:right w:w="108" w:type="dxa"/>
        </w:tblCellMar>
      </w:tblPr>
      <w:tblGrid>
        <w:gridCol w:w="999"/>
        <w:gridCol w:w="3515"/>
        <w:gridCol w:w="1509"/>
        <w:gridCol w:w="3684"/>
      </w:tblGrid>
      <w:tr w14:paraId="60F03514">
        <w:tblPrEx>
          <w:tblCellMar>
            <w:top w:w="0" w:type="dxa"/>
            <w:left w:w="108" w:type="dxa"/>
            <w:bottom w:w="0" w:type="dxa"/>
            <w:right w:w="108" w:type="dxa"/>
          </w:tblCellMar>
        </w:tblPrEx>
        <w:trPr>
          <w:trHeight w:val="1061" w:hRule="atLeast"/>
          <w:jc w:val="center"/>
        </w:trPr>
        <w:tc>
          <w:tcPr>
            <w:tcW w:w="999" w:type="dxa"/>
            <w:vAlign w:val="center"/>
          </w:tcPr>
          <w:p w14:paraId="5D606BF1">
            <w:pPr>
              <w:pStyle w:val="308"/>
              <w:widowControl/>
              <w:autoSpaceDE w:val="0"/>
              <w:autoSpaceDN w:val="0"/>
              <w:adjustRightInd w:val="0"/>
              <w:snapToGrid w:val="0"/>
              <w:spacing w:line="460" w:lineRule="exact"/>
              <w:ind w:firstLine="0" w:firstLineChars="0"/>
              <w:rPr>
                <w:rFonts w:ascii="宋体" w:hAnsi="宋体" w:cs="MingLiU"/>
                <w:kern w:val="0"/>
                <w:highlight w:val="none"/>
              </w:rPr>
            </w:pPr>
            <w:bookmarkStart w:id="162" w:name="_Toc287620683"/>
            <w:bookmarkStart w:id="163" w:name="_Toc287607744"/>
            <w:bookmarkStart w:id="164" w:name="_Toc224103315"/>
            <w:bookmarkStart w:id="165" w:name="_Toc430530432"/>
            <w:r>
              <w:rPr>
                <w:rFonts w:hint="eastAsia" w:ascii="宋体" w:hAnsi="宋体" w:cs="MingLiU"/>
                <w:kern w:val="0"/>
                <w:highlight w:val="none"/>
              </w:rPr>
              <w:t>招标人</w:t>
            </w:r>
          </w:p>
        </w:tc>
        <w:tc>
          <w:tcPr>
            <w:tcW w:w="3515" w:type="dxa"/>
            <w:vAlign w:val="center"/>
          </w:tcPr>
          <w:p w14:paraId="235DAED1">
            <w:pPr>
              <w:pStyle w:val="308"/>
              <w:widowControl/>
              <w:autoSpaceDE w:val="0"/>
              <w:autoSpaceDN w:val="0"/>
              <w:adjustRightInd w:val="0"/>
              <w:snapToGrid w:val="0"/>
              <w:spacing w:line="460" w:lineRule="exact"/>
              <w:ind w:firstLine="0" w:firstLineChars="0"/>
              <w:rPr>
                <w:rFonts w:ascii="宋体" w:hAnsi="宋体" w:cs="宋体"/>
                <w:highlight w:val="none"/>
              </w:rPr>
            </w:pPr>
            <w:r>
              <w:rPr>
                <w:rFonts w:hint="eastAsia" w:ascii="宋体" w:hAnsi="宋体" w:cs="宋体"/>
                <w:highlight w:val="none"/>
              </w:rPr>
              <w:t>重庆两江假日酒店管理有限公司渝北分公司</w:t>
            </w:r>
          </w:p>
        </w:tc>
        <w:tc>
          <w:tcPr>
            <w:tcW w:w="1509" w:type="dxa"/>
            <w:vAlign w:val="center"/>
          </w:tcPr>
          <w:p w14:paraId="5146DBAF">
            <w:pPr>
              <w:pStyle w:val="308"/>
              <w:widowControl/>
              <w:autoSpaceDE w:val="0"/>
              <w:autoSpaceDN w:val="0"/>
              <w:adjustRightInd w:val="0"/>
              <w:snapToGrid w:val="0"/>
              <w:spacing w:line="460" w:lineRule="exact"/>
              <w:ind w:firstLine="0" w:firstLineChars="0"/>
              <w:rPr>
                <w:rFonts w:ascii="宋体" w:hAnsi="宋体" w:cs="MingLiU"/>
                <w:kern w:val="0"/>
                <w:highlight w:val="none"/>
              </w:rPr>
            </w:pPr>
            <w:r>
              <w:rPr>
                <w:rFonts w:hint="eastAsia" w:ascii="宋体" w:hAnsi="宋体" w:cs="MingLiU"/>
                <w:kern w:val="0"/>
                <w:highlight w:val="none"/>
              </w:rPr>
              <w:t>招标代理机构</w:t>
            </w:r>
          </w:p>
        </w:tc>
        <w:tc>
          <w:tcPr>
            <w:tcW w:w="3684" w:type="dxa"/>
            <w:vAlign w:val="center"/>
          </w:tcPr>
          <w:p w14:paraId="15E48047">
            <w:pPr>
              <w:pStyle w:val="308"/>
              <w:widowControl/>
              <w:autoSpaceDE w:val="0"/>
              <w:autoSpaceDN w:val="0"/>
              <w:adjustRightInd w:val="0"/>
              <w:snapToGrid w:val="0"/>
              <w:spacing w:line="460" w:lineRule="exact"/>
              <w:ind w:firstLine="0" w:firstLineChars="0"/>
              <w:rPr>
                <w:rFonts w:ascii="宋体" w:hAnsi="宋体" w:cs="MingLiU"/>
                <w:kern w:val="0"/>
                <w:highlight w:val="none"/>
              </w:rPr>
            </w:pPr>
            <w:r>
              <w:rPr>
                <w:rFonts w:hint="eastAsia" w:ascii="宋体" w:hAnsi="宋体" w:cs="华文中宋"/>
                <w:highlight w:val="none"/>
              </w:rPr>
              <w:t>重庆招标采购（集团）有限责任公司</w:t>
            </w:r>
          </w:p>
        </w:tc>
      </w:tr>
      <w:tr w14:paraId="6F37BA9D">
        <w:tblPrEx>
          <w:tblCellMar>
            <w:top w:w="0" w:type="dxa"/>
            <w:left w:w="108" w:type="dxa"/>
            <w:bottom w:w="0" w:type="dxa"/>
            <w:right w:w="108" w:type="dxa"/>
          </w:tblCellMar>
        </w:tblPrEx>
        <w:trPr>
          <w:trHeight w:val="1023" w:hRule="atLeast"/>
          <w:jc w:val="center"/>
        </w:trPr>
        <w:tc>
          <w:tcPr>
            <w:tcW w:w="999" w:type="dxa"/>
            <w:vAlign w:val="center"/>
          </w:tcPr>
          <w:p w14:paraId="2CD19733">
            <w:pPr>
              <w:pStyle w:val="308"/>
              <w:widowControl/>
              <w:autoSpaceDE w:val="0"/>
              <w:autoSpaceDN w:val="0"/>
              <w:adjustRightInd w:val="0"/>
              <w:snapToGrid w:val="0"/>
              <w:spacing w:line="460" w:lineRule="exact"/>
              <w:ind w:firstLine="0" w:firstLineChars="0"/>
              <w:rPr>
                <w:rFonts w:ascii="宋体" w:hAnsi="宋体" w:cs="MingLiU"/>
                <w:kern w:val="0"/>
                <w:highlight w:val="none"/>
              </w:rPr>
            </w:pPr>
            <w:r>
              <w:rPr>
                <w:rFonts w:hint="eastAsia" w:ascii="宋体" w:hAnsi="宋体" w:cs="MingLiU"/>
                <w:kern w:val="0"/>
                <w:highlight w:val="none"/>
              </w:rPr>
              <w:t>地址</w:t>
            </w:r>
          </w:p>
        </w:tc>
        <w:tc>
          <w:tcPr>
            <w:tcW w:w="3515" w:type="dxa"/>
            <w:vAlign w:val="center"/>
          </w:tcPr>
          <w:p w14:paraId="2CE3B37F">
            <w:pPr>
              <w:pStyle w:val="308"/>
              <w:widowControl/>
              <w:autoSpaceDE w:val="0"/>
              <w:autoSpaceDN w:val="0"/>
              <w:adjustRightInd w:val="0"/>
              <w:snapToGrid w:val="0"/>
              <w:spacing w:line="460" w:lineRule="exact"/>
              <w:ind w:firstLine="0" w:firstLineChars="0"/>
              <w:rPr>
                <w:rFonts w:ascii="宋体" w:hAnsi="宋体" w:cs="MingLiU"/>
                <w:kern w:val="0"/>
                <w:highlight w:val="none"/>
              </w:rPr>
            </w:pPr>
            <w:r>
              <w:rPr>
                <w:rFonts w:hint="eastAsia" w:ascii="宋体" w:hAnsi="宋体" w:cs="宋体"/>
                <w:snapToGrid w:val="0"/>
                <w:highlight w:val="none"/>
              </w:rPr>
              <w:t>重庆市两江新区龙溪街道红叶路1号</w:t>
            </w:r>
          </w:p>
        </w:tc>
        <w:tc>
          <w:tcPr>
            <w:tcW w:w="1509" w:type="dxa"/>
            <w:vAlign w:val="center"/>
          </w:tcPr>
          <w:p w14:paraId="4631250F">
            <w:pPr>
              <w:pStyle w:val="308"/>
              <w:widowControl/>
              <w:autoSpaceDE w:val="0"/>
              <w:autoSpaceDN w:val="0"/>
              <w:adjustRightInd w:val="0"/>
              <w:snapToGrid w:val="0"/>
              <w:spacing w:line="460" w:lineRule="exact"/>
              <w:ind w:firstLine="0" w:firstLineChars="0"/>
              <w:rPr>
                <w:rFonts w:ascii="宋体" w:hAnsi="宋体" w:cs="MingLiU"/>
                <w:kern w:val="0"/>
                <w:highlight w:val="none"/>
              </w:rPr>
            </w:pPr>
            <w:r>
              <w:rPr>
                <w:rFonts w:hint="eastAsia" w:ascii="宋体" w:hAnsi="宋体" w:cs="MingLiU"/>
                <w:kern w:val="0"/>
                <w:highlight w:val="none"/>
              </w:rPr>
              <w:t>地址</w:t>
            </w:r>
          </w:p>
        </w:tc>
        <w:tc>
          <w:tcPr>
            <w:tcW w:w="3684" w:type="dxa"/>
            <w:vAlign w:val="center"/>
          </w:tcPr>
          <w:p w14:paraId="4BA657A7">
            <w:pPr>
              <w:pStyle w:val="308"/>
              <w:widowControl/>
              <w:autoSpaceDE w:val="0"/>
              <w:autoSpaceDN w:val="0"/>
              <w:adjustRightInd w:val="0"/>
              <w:snapToGrid w:val="0"/>
              <w:spacing w:line="460" w:lineRule="exact"/>
              <w:ind w:firstLine="0" w:firstLineChars="0"/>
              <w:rPr>
                <w:rFonts w:ascii="宋体" w:hAnsi="宋体" w:cs="MingLiU"/>
                <w:kern w:val="0"/>
                <w:highlight w:val="none"/>
              </w:rPr>
            </w:pPr>
            <w:r>
              <w:rPr>
                <w:rFonts w:hint="eastAsia" w:ascii="宋体" w:hAnsi="宋体" w:cs="MingLiU"/>
                <w:kern w:val="0"/>
                <w:highlight w:val="none"/>
              </w:rPr>
              <w:t>重庆市江北区五简路2号重庆咨询大厦A座1905室</w:t>
            </w:r>
          </w:p>
        </w:tc>
      </w:tr>
      <w:tr w14:paraId="184868BE">
        <w:tblPrEx>
          <w:tblCellMar>
            <w:top w:w="0" w:type="dxa"/>
            <w:left w:w="108" w:type="dxa"/>
            <w:bottom w:w="0" w:type="dxa"/>
            <w:right w:w="108" w:type="dxa"/>
          </w:tblCellMar>
        </w:tblPrEx>
        <w:trPr>
          <w:trHeight w:val="789" w:hRule="atLeast"/>
          <w:jc w:val="center"/>
        </w:trPr>
        <w:tc>
          <w:tcPr>
            <w:tcW w:w="999" w:type="dxa"/>
            <w:vAlign w:val="center"/>
          </w:tcPr>
          <w:p w14:paraId="22227514">
            <w:pPr>
              <w:pStyle w:val="308"/>
              <w:widowControl/>
              <w:autoSpaceDE w:val="0"/>
              <w:autoSpaceDN w:val="0"/>
              <w:adjustRightInd w:val="0"/>
              <w:snapToGrid w:val="0"/>
              <w:spacing w:line="460" w:lineRule="exact"/>
              <w:ind w:firstLine="0" w:firstLineChars="0"/>
              <w:rPr>
                <w:rFonts w:ascii="宋体" w:hAnsi="宋体" w:cs="MingLiU"/>
                <w:kern w:val="0"/>
                <w:highlight w:val="none"/>
              </w:rPr>
            </w:pPr>
            <w:r>
              <w:rPr>
                <w:rFonts w:hint="eastAsia" w:ascii="宋体" w:hAnsi="宋体" w:cs="MingLiU"/>
                <w:kern w:val="0"/>
                <w:highlight w:val="none"/>
              </w:rPr>
              <w:t>联系人</w:t>
            </w:r>
          </w:p>
        </w:tc>
        <w:tc>
          <w:tcPr>
            <w:tcW w:w="3515" w:type="dxa"/>
            <w:vAlign w:val="center"/>
          </w:tcPr>
          <w:p w14:paraId="20A3CA6B">
            <w:pPr>
              <w:pStyle w:val="308"/>
              <w:widowControl/>
              <w:autoSpaceDE w:val="0"/>
              <w:autoSpaceDN w:val="0"/>
              <w:adjustRightInd w:val="0"/>
              <w:snapToGrid w:val="0"/>
              <w:spacing w:line="460" w:lineRule="exact"/>
              <w:ind w:firstLine="0" w:firstLineChars="0"/>
              <w:rPr>
                <w:rFonts w:ascii="宋体" w:hAnsi="宋体" w:cs="MingLiU"/>
                <w:kern w:val="0"/>
                <w:highlight w:val="none"/>
              </w:rPr>
            </w:pPr>
            <w:r>
              <w:rPr>
                <w:rFonts w:hint="eastAsia" w:ascii="宋体" w:hAnsi="宋体" w:cs="宋体"/>
                <w:snapToGrid w:val="0"/>
                <w:highlight w:val="none"/>
              </w:rPr>
              <w:t>赖先生</w:t>
            </w:r>
          </w:p>
        </w:tc>
        <w:tc>
          <w:tcPr>
            <w:tcW w:w="1509" w:type="dxa"/>
            <w:vAlign w:val="center"/>
          </w:tcPr>
          <w:p w14:paraId="0B95988D">
            <w:pPr>
              <w:pStyle w:val="308"/>
              <w:widowControl/>
              <w:autoSpaceDE w:val="0"/>
              <w:autoSpaceDN w:val="0"/>
              <w:adjustRightInd w:val="0"/>
              <w:snapToGrid w:val="0"/>
              <w:spacing w:line="460" w:lineRule="exact"/>
              <w:ind w:firstLine="0" w:firstLineChars="0"/>
              <w:rPr>
                <w:rFonts w:ascii="宋体" w:hAnsi="宋体" w:cs="MingLiU"/>
                <w:kern w:val="0"/>
                <w:highlight w:val="none"/>
              </w:rPr>
            </w:pPr>
            <w:r>
              <w:rPr>
                <w:rFonts w:hint="eastAsia" w:ascii="宋体" w:hAnsi="宋体" w:cs="MingLiU"/>
                <w:kern w:val="0"/>
                <w:highlight w:val="none"/>
              </w:rPr>
              <w:t>联系人</w:t>
            </w:r>
          </w:p>
        </w:tc>
        <w:tc>
          <w:tcPr>
            <w:tcW w:w="3684" w:type="dxa"/>
            <w:vAlign w:val="center"/>
          </w:tcPr>
          <w:p w14:paraId="3E6D9DAC">
            <w:pPr>
              <w:pStyle w:val="308"/>
              <w:widowControl/>
              <w:autoSpaceDE w:val="0"/>
              <w:autoSpaceDN w:val="0"/>
              <w:adjustRightInd w:val="0"/>
              <w:snapToGrid w:val="0"/>
              <w:spacing w:line="460" w:lineRule="exact"/>
              <w:ind w:firstLine="0" w:firstLineChars="0"/>
              <w:rPr>
                <w:rFonts w:hint="default" w:ascii="宋体" w:hAnsi="宋体" w:eastAsia="宋体" w:cs="MingLiU"/>
                <w:kern w:val="0"/>
                <w:highlight w:val="none"/>
                <w:lang w:val="en-US" w:eastAsia="zh-CN"/>
              </w:rPr>
            </w:pPr>
            <w:r>
              <w:rPr>
                <w:rFonts w:hint="eastAsia" w:ascii="宋体" w:hAnsi="宋体" w:cs="MingLiU"/>
                <w:kern w:val="0"/>
                <w:highlight w:val="none"/>
              </w:rPr>
              <w:t>玉</w:t>
            </w:r>
            <w:r>
              <w:rPr>
                <w:rFonts w:hint="eastAsia" w:ascii="宋体" w:hAnsi="宋体" w:cs="MingLiU"/>
                <w:kern w:val="0"/>
                <w:highlight w:val="none"/>
                <w:lang w:val="en-US" w:eastAsia="zh-CN"/>
              </w:rPr>
              <w:t>先生、刘先生</w:t>
            </w:r>
          </w:p>
        </w:tc>
      </w:tr>
      <w:tr w14:paraId="34F5E45C">
        <w:tblPrEx>
          <w:tblCellMar>
            <w:top w:w="0" w:type="dxa"/>
            <w:left w:w="108" w:type="dxa"/>
            <w:bottom w:w="0" w:type="dxa"/>
            <w:right w:w="108" w:type="dxa"/>
          </w:tblCellMar>
        </w:tblPrEx>
        <w:trPr>
          <w:trHeight w:val="798" w:hRule="atLeast"/>
          <w:jc w:val="center"/>
        </w:trPr>
        <w:tc>
          <w:tcPr>
            <w:tcW w:w="999" w:type="dxa"/>
            <w:vAlign w:val="center"/>
          </w:tcPr>
          <w:p w14:paraId="71E2FF49">
            <w:pPr>
              <w:pStyle w:val="308"/>
              <w:widowControl/>
              <w:autoSpaceDE w:val="0"/>
              <w:autoSpaceDN w:val="0"/>
              <w:adjustRightInd w:val="0"/>
              <w:snapToGrid w:val="0"/>
              <w:spacing w:line="460" w:lineRule="exact"/>
              <w:ind w:firstLine="0" w:firstLineChars="0"/>
              <w:rPr>
                <w:rFonts w:ascii="宋体" w:hAnsi="宋体" w:cs="MingLiU"/>
                <w:kern w:val="0"/>
                <w:highlight w:val="none"/>
              </w:rPr>
            </w:pPr>
            <w:r>
              <w:rPr>
                <w:rFonts w:hint="eastAsia" w:ascii="宋体" w:hAnsi="宋体" w:cs="MingLiU"/>
                <w:kern w:val="0"/>
                <w:highlight w:val="none"/>
              </w:rPr>
              <w:t>电话</w:t>
            </w:r>
          </w:p>
        </w:tc>
        <w:tc>
          <w:tcPr>
            <w:tcW w:w="3515" w:type="dxa"/>
            <w:vAlign w:val="center"/>
          </w:tcPr>
          <w:p w14:paraId="1DE136D1">
            <w:pPr>
              <w:pStyle w:val="308"/>
              <w:widowControl/>
              <w:autoSpaceDE w:val="0"/>
              <w:autoSpaceDN w:val="0"/>
              <w:adjustRightInd w:val="0"/>
              <w:snapToGrid w:val="0"/>
              <w:spacing w:line="460" w:lineRule="exact"/>
              <w:ind w:firstLine="0" w:firstLineChars="0"/>
              <w:rPr>
                <w:rFonts w:ascii="宋体" w:hAnsi="宋体" w:cs="MingLiU"/>
                <w:kern w:val="0"/>
                <w:highlight w:val="none"/>
              </w:rPr>
            </w:pPr>
            <w:r>
              <w:rPr>
                <w:rFonts w:hint="eastAsia" w:ascii="宋体" w:hAnsi="宋体" w:cs="宋体"/>
                <w:snapToGrid w:val="0"/>
                <w:highlight w:val="none"/>
              </w:rPr>
              <w:t>15310278938</w:t>
            </w:r>
          </w:p>
        </w:tc>
        <w:tc>
          <w:tcPr>
            <w:tcW w:w="1509" w:type="dxa"/>
            <w:vAlign w:val="center"/>
          </w:tcPr>
          <w:p w14:paraId="3DA3B71A">
            <w:pPr>
              <w:pStyle w:val="308"/>
              <w:widowControl/>
              <w:autoSpaceDE w:val="0"/>
              <w:autoSpaceDN w:val="0"/>
              <w:adjustRightInd w:val="0"/>
              <w:snapToGrid w:val="0"/>
              <w:spacing w:line="460" w:lineRule="exact"/>
              <w:ind w:firstLine="0" w:firstLineChars="0"/>
              <w:rPr>
                <w:rFonts w:ascii="宋体" w:hAnsi="宋体" w:cs="MingLiU"/>
                <w:kern w:val="0"/>
                <w:highlight w:val="none"/>
              </w:rPr>
            </w:pPr>
            <w:r>
              <w:rPr>
                <w:rFonts w:hint="eastAsia" w:ascii="宋体" w:hAnsi="宋体" w:cs="MingLiU"/>
                <w:kern w:val="0"/>
                <w:highlight w:val="none"/>
              </w:rPr>
              <w:t>电话</w:t>
            </w:r>
          </w:p>
        </w:tc>
        <w:tc>
          <w:tcPr>
            <w:tcW w:w="3684" w:type="dxa"/>
            <w:vAlign w:val="center"/>
          </w:tcPr>
          <w:p w14:paraId="141500F1">
            <w:pPr>
              <w:pStyle w:val="308"/>
              <w:widowControl/>
              <w:autoSpaceDE w:val="0"/>
              <w:autoSpaceDN w:val="0"/>
              <w:adjustRightInd w:val="0"/>
              <w:snapToGrid w:val="0"/>
              <w:spacing w:line="460" w:lineRule="exact"/>
              <w:ind w:firstLine="0" w:firstLineChars="0"/>
              <w:rPr>
                <w:rFonts w:ascii="宋体" w:hAnsi="宋体" w:cs="MingLiU"/>
                <w:kern w:val="0"/>
                <w:highlight w:val="none"/>
              </w:rPr>
            </w:pPr>
            <w:r>
              <w:rPr>
                <w:rFonts w:hint="eastAsia" w:ascii="宋体" w:hAnsi="宋体" w:cs="宋体"/>
                <w:kern w:val="0"/>
                <w:highlight w:val="none"/>
              </w:rPr>
              <w:t>023-67700823</w:t>
            </w:r>
          </w:p>
        </w:tc>
      </w:tr>
      <w:bookmarkEnd w:id="45"/>
    </w:tbl>
    <w:p w14:paraId="0078DB6B">
      <w:pPr>
        <w:pStyle w:val="3"/>
        <w:spacing w:line="360" w:lineRule="auto"/>
        <w:jc w:val="center"/>
        <w:rPr>
          <w:rFonts w:ascii="宋体" w:hAnsi="宋体"/>
          <w:snapToGrid w:val="0"/>
          <w:kern w:val="0"/>
          <w:highlight w:val="none"/>
        </w:rPr>
        <w:sectPr>
          <w:footerReference r:id="rId5" w:type="default"/>
          <w:pgSz w:w="11907" w:h="16839"/>
          <w:pgMar w:top="1134" w:right="1134" w:bottom="1134" w:left="1134" w:header="851" w:footer="794" w:gutter="0"/>
          <w:pgNumType w:start="1"/>
          <w:cols w:space="720" w:num="1"/>
          <w:docGrid w:type="lines" w:linePitch="312" w:charSpace="0"/>
        </w:sectPr>
      </w:pPr>
    </w:p>
    <w:p w14:paraId="10B59786">
      <w:pPr>
        <w:pStyle w:val="3"/>
        <w:spacing w:line="360" w:lineRule="auto"/>
        <w:jc w:val="center"/>
        <w:rPr>
          <w:rFonts w:ascii="宋体" w:hAnsi="宋体"/>
          <w:snapToGrid w:val="0"/>
          <w:kern w:val="0"/>
          <w:highlight w:val="none"/>
        </w:rPr>
      </w:pPr>
      <w:bookmarkStart w:id="166" w:name="_Toc21822"/>
      <w:bookmarkStart w:id="167" w:name="_Toc4217"/>
      <w:bookmarkStart w:id="168" w:name="_Toc20024"/>
      <w:bookmarkStart w:id="169" w:name="_Toc22556"/>
      <w:bookmarkStart w:id="170" w:name="_Toc13804"/>
      <w:bookmarkStart w:id="171" w:name="_Toc28447"/>
      <w:bookmarkStart w:id="172" w:name="_Toc20950"/>
      <w:bookmarkStart w:id="173" w:name="_Toc11979"/>
      <w:r>
        <w:rPr>
          <w:rFonts w:ascii="宋体" w:hAnsi="宋体"/>
          <w:snapToGrid w:val="0"/>
          <w:kern w:val="0"/>
          <w:highlight w:val="none"/>
        </w:rPr>
        <w:t>第二章投标人须知</w:t>
      </w:r>
      <w:bookmarkEnd w:id="162"/>
      <w:bookmarkEnd w:id="163"/>
      <w:bookmarkEnd w:id="164"/>
      <w:bookmarkEnd w:id="165"/>
      <w:bookmarkEnd w:id="166"/>
      <w:bookmarkEnd w:id="167"/>
      <w:bookmarkEnd w:id="168"/>
      <w:bookmarkEnd w:id="169"/>
      <w:bookmarkEnd w:id="170"/>
      <w:bookmarkEnd w:id="171"/>
      <w:bookmarkEnd w:id="172"/>
      <w:bookmarkEnd w:id="173"/>
      <w:bookmarkStart w:id="174" w:name="_Toc224103316"/>
      <w:bookmarkStart w:id="175" w:name="_Toc277082551"/>
      <w:bookmarkStart w:id="176" w:name="_Toc287620684"/>
      <w:bookmarkStart w:id="177" w:name="_Toc287607745"/>
      <w:bookmarkStart w:id="178" w:name="_Toc430530433"/>
    </w:p>
    <w:p w14:paraId="46B86E53">
      <w:pPr>
        <w:pStyle w:val="4"/>
        <w:spacing w:before="100" w:after="100" w:line="360" w:lineRule="auto"/>
        <w:rPr>
          <w:rFonts w:ascii="宋体" w:hAnsi="宋体"/>
          <w:highlight w:val="none"/>
        </w:rPr>
      </w:pPr>
      <w:bookmarkStart w:id="179" w:name="_Toc509218708"/>
      <w:bookmarkStart w:id="180" w:name="_Toc4143"/>
      <w:bookmarkStart w:id="181" w:name="_Toc11647"/>
      <w:bookmarkStart w:id="182" w:name="_Toc35507809"/>
      <w:bookmarkStart w:id="183" w:name="_Toc2339"/>
      <w:bookmarkStart w:id="184" w:name="_Toc26838"/>
      <w:bookmarkStart w:id="185" w:name="_Toc14458"/>
      <w:bookmarkStart w:id="186" w:name="_Toc19693"/>
      <w:bookmarkStart w:id="187" w:name="_Toc14450"/>
      <w:r>
        <w:rPr>
          <w:rFonts w:hint="eastAsia" w:ascii="宋体" w:hAnsi="宋体"/>
          <w:highlight w:val="none"/>
        </w:rPr>
        <w:t>投标人须知前附表</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5F69F979">
      <w:pPr>
        <w:spacing w:line="360" w:lineRule="auto"/>
        <w:ind w:firstLine="420" w:firstLineChars="200"/>
        <w:rPr>
          <w:rFonts w:ascii="宋体" w:hAnsi="宋体"/>
          <w:szCs w:val="21"/>
          <w:highlight w:val="none"/>
        </w:rPr>
      </w:pPr>
      <w:r>
        <w:rPr>
          <w:rFonts w:ascii="宋体" w:hAnsi="宋体"/>
          <w:szCs w:val="21"/>
          <w:highlight w:val="none"/>
        </w:rPr>
        <w:t>正文内容不允许修改。若投标人须知前附表与</w:t>
      </w:r>
      <w:r>
        <w:rPr>
          <w:rFonts w:hint="eastAsia" w:ascii="宋体" w:hAnsi="宋体"/>
          <w:szCs w:val="21"/>
          <w:highlight w:val="none"/>
        </w:rPr>
        <w:t>招标文件其他内容</w:t>
      </w:r>
      <w:r>
        <w:rPr>
          <w:rFonts w:ascii="宋体" w:hAnsi="宋体"/>
          <w:szCs w:val="21"/>
          <w:highlight w:val="none"/>
        </w:rPr>
        <w:t>不一致的地方，以投标人须知前附表为准。</w:t>
      </w:r>
    </w:p>
    <w:tbl>
      <w:tblPr>
        <w:tblStyle w:val="4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6"/>
        <w:gridCol w:w="1638"/>
        <w:gridCol w:w="6571"/>
      </w:tblGrid>
      <w:tr w14:paraId="043195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86" w:type="dxa"/>
            <w:vAlign w:val="center"/>
          </w:tcPr>
          <w:p w14:paraId="66CE0E5D">
            <w:pPr>
              <w:snapToGrid w:val="0"/>
              <w:spacing w:line="400" w:lineRule="exact"/>
              <w:jc w:val="center"/>
              <w:rPr>
                <w:rFonts w:ascii="宋体" w:hAnsi="宋体"/>
                <w:b/>
                <w:kern w:val="0"/>
                <w:szCs w:val="21"/>
                <w:highlight w:val="none"/>
              </w:rPr>
            </w:pPr>
            <w:r>
              <w:rPr>
                <w:rFonts w:ascii="宋体" w:hAnsi="宋体"/>
                <w:b/>
                <w:kern w:val="0"/>
                <w:szCs w:val="21"/>
                <w:highlight w:val="none"/>
              </w:rPr>
              <w:t>条款号</w:t>
            </w:r>
          </w:p>
        </w:tc>
        <w:tc>
          <w:tcPr>
            <w:tcW w:w="1638" w:type="dxa"/>
            <w:vAlign w:val="center"/>
          </w:tcPr>
          <w:p w14:paraId="5BA4BA4E">
            <w:pPr>
              <w:snapToGrid w:val="0"/>
              <w:spacing w:line="400" w:lineRule="exact"/>
              <w:jc w:val="center"/>
              <w:rPr>
                <w:rFonts w:ascii="宋体" w:hAnsi="宋体"/>
                <w:b/>
                <w:kern w:val="0"/>
                <w:szCs w:val="21"/>
                <w:highlight w:val="none"/>
              </w:rPr>
            </w:pPr>
            <w:r>
              <w:rPr>
                <w:rFonts w:ascii="宋体" w:hAnsi="宋体"/>
                <w:b/>
                <w:kern w:val="0"/>
                <w:szCs w:val="21"/>
                <w:highlight w:val="none"/>
              </w:rPr>
              <w:t>条款名称</w:t>
            </w:r>
          </w:p>
        </w:tc>
        <w:tc>
          <w:tcPr>
            <w:tcW w:w="6571" w:type="dxa"/>
            <w:vAlign w:val="center"/>
          </w:tcPr>
          <w:p w14:paraId="3B291D59">
            <w:pPr>
              <w:snapToGrid w:val="0"/>
              <w:spacing w:line="400" w:lineRule="exact"/>
              <w:jc w:val="center"/>
              <w:rPr>
                <w:rFonts w:ascii="宋体" w:hAnsi="宋体"/>
                <w:b/>
                <w:kern w:val="0"/>
                <w:szCs w:val="21"/>
                <w:highlight w:val="none"/>
              </w:rPr>
            </w:pPr>
            <w:r>
              <w:rPr>
                <w:rFonts w:ascii="宋体" w:hAnsi="宋体"/>
                <w:b/>
                <w:kern w:val="0"/>
                <w:szCs w:val="21"/>
                <w:highlight w:val="none"/>
              </w:rPr>
              <w:t>编列内容</w:t>
            </w:r>
          </w:p>
        </w:tc>
      </w:tr>
      <w:tr w14:paraId="659042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7FB52649">
            <w:pPr>
              <w:snapToGrid w:val="0"/>
              <w:spacing w:line="400" w:lineRule="exact"/>
              <w:jc w:val="center"/>
              <w:rPr>
                <w:rFonts w:ascii="宋体" w:hAnsi="宋体"/>
                <w:kern w:val="0"/>
                <w:szCs w:val="21"/>
                <w:highlight w:val="none"/>
              </w:rPr>
            </w:pPr>
            <w:r>
              <w:rPr>
                <w:rFonts w:ascii="宋体" w:hAnsi="宋体"/>
                <w:kern w:val="0"/>
                <w:szCs w:val="21"/>
                <w:highlight w:val="none"/>
              </w:rPr>
              <w:t>1.1.2</w:t>
            </w:r>
          </w:p>
        </w:tc>
        <w:tc>
          <w:tcPr>
            <w:tcW w:w="1638" w:type="dxa"/>
            <w:vAlign w:val="center"/>
          </w:tcPr>
          <w:p w14:paraId="3A0D04EC">
            <w:pPr>
              <w:snapToGrid w:val="0"/>
              <w:spacing w:line="400" w:lineRule="exact"/>
              <w:jc w:val="center"/>
              <w:rPr>
                <w:rFonts w:ascii="宋体" w:hAnsi="宋体"/>
                <w:kern w:val="0"/>
                <w:szCs w:val="21"/>
                <w:highlight w:val="none"/>
              </w:rPr>
            </w:pPr>
            <w:r>
              <w:rPr>
                <w:rFonts w:ascii="宋体" w:hAnsi="宋体"/>
                <w:kern w:val="0"/>
                <w:szCs w:val="21"/>
                <w:highlight w:val="none"/>
              </w:rPr>
              <w:t>招标人</w:t>
            </w:r>
          </w:p>
        </w:tc>
        <w:tc>
          <w:tcPr>
            <w:tcW w:w="6571" w:type="dxa"/>
            <w:vAlign w:val="center"/>
          </w:tcPr>
          <w:p w14:paraId="58D0E34D">
            <w:pPr>
              <w:snapToGrid w:val="0"/>
              <w:spacing w:line="400" w:lineRule="exact"/>
              <w:ind w:firstLine="420" w:firstLineChars="200"/>
              <w:rPr>
                <w:rFonts w:ascii="宋体" w:hAnsi="宋体"/>
                <w:bCs/>
                <w:snapToGrid w:val="0"/>
                <w:kern w:val="0"/>
                <w:szCs w:val="21"/>
                <w:highlight w:val="none"/>
              </w:rPr>
            </w:pPr>
            <w:r>
              <w:rPr>
                <w:rFonts w:hint="eastAsia" w:ascii="宋体" w:hAnsi="宋体"/>
                <w:bCs/>
                <w:snapToGrid w:val="0"/>
                <w:kern w:val="0"/>
                <w:szCs w:val="21"/>
                <w:highlight w:val="none"/>
              </w:rPr>
              <w:t>名称：</w:t>
            </w:r>
            <w:r>
              <w:rPr>
                <w:highlight w:val="none"/>
              </w:rPr>
              <w:fldChar w:fldCharType="begin"/>
            </w:r>
            <w:r>
              <w:rPr>
                <w:highlight w:val="none"/>
              </w:rPr>
              <w:instrText xml:space="preserve"> HYPERLINK "https://zjcs.cqggzy.com/cq-zjcs-pub/purchaseNotice/selectRecordView/115003820093261547" \t "_blank" </w:instrText>
            </w:r>
            <w:r>
              <w:rPr>
                <w:highlight w:val="none"/>
              </w:rPr>
              <w:fldChar w:fldCharType="separate"/>
            </w:r>
            <w:r>
              <w:rPr>
                <w:rFonts w:hint="eastAsia" w:ascii="宋体" w:hAnsi="宋体"/>
                <w:bCs/>
                <w:snapToGrid w:val="0"/>
                <w:kern w:val="0"/>
                <w:szCs w:val="21"/>
                <w:highlight w:val="none"/>
              </w:rPr>
              <w:t>重庆两江假日酒店管理有限公司渝北分公司</w:t>
            </w:r>
            <w:r>
              <w:rPr>
                <w:rFonts w:hint="eastAsia" w:ascii="宋体" w:hAnsi="宋体"/>
                <w:bCs/>
                <w:snapToGrid w:val="0"/>
                <w:kern w:val="0"/>
                <w:szCs w:val="21"/>
                <w:highlight w:val="none"/>
              </w:rPr>
              <w:fldChar w:fldCharType="end"/>
            </w:r>
          </w:p>
          <w:p w14:paraId="0EB47352">
            <w:pPr>
              <w:snapToGrid w:val="0"/>
              <w:spacing w:line="400" w:lineRule="exact"/>
              <w:ind w:firstLine="420" w:firstLineChars="200"/>
              <w:rPr>
                <w:rFonts w:ascii="宋体" w:hAnsi="宋体"/>
                <w:bCs/>
                <w:snapToGrid w:val="0"/>
                <w:kern w:val="0"/>
                <w:szCs w:val="21"/>
                <w:highlight w:val="none"/>
              </w:rPr>
            </w:pPr>
            <w:r>
              <w:rPr>
                <w:rFonts w:hint="eastAsia" w:ascii="宋体" w:hAnsi="宋体"/>
                <w:bCs/>
                <w:snapToGrid w:val="0"/>
                <w:kern w:val="0"/>
                <w:szCs w:val="21"/>
                <w:highlight w:val="none"/>
              </w:rPr>
              <w:t>地址：重庆市两江新区龙溪街道红叶路1号</w:t>
            </w:r>
          </w:p>
          <w:p w14:paraId="58FFD9F5">
            <w:pPr>
              <w:snapToGrid w:val="0"/>
              <w:spacing w:line="400" w:lineRule="exact"/>
              <w:ind w:firstLine="420" w:firstLineChars="200"/>
              <w:rPr>
                <w:rFonts w:ascii="宋体" w:hAnsi="宋体"/>
                <w:bCs/>
                <w:snapToGrid w:val="0"/>
                <w:kern w:val="0"/>
                <w:szCs w:val="21"/>
                <w:highlight w:val="none"/>
              </w:rPr>
            </w:pPr>
            <w:r>
              <w:rPr>
                <w:rFonts w:hint="eastAsia" w:ascii="宋体" w:hAnsi="宋体"/>
                <w:bCs/>
                <w:snapToGrid w:val="0"/>
                <w:kern w:val="0"/>
                <w:szCs w:val="21"/>
                <w:highlight w:val="none"/>
              </w:rPr>
              <w:t>联系人：赖先生</w:t>
            </w:r>
          </w:p>
          <w:p w14:paraId="07370300">
            <w:pPr>
              <w:snapToGrid w:val="0"/>
              <w:spacing w:line="400" w:lineRule="exact"/>
              <w:ind w:firstLine="420" w:firstLineChars="200"/>
              <w:rPr>
                <w:rFonts w:ascii="宋体" w:hAnsi="宋体"/>
                <w:bCs/>
                <w:snapToGrid w:val="0"/>
                <w:kern w:val="0"/>
                <w:szCs w:val="21"/>
                <w:highlight w:val="none"/>
              </w:rPr>
            </w:pPr>
            <w:r>
              <w:rPr>
                <w:rFonts w:hint="eastAsia" w:ascii="宋体" w:hAnsi="宋体"/>
                <w:bCs/>
                <w:snapToGrid w:val="0"/>
                <w:kern w:val="0"/>
                <w:szCs w:val="21"/>
                <w:highlight w:val="none"/>
              </w:rPr>
              <w:t>电话：</w:t>
            </w:r>
            <w:r>
              <w:rPr>
                <w:rFonts w:hint="eastAsia" w:ascii="宋体" w:hAnsi="宋体" w:cs="宋体"/>
                <w:snapToGrid w:val="0"/>
                <w:highlight w:val="none"/>
              </w:rPr>
              <w:t>15310278938</w:t>
            </w:r>
          </w:p>
        </w:tc>
      </w:tr>
      <w:tr w14:paraId="7D40FF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1086" w:type="dxa"/>
            <w:vAlign w:val="center"/>
          </w:tcPr>
          <w:p w14:paraId="03796C61">
            <w:pPr>
              <w:snapToGrid w:val="0"/>
              <w:spacing w:line="400" w:lineRule="exact"/>
              <w:jc w:val="center"/>
              <w:rPr>
                <w:rFonts w:ascii="宋体" w:hAnsi="宋体"/>
                <w:kern w:val="0"/>
                <w:szCs w:val="21"/>
                <w:highlight w:val="none"/>
              </w:rPr>
            </w:pPr>
            <w:r>
              <w:rPr>
                <w:rFonts w:ascii="宋体" w:hAnsi="宋体"/>
                <w:kern w:val="0"/>
                <w:szCs w:val="21"/>
                <w:highlight w:val="none"/>
              </w:rPr>
              <w:t>1.1.3</w:t>
            </w:r>
          </w:p>
        </w:tc>
        <w:tc>
          <w:tcPr>
            <w:tcW w:w="1638" w:type="dxa"/>
            <w:vAlign w:val="center"/>
          </w:tcPr>
          <w:p w14:paraId="53C25678">
            <w:pPr>
              <w:snapToGrid w:val="0"/>
              <w:spacing w:line="400" w:lineRule="exact"/>
              <w:jc w:val="center"/>
              <w:rPr>
                <w:rFonts w:ascii="宋体" w:hAnsi="宋体"/>
                <w:kern w:val="0"/>
                <w:szCs w:val="21"/>
                <w:highlight w:val="none"/>
              </w:rPr>
            </w:pPr>
            <w:r>
              <w:rPr>
                <w:rFonts w:ascii="宋体" w:hAnsi="宋体"/>
                <w:kern w:val="0"/>
                <w:szCs w:val="21"/>
                <w:highlight w:val="none"/>
              </w:rPr>
              <w:t>招标代理机构</w:t>
            </w:r>
          </w:p>
        </w:tc>
        <w:tc>
          <w:tcPr>
            <w:tcW w:w="6571" w:type="dxa"/>
            <w:vAlign w:val="center"/>
          </w:tcPr>
          <w:p w14:paraId="2CA8E0E6">
            <w:pPr>
              <w:snapToGrid w:val="0"/>
              <w:spacing w:line="400" w:lineRule="exact"/>
              <w:ind w:firstLine="420" w:firstLineChars="200"/>
              <w:rPr>
                <w:rFonts w:ascii="宋体" w:hAnsi="宋体"/>
                <w:bCs/>
                <w:snapToGrid w:val="0"/>
                <w:kern w:val="0"/>
                <w:szCs w:val="21"/>
                <w:highlight w:val="none"/>
              </w:rPr>
            </w:pPr>
            <w:r>
              <w:rPr>
                <w:rFonts w:hint="eastAsia" w:ascii="宋体" w:hAnsi="宋体"/>
                <w:bCs/>
                <w:snapToGrid w:val="0"/>
                <w:kern w:val="0"/>
                <w:szCs w:val="21"/>
                <w:highlight w:val="none"/>
              </w:rPr>
              <w:t>招标代理机构：重庆招标采购（集团）有限责任公司</w:t>
            </w:r>
          </w:p>
          <w:p w14:paraId="53A5C958">
            <w:pPr>
              <w:snapToGrid w:val="0"/>
              <w:spacing w:line="400" w:lineRule="exact"/>
              <w:ind w:firstLine="420" w:firstLineChars="200"/>
              <w:rPr>
                <w:rFonts w:ascii="宋体" w:hAnsi="宋体"/>
                <w:bCs/>
                <w:snapToGrid w:val="0"/>
                <w:kern w:val="0"/>
                <w:szCs w:val="21"/>
                <w:highlight w:val="none"/>
              </w:rPr>
            </w:pPr>
            <w:r>
              <w:rPr>
                <w:rFonts w:hint="eastAsia" w:ascii="宋体" w:hAnsi="宋体"/>
                <w:bCs/>
                <w:snapToGrid w:val="0"/>
                <w:kern w:val="0"/>
                <w:szCs w:val="21"/>
                <w:highlight w:val="none"/>
              </w:rPr>
              <w:t>地址：重庆市江北区五简路2号重庆咨询大厦A栋1905室</w:t>
            </w:r>
          </w:p>
          <w:p w14:paraId="14F66F31">
            <w:pPr>
              <w:snapToGrid w:val="0"/>
              <w:spacing w:line="400" w:lineRule="exact"/>
              <w:ind w:firstLine="420" w:firstLineChars="200"/>
              <w:rPr>
                <w:rFonts w:hint="default" w:ascii="宋体" w:hAnsi="宋体" w:eastAsia="宋体"/>
                <w:bCs/>
                <w:snapToGrid w:val="0"/>
                <w:kern w:val="0"/>
                <w:szCs w:val="21"/>
                <w:highlight w:val="none"/>
                <w:lang w:val="en-US" w:eastAsia="zh-CN"/>
              </w:rPr>
            </w:pPr>
            <w:r>
              <w:rPr>
                <w:rFonts w:hint="eastAsia" w:ascii="宋体" w:hAnsi="宋体"/>
                <w:bCs/>
                <w:snapToGrid w:val="0"/>
                <w:kern w:val="0"/>
                <w:szCs w:val="21"/>
                <w:highlight w:val="none"/>
              </w:rPr>
              <w:t>联系人：玉</w:t>
            </w:r>
            <w:r>
              <w:rPr>
                <w:rFonts w:hint="eastAsia" w:ascii="宋体" w:hAnsi="宋体"/>
                <w:bCs/>
                <w:snapToGrid w:val="0"/>
                <w:kern w:val="0"/>
                <w:szCs w:val="21"/>
                <w:highlight w:val="none"/>
                <w:lang w:val="en-US" w:eastAsia="zh-CN"/>
              </w:rPr>
              <w:t>先生、刘先生</w:t>
            </w:r>
          </w:p>
          <w:p w14:paraId="5A1619DF">
            <w:pPr>
              <w:snapToGrid w:val="0"/>
              <w:spacing w:line="400" w:lineRule="exact"/>
              <w:ind w:firstLine="420" w:firstLineChars="200"/>
              <w:rPr>
                <w:rFonts w:ascii="宋体" w:hAnsi="宋体"/>
                <w:bCs/>
                <w:snapToGrid w:val="0"/>
                <w:kern w:val="0"/>
                <w:szCs w:val="21"/>
                <w:highlight w:val="none"/>
              </w:rPr>
            </w:pPr>
            <w:r>
              <w:rPr>
                <w:rFonts w:hint="eastAsia" w:ascii="宋体" w:hAnsi="宋体"/>
                <w:bCs/>
                <w:snapToGrid w:val="0"/>
                <w:kern w:val="0"/>
                <w:szCs w:val="21"/>
                <w:highlight w:val="none"/>
              </w:rPr>
              <w:t>电话：023-67700823</w:t>
            </w:r>
          </w:p>
        </w:tc>
      </w:tr>
      <w:tr w14:paraId="2FF5DC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086" w:type="dxa"/>
            <w:vAlign w:val="center"/>
          </w:tcPr>
          <w:p w14:paraId="3F903AF2">
            <w:pPr>
              <w:snapToGrid w:val="0"/>
              <w:spacing w:line="400" w:lineRule="exact"/>
              <w:jc w:val="center"/>
              <w:rPr>
                <w:rFonts w:ascii="宋体" w:hAnsi="宋体"/>
                <w:kern w:val="0"/>
                <w:szCs w:val="21"/>
                <w:highlight w:val="none"/>
              </w:rPr>
            </w:pPr>
            <w:r>
              <w:rPr>
                <w:rFonts w:ascii="宋体" w:hAnsi="宋体"/>
                <w:kern w:val="0"/>
                <w:szCs w:val="21"/>
                <w:highlight w:val="none"/>
              </w:rPr>
              <w:t>1.1.4</w:t>
            </w:r>
          </w:p>
        </w:tc>
        <w:tc>
          <w:tcPr>
            <w:tcW w:w="1638" w:type="dxa"/>
            <w:vAlign w:val="center"/>
          </w:tcPr>
          <w:p w14:paraId="1E39B048">
            <w:pPr>
              <w:snapToGrid w:val="0"/>
              <w:spacing w:line="400" w:lineRule="exact"/>
              <w:jc w:val="center"/>
              <w:rPr>
                <w:rFonts w:ascii="宋体" w:hAnsi="宋体"/>
                <w:kern w:val="0"/>
                <w:szCs w:val="21"/>
                <w:highlight w:val="none"/>
              </w:rPr>
            </w:pPr>
            <w:r>
              <w:rPr>
                <w:rFonts w:ascii="宋体" w:hAnsi="宋体"/>
                <w:kern w:val="0"/>
                <w:szCs w:val="21"/>
                <w:highlight w:val="none"/>
              </w:rPr>
              <w:t>项目名称</w:t>
            </w:r>
          </w:p>
        </w:tc>
        <w:tc>
          <w:tcPr>
            <w:tcW w:w="6571" w:type="dxa"/>
            <w:vAlign w:val="center"/>
          </w:tcPr>
          <w:p w14:paraId="76E4DDD2">
            <w:pPr>
              <w:snapToGrid w:val="0"/>
              <w:spacing w:line="400" w:lineRule="exact"/>
              <w:ind w:firstLine="420" w:firstLineChars="200"/>
              <w:rPr>
                <w:rFonts w:ascii="宋体" w:hAnsi="宋体"/>
                <w:szCs w:val="21"/>
                <w:highlight w:val="none"/>
              </w:rPr>
            </w:pPr>
            <w:r>
              <w:rPr>
                <w:rFonts w:hint="eastAsia" w:ascii="宋体" w:hAnsi="宋体"/>
                <w:bCs/>
                <w:snapToGrid w:val="0"/>
                <w:kern w:val="0"/>
                <w:szCs w:val="21"/>
                <w:highlight w:val="none"/>
              </w:rPr>
              <w:t>重庆宾馆太阳城酒店暖通设备更新项目</w:t>
            </w:r>
          </w:p>
        </w:tc>
      </w:tr>
      <w:tr w14:paraId="4DDB9B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086" w:type="dxa"/>
            <w:vAlign w:val="center"/>
          </w:tcPr>
          <w:p w14:paraId="59AB0594">
            <w:pPr>
              <w:snapToGrid w:val="0"/>
              <w:spacing w:line="400" w:lineRule="exact"/>
              <w:jc w:val="center"/>
              <w:rPr>
                <w:rFonts w:ascii="宋体" w:hAnsi="宋体"/>
                <w:kern w:val="0"/>
                <w:szCs w:val="21"/>
                <w:highlight w:val="none"/>
              </w:rPr>
            </w:pPr>
            <w:r>
              <w:rPr>
                <w:rFonts w:ascii="宋体" w:hAnsi="宋体"/>
                <w:kern w:val="0"/>
                <w:szCs w:val="21"/>
                <w:highlight w:val="none"/>
              </w:rPr>
              <w:t>1.1.5</w:t>
            </w:r>
          </w:p>
        </w:tc>
        <w:tc>
          <w:tcPr>
            <w:tcW w:w="1638" w:type="dxa"/>
            <w:vAlign w:val="center"/>
          </w:tcPr>
          <w:p w14:paraId="56D75CCA">
            <w:pPr>
              <w:snapToGrid w:val="0"/>
              <w:spacing w:line="400" w:lineRule="exact"/>
              <w:jc w:val="center"/>
              <w:rPr>
                <w:rFonts w:ascii="宋体" w:hAnsi="宋体"/>
                <w:kern w:val="0"/>
                <w:szCs w:val="21"/>
                <w:highlight w:val="none"/>
              </w:rPr>
            </w:pPr>
            <w:r>
              <w:rPr>
                <w:rFonts w:ascii="宋体" w:hAnsi="宋体"/>
                <w:kern w:val="0"/>
                <w:szCs w:val="21"/>
                <w:highlight w:val="none"/>
              </w:rPr>
              <w:t>建设地点</w:t>
            </w:r>
          </w:p>
        </w:tc>
        <w:tc>
          <w:tcPr>
            <w:tcW w:w="6571" w:type="dxa"/>
            <w:vAlign w:val="center"/>
          </w:tcPr>
          <w:p w14:paraId="6B7923DD">
            <w:pPr>
              <w:snapToGrid w:val="0"/>
              <w:spacing w:line="400" w:lineRule="exact"/>
              <w:ind w:firstLine="420" w:firstLineChars="200"/>
              <w:rPr>
                <w:rFonts w:ascii="宋体" w:hAnsi="宋体"/>
                <w:szCs w:val="21"/>
                <w:highlight w:val="none"/>
              </w:rPr>
            </w:pPr>
            <w:r>
              <w:rPr>
                <w:rFonts w:hint="eastAsia" w:ascii="宋体" w:hAnsi="宋体"/>
                <w:szCs w:val="21"/>
                <w:highlight w:val="none"/>
              </w:rPr>
              <w:t>重庆宾馆太阳城酒店</w:t>
            </w:r>
          </w:p>
        </w:tc>
      </w:tr>
      <w:tr w14:paraId="6E0F52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566384B3">
            <w:pPr>
              <w:snapToGrid w:val="0"/>
              <w:spacing w:line="400" w:lineRule="exact"/>
              <w:jc w:val="center"/>
              <w:rPr>
                <w:rFonts w:ascii="宋体" w:hAnsi="宋体"/>
                <w:kern w:val="0"/>
                <w:szCs w:val="21"/>
                <w:highlight w:val="none"/>
              </w:rPr>
            </w:pPr>
            <w:r>
              <w:rPr>
                <w:rFonts w:ascii="宋体" w:hAnsi="宋体"/>
                <w:kern w:val="0"/>
                <w:szCs w:val="21"/>
                <w:highlight w:val="none"/>
              </w:rPr>
              <w:t>1.1.6</w:t>
            </w:r>
          </w:p>
        </w:tc>
        <w:tc>
          <w:tcPr>
            <w:tcW w:w="1638" w:type="dxa"/>
            <w:vAlign w:val="center"/>
          </w:tcPr>
          <w:p w14:paraId="58428C33">
            <w:pPr>
              <w:snapToGrid w:val="0"/>
              <w:spacing w:line="400" w:lineRule="exact"/>
              <w:jc w:val="center"/>
              <w:rPr>
                <w:rFonts w:ascii="宋体" w:hAnsi="宋体"/>
                <w:kern w:val="0"/>
                <w:szCs w:val="21"/>
                <w:highlight w:val="none"/>
              </w:rPr>
            </w:pPr>
            <w:r>
              <w:rPr>
                <w:rFonts w:hint="eastAsia" w:ascii="宋体" w:hAnsi="宋体"/>
                <w:kern w:val="0"/>
                <w:szCs w:val="21"/>
                <w:highlight w:val="none"/>
              </w:rPr>
              <w:t>工程</w:t>
            </w:r>
            <w:r>
              <w:rPr>
                <w:rFonts w:ascii="宋体" w:hAnsi="宋体"/>
                <w:kern w:val="0"/>
                <w:szCs w:val="21"/>
                <w:highlight w:val="none"/>
              </w:rPr>
              <w:t>概况</w:t>
            </w:r>
          </w:p>
        </w:tc>
        <w:tc>
          <w:tcPr>
            <w:tcW w:w="6571" w:type="dxa"/>
            <w:vAlign w:val="center"/>
          </w:tcPr>
          <w:p w14:paraId="22AB49E5">
            <w:pPr>
              <w:snapToGrid w:val="0"/>
              <w:spacing w:line="400" w:lineRule="exact"/>
              <w:ind w:firstLine="420" w:firstLineChars="200"/>
              <w:rPr>
                <w:rFonts w:ascii="宋体" w:hAnsi="宋体"/>
                <w:szCs w:val="21"/>
                <w:highlight w:val="none"/>
              </w:rPr>
            </w:pPr>
            <w:r>
              <w:rPr>
                <w:rFonts w:hint="eastAsia" w:ascii="宋体" w:hAnsi="宋体"/>
                <w:snapToGrid w:val="0"/>
                <w:kern w:val="0"/>
                <w:szCs w:val="21"/>
                <w:highlight w:val="none"/>
              </w:rPr>
              <w:t>重庆宾馆太阳城酒店暖通相关设施设备的采购及安装</w:t>
            </w:r>
          </w:p>
        </w:tc>
      </w:tr>
      <w:tr w14:paraId="5506D8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086" w:type="dxa"/>
            <w:vAlign w:val="center"/>
          </w:tcPr>
          <w:p w14:paraId="1DC3A223">
            <w:pPr>
              <w:snapToGrid w:val="0"/>
              <w:spacing w:line="400" w:lineRule="exact"/>
              <w:jc w:val="center"/>
              <w:rPr>
                <w:rFonts w:ascii="宋体" w:hAnsi="宋体"/>
                <w:kern w:val="0"/>
                <w:szCs w:val="21"/>
                <w:highlight w:val="none"/>
              </w:rPr>
            </w:pPr>
            <w:r>
              <w:rPr>
                <w:rFonts w:ascii="宋体" w:hAnsi="宋体"/>
                <w:kern w:val="0"/>
                <w:szCs w:val="21"/>
                <w:highlight w:val="none"/>
              </w:rPr>
              <w:t>1.2.1</w:t>
            </w:r>
          </w:p>
        </w:tc>
        <w:tc>
          <w:tcPr>
            <w:tcW w:w="1638" w:type="dxa"/>
            <w:vAlign w:val="center"/>
          </w:tcPr>
          <w:p w14:paraId="54323830">
            <w:pPr>
              <w:snapToGrid w:val="0"/>
              <w:spacing w:line="400" w:lineRule="exact"/>
              <w:jc w:val="center"/>
              <w:rPr>
                <w:rFonts w:ascii="宋体" w:hAnsi="宋体"/>
                <w:kern w:val="0"/>
                <w:szCs w:val="21"/>
                <w:highlight w:val="none"/>
              </w:rPr>
            </w:pPr>
            <w:r>
              <w:rPr>
                <w:rFonts w:ascii="宋体" w:hAnsi="宋体"/>
                <w:kern w:val="0"/>
                <w:szCs w:val="21"/>
                <w:highlight w:val="none"/>
              </w:rPr>
              <w:t>资金来源</w:t>
            </w:r>
          </w:p>
        </w:tc>
        <w:tc>
          <w:tcPr>
            <w:tcW w:w="6571" w:type="dxa"/>
            <w:vAlign w:val="center"/>
          </w:tcPr>
          <w:p w14:paraId="7512769B">
            <w:pPr>
              <w:snapToGrid w:val="0"/>
              <w:spacing w:line="400" w:lineRule="exact"/>
              <w:ind w:firstLine="420" w:firstLineChars="200"/>
              <w:rPr>
                <w:rFonts w:ascii="宋体" w:hAnsi="宋体"/>
                <w:szCs w:val="21"/>
                <w:highlight w:val="none"/>
              </w:rPr>
            </w:pPr>
            <w:r>
              <w:rPr>
                <w:rFonts w:hint="eastAsia" w:ascii="宋体" w:hAnsi="宋体"/>
                <w:szCs w:val="21"/>
                <w:highlight w:val="none"/>
              </w:rPr>
              <w:t>业主自筹</w:t>
            </w:r>
          </w:p>
        </w:tc>
      </w:tr>
      <w:tr w14:paraId="6C405B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15D3BDD0">
            <w:pPr>
              <w:snapToGrid w:val="0"/>
              <w:spacing w:line="400" w:lineRule="exact"/>
              <w:jc w:val="center"/>
              <w:rPr>
                <w:rFonts w:ascii="宋体" w:hAnsi="宋体"/>
                <w:kern w:val="0"/>
                <w:szCs w:val="21"/>
                <w:highlight w:val="none"/>
              </w:rPr>
            </w:pPr>
            <w:r>
              <w:rPr>
                <w:rFonts w:ascii="宋体" w:hAnsi="宋体"/>
                <w:kern w:val="0"/>
                <w:szCs w:val="21"/>
                <w:highlight w:val="none"/>
              </w:rPr>
              <w:t>1.2.2</w:t>
            </w:r>
          </w:p>
        </w:tc>
        <w:tc>
          <w:tcPr>
            <w:tcW w:w="1638" w:type="dxa"/>
            <w:vAlign w:val="center"/>
          </w:tcPr>
          <w:p w14:paraId="4081E78A">
            <w:pPr>
              <w:snapToGrid w:val="0"/>
              <w:spacing w:line="400" w:lineRule="exact"/>
              <w:jc w:val="center"/>
              <w:rPr>
                <w:rFonts w:ascii="宋体" w:hAnsi="宋体"/>
                <w:kern w:val="0"/>
                <w:szCs w:val="21"/>
                <w:highlight w:val="none"/>
              </w:rPr>
            </w:pPr>
            <w:r>
              <w:rPr>
                <w:rFonts w:ascii="宋体" w:hAnsi="宋体"/>
                <w:kern w:val="0"/>
                <w:szCs w:val="21"/>
                <w:highlight w:val="none"/>
              </w:rPr>
              <w:t>出资比例</w:t>
            </w:r>
          </w:p>
        </w:tc>
        <w:tc>
          <w:tcPr>
            <w:tcW w:w="6571" w:type="dxa"/>
            <w:vAlign w:val="center"/>
          </w:tcPr>
          <w:p w14:paraId="3066A29D">
            <w:pPr>
              <w:snapToGrid w:val="0"/>
              <w:spacing w:line="400" w:lineRule="exact"/>
              <w:ind w:firstLine="420" w:firstLineChars="200"/>
              <w:rPr>
                <w:rFonts w:ascii="宋体" w:hAnsi="宋体"/>
                <w:szCs w:val="21"/>
                <w:highlight w:val="none"/>
              </w:rPr>
            </w:pPr>
            <w:r>
              <w:rPr>
                <w:rFonts w:hint="eastAsia" w:ascii="宋体" w:hAnsi="宋体"/>
                <w:szCs w:val="21"/>
                <w:highlight w:val="none"/>
              </w:rPr>
              <w:t>100%</w:t>
            </w:r>
          </w:p>
        </w:tc>
      </w:tr>
      <w:tr w14:paraId="5CC26C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28D23002">
            <w:pPr>
              <w:snapToGrid w:val="0"/>
              <w:spacing w:line="400" w:lineRule="exact"/>
              <w:jc w:val="center"/>
              <w:rPr>
                <w:rFonts w:ascii="宋体" w:hAnsi="宋体"/>
                <w:kern w:val="0"/>
                <w:szCs w:val="21"/>
                <w:highlight w:val="none"/>
              </w:rPr>
            </w:pPr>
            <w:r>
              <w:rPr>
                <w:rFonts w:ascii="宋体" w:hAnsi="宋体"/>
                <w:kern w:val="0"/>
                <w:szCs w:val="21"/>
                <w:highlight w:val="none"/>
              </w:rPr>
              <w:t>1.2.3</w:t>
            </w:r>
          </w:p>
        </w:tc>
        <w:tc>
          <w:tcPr>
            <w:tcW w:w="1638" w:type="dxa"/>
            <w:vAlign w:val="center"/>
          </w:tcPr>
          <w:p w14:paraId="1A3C3CAE">
            <w:pPr>
              <w:snapToGrid w:val="0"/>
              <w:spacing w:line="400" w:lineRule="exact"/>
              <w:jc w:val="center"/>
              <w:rPr>
                <w:rFonts w:ascii="宋体" w:hAnsi="宋体"/>
                <w:kern w:val="0"/>
                <w:szCs w:val="21"/>
                <w:highlight w:val="none"/>
              </w:rPr>
            </w:pPr>
            <w:r>
              <w:rPr>
                <w:rFonts w:ascii="宋体" w:hAnsi="宋体"/>
                <w:kern w:val="0"/>
                <w:szCs w:val="21"/>
                <w:highlight w:val="none"/>
              </w:rPr>
              <w:t>资金落实情况</w:t>
            </w:r>
          </w:p>
        </w:tc>
        <w:tc>
          <w:tcPr>
            <w:tcW w:w="6571" w:type="dxa"/>
            <w:vAlign w:val="center"/>
          </w:tcPr>
          <w:p w14:paraId="4888B4E9">
            <w:pPr>
              <w:snapToGrid w:val="0"/>
              <w:spacing w:line="400" w:lineRule="exact"/>
              <w:ind w:firstLine="420" w:firstLineChars="200"/>
              <w:rPr>
                <w:rFonts w:ascii="宋体" w:hAnsi="宋体"/>
                <w:szCs w:val="21"/>
                <w:highlight w:val="none"/>
              </w:rPr>
            </w:pPr>
            <w:r>
              <w:rPr>
                <w:rFonts w:hint="eastAsia" w:ascii="宋体" w:hAnsi="宋体"/>
                <w:szCs w:val="21"/>
                <w:highlight w:val="none"/>
              </w:rPr>
              <w:t>已落实</w:t>
            </w:r>
          </w:p>
        </w:tc>
      </w:tr>
      <w:tr w14:paraId="32168E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0AED3945">
            <w:pPr>
              <w:snapToGrid w:val="0"/>
              <w:spacing w:line="400" w:lineRule="exact"/>
              <w:jc w:val="center"/>
              <w:rPr>
                <w:rFonts w:ascii="宋体" w:hAnsi="宋体"/>
                <w:kern w:val="0"/>
                <w:szCs w:val="21"/>
                <w:highlight w:val="none"/>
              </w:rPr>
            </w:pPr>
            <w:r>
              <w:rPr>
                <w:rFonts w:hint="eastAsia" w:ascii="宋体" w:hAnsi="宋体"/>
                <w:kern w:val="0"/>
                <w:szCs w:val="21"/>
                <w:highlight w:val="none"/>
              </w:rPr>
              <w:t>1.3.1</w:t>
            </w:r>
          </w:p>
        </w:tc>
        <w:tc>
          <w:tcPr>
            <w:tcW w:w="1638" w:type="dxa"/>
            <w:vAlign w:val="center"/>
          </w:tcPr>
          <w:p w14:paraId="378FA715">
            <w:pPr>
              <w:snapToGrid w:val="0"/>
              <w:spacing w:line="400" w:lineRule="exact"/>
              <w:jc w:val="center"/>
              <w:rPr>
                <w:rFonts w:ascii="宋体" w:hAnsi="宋体"/>
                <w:kern w:val="0"/>
                <w:szCs w:val="21"/>
                <w:highlight w:val="none"/>
              </w:rPr>
            </w:pPr>
            <w:r>
              <w:rPr>
                <w:rFonts w:ascii="宋体" w:hAnsi="宋体"/>
                <w:kern w:val="0"/>
                <w:szCs w:val="21"/>
                <w:highlight w:val="none"/>
              </w:rPr>
              <w:t>招标范围</w:t>
            </w:r>
          </w:p>
        </w:tc>
        <w:tc>
          <w:tcPr>
            <w:tcW w:w="6571" w:type="dxa"/>
            <w:vAlign w:val="center"/>
          </w:tcPr>
          <w:p w14:paraId="510BE0DB">
            <w:pPr>
              <w:snapToGrid w:val="0"/>
              <w:spacing w:line="400" w:lineRule="exact"/>
              <w:ind w:firstLine="420" w:firstLineChars="200"/>
              <w:rPr>
                <w:rFonts w:ascii="宋体" w:hAnsi="宋体"/>
                <w:szCs w:val="21"/>
                <w:highlight w:val="none"/>
              </w:rPr>
            </w:pPr>
            <w:r>
              <w:rPr>
                <w:rFonts w:hint="eastAsia" w:ascii="宋体" w:hAnsi="宋体"/>
                <w:szCs w:val="21"/>
                <w:highlight w:val="none"/>
              </w:rPr>
              <w:t>详见招标公告</w:t>
            </w:r>
          </w:p>
        </w:tc>
      </w:tr>
      <w:tr w14:paraId="6BE676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4E659724">
            <w:pPr>
              <w:snapToGrid w:val="0"/>
              <w:spacing w:line="400" w:lineRule="exact"/>
              <w:jc w:val="center"/>
              <w:rPr>
                <w:rFonts w:ascii="宋体" w:hAnsi="宋体"/>
                <w:kern w:val="0"/>
                <w:szCs w:val="21"/>
                <w:highlight w:val="none"/>
              </w:rPr>
            </w:pPr>
            <w:r>
              <w:rPr>
                <w:rFonts w:ascii="宋体" w:hAnsi="宋体"/>
                <w:kern w:val="0"/>
                <w:szCs w:val="21"/>
                <w:highlight w:val="none"/>
              </w:rPr>
              <w:t>1.3.2</w:t>
            </w:r>
          </w:p>
        </w:tc>
        <w:tc>
          <w:tcPr>
            <w:tcW w:w="1638" w:type="dxa"/>
            <w:vAlign w:val="center"/>
          </w:tcPr>
          <w:p w14:paraId="4531A5E2">
            <w:pPr>
              <w:snapToGrid w:val="0"/>
              <w:spacing w:line="400" w:lineRule="exact"/>
              <w:jc w:val="center"/>
              <w:rPr>
                <w:rFonts w:ascii="宋体" w:hAnsi="宋体"/>
                <w:kern w:val="0"/>
                <w:szCs w:val="21"/>
                <w:highlight w:val="none"/>
              </w:rPr>
            </w:pPr>
            <w:r>
              <w:rPr>
                <w:rFonts w:ascii="宋体" w:hAnsi="宋体"/>
                <w:kern w:val="0"/>
                <w:szCs w:val="21"/>
                <w:highlight w:val="none"/>
              </w:rPr>
              <w:t>计划工期</w:t>
            </w:r>
          </w:p>
        </w:tc>
        <w:tc>
          <w:tcPr>
            <w:tcW w:w="6571" w:type="dxa"/>
            <w:vAlign w:val="center"/>
          </w:tcPr>
          <w:p w14:paraId="3E3B873D">
            <w:pPr>
              <w:wordWrap w:val="0"/>
              <w:spacing w:line="400" w:lineRule="exact"/>
              <w:ind w:firstLine="420" w:firstLineChars="200"/>
              <w:jc w:val="left"/>
              <w:rPr>
                <w:rFonts w:ascii="宋体" w:hAnsi="宋体"/>
                <w:kern w:val="0"/>
                <w:szCs w:val="21"/>
                <w:highlight w:val="none"/>
              </w:rPr>
            </w:pPr>
            <w:r>
              <w:rPr>
                <w:rFonts w:hint="eastAsia" w:ascii="宋体" w:hAnsi="宋体"/>
                <w:snapToGrid w:val="0"/>
                <w:kern w:val="0"/>
                <w:szCs w:val="21"/>
                <w:highlight w:val="none"/>
              </w:rPr>
              <w:t>40</w:t>
            </w:r>
            <w:r>
              <w:rPr>
                <w:rFonts w:hint="eastAsia" w:ascii="宋体" w:hAnsi="宋体" w:cs="宋体"/>
                <w:szCs w:val="21"/>
                <w:highlight w:val="none"/>
              </w:rPr>
              <w:t>日历天，</w:t>
            </w:r>
            <w:r>
              <w:rPr>
                <w:rFonts w:hint="eastAsia" w:ascii="宋体" w:hAnsi="宋体"/>
                <w:snapToGrid w:val="0"/>
                <w:kern w:val="0"/>
                <w:szCs w:val="21"/>
                <w:highlight w:val="none"/>
              </w:rPr>
              <w:t>质保期24个月</w:t>
            </w:r>
            <w:r>
              <w:rPr>
                <w:rFonts w:hint="eastAsia" w:ascii="宋体" w:hAnsi="宋体" w:cs="宋体"/>
                <w:szCs w:val="21"/>
                <w:highlight w:val="none"/>
              </w:rPr>
              <w:t>。</w:t>
            </w:r>
          </w:p>
        </w:tc>
      </w:tr>
      <w:tr w14:paraId="48FF2B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86" w:type="dxa"/>
            <w:vAlign w:val="center"/>
          </w:tcPr>
          <w:p w14:paraId="28AE57A0">
            <w:pPr>
              <w:snapToGrid w:val="0"/>
              <w:spacing w:line="400" w:lineRule="exact"/>
              <w:jc w:val="center"/>
              <w:rPr>
                <w:rFonts w:ascii="宋体" w:hAnsi="宋体"/>
                <w:kern w:val="0"/>
                <w:szCs w:val="21"/>
                <w:highlight w:val="none"/>
              </w:rPr>
            </w:pPr>
            <w:r>
              <w:rPr>
                <w:rFonts w:ascii="宋体" w:hAnsi="宋体"/>
                <w:kern w:val="0"/>
                <w:szCs w:val="21"/>
                <w:highlight w:val="none"/>
              </w:rPr>
              <w:t>1.3.3</w:t>
            </w:r>
          </w:p>
        </w:tc>
        <w:tc>
          <w:tcPr>
            <w:tcW w:w="1638" w:type="dxa"/>
            <w:vAlign w:val="center"/>
          </w:tcPr>
          <w:p w14:paraId="161C61BD">
            <w:pPr>
              <w:snapToGrid w:val="0"/>
              <w:spacing w:line="400" w:lineRule="exact"/>
              <w:jc w:val="center"/>
              <w:rPr>
                <w:rFonts w:ascii="宋体" w:hAnsi="宋体"/>
                <w:kern w:val="0"/>
                <w:szCs w:val="21"/>
                <w:highlight w:val="none"/>
              </w:rPr>
            </w:pPr>
            <w:r>
              <w:rPr>
                <w:rFonts w:ascii="宋体" w:hAnsi="宋体"/>
                <w:kern w:val="0"/>
                <w:szCs w:val="21"/>
                <w:highlight w:val="none"/>
              </w:rPr>
              <w:t>质量要求</w:t>
            </w:r>
          </w:p>
        </w:tc>
        <w:tc>
          <w:tcPr>
            <w:tcW w:w="6571" w:type="dxa"/>
            <w:vAlign w:val="center"/>
          </w:tcPr>
          <w:p w14:paraId="21DF1AA0">
            <w:pPr>
              <w:snapToGrid w:val="0"/>
              <w:spacing w:line="400" w:lineRule="exact"/>
              <w:ind w:firstLine="420" w:firstLineChars="200"/>
              <w:rPr>
                <w:rFonts w:ascii="宋体" w:hAnsi="宋体"/>
                <w:szCs w:val="21"/>
                <w:highlight w:val="none"/>
              </w:rPr>
            </w:pPr>
            <w:r>
              <w:rPr>
                <w:rFonts w:hint="eastAsia" w:ascii="宋体" w:hAnsi="宋体"/>
                <w:szCs w:val="21"/>
                <w:highlight w:val="none"/>
              </w:rPr>
              <w:t>符合强制性质量标准，符合国家和重庆市现行有关质量验收规范要求，并达到合格标准。</w:t>
            </w:r>
          </w:p>
        </w:tc>
      </w:tr>
      <w:tr w14:paraId="2441F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22" w:hRule="atLeast"/>
          <w:jc w:val="center"/>
        </w:trPr>
        <w:tc>
          <w:tcPr>
            <w:tcW w:w="1086" w:type="dxa"/>
            <w:vAlign w:val="center"/>
          </w:tcPr>
          <w:p w14:paraId="1472230D">
            <w:pPr>
              <w:snapToGrid w:val="0"/>
              <w:spacing w:line="400" w:lineRule="exact"/>
              <w:jc w:val="center"/>
              <w:rPr>
                <w:rFonts w:ascii="宋体" w:hAnsi="宋体"/>
                <w:kern w:val="0"/>
                <w:szCs w:val="21"/>
                <w:highlight w:val="none"/>
              </w:rPr>
            </w:pPr>
          </w:p>
          <w:p w14:paraId="743BB360">
            <w:pPr>
              <w:snapToGrid w:val="0"/>
              <w:spacing w:line="400" w:lineRule="exact"/>
              <w:jc w:val="center"/>
              <w:rPr>
                <w:rFonts w:ascii="宋体" w:hAnsi="宋体"/>
                <w:kern w:val="0"/>
                <w:szCs w:val="21"/>
                <w:highlight w:val="none"/>
              </w:rPr>
            </w:pPr>
          </w:p>
          <w:p w14:paraId="405D3A05">
            <w:pPr>
              <w:snapToGrid w:val="0"/>
              <w:spacing w:line="400" w:lineRule="exact"/>
              <w:jc w:val="center"/>
              <w:rPr>
                <w:rFonts w:ascii="宋体" w:hAnsi="宋体"/>
                <w:kern w:val="0"/>
                <w:szCs w:val="21"/>
                <w:highlight w:val="none"/>
              </w:rPr>
            </w:pPr>
          </w:p>
          <w:p w14:paraId="0336C0AA">
            <w:pPr>
              <w:snapToGrid w:val="0"/>
              <w:spacing w:line="400" w:lineRule="exact"/>
              <w:jc w:val="center"/>
              <w:rPr>
                <w:rFonts w:ascii="宋体" w:hAnsi="宋体"/>
                <w:kern w:val="0"/>
                <w:szCs w:val="21"/>
                <w:highlight w:val="none"/>
              </w:rPr>
            </w:pPr>
          </w:p>
          <w:p w14:paraId="1A5E7362">
            <w:pPr>
              <w:snapToGrid w:val="0"/>
              <w:spacing w:line="400" w:lineRule="exact"/>
              <w:jc w:val="center"/>
              <w:rPr>
                <w:rFonts w:ascii="宋体" w:hAnsi="宋体"/>
                <w:kern w:val="0"/>
                <w:szCs w:val="21"/>
                <w:highlight w:val="none"/>
              </w:rPr>
            </w:pPr>
          </w:p>
          <w:p w14:paraId="78E1B266">
            <w:pPr>
              <w:snapToGrid w:val="0"/>
              <w:spacing w:line="400" w:lineRule="exact"/>
              <w:jc w:val="center"/>
              <w:rPr>
                <w:rFonts w:ascii="宋体" w:hAnsi="宋体"/>
                <w:kern w:val="0"/>
                <w:szCs w:val="21"/>
                <w:highlight w:val="none"/>
              </w:rPr>
            </w:pPr>
          </w:p>
          <w:p w14:paraId="43B2DCEC">
            <w:pPr>
              <w:snapToGrid w:val="0"/>
              <w:spacing w:line="400" w:lineRule="exact"/>
              <w:jc w:val="center"/>
              <w:rPr>
                <w:rFonts w:ascii="宋体" w:hAnsi="宋体"/>
                <w:kern w:val="0"/>
                <w:szCs w:val="21"/>
                <w:highlight w:val="none"/>
              </w:rPr>
            </w:pPr>
            <w:r>
              <w:rPr>
                <w:rFonts w:ascii="宋体" w:hAnsi="宋体"/>
                <w:kern w:val="0"/>
                <w:szCs w:val="21"/>
                <w:highlight w:val="none"/>
              </w:rPr>
              <w:t>1.4.1</w:t>
            </w:r>
          </w:p>
          <w:p w14:paraId="57751769">
            <w:pPr>
              <w:snapToGrid w:val="0"/>
              <w:spacing w:line="400" w:lineRule="exact"/>
              <w:jc w:val="center"/>
              <w:rPr>
                <w:rFonts w:ascii="宋体" w:hAnsi="宋体"/>
                <w:kern w:val="0"/>
                <w:szCs w:val="21"/>
                <w:highlight w:val="none"/>
              </w:rPr>
            </w:pPr>
          </w:p>
          <w:p w14:paraId="42D6A729">
            <w:pPr>
              <w:snapToGrid w:val="0"/>
              <w:spacing w:line="400" w:lineRule="exact"/>
              <w:jc w:val="center"/>
              <w:rPr>
                <w:rFonts w:ascii="宋体" w:hAnsi="宋体"/>
                <w:kern w:val="0"/>
                <w:szCs w:val="21"/>
                <w:highlight w:val="none"/>
              </w:rPr>
            </w:pPr>
          </w:p>
          <w:p w14:paraId="453B2AE0">
            <w:pPr>
              <w:snapToGrid w:val="0"/>
              <w:spacing w:line="400" w:lineRule="exact"/>
              <w:jc w:val="center"/>
              <w:rPr>
                <w:rFonts w:ascii="宋体" w:hAnsi="宋体"/>
                <w:kern w:val="0"/>
                <w:szCs w:val="21"/>
                <w:highlight w:val="none"/>
              </w:rPr>
            </w:pPr>
          </w:p>
          <w:p w14:paraId="2C03ABDA">
            <w:pPr>
              <w:snapToGrid w:val="0"/>
              <w:spacing w:line="400" w:lineRule="exact"/>
              <w:jc w:val="center"/>
              <w:rPr>
                <w:rFonts w:ascii="宋体" w:hAnsi="宋体"/>
                <w:kern w:val="0"/>
                <w:szCs w:val="21"/>
                <w:highlight w:val="none"/>
              </w:rPr>
            </w:pPr>
          </w:p>
          <w:p w14:paraId="7F522C8C">
            <w:pPr>
              <w:snapToGrid w:val="0"/>
              <w:spacing w:line="400" w:lineRule="exact"/>
              <w:jc w:val="center"/>
              <w:rPr>
                <w:rFonts w:ascii="宋体" w:hAnsi="宋体"/>
                <w:kern w:val="0"/>
                <w:szCs w:val="21"/>
                <w:highlight w:val="none"/>
              </w:rPr>
            </w:pPr>
          </w:p>
          <w:p w14:paraId="520A4AC6">
            <w:pPr>
              <w:snapToGrid w:val="0"/>
              <w:spacing w:line="400" w:lineRule="exact"/>
              <w:jc w:val="center"/>
              <w:rPr>
                <w:rFonts w:ascii="宋体" w:hAnsi="宋体"/>
                <w:kern w:val="0"/>
                <w:szCs w:val="21"/>
                <w:highlight w:val="none"/>
              </w:rPr>
            </w:pPr>
          </w:p>
          <w:p w14:paraId="0ECE88CF">
            <w:pPr>
              <w:snapToGrid w:val="0"/>
              <w:spacing w:line="400" w:lineRule="exact"/>
              <w:jc w:val="center"/>
              <w:rPr>
                <w:rFonts w:ascii="宋体" w:hAnsi="宋体"/>
                <w:kern w:val="0"/>
                <w:szCs w:val="21"/>
                <w:highlight w:val="none"/>
              </w:rPr>
            </w:pPr>
          </w:p>
          <w:p w14:paraId="0FAA193E">
            <w:pPr>
              <w:snapToGrid w:val="0"/>
              <w:spacing w:line="400" w:lineRule="exact"/>
              <w:jc w:val="center"/>
              <w:rPr>
                <w:rFonts w:ascii="宋体" w:hAnsi="宋体"/>
                <w:kern w:val="0"/>
                <w:szCs w:val="21"/>
                <w:highlight w:val="none"/>
              </w:rPr>
            </w:pPr>
          </w:p>
          <w:p w14:paraId="2ED0A8D3">
            <w:pPr>
              <w:snapToGrid w:val="0"/>
              <w:spacing w:line="400" w:lineRule="exact"/>
              <w:jc w:val="center"/>
              <w:rPr>
                <w:rFonts w:ascii="宋体" w:hAnsi="宋体"/>
                <w:kern w:val="0"/>
                <w:szCs w:val="21"/>
                <w:highlight w:val="none"/>
              </w:rPr>
            </w:pPr>
          </w:p>
          <w:p w14:paraId="1C158014">
            <w:pPr>
              <w:snapToGrid w:val="0"/>
              <w:spacing w:line="400" w:lineRule="exact"/>
              <w:jc w:val="center"/>
              <w:rPr>
                <w:rFonts w:ascii="宋体" w:hAnsi="宋体"/>
                <w:kern w:val="0"/>
                <w:szCs w:val="21"/>
                <w:highlight w:val="none"/>
              </w:rPr>
            </w:pPr>
          </w:p>
          <w:p w14:paraId="3E9BD1DA">
            <w:pPr>
              <w:snapToGrid w:val="0"/>
              <w:spacing w:line="400" w:lineRule="exact"/>
              <w:jc w:val="center"/>
              <w:rPr>
                <w:rFonts w:ascii="宋体" w:hAnsi="宋体"/>
                <w:kern w:val="0"/>
                <w:szCs w:val="21"/>
                <w:highlight w:val="none"/>
              </w:rPr>
            </w:pPr>
          </w:p>
          <w:p w14:paraId="4F5D0037">
            <w:pPr>
              <w:snapToGrid w:val="0"/>
              <w:spacing w:line="400" w:lineRule="exact"/>
              <w:jc w:val="center"/>
              <w:rPr>
                <w:rFonts w:ascii="宋体" w:hAnsi="宋体"/>
                <w:kern w:val="0"/>
                <w:szCs w:val="21"/>
                <w:highlight w:val="none"/>
              </w:rPr>
            </w:pPr>
          </w:p>
          <w:p w14:paraId="7BD47440">
            <w:pPr>
              <w:snapToGrid w:val="0"/>
              <w:spacing w:line="400" w:lineRule="exact"/>
              <w:jc w:val="center"/>
              <w:rPr>
                <w:rFonts w:ascii="宋体" w:hAnsi="宋体"/>
                <w:kern w:val="0"/>
                <w:szCs w:val="21"/>
                <w:highlight w:val="none"/>
              </w:rPr>
            </w:pPr>
          </w:p>
          <w:p w14:paraId="4A81C389">
            <w:pPr>
              <w:snapToGrid w:val="0"/>
              <w:spacing w:line="400" w:lineRule="exact"/>
              <w:jc w:val="center"/>
              <w:rPr>
                <w:rFonts w:ascii="宋体" w:hAnsi="宋体"/>
                <w:kern w:val="0"/>
                <w:szCs w:val="21"/>
                <w:highlight w:val="none"/>
              </w:rPr>
            </w:pPr>
          </w:p>
          <w:p w14:paraId="55BFAB4B">
            <w:pPr>
              <w:snapToGrid w:val="0"/>
              <w:spacing w:line="400" w:lineRule="exact"/>
              <w:jc w:val="center"/>
              <w:rPr>
                <w:rFonts w:ascii="宋体" w:hAnsi="宋体"/>
                <w:kern w:val="0"/>
                <w:szCs w:val="21"/>
                <w:highlight w:val="none"/>
              </w:rPr>
            </w:pPr>
          </w:p>
          <w:p w14:paraId="307BD7B3">
            <w:pPr>
              <w:snapToGrid w:val="0"/>
              <w:spacing w:line="400" w:lineRule="exact"/>
              <w:jc w:val="center"/>
              <w:rPr>
                <w:rFonts w:ascii="宋体" w:hAnsi="宋体"/>
                <w:kern w:val="0"/>
                <w:szCs w:val="21"/>
                <w:highlight w:val="none"/>
              </w:rPr>
            </w:pPr>
          </w:p>
          <w:p w14:paraId="477D1A26">
            <w:pPr>
              <w:snapToGrid w:val="0"/>
              <w:spacing w:line="400" w:lineRule="exact"/>
              <w:jc w:val="center"/>
              <w:rPr>
                <w:rFonts w:ascii="宋体" w:hAnsi="宋体"/>
                <w:kern w:val="0"/>
                <w:szCs w:val="21"/>
                <w:highlight w:val="none"/>
              </w:rPr>
            </w:pPr>
          </w:p>
          <w:p w14:paraId="02A8C865">
            <w:pPr>
              <w:snapToGrid w:val="0"/>
              <w:spacing w:line="400" w:lineRule="exact"/>
              <w:jc w:val="center"/>
              <w:rPr>
                <w:rFonts w:ascii="宋体" w:hAnsi="宋体"/>
                <w:kern w:val="0"/>
                <w:szCs w:val="21"/>
                <w:highlight w:val="none"/>
              </w:rPr>
            </w:pPr>
            <w:r>
              <w:rPr>
                <w:rFonts w:ascii="宋体" w:hAnsi="宋体"/>
                <w:kern w:val="0"/>
                <w:szCs w:val="21"/>
                <w:highlight w:val="none"/>
              </w:rPr>
              <w:t>1.4.1</w:t>
            </w:r>
          </w:p>
          <w:p w14:paraId="68ABAE04">
            <w:pPr>
              <w:snapToGrid w:val="0"/>
              <w:spacing w:line="400" w:lineRule="exact"/>
              <w:jc w:val="center"/>
              <w:rPr>
                <w:rFonts w:ascii="宋体" w:hAnsi="宋体"/>
                <w:kern w:val="0"/>
                <w:szCs w:val="21"/>
                <w:highlight w:val="none"/>
              </w:rPr>
            </w:pPr>
          </w:p>
          <w:p w14:paraId="584C5647">
            <w:pPr>
              <w:snapToGrid w:val="0"/>
              <w:spacing w:line="400" w:lineRule="exact"/>
              <w:jc w:val="center"/>
              <w:rPr>
                <w:rFonts w:ascii="宋体" w:hAnsi="宋体"/>
                <w:kern w:val="0"/>
                <w:szCs w:val="21"/>
                <w:highlight w:val="none"/>
              </w:rPr>
            </w:pPr>
          </w:p>
          <w:p w14:paraId="17403534">
            <w:pPr>
              <w:snapToGrid w:val="0"/>
              <w:spacing w:line="400" w:lineRule="exact"/>
              <w:jc w:val="center"/>
              <w:rPr>
                <w:rFonts w:ascii="宋体" w:hAnsi="宋体"/>
                <w:kern w:val="0"/>
                <w:szCs w:val="21"/>
                <w:highlight w:val="none"/>
              </w:rPr>
            </w:pPr>
          </w:p>
          <w:p w14:paraId="2370CBA6">
            <w:pPr>
              <w:snapToGrid w:val="0"/>
              <w:spacing w:line="400" w:lineRule="exact"/>
              <w:jc w:val="center"/>
              <w:rPr>
                <w:rFonts w:ascii="宋体" w:hAnsi="宋体"/>
                <w:kern w:val="0"/>
                <w:szCs w:val="21"/>
                <w:highlight w:val="none"/>
              </w:rPr>
            </w:pPr>
          </w:p>
          <w:p w14:paraId="0F9188D6">
            <w:pPr>
              <w:snapToGrid w:val="0"/>
              <w:spacing w:line="400" w:lineRule="exact"/>
              <w:jc w:val="center"/>
              <w:rPr>
                <w:rFonts w:ascii="宋体" w:hAnsi="宋体"/>
                <w:kern w:val="0"/>
                <w:szCs w:val="21"/>
                <w:highlight w:val="none"/>
              </w:rPr>
            </w:pPr>
          </w:p>
          <w:p w14:paraId="4E355F11">
            <w:pPr>
              <w:snapToGrid w:val="0"/>
              <w:spacing w:line="400" w:lineRule="exact"/>
              <w:jc w:val="center"/>
              <w:rPr>
                <w:rFonts w:ascii="宋体" w:hAnsi="宋体"/>
                <w:kern w:val="0"/>
                <w:szCs w:val="21"/>
                <w:highlight w:val="none"/>
              </w:rPr>
            </w:pPr>
          </w:p>
          <w:p w14:paraId="4A911B84">
            <w:pPr>
              <w:snapToGrid w:val="0"/>
              <w:spacing w:line="400" w:lineRule="exact"/>
              <w:jc w:val="center"/>
              <w:rPr>
                <w:rFonts w:ascii="宋体" w:hAnsi="宋体"/>
                <w:kern w:val="0"/>
                <w:szCs w:val="21"/>
                <w:highlight w:val="none"/>
              </w:rPr>
            </w:pPr>
          </w:p>
          <w:p w14:paraId="3415F314">
            <w:pPr>
              <w:snapToGrid w:val="0"/>
              <w:spacing w:line="400" w:lineRule="exact"/>
              <w:jc w:val="center"/>
              <w:rPr>
                <w:rFonts w:ascii="宋体" w:hAnsi="宋体"/>
                <w:kern w:val="0"/>
                <w:szCs w:val="21"/>
                <w:highlight w:val="none"/>
              </w:rPr>
            </w:pPr>
          </w:p>
          <w:p w14:paraId="0ABE6064">
            <w:pPr>
              <w:snapToGrid w:val="0"/>
              <w:spacing w:line="400" w:lineRule="exact"/>
              <w:jc w:val="center"/>
              <w:rPr>
                <w:rFonts w:ascii="宋体" w:hAnsi="宋体"/>
                <w:kern w:val="0"/>
                <w:szCs w:val="21"/>
                <w:highlight w:val="none"/>
              </w:rPr>
            </w:pPr>
          </w:p>
          <w:p w14:paraId="7D358842">
            <w:pPr>
              <w:snapToGrid w:val="0"/>
              <w:spacing w:line="400" w:lineRule="exact"/>
              <w:jc w:val="center"/>
              <w:rPr>
                <w:rFonts w:ascii="宋体" w:hAnsi="宋体"/>
                <w:kern w:val="0"/>
                <w:szCs w:val="21"/>
                <w:highlight w:val="none"/>
              </w:rPr>
            </w:pPr>
          </w:p>
          <w:p w14:paraId="30C97F0A">
            <w:pPr>
              <w:snapToGrid w:val="0"/>
              <w:spacing w:line="400" w:lineRule="exact"/>
              <w:jc w:val="center"/>
              <w:rPr>
                <w:rFonts w:ascii="宋体" w:hAnsi="宋体"/>
                <w:kern w:val="0"/>
                <w:szCs w:val="21"/>
                <w:highlight w:val="none"/>
              </w:rPr>
            </w:pPr>
          </w:p>
          <w:p w14:paraId="6234A6F9">
            <w:pPr>
              <w:snapToGrid w:val="0"/>
              <w:spacing w:line="400" w:lineRule="exact"/>
              <w:jc w:val="center"/>
              <w:rPr>
                <w:rFonts w:ascii="宋体" w:hAnsi="宋体"/>
                <w:kern w:val="0"/>
                <w:szCs w:val="21"/>
                <w:highlight w:val="none"/>
              </w:rPr>
            </w:pPr>
          </w:p>
          <w:p w14:paraId="64CB8F69">
            <w:pPr>
              <w:snapToGrid w:val="0"/>
              <w:spacing w:line="400" w:lineRule="exact"/>
              <w:jc w:val="center"/>
              <w:rPr>
                <w:rFonts w:ascii="宋体" w:hAnsi="宋体"/>
                <w:kern w:val="0"/>
                <w:szCs w:val="21"/>
                <w:highlight w:val="none"/>
              </w:rPr>
            </w:pPr>
          </w:p>
          <w:p w14:paraId="3A347874">
            <w:pPr>
              <w:snapToGrid w:val="0"/>
              <w:spacing w:line="400" w:lineRule="exact"/>
              <w:jc w:val="center"/>
              <w:rPr>
                <w:rFonts w:ascii="宋体" w:hAnsi="宋体"/>
                <w:kern w:val="0"/>
                <w:szCs w:val="21"/>
                <w:highlight w:val="none"/>
              </w:rPr>
            </w:pPr>
          </w:p>
          <w:p w14:paraId="761FC685">
            <w:pPr>
              <w:snapToGrid w:val="0"/>
              <w:spacing w:line="400" w:lineRule="exact"/>
              <w:jc w:val="center"/>
              <w:rPr>
                <w:rFonts w:ascii="宋体" w:hAnsi="宋体"/>
                <w:kern w:val="0"/>
                <w:szCs w:val="21"/>
                <w:highlight w:val="none"/>
              </w:rPr>
            </w:pPr>
          </w:p>
          <w:p w14:paraId="66BE9905">
            <w:pPr>
              <w:snapToGrid w:val="0"/>
              <w:spacing w:line="400" w:lineRule="exact"/>
              <w:jc w:val="center"/>
              <w:rPr>
                <w:rFonts w:ascii="宋体" w:hAnsi="宋体"/>
                <w:kern w:val="0"/>
                <w:szCs w:val="21"/>
                <w:highlight w:val="none"/>
              </w:rPr>
            </w:pPr>
          </w:p>
          <w:p w14:paraId="731728CD">
            <w:pPr>
              <w:snapToGrid w:val="0"/>
              <w:spacing w:line="400" w:lineRule="exact"/>
              <w:jc w:val="center"/>
              <w:rPr>
                <w:rFonts w:ascii="宋体" w:hAnsi="宋体"/>
                <w:kern w:val="0"/>
                <w:szCs w:val="21"/>
                <w:highlight w:val="none"/>
              </w:rPr>
            </w:pPr>
          </w:p>
          <w:p w14:paraId="44791C9D">
            <w:pPr>
              <w:snapToGrid w:val="0"/>
              <w:spacing w:line="400" w:lineRule="exact"/>
              <w:jc w:val="center"/>
              <w:rPr>
                <w:rFonts w:ascii="宋体" w:hAnsi="宋体"/>
                <w:kern w:val="0"/>
                <w:szCs w:val="21"/>
                <w:highlight w:val="none"/>
              </w:rPr>
            </w:pPr>
          </w:p>
          <w:p w14:paraId="53857DC3">
            <w:pPr>
              <w:snapToGrid w:val="0"/>
              <w:spacing w:line="400" w:lineRule="exact"/>
              <w:jc w:val="center"/>
              <w:rPr>
                <w:rFonts w:ascii="宋体" w:hAnsi="宋体"/>
                <w:kern w:val="0"/>
                <w:szCs w:val="21"/>
                <w:highlight w:val="none"/>
              </w:rPr>
            </w:pPr>
          </w:p>
          <w:p w14:paraId="613F0F28">
            <w:pPr>
              <w:snapToGrid w:val="0"/>
              <w:spacing w:line="400" w:lineRule="exact"/>
              <w:jc w:val="center"/>
              <w:rPr>
                <w:rFonts w:ascii="宋体" w:hAnsi="宋体"/>
                <w:kern w:val="0"/>
                <w:szCs w:val="21"/>
                <w:highlight w:val="none"/>
              </w:rPr>
            </w:pPr>
          </w:p>
          <w:p w14:paraId="56FF28F1">
            <w:pPr>
              <w:snapToGrid w:val="0"/>
              <w:spacing w:line="400" w:lineRule="exact"/>
              <w:jc w:val="center"/>
              <w:rPr>
                <w:rFonts w:ascii="宋体" w:hAnsi="宋体"/>
                <w:kern w:val="0"/>
                <w:szCs w:val="21"/>
                <w:highlight w:val="none"/>
              </w:rPr>
            </w:pPr>
          </w:p>
          <w:p w14:paraId="51B212AB">
            <w:pPr>
              <w:snapToGrid w:val="0"/>
              <w:spacing w:line="400" w:lineRule="exact"/>
              <w:jc w:val="center"/>
              <w:rPr>
                <w:rFonts w:ascii="宋体" w:hAnsi="宋体"/>
                <w:kern w:val="0"/>
                <w:szCs w:val="21"/>
                <w:highlight w:val="none"/>
              </w:rPr>
            </w:pPr>
          </w:p>
          <w:p w14:paraId="5BEB2AF9">
            <w:pPr>
              <w:snapToGrid w:val="0"/>
              <w:spacing w:line="400" w:lineRule="exact"/>
              <w:jc w:val="center"/>
              <w:rPr>
                <w:rFonts w:ascii="宋体" w:hAnsi="宋体"/>
                <w:kern w:val="0"/>
                <w:szCs w:val="21"/>
                <w:highlight w:val="none"/>
              </w:rPr>
            </w:pPr>
          </w:p>
          <w:p w14:paraId="4CC1E1BE">
            <w:pPr>
              <w:snapToGrid w:val="0"/>
              <w:spacing w:line="400" w:lineRule="exact"/>
              <w:jc w:val="center"/>
              <w:rPr>
                <w:rFonts w:ascii="宋体" w:hAnsi="宋体"/>
                <w:kern w:val="0"/>
                <w:szCs w:val="21"/>
                <w:highlight w:val="none"/>
              </w:rPr>
            </w:pPr>
          </w:p>
          <w:p w14:paraId="1E9ED586">
            <w:pPr>
              <w:snapToGrid w:val="0"/>
              <w:spacing w:line="400" w:lineRule="exact"/>
              <w:jc w:val="center"/>
              <w:rPr>
                <w:rFonts w:ascii="宋体" w:hAnsi="宋体"/>
                <w:kern w:val="0"/>
                <w:szCs w:val="21"/>
                <w:highlight w:val="none"/>
              </w:rPr>
            </w:pPr>
          </w:p>
          <w:p w14:paraId="32E2780C">
            <w:pPr>
              <w:snapToGrid w:val="0"/>
              <w:spacing w:line="400" w:lineRule="exact"/>
              <w:jc w:val="center"/>
              <w:rPr>
                <w:rFonts w:ascii="宋体" w:hAnsi="宋体"/>
                <w:kern w:val="0"/>
                <w:szCs w:val="21"/>
                <w:highlight w:val="none"/>
              </w:rPr>
            </w:pPr>
          </w:p>
          <w:p w14:paraId="2672728C">
            <w:pPr>
              <w:snapToGrid w:val="0"/>
              <w:spacing w:line="400" w:lineRule="exact"/>
              <w:jc w:val="center"/>
              <w:rPr>
                <w:rFonts w:ascii="宋体" w:hAnsi="宋体"/>
                <w:kern w:val="0"/>
                <w:szCs w:val="21"/>
                <w:highlight w:val="none"/>
              </w:rPr>
            </w:pPr>
          </w:p>
          <w:p w14:paraId="36E10A75">
            <w:pPr>
              <w:snapToGrid w:val="0"/>
              <w:spacing w:line="400" w:lineRule="exact"/>
              <w:jc w:val="center"/>
              <w:rPr>
                <w:rFonts w:ascii="宋体" w:hAnsi="宋体"/>
                <w:kern w:val="0"/>
                <w:szCs w:val="21"/>
                <w:highlight w:val="none"/>
              </w:rPr>
            </w:pPr>
          </w:p>
          <w:p w14:paraId="3F023B9E">
            <w:pPr>
              <w:snapToGrid w:val="0"/>
              <w:spacing w:line="400" w:lineRule="exact"/>
              <w:jc w:val="center"/>
              <w:rPr>
                <w:rFonts w:ascii="宋体" w:hAnsi="宋体"/>
                <w:kern w:val="0"/>
                <w:szCs w:val="21"/>
                <w:highlight w:val="none"/>
              </w:rPr>
            </w:pPr>
          </w:p>
          <w:p w14:paraId="18BE40F4">
            <w:pPr>
              <w:snapToGrid w:val="0"/>
              <w:spacing w:line="400" w:lineRule="exact"/>
              <w:jc w:val="center"/>
              <w:rPr>
                <w:rFonts w:ascii="宋体" w:hAnsi="宋体"/>
                <w:kern w:val="0"/>
                <w:szCs w:val="21"/>
                <w:highlight w:val="none"/>
              </w:rPr>
            </w:pPr>
          </w:p>
          <w:p w14:paraId="79586067">
            <w:pPr>
              <w:snapToGrid w:val="0"/>
              <w:spacing w:line="400" w:lineRule="exact"/>
              <w:jc w:val="center"/>
              <w:rPr>
                <w:rFonts w:ascii="宋体" w:hAnsi="宋体"/>
                <w:kern w:val="0"/>
                <w:szCs w:val="21"/>
                <w:highlight w:val="none"/>
              </w:rPr>
            </w:pPr>
          </w:p>
          <w:p w14:paraId="7FE3FD8B">
            <w:pPr>
              <w:snapToGrid w:val="0"/>
              <w:spacing w:line="400" w:lineRule="exact"/>
              <w:jc w:val="center"/>
              <w:rPr>
                <w:rFonts w:ascii="宋体" w:hAnsi="宋体"/>
                <w:kern w:val="0"/>
                <w:szCs w:val="21"/>
                <w:highlight w:val="none"/>
              </w:rPr>
            </w:pPr>
          </w:p>
          <w:p w14:paraId="304C573F">
            <w:pPr>
              <w:snapToGrid w:val="0"/>
              <w:spacing w:line="400" w:lineRule="exact"/>
              <w:jc w:val="center"/>
              <w:rPr>
                <w:rFonts w:ascii="宋体" w:hAnsi="宋体"/>
                <w:kern w:val="0"/>
                <w:szCs w:val="21"/>
                <w:highlight w:val="none"/>
              </w:rPr>
            </w:pPr>
          </w:p>
          <w:p w14:paraId="5700B71A">
            <w:pPr>
              <w:snapToGrid w:val="0"/>
              <w:spacing w:line="400" w:lineRule="exact"/>
              <w:jc w:val="center"/>
              <w:rPr>
                <w:rFonts w:ascii="宋体" w:hAnsi="宋体"/>
                <w:kern w:val="0"/>
                <w:szCs w:val="21"/>
                <w:highlight w:val="none"/>
              </w:rPr>
            </w:pPr>
          </w:p>
          <w:p w14:paraId="77939372">
            <w:pPr>
              <w:snapToGrid w:val="0"/>
              <w:spacing w:line="400" w:lineRule="exact"/>
              <w:jc w:val="center"/>
              <w:rPr>
                <w:rFonts w:ascii="宋体" w:hAnsi="宋体"/>
                <w:kern w:val="0"/>
                <w:szCs w:val="21"/>
                <w:highlight w:val="none"/>
              </w:rPr>
            </w:pPr>
          </w:p>
          <w:p w14:paraId="4990504F">
            <w:pPr>
              <w:snapToGrid w:val="0"/>
              <w:spacing w:line="400" w:lineRule="exact"/>
              <w:jc w:val="center"/>
              <w:rPr>
                <w:rFonts w:ascii="宋体" w:hAnsi="宋体"/>
                <w:kern w:val="0"/>
                <w:szCs w:val="21"/>
                <w:highlight w:val="none"/>
              </w:rPr>
            </w:pPr>
          </w:p>
          <w:p w14:paraId="1B3AE735">
            <w:pPr>
              <w:snapToGrid w:val="0"/>
              <w:spacing w:line="400" w:lineRule="exact"/>
              <w:jc w:val="center"/>
              <w:rPr>
                <w:rFonts w:ascii="宋体" w:hAnsi="宋体"/>
                <w:kern w:val="0"/>
                <w:szCs w:val="21"/>
                <w:highlight w:val="none"/>
              </w:rPr>
            </w:pPr>
            <w:r>
              <w:rPr>
                <w:rFonts w:ascii="宋体" w:hAnsi="宋体"/>
                <w:kern w:val="0"/>
                <w:szCs w:val="21"/>
                <w:highlight w:val="none"/>
              </w:rPr>
              <w:t>1.4.1</w:t>
            </w:r>
          </w:p>
          <w:p w14:paraId="25F21F39">
            <w:pPr>
              <w:snapToGrid w:val="0"/>
              <w:spacing w:line="400" w:lineRule="exact"/>
              <w:jc w:val="center"/>
              <w:rPr>
                <w:rFonts w:ascii="宋体" w:hAnsi="宋体"/>
                <w:kern w:val="0"/>
                <w:szCs w:val="21"/>
                <w:highlight w:val="none"/>
              </w:rPr>
            </w:pPr>
          </w:p>
          <w:p w14:paraId="695E2811">
            <w:pPr>
              <w:snapToGrid w:val="0"/>
              <w:spacing w:line="400" w:lineRule="exact"/>
              <w:jc w:val="center"/>
              <w:rPr>
                <w:rFonts w:ascii="宋体" w:hAnsi="宋体"/>
                <w:kern w:val="0"/>
                <w:szCs w:val="21"/>
                <w:highlight w:val="none"/>
              </w:rPr>
            </w:pPr>
          </w:p>
          <w:p w14:paraId="4DEE249D">
            <w:pPr>
              <w:snapToGrid w:val="0"/>
              <w:spacing w:line="400" w:lineRule="exact"/>
              <w:jc w:val="center"/>
              <w:rPr>
                <w:rFonts w:ascii="宋体" w:hAnsi="宋体"/>
                <w:kern w:val="0"/>
                <w:szCs w:val="21"/>
                <w:highlight w:val="none"/>
              </w:rPr>
            </w:pPr>
          </w:p>
          <w:p w14:paraId="4D956E22">
            <w:pPr>
              <w:snapToGrid w:val="0"/>
              <w:spacing w:line="400" w:lineRule="exact"/>
              <w:jc w:val="center"/>
              <w:rPr>
                <w:rFonts w:ascii="宋体" w:hAnsi="宋体"/>
                <w:kern w:val="0"/>
                <w:szCs w:val="21"/>
                <w:highlight w:val="none"/>
              </w:rPr>
            </w:pPr>
          </w:p>
          <w:p w14:paraId="0309DC30">
            <w:pPr>
              <w:snapToGrid w:val="0"/>
              <w:spacing w:line="400" w:lineRule="exact"/>
              <w:jc w:val="center"/>
              <w:rPr>
                <w:rFonts w:ascii="宋体" w:hAnsi="宋体"/>
                <w:kern w:val="0"/>
                <w:szCs w:val="21"/>
                <w:highlight w:val="none"/>
              </w:rPr>
            </w:pPr>
          </w:p>
          <w:p w14:paraId="06370A93">
            <w:pPr>
              <w:snapToGrid w:val="0"/>
              <w:spacing w:line="400" w:lineRule="exact"/>
              <w:jc w:val="center"/>
              <w:rPr>
                <w:rFonts w:ascii="宋体" w:hAnsi="宋体"/>
                <w:kern w:val="0"/>
                <w:szCs w:val="21"/>
                <w:highlight w:val="none"/>
              </w:rPr>
            </w:pPr>
          </w:p>
          <w:p w14:paraId="7F32F13D">
            <w:pPr>
              <w:snapToGrid w:val="0"/>
              <w:spacing w:line="400" w:lineRule="exact"/>
              <w:jc w:val="center"/>
              <w:rPr>
                <w:rFonts w:ascii="宋体" w:hAnsi="宋体"/>
                <w:kern w:val="0"/>
                <w:szCs w:val="21"/>
                <w:highlight w:val="none"/>
              </w:rPr>
            </w:pPr>
          </w:p>
          <w:p w14:paraId="37BDF331">
            <w:pPr>
              <w:snapToGrid w:val="0"/>
              <w:spacing w:line="400" w:lineRule="exact"/>
              <w:jc w:val="center"/>
              <w:rPr>
                <w:rFonts w:ascii="宋体" w:hAnsi="宋体"/>
                <w:kern w:val="0"/>
                <w:szCs w:val="21"/>
                <w:highlight w:val="none"/>
              </w:rPr>
            </w:pPr>
          </w:p>
          <w:p w14:paraId="49DB65F7">
            <w:pPr>
              <w:snapToGrid w:val="0"/>
              <w:spacing w:line="400" w:lineRule="exact"/>
              <w:jc w:val="center"/>
              <w:rPr>
                <w:rFonts w:ascii="宋体" w:hAnsi="宋体"/>
                <w:kern w:val="0"/>
                <w:szCs w:val="21"/>
                <w:highlight w:val="none"/>
              </w:rPr>
            </w:pPr>
          </w:p>
          <w:p w14:paraId="723DD175">
            <w:pPr>
              <w:snapToGrid w:val="0"/>
              <w:spacing w:line="400" w:lineRule="exact"/>
              <w:jc w:val="center"/>
              <w:rPr>
                <w:rFonts w:ascii="宋体" w:hAnsi="宋体"/>
                <w:kern w:val="0"/>
                <w:szCs w:val="21"/>
                <w:highlight w:val="none"/>
              </w:rPr>
            </w:pPr>
          </w:p>
          <w:p w14:paraId="08FF9E3B">
            <w:pPr>
              <w:snapToGrid w:val="0"/>
              <w:spacing w:line="400" w:lineRule="exact"/>
              <w:jc w:val="center"/>
              <w:rPr>
                <w:rFonts w:ascii="宋体" w:hAnsi="宋体"/>
                <w:kern w:val="0"/>
                <w:szCs w:val="21"/>
                <w:highlight w:val="none"/>
              </w:rPr>
            </w:pPr>
          </w:p>
          <w:p w14:paraId="11633E27">
            <w:pPr>
              <w:snapToGrid w:val="0"/>
              <w:spacing w:line="400" w:lineRule="exact"/>
              <w:jc w:val="center"/>
              <w:rPr>
                <w:rFonts w:ascii="宋体" w:hAnsi="宋体"/>
                <w:kern w:val="0"/>
                <w:szCs w:val="21"/>
                <w:highlight w:val="none"/>
              </w:rPr>
            </w:pPr>
          </w:p>
          <w:p w14:paraId="02428022">
            <w:pPr>
              <w:snapToGrid w:val="0"/>
              <w:spacing w:line="400" w:lineRule="exact"/>
              <w:jc w:val="center"/>
              <w:rPr>
                <w:rFonts w:ascii="宋体" w:hAnsi="宋体"/>
                <w:kern w:val="0"/>
                <w:szCs w:val="21"/>
                <w:highlight w:val="none"/>
              </w:rPr>
            </w:pPr>
          </w:p>
          <w:p w14:paraId="2B8CE2F8">
            <w:pPr>
              <w:snapToGrid w:val="0"/>
              <w:spacing w:line="400" w:lineRule="exact"/>
              <w:jc w:val="center"/>
              <w:rPr>
                <w:rFonts w:ascii="宋体" w:hAnsi="宋体"/>
                <w:kern w:val="0"/>
                <w:szCs w:val="21"/>
                <w:highlight w:val="none"/>
              </w:rPr>
            </w:pPr>
          </w:p>
          <w:p w14:paraId="5EBDFB8A">
            <w:pPr>
              <w:snapToGrid w:val="0"/>
              <w:spacing w:line="400" w:lineRule="exact"/>
              <w:jc w:val="center"/>
              <w:rPr>
                <w:rFonts w:ascii="宋体" w:hAnsi="宋体"/>
                <w:kern w:val="0"/>
                <w:szCs w:val="21"/>
                <w:highlight w:val="none"/>
              </w:rPr>
            </w:pPr>
          </w:p>
          <w:p w14:paraId="4F6F87AA">
            <w:pPr>
              <w:snapToGrid w:val="0"/>
              <w:spacing w:line="400" w:lineRule="exact"/>
              <w:jc w:val="center"/>
              <w:rPr>
                <w:rFonts w:ascii="宋体" w:hAnsi="宋体"/>
                <w:kern w:val="0"/>
                <w:szCs w:val="21"/>
                <w:highlight w:val="none"/>
              </w:rPr>
            </w:pPr>
          </w:p>
          <w:p w14:paraId="2C5285B3">
            <w:pPr>
              <w:snapToGrid w:val="0"/>
              <w:spacing w:line="400" w:lineRule="exact"/>
              <w:jc w:val="center"/>
              <w:rPr>
                <w:rFonts w:ascii="宋体" w:hAnsi="宋体"/>
                <w:kern w:val="0"/>
                <w:szCs w:val="21"/>
                <w:highlight w:val="none"/>
              </w:rPr>
            </w:pPr>
          </w:p>
          <w:p w14:paraId="7B1838AC">
            <w:pPr>
              <w:snapToGrid w:val="0"/>
              <w:spacing w:line="400" w:lineRule="exact"/>
              <w:jc w:val="center"/>
              <w:rPr>
                <w:rFonts w:ascii="宋体" w:hAnsi="宋体"/>
                <w:kern w:val="0"/>
                <w:szCs w:val="21"/>
                <w:highlight w:val="none"/>
              </w:rPr>
            </w:pPr>
          </w:p>
          <w:p w14:paraId="59F3F46A">
            <w:pPr>
              <w:snapToGrid w:val="0"/>
              <w:spacing w:line="400" w:lineRule="exact"/>
              <w:jc w:val="center"/>
              <w:rPr>
                <w:rFonts w:ascii="宋体" w:hAnsi="宋体"/>
                <w:kern w:val="0"/>
                <w:szCs w:val="21"/>
                <w:highlight w:val="none"/>
              </w:rPr>
            </w:pPr>
          </w:p>
          <w:p w14:paraId="35F09ECD">
            <w:pPr>
              <w:snapToGrid w:val="0"/>
              <w:spacing w:line="400" w:lineRule="exact"/>
              <w:jc w:val="center"/>
              <w:rPr>
                <w:rFonts w:ascii="宋体" w:hAnsi="宋体"/>
                <w:kern w:val="0"/>
                <w:szCs w:val="21"/>
                <w:highlight w:val="none"/>
              </w:rPr>
            </w:pPr>
          </w:p>
          <w:p w14:paraId="7A8599DE">
            <w:pPr>
              <w:snapToGrid w:val="0"/>
              <w:spacing w:line="400" w:lineRule="exact"/>
              <w:jc w:val="center"/>
              <w:rPr>
                <w:rFonts w:ascii="宋体" w:hAnsi="宋体"/>
                <w:kern w:val="0"/>
                <w:szCs w:val="21"/>
                <w:highlight w:val="none"/>
              </w:rPr>
            </w:pPr>
          </w:p>
          <w:p w14:paraId="4F2A77BE">
            <w:pPr>
              <w:snapToGrid w:val="0"/>
              <w:spacing w:line="400" w:lineRule="exact"/>
              <w:jc w:val="center"/>
              <w:rPr>
                <w:rFonts w:ascii="宋体" w:hAnsi="宋体"/>
                <w:kern w:val="0"/>
                <w:szCs w:val="21"/>
                <w:highlight w:val="none"/>
              </w:rPr>
            </w:pPr>
          </w:p>
          <w:p w14:paraId="710E1F40">
            <w:pPr>
              <w:snapToGrid w:val="0"/>
              <w:spacing w:line="400" w:lineRule="exact"/>
              <w:jc w:val="center"/>
              <w:rPr>
                <w:rFonts w:ascii="宋体" w:hAnsi="宋体"/>
                <w:kern w:val="0"/>
                <w:szCs w:val="21"/>
                <w:highlight w:val="none"/>
              </w:rPr>
            </w:pPr>
          </w:p>
          <w:p w14:paraId="71EF8457">
            <w:pPr>
              <w:snapToGrid w:val="0"/>
              <w:spacing w:line="400" w:lineRule="exact"/>
              <w:jc w:val="center"/>
              <w:rPr>
                <w:rFonts w:ascii="宋体" w:hAnsi="宋体"/>
                <w:kern w:val="0"/>
                <w:szCs w:val="21"/>
                <w:highlight w:val="none"/>
              </w:rPr>
            </w:pPr>
          </w:p>
          <w:p w14:paraId="6DEB83D2">
            <w:pPr>
              <w:snapToGrid w:val="0"/>
              <w:spacing w:line="400" w:lineRule="exact"/>
              <w:jc w:val="center"/>
              <w:rPr>
                <w:rFonts w:ascii="宋体" w:hAnsi="宋体"/>
                <w:kern w:val="0"/>
                <w:szCs w:val="21"/>
                <w:highlight w:val="none"/>
              </w:rPr>
            </w:pPr>
          </w:p>
          <w:p w14:paraId="45407D38">
            <w:pPr>
              <w:snapToGrid w:val="0"/>
              <w:spacing w:line="400" w:lineRule="exact"/>
              <w:jc w:val="center"/>
              <w:rPr>
                <w:rFonts w:ascii="宋体" w:hAnsi="宋体"/>
                <w:kern w:val="0"/>
                <w:szCs w:val="21"/>
                <w:highlight w:val="none"/>
              </w:rPr>
            </w:pPr>
          </w:p>
          <w:p w14:paraId="3BA4B25C">
            <w:pPr>
              <w:snapToGrid w:val="0"/>
              <w:spacing w:line="400" w:lineRule="exact"/>
              <w:jc w:val="center"/>
              <w:rPr>
                <w:rFonts w:ascii="宋体" w:hAnsi="宋体"/>
                <w:kern w:val="0"/>
                <w:szCs w:val="21"/>
                <w:highlight w:val="none"/>
              </w:rPr>
            </w:pPr>
          </w:p>
          <w:p w14:paraId="2CDC74A8">
            <w:pPr>
              <w:snapToGrid w:val="0"/>
              <w:spacing w:line="400" w:lineRule="exact"/>
              <w:rPr>
                <w:rFonts w:ascii="宋体" w:hAnsi="宋体"/>
                <w:kern w:val="0"/>
                <w:szCs w:val="21"/>
                <w:highlight w:val="none"/>
              </w:rPr>
            </w:pPr>
          </w:p>
        </w:tc>
        <w:tc>
          <w:tcPr>
            <w:tcW w:w="1638" w:type="dxa"/>
            <w:vAlign w:val="center"/>
          </w:tcPr>
          <w:p w14:paraId="6CB988C4">
            <w:pPr>
              <w:snapToGrid w:val="0"/>
              <w:spacing w:line="400" w:lineRule="exact"/>
              <w:jc w:val="center"/>
              <w:rPr>
                <w:rFonts w:ascii="宋体" w:hAnsi="宋体"/>
                <w:kern w:val="0"/>
                <w:szCs w:val="21"/>
                <w:highlight w:val="none"/>
              </w:rPr>
            </w:pPr>
          </w:p>
          <w:p w14:paraId="49E04BEA">
            <w:pPr>
              <w:snapToGrid w:val="0"/>
              <w:spacing w:line="400" w:lineRule="exact"/>
              <w:jc w:val="center"/>
              <w:rPr>
                <w:rFonts w:ascii="宋体" w:hAnsi="宋体"/>
                <w:kern w:val="0"/>
                <w:szCs w:val="21"/>
                <w:highlight w:val="none"/>
              </w:rPr>
            </w:pPr>
          </w:p>
          <w:p w14:paraId="282F51B0">
            <w:pPr>
              <w:snapToGrid w:val="0"/>
              <w:spacing w:line="400" w:lineRule="exact"/>
              <w:jc w:val="center"/>
              <w:rPr>
                <w:rFonts w:ascii="宋体" w:hAnsi="宋体"/>
                <w:kern w:val="0"/>
                <w:szCs w:val="21"/>
                <w:highlight w:val="none"/>
              </w:rPr>
            </w:pPr>
          </w:p>
          <w:p w14:paraId="07E4712C">
            <w:pPr>
              <w:snapToGrid w:val="0"/>
              <w:spacing w:line="400" w:lineRule="exact"/>
              <w:jc w:val="center"/>
              <w:rPr>
                <w:rFonts w:ascii="宋体" w:hAnsi="宋体"/>
                <w:kern w:val="0"/>
                <w:szCs w:val="21"/>
                <w:highlight w:val="none"/>
              </w:rPr>
            </w:pPr>
          </w:p>
          <w:p w14:paraId="27CAE446">
            <w:pPr>
              <w:snapToGrid w:val="0"/>
              <w:spacing w:line="400" w:lineRule="exact"/>
              <w:jc w:val="center"/>
              <w:rPr>
                <w:rFonts w:ascii="宋体" w:hAnsi="宋体"/>
                <w:kern w:val="0"/>
                <w:szCs w:val="21"/>
                <w:highlight w:val="none"/>
              </w:rPr>
            </w:pPr>
          </w:p>
          <w:p w14:paraId="2F844F6B">
            <w:pPr>
              <w:snapToGrid w:val="0"/>
              <w:spacing w:line="400" w:lineRule="exact"/>
              <w:jc w:val="center"/>
              <w:rPr>
                <w:rFonts w:ascii="宋体" w:hAnsi="宋体"/>
                <w:kern w:val="0"/>
                <w:szCs w:val="21"/>
                <w:highlight w:val="none"/>
              </w:rPr>
            </w:pPr>
            <w:r>
              <w:rPr>
                <w:rFonts w:ascii="宋体" w:hAnsi="宋体"/>
                <w:kern w:val="0"/>
                <w:szCs w:val="21"/>
                <w:highlight w:val="none"/>
              </w:rPr>
              <w:t>投标人资质条件、能力和信誉</w:t>
            </w:r>
          </w:p>
          <w:p w14:paraId="7E5F3778">
            <w:pPr>
              <w:snapToGrid w:val="0"/>
              <w:spacing w:line="400" w:lineRule="exact"/>
              <w:jc w:val="center"/>
              <w:rPr>
                <w:rFonts w:ascii="宋体" w:hAnsi="宋体"/>
                <w:kern w:val="0"/>
                <w:szCs w:val="21"/>
                <w:highlight w:val="none"/>
              </w:rPr>
            </w:pPr>
          </w:p>
          <w:p w14:paraId="73E5DEC7">
            <w:pPr>
              <w:snapToGrid w:val="0"/>
              <w:spacing w:line="400" w:lineRule="exact"/>
              <w:jc w:val="center"/>
              <w:rPr>
                <w:rFonts w:ascii="宋体" w:hAnsi="宋体"/>
                <w:kern w:val="0"/>
                <w:szCs w:val="21"/>
                <w:highlight w:val="none"/>
              </w:rPr>
            </w:pPr>
          </w:p>
          <w:p w14:paraId="77C3E675">
            <w:pPr>
              <w:snapToGrid w:val="0"/>
              <w:spacing w:line="400" w:lineRule="exact"/>
              <w:jc w:val="center"/>
              <w:rPr>
                <w:rFonts w:ascii="宋体" w:hAnsi="宋体"/>
                <w:kern w:val="0"/>
                <w:szCs w:val="21"/>
                <w:highlight w:val="none"/>
              </w:rPr>
            </w:pPr>
          </w:p>
          <w:p w14:paraId="51B9154C">
            <w:pPr>
              <w:snapToGrid w:val="0"/>
              <w:spacing w:line="400" w:lineRule="exact"/>
              <w:jc w:val="center"/>
              <w:rPr>
                <w:rFonts w:ascii="宋体" w:hAnsi="宋体"/>
                <w:kern w:val="0"/>
                <w:szCs w:val="21"/>
                <w:highlight w:val="none"/>
              </w:rPr>
            </w:pPr>
          </w:p>
          <w:p w14:paraId="62DDC164">
            <w:pPr>
              <w:snapToGrid w:val="0"/>
              <w:spacing w:line="400" w:lineRule="exact"/>
              <w:jc w:val="center"/>
              <w:rPr>
                <w:rFonts w:ascii="宋体" w:hAnsi="宋体"/>
                <w:kern w:val="0"/>
                <w:szCs w:val="21"/>
                <w:highlight w:val="none"/>
              </w:rPr>
            </w:pPr>
          </w:p>
          <w:p w14:paraId="3888A942">
            <w:pPr>
              <w:snapToGrid w:val="0"/>
              <w:spacing w:line="400" w:lineRule="exact"/>
              <w:jc w:val="center"/>
              <w:rPr>
                <w:rFonts w:ascii="宋体" w:hAnsi="宋体"/>
                <w:kern w:val="0"/>
                <w:szCs w:val="21"/>
                <w:highlight w:val="none"/>
              </w:rPr>
            </w:pPr>
          </w:p>
          <w:p w14:paraId="77FFE64F">
            <w:pPr>
              <w:snapToGrid w:val="0"/>
              <w:spacing w:line="400" w:lineRule="exact"/>
              <w:jc w:val="center"/>
              <w:rPr>
                <w:rFonts w:ascii="宋体" w:hAnsi="宋体"/>
                <w:kern w:val="0"/>
                <w:szCs w:val="21"/>
                <w:highlight w:val="none"/>
              </w:rPr>
            </w:pPr>
          </w:p>
          <w:p w14:paraId="32AFFF3F">
            <w:pPr>
              <w:snapToGrid w:val="0"/>
              <w:spacing w:line="400" w:lineRule="exact"/>
              <w:jc w:val="center"/>
              <w:rPr>
                <w:rFonts w:ascii="宋体" w:hAnsi="宋体"/>
                <w:kern w:val="0"/>
                <w:szCs w:val="21"/>
                <w:highlight w:val="none"/>
              </w:rPr>
            </w:pPr>
          </w:p>
          <w:p w14:paraId="3E69D157">
            <w:pPr>
              <w:snapToGrid w:val="0"/>
              <w:spacing w:line="400" w:lineRule="exact"/>
              <w:jc w:val="center"/>
              <w:rPr>
                <w:rFonts w:ascii="宋体" w:hAnsi="宋体"/>
                <w:kern w:val="0"/>
                <w:szCs w:val="21"/>
                <w:highlight w:val="none"/>
              </w:rPr>
            </w:pPr>
          </w:p>
          <w:p w14:paraId="52420A05">
            <w:pPr>
              <w:snapToGrid w:val="0"/>
              <w:spacing w:line="400" w:lineRule="exact"/>
              <w:jc w:val="center"/>
              <w:rPr>
                <w:rFonts w:ascii="宋体" w:hAnsi="宋体"/>
                <w:kern w:val="0"/>
                <w:szCs w:val="21"/>
                <w:highlight w:val="none"/>
              </w:rPr>
            </w:pPr>
          </w:p>
          <w:p w14:paraId="5F27D4CC">
            <w:pPr>
              <w:snapToGrid w:val="0"/>
              <w:spacing w:line="400" w:lineRule="exact"/>
              <w:jc w:val="center"/>
              <w:rPr>
                <w:rFonts w:ascii="宋体" w:hAnsi="宋体"/>
                <w:kern w:val="0"/>
                <w:szCs w:val="21"/>
                <w:highlight w:val="none"/>
              </w:rPr>
            </w:pPr>
          </w:p>
          <w:p w14:paraId="0301F3CD">
            <w:pPr>
              <w:snapToGrid w:val="0"/>
              <w:spacing w:line="400" w:lineRule="exact"/>
              <w:jc w:val="center"/>
              <w:rPr>
                <w:rFonts w:ascii="宋体" w:hAnsi="宋体"/>
                <w:kern w:val="0"/>
                <w:szCs w:val="21"/>
                <w:highlight w:val="none"/>
              </w:rPr>
            </w:pPr>
          </w:p>
          <w:p w14:paraId="787EEF5D">
            <w:pPr>
              <w:snapToGrid w:val="0"/>
              <w:spacing w:line="400" w:lineRule="exact"/>
              <w:jc w:val="center"/>
              <w:rPr>
                <w:rFonts w:ascii="宋体" w:hAnsi="宋体"/>
                <w:kern w:val="0"/>
                <w:szCs w:val="21"/>
                <w:highlight w:val="none"/>
              </w:rPr>
            </w:pPr>
          </w:p>
          <w:p w14:paraId="721E1825">
            <w:pPr>
              <w:snapToGrid w:val="0"/>
              <w:spacing w:line="400" w:lineRule="exact"/>
              <w:jc w:val="center"/>
              <w:rPr>
                <w:rFonts w:ascii="宋体" w:hAnsi="宋体"/>
                <w:kern w:val="0"/>
                <w:szCs w:val="21"/>
                <w:highlight w:val="none"/>
              </w:rPr>
            </w:pPr>
          </w:p>
          <w:p w14:paraId="3784A283">
            <w:pPr>
              <w:snapToGrid w:val="0"/>
              <w:spacing w:line="400" w:lineRule="exact"/>
              <w:jc w:val="center"/>
              <w:rPr>
                <w:rFonts w:ascii="宋体" w:hAnsi="宋体"/>
                <w:kern w:val="0"/>
                <w:szCs w:val="21"/>
                <w:highlight w:val="none"/>
              </w:rPr>
            </w:pPr>
          </w:p>
          <w:p w14:paraId="1BF11EA6">
            <w:pPr>
              <w:snapToGrid w:val="0"/>
              <w:spacing w:line="400" w:lineRule="exact"/>
              <w:jc w:val="center"/>
              <w:rPr>
                <w:rFonts w:ascii="宋体" w:hAnsi="宋体"/>
                <w:kern w:val="0"/>
                <w:szCs w:val="21"/>
                <w:highlight w:val="none"/>
              </w:rPr>
            </w:pPr>
          </w:p>
          <w:p w14:paraId="6F693659">
            <w:pPr>
              <w:snapToGrid w:val="0"/>
              <w:spacing w:line="400" w:lineRule="exact"/>
              <w:jc w:val="center"/>
              <w:rPr>
                <w:rFonts w:ascii="宋体" w:hAnsi="宋体"/>
                <w:kern w:val="0"/>
                <w:szCs w:val="21"/>
                <w:highlight w:val="none"/>
              </w:rPr>
            </w:pPr>
            <w:r>
              <w:rPr>
                <w:rFonts w:ascii="宋体" w:hAnsi="宋体"/>
                <w:kern w:val="0"/>
                <w:szCs w:val="21"/>
                <w:highlight w:val="none"/>
              </w:rPr>
              <w:t>投标人资质条件、能力和信誉</w:t>
            </w:r>
          </w:p>
          <w:p w14:paraId="47F75F5A">
            <w:pPr>
              <w:snapToGrid w:val="0"/>
              <w:spacing w:line="400" w:lineRule="exact"/>
              <w:jc w:val="center"/>
              <w:rPr>
                <w:rFonts w:ascii="宋体" w:hAnsi="宋体"/>
                <w:kern w:val="0"/>
                <w:szCs w:val="21"/>
                <w:highlight w:val="none"/>
              </w:rPr>
            </w:pPr>
          </w:p>
          <w:p w14:paraId="05000F68">
            <w:pPr>
              <w:snapToGrid w:val="0"/>
              <w:spacing w:line="400" w:lineRule="exact"/>
              <w:jc w:val="center"/>
              <w:rPr>
                <w:rFonts w:ascii="宋体" w:hAnsi="宋体"/>
                <w:kern w:val="0"/>
                <w:szCs w:val="21"/>
                <w:highlight w:val="none"/>
              </w:rPr>
            </w:pPr>
          </w:p>
          <w:p w14:paraId="621B9C9A">
            <w:pPr>
              <w:snapToGrid w:val="0"/>
              <w:spacing w:line="400" w:lineRule="exact"/>
              <w:jc w:val="center"/>
              <w:rPr>
                <w:rFonts w:ascii="宋体" w:hAnsi="宋体"/>
                <w:kern w:val="0"/>
                <w:szCs w:val="21"/>
                <w:highlight w:val="none"/>
              </w:rPr>
            </w:pPr>
          </w:p>
          <w:p w14:paraId="5A052266">
            <w:pPr>
              <w:snapToGrid w:val="0"/>
              <w:spacing w:line="400" w:lineRule="exact"/>
              <w:jc w:val="center"/>
              <w:rPr>
                <w:rFonts w:ascii="宋体" w:hAnsi="宋体"/>
                <w:kern w:val="0"/>
                <w:szCs w:val="21"/>
                <w:highlight w:val="none"/>
              </w:rPr>
            </w:pPr>
          </w:p>
          <w:p w14:paraId="595596B0">
            <w:pPr>
              <w:snapToGrid w:val="0"/>
              <w:spacing w:line="400" w:lineRule="exact"/>
              <w:jc w:val="center"/>
              <w:rPr>
                <w:rFonts w:ascii="宋体" w:hAnsi="宋体"/>
                <w:kern w:val="0"/>
                <w:szCs w:val="21"/>
                <w:highlight w:val="none"/>
              </w:rPr>
            </w:pPr>
          </w:p>
          <w:p w14:paraId="1ED9C46B">
            <w:pPr>
              <w:snapToGrid w:val="0"/>
              <w:spacing w:line="400" w:lineRule="exact"/>
              <w:jc w:val="center"/>
              <w:rPr>
                <w:rFonts w:ascii="宋体" w:hAnsi="宋体"/>
                <w:kern w:val="0"/>
                <w:szCs w:val="21"/>
                <w:highlight w:val="none"/>
              </w:rPr>
            </w:pPr>
          </w:p>
          <w:p w14:paraId="3CDBF9DF">
            <w:pPr>
              <w:snapToGrid w:val="0"/>
              <w:spacing w:line="400" w:lineRule="exact"/>
              <w:jc w:val="center"/>
              <w:rPr>
                <w:rFonts w:ascii="宋体" w:hAnsi="宋体"/>
                <w:kern w:val="0"/>
                <w:szCs w:val="21"/>
                <w:highlight w:val="none"/>
              </w:rPr>
            </w:pPr>
          </w:p>
          <w:p w14:paraId="7802164B">
            <w:pPr>
              <w:snapToGrid w:val="0"/>
              <w:spacing w:line="400" w:lineRule="exact"/>
              <w:jc w:val="center"/>
              <w:rPr>
                <w:rFonts w:ascii="宋体" w:hAnsi="宋体"/>
                <w:kern w:val="0"/>
                <w:szCs w:val="21"/>
                <w:highlight w:val="none"/>
              </w:rPr>
            </w:pPr>
          </w:p>
          <w:p w14:paraId="04563E8F">
            <w:pPr>
              <w:snapToGrid w:val="0"/>
              <w:spacing w:line="400" w:lineRule="exact"/>
              <w:jc w:val="center"/>
              <w:rPr>
                <w:rFonts w:ascii="宋体" w:hAnsi="宋体"/>
                <w:kern w:val="0"/>
                <w:szCs w:val="21"/>
                <w:highlight w:val="none"/>
              </w:rPr>
            </w:pPr>
          </w:p>
          <w:p w14:paraId="1AA06FD1">
            <w:pPr>
              <w:snapToGrid w:val="0"/>
              <w:spacing w:line="400" w:lineRule="exact"/>
              <w:jc w:val="center"/>
              <w:rPr>
                <w:rFonts w:ascii="宋体" w:hAnsi="宋体"/>
                <w:kern w:val="0"/>
                <w:szCs w:val="21"/>
                <w:highlight w:val="none"/>
              </w:rPr>
            </w:pPr>
          </w:p>
          <w:p w14:paraId="4FD6CDA6">
            <w:pPr>
              <w:snapToGrid w:val="0"/>
              <w:spacing w:line="400" w:lineRule="exact"/>
              <w:jc w:val="center"/>
              <w:rPr>
                <w:rFonts w:ascii="宋体" w:hAnsi="宋体"/>
                <w:kern w:val="0"/>
                <w:szCs w:val="21"/>
                <w:highlight w:val="none"/>
              </w:rPr>
            </w:pPr>
          </w:p>
          <w:p w14:paraId="37736B4D">
            <w:pPr>
              <w:snapToGrid w:val="0"/>
              <w:spacing w:line="400" w:lineRule="exact"/>
              <w:jc w:val="center"/>
              <w:rPr>
                <w:rFonts w:ascii="宋体" w:hAnsi="宋体"/>
                <w:kern w:val="0"/>
                <w:szCs w:val="21"/>
                <w:highlight w:val="none"/>
              </w:rPr>
            </w:pPr>
          </w:p>
          <w:p w14:paraId="656B3191">
            <w:pPr>
              <w:snapToGrid w:val="0"/>
              <w:spacing w:line="400" w:lineRule="exact"/>
              <w:jc w:val="center"/>
              <w:rPr>
                <w:rFonts w:ascii="宋体" w:hAnsi="宋体"/>
                <w:kern w:val="0"/>
                <w:szCs w:val="21"/>
                <w:highlight w:val="none"/>
              </w:rPr>
            </w:pPr>
          </w:p>
          <w:p w14:paraId="37DB5DAF">
            <w:pPr>
              <w:snapToGrid w:val="0"/>
              <w:spacing w:line="400" w:lineRule="exact"/>
              <w:jc w:val="center"/>
              <w:rPr>
                <w:rFonts w:ascii="宋体" w:hAnsi="宋体"/>
                <w:kern w:val="0"/>
                <w:szCs w:val="21"/>
                <w:highlight w:val="none"/>
              </w:rPr>
            </w:pPr>
          </w:p>
          <w:p w14:paraId="3C339E47">
            <w:pPr>
              <w:snapToGrid w:val="0"/>
              <w:spacing w:line="400" w:lineRule="exact"/>
              <w:jc w:val="center"/>
              <w:rPr>
                <w:rFonts w:ascii="宋体" w:hAnsi="宋体"/>
                <w:kern w:val="0"/>
                <w:szCs w:val="21"/>
                <w:highlight w:val="none"/>
              </w:rPr>
            </w:pPr>
          </w:p>
          <w:p w14:paraId="7E7E97DA">
            <w:pPr>
              <w:snapToGrid w:val="0"/>
              <w:spacing w:line="400" w:lineRule="exact"/>
              <w:jc w:val="center"/>
              <w:rPr>
                <w:rFonts w:ascii="宋体" w:hAnsi="宋体"/>
                <w:kern w:val="0"/>
                <w:szCs w:val="21"/>
                <w:highlight w:val="none"/>
              </w:rPr>
            </w:pPr>
          </w:p>
          <w:p w14:paraId="41C2C060">
            <w:pPr>
              <w:snapToGrid w:val="0"/>
              <w:spacing w:line="400" w:lineRule="exact"/>
              <w:jc w:val="center"/>
              <w:rPr>
                <w:rFonts w:ascii="宋体" w:hAnsi="宋体"/>
                <w:kern w:val="0"/>
                <w:szCs w:val="21"/>
                <w:highlight w:val="none"/>
              </w:rPr>
            </w:pPr>
          </w:p>
          <w:p w14:paraId="0C224882">
            <w:pPr>
              <w:snapToGrid w:val="0"/>
              <w:spacing w:line="400" w:lineRule="exact"/>
              <w:jc w:val="center"/>
              <w:rPr>
                <w:rFonts w:ascii="宋体" w:hAnsi="宋体"/>
                <w:kern w:val="0"/>
                <w:szCs w:val="21"/>
                <w:highlight w:val="none"/>
              </w:rPr>
            </w:pPr>
          </w:p>
          <w:p w14:paraId="471B68DA">
            <w:pPr>
              <w:snapToGrid w:val="0"/>
              <w:spacing w:line="400" w:lineRule="exact"/>
              <w:jc w:val="center"/>
              <w:rPr>
                <w:rFonts w:ascii="宋体" w:hAnsi="宋体"/>
                <w:kern w:val="0"/>
                <w:szCs w:val="21"/>
                <w:highlight w:val="none"/>
              </w:rPr>
            </w:pPr>
          </w:p>
          <w:p w14:paraId="6FF488B3">
            <w:pPr>
              <w:snapToGrid w:val="0"/>
              <w:spacing w:line="400" w:lineRule="exact"/>
              <w:jc w:val="center"/>
              <w:rPr>
                <w:rFonts w:ascii="宋体" w:hAnsi="宋体"/>
                <w:kern w:val="0"/>
                <w:szCs w:val="21"/>
                <w:highlight w:val="none"/>
              </w:rPr>
            </w:pPr>
          </w:p>
          <w:p w14:paraId="4BF39DF7">
            <w:pPr>
              <w:snapToGrid w:val="0"/>
              <w:spacing w:line="400" w:lineRule="exact"/>
              <w:jc w:val="center"/>
              <w:rPr>
                <w:rFonts w:ascii="宋体" w:hAnsi="宋体"/>
                <w:kern w:val="0"/>
                <w:szCs w:val="21"/>
                <w:highlight w:val="none"/>
              </w:rPr>
            </w:pPr>
          </w:p>
          <w:p w14:paraId="6A078F8C">
            <w:pPr>
              <w:snapToGrid w:val="0"/>
              <w:spacing w:line="400" w:lineRule="exact"/>
              <w:jc w:val="center"/>
              <w:rPr>
                <w:rFonts w:ascii="宋体" w:hAnsi="宋体"/>
                <w:kern w:val="0"/>
                <w:szCs w:val="21"/>
                <w:highlight w:val="none"/>
              </w:rPr>
            </w:pPr>
          </w:p>
          <w:p w14:paraId="2C0AEDA3">
            <w:pPr>
              <w:snapToGrid w:val="0"/>
              <w:spacing w:line="400" w:lineRule="exact"/>
              <w:jc w:val="center"/>
              <w:rPr>
                <w:rFonts w:ascii="宋体" w:hAnsi="宋体"/>
                <w:kern w:val="0"/>
                <w:szCs w:val="21"/>
                <w:highlight w:val="none"/>
              </w:rPr>
            </w:pPr>
          </w:p>
          <w:p w14:paraId="6C8FF1C5">
            <w:pPr>
              <w:snapToGrid w:val="0"/>
              <w:spacing w:line="400" w:lineRule="exact"/>
              <w:jc w:val="center"/>
              <w:rPr>
                <w:rFonts w:ascii="宋体" w:hAnsi="宋体"/>
                <w:kern w:val="0"/>
                <w:szCs w:val="21"/>
                <w:highlight w:val="none"/>
              </w:rPr>
            </w:pPr>
          </w:p>
          <w:p w14:paraId="5B34E91B">
            <w:pPr>
              <w:snapToGrid w:val="0"/>
              <w:spacing w:line="400" w:lineRule="exact"/>
              <w:jc w:val="center"/>
              <w:rPr>
                <w:rFonts w:ascii="宋体" w:hAnsi="宋体"/>
                <w:kern w:val="0"/>
                <w:szCs w:val="21"/>
                <w:highlight w:val="none"/>
              </w:rPr>
            </w:pPr>
          </w:p>
          <w:p w14:paraId="34903CFE">
            <w:pPr>
              <w:snapToGrid w:val="0"/>
              <w:spacing w:line="400" w:lineRule="exact"/>
              <w:jc w:val="center"/>
              <w:rPr>
                <w:rFonts w:ascii="宋体" w:hAnsi="宋体"/>
                <w:kern w:val="0"/>
                <w:szCs w:val="21"/>
                <w:highlight w:val="none"/>
              </w:rPr>
            </w:pPr>
          </w:p>
          <w:p w14:paraId="42F68602">
            <w:pPr>
              <w:snapToGrid w:val="0"/>
              <w:spacing w:line="400" w:lineRule="exact"/>
              <w:jc w:val="center"/>
              <w:rPr>
                <w:rFonts w:ascii="宋体" w:hAnsi="宋体"/>
                <w:kern w:val="0"/>
                <w:szCs w:val="21"/>
                <w:highlight w:val="none"/>
              </w:rPr>
            </w:pPr>
          </w:p>
          <w:p w14:paraId="5DD9B69E">
            <w:pPr>
              <w:snapToGrid w:val="0"/>
              <w:spacing w:line="400" w:lineRule="exact"/>
              <w:jc w:val="center"/>
              <w:rPr>
                <w:rFonts w:ascii="宋体" w:hAnsi="宋体"/>
                <w:kern w:val="0"/>
                <w:szCs w:val="21"/>
                <w:highlight w:val="none"/>
              </w:rPr>
            </w:pPr>
          </w:p>
          <w:p w14:paraId="5B9223E1">
            <w:pPr>
              <w:snapToGrid w:val="0"/>
              <w:spacing w:line="400" w:lineRule="exact"/>
              <w:jc w:val="center"/>
              <w:rPr>
                <w:rFonts w:ascii="宋体" w:hAnsi="宋体"/>
                <w:kern w:val="0"/>
                <w:szCs w:val="21"/>
                <w:highlight w:val="none"/>
              </w:rPr>
            </w:pPr>
          </w:p>
          <w:p w14:paraId="40FC5917">
            <w:pPr>
              <w:snapToGrid w:val="0"/>
              <w:spacing w:line="400" w:lineRule="exact"/>
              <w:jc w:val="center"/>
              <w:rPr>
                <w:rFonts w:ascii="宋体" w:hAnsi="宋体"/>
                <w:kern w:val="0"/>
                <w:szCs w:val="21"/>
                <w:highlight w:val="none"/>
              </w:rPr>
            </w:pPr>
          </w:p>
          <w:p w14:paraId="26F3A22D">
            <w:pPr>
              <w:snapToGrid w:val="0"/>
              <w:spacing w:line="400" w:lineRule="exact"/>
              <w:jc w:val="center"/>
              <w:rPr>
                <w:rFonts w:ascii="宋体" w:hAnsi="宋体"/>
                <w:kern w:val="0"/>
                <w:szCs w:val="21"/>
                <w:highlight w:val="none"/>
              </w:rPr>
            </w:pPr>
          </w:p>
          <w:p w14:paraId="5B80EDA1">
            <w:pPr>
              <w:snapToGrid w:val="0"/>
              <w:spacing w:line="400" w:lineRule="exact"/>
              <w:jc w:val="center"/>
              <w:rPr>
                <w:rFonts w:ascii="宋体" w:hAnsi="宋体"/>
                <w:kern w:val="0"/>
                <w:szCs w:val="21"/>
                <w:highlight w:val="none"/>
              </w:rPr>
            </w:pPr>
          </w:p>
          <w:p w14:paraId="07B229E0">
            <w:pPr>
              <w:snapToGrid w:val="0"/>
              <w:spacing w:line="400" w:lineRule="exact"/>
              <w:jc w:val="center"/>
              <w:rPr>
                <w:rFonts w:ascii="宋体" w:hAnsi="宋体"/>
                <w:kern w:val="0"/>
                <w:szCs w:val="21"/>
                <w:highlight w:val="none"/>
              </w:rPr>
            </w:pPr>
          </w:p>
          <w:p w14:paraId="31FA9F9E">
            <w:pPr>
              <w:snapToGrid w:val="0"/>
              <w:spacing w:line="400" w:lineRule="exact"/>
              <w:jc w:val="center"/>
              <w:rPr>
                <w:rFonts w:ascii="宋体" w:hAnsi="宋体"/>
                <w:kern w:val="0"/>
                <w:szCs w:val="21"/>
                <w:highlight w:val="none"/>
              </w:rPr>
            </w:pPr>
          </w:p>
          <w:p w14:paraId="4967FC02">
            <w:pPr>
              <w:snapToGrid w:val="0"/>
              <w:spacing w:line="400" w:lineRule="exact"/>
              <w:jc w:val="center"/>
              <w:rPr>
                <w:rFonts w:ascii="宋体" w:hAnsi="宋体"/>
                <w:kern w:val="0"/>
                <w:szCs w:val="21"/>
                <w:highlight w:val="none"/>
              </w:rPr>
            </w:pPr>
            <w:r>
              <w:rPr>
                <w:rFonts w:ascii="宋体" w:hAnsi="宋体"/>
                <w:kern w:val="0"/>
                <w:szCs w:val="21"/>
                <w:highlight w:val="none"/>
              </w:rPr>
              <w:t>投标人资质条件、能力和信誉</w:t>
            </w:r>
          </w:p>
          <w:p w14:paraId="0805076F">
            <w:pPr>
              <w:snapToGrid w:val="0"/>
              <w:spacing w:line="400" w:lineRule="exact"/>
              <w:jc w:val="center"/>
              <w:rPr>
                <w:rFonts w:ascii="宋体" w:hAnsi="宋体"/>
                <w:kern w:val="0"/>
                <w:szCs w:val="21"/>
                <w:highlight w:val="none"/>
              </w:rPr>
            </w:pPr>
          </w:p>
          <w:p w14:paraId="2C0019D0">
            <w:pPr>
              <w:snapToGrid w:val="0"/>
              <w:spacing w:line="400" w:lineRule="exact"/>
              <w:jc w:val="center"/>
              <w:rPr>
                <w:rFonts w:ascii="宋体" w:hAnsi="宋体"/>
                <w:kern w:val="0"/>
                <w:szCs w:val="21"/>
                <w:highlight w:val="none"/>
              </w:rPr>
            </w:pPr>
          </w:p>
          <w:p w14:paraId="3ADAFA6D">
            <w:pPr>
              <w:snapToGrid w:val="0"/>
              <w:spacing w:line="400" w:lineRule="exact"/>
              <w:jc w:val="center"/>
              <w:rPr>
                <w:rFonts w:ascii="宋体" w:hAnsi="宋体"/>
                <w:kern w:val="0"/>
                <w:szCs w:val="21"/>
                <w:highlight w:val="none"/>
              </w:rPr>
            </w:pPr>
          </w:p>
          <w:p w14:paraId="1242A77A">
            <w:pPr>
              <w:snapToGrid w:val="0"/>
              <w:spacing w:line="400" w:lineRule="exact"/>
              <w:jc w:val="center"/>
              <w:rPr>
                <w:rFonts w:ascii="宋体" w:hAnsi="宋体"/>
                <w:kern w:val="0"/>
                <w:szCs w:val="21"/>
                <w:highlight w:val="none"/>
              </w:rPr>
            </w:pPr>
          </w:p>
          <w:p w14:paraId="285B3646">
            <w:pPr>
              <w:snapToGrid w:val="0"/>
              <w:spacing w:line="400" w:lineRule="exact"/>
              <w:jc w:val="center"/>
              <w:rPr>
                <w:rFonts w:ascii="宋体" w:hAnsi="宋体"/>
                <w:kern w:val="0"/>
                <w:szCs w:val="21"/>
                <w:highlight w:val="none"/>
              </w:rPr>
            </w:pPr>
          </w:p>
          <w:p w14:paraId="343A16C7">
            <w:pPr>
              <w:snapToGrid w:val="0"/>
              <w:spacing w:line="400" w:lineRule="exact"/>
              <w:jc w:val="center"/>
              <w:rPr>
                <w:rFonts w:ascii="宋体" w:hAnsi="宋体"/>
                <w:kern w:val="0"/>
                <w:szCs w:val="21"/>
                <w:highlight w:val="none"/>
              </w:rPr>
            </w:pPr>
          </w:p>
          <w:p w14:paraId="6050E0BA">
            <w:pPr>
              <w:snapToGrid w:val="0"/>
              <w:spacing w:line="400" w:lineRule="exact"/>
              <w:jc w:val="center"/>
              <w:rPr>
                <w:rFonts w:ascii="宋体" w:hAnsi="宋体"/>
                <w:kern w:val="0"/>
                <w:szCs w:val="21"/>
                <w:highlight w:val="none"/>
              </w:rPr>
            </w:pPr>
          </w:p>
          <w:p w14:paraId="718693DE">
            <w:pPr>
              <w:snapToGrid w:val="0"/>
              <w:spacing w:line="400" w:lineRule="exact"/>
              <w:jc w:val="center"/>
              <w:rPr>
                <w:rFonts w:ascii="宋体" w:hAnsi="宋体"/>
                <w:kern w:val="0"/>
                <w:szCs w:val="21"/>
                <w:highlight w:val="none"/>
              </w:rPr>
            </w:pPr>
          </w:p>
          <w:p w14:paraId="16CADDCD">
            <w:pPr>
              <w:snapToGrid w:val="0"/>
              <w:spacing w:line="400" w:lineRule="exact"/>
              <w:jc w:val="center"/>
              <w:rPr>
                <w:rFonts w:ascii="宋体" w:hAnsi="宋体"/>
                <w:kern w:val="0"/>
                <w:szCs w:val="21"/>
                <w:highlight w:val="none"/>
              </w:rPr>
            </w:pPr>
          </w:p>
          <w:p w14:paraId="10FBE374">
            <w:pPr>
              <w:snapToGrid w:val="0"/>
              <w:spacing w:line="400" w:lineRule="exact"/>
              <w:jc w:val="center"/>
              <w:rPr>
                <w:rFonts w:ascii="宋体" w:hAnsi="宋体"/>
                <w:kern w:val="0"/>
                <w:szCs w:val="21"/>
                <w:highlight w:val="none"/>
              </w:rPr>
            </w:pPr>
          </w:p>
          <w:p w14:paraId="05D19419">
            <w:pPr>
              <w:snapToGrid w:val="0"/>
              <w:spacing w:line="400" w:lineRule="exact"/>
              <w:jc w:val="center"/>
              <w:rPr>
                <w:rFonts w:ascii="宋体" w:hAnsi="宋体"/>
                <w:kern w:val="0"/>
                <w:szCs w:val="21"/>
                <w:highlight w:val="none"/>
              </w:rPr>
            </w:pPr>
          </w:p>
          <w:p w14:paraId="48DD832C">
            <w:pPr>
              <w:snapToGrid w:val="0"/>
              <w:spacing w:line="400" w:lineRule="exact"/>
              <w:jc w:val="center"/>
              <w:rPr>
                <w:rFonts w:ascii="宋体" w:hAnsi="宋体"/>
                <w:kern w:val="0"/>
                <w:szCs w:val="21"/>
                <w:highlight w:val="none"/>
              </w:rPr>
            </w:pPr>
          </w:p>
          <w:p w14:paraId="20C7DAB9">
            <w:pPr>
              <w:snapToGrid w:val="0"/>
              <w:spacing w:line="400" w:lineRule="exact"/>
              <w:jc w:val="center"/>
              <w:rPr>
                <w:rFonts w:ascii="宋体" w:hAnsi="宋体"/>
                <w:kern w:val="0"/>
                <w:szCs w:val="21"/>
                <w:highlight w:val="none"/>
              </w:rPr>
            </w:pPr>
          </w:p>
          <w:p w14:paraId="2204497A">
            <w:pPr>
              <w:snapToGrid w:val="0"/>
              <w:spacing w:line="400" w:lineRule="exact"/>
              <w:jc w:val="center"/>
              <w:rPr>
                <w:rFonts w:ascii="宋体" w:hAnsi="宋体"/>
                <w:kern w:val="0"/>
                <w:szCs w:val="21"/>
                <w:highlight w:val="none"/>
              </w:rPr>
            </w:pPr>
          </w:p>
          <w:p w14:paraId="2A609F58">
            <w:pPr>
              <w:snapToGrid w:val="0"/>
              <w:spacing w:line="400" w:lineRule="exact"/>
              <w:jc w:val="center"/>
              <w:rPr>
                <w:rFonts w:ascii="宋体" w:hAnsi="宋体"/>
                <w:kern w:val="0"/>
                <w:szCs w:val="21"/>
                <w:highlight w:val="none"/>
              </w:rPr>
            </w:pPr>
          </w:p>
          <w:p w14:paraId="04813F50">
            <w:pPr>
              <w:snapToGrid w:val="0"/>
              <w:spacing w:line="400" w:lineRule="exact"/>
              <w:jc w:val="center"/>
              <w:rPr>
                <w:rFonts w:ascii="宋体" w:hAnsi="宋体"/>
                <w:kern w:val="0"/>
                <w:szCs w:val="21"/>
                <w:highlight w:val="none"/>
              </w:rPr>
            </w:pPr>
          </w:p>
          <w:p w14:paraId="36F39258">
            <w:pPr>
              <w:snapToGrid w:val="0"/>
              <w:spacing w:line="400" w:lineRule="exact"/>
              <w:jc w:val="center"/>
              <w:rPr>
                <w:rFonts w:ascii="宋体" w:hAnsi="宋体"/>
                <w:kern w:val="0"/>
                <w:szCs w:val="21"/>
                <w:highlight w:val="none"/>
              </w:rPr>
            </w:pPr>
          </w:p>
          <w:p w14:paraId="16FACE1D">
            <w:pPr>
              <w:snapToGrid w:val="0"/>
              <w:spacing w:line="400" w:lineRule="exact"/>
              <w:jc w:val="center"/>
              <w:rPr>
                <w:rFonts w:ascii="宋体" w:hAnsi="宋体"/>
                <w:kern w:val="0"/>
                <w:szCs w:val="21"/>
                <w:highlight w:val="none"/>
              </w:rPr>
            </w:pPr>
          </w:p>
          <w:p w14:paraId="07CD3244">
            <w:pPr>
              <w:snapToGrid w:val="0"/>
              <w:spacing w:line="400" w:lineRule="exact"/>
              <w:jc w:val="center"/>
              <w:rPr>
                <w:rFonts w:ascii="宋体" w:hAnsi="宋体"/>
                <w:kern w:val="0"/>
                <w:szCs w:val="21"/>
                <w:highlight w:val="none"/>
              </w:rPr>
            </w:pPr>
          </w:p>
          <w:p w14:paraId="5649FC51">
            <w:pPr>
              <w:snapToGrid w:val="0"/>
              <w:spacing w:line="400" w:lineRule="exact"/>
              <w:jc w:val="center"/>
              <w:rPr>
                <w:rFonts w:ascii="宋体" w:hAnsi="宋体"/>
                <w:kern w:val="0"/>
                <w:szCs w:val="21"/>
                <w:highlight w:val="none"/>
              </w:rPr>
            </w:pPr>
          </w:p>
          <w:p w14:paraId="438A6A5D">
            <w:pPr>
              <w:snapToGrid w:val="0"/>
              <w:spacing w:line="400" w:lineRule="exact"/>
              <w:jc w:val="center"/>
              <w:rPr>
                <w:rFonts w:ascii="宋体" w:hAnsi="宋体"/>
                <w:kern w:val="0"/>
                <w:szCs w:val="21"/>
                <w:highlight w:val="none"/>
              </w:rPr>
            </w:pPr>
          </w:p>
          <w:p w14:paraId="0E9397C8">
            <w:pPr>
              <w:snapToGrid w:val="0"/>
              <w:spacing w:line="400" w:lineRule="exact"/>
              <w:jc w:val="center"/>
              <w:rPr>
                <w:rFonts w:ascii="宋体" w:hAnsi="宋体"/>
                <w:kern w:val="0"/>
                <w:szCs w:val="21"/>
                <w:highlight w:val="none"/>
              </w:rPr>
            </w:pPr>
          </w:p>
          <w:p w14:paraId="068F9F88">
            <w:pPr>
              <w:snapToGrid w:val="0"/>
              <w:spacing w:line="400" w:lineRule="exact"/>
              <w:jc w:val="center"/>
              <w:rPr>
                <w:rFonts w:ascii="宋体" w:hAnsi="宋体"/>
                <w:kern w:val="0"/>
                <w:szCs w:val="21"/>
                <w:highlight w:val="none"/>
              </w:rPr>
            </w:pPr>
          </w:p>
          <w:p w14:paraId="549731F0">
            <w:pPr>
              <w:snapToGrid w:val="0"/>
              <w:spacing w:line="400" w:lineRule="exact"/>
              <w:jc w:val="center"/>
              <w:rPr>
                <w:rFonts w:ascii="宋体" w:hAnsi="宋体"/>
                <w:kern w:val="0"/>
                <w:szCs w:val="21"/>
                <w:highlight w:val="none"/>
              </w:rPr>
            </w:pPr>
          </w:p>
          <w:p w14:paraId="5281E6FA">
            <w:pPr>
              <w:snapToGrid w:val="0"/>
              <w:spacing w:line="400" w:lineRule="exact"/>
              <w:jc w:val="center"/>
              <w:rPr>
                <w:rFonts w:ascii="宋体" w:hAnsi="宋体"/>
                <w:kern w:val="0"/>
                <w:szCs w:val="21"/>
                <w:highlight w:val="none"/>
              </w:rPr>
            </w:pPr>
          </w:p>
          <w:p w14:paraId="5F0CE67E">
            <w:pPr>
              <w:snapToGrid w:val="0"/>
              <w:spacing w:line="400" w:lineRule="exact"/>
              <w:rPr>
                <w:rFonts w:ascii="宋体" w:hAnsi="宋体"/>
                <w:kern w:val="0"/>
                <w:szCs w:val="21"/>
                <w:highlight w:val="none"/>
              </w:rPr>
            </w:pPr>
          </w:p>
        </w:tc>
        <w:tc>
          <w:tcPr>
            <w:tcW w:w="6571" w:type="dxa"/>
            <w:vAlign w:val="center"/>
          </w:tcPr>
          <w:p w14:paraId="3B5E5474">
            <w:pPr>
              <w:autoSpaceDE w:val="0"/>
              <w:autoSpaceDN w:val="0"/>
              <w:adjustRightInd w:val="0"/>
              <w:snapToGrid w:val="0"/>
              <w:spacing w:line="360" w:lineRule="auto"/>
              <w:ind w:firstLine="415" w:firstLineChars="198"/>
              <w:rPr>
                <w:highlight w:val="none"/>
              </w:rPr>
            </w:pPr>
            <w:bookmarkStart w:id="188" w:name="OLE_LINK1"/>
            <w:r>
              <w:rPr>
                <w:rFonts w:ascii="宋体" w:hAnsi="宋体"/>
                <w:szCs w:val="21"/>
                <w:highlight w:val="none"/>
              </w:rPr>
              <w:t>本招标实行资格后审，投标人应</w:t>
            </w:r>
            <w:bookmarkStart w:id="189" w:name="一是"/>
            <w:bookmarkEnd w:id="189"/>
            <w:r>
              <w:rPr>
                <w:rFonts w:ascii="宋体" w:hAnsi="宋体"/>
                <w:szCs w:val="21"/>
                <w:highlight w:val="none"/>
              </w:rPr>
              <w:t>具备以下资格条件：</w:t>
            </w:r>
          </w:p>
          <w:bookmarkEnd w:id="188"/>
          <w:p w14:paraId="0B38A8D0">
            <w:pPr>
              <w:autoSpaceDE w:val="0"/>
              <w:autoSpaceDN w:val="0"/>
              <w:adjustRightInd w:val="0"/>
              <w:snapToGrid w:val="0"/>
              <w:spacing w:line="360" w:lineRule="auto"/>
              <w:ind w:firstLine="417" w:firstLineChars="198"/>
              <w:rPr>
                <w:rFonts w:ascii="宋体" w:hAnsi="宋体"/>
                <w:b/>
                <w:szCs w:val="21"/>
                <w:highlight w:val="none"/>
              </w:rPr>
            </w:pPr>
            <w:r>
              <w:rPr>
                <w:rFonts w:ascii="宋体" w:hAnsi="宋体"/>
                <w:b/>
                <w:szCs w:val="21"/>
                <w:highlight w:val="none"/>
              </w:rPr>
              <w:t>1.资质条件、营业执照</w:t>
            </w:r>
            <w:r>
              <w:rPr>
                <w:rFonts w:hint="eastAsia" w:ascii="宋体" w:hAnsi="宋体"/>
                <w:b/>
                <w:szCs w:val="21"/>
                <w:highlight w:val="none"/>
              </w:rPr>
              <w:t>、</w:t>
            </w:r>
            <w:r>
              <w:rPr>
                <w:rFonts w:ascii="宋体" w:hAnsi="宋体"/>
                <w:b/>
                <w:szCs w:val="21"/>
                <w:highlight w:val="none"/>
              </w:rPr>
              <w:t>安全生产条件</w:t>
            </w:r>
          </w:p>
          <w:p w14:paraId="2EF853D8">
            <w:pPr>
              <w:autoSpaceDE w:val="0"/>
              <w:autoSpaceDN w:val="0"/>
              <w:adjustRightInd w:val="0"/>
              <w:snapToGrid w:val="0"/>
              <w:spacing w:line="360" w:lineRule="auto"/>
              <w:ind w:firstLine="415" w:firstLineChars="198"/>
              <w:rPr>
                <w:rFonts w:ascii="宋体" w:hAnsi="宋体"/>
                <w:szCs w:val="21"/>
                <w:highlight w:val="none"/>
              </w:rPr>
            </w:pPr>
            <w:r>
              <w:rPr>
                <w:rFonts w:hint="eastAsia" w:ascii="宋体" w:hAnsi="宋体"/>
                <w:szCs w:val="21"/>
                <w:highlight w:val="none"/>
              </w:rPr>
              <w:t>（1）</w:t>
            </w:r>
            <w:r>
              <w:rPr>
                <w:rFonts w:hint="eastAsia" w:ascii="宋体" w:hAnsi="宋体"/>
                <w:snapToGrid w:val="0"/>
                <w:kern w:val="0"/>
                <w:szCs w:val="21"/>
                <w:highlight w:val="none"/>
              </w:rPr>
              <w:t>具备建设行政主管部门颁发的有效的建筑机电安装工程专业承包贰级及以上资质；</w:t>
            </w:r>
          </w:p>
          <w:p w14:paraId="2CFA32DE">
            <w:pPr>
              <w:autoSpaceDE w:val="0"/>
              <w:autoSpaceDN w:val="0"/>
              <w:adjustRightInd w:val="0"/>
              <w:snapToGrid w:val="0"/>
              <w:spacing w:line="360" w:lineRule="auto"/>
              <w:ind w:firstLine="417" w:firstLineChars="198"/>
              <w:rPr>
                <w:rFonts w:ascii="宋体" w:hAnsi="宋体"/>
                <w:b/>
                <w:bCs/>
                <w:szCs w:val="21"/>
                <w:highlight w:val="none"/>
              </w:rPr>
            </w:pPr>
            <w:r>
              <w:rPr>
                <w:rFonts w:hint="eastAsia" w:ascii="宋体" w:hAnsi="宋体"/>
                <w:b/>
                <w:bCs/>
                <w:szCs w:val="21"/>
                <w:highlight w:val="none"/>
              </w:rPr>
              <w:t>投标人</w:t>
            </w:r>
            <w:r>
              <w:rPr>
                <w:rFonts w:ascii="宋体" w:hAnsi="宋体"/>
                <w:b/>
                <w:bCs/>
                <w:szCs w:val="21"/>
                <w:highlight w:val="none"/>
              </w:rPr>
              <w:t>须</w:t>
            </w:r>
            <w:r>
              <w:rPr>
                <w:rFonts w:hint="eastAsia" w:ascii="宋体" w:hAnsi="宋体"/>
                <w:b/>
                <w:bCs/>
                <w:szCs w:val="21"/>
                <w:highlight w:val="none"/>
              </w:rPr>
              <w:t>在投标文件资格审查部分</w:t>
            </w:r>
            <w:r>
              <w:rPr>
                <w:rFonts w:ascii="宋体" w:hAnsi="宋体"/>
                <w:b/>
                <w:bCs/>
                <w:szCs w:val="21"/>
                <w:highlight w:val="none"/>
              </w:rPr>
              <w:t>提供</w:t>
            </w:r>
            <w:r>
              <w:rPr>
                <w:rFonts w:hint="eastAsia" w:ascii="宋体" w:hAnsi="宋体"/>
                <w:b/>
                <w:bCs/>
                <w:szCs w:val="21"/>
                <w:highlight w:val="none"/>
              </w:rPr>
              <w:t>有效的资质证书</w:t>
            </w:r>
            <w:r>
              <w:rPr>
                <w:rFonts w:ascii="宋体" w:hAnsi="宋体"/>
                <w:b/>
                <w:bCs/>
                <w:szCs w:val="21"/>
                <w:highlight w:val="none"/>
              </w:rPr>
              <w:t>复印件。</w:t>
            </w:r>
          </w:p>
          <w:p w14:paraId="7AA8728A">
            <w:pPr>
              <w:autoSpaceDE w:val="0"/>
              <w:autoSpaceDN w:val="0"/>
              <w:adjustRightInd w:val="0"/>
              <w:snapToGrid w:val="0"/>
              <w:spacing w:line="360" w:lineRule="auto"/>
              <w:ind w:firstLine="415" w:firstLineChars="198"/>
              <w:rPr>
                <w:rFonts w:ascii="宋体" w:hAnsi="宋体"/>
                <w:bCs/>
                <w:szCs w:val="21"/>
                <w:highlight w:val="none"/>
              </w:rPr>
            </w:pPr>
            <w:r>
              <w:rPr>
                <w:rFonts w:hint="eastAsia" w:ascii="宋体" w:hAnsi="宋体"/>
                <w:bCs/>
                <w:szCs w:val="21"/>
                <w:highlight w:val="none"/>
              </w:rPr>
              <w:t>（2）投标人须具有独立承担民事责任的能力。</w:t>
            </w:r>
          </w:p>
          <w:p w14:paraId="4AF2E2D6">
            <w:pPr>
              <w:wordWrap w:val="0"/>
              <w:autoSpaceDE w:val="0"/>
              <w:autoSpaceDN w:val="0"/>
              <w:adjustRightInd w:val="0"/>
              <w:snapToGrid w:val="0"/>
              <w:spacing w:line="360" w:lineRule="auto"/>
              <w:ind w:firstLine="422" w:firstLineChars="200"/>
              <w:rPr>
                <w:rFonts w:ascii="宋体" w:hAnsi="宋体"/>
                <w:b/>
                <w:szCs w:val="21"/>
                <w:highlight w:val="none"/>
              </w:rPr>
            </w:pPr>
            <w:r>
              <w:rPr>
                <w:rFonts w:hint="eastAsia" w:ascii="宋体" w:hAnsi="宋体"/>
                <w:b/>
                <w:szCs w:val="21"/>
                <w:highlight w:val="none"/>
              </w:rPr>
              <w:t>投标人须在投标文件资格审查部分提供有效的营业执照复印件</w:t>
            </w:r>
            <w:r>
              <w:rPr>
                <w:rFonts w:ascii="宋体" w:hAnsi="宋体"/>
                <w:b/>
                <w:szCs w:val="21"/>
                <w:highlight w:val="none"/>
              </w:rPr>
              <w:t>。</w:t>
            </w:r>
          </w:p>
          <w:p w14:paraId="24399E64">
            <w:pPr>
              <w:autoSpaceDE w:val="0"/>
              <w:autoSpaceDN w:val="0"/>
              <w:adjustRightInd w:val="0"/>
              <w:snapToGrid w:val="0"/>
              <w:spacing w:line="360" w:lineRule="auto"/>
              <w:ind w:firstLine="415" w:firstLineChars="198"/>
              <w:rPr>
                <w:rFonts w:ascii="宋体" w:hAnsi="宋体"/>
                <w:szCs w:val="21"/>
                <w:highlight w:val="none"/>
              </w:rPr>
            </w:pPr>
            <w:r>
              <w:rPr>
                <w:rFonts w:ascii="宋体" w:hAnsi="宋体"/>
                <w:szCs w:val="21"/>
                <w:highlight w:val="none"/>
              </w:rPr>
              <w:t>（3）具备建设行政主管部门颁发的有效的安全生产许可证，企业</w:t>
            </w:r>
            <w:r>
              <w:rPr>
                <w:rFonts w:hint="eastAsia" w:ascii="宋体" w:hAnsi="宋体"/>
                <w:szCs w:val="21"/>
                <w:highlight w:val="none"/>
              </w:rPr>
              <w:t>主要</w:t>
            </w:r>
            <w:r>
              <w:rPr>
                <w:rFonts w:ascii="宋体" w:hAnsi="宋体"/>
                <w:szCs w:val="21"/>
                <w:highlight w:val="none"/>
              </w:rPr>
              <w:t>负责人、拟担任该项目项目经理具备相应的由建设行政主管部门颁发的有效的安全生产考核合格证书</w:t>
            </w:r>
            <w:r>
              <w:rPr>
                <w:rFonts w:hint="eastAsia" w:ascii="宋体" w:hAnsi="宋体"/>
                <w:szCs w:val="21"/>
                <w:highlight w:val="none"/>
              </w:rPr>
              <w:t>。</w:t>
            </w:r>
          </w:p>
          <w:p w14:paraId="115F7623">
            <w:pPr>
              <w:autoSpaceDE w:val="0"/>
              <w:autoSpaceDN w:val="0"/>
              <w:adjustRightInd w:val="0"/>
              <w:snapToGrid w:val="0"/>
              <w:spacing w:line="360" w:lineRule="auto"/>
              <w:ind w:firstLine="417" w:firstLineChars="198"/>
              <w:rPr>
                <w:rFonts w:ascii="宋体" w:hAnsi="宋体"/>
                <w:b/>
                <w:bCs/>
                <w:szCs w:val="21"/>
                <w:highlight w:val="none"/>
              </w:rPr>
            </w:pPr>
            <w:r>
              <w:rPr>
                <w:rFonts w:hint="eastAsia" w:ascii="宋体" w:hAnsi="宋体"/>
                <w:b/>
                <w:bCs/>
                <w:szCs w:val="21"/>
                <w:highlight w:val="none"/>
              </w:rPr>
              <w:t>投标人须在投标文件资格审查部分提供有效的安全生产许可证</w:t>
            </w:r>
            <w:r>
              <w:rPr>
                <w:rFonts w:ascii="宋体" w:hAnsi="宋体"/>
                <w:b/>
                <w:bCs/>
                <w:szCs w:val="21"/>
                <w:highlight w:val="none"/>
              </w:rPr>
              <w:t>及安全生产考核合格证书复印件。</w:t>
            </w:r>
          </w:p>
          <w:p w14:paraId="4711D792">
            <w:pPr>
              <w:autoSpaceDE w:val="0"/>
              <w:autoSpaceDN w:val="0"/>
              <w:adjustRightInd w:val="0"/>
              <w:snapToGrid w:val="0"/>
              <w:spacing w:line="360" w:lineRule="auto"/>
              <w:ind w:firstLine="415" w:firstLineChars="198"/>
              <w:rPr>
                <w:rFonts w:hint="eastAsia" w:ascii="宋体" w:hAnsi="宋体" w:eastAsia="宋体" w:cs="宋体"/>
                <w:highlight w:val="none"/>
                <w:lang w:eastAsia="zh-CN"/>
              </w:rPr>
            </w:pPr>
            <w:r>
              <w:rPr>
                <w:rFonts w:hint="eastAsia" w:ascii="宋体" w:hAnsi="宋体" w:cs="宋体"/>
                <w:highlight w:val="none"/>
              </w:rPr>
              <w:t>（4）投标人需提供冷水机组制造商针对本项目的加盖制造商公章的授权书</w:t>
            </w:r>
            <w:r>
              <w:rPr>
                <w:rFonts w:hint="eastAsia" w:ascii="宋体" w:hAnsi="宋体" w:cs="宋体"/>
                <w:highlight w:val="none"/>
                <w:lang w:eastAsia="zh-CN"/>
              </w:rPr>
              <w:t>，本项目同一标段中，一个制造商对同一品牌同一型号的货物，仅能委托一个代理商参加投标，否则各相关投标均无效；同一品牌同一型号货物的制造商和代理商不得在本招标项目同一标段中投标，否则各相关投标均无效。</w:t>
            </w:r>
          </w:p>
          <w:p w14:paraId="08D46D05">
            <w:pPr>
              <w:autoSpaceDE w:val="0"/>
              <w:autoSpaceDN w:val="0"/>
              <w:adjustRightInd w:val="0"/>
              <w:snapToGrid w:val="0"/>
              <w:spacing w:line="360" w:lineRule="auto"/>
              <w:ind w:firstLine="417" w:firstLineChars="198"/>
              <w:rPr>
                <w:rFonts w:ascii="宋体" w:hAnsi="宋体"/>
                <w:b/>
                <w:szCs w:val="21"/>
                <w:highlight w:val="none"/>
              </w:rPr>
            </w:pPr>
            <w:r>
              <w:rPr>
                <w:rFonts w:ascii="宋体" w:hAnsi="宋体"/>
                <w:b/>
                <w:szCs w:val="21"/>
                <w:highlight w:val="none"/>
              </w:rPr>
              <w:t>2.财务要求</w:t>
            </w:r>
          </w:p>
          <w:p w14:paraId="128A3124">
            <w:pPr>
              <w:autoSpaceDE w:val="0"/>
              <w:autoSpaceDN w:val="0"/>
              <w:adjustRightInd w:val="0"/>
              <w:snapToGrid w:val="0"/>
              <w:spacing w:line="360" w:lineRule="auto"/>
              <w:ind w:firstLine="415" w:firstLineChars="198"/>
              <w:rPr>
                <w:rFonts w:ascii="宋体" w:hAnsi="宋体"/>
                <w:szCs w:val="21"/>
                <w:highlight w:val="none"/>
              </w:rPr>
            </w:pPr>
            <w:r>
              <w:rPr>
                <w:rFonts w:hint="eastAsia" w:ascii="宋体" w:hAnsi="宋体"/>
                <w:szCs w:val="21"/>
                <w:highlight w:val="none"/>
              </w:rPr>
              <w:t>2023、2024、2025年的年度财务状况不亏损。</w:t>
            </w:r>
          </w:p>
          <w:p w14:paraId="6AF34476">
            <w:pPr>
              <w:autoSpaceDE w:val="0"/>
              <w:autoSpaceDN w:val="0"/>
              <w:adjustRightInd w:val="0"/>
              <w:snapToGrid w:val="0"/>
              <w:spacing w:line="360" w:lineRule="auto"/>
              <w:ind w:firstLine="415" w:firstLineChars="198"/>
              <w:rPr>
                <w:rFonts w:ascii="宋体" w:hAnsi="宋体"/>
                <w:szCs w:val="21"/>
                <w:highlight w:val="none"/>
              </w:rPr>
            </w:pPr>
            <w:r>
              <w:rPr>
                <w:rFonts w:hint="eastAsia" w:ascii="宋体" w:hAnsi="宋体"/>
                <w:szCs w:val="21"/>
                <w:highlight w:val="none"/>
              </w:rPr>
              <w:t>投标人须在投标文件资格审查部分提供经会计师事务所或审计机构出具的合法有效的财务审计报告及财务报表，财务报表须至少包括现金流量表、资产负债表、利润表复印件并加盖公章。</w:t>
            </w:r>
          </w:p>
          <w:p w14:paraId="3690B8AE">
            <w:pPr>
              <w:autoSpaceDE w:val="0"/>
              <w:autoSpaceDN w:val="0"/>
              <w:adjustRightInd w:val="0"/>
              <w:snapToGrid w:val="0"/>
              <w:spacing w:line="360" w:lineRule="auto"/>
              <w:ind w:firstLine="417" w:firstLineChars="198"/>
              <w:rPr>
                <w:rFonts w:ascii="宋体" w:hAnsi="宋体"/>
                <w:b/>
                <w:szCs w:val="21"/>
                <w:highlight w:val="none"/>
              </w:rPr>
            </w:pPr>
            <w:r>
              <w:rPr>
                <w:rFonts w:ascii="宋体" w:hAnsi="宋体"/>
                <w:b/>
                <w:szCs w:val="21"/>
                <w:highlight w:val="none"/>
              </w:rPr>
              <w:t>3.业绩要求</w:t>
            </w:r>
          </w:p>
          <w:p w14:paraId="23A02707">
            <w:pPr>
              <w:autoSpaceDE w:val="0"/>
              <w:autoSpaceDN w:val="0"/>
              <w:adjustRightInd w:val="0"/>
              <w:snapToGrid w:val="0"/>
              <w:spacing w:line="360" w:lineRule="auto"/>
              <w:ind w:firstLine="415" w:firstLineChars="198"/>
              <w:rPr>
                <w:rFonts w:ascii="宋体" w:hAnsi="宋体"/>
                <w:szCs w:val="21"/>
                <w:highlight w:val="none"/>
              </w:rPr>
            </w:pPr>
            <w:r>
              <w:rPr>
                <w:rFonts w:hint="eastAsia" w:ascii="宋体" w:hAnsi="宋体"/>
                <w:szCs w:val="21"/>
                <w:highlight w:val="none"/>
              </w:rPr>
              <w:t>投标截止日前3年，指投标人在2023年1月1日起至投标截止日止（以合同签订时间为准）完成的1个工程造价不低于240万元的中央空调安装项目业绩。投标人须在投标文件资格审查部分提供该业绩的中标通知书（直接发包的项目可提供项目发包人出具的项目直接发包情况说明或证明文书代替）、合同协议书和工程验收合格的证明材料。同时须提供该业绩在“全国建筑市场监管公共服务平台”的网页截图，截图数量不限但须确保截图信息清晰显示完整的网站名称、查询网址、工程名称、中标单位名称（或承包单位名称或施工企业名称），截图的其余信息不作为评审依据。不满足上述要求的业绩无效。</w:t>
            </w:r>
          </w:p>
          <w:p w14:paraId="1C6C73F6">
            <w:pPr>
              <w:autoSpaceDE w:val="0"/>
              <w:autoSpaceDN w:val="0"/>
              <w:adjustRightInd w:val="0"/>
              <w:snapToGrid w:val="0"/>
              <w:spacing w:line="360" w:lineRule="auto"/>
              <w:ind w:firstLine="417" w:firstLineChars="198"/>
              <w:rPr>
                <w:rFonts w:ascii="宋体" w:hAnsi="宋体"/>
                <w:b/>
                <w:szCs w:val="21"/>
                <w:highlight w:val="none"/>
              </w:rPr>
            </w:pPr>
            <w:r>
              <w:rPr>
                <w:rFonts w:ascii="宋体" w:hAnsi="宋体"/>
                <w:b/>
                <w:szCs w:val="21"/>
                <w:highlight w:val="none"/>
              </w:rPr>
              <w:t>4.投标截止日投标资格情况</w:t>
            </w:r>
          </w:p>
          <w:p w14:paraId="7D0961DA">
            <w:pPr>
              <w:autoSpaceDE w:val="0"/>
              <w:autoSpaceDN w:val="0"/>
              <w:adjustRightInd w:val="0"/>
              <w:snapToGrid w:val="0"/>
              <w:spacing w:line="360" w:lineRule="auto"/>
              <w:ind w:firstLine="415" w:firstLineChars="198"/>
              <w:rPr>
                <w:rFonts w:ascii="宋体" w:hAnsi="宋体"/>
                <w:szCs w:val="21"/>
                <w:highlight w:val="none"/>
              </w:rPr>
            </w:pPr>
            <w:r>
              <w:rPr>
                <w:rFonts w:hint="eastAsia" w:ascii="宋体" w:hAnsi="宋体"/>
                <w:szCs w:val="21"/>
                <w:highlight w:val="none"/>
              </w:rPr>
              <w:t>投标人自行承诺（格式见第八章投标文件格式）不得存在下列情形之一：</w:t>
            </w:r>
          </w:p>
          <w:p w14:paraId="5C3B1B71">
            <w:pPr>
              <w:wordWrap w:val="0"/>
              <w:autoSpaceDE w:val="0"/>
              <w:autoSpaceDN w:val="0"/>
              <w:adjustRightInd w:val="0"/>
              <w:snapToGrid w:val="0"/>
              <w:spacing w:line="360" w:lineRule="auto"/>
              <w:ind w:firstLine="415" w:firstLineChars="198"/>
              <w:jc w:val="left"/>
              <w:rPr>
                <w:rFonts w:ascii="宋体" w:hAnsi="宋体"/>
                <w:szCs w:val="21"/>
                <w:highlight w:val="none"/>
              </w:rPr>
            </w:pPr>
            <w:r>
              <w:rPr>
                <w:rFonts w:hint="eastAsia" w:ascii="宋体" w:hAnsi="宋体"/>
                <w:szCs w:val="21"/>
                <w:highlight w:val="none"/>
              </w:rPr>
              <w:t>（1）</w:t>
            </w:r>
            <w:r>
              <w:rPr>
                <w:rFonts w:hint="eastAsia" w:ascii="宋体" w:hAnsi="宋体"/>
                <w:bCs/>
                <w:szCs w:val="21"/>
                <w:highlight w:val="none"/>
              </w:rPr>
              <w:t>被“信用中国”网站（http://www.creditchina.gov.cn）列入失信被执行人和重大税收违法案件当事人名单（处罚期限尚未届满的）</w:t>
            </w:r>
            <w:r>
              <w:rPr>
                <w:rFonts w:hint="eastAsia" w:ascii="宋体" w:hAnsi="宋体"/>
                <w:szCs w:val="21"/>
                <w:highlight w:val="none"/>
              </w:rPr>
              <w:t>；</w:t>
            </w:r>
          </w:p>
          <w:p w14:paraId="6576D9FA">
            <w:pPr>
              <w:autoSpaceDE w:val="0"/>
              <w:autoSpaceDN w:val="0"/>
              <w:adjustRightInd w:val="0"/>
              <w:snapToGrid w:val="0"/>
              <w:spacing w:line="360" w:lineRule="auto"/>
              <w:ind w:firstLine="415" w:firstLineChars="198"/>
              <w:rPr>
                <w:rFonts w:ascii="宋体" w:hAnsi="宋体"/>
                <w:szCs w:val="21"/>
                <w:highlight w:val="none"/>
              </w:rPr>
            </w:pPr>
            <w:r>
              <w:rPr>
                <w:rFonts w:hint="eastAsia" w:ascii="宋体" w:hAnsi="宋体"/>
                <w:szCs w:val="21"/>
                <w:highlight w:val="none"/>
              </w:rPr>
              <w:t>（2）被国家、重庆市（含市或任意区县）有关行政部门处以暂停投标资格行政处罚，且在处罚期限内；</w:t>
            </w:r>
          </w:p>
          <w:p w14:paraId="26F2E94F">
            <w:pPr>
              <w:autoSpaceDE w:val="0"/>
              <w:autoSpaceDN w:val="0"/>
              <w:adjustRightInd w:val="0"/>
              <w:snapToGrid w:val="0"/>
              <w:spacing w:line="360" w:lineRule="auto"/>
              <w:ind w:firstLine="415" w:firstLineChars="198"/>
              <w:rPr>
                <w:highlight w:val="none"/>
              </w:rPr>
            </w:pPr>
            <w:r>
              <w:rPr>
                <w:rFonts w:hint="eastAsia" w:ascii="宋体" w:hAnsi="宋体"/>
                <w:szCs w:val="21"/>
                <w:highlight w:val="none"/>
              </w:rPr>
              <w:t>（3）被重庆市住房和城乡建设主管部门暂停在渝承揽新业务；</w:t>
            </w:r>
          </w:p>
          <w:p w14:paraId="1966D60F">
            <w:pPr>
              <w:autoSpaceDE w:val="0"/>
              <w:autoSpaceDN w:val="0"/>
              <w:adjustRightInd w:val="0"/>
              <w:snapToGrid w:val="0"/>
              <w:spacing w:line="360" w:lineRule="auto"/>
              <w:ind w:firstLine="415" w:firstLineChars="198"/>
              <w:rPr>
                <w:rFonts w:ascii="宋体" w:hAnsi="宋体"/>
                <w:szCs w:val="21"/>
                <w:highlight w:val="none"/>
              </w:rPr>
            </w:pPr>
            <w:r>
              <w:rPr>
                <w:rFonts w:hint="eastAsia" w:ascii="宋体" w:hAnsi="宋体"/>
                <w:szCs w:val="21"/>
                <w:highlight w:val="none"/>
              </w:rPr>
              <w:t>（4）投标人近3年内在经营活动中有重大违法记录，重大违法记录是指因违法经营受到刑事处罚或者责令停产停业、吊销许可证或者执照、较大数额罚款等行政处罚；</w:t>
            </w:r>
          </w:p>
          <w:p w14:paraId="04F0B41B">
            <w:pPr>
              <w:autoSpaceDE w:val="0"/>
              <w:autoSpaceDN w:val="0"/>
              <w:adjustRightInd w:val="0"/>
              <w:snapToGrid w:val="0"/>
              <w:spacing w:line="360" w:lineRule="auto"/>
              <w:ind w:firstLine="415" w:firstLineChars="198"/>
              <w:rPr>
                <w:rFonts w:ascii="宋体" w:hAnsi="宋体"/>
                <w:szCs w:val="21"/>
                <w:highlight w:val="none"/>
              </w:rPr>
            </w:pPr>
            <w:r>
              <w:rPr>
                <w:rFonts w:hint="eastAsia" w:ascii="宋体" w:hAnsi="宋体"/>
                <w:szCs w:val="21"/>
                <w:highlight w:val="none"/>
              </w:rPr>
              <w:t>（5）投标人将本项目招标内容以任何方式进行转包；单位负责人为同一人或者存在控股、管理关系的不同单位，参加同一标段投标或者未划分标段的同一招标项目投标；</w:t>
            </w:r>
          </w:p>
          <w:p w14:paraId="08D6204C">
            <w:pPr>
              <w:autoSpaceDE w:val="0"/>
              <w:autoSpaceDN w:val="0"/>
              <w:adjustRightInd w:val="0"/>
              <w:snapToGrid w:val="0"/>
              <w:spacing w:line="360" w:lineRule="auto"/>
              <w:ind w:firstLine="415" w:firstLineChars="198"/>
              <w:rPr>
                <w:rFonts w:ascii="宋体" w:hAnsi="宋体"/>
                <w:szCs w:val="21"/>
                <w:highlight w:val="none"/>
              </w:rPr>
            </w:pPr>
            <w:r>
              <w:rPr>
                <w:rFonts w:hint="eastAsia" w:ascii="宋体" w:hAnsi="宋体"/>
                <w:szCs w:val="21"/>
                <w:highlight w:val="none"/>
              </w:rPr>
              <w:t>（6）为招标项目的前期准备或者监理工作提供设计、咨询服务的任何法人及其任何附属机构（单位），参加该招标项目的投标；</w:t>
            </w:r>
          </w:p>
          <w:p w14:paraId="48066F8A">
            <w:pPr>
              <w:autoSpaceDE w:val="0"/>
              <w:autoSpaceDN w:val="0"/>
              <w:adjustRightInd w:val="0"/>
              <w:snapToGrid w:val="0"/>
              <w:spacing w:line="360" w:lineRule="auto"/>
              <w:ind w:firstLine="415" w:firstLineChars="198"/>
              <w:rPr>
                <w:rFonts w:ascii="宋体" w:hAnsi="宋体"/>
                <w:b/>
                <w:szCs w:val="21"/>
                <w:highlight w:val="none"/>
              </w:rPr>
            </w:pPr>
            <w:r>
              <w:rPr>
                <w:rFonts w:hint="eastAsia" w:ascii="宋体" w:hAnsi="宋体"/>
                <w:szCs w:val="21"/>
                <w:highlight w:val="none"/>
              </w:rPr>
              <w:t>投标人须在投标文件资格审查部分提供承诺（格式见第八章投标文件格式）。</w:t>
            </w:r>
          </w:p>
          <w:p w14:paraId="519425D1">
            <w:pPr>
              <w:autoSpaceDE w:val="0"/>
              <w:autoSpaceDN w:val="0"/>
              <w:adjustRightInd w:val="0"/>
              <w:snapToGrid w:val="0"/>
              <w:spacing w:line="360" w:lineRule="auto"/>
              <w:ind w:firstLine="417" w:firstLineChars="198"/>
              <w:rPr>
                <w:rFonts w:ascii="宋体" w:hAnsi="宋体"/>
                <w:b/>
                <w:szCs w:val="21"/>
                <w:highlight w:val="none"/>
              </w:rPr>
            </w:pPr>
            <w:r>
              <w:rPr>
                <w:rFonts w:ascii="宋体" w:hAnsi="宋体"/>
                <w:b/>
                <w:szCs w:val="21"/>
                <w:highlight w:val="none"/>
              </w:rPr>
              <w:t>5.项目经理资格要求</w:t>
            </w:r>
          </w:p>
          <w:p w14:paraId="3FC33E07">
            <w:pPr>
              <w:autoSpaceDE w:val="0"/>
              <w:autoSpaceDN w:val="0"/>
              <w:adjustRightInd w:val="0"/>
              <w:snapToGrid w:val="0"/>
              <w:spacing w:line="360" w:lineRule="auto"/>
              <w:ind w:firstLine="415" w:firstLineChars="198"/>
              <w:rPr>
                <w:rFonts w:ascii="宋体" w:hAnsi="宋体"/>
                <w:szCs w:val="21"/>
                <w:highlight w:val="none"/>
              </w:rPr>
            </w:pPr>
            <w:r>
              <w:rPr>
                <w:rFonts w:hint="eastAsia" w:ascii="宋体" w:hAnsi="宋体" w:cs="宋体"/>
                <w:szCs w:val="21"/>
                <w:highlight w:val="none"/>
              </w:rPr>
              <w:t>5.1</w:t>
            </w:r>
            <w:r>
              <w:rPr>
                <w:rFonts w:hint="eastAsia"/>
                <w:szCs w:val="21"/>
                <w:highlight w:val="none"/>
              </w:rPr>
              <w:t>投标人拟派的</w:t>
            </w:r>
            <w:r>
              <w:rPr>
                <w:szCs w:val="21"/>
                <w:highlight w:val="none"/>
              </w:rPr>
              <w:t>项目经理必须已在</w:t>
            </w:r>
            <w:r>
              <w:rPr>
                <w:rFonts w:hint="eastAsia"/>
                <w:szCs w:val="21"/>
                <w:highlight w:val="none"/>
              </w:rPr>
              <w:t>投标人本</w:t>
            </w:r>
            <w:r>
              <w:rPr>
                <w:szCs w:val="21"/>
                <w:highlight w:val="none"/>
              </w:rPr>
              <w:t>单位注册并应具有</w:t>
            </w:r>
            <w:r>
              <w:rPr>
                <w:rFonts w:hint="eastAsia"/>
                <w:szCs w:val="21"/>
                <w:highlight w:val="none"/>
                <w:u w:val="single"/>
              </w:rPr>
              <w:t>机电工程</w:t>
            </w:r>
            <w:r>
              <w:rPr>
                <w:rFonts w:hint="eastAsia"/>
                <w:szCs w:val="21"/>
                <w:highlight w:val="none"/>
              </w:rPr>
              <w:t>专业</w:t>
            </w:r>
            <w:r>
              <w:rPr>
                <w:rFonts w:hint="eastAsia"/>
                <w:szCs w:val="21"/>
                <w:highlight w:val="none"/>
                <w:u w:val="single"/>
              </w:rPr>
              <w:t>二</w:t>
            </w:r>
            <w:r>
              <w:rPr>
                <w:szCs w:val="21"/>
                <w:highlight w:val="none"/>
              </w:rPr>
              <w:t>级</w:t>
            </w:r>
            <w:r>
              <w:rPr>
                <w:szCs w:val="21"/>
                <w:highlight w:val="none"/>
                <w:u w:val="single"/>
              </w:rPr>
              <w:t>及以上</w:t>
            </w:r>
            <w:r>
              <w:rPr>
                <w:szCs w:val="21"/>
                <w:highlight w:val="none"/>
              </w:rPr>
              <w:t>注册建造师执业</w:t>
            </w:r>
            <w:r>
              <w:rPr>
                <w:rFonts w:ascii="宋体" w:hAnsi="宋体"/>
                <w:szCs w:val="21"/>
                <w:highlight w:val="none"/>
              </w:rPr>
              <w:t>资格</w:t>
            </w:r>
            <w:r>
              <w:rPr>
                <w:rFonts w:hint="eastAsia" w:ascii="宋体" w:hAnsi="宋体"/>
                <w:szCs w:val="21"/>
                <w:highlight w:val="none"/>
              </w:rPr>
              <w:t>，并做出项目经理到岗履职的承诺（</w:t>
            </w:r>
            <w:r>
              <w:rPr>
                <w:rFonts w:hint="eastAsia" w:ascii="宋体"/>
                <w:highlight w:val="none"/>
              </w:rPr>
              <w:t>承诺拟派项目经理中标后在本项目任职，签订合同时拟派的项目经理必须与投标文件中的项目经理一致，且不能更换。承诺格式详见“第八章投标文件格式”。</w:t>
            </w:r>
            <w:r>
              <w:rPr>
                <w:rFonts w:hint="eastAsia" w:ascii="宋体" w:hAnsi="宋体"/>
                <w:szCs w:val="21"/>
                <w:highlight w:val="none"/>
              </w:rPr>
              <w:t>）和未被禁标的承诺（承诺拟派项目经理未被我市住房和城乡建设主管部门暂停在渝承揽新业务，若被暂停且参加投标的投标将被否决，投标保证金不予退还，给招标人造成损失的，投标人依法承担违约赔偿责任，</w:t>
            </w:r>
            <w:r>
              <w:rPr>
                <w:rFonts w:hint="eastAsia" w:ascii="宋体"/>
                <w:highlight w:val="none"/>
              </w:rPr>
              <w:t>承诺格式详见“第八章投标文件格式”</w:t>
            </w:r>
            <w:r>
              <w:rPr>
                <w:rFonts w:hint="eastAsia" w:ascii="宋体" w:hAnsi="宋体"/>
                <w:szCs w:val="21"/>
                <w:highlight w:val="none"/>
              </w:rPr>
              <w:t>），未提供承诺由评标委员会作否决投标处理</w:t>
            </w:r>
            <w:r>
              <w:rPr>
                <w:rFonts w:hint="eastAsia" w:ascii="宋体"/>
                <w:highlight w:val="none"/>
              </w:rPr>
              <w:t>。</w:t>
            </w:r>
          </w:p>
          <w:p w14:paraId="109529B7">
            <w:pPr>
              <w:autoSpaceDE w:val="0"/>
              <w:autoSpaceDN w:val="0"/>
              <w:adjustRightInd w:val="0"/>
              <w:snapToGrid w:val="0"/>
              <w:spacing w:line="360" w:lineRule="auto"/>
              <w:ind w:firstLine="415" w:firstLineChars="198"/>
              <w:rPr>
                <w:rFonts w:ascii="宋体" w:hAnsi="宋体"/>
                <w:kern w:val="0"/>
                <w:szCs w:val="21"/>
                <w:highlight w:val="none"/>
              </w:rPr>
            </w:pPr>
            <w:r>
              <w:rPr>
                <w:rFonts w:hint="eastAsia" w:ascii="宋体" w:hAnsi="宋体"/>
                <w:kern w:val="0"/>
                <w:szCs w:val="21"/>
                <w:highlight w:val="none"/>
              </w:rPr>
              <w:t>投标人须在投标文件资格审查部分提供拟派项目经理建造师注册证、身份证、投标人本单位为其缴纳的2026年1月至2026年5月养老保险证明材料复印件，拟派项目经理到岗履职和未被禁标的承诺原件。</w:t>
            </w:r>
          </w:p>
          <w:p w14:paraId="7AC6E41B">
            <w:pPr>
              <w:autoSpaceDE w:val="0"/>
              <w:autoSpaceDN w:val="0"/>
              <w:adjustRightInd w:val="0"/>
              <w:snapToGrid w:val="0"/>
              <w:spacing w:line="360" w:lineRule="auto"/>
              <w:ind w:firstLine="417" w:firstLineChars="198"/>
              <w:rPr>
                <w:rFonts w:ascii="宋体" w:hAnsi="宋体"/>
                <w:b/>
                <w:szCs w:val="21"/>
                <w:highlight w:val="none"/>
              </w:rPr>
            </w:pPr>
            <w:r>
              <w:rPr>
                <w:rFonts w:ascii="宋体" w:hAnsi="宋体"/>
                <w:b/>
                <w:szCs w:val="21"/>
                <w:highlight w:val="none"/>
              </w:rPr>
              <w:t>6.其他要求</w:t>
            </w:r>
          </w:p>
          <w:p w14:paraId="2E82B911">
            <w:pPr>
              <w:autoSpaceDE w:val="0"/>
              <w:autoSpaceDN w:val="0"/>
              <w:adjustRightInd w:val="0"/>
              <w:snapToGrid w:val="0"/>
              <w:spacing w:line="360" w:lineRule="auto"/>
              <w:ind w:firstLine="415" w:firstLineChars="198"/>
              <w:rPr>
                <w:rFonts w:ascii="宋体" w:hAnsi="宋体" w:cs="宋体"/>
                <w:szCs w:val="21"/>
                <w:highlight w:val="none"/>
              </w:rPr>
            </w:pPr>
            <w:r>
              <w:rPr>
                <w:rFonts w:hint="eastAsia" w:ascii="宋体" w:hAnsi="宋体" w:cs="宋体"/>
                <w:szCs w:val="21"/>
                <w:highlight w:val="none"/>
              </w:rPr>
              <w:t>6.1主要管理人员：</w:t>
            </w:r>
          </w:p>
          <w:p w14:paraId="3AEAA566">
            <w:pPr>
              <w:autoSpaceDE w:val="0"/>
              <w:autoSpaceDN w:val="0"/>
              <w:adjustRightInd w:val="0"/>
              <w:snapToGrid w:val="0"/>
              <w:spacing w:line="360" w:lineRule="auto"/>
              <w:ind w:firstLine="415" w:firstLineChars="198"/>
              <w:rPr>
                <w:rFonts w:ascii="宋体" w:hAnsi="宋体" w:cs="宋体"/>
                <w:szCs w:val="21"/>
                <w:highlight w:val="none"/>
              </w:rPr>
            </w:pPr>
            <w:r>
              <w:rPr>
                <w:rFonts w:hint="eastAsia" w:ascii="宋体" w:hAnsi="宋体" w:cs="宋体"/>
                <w:szCs w:val="21"/>
                <w:highlight w:val="none"/>
              </w:rPr>
              <w:t>投标人自行承诺中标后在签订合同之前，须按照实际工作需要和建设行政主管部门的要求组建项目部，配置项目管理班子，出具任命文件。任命文件应当明确项目部的职责、岗位设置、人员配备。主要管理人员应持有建设行政主管部门要求的岗位证书或注册证书或职称证书，并提供投标人为其缴纳的养老保险证明材料。中标后不能满足该要求的，招标人可取消其中标资格，给招标人造成损失的，投标人依法承担违约赔偿责任。承诺格式详见“第八章投标文件格式）。</w:t>
            </w:r>
          </w:p>
          <w:p w14:paraId="769417F0">
            <w:pPr>
              <w:autoSpaceDE w:val="0"/>
              <w:autoSpaceDN w:val="0"/>
              <w:adjustRightInd w:val="0"/>
              <w:snapToGrid w:val="0"/>
              <w:spacing w:line="360" w:lineRule="auto"/>
              <w:ind w:firstLine="415" w:firstLineChars="198"/>
              <w:rPr>
                <w:rFonts w:ascii="宋体" w:hAnsi="宋体" w:cs="宋体"/>
                <w:szCs w:val="21"/>
                <w:highlight w:val="none"/>
              </w:rPr>
            </w:pPr>
            <w:r>
              <w:rPr>
                <w:rFonts w:hint="eastAsia" w:ascii="宋体" w:hAnsi="宋体" w:cs="宋体"/>
                <w:szCs w:val="21"/>
                <w:highlight w:val="none"/>
              </w:rPr>
              <w:t>6.2委托代理人：</w:t>
            </w:r>
          </w:p>
          <w:p w14:paraId="31EDD1A9">
            <w:pPr>
              <w:autoSpaceDE w:val="0"/>
              <w:autoSpaceDN w:val="0"/>
              <w:adjustRightInd w:val="0"/>
              <w:snapToGrid w:val="0"/>
              <w:spacing w:line="360" w:lineRule="auto"/>
              <w:ind w:firstLine="415" w:firstLineChars="198"/>
              <w:rPr>
                <w:rFonts w:ascii="宋体" w:hAnsi="宋体" w:cs="宋体"/>
                <w:szCs w:val="21"/>
                <w:highlight w:val="none"/>
              </w:rPr>
            </w:pPr>
            <w:r>
              <w:rPr>
                <w:rFonts w:hint="eastAsia" w:ascii="宋体" w:hAnsi="宋体" w:cs="宋体"/>
                <w:szCs w:val="21"/>
                <w:highlight w:val="none"/>
              </w:rPr>
              <w:t>本项目委托代理人必须为投标人本单位职工。投标人须在投标文件资格审查部分提供投标人本单位为该委托代理人缴纳的</w:t>
            </w:r>
            <w:r>
              <w:rPr>
                <w:rFonts w:hint="eastAsia" w:ascii="宋体" w:hAnsi="宋体"/>
                <w:kern w:val="0"/>
                <w:szCs w:val="21"/>
                <w:highlight w:val="none"/>
              </w:rPr>
              <w:t>2026年1月至2026年5月</w:t>
            </w:r>
            <w:r>
              <w:rPr>
                <w:rFonts w:hint="eastAsia" w:ascii="宋体" w:hAnsi="宋体" w:cs="宋体"/>
                <w:szCs w:val="21"/>
                <w:highlight w:val="none"/>
              </w:rPr>
              <w:t>养老保险证明复印件。否则，将由评标委员会作否决投标处理。</w:t>
            </w:r>
          </w:p>
          <w:p w14:paraId="25EBA7AC">
            <w:pPr>
              <w:autoSpaceDE w:val="0"/>
              <w:autoSpaceDN w:val="0"/>
              <w:adjustRightInd w:val="0"/>
              <w:snapToGrid w:val="0"/>
              <w:spacing w:line="360" w:lineRule="auto"/>
              <w:ind w:firstLine="415" w:firstLineChars="198"/>
              <w:rPr>
                <w:rFonts w:ascii="宋体" w:hAnsi="宋体" w:cs="宋体"/>
                <w:szCs w:val="21"/>
                <w:highlight w:val="none"/>
              </w:rPr>
            </w:pPr>
            <w:r>
              <w:rPr>
                <w:rFonts w:hint="eastAsia" w:ascii="宋体" w:hAnsi="宋体" w:cs="宋体"/>
                <w:szCs w:val="21"/>
                <w:highlight w:val="none"/>
              </w:rPr>
              <w:t>6.3符合第七章“技术标准和要求”的规定，并满足以下注有“★”号的条款，若不满足其中任何一项均作否决投标处理。</w:t>
            </w:r>
          </w:p>
          <w:p w14:paraId="5526B7D4">
            <w:pPr>
              <w:autoSpaceDE w:val="0"/>
              <w:autoSpaceDN w:val="0"/>
              <w:adjustRightInd w:val="0"/>
              <w:snapToGrid w:val="0"/>
              <w:spacing w:line="400" w:lineRule="exact"/>
              <w:ind w:firstLine="422" w:firstLineChars="200"/>
              <w:rPr>
                <w:rFonts w:ascii="宋体" w:hAnsi="宋体"/>
                <w:b/>
                <w:szCs w:val="21"/>
                <w:highlight w:val="none"/>
              </w:rPr>
            </w:pPr>
            <w:r>
              <w:rPr>
                <w:rFonts w:hint="eastAsia" w:ascii="宋体" w:hAnsi="宋体"/>
                <w:b/>
                <w:szCs w:val="21"/>
                <w:highlight w:val="none"/>
              </w:rPr>
              <w:t>特别说明：</w:t>
            </w:r>
          </w:p>
          <w:p w14:paraId="25CBC321">
            <w:pPr>
              <w:autoSpaceDE w:val="0"/>
              <w:autoSpaceDN w:val="0"/>
              <w:adjustRightInd w:val="0"/>
              <w:snapToGrid w:val="0"/>
              <w:spacing w:line="400" w:lineRule="exact"/>
              <w:ind w:firstLine="420" w:firstLineChars="200"/>
              <w:rPr>
                <w:rFonts w:ascii="宋体" w:hAnsi="宋体"/>
                <w:kern w:val="0"/>
                <w:szCs w:val="21"/>
                <w:highlight w:val="none"/>
              </w:rPr>
            </w:pPr>
            <w:r>
              <w:rPr>
                <w:rFonts w:hint="eastAsia" w:ascii="宋体" w:hAnsi="宋体"/>
                <w:kern w:val="0"/>
                <w:szCs w:val="21"/>
                <w:highlight w:val="none"/>
              </w:rPr>
              <w:t>（</w:t>
            </w:r>
            <w:r>
              <w:rPr>
                <w:rFonts w:ascii="宋体" w:hAnsi="宋体"/>
                <w:kern w:val="0"/>
                <w:szCs w:val="21"/>
                <w:highlight w:val="none"/>
              </w:rPr>
              <w:t>1）上述1～</w:t>
            </w:r>
            <w:r>
              <w:rPr>
                <w:rFonts w:hint="eastAsia" w:ascii="宋体" w:hAnsi="宋体"/>
                <w:kern w:val="0"/>
                <w:szCs w:val="21"/>
                <w:highlight w:val="none"/>
              </w:rPr>
              <w:t>6条所须提交的相关证明材料复印件均应加盖投标单位公章并装入投标文件资格审查部分中。上述1～6条，有一条不满足，则投标文件由评标委员会作否决投标处理。</w:t>
            </w:r>
          </w:p>
          <w:p w14:paraId="4FF4C5BB">
            <w:pPr>
              <w:autoSpaceDE w:val="0"/>
              <w:autoSpaceDN w:val="0"/>
              <w:adjustRightInd w:val="0"/>
              <w:snapToGrid w:val="0"/>
              <w:spacing w:line="400" w:lineRule="exact"/>
              <w:ind w:firstLine="420" w:firstLineChars="200"/>
              <w:rPr>
                <w:rFonts w:ascii="宋体" w:hAnsi="宋体"/>
                <w:bCs/>
                <w:szCs w:val="21"/>
                <w:highlight w:val="none"/>
              </w:rPr>
            </w:pPr>
            <w:r>
              <w:rPr>
                <w:rFonts w:hint="eastAsia" w:ascii="宋体" w:hAnsi="宋体"/>
                <w:kern w:val="0"/>
                <w:szCs w:val="21"/>
                <w:highlight w:val="none"/>
              </w:rPr>
              <w:t>（2）投标人在资格审查部分中提供的相关证明材料真实有效，不存在弄虚作假情形。</w:t>
            </w:r>
            <w:r>
              <w:rPr>
                <w:rFonts w:ascii="宋体" w:hAnsi="宋体"/>
                <w:kern w:val="0"/>
                <w:szCs w:val="21"/>
                <w:highlight w:val="none"/>
              </w:rPr>
              <w:t>招标人在</w:t>
            </w:r>
            <w:r>
              <w:rPr>
                <w:rFonts w:hint="eastAsia" w:ascii="宋体" w:hAnsi="宋体"/>
                <w:kern w:val="0"/>
                <w:szCs w:val="21"/>
                <w:highlight w:val="none"/>
              </w:rPr>
              <w:t>合同签订前</w:t>
            </w:r>
            <w:r>
              <w:rPr>
                <w:rFonts w:ascii="宋体" w:hAnsi="宋体"/>
                <w:kern w:val="0"/>
                <w:szCs w:val="21"/>
                <w:highlight w:val="none"/>
              </w:rPr>
              <w:t>均有权对投标人提供的</w:t>
            </w:r>
            <w:r>
              <w:rPr>
                <w:rFonts w:hint="eastAsia" w:ascii="宋体" w:hAnsi="宋体"/>
                <w:kern w:val="0"/>
                <w:szCs w:val="21"/>
                <w:highlight w:val="none"/>
              </w:rPr>
              <w:t>上述相关证明材料</w:t>
            </w:r>
            <w:r>
              <w:rPr>
                <w:rFonts w:ascii="宋体" w:hAnsi="宋体"/>
                <w:kern w:val="0"/>
                <w:szCs w:val="21"/>
                <w:highlight w:val="none"/>
              </w:rPr>
              <w:t>进行核实，</w:t>
            </w:r>
            <w:r>
              <w:rPr>
                <w:rFonts w:hint="eastAsia" w:ascii="宋体" w:hAnsi="宋体"/>
                <w:kern w:val="0"/>
                <w:szCs w:val="21"/>
                <w:highlight w:val="none"/>
              </w:rPr>
              <w:t>若发现资料存在弄虚作假，按照相关法律法规处理，其投标保证金不予退还，投标人承担因此造成的相关责任并赔偿相应损失。</w:t>
            </w:r>
          </w:p>
        </w:tc>
      </w:tr>
      <w:tr w14:paraId="078E68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1D2D2A29">
            <w:pPr>
              <w:snapToGrid w:val="0"/>
              <w:spacing w:line="400" w:lineRule="exact"/>
              <w:jc w:val="center"/>
              <w:rPr>
                <w:rFonts w:ascii="宋体" w:hAnsi="宋体"/>
                <w:kern w:val="0"/>
                <w:szCs w:val="21"/>
                <w:highlight w:val="none"/>
              </w:rPr>
            </w:pPr>
            <w:r>
              <w:rPr>
                <w:rFonts w:ascii="宋体" w:hAnsi="宋体"/>
                <w:kern w:val="0"/>
                <w:szCs w:val="21"/>
                <w:highlight w:val="none"/>
              </w:rPr>
              <w:t>1.4.2</w:t>
            </w:r>
          </w:p>
        </w:tc>
        <w:tc>
          <w:tcPr>
            <w:tcW w:w="1638" w:type="dxa"/>
            <w:vAlign w:val="center"/>
          </w:tcPr>
          <w:p w14:paraId="6D370CF7">
            <w:pPr>
              <w:snapToGrid w:val="0"/>
              <w:spacing w:line="400" w:lineRule="exact"/>
              <w:jc w:val="center"/>
              <w:rPr>
                <w:rFonts w:ascii="宋体" w:hAnsi="宋体"/>
                <w:kern w:val="0"/>
                <w:szCs w:val="21"/>
                <w:highlight w:val="none"/>
              </w:rPr>
            </w:pPr>
            <w:r>
              <w:rPr>
                <w:rFonts w:ascii="宋体" w:hAnsi="宋体"/>
                <w:kern w:val="0"/>
                <w:szCs w:val="21"/>
                <w:highlight w:val="none"/>
              </w:rPr>
              <w:t>是否接受联合体投标</w:t>
            </w:r>
          </w:p>
        </w:tc>
        <w:tc>
          <w:tcPr>
            <w:tcW w:w="6571" w:type="dxa"/>
            <w:vAlign w:val="center"/>
          </w:tcPr>
          <w:p w14:paraId="5FBBDF1B">
            <w:pPr>
              <w:snapToGrid w:val="0"/>
              <w:spacing w:line="400" w:lineRule="exact"/>
              <w:ind w:firstLine="422" w:firstLineChars="200"/>
              <w:rPr>
                <w:rFonts w:ascii="宋体" w:hAnsi="宋体"/>
                <w:b/>
                <w:bCs/>
                <w:kern w:val="0"/>
                <w:szCs w:val="21"/>
                <w:highlight w:val="none"/>
              </w:rPr>
            </w:pPr>
            <w:r>
              <w:rPr>
                <w:rFonts w:hint="eastAsia" w:ascii="宋体" w:hAnsi="宋体" w:cs="宋体"/>
                <w:b/>
                <w:bCs/>
                <w:szCs w:val="21"/>
                <w:highlight w:val="none"/>
              </w:rPr>
              <w:t>√</w:t>
            </w:r>
            <w:r>
              <w:rPr>
                <w:rFonts w:ascii="宋体" w:hAnsi="宋体"/>
                <w:b/>
                <w:bCs/>
                <w:kern w:val="0"/>
                <w:szCs w:val="21"/>
                <w:highlight w:val="none"/>
              </w:rPr>
              <w:t>不接受</w:t>
            </w:r>
          </w:p>
          <w:p w14:paraId="0EF7C3B2">
            <w:pPr>
              <w:snapToGrid w:val="0"/>
              <w:spacing w:after="15" w:afterLines="5" w:line="400" w:lineRule="exact"/>
              <w:ind w:firstLine="420" w:firstLineChars="200"/>
              <w:rPr>
                <w:rFonts w:ascii="宋体" w:hAnsi="宋体"/>
                <w:kern w:val="0"/>
                <w:szCs w:val="21"/>
                <w:highlight w:val="none"/>
              </w:rPr>
            </w:pPr>
            <w:r>
              <w:rPr>
                <w:rFonts w:hint="eastAsia" w:ascii="宋体" w:hAnsi="宋体"/>
                <w:kern w:val="0"/>
                <w:szCs w:val="21"/>
                <w:highlight w:val="none"/>
              </w:rPr>
              <w:t>□</w:t>
            </w:r>
            <w:r>
              <w:rPr>
                <w:rFonts w:ascii="宋体" w:hAnsi="宋体"/>
                <w:kern w:val="0"/>
                <w:szCs w:val="21"/>
                <w:highlight w:val="none"/>
              </w:rPr>
              <w:t>接受，应满足下列要求：</w:t>
            </w:r>
          </w:p>
        </w:tc>
      </w:tr>
      <w:tr w14:paraId="3525E8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25440531">
            <w:pPr>
              <w:snapToGrid w:val="0"/>
              <w:spacing w:line="400" w:lineRule="exact"/>
              <w:jc w:val="center"/>
              <w:rPr>
                <w:rFonts w:ascii="宋体" w:hAnsi="宋体"/>
                <w:kern w:val="0"/>
                <w:szCs w:val="21"/>
                <w:highlight w:val="none"/>
              </w:rPr>
            </w:pPr>
            <w:r>
              <w:rPr>
                <w:rFonts w:ascii="宋体" w:hAnsi="宋体"/>
                <w:kern w:val="0"/>
                <w:szCs w:val="21"/>
                <w:highlight w:val="none"/>
              </w:rPr>
              <w:t>1.9.1</w:t>
            </w:r>
          </w:p>
        </w:tc>
        <w:tc>
          <w:tcPr>
            <w:tcW w:w="1638" w:type="dxa"/>
            <w:vAlign w:val="center"/>
          </w:tcPr>
          <w:p w14:paraId="05526F2C">
            <w:pPr>
              <w:snapToGrid w:val="0"/>
              <w:spacing w:line="400" w:lineRule="exact"/>
              <w:jc w:val="center"/>
              <w:rPr>
                <w:rFonts w:ascii="宋体" w:hAnsi="宋体"/>
                <w:kern w:val="0"/>
                <w:szCs w:val="21"/>
                <w:highlight w:val="none"/>
              </w:rPr>
            </w:pPr>
            <w:r>
              <w:rPr>
                <w:rFonts w:ascii="宋体" w:hAnsi="宋体"/>
                <w:kern w:val="0"/>
                <w:szCs w:val="21"/>
                <w:highlight w:val="none"/>
              </w:rPr>
              <w:t>踏勘现场</w:t>
            </w:r>
          </w:p>
        </w:tc>
        <w:tc>
          <w:tcPr>
            <w:tcW w:w="6571" w:type="dxa"/>
            <w:vAlign w:val="center"/>
          </w:tcPr>
          <w:p w14:paraId="30ABF77F">
            <w:pPr>
              <w:snapToGrid w:val="0"/>
              <w:spacing w:line="400" w:lineRule="exact"/>
              <w:ind w:firstLine="422" w:firstLineChars="200"/>
              <w:rPr>
                <w:rFonts w:ascii="宋体" w:hAnsi="宋体"/>
                <w:b/>
                <w:bCs/>
                <w:kern w:val="0"/>
                <w:szCs w:val="21"/>
                <w:highlight w:val="none"/>
              </w:rPr>
            </w:pPr>
            <w:r>
              <w:rPr>
                <w:rFonts w:hint="eastAsia" w:ascii="宋体" w:hAnsi="宋体" w:cs="宋体"/>
                <w:b/>
                <w:bCs/>
                <w:szCs w:val="21"/>
                <w:highlight w:val="none"/>
              </w:rPr>
              <w:t>√</w:t>
            </w:r>
            <w:r>
              <w:rPr>
                <w:rFonts w:ascii="宋体" w:hAnsi="宋体"/>
                <w:b/>
                <w:bCs/>
                <w:kern w:val="0"/>
                <w:szCs w:val="21"/>
                <w:highlight w:val="none"/>
              </w:rPr>
              <w:t>不组织</w:t>
            </w:r>
          </w:p>
          <w:p w14:paraId="161B8A3F">
            <w:pPr>
              <w:snapToGrid w:val="0"/>
              <w:spacing w:line="400" w:lineRule="exact"/>
              <w:ind w:firstLine="420" w:firstLineChars="200"/>
              <w:rPr>
                <w:rFonts w:ascii="宋体" w:hAnsi="宋体"/>
                <w:kern w:val="0"/>
                <w:szCs w:val="21"/>
                <w:highlight w:val="none"/>
              </w:rPr>
            </w:pPr>
            <w:r>
              <w:rPr>
                <w:rFonts w:hint="eastAsia" w:ascii="宋体" w:hAnsi="宋体"/>
                <w:kern w:val="0"/>
                <w:szCs w:val="21"/>
                <w:highlight w:val="none"/>
              </w:rPr>
              <w:t>□</w:t>
            </w:r>
            <w:r>
              <w:rPr>
                <w:rFonts w:ascii="宋体" w:hAnsi="宋体"/>
                <w:kern w:val="0"/>
                <w:szCs w:val="21"/>
                <w:highlight w:val="none"/>
              </w:rPr>
              <w:t>组织，</w:t>
            </w:r>
            <w:r>
              <w:rPr>
                <w:rFonts w:hint="eastAsia" w:ascii="宋体" w:hAnsi="宋体"/>
                <w:kern w:val="0"/>
                <w:szCs w:val="21"/>
                <w:highlight w:val="none"/>
              </w:rPr>
              <w:t>集中</w:t>
            </w:r>
            <w:r>
              <w:rPr>
                <w:rFonts w:ascii="宋体" w:hAnsi="宋体"/>
                <w:kern w:val="0"/>
                <w:szCs w:val="21"/>
                <w:highlight w:val="none"/>
              </w:rPr>
              <w:t>踏勘时间：</w:t>
            </w:r>
          </w:p>
          <w:p w14:paraId="69C13102">
            <w:pPr>
              <w:snapToGrid w:val="0"/>
              <w:spacing w:line="400" w:lineRule="exact"/>
              <w:ind w:firstLine="1260" w:firstLineChars="600"/>
              <w:rPr>
                <w:rFonts w:ascii="宋体" w:hAnsi="宋体"/>
                <w:kern w:val="0"/>
                <w:szCs w:val="21"/>
                <w:highlight w:val="none"/>
              </w:rPr>
            </w:pPr>
            <w:r>
              <w:rPr>
                <w:rFonts w:ascii="宋体" w:hAnsi="宋体"/>
                <w:kern w:val="0"/>
                <w:szCs w:val="21"/>
                <w:highlight w:val="none"/>
              </w:rPr>
              <w:t>集中踏勘地点：</w:t>
            </w:r>
          </w:p>
        </w:tc>
      </w:tr>
      <w:tr w14:paraId="2A991C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0E2AE51A">
            <w:pPr>
              <w:snapToGrid w:val="0"/>
              <w:spacing w:line="400" w:lineRule="exact"/>
              <w:jc w:val="center"/>
              <w:rPr>
                <w:rFonts w:ascii="宋体" w:hAnsi="宋体"/>
                <w:kern w:val="0"/>
                <w:szCs w:val="21"/>
                <w:highlight w:val="none"/>
              </w:rPr>
            </w:pPr>
            <w:r>
              <w:rPr>
                <w:rFonts w:ascii="宋体" w:hAnsi="宋体"/>
                <w:kern w:val="0"/>
                <w:szCs w:val="21"/>
                <w:highlight w:val="none"/>
              </w:rPr>
              <w:t>1.10.1</w:t>
            </w:r>
          </w:p>
        </w:tc>
        <w:tc>
          <w:tcPr>
            <w:tcW w:w="1638" w:type="dxa"/>
            <w:vAlign w:val="center"/>
          </w:tcPr>
          <w:p w14:paraId="1006EC54">
            <w:pPr>
              <w:snapToGrid w:val="0"/>
              <w:spacing w:line="400" w:lineRule="exact"/>
              <w:jc w:val="center"/>
              <w:rPr>
                <w:rFonts w:ascii="宋体" w:hAnsi="宋体"/>
                <w:kern w:val="0"/>
                <w:szCs w:val="21"/>
                <w:highlight w:val="none"/>
              </w:rPr>
            </w:pPr>
            <w:r>
              <w:rPr>
                <w:rFonts w:ascii="宋体" w:hAnsi="宋体"/>
                <w:kern w:val="0"/>
                <w:szCs w:val="21"/>
                <w:highlight w:val="none"/>
              </w:rPr>
              <w:t>投标预备会</w:t>
            </w:r>
          </w:p>
        </w:tc>
        <w:tc>
          <w:tcPr>
            <w:tcW w:w="6571" w:type="dxa"/>
            <w:vAlign w:val="center"/>
          </w:tcPr>
          <w:p w14:paraId="3F2C2AAE">
            <w:pPr>
              <w:snapToGrid w:val="0"/>
              <w:spacing w:line="400" w:lineRule="exact"/>
              <w:ind w:firstLine="422" w:firstLineChars="200"/>
              <w:rPr>
                <w:rFonts w:ascii="宋体" w:hAnsi="宋体"/>
                <w:b/>
                <w:bCs/>
                <w:kern w:val="0"/>
                <w:szCs w:val="21"/>
                <w:highlight w:val="none"/>
              </w:rPr>
            </w:pPr>
            <w:r>
              <w:rPr>
                <w:rFonts w:hint="eastAsia" w:ascii="宋体" w:hAnsi="宋体" w:cs="宋体"/>
                <w:b/>
                <w:bCs/>
                <w:szCs w:val="21"/>
                <w:highlight w:val="none"/>
              </w:rPr>
              <w:t>√</w:t>
            </w:r>
            <w:r>
              <w:rPr>
                <w:rFonts w:ascii="宋体" w:hAnsi="宋体"/>
                <w:b/>
                <w:bCs/>
                <w:kern w:val="0"/>
                <w:szCs w:val="21"/>
                <w:highlight w:val="none"/>
              </w:rPr>
              <w:t>不召开</w:t>
            </w:r>
          </w:p>
          <w:p w14:paraId="0CC76D65">
            <w:pPr>
              <w:snapToGrid w:val="0"/>
              <w:spacing w:line="400" w:lineRule="exact"/>
              <w:ind w:firstLine="420" w:firstLineChars="200"/>
              <w:rPr>
                <w:rFonts w:ascii="宋体" w:hAnsi="宋体"/>
                <w:kern w:val="0"/>
                <w:szCs w:val="21"/>
                <w:highlight w:val="none"/>
              </w:rPr>
            </w:pPr>
            <w:r>
              <w:rPr>
                <w:rFonts w:hint="eastAsia" w:ascii="宋体" w:hAnsi="宋体"/>
                <w:kern w:val="0"/>
                <w:szCs w:val="21"/>
                <w:highlight w:val="none"/>
              </w:rPr>
              <w:t>□</w:t>
            </w:r>
            <w:r>
              <w:rPr>
                <w:rFonts w:ascii="宋体" w:hAnsi="宋体"/>
                <w:kern w:val="0"/>
                <w:szCs w:val="21"/>
                <w:highlight w:val="none"/>
              </w:rPr>
              <w:t>召开，召开时间：</w:t>
            </w:r>
          </w:p>
          <w:p w14:paraId="490236BE">
            <w:pPr>
              <w:snapToGrid w:val="0"/>
              <w:spacing w:after="15" w:afterLines="5" w:line="400" w:lineRule="exact"/>
              <w:ind w:firstLine="1260" w:firstLineChars="600"/>
              <w:rPr>
                <w:rFonts w:ascii="宋体" w:hAnsi="宋体"/>
                <w:kern w:val="0"/>
                <w:szCs w:val="21"/>
                <w:highlight w:val="none"/>
              </w:rPr>
            </w:pPr>
            <w:r>
              <w:rPr>
                <w:rFonts w:ascii="宋体" w:hAnsi="宋体"/>
                <w:kern w:val="0"/>
                <w:szCs w:val="21"/>
                <w:highlight w:val="none"/>
              </w:rPr>
              <w:t>召开地点：</w:t>
            </w:r>
          </w:p>
        </w:tc>
      </w:tr>
      <w:tr w14:paraId="54ECD3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39749C80">
            <w:pPr>
              <w:snapToGrid w:val="0"/>
              <w:spacing w:line="400" w:lineRule="exact"/>
              <w:jc w:val="center"/>
              <w:rPr>
                <w:rFonts w:ascii="宋体" w:hAnsi="宋体"/>
                <w:kern w:val="0"/>
                <w:szCs w:val="21"/>
                <w:highlight w:val="none"/>
              </w:rPr>
            </w:pPr>
            <w:r>
              <w:rPr>
                <w:rFonts w:ascii="宋体" w:hAnsi="宋体"/>
                <w:kern w:val="0"/>
                <w:szCs w:val="21"/>
                <w:highlight w:val="none"/>
              </w:rPr>
              <w:t>1.11</w:t>
            </w:r>
          </w:p>
        </w:tc>
        <w:tc>
          <w:tcPr>
            <w:tcW w:w="1638" w:type="dxa"/>
            <w:vAlign w:val="center"/>
          </w:tcPr>
          <w:p w14:paraId="76AF479D">
            <w:pPr>
              <w:snapToGrid w:val="0"/>
              <w:spacing w:line="400" w:lineRule="exact"/>
              <w:jc w:val="center"/>
              <w:rPr>
                <w:rFonts w:ascii="宋体" w:hAnsi="宋体"/>
                <w:kern w:val="0"/>
                <w:szCs w:val="21"/>
                <w:highlight w:val="none"/>
              </w:rPr>
            </w:pPr>
            <w:r>
              <w:rPr>
                <w:rFonts w:ascii="宋体" w:hAnsi="宋体"/>
                <w:kern w:val="0"/>
                <w:szCs w:val="21"/>
                <w:highlight w:val="none"/>
              </w:rPr>
              <w:t>分包</w:t>
            </w:r>
          </w:p>
        </w:tc>
        <w:tc>
          <w:tcPr>
            <w:tcW w:w="6571" w:type="dxa"/>
            <w:vAlign w:val="center"/>
          </w:tcPr>
          <w:p w14:paraId="3DDEACA2">
            <w:pPr>
              <w:snapToGrid w:val="0"/>
              <w:spacing w:line="400" w:lineRule="exact"/>
              <w:ind w:firstLine="422" w:firstLineChars="200"/>
              <w:rPr>
                <w:rFonts w:ascii="宋体" w:hAnsi="宋体"/>
                <w:b/>
                <w:bCs/>
                <w:kern w:val="0"/>
                <w:szCs w:val="21"/>
                <w:highlight w:val="none"/>
              </w:rPr>
            </w:pPr>
            <w:r>
              <w:rPr>
                <w:rFonts w:hint="eastAsia" w:ascii="宋体" w:hAnsi="宋体" w:cs="宋体"/>
                <w:b/>
                <w:bCs/>
                <w:szCs w:val="21"/>
                <w:highlight w:val="none"/>
              </w:rPr>
              <w:t>√</w:t>
            </w:r>
            <w:r>
              <w:rPr>
                <w:rFonts w:ascii="宋体" w:hAnsi="宋体"/>
                <w:b/>
                <w:bCs/>
                <w:kern w:val="0"/>
                <w:szCs w:val="21"/>
                <w:highlight w:val="none"/>
              </w:rPr>
              <w:t>不允许</w:t>
            </w:r>
          </w:p>
          <w:p w14:paraId="27A32C6C">
            <w:pPr>
              <w:snapToGrid w:val="0"/>
              <w:spacing w:line="400" w:lineRule="exact"/>
              <w:ind w:firstLine="420" w:firstLineChars="200"/>
              <w:rPr>
                <w:rFonts w:ascii="宋体" w:hAnsi="宋体"/>
                <w:kern w:val="0"/>
                <w:szCs w:val="21"/>
                <w:highlight w:val="none"/>
              </w:rPr>
            </w:pPr>
            <w:r>
              <w:rPr>
                <w:rFonts w:hint="eastAsia" w:ascii="宋体" w:hAnsi="宋体"/>
                <w:kern w:val="0"/>
                <w:szCs w:val="21"/>
                <w:highlight w:val="none"/>
              </w:rPr>
              <w:t>□</w:t>
            </w:r>
            <w:r>
              <w:rPr>
                <w:rFonts w:ascii="宋体" w:hAnsi="宋体"/>
                <w:kern w:val="0"/>
                <w:szCs w:val="21"/>
                <w:highlight w:val="none"/>
              </w:rPr>
              <w:t>允许，分包内容要求：</w:t>
            </w:r>
          </w:p>
          <w:p w14:paraId="74598EA7">
            <w:pPr>
              <w:snapToGrid w:val="0"/>
              <w:spacing w:line="400" w:lineRule="exact"/>
              <w:ind w:firstLine="1260" w:firstLineChars="600"/>
              <w:rPr>
                <w:rFonts w:ascii="宋体" w:hAnsi="宋体"/>
                <w:kern w:val="0"/>
                <w:szCs w:val="21"/>
                <w:highlight w:val="none"/>
              </w:rPr>
            </w:pPr>
            <w:r>
              <w:rPr>
                <w:rFonts w:ascii="宋体" w:hAnsi="宋体"/>
                <w:kern w:val="0"/>
                <w:szCs w:val="21"/>
                <w:highlight w:val="none"/>
              </w:rPr>
              <w:t>分包金额要求：</w:t>
            </w:r>
          </w:p>
          <w:p w14:paraId="1BCEF4FD">
            <w:pPr>
              <w:snapToGrid w:val="0"/>
              <w:spacing w:after="15" w:afterLines="5" w:line="400" w:lineRule="exact"/>
              <w:rPr>
                <w:rFonts w:ascii="宋体" w:hAnsi="宋体"/>
                <w:kern w:val="0"/>
                <w:szCs w:val="21"/>
                <w:highlight w:val="none"/>
              </w:rPr>
            </w:pPr>
            <w:r>
              <w:rPr>
                <w:rFonts w:ascii="宋体" w:hAnsi="宋体"/>
                <w:kern w:val="0"/>
                <w:szCs w:val="21"/>
                <w:highlight w:val="none"/>
              </w:rPr>
              <w:t>接受分包的第三人资质要求：</w:t>
            </w:r>
          </w:p>
        </w:tc>
      </w:tr>
      <w:tr w14:paraId="3ACFCB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71D48293">
            <w:pPr>
              <w:snapToGrid w:val="0"/>
              <w:spacing w:line="400" w:lineRule="exact"/>
              <w:jc w:val="center"/>
              <w:rPr>
                <w:rFonts w:ascii="宋体" w:hAnsi="宋体"/>
                <w:kern w:val="0"/>
                <w:szCs w:val="21"/>
                <w:highlight w:val="none"/>
              </w:rPr>
            </w:pPr>
            <w:r>
              <w:rPr>
                <w:rFonts w:ascii="宋体" w:hAnsi="宋体"/>
                <w:kern w:val="0"/>
                <w:szCs w:val="21"/>
                <w:highlight w:val="none"/>
              </w:rPr>
              <w:t>2.1</w:t>
            </w:r>
          </w:p>
        </w:tc>
        <w:tc>
          <w:tcPr>
            <w:tcW w:w="1638" w:type="dxa"/>
            <w:vAlign w:val="center"/>
          </w:tcPr>
          <w:p w14:paraId="10917773">
            <w:pPr>
              <w:snapToGrid w:val="0"/>
              <w:spacing w:after="15" w:afterLines="5" w:line="400" w:lineRule="exact"/>
              <w:jc w:val="center"/>
              <w:rPr>
                <w:rFonts w:ascii="宋体" w:hAnsi="宋体"/>
                <w:kern w:val="0"/>
                <w:szCs w:val="21"/>
                <w:highlight w:val="none"/>
              </w:rPr>
            </w:pPr>
            <w:r>
              <w:rPr>
                <w:rFonts w:ascii="宋体" w:hAnsi="宋体"/>
                <w:kern w:val="0"/>
                <w:szCs w:val="21"/>
                <w:highlight w:val="none"/>
              </w:rPr>
              <w:t>构成招标文件的其他材料</w:t>
            </w:r>
          </w:p>
        </w:tc>
        <w:tc>
          <w:tcPr>
            <w:tcW w:w="6571" w:type="dxa"/>
            <w:vAlign w:val="center"/>
          </w:tcPr>
          <w:p w14:paraId="578BDFC6">
            <w:pPr>
              <w:snapToGrid w:val="0"/>
              <w:spacing w:line="400" w:lineRule="exact"/>
              <w:ind w:firstLine="420" w:firstLineChars="200"/>
              <w:rPr>
                <w:rFonts w:ascii="宋体" w:hAnsi="宋体"/>
                <w:szCs w:val="21"/>
                <w:highlight w:val="none"/>
              </w:rPr>
            </w:pPr>
            <w:r>
              <w:rPr>
                <w:rFonts w:ascii="宋体" w:hAnsi="宋体"/>
                <w:szCs w:val="21"/>
                <w:highlight w:val="none"/>
              </w:rPr>
              <w:t>招标人发出的答疑及补遗书</w:t>
            </w:r>
          </w:p>
        </w:tc>
      </w:tr>
      <w:tr w14:paraId="7885A2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74A9CFD9">
            <w:pPr>
              <w:snapToGrid w:val="0"/>
              <w:spacing w:line="400" w:lineRule="exact"/>
              <w:jc w:val="center"/>
              <w:rPr>
                <w:rFonts w:ascii="宋体" w:hAnsi="宋体"/>
                <w:kern w:val="0"/>
                <w:szCs w:val="21"/>
                <w:highlight w:val="none"/>
              </w:rPr>
            </w:pPr>
            <w:r>
              <w:rPr>
                <w:rFonts w:hint="eastAsia" w:ascii="宋体" w:hAnsi="宋体"/>
                <w:kern w:val="0"/>
                <w:szCs w:val="21"/>
                <w:highlight w:val="none"/>
              </w:rPr>
              <w:t>2</w:t>
            </w:r>
            <w:r>
              <w:rPr>
                <w:rFonts w:ascii="宋体" w:hAnsi="宋体"/>
                <w:kern w:val="0"/>
                <w:szCs w:val="21"/>
                <w:highlight w:val="none"/>
              </w:rPr>
              <w:t>.</w:t>
            </w:r>
            <w:r>
              <w:rPr>
                <w:rFonts w:hint="eastAsia" w:ascii="宋体" w:hAnsi="宋体"/>
                <w:kern w:val="0"/>
                <w:szCs w:val="21"/>
                <w:highlight w:val="none"/>
              </w:rPr>
              <w:t>2</w:t>
            </w:r>
            <w:r>
              <w:rPr>
                <w:rFonts w:ascii="宋体" w:hAnsi="宋体"/>
                <w:kern w:val="0"/>
                <w:szCs w:val="21"/>
                <w:highlight w:val="none"/>
              </w:rPr>
              <w:t>.</w:t>
            </w:r>
            <w:r>
              <w:rPr>
                <w:rFonts w:hint="eastAsia" w:ascii="宋体" w:hAnsi="宋体"/>
                <w:kern w:val="0"/>
                <w:szCs w:val="21"/>
                <w:highlight w:val="none"/>
              </w:rPr>
              <w:t>1</w:t>
            </w:r>
          </w:p>
        </w:tc>
        <w:tc>
          <w:tcPr>
            <w:tcW w:w="1638" w:type="dxa"/>
            <w:tcBorders>
              <w:bottom w:val="single" w:color="auto" w:sz="4" w:space="0"/>
            </w:tcBorders>
            <w:vAlign w:val="center"/>
          </w:tcPr>
          <w:p w14:paraId="6D9D851C">
            <w:pPr>
              <w:snapToGrid w:val="0"/>
              <w:spacing w:line="400" w:lineRule="exact"/>
              <w:jc w:val="center"/>
              <w:rPr>
                <w:rFonts w:ascii="宋体" w:hAnsi="宋体"/>
                <w:kern w:val="0"/>
                <w:szCs w:val="21"/>
                <w:highlight w:val="none"/>
              </w:rPr>
            </w:pPr>
            <w:r>
              <w:rPr>
                <w:rFonts w:ascii="宋体" w:hAnsi="宋体"/>
                <w:kern w:val="0"/>
                <w:szCs w:val="21"/>
                <w:highlight w:val="none"/>
              </w:rPr>
              <w:t>投标人对招标文件提出</w:t>
            </w:r>
            <w:r>
              <w:rPr>
                <w:rFonts w:hint="eastAsia" w:ascii="宋体" w:hAnsi="宋体"/>
                <w:kern w:val="0"/>
                <w:szCs w:val="21"/>
                <w:highlight w:val="none"/>
              </w:rPr>
              <w:t>疑问</w:t>
            </w:r>
            <w:r>
              <w:rPr>
                <w:rFonts w:ascii="宋体" w:hAnsi="宋体"/>
                <w:kern w:val="0"/>
                <w:szCs w:val="21"/>
                <w:highlight w:val="none"/>
              </w:rPr>
              <w:t>的截止时间</w:t>
            </w:r>
          </w:p>
        </w:tc>
        <w:tc>
          <w:tcPr>
            <w:tcW w:w="6571" w:type="dxa"/>
            <w:vAlign w:val="center"/>
          </w:tcPr>
          <w:p w14:paraId="251A03D5">
            <w:pPr>
              <w:snapToGrid w:val="0"/>
              <w:spacing w:line="400" w:lineRule="exact"/>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lang w:val="en-US" w:eastAsia="zh-CN"/>
              </w:rPr>
              <w:t>2026年7月7日12:00分</w:t>
            </w:r>
          </w:p>
        </w:tc>
      </w:tr>
      <w:tr w14:paraId="4F02C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086" w:type="dxa"/>
            <w:vMerge w:val="restart"/>
            <w:vAlign w:val="center"/>
          </w:tcPr>
          <w:p w14:paraId="26C6198D">
            <w:pPr>
              <w:snapToGrid w:val="0"/>
              <w:spacing w:line="400" w:lineRule="exact"/>
              <w:jc w:val="center"/>
              <w:rPr>
                <w:rFonts w:ascii="宋体" w:hAnsi="宋体"/>
                <w:kern w:val="0"/>
                <w:szCs w:val="21"/>
                <w:highlight w:val="none"/>
              </w:rPr>
            </w:pPr>
            <w:r>
              <w:rPr>
                <w:rFonts w:ascii="宋体" w:hAnsi="宋体"/>
                <w:kern w:val="0"/>
                <w:szCs w:val="21"/>
                <w:highlight w:val="none"/>
              </w:rPr>
              <w:t>2.2.2</w:t>
            </w:r>
          </w:p>
        </w:tc>
        <w:tc>
          <w:tcPr>
            <w:tcW w:w="1638" w:type="dxa"/>
            <w:tcBorders>
              <w:top w:val="single" w:color="auto" w:sz="4" w:space="0"/>
            </w:tcBorders>
            <w:vAlign w:val="center"/>
          </w:tcPr>
          <w:p w14:paraId="68E7AC1E">
            <w:pPr>
              <w:snapToGrid w:val="0"/>
              <w:spacing w:line="400" w:lineRule="exact"/>
              <w:jc w:val="center"/>
              <w:rPr>
                <w:rFonts w:ascii="宋体" w:hAnsi="宋体"/>
                <w:kern w:val="0"/>
                <w:szCs w:val="21"/>
                <w:highlight w:val="none"/>
              </w:rPr>
            </w:pPr>
            <w:r>
              <w:rPr>
                <w:rFonts w:ascii="宋体" w:hAnsi="宋体"/>
                <w:kern w:val="0"/>
                <w:szCs w:val="21"/>
                <w:highlight w:val="none"/>
              </w:rPr>
              <w:t>招标人对招标文件答疑的截止时间</w:t>
            </w:r>
          </w:p>
        </w:tc>
        <w:tc>
          <w:tcPr>
            <w:tcW w:w="6571" w:type="dxa"/>
            <w:vAlign w:val="center"/>
          </w:tcPr>
          <w:p w14:paraId="027B35FD">
            <w:pPr>
              <w:snapToGrid w:val="0"/>
              <w:spacing w:line="360" w:lineRule="auto"/>
              <w:ind w:firstLine="420" w:firstLineChars="200"/>
              <w:rPr>
                <w:rFonts w:hint="default" w:ascii="宋体" w:hAnsi="宋体" w:eastAsia="宋体"/>
                <w:snapToGrid w:val="0"/>
                <w:kern w:val="0"/>
                <w:szCs w:val="21"/>
                <w:highlight w:val="none"/>
                <w:lang w:val="en-US" w:eastAsia="zh-CN"/>
              </w:rPr>
            </w:pPr>
            <w:r>
              <w:rPr>
                <w:rFonts w:hint="eastAsia" w:ascii="宋体" w:hAnsi="宋体"/>
                <w:snapToGrid w:val="0"/>
                <w:kern w:val="0"/>
                <w:szCs w:val="21"/>
                <w:highlight w:val="none"/>
                <w:lang w:val="en-US" w:eastAsia="zh-CN"/>
              </w:rPr>
              <w:t>2026年7月8号18:00分</w:t>
            </w:r>
          </w:p>
        </w:tc>
      </w:tr>
      <w:tr w14:paraId="518946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086" w:type="dxa"/>
            <w:vMerge w:val="continue"/>
            <w:vAlign w:val="center"/>
          </w:tcPr>
          <w:p w14:paraId="27EC5C4F">
            <w:pPr>
              <w:snapToGrid w:val="0"/>
              <w:spacing w:line="400" w:lineRule="exact"/>
              <w:jc w:val="center"/>
              <w:rPr>
                <w:rFonts w:ascii="宋体" w:hAnsi="宋体"/>
                <w:kern w:val="0"/>
                <w:szCs w:val="21"/>
                <w:highlight w:val="none"/>
              </w:rPr>
            </w:pPr>
          </w:p>
        </w:tc>
        <w:tc>
          <w:tcPr>
            <w:tcW w:w="1638" w:type="dxa"/>
            <w:vAlign w:val="center"/>
          </w:tcPr>
          <w:p w14:paraId="3063E074">
            <w:pPr>
              <w:snapToGrid w:val="0"/>
              <w:spacing w:line="400" w:lineRule="exact"/>
              <w:jc w:val="center"/>
              <w:rPr>
                <w:rFonts w:ascii="宋体" w:hAnsi="宋体"/>
                <w:kern w:val="0"/>
                <w:szCs w:val="21"/>
                <w:highlight w:val="none"/>
              </w:rPr>
            </w:pPr>
            <w:r>
              <w:rPr>
                <w:rFonts w:hint="eastAsia" w:ascii="宋体" w:hAnsi="宋体"/>
                <w:kern w:val="0"/>
                <w:szCs w:val="21"/>
                <w:highlight w:val="none"/>
              </w:rPr>
              <w:t>投标截止时间</w:t>
            </w:r>
          </w:p>
        </w:tc>
        <w:tc>
          <w:tcPr>
            <w:tcW w:w="6571" w:type="dxa"/>
            <w:vAlign w:val="center"/>
          </w:tcPr>
          <w:p w14:paraId="5338FE5D">
            <w:pPr>
              <w:snapToGrid w:val="0"/>
              <w:spacing w:line="400" w:lineRule="exact"/>
              <w:ind w:firstLine="420" w:firstLineChars="200"/>
              <w:rPr>
                <w:rFonts w:ascii="宋体" w:hAnsi="宋体"/>
                <w:szCs w:val="21"/>
                <w:highlight w:val="none"/>
                <w:u w:val="single"/>
              </w:rPr>
            </w:pPr>
            <w:r>
              <w:rPr>
                <w:rFonts w:hint="eastAsia" w:ascii="宋体" w:hAnsi="宋体"/>
                <w:kern w:val="0"/>
                <w:szCs w:val="21"/>
                <w:highlight w:val="none"/>
              </w:rPr>
              <w:t>详见招标公告</w:t>
            </w:r>
          </w:p>
        </w:tc>
      </w:tr>
      <w:tr w14:paraId="2653FA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79D66D6E">
            <w:pPr>
              <w:snapToGrid w:val="0"/>
              <w:spacing w:line="400" w:lineRule="exact"/>
              <w:jc w:val="center"/>
              <w:rPr>
                <w:rFonts w:ascii="宋体" w:hAnsi="宋体"/>
                <w:kern w:val="0"/>
                <w:szCs w:val="21"/>
                <w:highlight w:val="none"/>
              </w:rPr>
            </w:pPr>
            <w:r>
              <w:rPr>
                <w:rFonts w:ascii="宋体" w:hAnsi="宋体"/>
                <w:kern w:val="0"/>
                <w:szCs w:val="21"/>
                <w:highlight w:val="none"/>
              </w:rPr>
              <w:t>2.2.3</w:t>
            </w:r>
          </w:p>
        </w:tc>
        <w:tc>
          <w:tcPr>
            <w:tcW w:w="1638" w:type="dxa"/>
            <w:vAlign w:val="center"/>
          </w:tcPr>
          <w:p w14:paraId="79B64052">
            <w:pPr>
              <w:snapToGrid w:val="0"/>
              <w:spacing w:after="15" w:afterLines="5" w:line="400" w:lineRule="exact"/>
              <w:jc w:val="center"/>
              <w:rPr>
                <w:rFonts w:ascii="宋体" w:hAnsi="宋体"/>
                <w:kern w:val="0"/>
                <w:szCs w:val="21"/>
                <w:highlight w:val="none"/>
              </w:rPr>
            </w:pPr>
            <w:r>
              <w:rPr>
                <w:rFonts w:ascii="宋体" w:hAnsi="宋体"/>
                <w:kern w:val="0"/>
                <w:szCs w:val="21"/>
                <w:highlight w:val="none"/>
              </w:rPr>
              <w:t>招标人对招标文件进行补遗的时间</w:t>
            </w:r>
          </w:p>
        </w:tc>
        <w:tc>
          <w:tcPr>
            <w:tcW w:w="6571" w:type="dxa"/>
            <w:vAlign w:val="center"/>
          </w:tcPr>
          <w:p w14:paraId="0E32D65D">
            <w:pPr>
              <w:snapToGrid w:val="0"/>
              <w:spacing w:line="400" w:lineRule="exact"/>
              <w:ind w:firstLine="420" w:firstLineChars="200"/>
              <w:rPr>
                <w:rFonts w:ascii="宋体" w:hAnsi="宋体"/>
                <w:szCs w:val="21"/>
                <w:highlight w:val="none"/>
              </w:rPr>
            </w:pPr>
            <w:r>
              <w:rPr>
                <w:rFonts w:ascii="宋体" w:hAnsi="宋体"/>
                <w:snapToGrid w:val="0"/>
                <w:kern w:val="0"/>
                <w:szCs w:val="21"/>
                <w:highlight w:val="none"/>
              </w:rPr>
              <w:t>补遗内容可能影响投标文件编制的，须在投标截止时间15日前发布，发布时间至投标截止时间不足15日的，须相应延后投标截止时间。</w:t>
            </w:r>
          </w:p>
        </w:tc>
      </w:tr>
      <w:tr w14:paraId="5C396D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49B0CA67">
            <w:pPr>
              <w:snapToGrid w:val="0"/>
              <w:spacing w:line="400" w:lineRule="exact"/>
              <w:jc w:val="center"/>
              <w:rPr>
                <w:rFonts w:ascii="宋体" w:hAnsi="宋体"/>
                <w:kern w:val="0"/>
                <w:szCs w:val="21"/>
                <w:highlight w:val="none"/>
              </w:rPr>
            </w:pPr>
            <w:r>
              <w:rPr>
                <w:rFonts w:ascii="宋体" w:hAnsi="宋体"/>
                <w:kern w:val="0"/>
                <w:szCs w:val="21"/>
                <w:highlight w:val="none"/>
              </w:rPr>
              <w:t>2.2.4</w:t>
            </w:r>
          </w:p>
        </w:tc>
        <w:tc>
          <w:tcPr>
            <w:tcW w:w="1638" w:type="dxa"/>
            <w:vAlign w:val="center"/>
          </w:tcPr>
          <w:p w14:paraId="2DEE8028">
            <w:pPr>
              <w:snapToGrid w:val="0"/>
              <w:spacing w:line="400" w:lineRule="exact"/>
              <w:jc w:val="center"/>
              <w:rPr>
                <w:rFonts w:ascii="宋体" w:hAnsi="宋体"/>
                <w:kern w:val="0"/>
                <w:szCs w:val="21"/>
                <w:highlight w:val="none"/>
              </w:rPr>
            </w:pPr>
            <w:r>
              <w:rPr>
                <w:rFonts w:ascii="宋体" w:hAnsi="宋体"/>
                <w:kern w:val="0"/>
                <w:szCs w:val="21"/>
                <w:highlight w:val="none"/>
              </w:rPr>
              <w:t>投标人对招标文件及答疑补遗提出异议的截止时间</w:t>
            </w:r>
          </w:p>
        </w:tc>
        <w:tc>
          <w:tcPr>
            <w:tcW w:w="6571" w:type="dxa"/>
            <w:vAlign w:val="center"/>
          </w:tcPr>
          <w:p w14:paraId="4B40BB4D">
            <w:pPr>
              <w:snapToGrid w:val="0"/>
              <w:spacing w:line="400" w:lineRule="exact"/>
              <w:ind w:firstLine="420" w:firstLineChars="200"/>
              <w:rPr>
                <w:rFonts w:ascii="宋体" w:hAnsi="宋体"/>
                <w:snapToGrid w:val="0"/>
                <w:kern w:val="0"/>
                <w:szCs w:val="21"/>
                <w:highlight w:val="none"/>
              </w:rPr>
            </w:pPr>
            <w:r>
              <w:rPr>
                <w:rFonts w:ascii="宋体" w:hAnsi="宋体"/>
                <w:snapToGrid w:val="0"/>
                <w:kern w:val="0"/>
                <w:szCs w:val="21"/>
                <w:highlight w:val="none"/>
              </w:rPr>
              <w:t>投标人对招标文件和答疑补遗有异议的，应当在投标截止时间10日前，以书面形式通知招标人或招标代理机构。招标人应当自收到异议之日起3日内做出答复。补遗内容可能影响投标文件编制的，须在投标截止时间15日前发布，发布时间至投标截止时间不足15日的，须相应延后投标截止时间。</w:t>
            </w:r>
          </w:p>
        </w:tc>
      </w:tr>
      <w:tr w14:paraId="6F016E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25DEE551">
            <w:pPr>
              <w:snapToGrid w:val="0"/>
              <w:spacing w:line="400" w:lineRule="exact"/>
              <w:jc w:val="center"/>
              <w:rPr>
                <w:rFonts w:ascii="宋体" w:hAnsi="宋体"/>
                <w:kern w:val="0"/>
                <w:szCs w:val="21"/>
                <w:highlight w:val="none"/>
              </w:rPr>
            </w:pPr>
            <w:r>
              <w:rPr>
                <w:rFonts w:ascii="宋体" w:hAnsi="宋体"/>
                <w:kern w:val="0"/>
                <w:szCs w:val="21"/>
                <w:highlight w:val="none"/>
              </w:rPr>
              <w:t>3.1.1</w:t>
            </w:r>
          </w:p>
        </w:tc>
        <w:tc>
          <w:tcPr>
            <w:tcW w:w="1638" w:type="dxa"/>
            <w:vAlign w:val="center"/>
          </w:tcPr>
          <w:p w14:paraId="25C957C0">
            <w:pPr>
              <w:snapToGrid w:val="0"/>
              <w:spacing w:after="31" w:afterLines="10" w:line="400" w:lineRule="exact"/>
              <w:jc w:val="center"/>
              <w:rPr>
                <w:rFonts w:ascii="宋体" w:hAnsi="宋体"/>
                <w:kern w:val="0"/>
                <w:szCs w:val="21"/>
                <w:highlight w:val="none"/>
              </w:rPr>
            </w:pPr>
            <w:r>
              <w:rPr>
                <w:rFonts w:ascii="宋体" w:hAnsi="宋体"/>
                <w:kern w:val="0"/>
                <w:szCs w:val="21"/>
                <w:highlight w:val="none"/>
              </w:rPr>
              <w:t>构成投标文件的其他材料</w:t>
            </w:r>
          </w:p>
        </w:tc>
        <w:tc>
          <w:tcPr>
            <w:tcW w:w="6571" w:type="dxa"/>
            <w:vAlign w:val="center"/>
          </w:tcPr>
          <w:p w14:paraId="76904874">
            <w:pPr>
              <w:snapToGrid w:val="0"/>
              <w:spacing w:line="400" w:lineRule="exact"/>
              <w:ind w:firstLine="420" w:firstLineChars="200"/>
              <w:rPr>
                <w:rFonts w:ascii="宋体" w:hAnsi="宋体"/>
                <w:szCs w:val="21"/>
                <w:highlight w:val="none"/>
              </w:rPr>
            </w:pPr>
            <w:r>
              <w:rPr>
                <w:rFonts w:ascii="宋体" w:hAnsi="宋体"/>
                <w:szCs w:val="21"/>
                <w:highlight w:val="none"/>
              </w:rPr>
              <w:t>投标人的书面澄清、说明和补正（但不得改变投标文件的实质性内容）</w:t>
            </w:r>
          </w:p>
        </w:tc>
      </w:tr>
      <w:tr w14:paraId="2CD4D6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086" w:type="dxa"/>
            <w:vAlign w:val="center"/>
          </w:tcPr>
          <w:p w14:paraId="514C0077">
            <w:pPr>
              <w:snapToGrid w:val="0"/>
              <w:spacing w:line="400" w:lineRule="exact"/>
              <w:jc w:val="center"/>
              <w:rPr>
                <w:rFonts w:ascii="宋体" w:hAnsi="宋体"/>
                <w:kern w:val="0"/>
                <w:szCs w:val="21"/>
                <w:highlight w:val="none"/>
              </w:rPr>
            </w:pPr>
            <w:r>
              <w:rPr>
                <w:rFonts w:ascii="宋体" w:hAnsi="宋体"/>
                <w:kern w:val="0"/>
                <w:szCs w:val="21"/>
                <w:highlight w:val="none"/>
              </w:rPr>
              <w:t>3.2</w:t>
            </w:r>
          </w:p>
        </w:tc>
        <w:tc>
          <w:tcPr>
            <w:tcW w:w="1638" w:type="dxa"/>
            <w:vAlign w:val="center"/>
          </w:tcPr>
          <w:p w14:paraId="5C2631B1">
            <w:pPr>
              <w:snapToGrid w:val="0"/>
              <w:spacing w:line="400" w:lineRule="exact"/>
              <w:jc w:val="center"/>
              <w:rPr>
                <w:rFonts w:ascii="宋体" w:hAnsi="宋体"/>
                <w:kern w:val="0"/>
                <w:szCs w:val="21"/>
                <w:highlight w:val="none"/>
              </w:rPr>
            </w:pPr>
            <w:r>
              <w:rPr>
                <w:rFonts w:ascii="宋体" w:hAnsi="宋体"/>
                <w:kern w:val="0"/>
                <w:szCs w:val="21"/>
                <w:highlight w:val="none"/>
              </w:rPr>
              <w:t>投标报价</w:t>
            </w:r>
          </w:p>
        </w:tc>
        <w:tc>
          <w:tcPr>
            <w:tcW w:w="6571" w:type="dxa"/>
            <w:vAlign w:val="center"/>
          </w:tcPr>
          <w:p w14:paraId="05036B72">
            <w:pPr>
              <w:snapToGrid w:val="0"/>
              <w:spacing w:line="400" w:lineRule="exact"/>
              <w:ind w:firstLine="420" w:firstLineChars="200"/>
              <w:rPr>
                <w:highlight w:val="none"/>
              </w:rPr>
            </w:pPr>
            <w:r>
              <w:rPr>
                <w:rFonts w:hint="eastAsia"/>
                <w:highlight w:val="none"/>
              </w:rPr>
              <w:t>本项目为</w:t>
            </w:r>
            <w:r>
              <w:rPr>
                <w:rFonts w:hint="eastAsia"/>
                <w:highlight w:val="none"/>
                <w:lang w:val="en-US" w:eastAsia="zh-CN"/>
              </w:rPr>
              <w:t>固定总价</w:t>
            </w:r>
            <w:r>
              <w:rPr>
                <w:rFonts w:hint="eastAsia"/>
                <w:highlight w:val="none"/>
              </w:rPr>
              <w:t>。</w:t>
            </w:r>
          </w:p>
          <w:p w14:paraId="18519ADC">
            <w:pPr>
              <w:pStyle w:val="2"/>
              <w:snapToGrid w:val="0"/>
              <w:spacing w:after="0" w:line="400" w:lineRule="exact"/>
              <w:ind w:firstLine="420" w:firstLineChars="200"/>
              <w:rPr>
                <w:highlight w:val="none"/>
              </w:rPr>
            </w:pPr>
            <w:r>
              <w:rPr>
                <w:rFonts w:hint="eastAsia"/>
                <w:highlight w:val="none"/>
              </w:rPr>
              <w:t>1.本项目的费用为固定</w:t>
            </w:r>
            <w:r>
              <w:rPr>
                <w:rFonts w:hint="eastAsia"/>
                <w:highlight w:val="none"/>
                <w:lang w:val="en-US" w:eastAsia="zh-CN"/>
              </w:rPr>
              <w:t>总价</w:t>
            </w:r>
            <w:r>
              <w:rPr>
                <w:rFonts w:hint="eastAsia"/>
                <w:highlight w:val="none"/>
              </w:rPr>
              <w:t>，投标报价应为完成投标人须知前附表1</w:t>
            </w:r>
            <w:r>
              <w:rPr>
                <w:highlight w:val="none"/>
              </w:rPr>
              <w:t>.3.1</w:t>
            </w:r>
            <w:r>
              <w:rPr>
                <w:rFonts w:hint="eastAsia"/>
                <w:highlight w:val="none"/>
              </w:rPr>
              <w:t>条规定的</w:t>
            </w:r>
            <w:r>
              <w:rPr>
                <w:rFonts w:hint="eastAsia"/>
                <w:highlight w:val="none"/>
                <w:lang w:val="en-US" w:eastAsia="zh-CN"/>
              </w:rPr>
              <w:t>招标</w:t>
            </w:r>
            <w:r>
              <w:rPr>
                <w:rFonts w:hint="eastAsia"/>
                <w:highlight w:val="none"/>
              </w:rPr>
              <w:t>范围内所有工作以及按合同约定交付投标人项目成果所需的全部费用（包括</w:t>
            </w:r>
            <w:r>
              <w:rPr>
                <w:rFonts w:hint="eastAsia"/>
                <w:highlight w:val="none"/>
                <w:lang w:val="en-US" w:eastAsia="zh-CN"/>
              </w:rPr>
              <w:t>采购、安装</w:t>
            </w:r>
            <w:r>
              <w:rPr>
                <w:rFonts w:hint="eastAsia"/>
                <w:highlight w:val="none"/>
              </w:rPr>
              <w:t>阶段、</w:t>
            </w:r>
            <w:r>
              <w:rPr>
                <w:rFonts w:hint="eastAsia"/>
                <w:highlight w:val="none"/>
                <w:lang w:val="en-US" w:eastAsia="zh-CN"/>
              </w:rPr>
              <w:t>质保期</w:t>
            </w:r>
            <w:r>
              <w:rPr>
                <w:rFonts w:hint="eastAsia"/>
                <w:highlight w:val="none"/>
              </w:rPr>
              <w:t>）。</w:t>
            </w:r>
          </w:p>
          <w:p w14:paraId="70092684">
            <w:pPr>
              <w:pStyle w:val="2"/>
              <w:snapToGrid w:val="0"/>
              <w:spacing w:after="0" w:line="400" w:lineRule="exact"/>
              <w:ind w:firstLine="420" w:firstLineChars="200"/>
              <w:rPr>
                <w:highlight w:val="none"/>
              </w:rPr>
            </w:pPr>
            <w:r>
              <w:rPr>
                <w:rFonts w:hint="eastAsia"/>
                <w:highlight w:val="none"/>
              </w:rPr>
              <w:t>2.报价方式：投标人根据项目情况、自身实力、市场行情自行填报投标总价，投标报价以元为单位，保留小数点后两位，第三位四舍五入，不足两位的按实际位数保留。</w:t>
            </w:r>
          </w:p>
          <w:p w14:paraId="2ADB8822">
            <w:pPr>
              <w:pStyle w:val="2"/>
              <w:snapToGrid w:val="0"/>
              <w:spacing w:after="0" w:line="400" w:lineRule="exact"/>
              <w:ind w:firstLine="420" w:firstLineChars="200"/>
              <w:rPr>
                <w:rFonts w:hint="default"/>
                <w:highlight w:val="none"/>
                <w:lang w:val="en-US"/>
              </w:rPr>
            </w:pPr>
            <w:r>
              <w:rPr>
                <w:rFonts w:hint="default"/>
                <w:highlight w:val="none"/>
                <w:lang w:val="en-US"/>
              </w:rPr>
              <w:t>3.投标人的工程量清单单项报价不得为零报价（投标人提供的工程量清单单项最高限价中金额为零的除外）或者负数报价，否则由评审小组作否决投标处理。</w:t>
            </w:r>
          </w:p>
          <w:p w14:paraId="5302F6CF">
            <w:pPr>
              <w:pStyle w:val="2"/>
              <w:snapToGrid w:val="0"/>
              <w:spacing w:after="0" w:line="400" w:lineRule="exact"/>
              <w:ind w:firstLine="420" w:firstLineChars="200"/>
              <w:rPr>
                <w:rFonts w:hint="default"/>
                <w:highlight w:val="none"/>
                <w:lang w:val="en-US"/>
              </w:rPr>
            </w:pPr>
            <w:r>
              <w:rPr>
                <w:rFonts w:hint="default"/>
                <w:highlight w:val="none"/>
                <w:lang w:val="en-US"/>
              </w:rPr>
              <w:t>投标人在发出中标通知书前将对中标人的各项报价进行复核，若发现中标人各项报价中存在零报价或负数报价的情形，中标人按相关规定取消其中标资格，其投标保证金不予退还，中标人承担因此造成的相关责任并赔偿相应损失。</w:t>
            </w:r>
          </w:p>
          <w:p w14:paraId="71D9F5A8">
            <w:pPr>
              <w:pStyle w:val="2"/>
              <w:numPr>
                <w:ilvl w:val="-1"/>
                <w:numId w:val="0"/>
              </w:numPr>
              <w:snapToGrid w:val="0"/>
              <w:spacing w:after="0" w:line="400" w:lineRule="exact"/>
              <w:ind w:firstLine="420" w:firstLineChars="200"/>
              <w:rPr>
                <w:rFonts w:hint="default"/>
                <w:highlight w:val="none"/>
                <w:lang w:val="en-US"/>
              </w:rPr>
            </w:pPr>
            <w:r>
              <w:rPr>
                <w:rFonts w:hint="eastAsia"/>
                <w:highlight w:val="none"/>
                <w:lang w:val="en-US" w:eastAsia="zh-CN"/>
              </w:rPr>
              <w:t>4.</w:t>
            </w:r>
            <w:r>
              <w:rPr>
                <w:rFonts w:hint="default"/>
                <w:highlight w:val="none"/>
                <w:lang w:val="en-US"/>
              </w:rPr>
              <w:t>中标人的各项工程量清单报价不得高于对应各项清单的最高限价，否则由评审小组作否决投标处理。</w:t>
            </w:r>
          </w:p>
          <w:p w14:paraId="2DC4299C">
            <w:pPr>
              <w:pStyle w:val="2"/>
              <w:snapToGrid w:val="0"/>
              <w:spacing w:after="0" w:line="400" w:lineRule="exact"/>
              <w:ind w:firstLine="420" w:firstLineChars="200"/>
              <w:rPr>
                <w:highlight w:val="none"/>
              </w:rPr>
            </w:pPr>
            <w:r>
              <w:rPr>
                <w:rFonts w:hint="default"/>
                <w:highlight w:val="none"/>
                <w:lang w:val="en-US"/>
              </w:rPr>
              <w:t>5</w:t>
            </w:r>
            <w:r>
              <w:rPr>
                <w:rFonts w:hint="eastAsia"/>
                <w:highlight w:val="none"/>
              </w:rPr>
              <w:t>.本项目设置含税最高限价为人民币小写：2997728.28元，其中安全文明施工费37320.91元</w:t>
            </w:r>
            <w:r>
              <w:rPr>
                <w:rFonts w:hint="eastAsia"/>
                <w:highlight w:val="none"/>
                <w:lang w:eastAsia="zh-CN"/>
              </w:rPr>
              <w:t>，</w:t>
            </w:r>
            <w:r>
              <w:rPr>
                <w:rFonts w:hint="eastAsia"/>
                <w:highlight w:val="none"/>
              </w:rPr>
              <w:t>暂估价75000.00元。安全文明施工费不参与下浮</w:t>
            </w:r>
            <w:r>
              <w:rPr>
                <w:rFonts w:hint="eastAsia"/>
                <w:highlight w:val="none"/>
                <w:lang w:eastAsia="zh-CN"/>
              </w:rPr>
              <w:t>，</w:t>
            </w:r>
            <w:r>
              <w:rPr>
                <w:rFonts w:hint="eastAsia"/>
                <w:highlight w:val="none"/>
                <w:lang w:val="en-US" w:eastAsia="zh-CN"/>
              </w:rPr>
              <w:t>按给定的金额填报</w:t>
            </w:r>
            <w:r>
              <w:rPr>
                <w:rFonts w:hint="eastAsia"/>
                <w:highlight w:val="none"/>
              </w:rPr>
              <w:t>。</w:t>
            </w:r>
          </w:p>
          <w:p w14:paraId="519AEEC0">
            <w:pPr>
              <w:pStyle w:val="2"/>
              <w:snapToGrid w:val="0"/>
              <w:spacing w:after="0" w:line="400" w:lineRule="exact"/>
              <w:ind w:firstLine="420" w:firstLineChars="200"/>
              <w:rPr>
                <w:highlight w:val="none"/>
              </w:rPr>
            </w:pPr>
            <w:r>
              <w:rPr>
                <w:rFonts w:hint="eastAsia"/>
                <w:highlight w:val="none"/>
              </w:rPr>
              <w:t>6.投标总报价异常低价警戒线为最高限价的85%。</w:t>
            </w:r>
          </w:p>
          <w:p w14:paraId="280E00DA">
            <w:pPr>
              <w:pStyle w:val="2"/>
              <w:snapToGrid w:val="0"/>
              <w:spacing w:after="0" w:line="400" w:lineRule="exact"/>
              <w:ind w:firstLine="420" w:firstLineChars="200"/>
              <w:rPr>
                <w:highlight w:val="none"/>
              </w:rPr>
            </w:pPr>
            <w:r>
              <w:rPr>
                <w:rFonts w:hint="eastAsia"/>
                <w:highlight w:val="none"/>
              </w:rPr>
              <w:t>投标人投标总报价低于招标文件规定的对应的异常低价警戒线的，应提供报价合理性说明，并提供必要的证明材料。投标人提供的说明不得降低或者改变原设计方案、技术工艺、施工标准，不得影响项目的质量、安全、工期、结算等正常履约。</w:t>
            </w:r>
          </w:p>
          <w:p w14:paraId="43A31A04">
            <w:pPr>
              <w:pStyle w:val="2"/>
              <w:snapToGrid w:val="0"/>
              <w:spacing w:after="0" w:line="400" w:lineRule="exact"/>
              <w:ind w:firstLine="420" w:firstLineChars="200"/>
              <w:rPr>
                <w:highlight w:val="none"/>
              </w:rPr>
            </w:pPr>
            <w:r>
              <w:rPr>
                <w:rFonts w:hint="eastAsia"/>
                <w:highlight w:val="none"/>
              </w:rPr>
              <w:t>投标人投标总报价低于招标文件规定的对应的异常低价警戒线的，投标人未提供报价合理性说明或者提供的说明不能证明其报价合理性的，由评标委员会作否决投标处理。</w:t>
            </w:r>
          </w:p>
        </w:tc>
      </w:tr>
      <w:tr w14:paraId="377EB9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08022295">
            <w:pPr>
              <w:snapToGrid w:val="0"/>
              <w:spacing w:line="400" w:lineRule="exact"/>
              <w:jc w:val="center"/>
              <w:rPr>
                <w:rFonts w:ascii="宋体" w:hAnsi="宋体"/>
                <w:kern w:val="0"/>
                <w:szCs w:val="21"/>
                <w:highlight w:val="none"/>
              </w:rPr>
            </w:pPr>
            <w:r>
              <w:rPr>
                <w:rFonts w:ascii="宋体" w:hAnsi="宋体"/>
                <w:kern w:val="0"/>
                <w:szCs w:val="21"/>
                <w:highlight w:val="none"/>
              </w:rPr>
              <w:t>3.3.1</w:t>
            </w:r>
          </w:p>
        </w:tc>
        <w:tc>
          <w:tcPr>
            <w:tcW w:w="1638" w:type="dxa"/>
            <w:vAlign w:val="center"/>
          </w:tcPr>
          <w:p w14:paraId="6DA65DF4">
            <w:pPr>
              <w:snapToGrid w:val="0"/>
              <w:spacing w:line="400" w:lineRule="exact"/>
              <w:jc w:val="center"/>
              <w:rPr>
                <w:rFonts w:ascii="宋体" w:hAnsi="宋体"/>
                <w:kern w:val="0"/>
                <w:szCs w:val="21"/>
                <w:highlight w:val="none"/>
              </w:rPr>
            </w:pPr>
            <w:r>
              <w:rPr>
                <w:rFonts w:ascii="宋体" w:hAnsi="宋体"/>
                <w:kern w:val="0"/>
                <w:szCs w:val="21"/>
                <w:highlight w:val="none"/>
              </w:rPr>
              <w:t>投标有效期</w:t>
            </w:r>
          </w:p>
        </w:tc>
        <w:tc>
          <w:tcPr>
            <w:tcW w:w="6571" w:type="dxa"/>
            <w:vAlign w:val="center"/>
          </w:tcPr>
          <w:p w14:paraId="09A0D401">
            <w:pPr>
              <w:snapToGrid w:val="0"/>
              <w:spacing w:line="400" w:lineRule="exact"/>
              <w:ind w:firstLine="420" w:firstLineChars="200"/>
              <w:rPr>
                <w:rFonts w:ascii="宋体" w:hAnsi="宋体"/>
                <w:szCs w:val="21"/>
                <w:highlight w:val="none"/>
              </w:rPr>
            </w:pPr>
            <w:r>
              <w:rPr>
                <w:rFonts w:hint="eastAsia" w:ascii="宋体" w:hAnsi="宋体"/>
                <w:szCs w:val="21"/>
                <w:highlight w:val="none"/>
                <w:u w:val="single"/>
              </w:rPr>
              <w:t>90</w:t>
            </w:r>
            <w:r>
              <w:rPr>
                <w:rFonts w:ascii="宋体" w:hAnsi="宋体"/>
                <w:szCs w:val="21"/>
                <w:highlight w:val="none"/>
              </w:rPr>
              <w:t>日历天（从提交投标文件截止日起计算）</w:t>
            </w:r>
          </w:p>
        </w:tc>
      </w:tr>
      <w:tr w14:paraId="77FC72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1086" w:type="dxa"/>
            <w:vAlign w:val="center"/>
          </w:tcPr>
          <w:p w14:paraId="42A868B4">
            <w:pPr>
              <w:snapToGrid w:val="0"/>
              <w:spacing w:line="400" w:lineRule="exact"/>
              <w:jc w:val="center"/>
              <w:rPr>
                <w:rFonts w:ascii="宋体" w:hAnsi="宋体"/>
                <w:kern w:val="0"/>
                <w:szCs w:val="21"/>
                <w:highlight w:val="none"/>
              </w:rPr>
            </w:pPr>
            <w:r>
              <w:rPr>
                <w:rFonts w:ascii="宋体" w:hAnsi="宋体"/>
                <w:kern w:val="0"/>
                <w:szCs w:val="21"/>
                <w:highlight w:val="none"/>
              </w:rPr>
              <w:t>3.4</w:t>
            </w:r>
          </w:p>
        </w:tc>
        <w:tc>
          <w:tcPr>
            <w:tcW w:w="1638" w:type="dxa"/>
            <w:vAlign w:val="center"/>
          </w:tcPr>
          <w:p w14:paraId="661B5487">
            <w:pPr>
              <w:snapToGrid w:val="0"/>
              <w:spacing w:line="400" w:lineRule="exact"/>
              <w:jc w:val="center"/>
              <w:rPr>
                <w:rFonts w:ascii="宋体" w:hAnsi="宋体"/>
                <w:kern w:val="0"/>
                <w:szCs w:val="21"/>
                <w:highlight w:val="none"/>
              </w:rPr>
            </w:pPr>
            <w:r>
              <w:rPr>
                <w:rFonts w:ascii="宋体" w:hAnsi="宋体"/>
                <w:kern w:val="0"/>
                <w:szCs w:val="21"/>
                <w:highlight w:val="none"/>
              </w:rPr>
              <w:t>投标保证金</w:t>
            </w:r>
          </w:p>
        </w:tc>
        <w:tc>
          <w:tcPr>
            <w:tcW w:w="6571" w:type="dxa"/>
            <w:vAlign w:val="center"/>
          </w:tcPr>
          <w:p w14:paraId="4BFA775D">
            <w:pPr>
              <w:snapToGrid w:val="0"/>
              <w:spacing w:line="400" w:lineRule="exact"/>
              <w:ind w:firstLine="420" w:firstLineChars="200"/>
              <w:rPr>
                <w:rFonts w:ascii="宋体" w:hAnsi="宋体" w:cs="宋体"/>
                <w:kern w:val="0"/>
                <w:szCs w:val="21"/>
                <w:highlight w:val="none"/>
              </w:rPr>
            </w:pPr>
            <w:r>
              <w:rPr>
                <w:rFonts w:hint="eastAsia" w:ascii="宋体" w:hAnsi="宋体" w:cs="宋体"/>
                <w:kern w:val="0"/>
                <w:szCs w:val="21"/>
                <w:highlight w:val="none"/>
              </w:rPr>
              <w:t>投标保证金的交纳</w:t>
            </w:r>
          </w:p>
          <w:p w14:paraId="474C2A09">
            <w:pPr>
              <w:snapToGrid w:val="0"/>
              <w:spacing w:line="400" w:lineRule="exact"/>
              <w:ind w:firstLine="420" w:firstLineChars="200"/>
              <w:rPr>
                <w:rFonts w:ascii="宋体" w:hAnsi="宋体" w:cs="宋体"/>
                <w:kern w:val="0"/>
                <w:szCs w:val="21"/>
                <w:highlight w:val="none"/>
              </w:rPr>
            </w:pPr>
            <w:r>
              <w:rPr>
                <w:rFonts w:hint="eastAsia" w:ascii="宋体" w:hAnsi="宋体" w:cs="宋体"/>
                <w:kern w:val="0"/>
                <w:szCs w:val="21"/>
                <w:highlight w:val="none"/>
              </w:rPr>
              <w:t xml:space="preserve">1.本项目投标保证金为: </w:t>
            </w:r>
            <w:r>
              <w:rPr>
                <w:rFonts w:hint="eastAsia" w:ascii="宋体" w:hAnsi="宋体"/>
                <w:highlight w:val="none"/>
                <w:u w:val="single"/>
              </w:rPr>
              <w:t xml:space="preserve"> 2 </w:t>
            </w:r>
            <w:r>
              <w:rPr>
                <w:rFonts w:ascii="宋体" w:hAnsi="宋体"/>
                <w:highlight w:val="none"/>
              </w:rPr>
              <w:t>万元整（人民币）</w:t>
            </w:r>
            <w:r>
              <w:rPr>
                <w:rFonts w:hint="eastAsia" w:ascii="宋体" w:hAnsi="宋体" w:cs="宋体"/>
                <w:kern w:val="0"/>
                <w:szCs w:val="21"/>
                <w:highlight w:val="none"/>
              </w:rPr>
              <w:t>。</w:t>
            </w:r>
          </w:p>
          <w:p w14:paraId="1FA39E61">
            <w:pPr>
              <w:snapToGrid w:val="0"/>
              <w:spacing w:line="400" w:lineRule="exact"/>
              <w:ind w:firstLine="420" w:firstLineChars="200"/>
              <w:rPr>
                <w:rFonts w:ascii="宋体" w:hAnsi="宋体" w:cs="宋体"/>
                <w:kern w:val="0"/>
                <w:szCs w:val="21"/>
                <w:highlight w:val="none"/>
              </w:rPr>
            </w:pPr>
            <w:r>
              <w:rPr>
                <w:rFonts w:hint="eastAsia" w:ascii="宋体" w:hAnsi="宋体" w:cs="宋体"/>
                <w:kern w:val="0"/>
                <w:szCs w:val="21"/>
                <w:highlight w:val="none"/>
              </w:rPr>
              <w:t>2.投标保证金提交方式：以银行转账或银行电汇形式提交，投标人可任选一种。</w:t>
            </w:r>
          </w:p>
          <w:p w14:paraId="60657151">
            <w:pPr>
              <w:snapToGrid w:val="0"/>
              <w:spacing w:line="400" w:lineRule="exact"/>
              <w:ind w:firstLine="420" w:firstLineChars="200"/>
              <w:rPr>
                <w:rFonts w:ascii="宋体" w:hAnsi="宋体" w:cs="宋体"/>
                <w:kern w:val="0"/>
                <w:szCs w:val="21"/>
                <w:highlight w:val="none"/>
              </w:rPr>
            </w:pPr>
            <w:r>
              <w:rPr>
                <w:rFonts w:hint="eastAsia" w:ascii="宋体" w:hAnsi="宋体" w:cs="宋体"/>
                <w:kern w:val="0"/>
                <w:szCs w:val="21"/>
                <w:highlight w:val="none"/>
              </w:rPr>
              <w:t>3.提交时间和方式：投标保证金必须从投标人单位基本账户直接转（汇）入</w:t>
            </w:r>
            <w:r>
              <w:rPr>
                <w:rFonts w:hint="eastAsia" w:ascii="宋体" w:hAnsi="宋体" w:cs="宋体"/>
                <w:kern w:val="0"/>
                <w:szCs w:val="21"/>
                <w:highlight w:val="none"/>
                <w:lang w:val="en-US" w:eastAsia="zh-CN"/>
              </w:rPr>
              <w:t>重庆招标采购（集团）有限责任公司</w:t>
            </w:r>
            <w:r>
              <w:rPr>
                <w:rFonts w:hint="eastAsia" w:ascii="宋体" w:hAnsi="宋体" w:cs="宋体"/>
                <w:kern w:val="0"/>
                <w:szCs w:val="21"/>
                <w:highlight w:val="none"/>
              </w:rPr>
              <w:t>指定的专用银行账户，其转（汇）款到账截止时间为投标截止时间，若本招标文件规定的投标文件递交截止时间顺延，则投标保证金到账截止时间相应顺延。迟到的投标保证金将导致评委会对其投标作否决投标处理。</w:t>
            </w:r>
          </w:p>
          <w:p w14:paraId="10011E63">
            <w:pPr>
              <w:snapToGrid w:val="0"/>
              <w:spacing w:line="400" w:lineRule="exact"/>
              <w:ind w:firstLine="420" w:firstLineChars="200"/>
              <w:rPr>
                <w:rFonts w:ascii="宋体" w:hAnsi="宋体" w:cs="宋体"/>
                <w:kern w:val="0"/>
                <w:szCs w:val="21"/>
                <w:highlight w:val="none"/>
              </w:rPr>
            </w:pPr>
            <w:r>
              <w:rPr>
                <w:rFonts w:hint="eastAsia" w:ascii="宋体" w:hAnsi="宋体" w:cs="宋体"/>
                <w:kern w:val="0"/>
                <w:szCs w:val="21"/>
                <w:highlight w:val="none"/>
              </w:rPr>
              <w:t>投标保证金指定账户如下：</w:t>
            </w:r>
          </w:p>
          <w:p w14:paraId="284637DD">
            <w:pPr>
              <w:snapToGrid w:val="0"/>
              <w:spacing w:line="400" w:lineRule="exact"/>
              <w:ind w:firstLine="420" w:firstLineChars="200"/>
              <w:rPr>
                <w:rFonts w:ascii="宋体" w:hAnsi="宋体" w:cs="宋体"/>
                <w:kern w:val="0"/>
                <w:szCs w:val="21"/>
                <w:highlight w:val="none"/>
              </w:rPr>
            </w:pPr>
            <w:r>
              <w:rPr>
                <w:rFonts w:hint="eastAsia" w:ascii="宋体" w:hAnsi="宋体" w:cs="宋体"/>
                <w:kern w:val="0"/>
                <w:szCs w:val="21"/>
                <w:highlight w:val="none"/>
              </w:rPr>
              <w:t>单位全称：重庆招标采购（集团）有限责任公司</w:t>
            </w:r>
          </w:p>
          <w:p w14:paraId="2FA5FE69">
            <w:pPr>
              <w:snapToGrid w:val="0"/>
              <w:spacing w:line="400" w:lineRule="exact"/>
              <w:ind w:firstLine="420" w:firstLineChars="200"/>
              <w:rPr>
                <w:rFonts w:ascii="宋体" w:hAnsi="宋体" w:cs="宋体"/>
                <w:kern w:val="0"/>
                <w:szCs w:val="21"/>
                <w:highlight w:val="none"/>
              </w:rPr>
            </w:pPr>
            <w:r>
              <w:rPr>
                <w:rFonts w:hint="eastAsia" w:ascii="宋体" w:hAnsi="宋体" w:cs="宋体"/>
                <w:kern w:val="0"/>
                <w:szCs w:val="21"/>
                <w:highlight w:val="none"/>
              </w:rPr>
              <w:t>开户行：兴业银行重庆分行营业部</w:t>
            </w:r>
          </w:p>
          <w:p w14:paraId="1107FF33">
            <w:pPr>
              <w:snapToGrid w:val="0"/>
              <w:spacing w:line="400" w:lineRule="exact"/>
              <w:ind w:firstLine="420" w:firstLineChars="200"/>
              <w:rPr>
                <w:rFonts w:ascii="宋体" w:hAnsi="宋体" w:cs="宋体"/>
                <w:kern w:val="0"/>
                <w:szCs w:val="21"/>
                <w:highlight w:val="none"/>
              </w:rPr>
            </w:pPr>
            <w:r>
              <w:rPr>
                <w:rFonts w:hint="eastAsia" w:ascii="宋体" w:hAnsi="宋体" w:cs="宋体"/>
                <w:kern w:val="0"/>
                <w:szCs w:val="21"/>
                <w:highlight w:val="none"/>
              </w:rPr>
              <w:t>账号：346010100105414854011073</w:t>
            </w:r>
          </w:p>
          <w:p w14:paraId="65F5F6BA">
            <w:pPr>
              <w:snapToGrid w:val="0"/>
              <w:spacing w:line="400" w:lineRule="exact"/>
              <w:ind w:firstLine="420" w:firstLineChars="200"/>
              <w:rPr>
                <w:rFonts w:ascii="宋体" w:hAnsi="宋体" w:cs="宋体"/>
                <w:kern w:val="0"/>
                <w:szCs w:val="21"/>
                <w:highlight w:val="none"/>
              </w:rPr>
            </w:pPr>
            <w:r>
              <w:rPr>
                <w:rFonts w:hint="eastAsia" w:ascii="宋体" w:hAnsi="宋体" w:cs="宋体"/>
                <w:kern w:val="0"/>
                <w:szCs w:val="21"/>
                <w:highlight w:val="none"/>
              </w:rPr>
              <w:t>4.投标保证金有效期：90天。</w:t>
            </w:r>
          </w:p>
          <w:p w14:paraId="446C5B68">
            <w:pPr>
              <w:snapToGrid w:val="0"/>
              <w:spacing w:line="400" w:lineRule="exact"/>
              <w:ind w:firstLine="420" w:firstLineChars="200"/>
              <w:rPr>
                <w:rFonts w:ascii="宋体" w:hAnsi="宋体" w:cs="宋体"/>
                <w:kern w:val="0"/>
                <w:szCs w:val="21"/>
                <w:highlight w:val="none"/>
              </w:rPr>
            </w:pPr>
            <w:r>
              <w:rPr>
                <w:rFonts w:hint="eastAsia" w:ascii="宋体" w:hAnsi="宋体" w:cs="宋体"/>
                <w:kern w:val="0"/>
                <w:szCs w:val="21"/>
                <w:highlight w:val="none"/>
              </w:rPr>
              <w:t>5.特别提示：请投标人务必仔细阅读下列条款：</w:t>
            </w:r>
          </w:p>
          <w:p w14:paraId="597D4E67">
            <w:pPr>
              <w:snapToGrid w:val="0"/>
              <w:spacing w:line="400" w:lineRule="exact"/>
              <w:ind w:firstLine="420" w:firstLineChars="200"/>
              <w:rPr>
                <w:rFonts w:ascii="宋体" w:hAnsi="宋体" w:cs="宋体"/>
                <w:kern w:val="0"/>
                <w:szCs w:val="21"/>
                <w:highlight w:val="none"/>
              </w:rPr>
            </w:pPr>
            <w:r>
              <w:rPr>
                <w:rFonts w:hint="eastAsia" w:ascii="宋体" w:hAnsi="宋体" w:cs="宋体"/>
                <w:kern w:val="0"/>
                <w:szCs w:val="21"/>
                <w:highlight w:val="none"/>
              </w:rPr>
              <w:t>（1）投标人必须在付款凭证备注栏中注明“项目名称”（可简称）项目投标保证金；</w:t>
            </w:r>
          </w:p>
          <w:p w14:paraId="1A3B01E1">
            <w:pPr>
              <w:snapToGrid w:val="0"/>
              <w:spacing w:line="400" w:lineRule="exact"/>
              <w:ind w:firstLine="420" w:firstLineChars="200"/>
              <w:rPr>
                <w:rFonts w:ascii="宋体" w:hAnsi="宋体" w:cs="宋体"/>
                <w:kern w:val="0"/>
                <w:szCs w:val="21"/>
                <w:highlight w:val="none"/>
              </w:rPr>
            </w:pPr>
            <w:r>
              <w:rPr>
                <w:rFonts w:hint="eastAsia" w:ascii="宋体" w:hAnsi="宋体" w:cs="宋体"/>
                <w:kern w:val="0"/>
                <w:szCs w:val="21"/>
                <w:highlight w:val="none"/>
              </w:rPr>
              <w:t>（2）各投标人在银行转账（电汇）时，须充分考虑银行转账（电汇）的时间差风险，如同城转账、异地转账、跨行转账或电汇等所需的时间。投标保证金未在到账截止时间前汇入招标文件指定账户的风险由投标人自行承担。</w:t>
            </w:r>
          </w:p>
          <w:p w14:paraId="1C94E64A">
            <w:pPr>
              <w:snapToGrid w:val="0"/>
              <w:spacing w:line="400" w:lineRule="exact"/>
              <w:ind w:firstLine="420" w:firstLineChars="200"/>
              <w:rPr>
                <w:rFonts w:ascii="宋体" w:hAnsi="宋体" w:cs="宋体"/>
                <w:kern w:val="0"/>
                <w:szCs w:val="21"/>
                <w:highlight w:val="none"/>
              </w:rPr>
            </w:pPr>
            <w:r>
              <w:rPr>
                <w:rFonts w:hint="eastAsia" w:ascii="宋体" w:hAnsi="宋体" w:cs="宋体"/>
                <w:kern w:val="0"/>
                <w:szCs w:val="21"/>
                <w:highlight w:val="none"/>
              </w:rPr>
              <w:t>6.投标保证金的退还</w:t>
            </w:r>
          </w:p>
          <w:p w14:paraId="7F747081">
            <w:pPr>
              <w:snapToGrid w:val="0"/>
              <w:spacing w:line="400" w:lineRule="exact"/>
              <w:ind w:firstLine="420" w:firstLineChars="200"/>
              <w:rPr>
                <w:rFonts w:ascii="宋体" w:hAnsi="宋体" w:cs="宋体"/>
                <w:kern w:val="0"/>
                <w:szCs w:val="21"/>
                <w:highlight w:val="none"/>
              </w:rPr>
            </w:pPr>
            <w:r>
              <w:rPr>
                <w:rFonts w:hint="eastAsia" w:ascii="宋体" w:hAnsi="宋体" w:cs="宋体"/>
                <w:kern w:val="0"/>
                <w:szCs w:val="21"/>
                <w:highlight w:val="none"/>
              </w:rPr>
              <w:t>未中标人的投标保证金的退还：招标人应当在规定时间内确定中标人，通报招标机构并向中标人发出中标通知书，同时招标机构5日内将中标候选人以外的投标人投标保证金退还至其来款账户。</w:t>
            </w:r>
          </w:p>
          <w:p w14:paraId="5EE6D5E4">
            <w:pPr>
              <w:snapToGrid w:val="0"/>
              <w:spacing w:line="400" w:lineRule="exact"/>
              <w:ind w:firstLine="420" w:firstLineChars="200"/>
              <w:jc w:val="left"/>
              <w:rPr>
                <w:rFonts w:ascii="宋体" w:hAnsi="宋体" w:cs="宋体"/>
                <w:kern w:val="0"/>
                <w:szCs w:val="21"/>
                <w:highlight w:val="none"/>
              </w:rPr>
            </w:pPr>
            <w:r>
              <w:rPr>
                <w:rFonts w:hint="eastAsia" w:ascii="宋体" w:hAnsi="宋体" w:cs="宋体"/>
                <w:kern w:val="0"/>
                <w:szCs w:val="21"/>
                <w:highlight w:val="none"/>
              </w:rPr>
              <w:t>中标人和中标候选人的投标保证金的退还：中标人和其他中标候选人在招标人与中标人签订合同后5日内，由招标</w:t>
            </w:r>
            <w:r>
              <w:rPr>
                <w:rFonts w:hint="eastAsia" w:ascii="宋体" w:hAnsi="宋体" w:cs="宋体"/>
                <w:kern w:val="0"/>
                <w:szCs w:val="21"/>
                <w:highlight w:val="none"/>
                <w:lang w:val="en-US" w:eastAsia="zh-CN"/>
              </w:rPr>
              <w:t>代理</w:t>
            </w:r>
            <w:r>
              <w:rPr>
                <w:rFonts w:hint="eastAsia" w:ascii="宋体" w:hAnsi="宋体" w:cs="宋体"/>
                <w:kern w:val="0"/>
                <w:szCs w:val="21"/>
                <w:highlight w:val="none"/>
              </w:rPr>
              <w:t>机构将投标保证金退还至其来款账户。</w:t>
            </w:r>
          </w:p>
        </w:tc>
      </w:tr>
      <w:tr w14:paraId="34762C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5D927890">
            <w:pPr>
              <w:snapToGrid w:val="0"/>
              <w:spacing w:line="400" w:lineRule="exact"/>
              <w:jc w:val="center"/>
              <w:rPr>
                <w:rFonts w:ascii="宋体" w:hAnsi="宋体"/>
                <w:kern w:val="0"/>
                <w:szCs w:val="21"/>
                <w:highlight w:val="none"/>
              </w:rPr>
            </w:pPr>
            <w:r>
              <w:rPr>
                <w:rFonts w:ascii="宋体" w:hAnsi="宋体"/>
                <w:kern w:val="0"/>
                <w:szCs w:val="21"/>
                <w:highlight w:val="none"/>
              </w:rPr>
              <w:t>3.6</w:t>
            </w:r>
          </w:p>
        </w:tc>
        <w:tc>
          <w:tcPr>
            <w:tcW w:w="1638" w:type="dxa"/>
            <w:vAlign w:val="center"/>
          </w:tcPr>
          <w:p w14:paraId="5156161E">
            <w:pPr>
              <w:snapToGrid w:val="0"/>
              <w:spacing w:line="400" w:lineRule="exact"/>
              <w:jc w:val="center"/>
              <w:rPr>
                <w:rFonts w:ascii="宋体" w:hAnsi="宋体"/>
                <w:kern w:val="0"/>
                <w:szCs w:val="21"/>
                <w:highlight w:val="none"/>
              </w:rPr>
            </w:pPr>
            <w:r>
              <w:rPr>
                <w:rFonts w:ascii="宋体" w:hAnsi="宋体"/>
                <w:kern w:val="0"/>
                <w:szCs w:val="21"/>
                <w:highlight w:val="none"/>
              </w:rPr>
              <w:t>是否允许递交备选投标方案</w:t>
            </w:r>
          </w:p>
        </w:tc>
        <w:tc>
          <w:tcPr>
            <w:tcW w:w="6571" w:type="dxa"/>
            <w:vAlign w:val="center"/>
          </w:tcPr>
          <w:p w14:paraId="7DDC455C">
            <w:pPr>
              <w:snapToGrid w:val="0"/>
              <w:spacing w:line="400" w:lineRule="exact"/>
              <w:ind w:firstLine="420" w:firstLineChars="200"/>
              <w:rPr>
                <w:rFonts w:ascii="宋体" w:hAnsi="宋体"/>
                <w:kern w:val="0"/>
                <w:szCs w:val="21"/>
                <w:highlight w:val="none"/>
              </w:rPr>
            </w:pPr>
            <w:r>
              <w:rPr>
                <w:rFonts w:hint="eastAsia" w:ascii="宋体" w:hAnsi="宋体" w:cs="宋体"/>
                <w:highlight w:val="none"/>
              </w:rPr>
              <w:t>√</w:t>
            </w:r>
            <w:r>
              <w:rPr>
                <w:rFonts w:ascii="宋体" w:hAnsi="宋体"/>
                <w:kern w:val="0"/>
                <w:szCs w:val="21"/>
                <w:highlight w:val="none"/>
              </w:rPr>
              <w:t>不允许</w:t>
            </w:r>
          </w:p>
          <w:p w14:paraId="2BE3649D">
            <w:pPr>
              <w:snapToGrid w:val="0"/>
              <w:spacing w:line="400" w:lineRule="exact"/>
              <w:ind w:firstLine="420" w:firstLineChars="200"/>
              <w:rPr>
                <w:rFonts w:ascii="宋体" w:hAnsi="宋体"/>
                <w:kern w:val="0"/>
                <w:szCs w:val="21"/>
                <w:highlight w:val="none"/>
              </w:rPr>
            </w:pPr>
            <w:r>
              <w:rPr>
                <w:rFonts w:ascii="宋体" w:hAnsi="宋体"/>
                <w:kern w:val="0"/>
                <w:szCs w:val="21"/>
                <w:highlight w:val="none"/>
              </w:rPr>
              <w:t>口允许</w:t>
            </w:r>
          </w:p>
        </w:tc>
      </w:tr>
      <w:tr w14:paraId="244C9D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37789377">
            <w:pPr>
              <w:snapToGrid w:val="0"/>
              <w:spacing w:line="400" w:lineRule="exact"/>
              <w:jc w:val="center"/>
              <w:rPr>
                <w:rFonts w:ascii="宋体" w:hAnsi="宋体"/>
                <w:kern w:val="0"/>
                <w:szCs w:val="21"/>
                <w:highlight w:val="none"/>
              </w:rPr>
            </w:pPr>
            <w:r>
              <w:rPr>
                <w:rFonts w:hint="eastAsia" w:ascii="宋体" w:hAnsi="宋体"/>
                <w:kern w:val="0"/>
                <w:szCs w:val="21"/>
                <w:highlight w:val="none"/>
              </w:rPr>
              <w:t>3</w:t>
            </w:r>
            <w:r>
              <w:rPr>
                <w:rFonts w:ascii="宋体" w:hAnsi="宋体"/>
                <w:kern w:val="0"/>
                <w:szCs w:val="21"/>
                <w:highlight w:val="none"/>
              </w:rPr>
              <w:t>.7.1</w:t>
            </w:r>
          </w:p>
        </w:tc>
        <w:tc>
          <w:tcPr>
            <w:tcW w:w="1638" w:type="dxa"/>
            <w:vAlign w:val="center"/>
          </w:tcPr>
          <w:p w14:paraId="4B3B96E9">
            <w:pPr>
              <w:snapToGrid w:val="0"/>
              <w:spacing w:line="400" w:lineRule="exact"/>
              <w:jc w:val="center"/>
              <w:rPr>
                <w:rFonts w:ascii="宋体" w:hAnsi="宋体"/>
                <w:kern w:val="0"/>
                <w:szCs w:val="21"/>
                <w:highlight w:val="none"/>
              </w:rPr>
            </w:pPr>
            <w:r>
              <w:rPr>
                <w:rFonts w:hint="eastAsia" w:ascii="宋体" w:hAnsi="宋体"/>
                <w:kern w:val="0"/>
                <w:szCs w:val="21"/>
                <w:highlight w:val="none"/>
              </w:rPr>
              <w:t>投标文件格式要求</w:t>
            </w:r>
          </w:p>
        </w:tc>
        <w:tc>
          <w:tcPr>
            <w:tcW w:w="6571" w:type="dxa"/>
            <w:vAlign w:val="center"/>
          </w:tcPr>
          <w:p w14:paraId="77582B54">
            <w:pPr>
              <w:snapToGrid w:val="0"/>
              <w:spacing w:line="400" w:lineRule="exact"/>
              <w:ind w:firstLine="420" w:firstLineChars="200"/>
              <w:jc w:val="left"/>
              <w:rPr>
                <w:rFonts w:ascii="宋体" w:hAnsi="宋体" w:cs="宋体"/>
                <w:kern w:val="0"/>
                <w:szCs w:val="21"/>
                <w:highlight w:val="none"/>
              </w:rPr>
            </w:pPr>
            <w:r>
              <w:rPr>
                <w:rFonts w:hint="eastAsia" w:ascii="宋体" w:hAnsi="宋体" w:cs="宋体"/>
                <w:kern w:val="0"/>
                <w:szCs w:val="21"/>
                <w:highlight w:val="none"/>
              </w:rPr>
              <w:t>编制投标文件时不得对第八章“投标文件格式”的相应要素作实质性修改，否则视为重大偏差，由评标委员会作否决投标处理。</w:t>
            </w:r>
          </w:p>
        </w:tc>
      </w:tr>
      <w:tr w14:paraId="0D0AFF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540C26F0">
            <w:pPr>
              <w:snapToGrid w:val="0"/>
              <w:spacing w:line="400" w:lineRule="exact"/>
              <w:jc w:val="center"/>
              <w:rPr>
                <w:rFonts w:ascii="宋体" w:hAnsi="宋体"/>
                <w:kern w:val="0"/>
                <w:szCs w:val="21"/>
                <w:highlight w:val="none"/>
              </w:rPr>
            </w:pPr>
            <w:r>
              <w:rPr>
                <w:rFonts w:ascii="宋体" w:hAnsi="宋体"/>
                <w:kern w:val="0"/>
                <w:szCs w:val="21"/>
                <w:highlight w:val="none"/>
              </w:rPr>
              <w:t>3.7.3</w:t>
            </w:r>
          </w:p>
        </w:tc>
        <w:tc>
          <w:tcPr>
            <w:tcW w:w="1638" w:type="dxa"/>
            <w:vAlign w:val="center"/>
          </w:tcPr>
          <w:p w14:paraId="7761C71B">
            <w:pPr>
              <w:snapToGrid w:val="0"/>
              <w:spacing w:line="400" w:lineRule="exact"/>
              <w:jc w:val="center"/>
              <w:rPr>
                <w:rFonts w:ascii="宋体" w:hAnsi="宋体"/>
                <w:kern w:val="0"/>
                <w:szCs w:val="21"/>
                <w:highlight w:val="none"/>
              </w:rPr>
            </w:pPr>
            <w:r>
              <w:rPr>
                <w:rFonts w:ascii="宋体" w:hAnsi="宋体"/>
                <w:kern w:val="0"/>
                <w:szCs w:val="21"/>
                <w:highlight w:val="none"/>
              </w:rPr>
              <w:t>签字盖章要求</w:t>
            </w:r>
          </w:p>
        </w:tc>
        <w:tc>
          <w:tcPr>
            <w:tcW w:w="6571" w:type="dxa"/>
            <w:vAlign w:val="center"/>
          </w:tcPr>
          <w:p w14:paraId="052B77E7">
            <w:pPr>
              <w:snapToGrid w:val="0"/>
              <w:spacing w:line="400" w:lineRule="exact"/>
              <w:ind w:firstLine="420" w:firstLineChars="200"/>
              <w:jc w:val="left"/>
              <w:rPr>
                <w:rFonts w:ascii="宋体" w:hAnsi="宋体" w:cs="宋体"/>
                <w:kern w:val="0"/>
                <w:szCs w:val="21"/>
                <w:highlight w:val="none"/>
              </w:rPr>
            </w:pPr>
            <w:r>
              <w:rPr>
                <w:rFonts w:hint="eastAsia" w:ascii="宋体" w:hAnsi="宋体" w:cs="宋体"/>
                <w:kern w:val="0"/>
                <w:szCs w:val="21"/>
                <w:highlight w:val="none"/>
              </w:rPr>
              <w:t>电子投标文件中，</w:t>
            </w:r>
            <w:r>
              <w:rPr>
                <w:rFonts w:hint="eastAsia" w:ascii="宋体" w:hAnsi="宋体" w:cs="宋体"/>
                <w:kern w:val="0"/>
                <w:szCs w:val="21"/>
                <w:highlight w:val="none"/>
                <w:lang w:val="en-US" w:eastAsia="zh-CN"/>
              </w:rPr>
              <w:t>招标</w:t>
            </w:r>
            <w:r>
              <w:rPr>
                <w:rFonts w:hint="eastAsia" w:ascii="宋体" w:hAnsi="宋体" w:cs="宋体"/>
                <w:kern w:val="0"/>
                <w:szCs w:val="21"/>
                <w:highlight w:val="none"/>
              </w:rPr>
              <w:t>文件第</w:t>
            </w:r>
            <w:r>
              <w:rPr>
                <w:rFonts w:hint="eastAsia" w:ascii="宋体" w:hAnsi="宋体" w:cs="宋体"/>
                <w:kern w:val="0"/>
                <w:szCs w:val="21"/>
                <w:highlight w:val="none"/>
                <w:lang w:val="en-US" w:eastAsia="zh-CN"/>
              </w:rPr>
              <w:t>八篇投标</w:t>
            </w:r>
            <w:r>
              <w:rPr>
                <w:rFonts w:hint="eastAsia" w:ascii="宋体" w:hAnsi="宋体" w:cs="宋体"/>
                <w:kern w:val="0"/>
                <w:szCs w:val="21"/>
                <w:highlight w:val="none"/>
              </w:rPr>
              <w:t>文件格式中规定签署、盖章的地方必须按其规定签署、盖章。</w:t>
            </w:r>
            <w:r>
              <w:rPr>
                <w:rFonts w:hint="eastAsia" w:ascii="宋体" w:hAnsi="宋体" w:cs="宋体"/>
                <w:kern w:val="0"/>
                <w:szCs w:val="21"/>
                <w:highlight w:val="none"/>
                <w:lang w:val="en-US" w:eastAsia="zh-CN"/>
              </w:rPr>
              <w:t>电子</w:t>
            </w:r>
            <w:r>
              <w:rPr>
                <w:rFonts w:hint="eastAsia" w:ascii="宋体" w:hAnsi="宋体" w:cs="宋体"/>
                <w:kern w:val="0"/>
                <w:szCs w:val="21"/>
                <w:highlight w:val="none"/>
              </w:rPr>
              <w:t>投标文件的</w:t>
            </w:r>
            <w:r>
              <w:rPr>
                <w:rFonts w:hint="eastAsia" w:ascii="宋体" w:hAnsi="宋体" w:cs="宋体"/>
                <w:kern w:val="0"/>
                <w:szCs w:val="21"/>
                <w:highlight w:val="none"/>
                <w:lang w:val="en-US" w:eastAsia="zh-CN"/>
              </w:rPr>
              <w:t>扫描件</w:t>
            </w:r>
            <w:r>
              <w:rPr>
                <w:rFonts w:hint="eastAsia" w:ascii="宋体" w:hAnsi="宋体" w:cs="宋体"/>
                <w:kern w:val="0"/>
                <w:szCs w:val="21"/>
                <w:highlight w:val="none"/>
              </w:rPr>
              <w:t>必须</w:t>
            </w:r>
            <w:r>
              <w:rPr>
                <w:rFonts w:hint="eastAsia" w:ascii="宋体" w:hAnsi="宋体" w:cs="宋体"/>
                <w:kern w:val="0"/>
                <w:szCs w:val="21"/>
                <w:highlight w:val="none"/>
                <w:lang w:val="en-US" w:eastAsia="zh-CN"/>
              </w:rPr>
              <w:t>清晰、可辨</w:t>
            </w:r>
            <w:r>
              <w:rPr>
                <w:rFonts w:hint="eastAsia" w:ascii="宋体" w:hAnsi="宋体" w:cs="宋体"/>
                <w:kern w:val="0"/>
                <w:szCs w:val="21"/>
                <w:highlight w:val="none"/>
              </w:rPr>
              <w:t>。</w:t>
            </w:r>
          </w:p>
        </w:tc>
      </w:tr>
      <w:tr w14:paraId="7E5690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0FADBC43">
            <w:pPr>
              <w:snapToGrid w:val="0"/>
              <w:spacing w:line="400" w:lineRule="exact"/>
              <w:jc w:val="center"/>
              <w:rPr>
                <w:rFonts w:ascii="宋体" w:hAnsi="宋体"/>
                <w:kern w:val="0"/>
                <w:szCs w:val="21"/>
                <w:highlight w:val="none"/>
              </w:rPr>
            </w:pPr>
            <w:r>
              <w:rPr>
                <w:rFonts w:ascii="宋体" w:hAnsi="宋体"/>
                <w:kern w:val="0"/>
                <w:szCs w:val="21"/>
                <w:highlight w:val="none"/>
              </w:rPr>
              <w:t>3.7.4</w:t>
            </w:r>
          </w:p>
        </w:tc>
        <w:tc>
          <w:tcPr>
            <w:tcW w:w="1638" w:type="dxa"/>
            <w:vAlign w:val="center"/>
          </w:tcPr>
          <w:p w14:paraId="3D25485B">
            <w:pPr>
              <w:snapToGrid w:val="0"/>
              <w:spacing w:line="400" w:lineRule="exact"/>
              <w:rPr>
                <w:rFonts w:ascii="宋体" w:hAnsi="宋体"/>
                <w:spacing w:val="-6"/>
                <w:kern w:val="0"/>
                <w:szCs w:val="21"/>
                <w:highlight w:val="none"/>
              </w:rPr>
            </w:pPr>
            <w:r>
              <w:rPr>
                <w:rFonts w:ascii="宋体" w:hAnsi="宋体"/>
                <w:spacing w:val="-6"/>
                <w:kern w:val="0"/>
                <w:szCs w:val="21"/>
                <w:highlight w:val="none"/>
              </w:rPr>
              <w:t>投标文件的份数</w:t>
            </w:r>
          </w:p>
        </w:tc>
        <w:tc>
          <w:tcPr>
            <w:tcW w:w="6571" w:type="dxa"/>
            <w:vAlign w:val="center"/>
          </w:tcPr>
          <w:p w14:paraId="00343D3B">
            <w:pPr>
              <w:snapToGrid w:val="0"/>
              <w:spacing w:line="400" w:lineRule="exact"/>
              <w:ind w:firstLine="422" w:firstLineChars="200"/>
              <w:rPr>
                <w:rFonts w:ascii="宋体" w:hAnsi="宋体"/>
                <w:b/>
                <w:kern w:val="0"/>
                <w:szCs w:val="21"/>
                <w:highlight w:val="none"/>
              </w:rPr>
            </w:pPr>
            <w:r>
              <w:rPr>
                <w:rFonts w:hint="eastAsia" w:ascii="宋体" w:hAnsi="宋体"/>
                <w:b/>
                <w:kern w:val="0"/>
                <w:szCs w:val="21"/>
                <w:highlight w:val="none"/>
              </w:rPr>
              <w:t>电子投标文件一式一份，投标时请通过重庆文旅集团集中采购平台（https://cqct.gec123.com/）上传签字盖章完整的投标文件电子档。中标后补充提交纸质文件二份。</w:t>
            </w:r>
          </w:p>
        </w:tc>
      </w:tr>
      <w:tr w14:paraId="26CFF6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442B8C09">
            <w:pPr>
              <w:snapToGrid w:val="0"/>
              <w:spacing w:line="400" w:lineRule="exact"/>
              <w:jc w:val="center"/>
              <w:rPr>
                <w:rFonts w:ascii="宋体" w:hAnsi="宋体"/>
                <w:kern w:val="0"/>
                <w:szCs w:val="21"/>
                <w:highlight w:val="none"/>
              </w:rPr>
            </w:pPr>
            <w:r>
              <w:rPr>
                <w:rFonts w:ascii="宋体" w:hAnsi="宋体"/>
                <w:kern w:val="0"/>
                <w:szCs w:val="21"/>
                <w:highlight w:val="none"/>
              </w:rPr>
              <w:t>3.7.5</w:t>
            </w:r>
          </w:p>
        </w:tc>
        <w:tc>
          <w:tcPr>
            <w:tcW w:w="1638" w:type="dxa"/>
            <w:vAlign w:val="center"/>
          </w:tcPr>
          <w:p w14:paraId="1A0783FF">
            <w:pPr>
              <w:snapToGrid w:val="0"/>
              <w:spacing w:line="400" w:lineRule="exact"/>
              <w:jc w:val="center"/>
              <w:rPr>
                <w:rFonts w:ascii="宋体" w:hAnsi="宋体"/>
                <w:kern w:val="0"/>
                <w:szCs w:val="21"/>
                <w:highlight w:val="none"/>
              </w:rPr>
            </w:pPr>
            <w:r>
              <w:rPr>
                <w:rFonts w:hint="eastAsia" w:ascii="宋体" w:hAnsi="宋体"/>
                <w:kern w:val="0"/>
                <w:szCs w:val="21"/>
                <w:highlight w:val="none"/>
              </w:rPr>
              <w:t>编制</w:t>
            </w:r>
            <w:r>
              <w:rPr>
                <w:rFonts w:ascii="宋体" w:hAnsi="宋体"/>
                <w:kern w:val="0"/>
                <w:szCs w:val="21"/>
                <w:highlight w:val="none"/>
              </w:rPr>
              <w:t>要求</w:t>
            </w:r>
          </w:p>
        </w:tc>
        <w:tc>
          <w:tcPr>
            <w:tcW w:w="6571" w:type="dxa"/>
            <w:vAlign w:val="center"/>
          </w:tcPr>
          <w:p w14:paraId="7B846686">
            <w:pPr>
              <w:adjustRightInd w:val="0"/>
              <w:snapToGrid w:val="0"/>
              <w:spacing w:line="400" w:lineRule="exact"/>
              <w:ind w:firstLine="420" w:firstLineChars="200"/>
              <w:rPr>
                <w:highlight w:val="none"/>
              </w:rPr>
            </w:pPr>
            <w:r>
              <w:rPr>
                <w:highlight w:val="none"/>
              </w:rPr>
              <w:t>具体要求：</w:t>
            </w:r>
          </w:p>
          <w:p w14:paraId="209972D2">
            <w:pPr>
              <w:adjustRightInd w:val="0"/>
              <w:snapToGrid w:val="0"/>
              <w:spacing w:line="400" w:lineRule="exact"/>
              <w:ind w:firstLine="420" w:firstLineChars="200"/>
              <w:rPr>
                <w:highlight w:val="none"/>
              </w:rPr>
            </w:pPr>
            <w:r>
              <w:rPr>
                <w:highlight w:val="none"/>
              </w:rPr>
              <w:t>（1）投标函部分</w:t>
            </w:r>
          </w:p>
          <w:p w14:paraId="72F8108B">
            <w:pPr>
              <w:adjustRightInd w:val="0"/>
              <w:snapToGrid w:val="0"/>
              <w:spacing w:line="400" w:lineRule="exact"/>
              <w:ind w:firstLine="420" w:firstLineChars="200"/>
              <w:rPr>
                <w:highlight w:val="none"/>
              </w:rPr>
            </w:pPr>
            <w:r>
              <w:rPr>
                <w:highlight w:val="none"/>
              </w:rPr>
              <w:t>应按照第八章规定格式排版，原则上应编制目录，但不得将目录</w:t>
            </w:r>
          </w:p>
          <w:p w14:paraId="249B239D">
            <w:pPr>
              <w:adjustRightInd w:val="0"/>
              <w:snapToGrid w:val="0"/>
              <w:spacing w:line="400" w:lineRule="exact"/>
              <w:rPr>
                <w:highlight w:val="none"/>
              </w:rPr>
            </w:pPr>
            <w:r>
              <w:rPr>
                <w:highlight w:val="none"/>
              </w:rPr>
              <w:t>编制作为评审因素。</w:t>
            </w:r>
          </w:p>
          <w:p w14:paraId="08678558">
            <w:pPr>
              <w:adjustRightInd w:val="0"/>
              <w:snapToGrid w:val="0"/>
              <w:spacing w:line="400" w:lineRule="exact"/>
              <w:ind w:firstLine="420" w:firstLineChars="200"/>
              <w:rPr>
                <w:highlight w:val="none"/>
              </w:rPr>
            </w:pPr>
            <w:r>
              <w:rPr>
                <w:highlight w:val="none"/>
              </w:rPr>
              <w:t>（2）报价部分</w:t>
            </w:r>
          </w:p>
          <w:p w14:paraId="7D6DDAE4">
            <w:pPr>
              <w:adjustRightInd w:val="0"/>
              <w:snapToGrid w:val="0"/>
              <w:spacing w:line="400" w:lineRule="exact"/>
              <w:ind w:firstLine="420" w:firstLineChars="200"/>
              <w:rPr>
                <w:highlight w:val="none"/>
              </w:rPr>
            </w:pPr>
            <w:r>
              <w:rPr>
                <w:highlight w:val="none"/>
              </w:rPr>
              <w:t>应按照第八章规定格式排版，原则上应编制目录，但不得将目录</w:t>
            </w:r>
          </w:p>
          <w:p w14:paraId="041A5D96">
            <w:pPr>
              <w:adjustRightInd w:val="0"/>
              <w:snapToGrid w:val="0"/>
              <w:spacing w:line="400" w:lineRule="exact"/>
              <w:rPr>
                <w:highlight w:val="none"/>
              </w:rPr>
            </w:pPr>
            <w:r>
              <w:rPr>
                <w:highlight w:val="none"/>
              </w:rPr>
              <w:t>编制作为评审因素。</w:t>
            </w:r>
          </w:p>
          <w:p w14:paraId="38BC2658">
            <w:pPr>
              <w:adjustRightInd w:val="0"/>
              <w:snapToGrid w:val="0"/>
              <w:spacing w:line="400" w:lineRule="exact"/>
              <w:ind w:firstLine="420" w:firstLineChars="200"/>
              <w:rPr>
                <w:highlight w:val="none"/>
              </w:rPr>
            </w:pPr>
            <w:r>
              <w:rPr>
                <w:highlight w:val="none"/>
              </w:rPr>
              <w:t>（3）商务部分（如有）</w:t>
            </w:r>
          </w:p>
          <w:p w14:paraId="1372C39D">
            <w:pPr>
              <w:adjustRightInd w:val="0"/>
              <w:snapToGrid w:val="0"/>
              <w:spacing w:line="400" w:lineRule="exact"/>
              <w:ind w:firstLine="420" w:firstLineChars="200"/>
              <w:rPr>
                <w:highlight w:val="none"/>
              </w:rPr>
            </w:pPr>
            <w:r>
              <w:rPr>
                <w:highlight w:val="none"/>
              </w:rPr>
              <w:t>应按照第八章规定格式排版，原则上应编制目录，但不得将目录</w:t>
            </w:r>
          </w:p>
          <w:p w14:paraId="4A575141">
            <w:pPr>
              <w:adjustRightInd w:val="0"/>
              <w:snapToGrid w:val="0"/>
              <w:spacing w:line="400" w:lineRule="exact"/>
              <w:rPr>
                <w:highlight w:val="none"/>
              </w:rPr>
            </w:pPr>
            <w:r>
              <w:rPr>
                <w:highlight w:val="none"/>
              </w:rPr>
              <w:t>编制作为评审因素。</w:t>
            </w:r>
          </w:p>
          <w:p w14:paraId="19CBDE4D">
            <w:pPr>
              <w:adjustRightInd w:val="0"/>
              <w:snapToGrid w:val="0"/>
              <w:spacing w:line="400" w:lineRule="exact"/>
              <w:ind w:firstLine="420" w:firstLineChars="200"/>
              <w:rPr>
                <w:highlight w:val="none"/>
              </w:rPr>
            </w:pPr>
            <w:r>
              <w:rPr>
                <w:highlight w:val="none"/>
              </w:rPr>
              <w:t>（4）技术部分</w:t>
            </w:r>
            <w:r>
              <w:rPr>
                <w:rFonts w:hint="eastAsia"/>
                <w:highlight w:val="none"/>
              </w:rPr>
              <w:t>明标</w:t>
            </w:r>
            <w:r>
              <w:rPr>
                <w:highlight w:val="none"/>
              </w:rPr>
              <w:t>（如有）</w:t>
            </w:r>
          </w:p>
          <w:p w14:paraId="456F6015">
            <w:pPr>
              <w:adjustRightInd w:val="0"/>
              <w:snapToGrid w:val="0"/>
              <w:spacing w:line="400" w:lineRule="exact"/>
              <w:ind w:firstLine="420" w:firstLineChars="200"/>
              <w:rPr>
                <w:highlight w:val="none"/>
              </w:rPr>
            </w:pPr>
            <w:r>
              <w:rPr>
                <w:highlight w:val="none"/>
              </w:rPr>
              <w:t>应按照第八章规定格式排版，原则上应编制目录，但不得将目录</w:t>
            </w:r>
          </w:p>
          <w:p w14:paraId="2AC8EE64">
            <w:pPr>
              <w:adjustRightInd w:val="0"/>
              <w:snapToGrid w:val="0"/>
              <w:spacing w:line="400" w:lineRule="exact"/>
              <w:rPr>
                <w:highlight w:val="none"/>
              </w:rPr>
            </w:pPr>
            <w:r>
              <w:rPr>
                <w:highlight w:val="none"/>
              </w:rPr>
              <w:t>编制作为评审因素。</w:t>
            </w:r>
          </w:p>
          <w:p w14:paraId="1188E541">
            <w:pPr>
              <w:adjustRightInd w:val="0"/>
              <w:snapToGrid w:val="0"/>
              <w:spacing w:line="400" w:lineRule="exact"/>
              <w:ind w:firstLine="420" w:firstLineChars="200"/>
              <w:rPr>
                <w:rFonts w:hint="eastAsia" w:eastAsia="宋体"/>
                <w:highlight w:val="none"/>
                <w:lang w:eastAsia="zh-CN"/>
              </w:rPr>
            </w:pPr>
            <w:r>
              <w:rPr>
                <w:highlight w:val="none"/>
              </w:rPr>
              <w:t>技术方案上不超过</w:t>
            </w:r>
            <w:r>
              <w:rPr>
                <w:rFonts w:hint="eastAsia"/>
                <w:highlight w:val="none"/>
              </w:rPr>
              <w:t>2</w:t>
            </w:r>
            <w:r>
              <w:rPr>
                <w:highlight w:val="none"/>
              </w:rPr>
              <w:t>00页，</w:t>
            </w:r>
            <w:r>
              <w:rPr>
                <w:rFonts w:hint="eastAsia"/>
                <w:highlight w:val="none"/>
              </w:rPr>
              <w:t>否则技术部分得分为0</w:t>
            </w:r>
            <w:r>
              <w:rPr>
                <w:rFonts w:hint="eastAsia"/>
                <w:highlight w:val="none"/>
                <w:lang w:eastAsia="zh-CN"/>
              </w:rPr>
              <w:t>。</w:t>
            </w:r>
          </w:p>
          <w:p w14:paraId="0FCB31F9">
            <w:pPr>
              <w:adjustRightInd w:val="0"/>
              <w:snapToGrid w:val="0"/>
              <w:spacing w:line="400" w:lineRule="exact"/>
              <w:ind w:firstLine="420" w:firstLineChars="200"/>
              <w:rPr>
                <w:highlight w:val="none"/>
              </w:rPr>
            </w:pPr>
            <w:r>
              <w:rPr>
                <w:highlight w:val="none"/>
              </w:rPr>
              <w:t>（5）资格审查部分</w:t>
            </w:r>
          </w:p>
          <w:p w14:paraId="108281F4">
            <w:pPr>
              <w:adjustRightInd w:val="0"/>
              <w:snapToGrid w:val="0"/>
              <w:spacing w:line="400" w:lineRule="exact"/>
              <w:ind w:firstLine="420" w:firstLineChars="200"/>
              <w:rPr>
                <w:highlight w:val="none"/>
              </w:rPr>
            </w:pPr>
            <w:r>
              <w:rPr>
                <w:highlight w:val="none"/>
              </w:rPr>
              <w:t>应按照第八章规定格式排版，原则上应编制目录，但不得将目录</w:t>
            </w:r>
          </w:p>
          <w:p w14:paraId="43FFC92D">
            <w:pPr>
              <w:adjustRightInd w:val="0"/>
              <w:snapToGrid w:val="0"/>
              <w:spacing w:line="400" w:lineRule="exact"/>
              <w:rPr>
                <w:highlight w:val="none"/>
              </w:rPr>
            </w:pPr>
            <w:r>
              <w:rPr>
                <w:highlight w:val="none"/>
              </w:rPr>
              <w:t>编制作为评审因素。</w:t>
            </w:r>
          </w:p>
        </w:tc>
      </w:tr>
      <w:tr w14:paraId="691B2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14EFE231">
            <w:pPr>
              <w:snapToGrid w:val="0"/>
              <w:spacing w:line="400" w:lineRule="exact"/>
              <w:jc w:val="center"/>
              <w:rPr>
                <w:rFonts w:ascii="宋体" w:hAnsi="宋体"/>
                <w:kern w:val="0"/>
                <w:szCs w:val="21"/>
                <w:highlight w:val="none"/>
              </w:rPr>
            </w:pPr>
            <w:r>
              <w:rPr>
                <w:rFonts w:ascii="宋体" w:hAnsi="宋体"/>
                <w:kern w:val="0"/>
                <w:szCs w:val="21"/>
                <w:highlight w:val="none"/>
              </w:rPr>
              <w:t>4.1.1</w:t>
            </w:r>
          </w:p>
        </w:tc>
        <w:tc>
          <w:tcPr>
            <w:tcW w:w="1638" w:type="dxa"/>
            <w:vAlign w:val="center"/>
          </w:tcPr>
          <w:p w14:paraId="26D06162">
            <w:pPr>
              <w:snapToGrid w:val="0"/>
              <w:spacing w:line="400" w:lineRule="exact"/>
              <w:jc w:val="center"/>
              <w:rPr>
                <w:rFonts w:ascii="宋体" w:hAnsi="宋体"/>
                <w:spacing w:val="-6"/>
                <w:kern w:val="0"/>
                <w:szCs w:val="21"/>
                <w:highlight w:val="none"/>
              </w:rPr>
            </w:pPr>
            <w:r>
              <w:rPr>
                <w:rFonts w:ascii="宋体" w:hAnsi="宋体"/>
                <w:spacing w:val="-6"/>
                <w:kern w:val="0"/>
                <w:szCs w:val="21"/>
                <w:highlight w:val="none"/>
              </w:rPr>
              <w:t>投标文件的密封</w:t>
            </w:r>
          </w:p>
        </w:tc>
        <w:tc>
          <w:tcPr>
            <w:tcW w:w="6571" w:type="dxa"/>
            <w:vAlign w:val="center"/>
          </w:tcPr>
          <w:p w14:paraId="03ECEE98">
            <w:pPr>
              <w:adjustRightInd w:val="0"/>
              <w:snapToGrid w:val="0"/>
              <w:spacing w:line="400" w:lineRule="exact"/>
              <w:ind w:firstLine="420" w:firstLineChars="200"/>
              <w:rPr>
                <w:highlight w:val="none"/>
              </w:rPr>
            </w:pPr>
            <w:r>
              <w:rPr>
                <w:rFonts w:hint="eastAsia"/>
                <w:highlight w:val="none"/>
                <w:lang w:val="en-US" w:eastAsia="zh-CN"/>
              </w:rPr>
              <w:t>本项目</w:t>
            </w:r>
            <w:r>
              <w:rPr>
                <w:rFonts w:hint="eastAsia"/>
                <w:highlight w:val="none"/>
              </w:rPr>
              <w:t>无需线下提交</w:t>
            </w:r>
            <w:r>
              <w:rPr>
                <w:rFonts w:hint="eastAsia"/>
                <w:highlight w:val="none"/>
                <w:lang w:val="en-US" w:eastAsia="zh-CN"/>
              </w:rPr>
              <w:t>纸质</w:t>
            </w:r>
            <w:r>
              <w:rPr>
                <w:rFonts w:hint="eastAsia"/>
                <w:highlight w:val="none"/>
              </w:rPr>
              <w:t>投标文件。</w:t>
            </w:r>
          </w:p>
        </w:tc>
      </w:tr>
      <w:tr w14:paraId="3B023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3AF219CC">
            <w:pPr>
              <w:snapToGrid w:val="0"/>
              <w:spacing w:line="400" w:lineRule="exact"/>
              <w:jc w:val="center"/>
              <w:rPr>
                <w:rFonts w:ascii="宋体" w:hAnsi="宋体"/>
                <w:kern w:val="0"/>
                <w:szCs w:val="21"/>
                <w:highlight w:val="none"/>
              </w:rPr>
            </w:pPr>
            <w:r>
              <w:rPr>
                <w:rFonts w:ascii="宋体" w:hAnsi="宋体"/>
                <w:kern w:val="0"/>
                <w:szCs w:val="21"/>
                <w:highlight w:val="none"/>
              </w:rPr>
              <w:t>4.2.3</w:t>
            </w:r>
          </w:p>
        </w:tc>
        <w:tc>
          <w:tcPr>
            <w:tcW w:w="1638" w:type="dxa"/>
            <w:vAlign w:val="center"/>
          </w:tcPr>
          <w:p w14:paraId="686EA5A3">
            <w:pPr>
              <w:snapToGrid w:val="0"/>
              <w:spacing w:line="400" w:lineRule="exact"/>
              <w:jc w:val="center"/>
              <w:rPr>
                <w:rFonts w:ascii="宋体" w:hAnsi="宋体"/>
                <w:kern w:val="0"/>
                <w:szCs w:val="21"/>
                <w:highlight w:val="none"/>
              </w:rPr>
            </w:pPr>
            <w:r>
              <w:rPr>
                <w:rFonts w:ascii="宋体" w:hAnsi="宋体"/>
                <w:kern w:val="0"/>
                <w:szCs w:val="21"/>
                <w:highlight w:val="none"/>
              </w:rPr>
              <w:t>是否退还投标文件</w:t>
            </w:r>
          </w:p>
        </w:tc>
        <w:tc>
          <w:tcPr>
            <w:tcW w:w="6571" w:type="dxa"/>
            <w:vAlign w:val="center"/>
          </w:tcPr>
          <w:p w14:paraId="0E2B2BD1">
            <w:pPr>
              <w:snapToGrid w:val="0"/>
              <w:spacing w:line="400" w:lineRule="exact"/>
              <w:ind w:firstLine="420" w:firstLineChars="200"/>
              <w:rPr>
                <w:rFonts w:ascii="宋体" w:hAnsi="宋体"/>
                <w:kern w:val="0"/>
                <w:szCs w:val="21"/>
                <w:highlight w:val="none"/>
              </w:rPr>
            </w:pPr>
            <w:r>
              <w:rPr>
                <w:rFonts w:hint="eastAsia" w:ascii="宋体" w:hAnsi="宋体" w:cs="宋体"/>
                <w:highlight w:val="none"/>
              </w:rPr>
              <w:t>√</w:t>
            </w:r>
            <w:r>
              <w:rPr>
                <w:rFonts w:ascii="宋体" w:hAnsi="宋体"/>
                <w:kern w:val="0"/>
                <w:szCs w:val="21"/>
                <w:highlight w:val="none"/>
              </w:rPr>
              <w:t>否</w:t>
            </w:r>
          </w:p>
          <w:p w14:paraId="3D96981E">
            <w:pPr>
              <w:snapToGrid w:val="0"/>
              <w:spacing w:after="31" w:afterLines="10" w:line="400" w:lineRule="exact"/>
              <w:ind w:firstLine="420" w:firstLineChars="200"/>
              <w:rPr>
                <w:rFonts w:ascii="宋体" w:hAnsi="宋体"/>
                <w:kern w:val="0"/>
                <w:szCs w:val="21"/>
                <w:highlight w:val="none"/>
              </w:rPr>
            </w:pPr>
            <w:r>
              <w:rPr>
                <w:rFonts w:hint="eastAsia" w:ascii="宋体" w:hAnsi="宋体"/>
                <w:kern w:val="0"/>
                <w:szCs w:val="21"/>
                <w:highlight w:val="none"/>
              </w:rPr>
              <w:t>□</w:t>
            </w:r>
            <w:r>
              <w:rPr>
                <w:rFonts w:ascii="宋体" w:hAnsi="宋体"/>
                <w:kern w:val="0"/>
                <w:szCs w:val="21"/>
                <w:highlight w:val="none"/>
              </w:rPr>
              <w:t>是</w:t>
            </w:r>
          </w:p>
        </w:tc>
      </w:tr>
      <w:tr w14:paraId="56F66F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1086" w:type="dxa"/>
            <w:vAlign w:val="center"/>
          </w:tcPr>
          <w:p w14:paraId="6CE1DB2A">
            <w:pPr>
              <w:snapToGrid w:val="0"/>
              <w:spacing w:line="400" w:lineRule="exact"/>
              <w:jc w:val="center"/>
              <w:rPr>
                <w:rFonts w:ascii="宋体" w:hAnsi="宋体"/>
                <w:kern w:val="0"/>
                <w:szCs w:val="21"/>
                <w:highlight w:val="none"/>
              </w:rPr>
            </w:pPr>
            <w:r>
              <w:rPr>
                <w:rFonts w:ascii="宋体" w:hAnsi="宋体"/>
                <w:kern w:val="0"/>
                <w:szCs w:val="21"/>
                <w:highlight w:val="none"/>
              </w:rPr>
              <w:t>5.1</w:t>
            </w:r>
            <w:r>
              <w:rPr>
                <w:rFonts w:hint="eastAsia" w:ascii="宋体" w:hAnsi="宋体"/>
                <w:kern w:val="0"/>
                <w:szCs w:val="21"/>
                <w:highlight w:val="none"/>
              </w:rPr>
              <w:t>.1</w:t>
            </w:r>
          </w:p>
        </w:tc>
        <w:tc>
          <w:tcPr>
            <w:tcW w:w="1638" w:type="dxa"/>
            <w:vAlign w:val="center"/>
          </w:tcPr>
          <w:p w14:paraId="6815C1EB">
            <w:pPr>
              <w:snapToGrid w:val="0"/>
              <w:spacing w:line="400" w:lineRule="exact"/>
              <w:jc w:val="center"/>
              <w:rPr>
                <w:rFonts w:ascii="宋体" w:hAnsi="宋体"/>
                <w:kern w:val="0"/>
                <w:szCs w:val="21"/>
                <w:highlight w:val="none"/>
              </w:rPr>
            </w:pPr>
            <w:r>
              <w:rPr>
                <w:rFonts w:ascii="宋体" w:hAnsi="宋体"/>
                <w:kern w:val="0"/>
                <w:szCs w:val="21"/>
                <w:highlight w:val="none"/>
              </w:rPr>
              <w:t>开标时间和</w:t>
            </w:r>
          </w:p>
          <w:p w14:paraId="45361D02">
            <w:pPr>
              <w:snapToGrid w:val="0"/>
              <w:spacing w:line="400" w:lineRule="exact"/>
              <w:jc w:val="center"/>
              <w:rPr>
                <w:rFonts w:ascii="宋体" w:hAnsi="宋体"/>
                <w:kern w:val="0"/>
                <w:szCs w:val="21"/>
                <w:highlight w:val="none"/>
              </w:rPr>
            </w:pPr>
            <w:r>
              <w:rPr>
                <w:rFonts w:ascii="宋体" w:hAnsi="宋体"/>
                <w:kern w:val="0"/>
                <w:szCs w:val="21"/>
                <w:highlight w:val="none"/>
              </w:rPr>
              <w:t>地点</w:t>
            </w:r>
          </w:p>
        </w:tc>
        <w:tc>
          <w:tcPr>
            <w:tcW w:w="6571" w:type="dxa"/>
            <w:vAlign w:val="center"/>
          </w:tcPr>
          <w:p w14:paraId="7ECF8A98">
            <w:pPr>
              <w:snapToGrid w:val="0"/>
              <w:spacing w:line="400" w:lineRule="exact"/>
              <w:ind w:firstLine="420" w:firstLineChars="200"/>
              <w:rPr>
                <w:highlight w:val="none"/>
              </w:rPr>
            </w:pPr>
            <w:r>
              <w:rPr>
                <w:rFonts w:hint="eastAsia"/>
                <w:highlight w:val="none"/>
                <w:lang w:val="en-US" w:eastAsia="zh-CN"/>
              </w:rPr>
              <w:t>1.</w:t>
            </w:r>
            <w:r>
              <w:rPr>
                <w:rFonts w:hint="eastAsia"/>
                <w:highlight w:val="none"/>
              </w:rPr>
              <w:t>开标时间：同</w:t>
            </w:r>
            <w:r>
              <w:rPr>
                <w:rFonts w:hint="eastAsia"/>
                <w:highlight w:val="none"/>
                <w:lang w:val="en-US" w:eastAsia="zh-CN"/>
              </w:rPr>
              <w:t>公告</w:t>
            </w:r>
            <w:r>
              <w:rPr>
                <w:rFonts w:hint="eastAsia"/>
                <w:highlight w:val="none"/>
              </w:rPr>
              <w:t>。</w:t>
            </w:r>
          </w:p>
          <w:p w14:paraId="77AFC822">
            <w:pPr>
              <w:snapToGrid w:val="0"/>
              <w:spacing w:line="400" w:lineRule="exact"/>
              <w:ind w:firstLine="420" w:firstLineChars="200"/>
              <w:rPr>
                <w:rFonts w:ascii="宋体" w:hAnsi="宋体"/>
                <w:bCs/>
                <w:i/>
                <w:szCs w:val="21"/>
                <w:highlight w:val="none"/>
              </w:rPr>
            </w:pPr>
            <w:r>
              <w:rPr>
                <w:rFonts w:hint="eastAsia"/>
                <w:highlight w:val="none"/>
                <w:lang w:val="en-US" w:eastAsia="zh-CN"/>
              </w:rPr>
              <w:t>2.</w:t>
            </w:r>
            <w:r>
              <w:rPr>
                <w:rFonts w:hint="eastAsia"/>
                <w:highlight w:val="none"/>
              </w:rPr>
              <w:t>开标地点：</w:t>
            </w:r>
            <w:r>
              <w:rPr>
                <w:rFonts w:hint="eastAsia"/>
                <w:highlight w:val="none"/>
                <w:lang w:val="en-US" w:eastAsia="zh-CN"/>
              </w:rPr>
              <w:t>同公告</w:t>
            </w:r>
          </w:p>
        </w:tc>
      </w:tr>
      <w:tr w14:paraId="5BEC22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4067812E">
            <w:pPr>
              <w:snapToGrid w:val="0"/>
              <w:spacing w:line="400" w:lineRule="exact"/>
              <w:jc w:val="center"/>
              <w:rPr>
                <w:rFonts w:ascii="宋体" w:hAnsi="宋体"/>
                <w:szCs w:val="21"/>
                <w:highlight w:val="none"/>
              </w:rPr>
            </w:pPr>
            <w:r>
              <w:rPr>
                <w:rFonts w:ascii="宋体" w:hAnsi="宋体"/>
                <w:szCs w:val="21"/>
                <w:highlight w:val="none"/>
              </w:rPr>
              <w:t>5.2</w:t>
            </w:r>
          </w:p>
        </w:tc>
        <w:tc>
          <w:tcPr>
            <w:tcW w:w="1638" w:type="dxa"/>
            <w:vAlign w:val="center"/>
          </w:tcPr>
          <w:p w14:paraId="56DC98F7">
            <w:pPr>
              <w:snapToGrid w:val="0"/>
              <w:spacing w:line="400" w:lineRule="exact"/>
              <w:jc w:val="center"/>
              <w:rPr>
                <w:rFonts w:ascii="宋体" w:hAnsi="宋体"/>
                <w:szCs w:val="21"/>
                <w:highlight w:val="none"/>
              </w:rPr>
            </w:pPr>
            <w:r>
              <w:rPr>
                <w:rFonts w:ascii="宋体" w:hAnsi="宋体"/>
                <w:szCs w:val="21"/>
                <w:highlight w:val="none"/>
              </w:rPr>
              <w:t>开标程序</w:t>
            </w:r>
          </w:p>
        </w:tc>
        <w:tc>
          <w:tcPr>
            <w:tcW w:w="6571" w:type="dxa"/>
            <w:vAlign w:val="center"/>
          </w:tcPr>
          <w:p w14:paraId="0A0C8143">
            <w:pPr>
              <w:autoSpaceDE w:val="0"/>
              <w:autoSpaceDN w:val="0"/>
              <w:adjustRightInd w:val="0"/>
              <w:snapToGrid w:val="0"/>
              <w:spacing w:line="400" w:lineRule="exact"/>
              <w:ind w:firstLine="420" w:firstLineChars="200"/>
              <w:rPr>
                <w:rFonts w:ascii="宋体" w:hAnsi="宋体"/>
                <w:szCs w:val="21"/>
                <w:highlight w:val="none"/>
              </w:rPr>
            </w:pPr>
            <w:r>
              <w:rPr>
                <w:rFonts w:hint="eastAsia" w:ascii="宋体" w:hAnsi="宋体"/>
                <w:szCs w:val="21"/>
                <w:highlight w:val="none"/>
              </w:rPr>
              <w:t>主持人按下列程序进行开标：</w:t>
            </w:r>
          </w:p>
          <w:p w14:paraId="39612102">
            <w:pPr>
              <w:autoSpaceDE w:val="0"/>
              <w:autoSpaceDN w:val="0"/>
              <w:adjustRightInd w:val="0"/>
              <w:snapToGrid w:val="0"/>
              <w:spacing w:line="400" w:lineRule="exact"/>
              <w:ind w:firstLine="420" w:firstLineChars="200"/>
              <w:rPr>
                <w:rFonts w:ascii="宋体" w:hAnsi="宋体"/>
                <w:szCs w:val="21"/>
                <w:highlight w:val="none"/>
              </w:rPr>
            </w:pPr>
            <w:r>
              <w:rPr>
                <w:rFonts w:hint="eastAsia" w:ascii="宋体" w:hAnsi="宋体"/>
                <w:szCs w:val="21"/>
                <w:highlight w:val="none"/>
              </w:rPr>
              <w:t>（1）查询投标人数量</w:t>
            </w:r>
          </w:p>
          <w:p w14:paraId="43DAD031">
            <w:pPr>
              <w:autoSpaceDE w:val="0"/>
              <w:autoSpaceDN w:val="0"/>
              <w:adjustRightInd w:val="0"/>
              <w:snapToGrid w:val="0"/>
              <w:spacing w:line="400" w:lineRule="exact"/>
              <w:ind w:firstLine="420" w:firstLineChars="200"/>
              <w:rPr>
                <w:rFonts w:ascii="宋体" w:hAnsi="宋体"/>
                <w:szCs w:val="21"/>
                <w:highlight w:val="none"/>
              </w:rPr>
            </w:pPr>
            <w:r>
              <w:rPr>
                <w:rFonts w:hint="eastAsia" w:ascii="宋体" w:hAnsi="宋体"/>
                <w:szCs w:val="21"/>
                <w:highlight w:val="none"/>
              </w:rPr>
              <w:t>开标时间（应与投标截止时间一致），提取所有在投标截止时间前成功递交的投标文件，投标人数量是否大于（等于）3家，经招标人或代理机构确认达到法定开标条件的，系统进入下一步开标环节。</w:t>
            </w:r>
          </w:p>
          <w:p w14:paraId="08A8A33D">
            <w:pPr>
              <w:autoSpaceDE w:val="0"/>
              <w:autoSpaceDN w:val="0"/>
              <w:adjustRightInd w:val="0"/>
              <w:snapToGrid w:val="0"/>
              <w:spacing w:line="400" w:lineRule="exact"/>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2</w:t>
            </w:r>
            <w:r>
              <w:rPr>
                <w:rFonts w:hint="eastAsia" w:ascii="宋体" w:hAnsi="宋体"/>
                <w:szCs w:val="21"/>
                <w:highlight w:val="none"/>
              </w:rPr>
              <w:t>）核查投标人缴纳的投标保证金，如有异常情况如实记录交评委会认定；</w:t>
            </w:r>
          </w:p>
          <w:p w14:paraId="35892DBF">
            <w:pPr>
              <w:autoSpaceDE w:val="0"/>
              <w:autoSpaceDN w:val="0"/>
              <w:adjustRightInd w:val="0"/>
              <w:snapToGrid w:val="0"/>
              <w:spacing w:line="400" w:lineRule="exact"/>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3</w:t>
            </w:r>
            <w:r>
              <w:rPr>
                <w:rFonts w:hint="eastAsia" w:ascii="宋体" w:hAnsi="宋体"/>
                <w:szCs w:val="21"/>
                <w:highlight w:val="none"/>
              </w:rPr>
              <w:t>）展示开标记录表</w:t>
            </w:r>
          </w:p>
          <w:p w14:paraId="733C215E">
            <w:pPr>
              <w:autoSpaceDE w:val="0"/>
              <w:autoSpaceDN w:val="0"/>
              <w:adjustRightInd w:val="0"/>
              <w:snapToGrid w:val="0"/>
              <w:spacing w:line="400" w:lineRule="exact"/>
              <w:ind w:firstLine="420" w:firstLineChars="200"/>
              <w:rPr>
                <w:rFonts w:ascii="宋体" w:hAnsi="宋体"/>
                <w:szCs w:val="21"/>
                <w:highlight w:val="none"/>
              </w:rPr>
            </w:pPr>
            <w:r>
              <w:rPr>
                <w:rFonts w:hint="eastAsia" w:ascii="宋体" w:hAnsi="宋体"/>
                <w:szCs w:val="21"/>
                <w:highlight w:val="none"/>
              </w:rPr>
              <w:t>投标人对开标有异议的，应当场或在线提出，由招标人或代理机构当场或在线答复，并记录到开标记录表中。异议处理完毕后，汇总开标情况，并将开标记录表交送评审委员会评审。</w:t>
            </w:r>
          </w:p>
          <w:p w14:paraId="145C10BB">
            <w:pPr>
              <w:autoSpaceDE w:val="0"/>
              <w:autoSpaceDN w:val="0"/>
              <w:adjustRightInd w:val="0"/>
              <w:snapToGrid w:val="0"/>
              <w:spacing w:line="400" w:lineRule="exact"/>
              <w:ind w:firstLine="420" w:firstLineChars="200"/>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4</w:t>
            </w:r>
            <w:r>
              <w:rPr>
                <w:rFonts w:hint="eastAsia" w:ascii="宋体" w:hAnsi="宋体"/>
                <w:szCs w:val="21"/>
                <w:highlight w:val="none"/>
              </w:rPr>
              <w:t>）主持人宣布开标结束。</w:t>
            </w:r>
          </w:p>
          <w:p w14:paraId="7312CAC2">
            <w:pPr>
              <w:autoSpaceDE w:val="0"/>
              <w:autoSpaceDN w:val="0"/>
              <w:adjustRightInd w:val="0"/>
              <w:snapToGrid w:val="0"/>
              <w:spacing w:line="400" w:lineRule="exact"/>
              <w:ind w:firstLine="420" w:firstLineChars="200"/>
              <w:rPr>
                <w:rFonts w:ascii="宋体" w:hAnsi="宋体"/>
                <w:szCs w:val="21"/>
                <w:highlight w:val="none"/>
              </w:rPr>
            </w:pPr>
            <w:r>
              <w:rPr>
                <w:rFonts w:hint="eastAsia" w:ascii="宋体" w:hAnsi="宋体"/>
                <w:szCs w:val="21"/>
                <w:highlight w:val="none"/>
              </w:rPr>
              <w:t>注意：投标人未在开标现场提出异议，或系统未收到投标人异议的，视为投标人认可开标结果。</w:t>
            </w:r>
          </w:p>
        </w:tc>
      </w:tr>
      <w:tr w14:paraId="5E021E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452B814A">
            <w:pPr>
              <w:snapToGrid w:val="0"/>
              <w:spacing w:line="400" w:lineRule="exact"/>
              <w:jc w:val="center"/>
              <w:rPr>
                <w:rFonts w:ascii="宋体" w:hAnsi="宋体"/>
                <w:kern w:val="0"/>
                <w:szCs w:val="21"/>
                <w:highlight w:val="none"/>
              </w:rPr>
            </w:pPr>
            <w:r>
              <w:rPr>
                <w:rFonts w:ascii="宋体" w:hAnsi="宋体"/>
                <w:kern w:val="0"/>
                <w:szCs w:val="21"/>
                <w:highlight w:val="none"/>
              </w:rPr>
              <w:t>6.1.1</w:t>
            </w:r>
          </w:p>
        </w:tc>
        <w:tc>
          <w:tcPr>
            <w:tcW w:w="1638" w:type="dxa"/>
            <w:vAlign w:val="center"/>
          </w:tcPr>
          <w:p w14:paraId="5CFF97C3">
            <w:pPr>
              <w:snapToGrid w:val="0"/>
              <w:spacing w:line="400" w:lineRule="exact"/>
              <w:jc w:val="center"/>
              <w:rPr>
                <w:rFonts w:ascii="宋体" w:hAnsi="宋体"/>
                <w:kern w:val="0"/>
                <w:szCs w:val="21"/>
                <w:highlight w:val="none"/>
              </w:rPr>
            </w:pPr>
            <w:r>
              <w:rPr>
                <w:rFonts w:ascii="宋体" w:hAnsi="宋体"/>
                <w:kern w:val="0"/>
                <w:szCs w:val="21"/>
                <w:highlight w:val="none"/>
              </w:rPr>
              <w:t>评标委员会的组建</w:t>
            </w:r>
          </w:p>
        </w:tc>
        <w:tc>
          <w:tcPr>
            <w:tcW w:w="6571" w:type="dxa"/>
            <w:vAlign w:val="center"/>
          </w:tcPr>
          <w:p w14:paraId="29A41E1A">
            <w:pPr>
              <w:autoSpaceDE w:val="0"/>
              <w:autoSpaceDN w:val="0"/>
              <w:adjustRightInd w:val="0"/>
              <w:snapToGrid w:val="0"/>
              <w:spacing w:line="360" w:lineRule="auto"/>
              <w:ind w:firstLine="420" w:firstLineChars="200"/>
              <w:rPr>
                <w:rFonts w:ascii="宋体" w:hAnsi="宋体"/>
                <w:kern w:val="0"/>
                <w:szCs w:val="21"/>
                <w:highlight w:val="none"/>
              </w:rPr>
            </w:pPr>
            <w:r>
              <w:rPr>
                <w:rFonts w:hint="eastAsia" w:ascii="宋体" w:hAnsi="宋体"/>
                <w:szCs w:val="21"/>
                <w:highlight w:val="none"/>
              </w:rPr>
              <w:t>由招标人按法律法规及相关规定依法组建评标委员会。</w:t>
            </w:r>
          </w:p>
        </w:tc>
      </w:tr>
      <w:tr w14:paraId="1FAE17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086" w:type="dxa"/>
            <w:vAlign w:val="center"/>
          </w:tcPr>
          <w:p w14:paraId="4EADFB35">
            <w:pPr>
              <w:snapToGrid w:val="0"/>
              <w:spacing w:line="400" w:lineRule="exact"/>
              <w:jc w:val="center"/>
              <w:rPr>
                <w:rFonts w:ascii="宋体" w:hAnsi="宋体"/>
                <w:kern w:val="0"/>
                <w:szCs w:val="21"/>
                <w:highlight w:val="none"/>
              </w:rPr>
            </w:pPr>
            <w:r>
              <w:rPr>
                <w:rFonts w:ascii="宋体" w:hAnsi="宋体"/>
                <w:kern w:val="0"/>
                <w:szCs w:val="21"/>
                <w:highlight w:val="none"/>
              </w:rPr>
              <w:t>7.1</w:t>
            </w:r>
          </w:p>
        </w:tc>
        <w:tc>
          <w:tcPr>
            <w:tcW w:w="1638" w:type="dxa"/>
            <w:vAlign w:val="center"/>
          </w:tcPr>
          <w:p w14:paraId="6A866331">
            <w:pPr>
              <w:snapToGrid w:val="0"/>
              <w:spacing w:after="62" w:afterLines="20" w:line="400" w:lineRule="exact"/>
              <w:jc w:val="center"/>
              <w:rPr>
                <w:rFonts w:ascii="宋体" w:hAnsi="宋体"/>
                <w:kern w:val="0"/>
                <w:szCs w:val="21"/>
                <w:highlight w:val="none"/>
              </w:rPr>
            </w:pPr>
            <w:r>
              <w:rPr>
                <w:rFonts w:ascii="宋体" w:hAnsi="宋体"/>
                <w:kern w:val="0"/>
                <w:szCs w:val="21"/>
                <w:highlight w:val="none"/>
              </w:rPr>
              <w:t>是否授权评标委员会确定中标人</w:t>
            </w:r>
          </w:p>
        </w:tc>
        <w:tc>
          <w:tcPr>
            <w:tcW w:w="6571" w:type="dxa"/>
            <w:vAlign w:val="center"/>
          </w:tcPr>
          <w:p w14:paraId="67996395">
            <w:pPr>
              <w:snapToGrid w:val="0"/>
              <w:spacing w:line="400" w:lineRule="exact"/>
              <w:ind w:firstLine="420" w:firstLineChars="200"/>
              <w:rPr>
                <w:rFonts w:ascii="宋体" w:hAnsi="宋体"/>
                <w:kern w:val="0"/>
                <w:szCs w:val="21"/>
                <w:highlight w:val="none"/>
              </w:rPr>
            </w:pPr>
            <w:r>
              <w:rPr>
                <w:rFonts w:hint="eastAsia" w:ascii="宋体" w:hAnsi="宋体"/>
                <w:kern w:val="0"/>
                <w:szCs w:val="21"/>
                <w:highlight w:val="none"/>
              </w:rPr>
              <w:t>□</w:t>
            </w:r>
            <w:r>
              <w:rPr>
                <w:rFonts w:ascii="宋体" w:hAnsi="宋体"/>
                <w:kern w:val="0"/>
                <w:szCs w:val="21"/>
                <w:highlight w:val="none"/>
              </w:rPr>
              <w:t>是</w:t>
            </w:r>
          </w:p>
          <w:p w14:paraId="23C5CDD1">
            <w:pPr>
              <w:snapToGrid w:val="0"/>
              <w:spacing w:line="400" w:lineRule="exact"/>
              <w:ind w:firstLine="420" w:firstLineChars="200"/>
              <w:rPr>
                <w:rFonts w:ascii="宋体" w:hAnsi="宋体"/>
                <w:kern w:val="0"/>
                <w:szCs w:val="21"/>
                <w:highlight w:val="none"/>
              </w:rPr>
            </w:pPr>
            <w:r>
              <w:rPr>
                <w:rFonts w:hint="eastAsia" w:ascii="宋体" w:hAnsi="宋体" w:cs="宋体"/>
                <w:highlight w:val="none"/>
              </w:rPr>
              <w:t>√</w:t>
            </w:r>
            <w:r>
              <w:rPr>
                <w:rFonts w:hint="eastAsia" w:ascii="宋体" w:hAnsi="宋体" w:cs="宋体"/>
                <w:kern w:val="0"/>
                <w:szCs w:val="21"/>
                <w:highlight w:val="none"/>
              </w:rPr>
              <w:t>否，推荐经评审综合得分由高到低排名前三名为中标候选人。</w:t>
            </w:r>
            <w:r>
              <w:rPr>
                <w:rFonts w:hint="eastAsia" w:ascii="宋体" w:hAnsi="宋体"/>
                <w:kern w:val="0"/>
                <w:szCs w:val="21"/>
                <w:highlight w:val="none"/>
              </w:rPr>
              <w:t>若有效候选人少于</w:t>
            </w:r>
            <w:r>
              <w:rPr>
                <w:rFonts w:hint="eastAsia" w:ascii="宋体" w:hAnsi="宋体"/>
                <w:kern w:val="0"/>
                <w:szCs w:val="21"/>
                <w:highlight w:val="none"/>
                <w:u w:val="single"/>
              </w:rPr>
              <w:t>3</w:t>
            </w:r>
            <w:r>
              <w:rPr>
                <w:rFonts w:hint="eastAsia" w:ascii="宋体" w:hAnsi="宋体"/>
                <w:kern w:val="0"/>
                <w:szCs w:val="21"/>
                <w:highlight w:val="none"/>
              </w:rPr>
              <w:t>个的则按实际数量推荐</w:t>
            </w:r>
            <w:r>
              <w:rPr>
                <w:rFonts w:ascii="宋体" w:hAnsi="宋体"/>
                <w:kern w:val="0"/>
                <w:szCs w:val="21"/>
                <w:highlight w:val="none"/>
              </w:rPr>
              <w:t>。</w:t>
            </w:r>
          </w:p>
        </w:tc>
      </w:tr>
      <w:tr w14:paraId="794006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086" w:type="dxa"/>
            <w:vAlign w:val="center"/>
          </w:tcPr>
          <w:p w14:paraId="47011E1D">
            <w:pPr>
              <w:snapToGrid w:val="0"/>
              <w:spacing w:line="400" w:lineRule="exact"/>
              <w:jc w:val="center"/>
              <w:rPr>
                <w:rFonts w:ascii="宋体" w:hAnsi="宋体"/>
                <w:kern w:val="0"/>
                <w:szCs w:val="21"/>
                <w:highlight w:val="none"/>
              </w:rPr>
            </w:pPr>
            <w:r>
              <w:rPr>
                <w:rFonts w:hint="eastAsia" w:ascii="宋体" w:hAnsi="宋体"/>
                <w:kern w:val="0"/>
                <w:szCs w:val="21"/>
                <w:highlight w:val="none"/>
              </w:rPr>
              <w:t>7.2</w:t>
            </w:r>
          </w:p>
        </w:tc>
        <w:tc>
          <w:tcPr>
            <w:tcW w:w="1638" w:type="dxa"/>
            <w:vAlign w:val="center"/>
          </w:tcPr>
          <w:p w14:paraId="07D1533B">
            <w:pPr>
              <w:snapToGrid w:val="0"/>
              <w:spacing w:after="62" w:afterLines="20" w:line="400" w:lineRule="exact"/>
              <w:jc w:val="center"/>
              <w:rPr>
                <w:rFonts w:ascii="宋体" w:hAnsi="宋体"/>
                <w:kern w:val="0"/>
                <w:szCs w:val="21"/>
                <w:highlight w:val="none"/>
              </w:rPr>
            </w:pPr>
            <w:r>
              <w:rPr>
                <w:rFonts w:ascii="宋体" w:hAnsi="宋体"/>
                <w:kern w:val="0"/>
                <w:szCs w:val="21"/>
                <w:highlight w:val="none"/>
              </w:rPr>
              <w:t>中标公示</w:t>
            </w:r>
          </w:p>
        </w:tc>
        <w:tc>
          <w:tcPr>
            <w:tcW w:w="6571" w:type="dxa"/>
          </w:tcPr>
          <w:p w14:paraId="1B891E52">
            <w:pPr>
              <w:snapToGrid w:val="0"/>
              <w:spacing w:line="360" w:lineRule="auto"/>
              <w:ind w:firstLine="420" w:firstLineChars="200"/>
              <w:jc w:val="left"/>
              <w:rPr>
                <w:highlight w:val="none"/>
              </w:rPr>
            </w:pPr>
            <w:r>
              <w:rPr>
                <w:rFonts w:hint="eastAsia" w:ascii="宋体" w:hAnsi="宋体" w:cs="宋体"/>
                <w:szCs w:val="21"/>
                <w:highlight w:val="none"/>
              </w:rPr>
              <w:t>为深化信息公开，接受社会监督，招标人在收到评标报告后3日内将评标结果在公告发布网站进行公示，公示期为3个日。排名第一的中标候选人放弃中标、因不可抗力不能履行合同、不按照招标文件要求提交履约保证金，或者被查实存在影响中标结果的违法行为等情形，不符合招标条件的，招标人可以按照评标委员会提出的中标候选人名单排序依次确定其它中标候选人为中标人，也可以重新招标。</w:t>
            </w:r>
          </w:p>
        </w:tc>
      </w:tr>
      <w:tr w14:paraId="20CA48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56B47588">
            <w:pPr>
              <w:snapToGrid w:val="0"/>
              <w:spacing w:line="400" w:lineRule="exact"/>
              <w:jc w:val="center"/>
              <w:rPr>
                <w:rFonts w:ascii="宋体" w:hAnsi="宋体"/>
                <w:kern w:val="0"/>
                <w:szCs w:val="21"/>
                <w:highlight w:val="none"/>
              </w:rPr>
            </w:pPr>
            <w:r>
              <w:rPr>
                <w:rFonts w:ascii="宋体" w:hAnsi="宋体"/>
                <w:kern w:val="0"/>
                <w:szCs w:val="21"/>
                <w:highlight w:val="none"/>
              </w:rPr>
              <w:t>7.3.1</w:t>
            </w:r>
          </w:p>
        </w:tc>
        <w:tc>
          <w:tcPr>
            <w:tcW w:w="1638" w:type="dxa"/>
            <w:vAlign w:val="center"/>
          </w:tcPr>
          <w:p w14:paraId="0C948C59">
            <w:pPr>
              <w:snapToGrid w:val="0"/>
              <w:spacing w:line="400" w:lineRule="exact"/>
              <w:jc w:val="center"/>
              <w:rPr>
                <w:rFonts w:ascii="宋体" w:hAnsi="宋体"/>
                <w:kern w:val="0"/>
                <w:szCs w:val="21"/>
                <w:highlight w:val="none"/>
              </w:rPr>
            </w:pPr>
            <w:r>
              <w:rPr>
                <w:rFonts w:ascii="宋体" w:hAnsi="宋体"/>
                <w:kern w:val="0"/>
                <w:szCs w:val="21"/>
                <w:highlight w:val="none"/>
              </w:rPr>
              <w:t>履约担保</w:t>
            </w:r>
          </w:p>
        </w:tc>
        <w:tc>
          <w:tcPr>
            <w:tcW w:w="6571" w:type="dxa"/>
            <w:vAlign w:val="center"/>
          </w:tcPr>
          <w:p w14:paraId="325C4381">
            <w:pPr>
              <w:tabs>
                <w:tab w:val="left" w:pos="2032"/>
              </w:tabs>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1.中标人是否提供履约担保：提供。</w:t>
            </w:r>
          </w:p>
          <w:p w14:paraId="2BAA0B7E">
            <w:pPr>
              <w:tabs>
                <w:tab w:val="left" w:pos="2032"/>
              </w:tabs>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2.中标人提供履约担保的形式、金额及期限：</w:t>
            </w:r>
          </w:p>
          <w:p w14:paraId="5A1FB7DE">
            <w:pPr>
              <w:tabs>
                <w:tab w:val="left" w:pos="2032"/>
              </w:tabs>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（1）履约担保的形式：现金或履约保函；</w:t>
            </w:r>
          </w:p>
          <w:p w14:paraId="2DFB5E1F">
            <w:pPr>
              <w:widowControl/>
              <w:tabs>
                <w:tab w:val="left" w:pos="2032"/>
              </w:tabs>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（2）履约担保的金额：合同金额的5%；</w:t>
            </w:r>
          </w:p>
          <w:p w14:paraId="20154AC4">
            <w:pPr>
              <w:tabs>
                <w:tab w:val="left" w:pos="2032"/>
              </w:tabs>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（3）履约担保的提交时间：发出中标通知书后10个工作日内，从其基本账户到达招标人指定帐户，若未按时提交，招标人有权取消其中标资格并不予退还其投标保证金。</w:t>
            </w:r>
          </w:p>
          <w:p w14:paraId="40DB5CDA">
            <w:pPr>
              <w:tabs>
                <w:tab w:val="left" w:pos="2032"/>
              </w:tabs>
              <w:snapToGrid w:val="0"/>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（4）履约担保的期限：自提交履约担保之日起至验收合格之日止。</w:t>
            </w:r>
          </w:p>
          <w:p w14:paraId="6F9DA82F">
            <w:pPr>
              <w:tabs>
                <w:tab w:val="left" w:pos="2032"/>
              </w:tabs>
              <w:snapToGrid w:val="0"/>
              <w:spacing w:line="360" w:lineRule="auto"/>
              <w:ind w:firstLine="420" w:firstLineChars="200"/>
              <w:jc w:val="left"/>
              <w:rPr>
                <w:rFonts w:ascii="宋体" w:hAnsi="宋体"/>
                <w:kern w:val="0"/>
                <w:szCs w:val="21"/>
                <w:highlight w:val="none"/>
              </w:rPr>
            </w:pPr>
            <w:r>
              <w:rPr>
                <w:rFonts w:hint="eastAsia" w:ascii="宋体" w:hAnsi="宋体" w:cs="宋体"/>
                <w:szCs w:val="21"/>
                <w:highlight w:val="none"/>
              </w:rPr>
              <w:t>（5）履约担保的退还时间：工程验收合格后10日内无息退还。</w:t>
            </w:r>
          </w:p>
        </w:tc>
      </w:tr>
      <w:tr w14:paraId="79CC47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5087FCB7">
            <w:pPr>
              <w:snapToGrid w:val="0"/>
              <w:spacing w:line="400" w:lineRule="exact"/>
              <w:jc w:val="center"/>
              <w:rPr>
                <w:rFonts w:ascii="宋体" w:hAnsi="宋体"/>
                <w:kern w:val="0"/>
                <w:szCs w:val="21"/>
                <w:highlight w:val="none"/>
              </w:rPr>
            </w:pPr>
            <w:r>
              <w:rPr>
                <w:rFonts w:ascii="宋体" w:hAnsi="宋体"/>
                <w:kern w:val="0"/>
                <w:szCs w:val="21"/>
                <w:highlight w:val="none"/>
              </w:rPr>
              <w:t>8.1</w:t>
            </w:r>
          </w:p>
        </w:tc>
        <w:tc>
          <w:tcPr>
            <w:tcW w:w="1638" w:type="dxa"/>
            <w:vAlign w:val="center"/>
          </w:tcPr>
          <w:p w14:paraId="7CF995F3">
            <w:pPr>
              <w:snapToGrid w:val="0"/>
              <w:spacing w:line="400" w:lineRule="exact"/>
              <w:jc w:val="center"/>
              <w:rPr>
                <w:rFonts w:ascii="宋体" w:hAnsi="宋体"/>
                <w:kern w:val="0"/>
                <w:szCs w:val="21"/>
                <w:highlight w:val="none"/>
              </w:rPr>
            </w:pPr>
            <w:r>
              <w:rPr>
                <w:rFonts w:ascii="宋体" w:hAnsi="宋体"/>
                <w:kern w:val="0"/>
                <w:szCs w:val="21"/>
                <w:highlight w:val="none"/>
              </w:rPr>
              <w:t>重新招标</w:t>
            </w:r>
          </w:p>
        </w:tc>
        <w:tc>
          <w:tcPr>
            <w:tcW w:w="6571" w:type="dxa"/>
            <w:vAlign w:val="center"/>
          </w:tcPr>
          <w:p w14:paraId="620EED6C">
            <w:pPr>
              <w:snapToGrid w:val="0"/>
              <w:spacing w:line="400" w:lineRule="exact"/>
              <w:ind w:firstLine="420" w:firstLineChars="200"/>
              <w:rPr>
                <w:rFonts w:ascii="宋体" w:hAnsi="宋体"/>
                <w:kern w:val="0"/>
                <w:szCs w:val="21"/>
                <w:highlight w:val="none"/>
              </w:rPr>
            </w:pPr>
            <w:r>
              <w:rPr>
                <w:rFonts w:ascii="宋体" w:hAnsi="宋体"/>
                <w:kern w:val="0"/>
                <w:szCs w:val="21"/>
                <w:highlight w:val="none"/>
              </w:rPr>
              <w:t>1.按投标人须知第8.1（1）执行；</w:t>
            </w:r>
          </w:p>
          <w:p w14:paraId="556202D3">
            <w:pPr>
              <w:snapToGrid w:val="0"/>
              <w:spacing w:line="400" w:lineRule="exact"/>
              <w:ind w:firstLine="420" w:firstLineChars="200"/>
              <w:rPr>
                <w:rFonts w:ascii="宋体" w:hAnsi="宋体"/>
                <w:kern w:val="0"/>
                <w:szCs w:val="21"/>
                <w:highlight w:val="none"/>
              </w:rPr>
            </w:pPr>
            <w:r>
              <w:rPr>
                <w:rFonts w:ascii="宋体" w:hAnsi="宋体"/>
                <w:kern w:val="0"/>
                <w:szCs w:val="21"/>
                <w:highlight w:val="none"/>
              </w:rPr>
              <w:t>2.按投标人须知第8.1（2）执行；</w:t>
            </w:r>
          </w:p>
          <w:p w14:paraId="67F658FD">
            <w:pPr>
              <w:widowControl/>
              <w:spacing w:line="400" w:lineRule="exact"/>
              <w:ind w:firstLine="420" w:firstLineChars="200"/>
              <w:rPr>
                <w:rFonts w:ascii="宋体" w:hAnsi="宋体"/>
                <w:snapToGrid w:val="0"/>
                <w:kern w:val="0"/>
                <w:szCs w:val="21"/>
                <w:highlight w:val="none"/>
              </w:rPr>
            </w:pPr>
            <w:r>
              <w:rPr>
                <w:rFonts w:ascii="宋体" w:hAnsi="宋体"/>
                <w:snapToGrid w:val="0"/>
                <w:kern w:val="0"/>
                <w:szCs w:val="21"/>
                <w:highlight w:val="none"/>
              </w:rPr>
              <w:t>3.</w:t>
            </w:r>
            <w:r>
              <w:rPr>
                <w:rFonts w:ascii="宋体" w:hAnsi="宋体"/>
                <w:kern w:val="0"/>
                <w:szCs w:val="21"/>
                <w:highlight w:val="none"/>
              </w:rPr>
              <w:t>按投标人须知第8.1（3）执行；</w:t>
            </w:r>
          </w:p>
          <w:p w14:paraId="5D847F39">
            <w:pPr>
              <w:widowControl/>
              <w:spacing w:after="62" w:afterLines="20" w:line="400" w:lineRule="exact"/>
              <w:ind w:firstLine="420" w:firstLineChars="200"/>
              <w:rPr>
                <w:rFonts w:ascii="宋体" w:hAnsi="宋体"/>
                <w:kern w:val="0"/>
                <w:szCs w:val="21"/>
                <w:highlight w:val="none"/>
              </w:rPr>
            </w:pPr>
            <w:r>
              <w:rPr>
                <w:rFonts w:ascii="宋体" w:hAnsi="宋体"/>
                <w:snapToGrid w:val="0"/>
                <w:kern w:val="0"/>
                <w:szCs w:val="21"/>
                <w:highlight w:val="none"/>
              </w:rPr>
              <w:t>4.</w:t>
            </w:r>
            <w:r>
              <w:rPr>
                <w:rFonts w:ascii="宋体" w:hAnsi="宋体"/>
                <w:kern w:val="0"/>
                <w:szCs w:val="21"/>
                <w:highlight w:val="none"/>
              </w:rPr>
              <w:t>按投标人须知第8.1（4）执行。</w:t>
            </w:r>
          </w:p>
        </w:tc>
      </w:tr>
      <w:tr w14:paraId="125224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4E164365">
            <w:pPr>
              <w:snapToGrid w:val="0"/>
              <w:spacing w:line="400" w:lineRule="exact"/>
              <w:jc w:val="center"/>
              <w:rPr>
                <w:rFonts w:ascii="宋体" w:hAnsi="宋体"/>
                <w:kern w:val="0"/>
                <w:szCs w:val="21"/>
                <w:highlight w:val="none"/>
              </w:rPr>
            </w:pPr>
            <w:r>
              <w:rPr>
                <w:rFonts w:ascii="宋体" w:hAnsi="宋体"/>
                <w:kern w:val="0"/>
                <w:szCs w:val="21"/>
                <w:highlight w:val="none"/>
              </w:rPr>
              <w:t>8.2</w:t>
            </w:r>
          </w:p>
        </w:tc>
        <w:tc>
          <w:tcPr>
            <w:tcW w:w="1638" w:type="dxa"/>
            <w:vAlign w:val="center"/>
          </w:tcPr>
          <w:p w14:paraId="643AF9CC">
            <w:pPr>
              <w:snapToGrid w:val="0"/>
              <w:spacing w:line="400" w:lineRule="exact"/>
              <w:jc w:val="center"/>
              <w:rPr>
                <w:highlight w:val="none"/>
              </w:rPr>
            </w:pPr>
            <w:bookmarkStart w:id="190" w:name="_Toc13210670"/>
            <w:bookmarkStart w:id="191" w:name="_Toc509218709"/>
            <w:bookmarkStart w:id="192" w:name="_Toc430530434"/>
            <w:bookmarkStart w:id="193" w:name="_Toc16930431"/>
            <w:bookmarkStart w:id="194" w:name="_Toc536628250"/>
            <w:r>
              <w:rPr>
                <w:rFonts w:ascii="宋体" w:hAnsi="宋体"/>
                <w:kern w:val="0"/>
                <w:szCs w:val="21"/>
                <w:highlight w:val="none"/>
              </w:rPr>
              <w:t>二次招标和不再招标</w:t>
            </w:r>
            <w:bookmarkEnd w:id="190"/>
            <w:bookmarkEnd w:id="191"/>
            <w:bookmarkEnd w:id="192"/>
            <w:bookmarkEnd w:id="193"/>
            <w:bookmarkEnd w:id="194"/>
          </w:p>
        </w:tc>
        <w:tc>
          <w:tcPr>
            <w:tcW w:w="6571" w:type="dxa"/>
            <w:vAlign w:val="center"/>
          </w:tcPr>
          <w:p w14:paraId="0BA330E5">
            <w:pPr>
              <w:autoSpaceDE w:val="0"/>
              <w:autoSpaceDN w:val="0"/>
              <w:adjustRightInd w:val="0"/>
              <w:snapToGrid w:val="0"/>
              <w:spacing w:after="62" w:afterLines="20" w:line="400" w:lineRule="exact"/>
              <w:ind w:firstLine="420" w:firstLineChars="200"/>
              <w:rPr>
                <w:rFonts w:ascii="宋体" w:hAnsi="宋体"/>
                <w:snapToGrid w:val="0"/>
                <w:kern w:val="0"/>
                <w:szCs w:val="21"/>
                <w:highlight w:val="none"/>
              </w:rPr>
            </w:pPr>
            <w:r>
              <w:rPr>
                <w:rFonts w:ascii="宋体" w:hAnsi="宋体"/>
                <w:snapToGrid w:val="0"/>
                <w:kern w:val="0"/>
                <w:szCs w:val="21"/>
                <w:highlight w:val="none"/>
              </w:rPr>
              <w:t>重新招标后投标人仍少于3个，按法定程序开标和评标，确定中标人。经评审无合格投标人，属于必须审批或核准的工程建设项目，经原审批或核准部门批准后不再进行招标。</w:t>
            </w:r>
          </w:p>
        </w:tc>
      </w:tr>
      <w:tr w14:paraId="6F5EA6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1A6F8BFA">
            <w:pPr>
              <w:snapToGrid w:val="0"/>
              <w:spacing w:line="400" w:lineRule="exact"/>
              <w:jc w:val="center"/>
              <w:rPr>
                <w:rFonts w:ascii="宋体" w:hAnsi="宋体"/>
                <w:kern w:val="0"/>
                <w:szCs w:val="21"/>
                <w:highlight w:val="none"/>
              </w:rPr>
            </w:pPr>
            <w:r>
              <w:rPr>
                <w:rFonts w:hint="eastAsia" w:ascii="宋体" w:hAnsi="宋体"/>
                <w:kern w:val="0"/>
                <w:szCs w:val="21"/>
                <w:highlight w:val="none"/>
              </w:rPr>
              <w:t>9.5</w:t>
            </w:r>
          </w:p>
        </w:tc>
        <w:tc>
          <w:tcPr>
            <w:tcW w:w="1638" w:type="dxa"/>
            <w:vAlign w:val="center"/>
          </w:tcPr>
          <w:p w14:paraId="5E937875">
            <w:pPr>
              <w:pStyle w:val="5"/>
              <w:numPr>
                <w:ilvl w:val="2"/>
                <w:numId w:val="0"/>
              </w:numPr>
              <w:snapToGrid w:val="0"/>
              <w:spacing w:before="0" w:after="0" w:line="400" w:lineRule="exact"/>
              <w:rPr>
                <w:rFonts w:ascii="宋体" w:hAnsi="宋体"/>
                <w:kern w:val="0"/>
                <w:szCs w:val="21"/>
                <w:highlight w:val="none"/>
              </w:rPr>
            </w:pPr>
            <w:bookmarkStart w:id="195" w:name="_Toc17667"/>
            <w:bookmarkStart w:id="196" w:name="_Toc1981"/>
            <w:bookmarkStart w:id="197" w:name="_Toc5427"/>
            <w:bookmarkStart w:id="198" w:name="_Toc26422"/>
            <w:bookmarkStart w:id="199" w:name="_Toc32373"/>
            <w:r>
              <w:rPr>
                <w:rFonts w:hint="eastAsia" w:ascii="宋体" w:hAnsi="宋体" w:cs="宋体"/>
                <w:b w:val="0"/>
                <w:snapToGrid w:val="0"/>
                <w:sz w:val="21"/>
                <w:szCs w:val="21"/>
                <w:highlight w:val="none"/>
              </w:rPr>
              <w:t>监督部门</w:t>
            </w:r>
            <w:bookmarkEnd w:id="195"/>
            <w:bookmarkEnd w:id="196"/>
            <w:bookmarkEnd w:id="197"/>
            <w:bookmarkEnd w:id="198"/>
            <w:bookmarkEnd w:id="199"/>
          </w:p>
        </w:tc>
        <w:tc>
          <w:tcPr>
            <w:tcW w:w="6571" w:type="dxa"/>
            <w:vAlign w:val="center"/>
          </w:tcPr>
          <w:p w14:paraId="75E65DB3">
            <w:pPr>
              <w:autoSpaceDE w:val="0"/>
              <w:autoSpaceDN w:val="0"/>
              <w:adjustRightInd w:val="0"/>
              <w:snapToGrid w:val="0"/>
              <w:spacing w:line="400" w:lineRule="exact"/>
              <w:jc w:val="left"/>
              <w:rPr>
                <w:rFonts w:hint="eastAsia" w:ascii="宋体" w:hAnsi="宋体"/>
                <w:snapToGrid w:val="0"/>
                <w:kern w:val="0"/>
                <w:szCs w:val="21"/>
                <w:highlight w:val="none"/>
                <w:lang w:val="en-US" w:eastAsia="zh-CN"/>
              </w:rPr>
            </w:pPr>
            <w:r>
              <w:rPr>
                <w:rFonts w:hint="eastAsia" w:ascii="宋体" w:hAnsi="宋体"/>
                <w:snapToGrid w:val="0"/>
                <w:kern w:val="0"/>
                <w:szCs w:val="21"/>
                <w:highlight w:val="none"/>
              </w:rPr>
              <w:t>重庆两江假日酒店管理有限公司渝北分公司</w:t>
            </w:r>
            <w:r>
              <w:rPr>
                <w:rFonts w:hint="eastAsia" w:ascii="宋体" w:hAnsi="宋体"/>
                <w:snapToGrid w:val="0"/>
                <w:kern w:val="0"/>
                <w:szCs w:val="21"/>
                <w:highlight w:val="none"/>
                <w:lang w:val="en-US" w:eastAsia="zh-CN"/>
              </w:rPr>
              <w:t>行政部：</w:t>
            </w:r>
          </w:p>
          <w:p w14:paraId="59409BEE">
            <w:pPr>
              <w:autoSpaceDE w:val="0"/>
              <w:autoSpaceDN w:val="0"/>
              <w:adjustRightInd w:val="0"/>
              <w:snapToGrid w:val="0"/>
              <w:spacing w:line="400" w:lineRule="exact"/>
              <w:jc w:val="left"/>
              <w:rPr>
                <w:rFonts w:hint="default" w:ascii="宋体" w:hAnsi="宋体" w:eastAsia="宋体"/>
                <w:snapToGrid w:val="0"/>
                <w:kern w:val="0"/>
                <w:szCs w:val="21"/>
                <w:highlight w:val="none"/>
                <w:lang w:val="en-US" w:eastAsia="zh-CN"/>
              </w:rPr>
            </w:pPr>
            <w:r>
              <w:rPr>
                <w:rFonts w:hint="eastAsia" w:ascii="宋体" w:hAnsi="宋体"/>
                <w:snapToGrid w:val="0"/>
                <w:kern w:val="0"/>
                <w:szCs w:val="21"/>
                <w:highlight w:val="none"/>
                <w:lang w:val="en-US" w:eastAsia="zh-CN"/>
              </w:rPr>
              <w:t>唐女士023-67621006</w:t>
            </w:r>
          </w:p>
        </w:tc>
      </w:tr>
      <w:tr w14:paraId="22874E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7BF60F91">
            <w:pPr>
              <w:snapToGrid w:val="0"/>
              <w:spacing w:line="400" w:lineRule="exact"/>
              <w:jc w:val="center"/>
              <w:rPr>
                <w:rFonts w:ascii="宋体" w:hAnsi="宋体"/>
                <w:kern w:val="0"/>
                <w:szCs w:val="21"/>
                <w:highlight w:val="none"/>
              </w:rPr>
            </w:pPr>
            <w:r>
              <w:rPr>
                <w:rFonts w:ascii="宋体" w:hAnsi="宋体"/>
                <w:kern w:val="0"/>
                <w:szCs w:val="21"/>
                <w:highlight w:val="none"/>
              </w:rPr>
              <w:t>10</w:t>
            </w:r>
          </w:p>
        </w:tc>
        <w:tc>
          <w:tcPr>
            <w:tcW w:w="8209" w:type="dxa"/>
            <w:gridSpan w:val="2"/>
            <w:vAlign w:val="center"/>
          </w:tcPr>
          <w:p w14:paraId="68F731B5">
            <w:pPr>
              <w:snapToGrid w:val="0"/>
              <w:spacing w:line="400" w:lineRule="exact"/>
              <w:jc w:val="center"/>
              <w:rPr>
                <w:rFonts w:ascii="宋体" w:hAnsi="宋体"/>
                <w:kern w:val="0"/>
                <w:szCs w:val="21"/>
                <w:highlight w:val="none"/>
              </w:rPr>
            </w:pPr>
            <w:r>
              <w:rPr>
                <w:rFonts w:ascii="宋体" w:hAnsi="宋体"/>
                <w:kern w:val="0"/>
                <w:szCs w:val="21"/>
                <w:highlight w:val="none"/>
              </w:rPr>
              <w:t>需要补充的其他内容</w:t>
            </w:r>
          </w:p>
        </w:tc>
      </w:tr>
      <w:tr w14:paraId="6F0758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1A0A27EF">
            <w:pPr>
              <w:snapToGrid w:val="0"/>
              <w:spacing w:line="400" w:lineRule="exact"/>
              <w:jc w:val="center"/>
              <w:rPr>
                <w:rFonts w:ascii="宋体" w:hAnsi="宋体"/>
                <w:kern w:val="0"/>
                <w:szCs w:val="21"/>
                <w:highlight w:val="none"/>
              </w:rPr>
            </w:pPr>
            <w:r>
              <w:rPr>
                <w:rFonts w:ascii="宋体" w:hAnsi="宋体"/>
                <w:kern w:val="0"/>
                <w:szCs w:val="21"/>
                <w:highlight w:val="none"/>
              </w:rPr>
              <w:t>10.</w:t>
            </w:r>
            <w:r>
              <w:rPr>
                <w:rFonts w:hint="eastAsia" w:ascii="宋体" w:hAnsi="宋体"/>
                <w:kern w:val="0"/>
                <w:szCs w:val="21"/>
                <w:highlight w:val="none"/>
              </w:rPr>
              <w:t>1</w:t>
            </w:r>
          </w:p>
        </w:tc>
        <w:tc>
          <w:tcPr>
            <w:tcW w:w="1638" w:type="dxa"/>
            <w:vAlign w:val="center"/>
          </w:tcPr>
          <w:p w14:paraId="192E770E">
            <w:pPr>
              <w:snapToGrid w:val="0"/>
              <w:spacing w:line="400" w:lineRule="exact"/>
              <w:jc w:val="center"/>
              <w:rPr>
                <w:rFonts w:ascii="宋体" w:hAnsi="宋体"/>
                <w:kern w:val="0"/>
                <w:szCs w:val="21"/>
                <w:highlight w:val="none"/>
              </w:rPr>
            </w:pPr>
            <w:r>
              <w:rPr>
                <w:rFonts w:hint="eastAsia" w:ascii="宋体" w:hAnsi="宋体"/>
                <w:kern w:val="0"/>
                <w:szCs w:val="21"/>
                <w:highlight w:val="none"/>
              </w:rPr>
              <w:t>项目经理答辩</w:t>
            </w:r>
          </w:p>
        </w:tc>
        <w:tc>
          <w:tcPr>
            <w:tcW w:w="6571" w:type="dxa"/>
            <w:vAlign w:val="center"/>
          </w:tcPr>
          <w:p w14:paraId="4E138FBF">
            <w:pPr>
              <w:widowControl/>
              <w:snapToGrid w:val="0"/>
              <w:spacing w:line="400" w:lineRule="exact"/>
              <w:ind w:firstLine="420" w:firstLineChars="200"/>
              <w:rPr>
                <w:rFonts w:ascii="宋体" w:hAnsi="宋体"/>
                <w:kern w:val="0"/>
                <w:szCs w:val="21"/>
                <w:highlight w:val="none"/>
              </w:rPr>
            </w:pPr>
            <w:r>
              <w:rPr>
                <w:rFonts w:ascii="宋体" w:hAnsi="宋体"/>
                <w:kern w:val="0"/>
                <w:szCs w:val="21"/>
                <w:highlight w:val="none"/>
              </w:rPr>
              <w:t>项目经理答辩：无。</w:t>
            </w:r>
          </w:p>
        </w:tc>
      </w:tr>
      <w:tr w14:paraId="4D882A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719F8CE5">
            <w:pPr>
              <w:snapToGrid w:val="0"/>
              <w:spacing w:line="400" w:lineRule="exact"/>
              <w:jc w:val="center"/>
              <w:rPr>
                <w:rFonts w:ascii="宋体" w:hAnsi="宋体"/>
                <w:kern w:val="0"/>
                <w:szCs w:val="21"/>
                <w:highlight w:val="none"/>
              </w:rPr>
            </w:pPr>
            <w:r>
              <w:rPr>
                <w:rFonts w:ascii="宋体" w:hAnsi="宋体"/>
                <w:kern w:val="0"/>
                <w:szCs w:val="21"/>
                <w:highlight w:val="none"/>
              </w:rPr>
              <w:t>10.</w:t>
            </w:r>
            <w:r>
              <w:rPr>
                <w:rFonts w:hint="eastAsia" w:ascii="宋体" w:hAnsi="宋体"/>
                <w:kern w:val="0"/>
                <w:szCs w:val="21"/>
                <w:highlight w:val="none"/>
              </w:rPr>
              <w:t>2</w:t>
            </w:r>
          </w:p>
        </w:tc>
        <w:tc>
          <w:tcPr>
            <w:tcW w:w="1638" w:type="dxa"/>
            <w:vAlign w:val="center"/>
          </w:tcPr>
          <w:p w14:paraId="4EADE2F8">
            <w:pPr>
              <w:snapToGrid w:val="0"/>
              <w:spacing w:line="400" w:lineRule="exact"/>
              <w:jc w:val="center"/>
              <w:rPr>
                <w:rFonts w:ascii="宋体" w:hAnsi="宋体"/>
                <w:kern w:val="0"/>
                <w:szCs w:val="21"/>
                <w:highlight w:val="none"/>
              </w:rPr>
            </w:pPr>
            <w:r>
              <w:rPr>
                <w:rFonts w:ascii="宋体" w:hAnsi="宋体"/>
                <w:kern w:val="0"/>
                <w:szCs w:val="21"/>
                <w:highlight w:val="none"/>
              </w:rPr>
              <w:t>投诉处理</w:t>
            </w:r>
          </w:p>
        </w:tc>
        <w:tc>
          <w:tcPr>
            <w:tcW w:w="6571" w:type="dxa"/>
            <w:vAlign w:val="center"/>
          </w:tcPr>
          <w:p w14:paraId="47BA6A46">
            <w:pPr>
              <w:widowControl/>
              <w:spacing w:line="400" w:lineRule="exact"/>
              <w:ind w:firstLine="420" w:firstLineChars="200"/>
              <w:rPr>
                <w:rFonts w:ascii="宋体" w:hAnsi="宋体"/>
                <w:kern w:val="0"/>
                <w:szCs w:val="21"/>
                <w:highlight w:val="none"/>
              </w:rPr>
            </w:pPr>
            <w:r>
              <w:rPr>
                <w:rFonts w:ascii="宋体" w:hAnsi="宋体"/>
                <w:kern w:val="0"/>
                <w:szCs w:val="21"/>
                <w:highlight w:val="none"/>
              </w:rPr>
              <w:t>1.投标人或者其他利害关系人就本项目的评标结果等事项提出异议或投诉</w:t>
            </w:r>
            <w:r>
              <w:rPr>
                <w:rFonts w:hint="eastAsia" w:ascii="宋体" w:hAnsi="宋体"/>
                <w:kern w:val="0"/>
                <w:szCs w:val="21"/>
                <w:highlight w:val="none"/>
              </w:rPr>
              <w:t>的</w:t>
            </w:r>
            <w:r>
              <w:rPr>
                <w:rFonts w:ascii="宋体" w:hAnsi="宋体"/>
                <w:kern w:val="0"/>
                <w:szCs w:val="21"/>
                <w:highlight w:val="none"/>
              </w:rPr>
              <w:t>，应当先向招标人提出异议；招标人应当在规定时间内答复；对招标人的答复不满意，可向行政监督部门投诉。</w:t>
            </w:r>
          </w:p>
          <w:p w14:paraId="1BA4E79D">
            <w:pPr>
              <w:widowControl/>
              <w:spacing w:line="400" w:lineRule="exact"/>
              <w:ind w:firstLine="420" w:firstLineChars="200"/>
              <w:rPr>
                <w:rFonts w:ascii="宋体" w:hAnsi="宋体"/>
                <w:kern w:val="0"/>
                <w:szCs w:val="21"/>
                <w:highlight w:val="none"/>
              </w:rPr>
            </w:pPr>
            <w:r>
              <w:rPr>
                <w:rFonts w:ascii="宋体" w:hAnsi="宋体"/>
                <w:kern w:val="0"/>
                <w:szCs w:val="21"/>
                <w:highlight w:val="none"/>
              </w:rPr>
              <w:t>2.行政监督部门依照《招标投标法》、《招标投标法实施条例》、《重庆市招标投标条例》、《工程建设项目招标投标活动投诉处理办法》（七部委令第11号（根据九部门2013年第23号令修正））、《重庆市招标投标活动投诉处理实施细则》（渝发改标</w:t>
            </w:r>
            <w:r>
              <w:rPr>
                <w:rFonts w:hint="eastAsia" w:ascii="宋体" w:hAnsi="宋体"/>
                <w:kern w:val="0"/>
                <w:szCs w:val="21"/>
                <w:highlight w:val="none"/>
              </w:rPr>
              <w:t>〔</w:t>
            </w:r>
            <w:r>
              <w:rPr>
                <w:rFonts w:ascii="宋体" w:hAnsi="宋体"/>
                <w:kern w:val="0"/>
                <w:szCs w:val="21"/>
                <w:highlight w:val="none"/>
              </w:rPr>
              <w:t>2014</w:t>
            </w:r>
            <w:r>
              <w:rPr>
                <w:rFonts w:hint="eastAsia" w:ascii="宋体" w:hAnsi="宋体"/>
                <w:kern w:val="0"/>
                <w:szCs w:val="21"/>
                <w:highlight w:val="none"/>
              </w:rPr>
              <w:t>〕</w:t>
            </w:r>
            <w:r>
              <w:rPr>
                <w:rFonts w:ascii="宋体" w:hAnsi="宋体"/>
                <w:kern w:val="0"/>
                <w:szCs w:val="21"/>
                <w:highlight w:val="none"/>
              </w:rPr>
              <w:t>1168号）等法律法规文件处理投诉。</w:t>
            </w:r>
          </w:p>
          <w:p w14:paraId="53F27214">
            <w:pPr>
              <w:snapToGrid w:val="0"/>
              <w:spacing w:line="400" w:lineRule="exact"/>
              <w:ind w:firstLine="420" w:firstLineChars="200"/>
              <w:rPr>
                <w:rFonts w:ascii="宋体" w:hAnsi="宋体"/>
                <w:kern w:val="0"/>
                <w:szCs w:val="21"/>
                <w:highlight w:val="none"/>
              </w:rPr>
            </w:pPr>
            <w:r>
              <w:rPr>
                <w:rFonts w:ascii="宋体" w:hAnsi="宋体"/>
                <w:kern w:val="0"/>
                <w:szCs w:val="21"/>
                <w:highlight w:val="none"/>
              </w:rPr>
              <w:t>3.</w:t>
            </w:r>
            <w:r>
              <w:rPr>
                <w:rFonts w:hint="eastAsia" w:ascii="宋体" w:hAnsi="宋体"/>
                <w:kern w:val="0"/>
                <w:szCs w:val="21"/>
                <w:highlight w:val="none"/>
              </w:rPr>
              <w:t>根据《重庆市工程建设领域招标投标信用管理暂行办法》的规定，投标人捏造事实、伪造材料，或者以非法手段获取证明材料进行质疑或者投诉的，将被列入黑名单管理；</w:t>
            </w:r>
            <w:r>
              <w:rPr>
                <w:rFonts w:ascii="宋体" w:hAnsi="宋体"/>
                <w:kern w:val="0"/>
                <w:szCs w:val="21"/>
                <w:highlight w:val="none"/>
              </w:rPr>
              <w:t>给他人造成损失的，依法承担赔偿责任。</w:t>
            </w:r>
          </w:p>
        </w:tc>
      </w:tr>
      <w:tr w14:paraId="70E44A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6" w:type="dxa"/>
            <w:vAlign w:val="center"/>
          </w:tcPr>
          <w:p w14:paraId="7983C26C">
            <w:pPr>
              <w:snapToGrid w:val="0"/>
              <w:spacing w:line="400" w:lineRule="exact"/>
              <w:jc w:val="center"/>
              <w:rPr>
                <w:rFonts w:ascii="宋体" w:hAnsi="宋体"/>
                <w:kern w:val="0"/>
                <w:szCs w:val="21"/>
                <w:highlight w:val="none"/>
              </w:rPr>
            </w:pPr>
            <w:r>
              <w:rPr>
                <w:rFonts w:ascii="宋体" w:hAnsi="宋体"/>
                <w:kern w:val="0"/>
                <w:szCs w:val="21"/>
                <w:highlight w:val="none"/>
              </w:rPr>
              <w:t>10.</w:t>
            </w:r>
            <w:r>
              <w:rPr>
                <w:rFonts w:hint="eastAsia" w:ascii="宋体" w:hAnsi="宋体"/>
                <w:kern w:val="0"/>
                <w:szCs w:val="21"/>
                <w:highlight w:val="none"/>
              </w:rPr>
              <w:t>3</w:t>
            </w:r>
          </w:p>
        </w:tc>
        <w:tc>
          <w:tcPr>
            <w:tcW w:w="1638" w:type="dxa"/>
            <w:vAlign w:val="center"/>
          </w:tcPr>
          <w:p w14:paraId="630F0718">
            <w:pPr>
              <w:snapToGrid w:val="0"/>
              <w:spacing w:line="400" w:lineRule="exact"/>
              <w:jc w:val="center"/>
              <w:rPr>
                <w:rFonts w:ascii="宋体" w:hAnsi="宋体"/>
                <w:kern w:val="0"/>
                <w:szCs w:val="21"/>
                <w:highlight w:val="none"/>
              </w:rPr>
            </w:pPr>
            <w:r>
              <w:rPr>
                <w:rFonts w:hint="eastAsia" w:ascii="宋体" w:hAnsi="宋体"/>
                <w:kern w:val="0"/>
                <w:szCs w:val="21"/>
                <w:highlight w:val="none"/>
              </w:rPr>
              <w:t>建筑</w:t>
            </w:r>
            <w:r>
              <w:rPr>
                <w:rFonts w:ascii="宋体" w:hAnsi="宋体"/>
                <w:kern w:val="0"/>
                <w:szCs w:val="21"/>
                <w:highlight w:val="none"/>
              </w:rPr>
              <w:t>领域实施农民工工资专用账户相关</w:t>
            </w:r>
            <w:r>
              <w:rPr>
                <w:rFonts w:hint="eastAsia" w:ascii="宋体" w:hAnsi="宋体"/>
                <w:kern w:val="0"/>
                <w:szCs w:val="21"/>
                <w:highlight w:val="none"/>
              </w:rPr>
              <w:t>要求</w:t>
            </w:r>
          </w:p>
        </w:tc>
        <w:tc>
          <w:tcPr>
            <w:tcW w:w="6571" w:type="dxa"/>
            <w:vAlign w:val="center"/>
          </w:tcPr>
          <w:p w14:paraId="5FB6F9A0">
            <w:pPr>
              <w:widowControl/>
              <w:spacing w:line="400" w:lineRule="exact"/>
              <w:ind w:firstLine="420" w:firstLineChars="200"/>
              <w:rPr>
                <w:rFonts w:ascii="宋体" w:hAnsi="宋体"/>
                <w:kern w:val="0"/>
                <w:szCs w:val="21"/>
                <w:highlight w:val="none"/>
              </w:rPr>
            </w:pPr>
            <w:r>
              <w:rPr>
                <w:rFonts w:hint="eastAsia" w:ascii="宋体" w:hAnsi="宋体"/>
                <w:kern w:val="0"/>
                <w:szCs w:val="21"/>
                <w:highlight w:val="none"/>
              </w:rPr>
              <w:t>本项目在</w:t>
            </w:r>
            <w:r>
              <w:rPr>
                <w:rFonts w:ascii="宋体" w:hAnsi="宋体"/>
                <w:kern w:val="0"/>
                <w:szCs w:val="21"/>
                <w:highlight w:val="none"/>
              </w:rPr>
              <w:t>实施过程中</w:t>
            </w:r>
            <w:r>
              <w:rPr>
                <w:rFonts w:hint="eastAsia" w:ascii="宋体" w:hAnsi="宋体"/>
                <w:kern w:val="0"/>
                <w:szCs w:val="21"/>
                <w:highlight w:val="none"/>
              </w:rPr>
              <w:t>，中标人</w:t>
            </w:r>
            <w:r>
              <w:rPr>
                <w:rFonts w:ascii="宋体" w:hAnsi="宋体"/>
                <w:kern w:val="0"/>
                <w:szCs w:val="21"/>
                <w:highlight w:val="none"/>
              </w:rPr>
              <w:t>必须执行</w:t>
            </w:r>
            <w:r>
              <w:rPr>
                <w:rFonts w:hint="eastAsia" w:ascii="宋体" w:hAnsi="宋体"/>
                <w:kern w:val="0"/>
                <w:szCs w:val="21"/>
                <w:highlight w:val="none"/>
              </w:rPr>
              <w:t>《重庆市</w:t>
            </w:r>
            <w:r>
              <w:rPr>
                <w:rFonts w:ascii="宋体" w:hAnsi="宋体"/>
                <w:kern w:val="0"/>
                <w:szCs w:val="21"/>
                <w:highlight w:val="none"/>
              </w:rPr>
              <w:t>城乡建设</w:t>
            </w:r>
            <w:r>
              <w:rPr>
                <w:rFonts w:hint="eastAsia" w:ascii="宋体" w:hAnsi="宋体"/>
                <w:kern w:val="0"/>
                <w:szCs w:val="21"/>
                <w:highlight w:val="none"/>
              </w:rPr>
              <w:t>委员会</w:t>
            </w:r>
            <w:r>
              <w:rPr>
                <w:rFonts w:ascii="宋体" w:hAnsi="宋体"/>
                <w:kern w:val="0"/>
                <w:szCs w:val="21"/>
                <w:highlight w:val="none"/>
              </w:rPr>
              <w:t>、中国人民银行重庆营业管理部、中国银行业</w:t>
            </w:r>
            <w:r>
              <w:rPr>
                <w:rFonts w:hint="eastAsia" w:ascii="宋体" w:hAnsi="宋体"/>
                <w:kern w:val="0"/>
                <w:szCs w:val="21"/>
                <w:highlight w:val="none"/>
              </w:rPr>
              <w:t>监督</w:t>
            </w:r>
            <w:r>
              <w:rPr>
                <w:rFonts w:ascii="宋体" w:hAnsi="宋体"/>
                <w:kern w:val="0"/>
                <w:szCs w:val="21"/>
                <w:highlight w:val="none"/>
              </w:rPr>
              <w:t>管理委员会重庆监管局</w:t>
            </w:r>
            <w:r>
              <w:rPr>
                <w:rFonts w:hint="eastAsia" w:ascii="宋体" w:hAnsi="宋体"/>
                <w:kern w:val="0"/>
                <w:szCs w:val="21"/>
                <w:highlight w:val="none"/>
              </w:rPr>
              <w:t>关于</w:t>
            </w:r>
            <w:r>
              <w:rPr>
                <w:rFonts w:ascii="宋体" w:hAnsi="宋体"/>
                <w:kern w:val="0"/>
                <w:szCs w:val="21"/>
                <w:highlight w:val="none"/>
              </w:rPr>
              <w:t>建筑领域实施农民工工资专用账户管理及银行代发制度（</w:t>
            </w:r>
            <w:r>
              <w:rPr>
                <w:rFonts w:hint="eastAsia" w:ascii="宋体" w:hAnsi="宋体"/>
                <w:kern w:val="0"/>
                <w:szCs w:val="21"/>
                <w:highlight w:val="none"/>
              </w:rPr>
              <w:t>试行</w:t>
            </w:r>
            <w:r>
              <w:rPr>
                <w:rFonts w:ascii="宋体" w:hAnsi="宋体"/>
                <w:kern w:val="0"/>
                <w:szCs w:val="21"/>
                <w:highlight w:val="none"/>
              </w:rPr>
              <w:t>）</w:t>
            </w:r>
            <w:r>
              <w:rPr>
                <w:rFonts w:hint="eastAsia" w:ascii="宋体" w:hAnsi="宋体"/>
                <w:kern w:val="0"/>
                <w:szCs w:val="21"/>
                <w:highlight w:val="none"/>
              </w:rPr>
              <w:t>的</w:t>
            </w:r>
            <w:r>
              <w:rPr>
                <w:rFonts w:ascii="宋体" w:hAnsi="宋体"/>
                <w:kern w:val="0"/>
                <w:szCs w:val="21"/>
                <w:highlight w:val="none"/>
              </w:rPr>
              <w:t>通知</w:t>
            </w:r>
            <w:r>
              <w:rPr>
                <w:rFonts w:hint="eastAsia" w:ascii="宋体" w:hAnsi="宋体"/>
                <w:kern w:val="0"/>
                <w:szCs w:val="21"/>
                <w:highlight w:val="none"/>
              </w:rPr>
              <w:t>》（渝</w:t>
            </w:r>
            <w:r>
              <w:rPr>
                <w:rFonts w:ascii="宋体" w:hAnsi="宋体"/>
                <w:kern w:val="0"/>
                <w:szCs w:val="21"/>
                <w:highlight w:val="none"/>
              </w:rPr>
              <w:t>建发</w:t>
            </w:r>
            <w:r>
              <w:rPr>
                <w:rFonts w:hint="eastAsia" w:ascii="宋体" w:hAnsi="宋体"/>
                <w:kern w:val="0"/>
                <w:szCs w:val="21"/>
                <w:highlight w:val="none"/>
              </w:rPr>
              <w:t>〔</w:t>
            </w:r>
            <w:r>
              <w:rPr>
                <w:rFonts w:ascii="宋体" w:hAnsi="宋体"/>
                <w:kern w:val="0"/>
                <w:szCs w:val="21"/>
                <w:highlight w:val="none"/>
              </w:rPr>
              <w:t>2017</w:t>
            </w:r>
            <w:r>
              <w:rPr>
                <w:rFonts w:hint="eastAsia" w:ascii="宋体" w:hAnsi="宋体"/>
                <w:kern w:val="0"/>
                <w:szCs w:val="21"/>
                <w:highlight w:val="none"/>
              </w:rPr>
              <w:t>〕</w:t>
            </w:r>
            <w:r>
              <w:rPr>
                <w:rFonts w:ascii="宋体" w:hAnsi="宋体"/>
                <w:kern w:val="0"/>
                <w:szCs w:val="21"/>
                <w:highlight w:val="none"/>
              </w:rPr>
              <w:t>13号）及《关于建筑领域农民工工资专户管理网络系统正式运行有关事宜的通知》，实行农民工工资专用账户管理及银行代发制度，填报相应的网络管理系统。</w:t>
            </w:r>
          </w:p>
          <w:p w14:paraId="456B3B01">
            <w:pPr>
              <w:widowControl/>
              <w:spacing w:line="400" w:lineRule="exact"/>
              <w:ind w:firstLine="420" w:firstLineChars="200"/>
              <w:rPr>
                <w:rFonts w:ascii="宋体" w:hAnsi="宋体"/>
                <w:kern w:val="0"/>
                <w:szCs w:val="21"/>
                <w:highlight w:val="none"/>
              </w:rPr>
            </w:pPr>
            <w:r>
              <w:rPr>
                <w:rFonts w:hint="eastAsia" w:ascii="宋体" w:hAnsi="宋体"/>
                <w:kern w:val="0"/>
                <w:szCs w:val="21"/>
                <w:highlight w:val="none"/>
              </w:rPr>
              <w:t>投标人中标后，在与发包人签订的合同中，必须明确在我市的农民工工资专用账户信息、人工费（工资款）支付比例；在项目开工后，为农民工办理平安卡和工资卡，委托银行通过农民工工资专用账户直接将农民工工资发放至工资卡，并按照有关规定在“工资专户管理网络系统”中填报相关信息</w:t>
            </w:r>
            <w:r>
              <w:rPr>
                <w:rFonts w:ascii="宋体" w:hAnsi="宋体"/>
                <w:kern w:val="0"/>
                <w:szCs w:val="21"/>
                <w:highlight w:val="none"/>
              </w:rPr>
              <w:t>。</w:t>
            </w:r>
          </w:p>
        </w:tc>
      </w:tr>
      <w:tr w14:paraId="5A9C96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086" w:type="dxa"/>
            <w:vAlign w:val="center"/>
          </w:tcPr>
          <w:p w14:paraId="600762DB">
            <w:pPr>
              <w:snapToGrid w:val="0"/>
              <w:spacing w:line="400" w:lineRule="exact"/>
              <w:jc w:val="center"/>
              <w:rPr>
                <w:rFonts w:ascii="宋体" w:hAnsi="宋体"/>
                <w:kern w:val="0"/>
                <w:szCs w:val="21"/>
                <w:highlight w:val="none"/>
              </w:rPr>
            </w:pPr>
            <w:r>
              <w:rPr>
                <w:rFonts w:ascii="宋体" w:hAnsi="宋体"/>
                <w:kern w:val="0"/>
                <w:szCs w:val="21"/>
                <w:highlight w:val="none"/>
              </w:rPr>
              <w:t>10.</w:t>
            </w:r>
            <w:r>
              <w:rPr>
                <w:rFonts w:hint="eastAsia" w:ascii="宋体" w:hAnsi="宋体"/>
                <w:kern w:val="0"/>
                <w:szCs w:val="21"/>
                <w:highlight w:val="none"/>
              </w:rPr>
              <w:t>4</w:t>
            </w:r>
          </w:p>
        </w:tc>
        <w:tc>
          <w:tcPr>
            <w:tcW w:w="1638" w:type="dxa"/>
            <w:vAlign w:val="center"/>
          </w:tcPr>
          <w:p w14:paraId="568E9F8C">
            <w:pPr>
              <w:snapToGrid w:val="0"/>
              <w:spacing w:line="400" w:lineRule="exact"/>
              <w:jc w:val="center"/>
              <w:rPr>
                <w:rFonts w:ascii="宋体" w:hAnsi="宋体"/>
                <w:kern w:val="0"/>
                <w:szCs w:val="21"/>
                <w:highlight w:val="none"/>
              </w:rPr>
            </w:pPr>
            <w:r>
              <w:rPr>
                <w:rFonts w:hint="eastAsia" w:ascii="宋体" w:hAnsi="宋体"/>
                <w:kern w:val="0"/>
                <w:szCs w:val="21"/>
                <w:highlight w:val="none"/>
              </w:rPr>
              <w:t>代理服务费</w:t>
            </w:r>
          </w:p>
        </w:tc>
        <w:tc>
          <w:tcPr>
            <w:tcW w:w="6571" w:type="dxa"/>
            <w:vAlign w:val="center"/>
          </w:tcPr>
          <w:p w14:paraId="30A1FDE2">
            <w:pPr>
              <w:autoSpaceDE w:val="0"/>
              <w:autoSpaceDN w:val="0"/>
              <w:adjustRightInd w:val="0"/>
              <w:spacing w:line="360" w:lineRule="auto"/>
              <w:ind w:right="-20" w:firstLine="210" w:firstLineChars="100"/>
              <w:jc w:val="left"/>
              <w:rPr>
                <w:rFonts w:ascii="宋体" w:hAnsi="宋体"/>
                <w:kern w:val="0"/>
                <w:szCs w:val="21"/>
                <w:highlight w:val="none"/>
              </w:rPr>
            </w:pPr>
            <w:r>
              <w:rPr>
                <w:rFonts w:hint="eastAsia" w:ascii="宋体" w:hAnsi="宋体"/>
                <w:kern w:val="0"/>
                <w:szCs w:val="21"/>
                <w:highlight w:val="none"/>
              </w:rPr>
              <w:t>本项目的招标代理服务费以实际中标金额为计费基数，按照下表计算方式的100%计取,由中标人在领取中标通知书时一次性支付。</w:t>
            </w:r>
          </w:p>
          <w:tbl>
            <w:tblPr>
              <w:tblStyle w:val="47"/>
              <w:tblpPr w:leftFromText="180" w:rightFromText="180" w:vertAnchor="text" w:horzAnchor="page" w:tblpXSpec="center" w:tblpY="98"/>
              <w:tblOverlap w:val="never"/>
              <w:tblW w:w="5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40"/>
              <w:gridCol w:w="1559"/>
              <w:gridCol w:w="1134"/>
              <w:gridCol w:w="1423"/>
            </w:tblGrid>
            <w:tr w14:paraId="2D97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6" w:hRule="atLeast"/>
                <w:jc w:val="center"/>
              </w:trPr>
              <w:tc>
                <w:tcPr>
                  <w:tcW w:w="1440" w:type="dxa"/>
                  <w:tcMar>
                    <w:top w:w="0" w:type="dxa"/>
                    <w:left w:w="108" w:type="dxa"/>
                    <w:bottom w:w="0" w:type="dxa"/>
                    <w:right w:w="108" w:type="dxa"/>
                  </w:tcMar>
                  <w:vAlign w:val="center"/>
                </w:tcPr>
                <w:p w14:paraId="16AFFC1F">
                  <w:pPr>
                    <w:spacing w:line="400" w:lineRule="exact"/>
                    <w:jc w:val="center"/>
                    <w:rPr>
                      <w:rFonts w:ascii="宋体" w:hAnsi="宋体"/>
                      <w:kern w:val="0"/>
                      <w:szCs w:val="21"/>
                      <w:highlight w:val="none"/>
                    </w:rPr>
                  </w:pPr>
                  <w:r>
                    <w:rPr>
                      <w:rFonts w:hint="eastAsia" w:ascii="宋体" w:hAnsi="宋体"/>
                      <w:kern w:val="0"/>
                      <w:szCs w:val="21"/>
                      <w:highlight w:val="none"/>
                    </w:rPr>
                    <w:t>中标金额（万元）</w:t>
                  </w:r>
                </w:p>
              </w:tc>
              <w:tc>
                <w:tcPr>
                  <w:tcW w:w="1559" w:type="dxa"/>
                  <w:tcMar>
                    <w:top w:w="0" w:type="dxa"/>
                    <w:left w:w="108" w:type="dxa"/>
                    <w:bottom w:w="0" w:type="dxa"/>
                    <w:right w:w="108" w:type="dxa"/>
                  </w:tcMar>
                  <w:vAlign w:val="center"/>
                </w:tcPr>
                <w:p w14:paraId="4AC63880">
                  <w:pPr>
                    <w:spacing w:before="100" w:beforeAutospacing="1" w:after="100" w:afterAutospacing="1" w:line="400" w:lineRule="exact"/>
                    <w:jc w:val="center"/>
                    <w:rPr>
                      <w:rFonts w:ascii="宋体" w:hAnsi="宋体"/>
                      <w:kern w:val="0"/>
                      <w:szCs w:val="21"/>
                      <w:highlight w:val="none"/>
                    </w:rPr>
                  </w:pPr>
                  <w:r>
                    <w:rPr>
                      <w:rFonts w:hint="eastAsia" w:ascii="宋体" w:hAnsi="宋体"/>
                      <w:kern w:val="0"/>
                      <w:szCs w:val="21"/>
                      <w:highlight w:val="none"/>
                    </w:rPr>
                    <w:t>货物招标</w:t>
                  </w:r>
                </w:p>
              </w:tc>
              <w:tc>
                <w:tcPr>
                  <w:tcW w:w="1134" w:type="dxa"/>
                  <w:tcMar>
                    <w:top w:w="0" w:type="dxa"/>
                    <w:left w:w="108" w:type="dxa"/>
                    <w:bottom w:w="0" w:type="dxa"/>
                    <w:right w:w="108" w:type="dxa"/>
                  </w:tcMar>
                  <w:vAlign w:val="center"/>
                </w:tcPr>
                <w:p w14:paraId="222507BE">
                  <w:pPr>
                    <w:spacing w:before="100" w:beforeAutospacing="1" w:after="100" w:afterAutospacing="1" w:line="400" w:lineRule="exact"/>
                    <w:jc w:val="center"/>
                    <w:rPr>
                      <w:rFonts w:ascii="宋体" w:hAnsi="宋体"/>
                      <w:kern w:val="0"/>
                      <w:szCs w:val="21"/>
                      <w:highlight w:val="none"/>
                    </w:rPr>
                  </w:pPr>
                  <w:r>
                    <w:rPr>
                      <w:rFonts w:hint="eastAsia" w:ascii="宋体" w:hAnsi="宋体"/>
                      <w:kern w:val="0"/>
                      <w:szCs w:val="21"/>
                      <w:highlight w:val="none"/>
                    </w:rPr>
                    <w:t>服务招标</w:t>
                  </w:r>
                </w:p>
              </w:tc>
              <w:tc>
                <w:tcPr>
                  <w:tcW w:w="1423" w:type="dxa"/>
                  <w:tcMar>
                    <w:top w:w="0" w:type="dxa"/>
                    <w:left w:w="108" w:type="dxa"/>
                    <w:bottom w:w="0" w:type="dxa"/>
                    <w:right w:w="108" w:type="dxa"/>
                  </w:tcMar>
                  <w:vAlign w:val="center"/>
                </w:tcPr>
                <w:p w14:paraId="4996D1EA">
                  <w:pPr>
                    <w:spacing w:before="100" w:beforeAutospacing="1" w:after="100" w:afterAutospacing="1" w:line="400" w:lineRule="exact"/>
                    <w:jc w:val="center"/>
                    <w:rPr>
                      <w:rFonts w:ascii="宋体" w:hAnsi="宋体"/>
                      <w:kern w:val="0"/>
                      <w:szCs w:val="21"/>
                      <w:highlight w:val="none"/>
                    </w:rPr>
                  </w:pPr>
                  <w:r>
                    <w:rPr>
                      <w:rFonts w:hint="eastAsia" w:ascii="宋体" w:hAnsi="宋体"/>
                      <w:kern w:val="0"/>
                      <w:szCs w:val="21"/>
                      <w:highlight w:val="none"/>
                    </w:rPr>
                    <w:t>工程招标</w:t>
                  </w:r>
                </w:p>
              </w:tc>
            </w:tr>
            <w:tr w14:paraId="5487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40" w:type="dxa"/>
                  <w:tcMar>
                    <w:top w:w="0" w:type="dxa"/>
                    <w:left w:w="108" w:type="dxa"/>
                    <w:bottom w:w="0" w:type="dxa"/>
                    <w:right w:w="108" w:type="dxa"/>
                  </w:tcMar>
                </w:tcPr>
                <w:p w14:paraId="0D04E3CC">
                  <w:pPr>
                    <w:spacing w:line="400" w:lineRule="exact"/>
                    <w:jc w:val="center"/>
                    <w:rPr>
                      <w:rFonts w:ascii="宋体" w:hAnsi="宋体"/>
                      <w:kern w:val="0"/>
                      <w:szCs w:val="21"/>
                      <w:highlight w:val="none"/>
                    </w:rPr>
                  </w:pPr>
                  <w:r>
                    <w:rPr>
                      <w:rFonts w:ascii="宋体" w:hAnsi="宋体"/>
                      <w:kern w:val="0"/>
                      <w:szCs w:val="21"/>
                      <w:highlight w:val="none"/>
                    </w:rPr>
                    <w:t>100</w:t>
                  </w:r>
                  <w:r>
                    <w:rPr>
                      <w:rFonts w:hint="eastAsia" w:ascii="宋体" w:hAnsi="宋体"/>
                      <w:kern w:val="0"/>
                      <w:szCs w:val="21"/>
                      <w:highlight w:val="none"/>
                    </w:rPr>
                    <w:t>以下</w:t>
                  </w:r>
                </w:p>
              </w:tc>
              <w:tc>
                <w:tcPr>
                  <w:tcW w:w="1559" w:type="dxa"/>
                  <w:tcMar>
                    <w:top w:w="0" w:type="dxa"/>
                    <w:left w:w="108" w:type="dxa"/>
                    <w:bottom w:w="0" w:type="dxa"/>
                    <w:right w:w="108" w:type="dxa"/>
                  </w:tcMar>
                </w:tcPr>
                <w:p w14:paraId="798B0635">
                  <w:pPr>
                    <w:spacing w:line="400" w:lineRule="exact"/>
                    <w:jc w:val="center"/>
                    <w:rPr>
                      <w:rFonts w:ascii="宋体" w:hAnsi="宋体"/>
                      <w:kern w:val="0"/>
                      <w:szCs w:val="21"/>
                      <w:highlight w:val="none"/>
                    </w:rPr>
                  </w:pPr>
                  <w:r>
                    <w:rPr>
                      <w:rFonts w:ascii="宋体" w:hAnsi="宋体"/>
                      <w:kern w:val="0"/>
                      <w:szCs w:val="21"/>
                      <w:highlight w:val="none"/>
                    </w:rPr>
                    <w:t>1.5%</w:t>
                  </w:r>
                </w:p>
              </w:tc>
              <w:tc>
                <w:tcPr>
                  <w:tcW w:w="1134" w:type="dxa"/>
                  <w:tcMar>
                    <w:top w:w="0" w:type="dxa"/>
                    <w:left w:w="108" w:type="dxa"/>
                    <w:bottom w:w="0" w:type="dxa"/>
                    <w:right w:w="108" w:type="dxa"/>
                  </w:tcMar>
                </w:tcPr>
                <w:p w14:paraId="56002A80">
                  <w:pPr>
                    <w:spacing w:line="400" w:lineRule="exact"/>
                    <w:jc w:val="center"/>
                    <w:rPr>
                      <w:rFonts w:ascii="宋体" w:hAnsi="宋体"/>
                      <w:kern w:val="0"/>
                      <w:szCs w:val="21"/>
                      <w:highlight w:val="none"/>
                    </w:rPr>
                  </w:pPr>
                  <w:r>
                    <w:rPr>
                      <w:rFonts w:ascii="宋体" w:hAnsi="宋体"/>
                      <w:kern w:val="0"/>
                      <w:szCs w:val="21"/>
                      <w:highlight w:val="none"/>
                    </w:rPr>
                    <w:t>1.5%</w:t>
                  </w:r>
                </w:p>
              </w:tc>
              <w:tc>
                <w:tcPr>
                  <w:tcW w:w="1423" w:type="dxa"/>
                  <w:tcMar>
                    <w:top w:w="0" w:type="dxa"/>
                    <w:left w:w="108" w:type="dxa"/>
                    <w:bottom w:w="0" w:type="dxa"/>
                    <w:right w:w="108" w:type="dxa"/>
                  </w:tcMar>
                </w:tcPr>
                <w:p w14:paraId="26367C61">
                  <w:pPr>
                    <w:spacing w:line="400" w:lineRule="exact"/>
                    <w:jc w:val="center"/>
                    <w:rPr>
                      <w:rFonts w:ascii="宋体" w:hAnsi="宋体"/>
                      <w:kern w:val="0"/>
                      <w:szCs w:val="21"/>
                      <w:highlight w:val="none"/>
                    </w:rPr>
                  </w:pPr>
                  <w:r>
                    <w:rPr>
                      <w:rFonts w:ascii="宋体" w:hAnsi="宋体"/>
                      <w:kern w:val="0"/>
                      <w:szCs w:val="21"/>
                      <w:highlight w:val="none"/>
                    </w:rPr>
                    <w:t>1.0%</w:t>
                  </w:r>
                </w:p>
              </w:tc>
            </w:tr>
            <w:tr w14:paraId="4C3A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40" w:type="dxa"/>
                  <w:tcMar>
                    <w:top w:w="0" w:type="dxa"/>
                    <w:left w:w="108" w:type="dxa"/>
                    <w:bottom w:w="0" w:type="dxa"/>
                    <w:right w:w="108" w:type="dxa"/>
                  </w:tcMar>
                </w:tcPr>
                <w:p w14:paraId="4F8BF148">
                  <w:pPr>
                    <w:spacing w:line="400" w:lineRule="exact"/>
                    <w:jc w:val="center"/>
                    <w:rPr>
                      <w:rFonts w:ascii="宋体" w:hAnsi="宋体"/>
                      <w:kern w:val="0"/>
                      <w:szCs w:val="21"/>
                      <w:highlight w:val="none"/>
                    </w:rPr>
                  </w:pPr>
                  <w:r>
                    <w:rPr>
                      <w:rFonts w:ascii="宋体" w:hAnsi="宋体"/>
                      <w:kern w:val="0"/>
                      <w:szCs w:val="21"/>
                      <w:highlight w:val="none"/>
                    </w:rPr>
                    <w:t>100-500</w:t>
                  </w:r>
                </w:p>
              </w:tc>
              <w:tc>
                <w:tcPr>
                  <w:tcW w:w="1559" w:type="dxa"/>
                  <w:tcMar>
                    <w:top w:w="0" w:type="dxa"/>
                    <w:left w:w="108" w:type="dxa"/>
                    <w:bottom w:w="0" w:type="dxa"/>
                    <w:right w:w="108" w:type="dxa"/>
                  </w:tcMar>
                </w:tcPr>
                <w:p w14:paraId="36AC7808">
                  <w:pPr>
                    <w:spacing w:line="400" w:lineRule="exact"/>
                    <w:jc w:val="center"/>
                    <w:rPr>
                      <w:rFonts w:ascii="宋体" w:hAnsi="宋体"/>
                      <w:kern w:val="0"/>
                      <w:szCs w:val="21"/>
                      <w:highlight w:val="none"/>
                    </w:rPr>
                  </w:pPr>
                  <w:r>
                    <w:rPr>
                      <w:rFonts w:ascii="宋体" w:hAnsi="宋体"/>
                      <w:kern w:val="0"/>
                      <w:szCs w:val="21"/>
                      <w:highlight w:val="none"/>
                    </w:rPr>
                    <w:t>1.1%</w:t>
                  </w:r>
                </w:p>
              </w:tc>
              <w:tc>
                <w:tcPr>
                  <w:tcW w:w="1134" w:type="dxa"/>
                  <w:tcMar>
                    <w:top w:w="0" w:type="dxa"/>
                    <w:left w:w="108" w:type="dxa"/>
                    <w:bottom w:w="0" w:type="dxa"/>
                    <w:right w:w="108" w:type="dxa"/>
                  </w:tcMar>
                </w:tcPr>
                <w:p w14:paraId="7554E80B">
                  <w:pPr>
                    <w:spacing w:line="400" w:lineRule="exact"/>
                    <w:jc w:val="center"/>
                    <w:rPr>
                      <w:rFonts w:ascii="宋体" w:hAnsi="宋体"/>
                      <w:kern w:val="0"/>
                      <w:szCs w:val="21"/>
                      <w:highlight w:val="none"/>
                    </w:rPr>
                  </w:pPr>
                  <w:r>
                    <w:rPr>
                      <w:rFonts w:ascii="宋体" w:hAnsi="宋体"/>
                      <w:kern w:val="0"/>
                      <w:szCs w:val="21"/>
                      <w:highlight w:val="none"/>
                    </w:rPr>
                    <w:t>0.8%</w:t>
                  </w:r>
                </w:p>
              </w:tc>
              <w:tc>
                <w:tcPr>
                  <w:tcW w:w="1423" w:type="dxa"/>
                  <w:tcMar>
                    <w:top w:w="0" w:type="dxa"/>
                    <w:left w:w="108" w:type="dxa"/>
                    <w:bottom w:w="0" w:type="dxa"/>
                    <w:right w:w="108" w:type="dxa"/>
                  </w:tcMar>
                </w:tcPr>
                <w:p w14:paraId="7AB6D594">
                  <w:pPr>
                    <w:spacing w:line="400" w:lineRule="exact"/>
                    <w:jc w:val="center"/>
                    <w:rPr>
                      <w:rFonts w:ascii="宋体" w:hAnsi="宋体"/>
                      <w:kern w:val="0"/>
                      <w:szCs w:val="21"/>
                      <w:highlight w:val="none"/>
                    </w:rPr>
                  </w:pPr>
                  <w:r>
                    <w:rPr>
                      <w:rFonts w:ascii="宋体" w:hAnsi="宋体"/>
                      <w:kern w:val="0"/>
                      <w:szCs w:val="21"/>
                      <w:highlight w:val="none"/>
                    </w:rPr>
                    <w:t>0.7%</w:t>
                  </w:r>
                </w:p>
              </w:tc>
            </w:tr>
            <w:tr w14:paraId="6607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40" w:type="dxa"/>
                  <w:tcMar>
                    <w:top w:w="0" w:type="dxa"/>
                    <w:left w:w="108" w:type="dxa"/>
                    <w:bottom w:w="0" w:type="dxa"/>
                    <w:right w:w="108" w:type="dxa"/>
                  </w:tcMar>
                </w:tcPr>
                <w:p w14:paraId="618686AA">
                  <w:pPr>
                    <w:spacing w:line="400" w:lineRule="exact"/>
                    <w:jc w:val="center"/>
                    <w:rPr>
                      <w:rFonts w:ascii="宋体" w:hAnsi="宋体"/>
                      <w:kern w:val="0"/>
                      <w:szCs w:val="21"/>
                      <w:highlight w:val="none"/>
                    </w:rPr>
                  </w:pPr>
                  <w:r>
                    <w:rPr>
                      <w:rFonts w:ascii="宋体" w:hAnsi="宋体"/>
                      <w:kern w:val="0"/>
                      <w:szCs w:val="21"/>
                      <w:highlight w:val="none"/>
                    </w:rPr>
                    <w:t>500-1000</w:t>
                  </w:r>
                </w:p>
              </w:tc>
              <w:tc>
                <w:tcPr>
                  <w:tcW w:w="1559" w:type="dxa"/>
                  <w:tcMar>
                    <w:top w:w="0" w:type="dxa"/>
                    <w:left w:w="108" w:type="dxa"/>
                    <w:bottom w:w="0" w:type="dxa"/>
                    <w:right w:w="108" w:type="dxa"/>
                  </w:tcMar>
                </w:tcPr>
                <w:p w14:paraId="6C0FEAE7">
                  <w:pPr>
                    <w:spacing w:line="400" w:lineRule="exact"/>
                    <w:jc w:val="center"/>
                    <w:rPr>
                      <w:rFonts w:ascii="宋体" w:hAnsi="宋体"/>
                      <w:kern w:val="0"/>
                      <w:szCs w:val="21"/>
                      <w:highlight w:val="none"/>
                    </w:rPr>
                  </w:pPr>
                  <w:r>
                    <w:rPr>
                      <w:rFonts w:ascii="宋体" w:hAnsi="宋体"/>
                      <w:kern w:val="0"/>
                      <w:szCs w:val="21"/>
                      <w:highlight w:val="none"/>
                    </w:rPr>
                    <w:t>0.8%</w:t>
                  </w:r>
                </w:p>
              </w:tc>
              <w:tc>
                <w:tcPr>
                  <w:tcW w:w="1134" w:type="dxa"/>
                  <w:tcMar>
                    <w:top w:w="0" w:type="dxa"/>
                    <w:left w:w="108" w:type="dxa"/>
                    <w:bottom w:w="0" w:type="dxa"/>
                    <w:right w:w="108" w:type="dxa"/>
                  </w:tcMar>
                </w:tcPr>
                <w:p w14:paraId="10C1BAC6">
                  <w:pPr>
                    <w:spacing w:line="400" w:lineRule="exact"/>
                    <w:jc w:val="center"/>
                    <w:rPr>
                      <w:rFonts w:ascii="宋体" w:hAnsi="宋体"/>
                      <w:kern w:val="0"/>
                      <w:szCs w:val="21"/>
                      <w:highlight w:val="none"/>
                    </w:rPr>
                  </w:pPr>
                  <w:r>
                    <w:rPr>
                      <w:rFonts w:ascii="宋体" w:hAnsi="宋体"/>
                      <w:kern w:val="0"/>
                      <w:szCs w:val="21"/>
                      <w:highlight w:val="none"/>
                    </w:rPr>
                    <w:t>0.45%</w:t>
                  </w:r>
                </w:p>
              </w:tc>
              <w:tc>
                <w:tcPr>
                  <w:tcW w:w="1423" w:type="dxa"/>
                  <w:tcMar>
                    <w:top w:w="0" w:type="dxa"/>
                    <w:left w:w="108" w:type="dxa"/>
                    <w:bottom w:w="0" w:type="dxa"/>
                    <w:right w:w="108" w:type="dxa"/>
                  </w:tcMar>
                </w:tcPr>
                <w:p w14:paraId="78A6E910">
                  <w:pPr>
                    <w:spacing w:line="400" w:lineRule="exact"/>
                    <w:jc w:val="center"/>
                    <w:rPr>
                      <w:rFonts w:ascii="宋体" w:hAnsi="宋体"/>
                      <w:kern w:val="0"/>
                      <w:szCs w:val="21"/>
                      <w:highlight w:val="none"/>
                    </w:rPr>
                  </w:pPr>
                  <w:r>
                    <w:rPr>
                      <w:rFonts w:ascii="宋体" w:hAnsi="宋体"/>
                      <w:kern w:val="0"/>
                      <w:szCs w:val="21"/>
                      <w:highlight w:val="none"/>
                    </w:rPr>
                    <w:t>0.55%</w:t>
                  </w:r>
                </w:p>
              </w:tc>
            </w:tr>
            <w:tr w14:paraId="47FB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40" w:type="dxa"/>
                  <w:tcMar>
                    <w:top w:w="0" w:type="dxa"/>
                    <w:left w:w="108" w:type="dxa"/>
                    <w:bottom w:w="0" w:type="dxa"/>
                    <w:right w:w="108" w:type="dxa"/>
                  </w:tcMar>
                </w:tcPr>
                <w:p w14:paraId="09E81418">
                  <w:pPr>
                    <w:spacing w:line="400" w:lineRule="exact"/>
                    <w:jc w:val="center"/>
                    <w:rPr>
                      <w:rFonts w:ascii="宋体" w:hAnsi="宋体"/>
                      <w:kern w:val="0"/>
                      <w:szCs w:val="21"/>
                      <w:highlight w:val="none"/>
                    </w:rPr>
                  </w:pPr>
                  <w:r>
                    <w:rPr>
                      <w:rFonts w:ascii="宋体" w:hAnsi="宋体"/>
                      <w:kern w:val="0"/>
                      <w:szCs w:val="21"/>
                      <w:highlight w:val="none"/>
                    </w:rPr>
                    <w:t>1000-5000</w:t>
                  </w:r>
                </w:p>
              </w:tc>
              <w:tc>
                <w:tcPr>
                  <w:tcW w:w="1559" w:type="dxa"/>
                  <w:tcMar>
                    <w:top w:w="0" w:type="dxa"/>
                    <w:left w:w="108" w:type="dxa"/>
                    <w:bottom w:w="0" w:type="dxa"/>
                    <w:right w:w="108" w:type="dxa"/>
                  </w:tcMar>
                </w:tcPr>
                <w:p w14:paraId="0E222797">
                  <w:pPr>
                    <w:spacing w:line="400" w:lineRule="exact"/>
                    <w:jc w:val="center"/>
                    <w:rPr>
                      <w:rFonts w:ascii="宋体" w:hAnsi="宋体"/>
                      <w:kern w:val="0"/>
                      <w:szCs w:val="21"/>
                      <w:highlight w:val="none"/>
                    </w:rPr>
                  </w:pPr>
                  <w:r>
                    <w:rPr>
                      <w:rFonts w:ascii="宋体" w:hAnsi="宋体"/>
                      <w:kern w:val="0"/>
                      <w:szCs w:val="21"/>
                      <w:highlight w:val="none"/>
                    </w:rPr>
                    <w:t>0.5%</w:t>
                  </w:r>
                </w:p>
              </w:tc>
              <w:tc>
                <w:tcPr>
                  <w:tcW w:w="1134" w:type="dxa"/>
                  <w:tcMar>
                    <w:top w:w="0" w:type="dxa"/>
                    <w:left w:w="108" w:type="dxa"/>
                    <w:bottom w:w="0" w:type="dxa"/>
                    <w:right w:w="108" w:type="dxa"/>
                  </w:tcMar>
                </w:tcPr>
                <w:p w14:paraId="65369C09">
                  <w:pPr>
                    <w:spacing w:line="400" w:lineRule="exact"/>
                    <w:jc w:val="center"/>
                    <w:rPr>
                      <w:rFonts w:ascii="宋体" w:hAnsi="宋体"/>
                      <w:kern w:val="0"/>
                      <w:szCs w:val="21"/>
                      <w:highlight w:val="none"/>
                    </w:rPr>
                  </w:pPr>
                  <w:r>
                    <w:rPr>
                      <w:rFonts w:ascii="宋体" w:hAnsi="宋体"/>
                      <w:kern w:val="0"/>
                      <w:szCs w:val="21"/>
                      <w:highlight w:val="none"/>
                    </w:rPr>
                    <w:t>0.25%</w:t>
                  </w:r>
                </w:p>
              </w:tc>
              <w:tc>
                <w:tcPr>
                  <w:tcW w:w="1423" w:type="dxa"/>
                  <w:tcMar>
                    <w:top w:w="0" w:type="dxa"/>
                    <w:left w:w="108" w:type="dxa"/>
                    <w:bottom w:w="0" w:type="dxa"/>
                    <w:right w:w="108" w:type="dxa"/>
                  </w:tcMar>
                </w:tcPr>
                <w:p w14:paraId="649B6A6E">
                  <w:pPr>
                    <w:spacing w:line="400" w:lineRule="exact"/>
                    <w:jc w:val="center"/>
                    <w:rPr>
                      <w:rFonts w:ascii="宋体" w:hAnsi="宋体"/>
                      <w:kern w:val="0"/>
                      <w:szCs w:val="21"/>
                      <w:highlight w:val="none"/>
                    </w:rPr>
                  </w:pPr>
                  <w:r>
                    <w:rPr>
                      <w:rFonts w:ascii="宋体" w:hAnsi="宋体"/>
                      <w:kern w:val="0"/>
                      <w:szCs w:val="21"/>
                      <w:highlight w:val="none"/>
                    </w:rPr>
                    <w:t>0.35%</w:t>
                  </w:r>
                </w:p>
              </w:tc>
            </w:tr>
            <w:tr w14:paraId="72EA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40" w:type="dxa"/>
                  <w:tcMar>
                    <w:top w:w="0" w:type="dxa"/>
                    <w:left w:w="108" w:type="dxa"/>
                    <w:bottom w:w="0" w:type="dxa"/>
                    <w:right w:w="108" w:type="dxa"/>
                  </w:tcMar>
                </w:tcPr>
                <w:p w14:paraId="4E290CF4">
                  <w:pPr>
                    <w:spacing w:line="400" w:lineRule="exact"/>
                    <w:jc w:val="center"/>
                    <w:rPr>
                      <w:rFonts w:ascii="宋体" w:hAnsi="宋体"/>
                      <w:kern w:val="0"/>
                      <w:szCs w:val="21"/>
                      <w:highlight w:val="none"/>
                    </w:rPr>
                  </w:pPr>
                  <w:r>
                    <w:rPr>
                      <w:rFonts w:ascii="宋体" w:hAnsi="宋体"/>
                      <w:kern w:val="0"/>
                      <w:szCs w:val="21"/>
                      <w:highlight w:val="none"/>
                    </w:rPr>
                    <w:t>5000-10000</w:t>
                  </w:r>
                </w:p>
              </w:tc>
              <w:tc>
                <w:tcPr>
                  <w:tcW w:w="1559" w:type="dxa"/>
                  <w:tcMar>
                    <w:top w:w="0" w:type="dxa"/>
                    <w:left w:w="108" w:type="dxa"/>
                    <w:bottom w:w="0" w:type="dxa"/>
                    <w:right w:w="108" w:type="dxa"/>
                  </w:tcMar>
                </w:tcPr>
                <w:p w14:paraId="394C216D">
                  <w:pPr>
                    <w:spacing w:line="400" w:lineRule="exact"/>
                    <w:jc w:val="center"/>
                    <w:rPr>
                      <w:rFonts w:ascii="宋体" w:hAnsi="宋体"/>
                      <w:kern w:val="0"/>
                      <w:szCs w:val="21"/>
                      <w:highlight w:val="none"/>
                    </w:rPr>
                  </w:pPr>
                  <w:r>
                    <w:rPr>
                      <w:rFonts w:ascii="宋体" w:hAnsi="宋体"/>
                      <w:kern w:val="0"/>
                      <w:szCs w:val="21"/>
                      <w:highlight w:val="none"/>
                    </w:rPr>
                    <w:t>0.25%</w:t>
                  </w:r>
                </w:p>
              </w:tc>
              <w:tc>
                <w:tcPr>
                  <w:tcW w:w="1134" w:type="dxa"/>
                  <w:tcMar>
                    <w:top w:w="0" w:type="dxa"/>
                    <w:left w:w="108" w:type="dxa"/>
                    <w:bottom w:w="0" w:type="dxa"/>
                    <w:right w:w="108" w:type="dxa"/>
                  </w:tcMar>
                </w:tcPr>
                <w:p w14:paraId="321E306E">
                  <w:pPr>
                    <w:spacing w:line="400" w:lineRule="exact"/>
                    <w:jc w:val="center"/>
                    <w:rPr>
                      <w:rFonts w:ascii="宋体" w:hAnsi="宋体"/>
                      <w:kern w:val="0"/>
                      <w:szCs w:val="21"/>
                      <w:highlight w:val="none"/>
                    </w:rPr>
                  </w:pPr>
                  <w:r>
                    <w:rPr>
                      <w:rFonts w:ascii="宋体" w:hAnsi="宋体"/>
                      <w:kern w:val="0"/>
                      <w:szCs w:val="21"/>
                      <w:highlight w:val="none"/>
                    </w:rPr>
                    <w:t>0.1%</w:t>
                  </w:r>
                </w:p>
              </w:tc>
              <w:tc>
                <w:tcPr>
                  <w:tcW w:w="1423" w:type="dxa"/>
                  <w:tcMar>
                    <w:top w:w="0" w:type="dxa"/>
                    <w:left w:w="108" w:type="dxa"/>
                    <w:bottom w:w="0" w:type="dxa"/>
                    <w:right w:w="108" w:type="dxa"/>
                  </w:tcMar>
                </w:tcPr>
                <w:p w14:paraId="49BCCDCD">
                  <w:pPr>
                    <w:spacing w:line="400" w:lineRule="exact"/>
                    <w:jc w:val="center"/>
                    <w:rPr>
                      <w:rFonts w:ascii="宋体" w:hAnsi="宋体"/>
                      <w:kern w:val="0"/>
                      <w:szCs w:val="21"/>
                      <w:highlight w:val="none"/>
                    </w:rPr>
                  </w:pPr>
                  <w:r>
                    <w:rPr>
                      <w:rFonts w:ascii="宋体" w:hAnsi="宋体"/>
                      <w:kern w:val="0"/>
                      <w:szCs w:val="21"/>
                      <w:highlight w:val="none"/>
                    </w:rPr>
                    <w:t>0.2%</w:t>
                  </w:r>
                </w:p>
              </w:tc>
            </w:tr>
            <w:tr w14:paraId="2FC9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40" w:type="dxa"/>
                  <w:tcMar>
                    <w:top w:w="0" w:type="dxa"/>
                    <w:left w:w="108" w:type="dxa"/>
                    <w:bottom w:w="0" w:type="dxa"/>
                    <w:right w:w="108" w:type="dxa"/>
                  </w:tcMar>
                </w:tcPr>
                <w:p w14:paraId="33E02AF0">
                  <w:pPr>
                    <w:spacing w:line="400" w:lineRule="exact"/>
                    <w:jc w:val="center"/>
                    <w:rPr>
                      <w:rFonts w:ascii="宋体" w:hAnsi="宋体"/>
                      <w:kern w:val="0"/>
                      <w:szCs w:val="21"/>
                      <w:highlight w:val="none"/>
                    </w:rPr>
                  </w:pPr>
                  <w:r>
                    <w:rPr>
                      <w:rFonts w:ascii="宋体" w:hAnsi="宋体"/>
                      <w:kern w:val="0"/>
                      <w:szCs w:val="21"/>
                      <w:highlight w:val="none"/>
                    </w:rPr>
                    <w:t>10000-</w:t>
                  </w:r>
                  <w:r>
                    <w:rPr>
                      <w:rFonts w:hint="eastAsia" w:ascii="宋体" w:hAnsi="宋体"/>
                      <w:kern w:val="0"/>
                      <w:szCs w:val="21"/>
                      <w:highlight w:val="none"/>
                    </w:rPr>
                    <w:t>10</w:t>
                  </w:r>
                  <w:r>
                    <w:rPr>
                      <w:rFonts w:ascii="宋体" w:hAnsi="宋体"/>
                      <w:kern w:val="0"/>
                      <w:szCs w:val="21"/>
                      <w:highlight w:val="none"/>
                    </w:rPr>
                    <w:t>0000</w:t>
                  </w:r>
                </w:p>
              </w:tc>
              <w:tc>
                <w:tcPr>
                  <w:tcW w:w="1559" w:type="dxa"/>
                  <w:tcMar>
                    <w:top w:w="0" w:type="dxa"/>
                    <w:left w:w="108" w:type="dxa"/>
                    <w:bottom w:w="0" w:type="dxa"/>
                    <w:right w:w="108" w:type="dxa"/>
                  </w:tcMar>
                </w:tcPr>
                <w:p w14:paraId="7C2B5502">
                  <w:pPr>
                    <w:spacing w:line="400" w:lineRule="exact"/>
                    <w:jc w:val="center"/>
                    <w:rPr>
                      <w:rFonts w:ascii="宋体" w:hAnsi="宋体"/>
                      <w:kern w:val="0"/>
                      <w:szCs w:val="21"/>
                      <w:highlight w:val="none"/>
                    </w:rPr>
                  </w:pPr>
                  <w:r>
                    <w:rPr>
                      <w:rFonts w:ascii="宋体" w:hAnsi="宋体"/>
                      <w:kern w:val="0"/>
                      <w:szCs w:val="21"/>
                      <w:highlight w:val="none"/>
                    </w:rPr>
                    <w:t>0.05%</w:t>
                  </w:r>
                </w:p>
              </w:tc>
              <w:tc>
                <w:tcPr>
                  <w:tcW w:w="1134" w:type="dxa"/>
                  <w:tcMar>
                    <w:top w:w="0" w:type="dxa"/>
                    <w:left w:w="108" w:type="dxa"/>
                    <w:bottom w:w="0" w:type="dxa"/>
                    <w:right w:w="108" w:type="dxa"/>
                  </w:tcMar>
                </w:tcPr>
                <w:p w14:paraId="415741A7">
                  <w:pPr>
                    <w:spacing w:line="400" w:lineRule="exact"/>
                    <w:jc w:val="center"/>
                    <w:rPr>
                      <w:rFonts w:ascii="宋体" w:hAnsi="宋体"/>
                      <w:kern w:val="0"/>
                      <w:szCs w:val="21"/>
                      <w:highlight w:val="none"/>
                    </w:rPr>
                  </w:pPr>
                  <w:r>
                    <w:rPr>
                      <w:rFonts w:ascii="宋体" w:hAnsi="宋体"/>
                      <w:kern w:val="0"/>
                      <w:szCs w:val="21"/>
                      <w:highlight w:val="none"/>
                    </w:rPr>
                    <w:t>0.05%</w:t>
                  </w:r>
                </w:p>
              </w:tc>
              <w:tc>
                <w:tcPr>
                  <w:tcW w:w="1423" w:type="dxa"/>
                  <w:tcMar>
                    <w:top w:w="0" w:type="dxa"/>
                    <w:left w:w="108" w:type="dxa"/>
                    <w:bottom w:w="0" w:type="dxa"/>
                    <w:right w:w="108" w:type="dxa"/>
                  </w:tcMar>
                </w:tcPr>
                <w:p w14:paraId="69218882">
                  <w:pPr>
                    <w:spacing w:line="400" w:lineRule="exact"/>
                    <w:jc w:val="center"/>
                    <w:rPr>
                      <w:rFonts w:ascii="宋体" w:hAnsi="宋体"/>
                      <w:kern w:val="0"/>
                      <w:szCs w:val="21"/>
                      <w:highlight w:val="none"/>
                    </w:rPr>
                  </w:pPr>
                  <w:r>
                    <w:rPr>
                      <w:rFonts w:ascii="宋体" w:hAnsi="宋体"/>
                      <w:kern w:val="0"/>
                      <w:szCs w:val="21"/>
                      <w:highlight w:val="none"/>
                    </w:rPr>
                    <w:t>0.05%</w:t>
                  </w:r>
                </w:p>
              </w:tc>
            </w:tr>
          </w:tbl>
          <w:p w14:paraId="40B7F262">
            <w:pPr>
              <w:autoSpaceDE w:val="0"/>
              <w:autoSpaceDN w:val="0"/>
              <w:adjustRightInd w:val="0"/>
              <w:snapToGrid w:val="0"/>
              <w:spacing w:line="400" w:lineRule="exact"/>
              <w:rPr>
                <w:rFonts w:ascii="宋体" w:hAnsi="宋体"/>
                <w:kern w:val="0"/>
                <w:szCs w:val="21"/>
                <w:highlight w:val="none"/>
              </w:rPr>
            </w:pPr>
          </w:p>
        </w:tc>
      </w:tr>
      <w:tr w14:paraId="15294E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20" w:hRule="atLeast"/>
          <w:jc w:val="center"/>
        </w:trPr>
        <w:tc>
          <w:tcPr>
            <w:tcW w:w="1086" w:type="dxa"/>
            <w:vAlign w:val="center"/>
          </w:tcPr>
          <w:p w14:paraId="3AA829F2">
            <w:pPr>
              <w:snapToGrid w:val="0"/>
              <w:spacing w:line="400" w:lineRule="exact"/>
              <w:jc w:val="center"/>
              <w:rPr>
                <w:rFonts w:ascii="宋体" w:hAnsi="宋体"/>
                <w:kern w:val="0"/>
                <w:szCs w:val="21"/>
                <w:highlight w:val="none"/>
              </w:rPr>
            </w:pPr>
            <w:r>
              <w:rPr>
                <w:rFonts w:ascii="宋体" w:hAnsi="宋体"/>
                <w:kern w:val="0"/>
                <w:szCs w:val="21"/>
                <w:highlight w:val="none"/>
              </w:rPr>
              <w:t>10.</w:t>
            </w:r>
            <w:r>
              <w:rPr>
                <w:rFonts w:hint="eastAsia" w:ascii="宋体" w:hAnsi="宋体"/>
                <w:kern w:val="0"/>
                <w:szCs w:val="21"/>
                <w:highlight w:val="none"/>
              </w:rPr>
              <w:t>5</w:t>
            </w:r>
          </w:p>
        </w:tc>
        <w:tc>
          <w:tcPr>
            <w:tcW w:w="1638" w:type="dxa"/>
            <w:vAlign w:val="center"/>
          </w:tcPr>
          <w:p w14:paraId="310213EE">
            <w:pPr>
              <w:snapToGrid w:val="0"/>
              <w:spacing w:line="400" w:lineRule="exact"/>
              <w:jc w:val="center"/>
              <w:rPr>
                <w:rFonts w:ascii="宋体" w:hAnsi="宋体"/>
                <w:kern w:val="0"/>
                <w:szCs w:val="21"/>
                <w:highlight w:val="none"/>
              </w:rPr>
            </w:pPr>
            <w:r>
              <w:rPr>
                <w:rFonts w:hint="eastAsia" w:ascii="宋体" w:hAnsi="宋体"/>
                <w:kern w:val="0"/>
                <w:szCs w:val="21"/>
                <w:highlight w:val="none"/>
              </w:rPr>
              <w:t>关于对招标文件及投标争议的解释</w:t>
            </w:r>
          </w:p>
        </w:tc>
        <w:tc>
          <w:tcPr>
            <w:tcW w:w="6571" w:type="dxa"/>
            <w:vAlign w:val="center"/>
          </w:tcPr>
          <w:p w14:paraId="5F55F04A">
            <w:pPr>
              <w:autoSpaceDE w:val="0"/>
              <w:autoSpaceDN w:val="0"/>
              <w:adjustRightInd w:val="0"/>
              <w:snapToGrid w:val="0"/>
              <w:spacing w:line="360" w:lineRule="auto"/>
              <w:ind w:firstLine="420" w:firstLineChars="200"/>
              <w:rPr>
                <w:rFonts w:ascii="宋体" w:hAnsi="宋体"/>
                <w:kern w:val="0"/>
                <w:szCs w:val="21"/>
                <w:highlight w:val="none"/>
              </w:rPr>
            </w:pPr>
            <w:r>
              <w:rPr>
                <w:rFonts w:hint="eastAsia" w:ascii="宋体" w:hAnsi="宋体"/>
                <w:kern w:val="0"/>
                <w:szCs w:val="21"/>
                <w:highlight w:val="none"/>
              </w:rPr>
              <w:t>对资格预审文件或者招标文件的评标标准和方法，以及资格审查和否决投标条款理解有争议的，应当作出不利于招标人的解释，但违背国家利益、社会公共利益的除外。</w:t>
            </w:r>
          </w:p>
          <w:p w14:paraId="56A32BD7">
            <w:pPr>
              <w:autoSpaceDE w:val="0"/>
              <w:autoSpaceDN w:val="0"/>
              <w:adjustRightInd w:val="0"/>
              <w:snapToGrid w:val="0"/>
              <w:spacing w:line="360" w:lineRule="auto"/>
              <w:ind w:firstLine="420" w:firstLineChars="200"/>
              <w:rPr>
                <w:rFonts w:ascii="宋体" w:hAnsi="宋体"/>
                <w:kern w:val="0"/>
                <w:szCs w:val="21"/>
                <w:highlight w:val="none"/>
              </w:rPr>
            </w:pPr>
            <w:r>
              <w:rPr>
                <w:rFonts w:hint="eastAsia" w:ascii="宋体" w:hAnsi="宋体"/>
                <w:kern w:val="0"/>
                <w:szCs w:val="21"/>
                <w:highlight w:val="none"/>
              </w:rPr>
              <w:t>对投标文件理解有争议的，应当作出不利于提交该投标文件的投标人的解释。</w:t>
            </w:r>
          </w:p>
          <w:p w14:paraId="006B0C89">
            <w:pPr>
              <w:pStyle w:val="24"/>
              <w:spacing w:line="360" w:lineRule="auto"/>
              <w:ind w:firstLine="420" w:firstLineChars="200"/>
              <w:rPr>
                <w:rFonts w:hAnsi="宋体"/>
                <w:kern w:val="0"/>
                <w:highlight w:val="none"/>
              </w:rPr>
            </w:pPr>
            <w:r>
              <w:rPr>
                <w:highlight w:val="none"/>
              </w:rPr>
              <w:t>本合同模板供投标人参考使用</w:t>
            </w:r>
            <w:r>
              <w:rPr>
                <w:rFonts w:hint="eastAsia"/>
                <w:highlight w:val="none"/>
              </w:rPr>
              <w:t>，</w:t>
            </w:r>
            <w:r>
              <w:rPr>
                <w:highlight w:val="none"/>
              </w:rPr>
              <w:t>正式合同条款待中标单位确定后招标人与中标人协商</w:t>
            </w:r>
            <w:r>
              <w:rPr>
                <w:rFonts w:hint="eastAsia"/>
                <w:highlight w:val="none"/>
              </w:rPr>
              <w:t>，经双方法律审查后签订。</w:t>
            </w:r>
          </w:p>
        </w:tc>
      </w:tr>
    </w:tbl>
    <w:p w14:paraId="7C6E1618">
      <w:pPr>
        <w:pStyle w:val="4"/>
        <w:spacing w:before="0" w:after="0" w:line="20" w:lineRule="exact"/>
        <w:rPr>
          <w:rFonts w:ascii="宋体" w:hAnsi="宋体"/>
          <w:b w:val="0"/>
          <w:snapToGrid w:val="0"/>
          <w:highlight w:val="none"/>
        </w:rPr>
      </w:pPr>
      <w:bookmarkStart w:id="200" w:name="_Toc430530435"/>
      <w:bookmarkStart w:id="201" w:name="_Toc287607746"/>
      <w:bookmarkStart w:id="202" w:name="_Toc277082552"/>
      <w:bookmarkStart w:id="203" w:name="_Toc287620685"/>
      <w:bookmarkStart w:id="204" w:name="_Toc224103317"/>
      <w:bookmarkStart w:id="205" w:name="_Toc200513126"/>
    </w:p>
    <w:p w14:paraId="531A6F5C">
      <w:pPr>
        <w:pStyle w:val="4"/>
        <w:spacing w:before="0" w:after="0" w:line="360" w:lineRule="auto"/>
        <w:rPr>
          <w:rFonts w:ascii="宋体" w:hAnsi="宋体"/>
          <w:b w:val="0"/>
          <w:snapToGrid w:val="0"/>
          <w:highlight w:val="none"/>
        </w:rPr>
      </w:pPr>
      <w:r>
        <w:rPr>
          <w:rFonts w:ascii="宋体" w:hAnsi="宋体"/>
          <w:b w:val="0"/>
          <w:snapToGrid w:val="0"/>
          <w:highlight w:val="none"/>
        </w:rPr>
        <w:br w:type="page"/>
      </w:r>
      <w:bookmarkStart w:id="206" w:name="_Toc18523"/>
      <w:bookmarkStart w:id="207" w:name="_Toc509218710"/>
      <w:bookmarkStart w:id="208" w:name="_Toc13895"/>
      <w:bookmarkStart w:id="209" w:name="_Toc7265"/>
      <w:bookmarkStart w:id="210" w:name="_Toc14908"/>
      <w:bookmarkStart w:id="211" w:name="_Toc17732"/>
      <w:bookmarkStart w:id="212" w:name="_Toc27983234"/>
      <w:bookmarkStart w:id="213" w:name="_Toc21433"/>
      <w:bookmarkStart w:id="214" w:name="_Toc2348"/>
      <w:r>
        <w:rPr>
          <w:rFonts w:ascii="宋体" w:hAnsi="宋体"/>
          <w:b w:val="0"/>
          <w:snapToGrid w:val="0"/>
          <w:highlight w:val="none"/>
        </w:rPr>
        <w:t>1.总则</w:t>
      </w:r>
      <w:bookmarkEnd w:id="206"/>
      <w:bookmarkEnd w:id="207"/>
      <w:bookmarkEnd w:id="208"/>
      <w:bookmarkEnd w:id="209"/>
      <w:bookmarkEnd w:id="210"/>
      <w:bookmarkEnd w:id="211"/>
      <w:bookmarkEnd w:id="212"/>
      <w:bookmarkEnd w:id="213"/>
      <w:bookmarkEnd w:id="214"/>
    </w:p>
    <w:p w14:paraId="10B53FF3">
      <w:pPr>
        <w:pStyle w:val="5"/>
        <w:snapToGrid w:val="0"/>
        <w:spacing w:before="0" w:after="0" w:line="360" w:lineRule="auto"/>
        <w:rPr>
          <w:rFonts w:ascii="宋体" w:hAnsi="宋体"/>
          <w:b w:val="0"/>
          <w:snapToGrid w:val="0"/>
          <w:sz w:val="24"/>
          <w:szCs w:val="24"/>
          <w:highlight w:val="none"/>
        </w:rPr>
      </w:pPr>
      <w:bookmarkStart w:id="215" w:name="_Toc10448"/>
      <w:bookmarkStart w:id="216" w:name="_Toc509218711"/>
      <w:bookmarkStart w:id="217" w:name="_Toc224103318"/>
      <w:bookmarkStart w:id="218" w:name="_Toc287607747"/>
      <w:bookmarkStart w:id="219" w:name="_Toc200513127"/>
      <w:bookmarkStart w:id="220" w:name="_Toc27983235"/>
      <w:bookmarkStart w:id="221" w:name="_Toc277082553"/>
      <w:bookmarkStart w:id="222" w:name="_Toc4977"/>
      <w:bookmarkStart w:id="223" w:name="_Toc430530436"/>
      <w:bookmarkStart w:id="224" w:name="_Toc31634"/>
      <w:bookmarkStart w:id="225" w:name="_Toc25767"/>
      <w:bookmarkStart w:id="226" w:name="_Toc287620686"/>
      <w:bookmarkStart w:id="227" w:name="_Toc6386"/>
      <w:r>
        <w:rPr>
          <w:rFonts w:ascii="宋体" w:hAnsi="宋体"/>
          <w:b w:val="0"/>
          <w:snapToGrid w:val="0"/>
          <w:sz w:val="24"/>
          <w:szCs w:val="24"/>
          <w:highlight w:val="none"/>
        </w:rPr>
        <w:t>1.1项目概况</w:t>
      </w:r>
      <w:bookmarkEnd w:id="215"/>
      <w:bookmarkEnd w:id="216"/>
      <w:bookmarkEnd w:id="217"/>
      <w:bookmarkEnd w:id="218"/>
      <w:bookmarkEnd w:id="219"/>
      <w:bookmarkEnd w:id="220"/>
      <w:bookmarkEnd w:id="221"/>
      <w:bookmarkEnd w:id="222"/>
      <w:bookmarkEnd w:id="223"/>
      <w:bookmarkEnd w:id="224"/>
      <w:bookmarkEnd w:id="225"/>
      <w:bookmarkEnd w:id="226"/>
      <w:bookmarkEnd w:id="227"/>
    </w:p>
    <w:p w14:paraId="2E0E8CBE">
      <w:pPr>
        <w:autoSpaceDE w:val="0"/>
        <w:autoSpaceDN w:val="0"/>
        <w:adjustRightInd w:val="0"/>
        <w:snapToGrid w:val="0"/>
        <w:spacing w:line="360" w:lineRule="auto"/>
        <w:ind w:firstLine="357" w:firstLineChars="170"/>
        <w:rPr>
          <w:rFonts w:ascii="宋体" w:hAnsi="宋体"/>
          <w:snapToGrid w:val="0"/>
          <w:kern w:val="0"/>
          <w:szCs w:val="21"/>
          <w:highlight w:val="none"/>
        </w:rPr>
      </w:pPr>
      <w:r>
        <w:rPr>
          <w:rFonts w:ascii="宋体" w:hAnsi="宋体"/>
          <w:snapToGrid w:val="0"/>
          <w:kern w:val="0"/>
          <w:szCs w:val="21"/>
          <w:highlight w:val="none"/>
        </w:rPr>
        <w:t>1.1.1根据《中华人民共和国招标投标法》等有关法律、法规和规章的规定，本招标项目已具备招标条件，现对本标段进行招标。</w:t>
      </w:r>
    </w:p>
    <w:p w14:paraId="2141DA90">
      <w:pPr>
        <w:autoSpaceDE w:val="0"/>
        <w:autoSpaceDN w:val="0"/>
        <w:adjustRightInd w:val="0"/>
        <w:snapToGrid w:val="0"/>
        <w:spacing w:line="360" w:lineRule="auto"/>
        <w:ind w:firstLine="357" w:firstLineChars="170"/>
        <w:rPr>
          <w:rFonts w:ascii="宋体" w:hAnsi="宋体"/>
          <w:snapToGrid w:val="0"/>
          <w:kern w:val="0"/>
          <w:szCs w:val="21"/>
          <w:highlight w:val="none"/>
        </w:rPr>
      </w:pPr>
      <w:r>
        <w:rPr>
          <w:rFonts w:ascii="宋体" w:hAnsi="宋体"/>
          <w:snapToGrid w:val="0"/>
          <w:kern w:val="0"/>
          <w:szCs w:val="21"/>
          <w:highlight w:val="none"/>
        </w:rPr>
        <w:t>1.1.2本招标项目招标人：见投标人须知前附表。</w:t>
      </w:r>
    </w:p>
    <w:p w14:paraId="05787B08">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1.1.3本标段招标代理机构：见投标人须知前附表。</w:t>
      </w:r>
    </w:p>
    <w:p w14:paraId="7EEFACF4">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1.1.4本招标项目名称：见投标人须知前附表。</w:t>
      </w:r>
    </w:p>
    <w:p w14:paraId="5E5D9519">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1.1.5本标段建设地点：见投标人须知前附表。</w:t>
      </w:r>
    </w:p>
    <w:p w14:paraId="7E4B104B">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1.1.6本标段建设规模：见投标人须知前附表。</w:t>
      </w:r>
    </w:p>
    <w:p w14:paraId="0D4E4596">
      <w:pPr>
        <w:pStyle w:val="5"/>
        <w:snapToGrid w:val="0"/>
        <w:spacing w:before="0" w:after="0" w:line="360" w:lineRule="auto"/>
        <w:rPr>
          <w:rFonts w:ascii="宋体" w:hAnsi="宋体"/>
          <w:b w:val="0"/>
          <w:snapToGrid w:val="0"/>
          <w:sz w:val="24"/>
          <w:szCs w:val="24"/>
          <w:highlight w:val="none"/>
        </w:rPr>
      </w:pPr>
      <w:bookmarkStart w:id="228" w:name="_Toc277082554"/>
      <w:bookmarkStart w:id="229" w:name="_Toc30889"/>
      <w:bookmarkStart w:id="230" w:name="_Toc1232"/>
      <w:bookmarkStart w:id="231" w:name="_Toc27983236"/>
      <w:bookmarkStart w:id="232" w:name="_Toc287607748"/>
      <w:bookmarkStart w:id="233" w:name="_Toc16914"/>
      <w:bookmarkStart w:id="234" w:name="_Toc13820"/>
      <w:bookmarkStart w:id="235" w:name="_Toc5689"/>
      <w:bookmarkStart w:id="236" w:name="_Toc430530437"/>
      <w:bookmarkStart w:id="237" w:name="_Toc224103319"/>
      <w:bookmarkStart w:id="238" w:name="_Toc509218712"/>
      <w:bookmarkStart w:id="239" w:name="_Toc287620687"/>
      <w:bookmarkStart w:id="240" w:name="_Toc200513128"/>
      <w:r>
        <w:rPr>
          <w:rFonts w:ascii="宋体" w:hAnsi="宋体"/>
          <w:b w:val="0"/>
          <w:snapToGrid w:val="0"/>
          <w:sz w:val="24"/>
          <w:szCs w:val="24"/>
          <w:highlight w:val="none"/>
        </w:rPr>
        <w:t>1.2资金来源和落实情况</w:t>
      </w:r>
      <w:bookmarkEnd w:id="228"/>
      <w:bookmarkEnd w:id="229"/>
      <w:bookmarkEnd w:id="230"/>
      <w:bookmarkEnd w:id="231"/>
      <w:bookmarkEnd w:id="232"/>
      <w:bookmarkEnd w:id="233"/>
      <w:bookmarkEnd w:id="234"/>
      <w:bookmarkEnd w:id="235"/>
      <w:bookmarkEnd w:id="236"/>
      <w:bookmarkEnd w:id="237"/>
      <w:bookmarkEnd w:id="238"/>
      <w:bookmarkEnd w:id="239"/>
      <w:bookmarkEnd w:id="240"/>
    </w:p>
    <w:p w14:paraId="4A7278E8">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1.2.1本招标项目的资金来源：见投标人须知前附表。</w:t>
      </w:r>
    </w:p>
    <w:p w14:paraId="427D6B77">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1.2.2本招标项目的出资比例：见投标人须知前附表。</w:t>
      </w:r>
    </w:p>
    <w:p w14:paraId="03631980">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1.2.3本招标项目的资金落实情况：见投标人须知前附表。</w:t>
      </w:r>
    </w:p>
    <w:p w14:paraId="357A1125">
      <w:pPr>
        <w:pStyle w:val="5"/>
        <w:snapToGrid w:val="0"/>
        <w:spacing w:before="0" w:after="0" w:line="360" w:lineRule="auto"/>
        <w:rPr>
          <w:rFonts w:ascii="宋体" w:hAnsi="宋体"/>
          <w:b w:val="0"/>
          <w:snapToGrid w:val="0"/>
          <w:sz w:val="24"/>
          <w:szCs w:val="24"/>
          <w:highlight w:val="none"/>
        </w:rPr>
      </w:pPr>
      <w:bookmarkStart w:id="241" w:name="_Toc27983237"/>
      <w:bookmarkStart w:id="242" w:name="_Toc287620688"/>
      <w:bookmarkStart w:id="243" w:name="_Toc9584"/>
      <w:bookmarkStart w:id="244" w:name="_Toc509218713"/>
      <w:bookmarkStart w:id="245" w:name="_Toc200513129"/>
      <w:bookmarkStart w:id="246" w:name="_Toc287607749"/>
      <w:bookmarkStart w:id="247" w:name="_Toc3199"/>
      <w:bookmarkStart w:id="248" w:name="_Toc32367"/>
      <w:bookmarkStart w:id="249" w:name="_Toc4559"/>
      <w:bookmarkStart w:id="250" w:name="_Toc224103320"/>
      <w:bookmarkStart w:id="251" w:name="_Toc430530438"/>
      <w:bookmarkStart w:id="252" w:name="_Toc27650"/>
      <w:bookmarkStart w:id="253" w:name="_Toc277082555"/>
      <w:r>
        <w:rPr>
          <w:rFonts w:ascii="宋体" w:hAnsi="宋体"/>
          <w:b w:val="0"/>
          <w:snapToGrid w:val="0"/>
          <w:sz w:val="24"/>
          <w:szCs w:val="24"/>
          <w:highlight w:val="none"/>
        </w:rPr>
        <w:t>1.3招标范围、计划工期和质量要求</w:t>
      </w:r>
      <w:bookmarkEnd w:id="241"/>
      <w:bookmarkEnd w:id="242"/>
      <w:bookmarkEnd w:id="243"/>
      <w:bookmarkEnd w:id="244"/>
      <w:bookmarkEnd w:id="245"/>
      <w:bookmarkEnd w:id="246"/>
      <w:bookmarkEnd w:id="247"/>
      <w:bookmarkEnd w:id="248"/>
      <w:bookmarkEnd w:id="249"/>
      <w:bookmarkEnd w:id="250"/>
      <w:bookmarkEnd w:id="251"/>
      <w:bookmarkEnd w:id="252"/>
      <w:bookmarkEnd w:id="253"/>
    </w:p>
    <w:p w14:paraId="41BD598A">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1.3.1本次招标范围：见投标人须知前附表。</w:t>
      </w:r>
    </w:p>
    <w:p w14:paraId="6B6ED162">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1.3.2本标段的计划工期：见投标人须知前附表。</w:t>
      </w:r>
    </w:p>
    <w:p w14:paraId="5D6C1CB7">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1.3.3本标段的质量要求：见投标人须知前附表。</w:t>
      </w:r>
    </w:p>
    <w:p w14:paraId="617EE6F5">
      <w:pPr>
        <w:pStyle w:val="5"/>
        <w:snapToGrid w:val="0"/>
        <w:spacing w:before="0" w:after="0" w:line="360" w:lineRule="auto"/>
        <w:rPr>
          <w:rFonts w:ascii="宋体" w:hAnsi="宋体"/>
          <w:b w:val="0"/>
          <w:snapToGrid w:val="0"/>
          <w:sz w:val="24"/>
          <w:szCs w:val="24"/>
          <w:highlight w:val="none"/>
        </w:rPr>
      </w:pPr>
      <w:bookmarkStart w:id="254" w:name="_Toc586"/>
      <w:bookmarkStart w:id="255" w:name="_Toc287607751"/>
      <w:bookmarkStart w:id="256" w:name="_Toc224103322"/>
      <w:bookmarkStart w:id="257" w:name="_Toc200513131"/>
      <w:bookmarkStart w:id="258" w:name="_Toc27983239"/>
      <w:bookmarkStart w:id="259" w:name="_Toc430530440"/>
      <w:bookmarkStart w:id="260" w:name="_Toc287620690"/>
      <w:bookmarkStart w:id="261" w:name="_Toc9981"/>
      <w:bookmarkStart w:id="262" w:name="_Toc509218715"/>
      <w:bookmarkStart w:id="263" w:name="_Toc277082557"/>
      <w:bookmarkStart w:id="264" w:name="_Toc7917"/>
      <w:bookmarkStart w:id="265" w:name="_Toc29769"/>
      <w:bookmarkStart w:id="266" w:name="_Toc970"/>
      <w:r>
        <w:rPr>
          <w:rFonts w:ascii="宋体" w:hAnsi="宋体"/>
          <w:b w:val="0"/>
          <w:snapToGrid w:val="0"/>
          <w:sz w:val="24"/>
          <w:szCs w:val="24"/>
          <w:highlight w:val="none"/>
        </w:rPr>
        <w:t>1.4投标人资格要求</w:t>
      </w:r>
      <w:bookmarkEnd w:id="254"/>
      <w:bookmarkEnd w:id="255"/>
      <w:bookmarkEnd w:id="256"/>
      <w:bookmarkEnd w:id="257"/>
      <w:bookmarkEnd w:id="258"/>
      <w:bookmarkEnd w:id="259"/>
      <w:bookmarkEnd w:id="260"/>
      <w:bookmarkEnd w:id="261"/>
      <w:bookmarkEnd w:id="262"/>
      <w:bookmarkEnd w:id="263"/>
      <w:bookmarkEnd w:id="264"/>
      <w:bookmarkEnd w:id="265"/>
      <w:bookmarkEnd w:id="266"/>
    </w:p>
    <w:p w14:paraId="747E1998">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1.4.1投标人应具备承担本标段的资质条件、能力和信誉。</w:t>
      </w:r>
    </w:p>
    <w:p w14:paraId="21A629BB">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（1）</w:t>
      </w:r>
      <w:r>
        <w:rPr>
          <w:rFonts w:ascii="宋体" w:hAnsi="宋体"/>
          <w:szCs w:val="21"/>
          <w:highlight w:val="none"/>
        </w:rPr>
        <w:t>资质条件、营业执照及安全生产条件</w:t>
      </w:r>
      <w:r>
        <w:rPr>
          <w:rFonts w:ascii="宋体" w:hAnsi="宋体"/>
          <w:snapToGrid w:val="0"/>
          <w:kern w:val="0"/>
          <w:szCs w:val="21"/>
          <w:highlight w:val="none"/>
        </w:rPr>
        <w:t>：见投标人须知前附表；</w:t>
      </w:r>
    </w:p>
    <w:p w14:paraId="1127281B">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（2）财务要求：见投标人须知前附表；</w:t>
      </w:r>
    </w:p>
    <w:p w14:paraId="0751F496">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（3）业绩要求：见投标人须知前附表；</w:t>
      </w:r>
    </w:p>
    <w:p w14:paraId="07846A26">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（4）</w:t>
      </w:r>
      <w:r>
        <w:rPr>
          <w:rFonts w:hint="eastAsia" w:ascii="宋体" w:hAnsi="宋体"/>
          <w:snapToGrid w:val="0"/>
          <w:kern w:val="0"/>
          <w:szCs w:val="21"/>
          <w:highlight w:val="none"/>
        </w:rPr>
        <w:t>投标截止日投标资格情况要求</w:t>
      </w:r>
      <w:r>
        <w:rPr>
          <w:rFonts w:ascii="宋体" w:hAnsi="宋体"/>
          <w:snapToGrid w:val="0"/>
          <w:kern w:val="0"/>
          <w:szCs w:val="21"/>
          <w:highlight w:val="none"/>
        </w:rPr>
        <w:t>：见投标人须知前附表；</w:t>
      </w:r>
    </w:p>
    <w:p w14:paraId="0043DA43">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（5）项目经理资格：见投标人须知前附表；</w:t>
      </w:r>
    </w:p>
    <w:p w14:paraId="1071C274">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（6）其他要求：见投标人须知前附表。</w:t>
      </w:r>
    </w:p>
    <w:p w14:paraId="5B98DF5A">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1.4.2投标人须知前附表规定接受联合体投标的，除应符合本章第1.4.1项和投标人须知前附表的要求外，还应遵守以下规定：</w:t>
      </w:r>
    </w:p>
    <w:p w14:paraId="7781EF86">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（1）联合体各方应按招标文件提供的格式签订联合体协议书，明确联合体牵头人和各方权利义务；</w:t>
      </w:r>
    </w:p>
    <w:p w14:paraId="6E86C445">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（2）联合体各方均应当具备承担招标项目的相应能力；联合体协议约定同一专业分工由两个及以上单位共同承担的，按照就低不就高的原则确定联合体资质；</w:t>
      </w:r>
    </w:p>
    <w:p w14:paraId="7F5C6769">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（3）联合体各方不得再以自己名义单独或参加其他联合体在同一标段中投标。</w:t>
      </w:r>
    </w:p>
    <w:p w14:paraId="7667D999">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1.4.3投标人不得存在下列情形之一：</w:t>
      </w:r>
    </w:p>
    <w:p w14:paraId="05D384F4">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position w:val="-2"/>
          <w:szCs w:val="21"/>
          <w:highlight w:val="none"/>
        </w:rPr>
        <w:t>（1）与招标人存在利害关系可能影响招标公正性的法人、其他组织或者个人；</w:t>
      </w:r>
    </w:p>
    <w:p w14:paraId="03EE0E69">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（2）为本标段前期准备提供设计或咨询服务的，但设计施工总承包的除外；</w:t>
      </w:r>
    </w:p>
    <w:p w14:paraId="4B743987">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（3）为本标段的监理人；</w:t>
      </w:r>
    </w:p>
    <w:p w14:paraId="59AB953F">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（4）为本标段的代建人；</w:t>
      </w:r>
    </w:p>
    <w:p w14:paraId="553985F3">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（5）为本标段提供招标代理服务的；</w:t>
      </w:r>
    </w:p>
    <w:p w14:paraId="57C4E1D9">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（6）与本标段的监理人或代建人或招标代理机构同为一个法定代表人的；</w:t>
      </w:r>
    </w:p>
    <w:p w14:paraId="5598F5F4">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（7）与本标段的监理人或代建人或招标代理机构相互控股或参股的；</w:t>
      </w:r>
    </w:p>
    <w:p w14:paraId="47959D06">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（8）与本标段的监理人或代建人或招标代理机构相互任职或工作的；</w:t>
      </w:r>
    </w:p>
    <w:p w14:paraId="6D2123D0">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（9）被责令停业的；</w:t>
      </w:r>
    </w:p>
    <w:p w14:paraId="067F777F">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（10）</w:t>
      </w:r>
      <w:r>
        <w:rPr>
          <w:rFonts w:hint="eastAsia" w:ascii="宋体" w:hAnsi="宋体"/>
          <w:snapToGrid w:val="0"/>
          <w:kern w:val="0"/>
          <w:szCs w:val="21"/>
          <w:highlight w:val="none"/>
        </w:rPr>
        <w:t>被国家、重庆市（含市或任意区县）有关行政部门处以暂停投标资格行政处罚，且在处罚期限内的</w:t>
      </w:r>
      <w:r>
        <w:rPr>
          <w:rFonts w:ascii="宋体" w:hAnsi="宋体"/>
          <w:snapToGrid w:val="0"/>
          <w:kern w:val="0"/>
          <w:szCs w:val="21"/>
          <w:highlight w:val="none"/>
        </w:rPr>
        <w:t>；</w:t>
      </w:r>
    </w:p>
    <w:p w14:paraId="72CB8AE9">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（11）财产被接管或冻结的；</w:t>
      </w:r>
    </w:p>
    <w:p w14:paraId="75878950">
      <w:pPr>
        <w:autoSpaceDE w:val="0"/>
        <w:autoSpaceDN w:val="0"/>
        <w:adjustRightInd w:val="0"/>
        <w:snapToGrid w:val="0"/>
        <w:spacing w:line="360" w:lineRule="auto"/>
        <w:ind w:firstLine="359" w:firstLineChars="171"/>
        <w:rPr>
          <w:rFonts w:ascii="宋体" w:hAnsi="宋体"/>
          <w:snapToGrid w:val="0"/>
          <w:kern w:val="0"/>
          <w:szCs w:val="21"/>
          <w:highlight w:val="none"/>
        </w:rPr>
      </w:pPr>
      <w:r>
        <w:rPr>
          <w:rFonts w:ascii="宋体" w:hAnsi="宋体"/>
          <w:snapToGrid w:val="0"/>
          <w:kern w:val="0"/>
          <w:szCs w:val="21"/>
          <w:highlight w:val="none"/>
        </w:rPr>
        <w:t>（12）单位负责人为同一人或者存在控股、管理关系的不同单位，不得在同一标段中同时投标。</w:t>
      </w:r>
    </w:p>
    <w:p w14:paraId="6E1835E9">
      <w:pPr>
        <w:pStyle w:val="5"/>
        <w:snapToGrid w:val="0"/>
        <w:spacing w:before="0" w:after="0" w:line="360" w:lineRule="auto"/>
        <w:rPr>
          <w:rFonts w:ascii="宋体" w:hAnsi="宋体"/>
          <w:b w:val="0"/>
          <w:snapToGrid w:val="0"/>
          <w:sz w:val="24"/>
          <w:szCs w:val="24"/>
          <w:highlight w:val="none"/>
        </w:rPr>
      </w:pPr>
      <w:bookmarkStart w:id="267" w:name="_Toc13332"/>
      <w:bookmarkStart w:id="268" w:name="_Toc27011"/>
      <w:bookmarkStart w:id="269" w:name="_Toc430530441"/>
      <w:bookmarkStart w:id="270" w:name="_Toc610"/>
      <w:bookmarkStart w:id="271" w:name="_Toc277082558"/>
      <w:bookmarkStart w:id="272" w:name="_Toc27983240"/>
      <w:bookmarkStart w:id="273" w:name="_Toc21379"/>
      <w:bookmarkStart w:id="274" w:name="_Toc224103323"/>
      <w:bookmarkStart w:id="275" w:name="_Toc287607752"/>
      <w:bookmarkStart w:id="276" w:name="_Toc509218716"/>
      <w:bookmarkStart w:id="277" w:name="_Toc200513132"/>
      <w:bookmarkStart w:id="278" w:name="_Toc287620691"/>
      <w:bookmarkStart w:id="279" w:name="_Toc11592"/>
      <w:r>
        <w:rPr>
          <w:rFonts w:ascii="宋体" w:hAnsi="宋体"/>
          <w:b w:val="0"/>
          <w:snapToGrid w:val="0"/>
          <w:sz w:val="24"/>
          <w:szCs w:val="24"/>
          <w:highlight w:val="none"/>
        </w:rPr>
        <w:t>1.5费用承担</w:t>
      </w:r>
      <w:bookmarkEnd w:id="267"/>
      <w:bookmarkEnd w:id="268"/>
      <w:bookmarkEnd w:id="269"/>
      <w:bookmarkEnd w:id="270"/>
      <w:bookmarkEnd w:id="271"/>
      <w:bookmarkEnd w:id="272"/>
      <w:bookmarkEnd w:id="273"/>
      <w:bookmarkEnd w:id="274"/>
      <w:bookmarkEnd w:id="275"/>
      <w:bookmarkEnd w:id="276"/>
      <w:bookmarkEnd w:id="277"/>
      <w:bookmarkEnd w:id="278"/>
      <w:bookmarkEnd w:id="279"/>
    </w:p>
    <w:p w14:paraId="2C926897">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投标人准备和参加投标活动发生的费用自理。</w:t>
      </w:r>
    </w:p>
    <w:p w14:paraId="13E66C5B">
      <w:pPr>
        <w:pStyle w:val="5"/>
        <w:snapToGrid w:val="0"/>
        <w:spacing w:before="0" w:after="0" w:line="360" w:lineRule="auto"/>
        <w:rPr>
          <w:rFonts w:ascii="宋体" w:hAnsi="宋体"/>
          <w:b w:val="0"/>
          <w:snapToGrid w:val="0"/>
          <w:sz w:val="24"/>
          <w:szCs w:val="24"/>
          <w:highlight w:val="none"/>
        </w:rPr>
      </w:pPr>
      <w:bookmarkStart w:id="280" w:name="_Toc30759"/>
      <w:bookmarkStart w:id="281" w:name="_Toc24095"/>
      <w:bookmarkStart w:id="282" w:name="_Toc200513133"/>
      <w:bookmarkStart w:id="283" w:name="_Toc27983241"/>
      <w:bookmarkStart w:id="284" w:name="_Toc224103324"/>
      <w:bookmarkStart w:id="285" w:name="_Toc277082559"/>
      <w:bookmarkStart w:id="286" w:name="_Toc287620692"/>
      <w:bookmarkStart w:id="287" w:name="_Toc20184"/>
      <w:bookmarkStart w:id="288" w:name="_Toc430530442"/>
      <w:bookmarkStart w:id="289" w:name="_Toc27015"/>
      <w:bookmarkStart w:id="290" w:name="_Toc25486"/>
      <w:bookmarkStart w:id="291" w:name="_Toc287607753"/>
      <w:bookmarkStart w:id="292" w:name="_Toc509218717"/>
      <w:r>
        <w:rPr>
          <w:rFonts w:ascii="宋体" w:hAnsi="宋体"/>
          <w:b w:val="0"/>
          <w:snapToGrid w:val="0"/>
          <w:sz w:val="24"/>
          <w:szCs w:val="24"/>
          <w:highlight w:val="none"/>
        </w:rPr>
        <w:t>1.6保密</w:t>
      </w:r>
      <w:bookmarkEnd w:id="280"/>
      <w:bookmarkEnd w:id="281"/>
      <w:bookmarkEnd w:id="282"/>
      <w:bookmarkEnd w:id="283"/>
      <w:bookmarkEnd w:id="284"/>
      <w:bookmarkEnd w:id="285"/>
      <w:bookmarkEnd w:id="286"/>
      <w:bookmarkEnd w:id="287"/>
      <w:bookmarkEnd w:id="288"/>
      <w:bookmarkEnd w:id="289"/>
      <w:bookmarkEnd w:id="290"/>
      <w:bookmarkEnd w:id="291"/>
      <w:bookmarkEnd w:id="292"/>
    </w:p>
    <w:p w14:paraId="125000A8">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参与招标投标活动的各方应对招标文件和投标文件中的商业和技术等秘密保密，违者应对由此造成的后果承担法律责任。</w:t>
      </w:r>
    </w:p>
    <w:p w14:paraId="76C87A67">
      <w:pPr>
        <w:pStyle w:val="5"/>
        <w:snapToGrid w:val="0"/>
        <w:spacing w:before="0" w:after="0" w:line="360" w:lineRule="auto"/>
        <w:rPr>
          <w:rFonts w:ascii="宋体" w:hAnsi="宋体"/>
          <w:b w:val="0"/>
          <w:snapToGrid w:val="0"/>
          <w:sz w:val="24"/>
          <w:szCs w:val="24"/>
          <w:highlight w:val="none"/>
        </w:rPr>
      </w:pPr>
      <w:bookmarkStart w:id="293" w:name="_Toc287607754"/>
      <w:bookmarkStart w:id="294" w:name="_Toc224103325"/>
      <w:bookmarkStart w:id="295" w:name="_Toc200513134"/>
      <w:bookmarkStart w:id="296" w:name="_Toc509218718"/>
      <w:bookmarkStart w:id="297" w:name="_Toc26978"/>
      <w:bookmarkStart w:id="298" w:name="_Toc277082560"/>
      <w:bookmarkStart w:id="299" w:name="_Toc20027"/>
      <w:bookmarkStart w:id="300" w:name="_Toc19347"/>
      <w:bookmarkStart w:id="301" w:name="_Toc4827"/>
      <w:bookmarkStart w:id="302" w:name="_Toc430530443"/>
      <w:bookmarkStart w:id="303" w:name="_Toc10655"/>
      <w:bookmarkStart w:id="304" w:name="_Toc27983242"/>
      <w:bookmarkStart w:id="305" w:name="_Toc287620693"/>
      <w:r>
        <w:rPr>
          <w:rFonts w:ascii="宋体" w:hAnsi="宋体"/>
          <w:b w:val="0"/>
          <w:snapToGrid w:val="0"/>
          <w:sz w:val="24"/>
          <w:szCs w:val="24"/>
          <w:highlight w:val="none"/>
        </w:rPr>
        <w:t>1.7语言文字</w:t>
      </w:r>
      <w:bookmarkEnd w:id="293"/>
      <w:bookmarkEnd w:id="294"/>
      <w:bookmarkEnd w:id="295"/>
      <w:bookmarkEnd w:id="296"/>
      <w:bookmarkEnd w:id="297"/>
      <w:bookmarkEnd w:id="298"/>
      <w:bookmarkEnd w:id="299"/>
      <w:bookmarkEnd w:id="300"/>
      <w:bookmarkEnd w:id="301"/>
      <w:bookmarkEnd w:id="302"/>
      <w:bookmarkEnd w:id="303"/>
      <w:bookmarkEnd w:id="304"/>
      <w:bookmarkEnd w:id="305"/>
    </w:p>
    <w:p w14:paraId="6E5DEEC3">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除专用术语外，与招标投标有关的语言均使用中文。必要时专用术语应附有中文注释。</w:t>
      </w:r>
    </w:p>
    <w:p w14:paraId="026639D8">
      <w:pPr>
        <w:pStyle w:val="5"/>
        <w:snapToGrid w:val="0"/>
        <w:spacing w:before="0" w:after="0" w:line="360" w:lineRule="auto"/>
        <w:rPr>
          <w:rFonts w:ascii="宋体" w:hAnsi="宋体"/>
          <w:b w:val="0"/>
          <w:snapToGrid w:val="0"/>
          <w:sz w:val="24"/>
          <w:szCs w:val="24"/>
          <w:highlight w:val="none"/>
        </w:rPr>
      </w:pPr>
      <w:bookmarkStart w:id="306" w:name="_Toc1689"/>
      <w:bookmarkStart w:id="307" w:name="_Toc17234"/>
      <w:bookmarkStart w:id="308" w:name="_Toc200513135"/>
      <w:bookmarkStart w:id="309" w:name="_Toc287620694"/>
      <w:bookmarkStart w:id="310" w:name="_Toc509218719"/>
      <w:bookmarkStart w:id="311" w:name="_Toc224103326"/>
      <w:bookmarkStart w:id="312" w:name="_Toc430530444"/>
      <w:bookmarkStart w:id="313" w:name="_Toc27"/>
      <w:bookmarkStart w:id="314" w:name="_Toc28624"/>
      <w:bookmarkStart w:id="315" w:name="_Toc287607755"/>
      <w:bookmarkStart w:id="316" w:name="_Toc277082561"/>
      <w:bookmarkStart w:id="317" w:name="_Toc18640"/>
      <w:bookmarkStart w:id="318" w:name="_Toc27983243"/>
      <w:r>
        <w:rPr>
          <w:rFonts w:ascii="宋体" w:hAnsi="宋体"/>
          <w:b w:val="0"/>
          <w:snapToGrid w:val="0"/>
          <w:sz w:val="24"/>
          <w:szCs w:val="24"/>
          <w:highlight w:val="none"/>
        </w:rPr>
        <w:t>1.8计量单位</w:t>
      </w:r>
      <w:bookmarkEnd w:id="306"/>
      <w:bookmarkEnd w:id="307"/>
      <w:bookmarkEnd w:id="308"/>
      <w:bookmarkEnd w:id="309"/>
      <w:bookmarkEnd w:id="310"/>
      <w:bookmarkEnd w:id="311"/>
      <w:bookmarkEnd w:id="312"/>
      <w:bookmarkEnd w:id="313"/>
      <w:bookmarkEnd w:id="314"/>
      <w:bookmarkEnd w:id="315"/>
      <w:bookmarkEnd w:id="316"/>
      <w:bookmarkEnd w:id="317"/>
      <w:bookmarkEnd w:id="318"/>
    </w:p>
    <w:p w14:paraId="3154629E">
      <w:pPr>
        <w:autoSpaceDE w:val="0"/>
        <w:autoSpaceDN w:val="0"/>
        <w:adjustRightInd w:val="0"/>
        <w:snapToGrid w:val="0"/>
        <w:spacing w:line="360" w:lineRule="auto"/>
        <w:ind w:firstLine="424" w:firstLineChars="202"/>
        <w:rPr>
          <w:rFonts w:ascii="宋体" w:hAnsi="宋体"/>
          <w:snapToGrid w:val="0"/>
          <w:kern w:val="0"/>
          <w:szCs w:val="21"/>
          <w:highlight w:val="none"/>
        </w:rPr>
      </w:pPr>
      <w:r>
        <w:rPr>
          <w:rFonts w:ascii="宋体" w:hAnsi="宋体"/>
          <w:snapToGrid w:val="0"/>
          <w:kern w:val="0"/>
          <w:szCs w:val="21"/>
          <w:highlight w:val="none"/>
        </w:rPr>
        <w:t>所有计量均采用中华人民共和国法定计量单位。</w:t>
      </w:r>
    </w:p>
    <w:p w14:paraId="010F9E6C">
      <w:pPr>
        <w:pStyle w:val="5"/>
        <w:snapToGrid w:val="0"/>
        <w:spacing w:before="0" w:after="0" w:line="360" w:lineRule="auto"/>
        <w:rPr>
          <w:rFonts w:ascii="宋体" w:hAnsi="宋体"/>
          <w:b w:val="0"/>
          <w:snapToGrid w:val="0"/>
          <w:sz w:val="24"/>
          <w:szCs w:val="24"/>
          <w:highlight w:val="none"/>
        </w:rPr>
      </w:pPr>
      <w:bookmarkStart w:id="319" w:name="_Toc27983244"/>
      <w:bookmarkStart w:id="320" w:name="_Toc27887"/>
      <w:bookmarkStart w:id="321" w:name="_Toc30870"/>
      <w:bookmarkStart w:id="322" w:name="_Toc27809"/>
      <w:bookmarkStart w:id="323" w:name="_Toc31098"/>
      <w:bookmarkStart w:id="324" w:name="_Toc430530445"/>
      <w:bookmarkStart w:id="325" w:name="_Toc277082562"/>
      <w:bookmarkStart w:id="326" w:name="_Toc224103327"/>
      <w:bookmarkStart w:id="327" w:name="_Toc200513136"/>
      <w:bookmarkStart w:id="328" w:name="_Toc287607756"/>
      <w:bookmarkStart w:id="329" w:name="_Toc23002"/>
      <w:bookmarkStart w:id="330" w:name="_Toc509218720"/>
      <w:bookmarkStart w:id="331" w:name="_Toc287620695"/>
      <w:r>
        <w:rPr>
          <w:rFonts w:ascii="宋体" w:hAnsi="宋体"/>
          <w:b w:val="0"/>
          <w:snapToGrid w:val="0"/>
          <w:sz w:val="24"/>
          <w:szCs w:val="24"/>
          <w:highlight w:val="none"/>
        </w:rPr>
        <w:t>1.9踏勘现场</w:t>
      </w:r>
      <w:bookmarkEnd w:id="319"/>
      <w:bookmarkEnd w:id="320"/>
      <w:bookmarkEnd w:id="321"/>
      <w:bookmarkEnd w:id="322"/>
      <w:bookmarkEnd w:id="323"/>
      <w:bookmarkEnd w:id="324"/>
      <w:bookmarkEnd w:id="325"/>
      <w:bookmarkEnd w:id="326"/>
      <w:bookmarkEnd w:id="327"/>
      <w:bookmarkEnd w:id="328"/>
      <w:bookmarkEnd w:id="329"/>
      <w:bookmarkEnd w:id="330"/>
      <w:bookmarkEnd w:id="331"/>
    </w:p>
    <w:p w14:paraId="4C197E7B">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1.9.1投标人须知前附表规定组织踏勘现场的，招标人按投标人须知前附表规定的时间、地点组织投标人踏勘项目现场。</w:t>
      </w:r>
    </w:p>
    <w:p w14:paraId="33FB295E">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1.9.2投标人踏勘现场发生的费用自理。</w:t>
      </w:r>
    </w:p>
    <w:p w14:paraId="302D0038">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1.9.3除招标人的原因外，投标人自行负责在踏勘现场中所发生的人员伤亡和财产损失。</w:t>
      </w:r>
    </w:p>
    <w:p w14:paraId="67BE36BE">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1.9.4招标人在踏勘现场中介绍的工程场地和相关的周边环境情况，供投标人在编制投标文件时参考，招标人不对投标人据此做出的判断和决策负责。</w:t>
      </w:r>
    </w:p>
    <w:p w14:paraId="6318D780">
      <w:pPr>
        <w:pStyle w:val="5"/>
        <w:snapToGrid w:val="0"/>
        <w:spacing w:before="0" w:after="0" w:line="360" w:lineRule="auto"/>
        <w:rPr>
          <w:rFonts w:ascii="宋体" w:hAnsi="宋体"/>
          <w:b w:val="0"/>
          <w:snapToGrid w:val="0"/>
          <w:sz w:val="24"/>
          <w:szCs w:val="24"/>
          <w:highlight w:val="none"/>
        </w:rPr>
      </w:pPr>
      <w:bookmarkStart w:id="332" w:name="_Toc277082563"/>
      <w:bookmarkStart w:id="333" w:name="_Toc19257"/>
      <w:bookmarkStart w:id="334" w:name="_Toc287607757"/>
      <w:bookmarkStart w:id="335" w:name="_Toc27983245"/>
      <w:bookmarkStart w:id="336" w:name="_Toc509218721"/>
      <w:bookmarkStart w:id="337" w:name="_Toc14546"/>
      <w:bookmarkStart w:id="338" w:name="_Toc10641"/>
      <w:bookmarkStart w:id="339" w:name="_Toc27552"/>
      <w:bookmarkStart w:id="340" w:name="_Toc430530446"/>
      <w:bookmarkStart w:id="341" w:name="_Toc22170"/>
      <w:bookmarkStart w:id="342" w:name="_Toc224103328"/>
      <w:bookmarkStart w:id="343" w:name="_Toc200513137"/>
      <w:bookmarkStart w:id="344" w:name="_Toc287620696"/>
      <w:r>
        <w:rPr>
          <w:rFonts w:ascii="宋体" w:hAnsi="宋体"/>
          <w:b w:val="0"/>
          <w:snapToGrid w:val="0"/>
          <w:sz w:val="24"/>
          <w:szCs w:val="24"/>
          <w:highlight w:val="none"/>
        </w:rPr>
        <w:t>1.10投标预备会</w:t>
      </w:r>
      <w:bookmarkEnd w:id="332"/>
      <w:bookmarkEnd w:id="333"/>
      <w:bookmarkEnd w:id="334"/>
      <w:bookmarkEnd w:id="335"/>
      <w:bookmarkEnd w:id="336"/>
      <w:bookmarkEnd w:id="337"/>
      <w:bookmarkEnd w:id="338"/>
      <w:bookmarkEnd w:id="339"/>
      <w:bookmarkEnd w:id="340"/>
      <w:bookmarkEnd w:id="341"/>
      <w:bookmarkEnd w:id="342"/>
      <w:bookmarkEnd w:id="343"/>
      <w:bookmarkEnd w:id="344"/>
    </w:p>
    <w:p w14:paraId="3482296F">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1.10.1投标人须知前附表规定召开投标预备会的，招标人按投标人须知前附表规定的时间和地点召开投标预备会，澄清投标人提出的问题。</w:t>
      </w:r>
    </w:p>
    <w:p w14:paraId="3EC7305F">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1.10.2投标人应在投标人须知前附表</w:t>
      </w:r>
      <w:r>
        <w:rPr>
          <w:rFonts w:ascii="宋体" w:hAnsi="宋体"/>
          <w:kern w:val="0"/>
          <w:szCs w:val="21"/>
          <w:highlight w:val="none"/>
        </w:rPr>
        <w:t>2.2.4</w:t>
      </w:r>
      <w:r>
        <w:rPr>
          <w:rFonts w:ascii="宋体" w:hAnsi="宋体"/>
          <w:snapToGrid w:val="0"/>
          <w:kern w:val="0"/>
          <w:szCs w:val="21"/>
          <w:highlight w:val="none"/>
        </w:rPr>
        <w:t>规定的时间前，以书面形式将提出的问题送达招标人，以便招标人澄清。</w:t>
      </w:r>
    </w:p>
    <w:p w14:paraId="371FC460">
      <w:pPr>
        <w:autoSpaceDE w:val="0"/>
        <w:autoSpaceDN w:val="0"/>
        <w:adjustRightInd w:val="0"/>
        <w:snapToGrid w:val="0"/>
        <w:spacing w:line="360" w:lineRule="auto"/>
        <w:ind w:firstLine="424" w:firstLineChars="202"/>
        <w:rPr>
          <w:rFonts w:ascii="宋体" w:hAnsi="宋体"/>
          <w:snapToGrid w:val="0"/>
          <w:kern w:val="0"/>
          <w:szCs w:val="21"/>
          <w:highlight w:val="none"/>
        </w:rPr>
      </w:pPr>
      <w:r>
        <w:rPr>
          <w:rFonts w:ascii="宋体" w:hAnsi="宋体"/>
          <w:snapToGrid w:val="0"/>
          <w:kern w:val="0"/>
          <w:szCs w:val="21"/>
          <w:highlight w:val="none"/>
        </w:rPr>
        <w:t>1.10.3招标人在投标人须知前附表规定的时间内，将对投标人所提</w:t>
      </w:r>
      <w:r>
        <w:rPr>
          <w:rFonts w:ascii="宋体" w:hAnsi="宋体"/>
          <w:snapToGrid w:val="0"/>
          <w:kern w:val="0"/>
          <w:position w:val="-2"/>
          <w:szCs w:val="21"/>
          <w:highlight w:val="none"/>
        </w:rPr>
        <w:t>的</w:t>
      </w:r>
      <w:r>
        <w:rPr>
          <w:rFonts w:ascii="宋体" w:hAnsi="宋体"/>
          <w:snapToGrid w:val="0"/>
          <w:kern w:val="0"/>
          <w:szCs w:val="21"/>
          <w:highlight w:val="none"/>
        </w:rPr>
        <w:t>问题</w:t>
      </w:r>
      <w:r>
        <w:rPr>
          <w:rFonts w:ascii="宋体" w:hAnsi="宋体"/>
          <w:snapToGrid w:val="0"/>
          <w:kern w:val="0"/>
          <w:position w:val="-2"/>
          <w:szCs w:val="21"/>
          <w:highlight w:val="none"/>
        </w:rPr>
        <w:t>进行澄清。该澄清内容为招标文件的组成部分。</w:t>
      </w:r>
    </w:p>
    <w:p w14:paraId="2E7A762D">
      <w:pPr>
        <w:pStyle w:val="5"/>
        <w:snapToGrid w:val="0"/>
        <w:spacing w:before="0" w:after="0" w:line="360" w:lineRule="auto"/>
        <w:rPr>
          <w:rFonts w:ascii="宋体" w:hAnsi="宋体"/>
          <w:b w:val="0"/>
          <w:snapToGrid w:val="0"/>
          <w:sz w:val="24"/>
          <w:szCs w:val="24"/>
          <w:highlight w:val="none"/>
        </w:rPr>
      </w:pPr>
      <w:bookmarkStart w:id="345" w:name="_Toc287620697"/>
      <w:bookmarkStart w:id="346" w:name="_Toc23248"/>
      <w:bookmarkStart w:id="347" w:name="_Toc509218722"/>
      <w:bookmarkStart w:id="348" w:name="_Toc19502"/>
      <w:bookmarkStart w:id="349" w:name="_Toc19789"/>
      <w:bookmarkStart w:id="350" w:name="_Toc200513138"/>
      <w:bookmarkStart w:id="351" w:name="_Toc27983246"/>
      <w:bookmarkStart w:id="352" w:name="_Toc430530447"/>
      <w:bookmarkStart w:id="353" w:name="_Toc287607758"/>
      <w:bookmarkStart w:id="354" w:name="_Toc21801"/>
      <w:bookmarkStart w:id="355" w:name="_Toc277082564"/>
      <w:bookmarkStart w:id="356" w:name="_Toc224103329"/>
      <w:bookmarkStart w:id="357" w:name="_Toc3124"/>
      <w:r>
        <w:rPr>
          <w:rFonts w:ascii="宋体" w:hAnsi="宋体"/>
          <w:b w:val="0"/>
          <w:snapToGrid w:val="0"/>
          <w:sz w:val="24"/>
          <w:szCs w:val="24"/>
          <w:highlight w:val="none"/>
        </w:rPr>
        <w:t>1.11分包</w:t>
      </w:r>
      <w:bookmarkEnd w:id="345"/>
      <w:bookmarkEnd w:id="346"/>
      <w:bookmarkEnd w:id="347"/>
      <w:bookmarkEnd w:id="348"/>
      <w:bookmarkEnd w:id="349"/>
      <w:bookmarkEnd w:id="350"/>
      <w:bookmarkEnd w:id="351"/>
      <w:bookmarkEnd w:id="352"/>
      <w:bookmarkEnd w:id="353"/>
      <w:bookmarkEnd w:id="354"/>
      <w:bookmarkEnd w:id="355"/>
      <w:bookmarkEnd w:id="356"/>
      <w:bookmarkEnd w:id="357"/>
    </w:p>
    <w:p w14:paraId="1439F5A8">
      <w:pPr>
        <w:autoSpaceDE w:val="0"/>
        <w:autoSpaceDN w:val="0"/>
        <w:adjustRightInd w:val="0"/>
        <w:snapToGrid w:val="0"/>
        <w:spacing w:line="360" w:lineRule="auto"/>
        <w:ind w:firstLine="426"/>
        <w:rPr>
          <w:rFonts w:ascii="宋体" w:hAnsi="宋体"/>
          <w:snapToGrid w:val="0"/>
          <w:kern w:val="0"/>
          <w:szCs w:val="21"/>
          <w:highlight w:val="none"/>
        </w:rPr>
      </w:pPr>
      <w:r>
        <w:rPr>
          <w:rFonts w:ascii="宋体" w:hAnsi="宋体"/>
          <w:snapToGrid w:val="0"/>
          <w:kern w:val="0"/>
          <w:szCs w:val="21"/>
          <w:highlight w:val="none"/>
        </w:rPr>
        <w:t>投标人拟在中标后将中标项目的部分非主体、非关键性工作进行分包的，应符合投标人须知前附表规定的分包内容、分包金额和接受分包的第三人资质要求等限制性条件。</w:t>
      </w:r>
    </w:p>
    <w:p w14:paraId="71F30D92">
      <w:pPr>
        <w:pStyle w:val="5"/>
        <w:snapToGrid w:val="0"/>
        <w:spacing w:before="0" w:after="0" w:line="360" w:lineRule="auto"/>
        <w:rPr>
          <w:rFonts w:ascii="宋体" w:hAnsi="宋体"/>
          <w:b w:val="0"/>
          <w:snapToGrid w:val="0"/>
          <w:sz w:val="24"/>
          <w:szCs w:val="24"/>
          <w:highlight w:val="none"/>
        </w:rPr>
      </w:pPr>
      <w:bookmarkStart w:id="358" w:name="_Toc26353"/>
      <w:bookmarkStart w:id="359" w:name="_Toc430530448"/>
      <w:bookmarkStart w:id="360" w:name="_Toc5985"/>
      <w:bookmarkStart w:id="361" w:name="_Toc224103330"/>
      <w:bookmarkStart w:id="362" w:name="_Toc277082565"/>
      <w:bookmarkStart w:id="363" w:name="_Toc287607759"/>
      <w:bookmarkStart w:id="364" w:name="_Toc10877"/>
      <w:bookmarkStart w:id="365" w:name="_Toc287620698"/>
      <w:bookmarkStart w:id="366" w:name="_Toc32483"/>
      <w:bookmarkStart w:id="367" w:name="_Toc200513139"/>
      <w:bookmarkStart w:id="368" w:name="_Toc509218723"/>
      <w:bookmarkStart w:id="369" w:name="_Toc21883"/>
      <w:bookmarkStart w:id="370" w:name="_Toc27983247"/>
      <w:r>
        <w:rPr>
          <w:rFonts w:ascii="宋体" w:hAnsi="宋体"/>
          <w:b w:val="0"/>
          <w:snapToGrid w:val="0"/>
          <w:sz w:val="24"/>
          <w:szCs w:val="24"/>
          <w:highlight w:val="none"/>
        </w:rPr>
        <w:t>1.12偏离</w:t>
      </w:r>
      <w:bookmarkEnd w:id="358"/>
      <w:bookmarkEnd w:id="359"/>
      <w:bookmarkEnd w:id="360"/>
      <w:bookmarkEnd w:id="361"/>
      <w:bookmarkEnd w:id="362"/>
      <w:bookmarkEnd w:id="363"/>
      <w:bookmarkEnd w:id="364"/>
      <w:bookmarkEnd w:id="365"/>
      <w:bookmarkEnd w:id="366"/>
      <w:bookmarkEnd w:id="367"/>
      <w:bookmarkEnd w:id="368"/>
      <w:bookmarkEnd w:id="369"/>
      <w:bookmarkEnd w:id="370"/>
    </w:p>
    <w:p w14:paraId="451D905B">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投标人须知前附表允许投标文件偏离招标文件某些要求的，偏离应当符合招标文件规定的偏离范围和幅度。</w:t>
      </w:r>
    </w:p>
    <w:p w14:paraId="6A0D2F98">
      <w:pPr>
        <w:pStyle w:val="4"/>
        <w:spacing w:before="0" w:after="0" w:line="360" w:lineRule="auto"/>
        <w:rPr>
          <w:rFonts w:ascii="宋体" w:hAnsi="宋体"/>
          <w:b w:val="0"/>
          <w:snapToGrid w:val="0"/>
          <w:highlight w:val="none"/>
        </w:rPr>
      </w:pPr>
      <w:bookmarkStart w:id="371" w:name="_Toc430530449"/>
      <w:bookmarkStart w:id="372" w:name="_Toc26390"/>
      <w:bookmarkStart w:id="373" w:name="_Toc6929"/>
      <w:bookmarkStart w:id="374" w:name="_Toc287607760"/>
      <w:bookmarkStart w:id="375" w:name="_Toc11969"/>
      <w:bookmarkStart w:id="376" w:name="_Toc17927"/>
      <w:bookmarkStart w:id="377" w:name="_Toc25872"/>
      <w:bookmarkStart w:id="378" w:name="_Toc277082566"/>
      <w:bookmarkStart w:id="379" w:name="_Toc24647"/>
      <w:bookmarkStart w:id="380" w:name="_Toc200513140"/>
      <w:bookmarkStart w:id="381" w:name="_Toc287620699"/>
      <w:bookmarkStart w:id="382" w:name="_Toc27983248"/>
      <w:bookmarkStart w:id="383" w:name="_Toc2678"/>
      <w:bookmarkStart w:id="384" w:name="_Toc509218724"/>
      <w:bookmarkStart w:id="385" w:name="_Toc224103331"/>
      <w:r>
        <w:rPr>
          <w:rFonts w:ascii="宋体" w:hAnsi="宋体"/>
          <w:b w:val="0"/>
          <w:snapToGrid w:val="0"/>
          <w:highlight w:val="none"/>
        </w:rPr>
        <w:t>2.招标文件</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244B4E43">
      <w:pPr>
        <w:pStyle w:val="5"/>
        <w:snapToGrid w:val="0"/>
        <w:spacing w:before="0" w:after="0" w:line="360" w:lineRule="auto"/>
        <w:rPr>
          <w:rFonts w:ascii="宋体" w:hAnsi="宋体"/>
          <w:b w:val="0"/>
          <w:snapToGrid w:val="0"/>
          <w:sz w:val="24"/>
          <w:szCs w:val="24"/>
          <w:highlight w:val="none"/>
        </w:rPr>
      </w:pPr>
      <w:bookmarkStart w:id="386" w:name="_Toc4820"/>
      <w:bookmarkStart w:id="387" w:name="_Toc430530450"/>
      <w:bookmarkStart w:id="388" w:name="_Toc27983249"/>
      <w:bookmarkStart w:id="389" w:name="_Toc287607761"/>
      <w:bookmarkStart w:id="390" w:name="_Toc287620700"/>
      <w:bookmarkStart w:id="391" w:name="_Toc200513141"/>
      <w:bookmarkStart w:id="392" w:name="_Toc277082567"/>
      <w:bookmarkStart w:id="393" w:name="_Toc16164"/>
      <w:bookmarkStart w:id="394" w:name="_Toc27021"/>
      <w:bookmarkStart w:id="395" w:name="_Toc2666"/>
      <w:bookmarkStart w:id="396" w:name="_Toc509218725"/>
      <w:bookmarkStart w:id="397" w:name="_Toc10680"/>
      <w:bookmarkStart w:id="398" w:name="_Toc224103332"/>
      <w:r>
        <w:rPr>
          <w:rFonts w:ascii="宋体" w:hAnsi="宋体"/>
          <w:b w:val="0"/>
          <w:snapToGrid w:val="0"/>
          <w:sz w:val="24"/>
          <w:szCs w:val="24"/>
          <w:highlight w:val="none"/>
        </w:rPr>
        <w:t>2.1招标文件的组成</w:t>
      </w:r>
      <w:bookmarkEnd w:id="386"/>
      <w:bookmarkEnd w:id="387"/>
      <w:bookmarkEnd w:id="388"/>
      <w:bookmarkEnd w:id="389"/>
      <w:bookmarkEnd w:id="390"/>
      <w:bookmarkEnd w:id="391"/>
      <w:bookmarkEnd w:id="392"/>
      <w:bookmarkEnd w:id="393"/>
      <w:bookmarkEnd w:id="394"/>
      <w:bookmarkEnd w:id="395"/>
      <w:bookmarkEnd w:id="396"/>
      <w:bookmarkEnd w:id="397"/>
      <w:bookmarkEnd w:id="398"/>
    </w:p>
    <w:p w14:paraId="2E9F2A1D">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本招标文件包括：</w:t>
      </w:r>
    </w:p>
    <w:p w14:paraId="168EFD15">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（1）招标公告；</w:t>
      </w:r>
    </w:p>
    <w:p w14:paraId="15C73A65">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（2）投标人须知；</w:t>
      </w:r>
    </w:p>
    <w:p w14:paraId="55322A96">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（3）评标办法；</w:t>
      </w:r>
    </w:p>
    <w:p w14:paraId="35D6CDA6">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（4）合同条款及格式；</w:t>
      </w:r>
    </w:p>
    <w:p w14:paraId="720B8DE6">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（5）工程量清单；</w:t>
      </w:r>
    </w:p>
    <w:p w14:paraId="6C0ADA02">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（6）图纸；</w:t>
      </w:r>
    </w:p>
    <w:p w14:paraId="659BB1A2">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（7）技术标准和要求；</w:t>
      </w:r>
    </w:p>
    <w:p w14:paraId="77DB63BC">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（8）投标文件格式；</w:t>
      </w:r>
    </w:p>
    <w:p w14:paraId="71A6A92F">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（9）投标人须知前附表规定的其他材料。</w:t>
      </w:r>
    </w:p>
    <w:p w14:paraId="088ED474">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根据本章第1.10款、第2.2款和第2.3款对招标文件所作的澄清、修改，构成招标文件的组成部分。</w:t>
      </w:r>
    </w:p>
    <w:p w14:paraId="0F3652B2">
      <w:pPr>
        <w:pStyle w:val="5"/>
        <w:snapToGrid w:val="0"/>
        <w:spacing w:before="0" w:after="0" w:line="360" w:lineRule="auto"/>
        <w:rPr>
          <w:rFonts w:ascii="宋体" w:hAnsi="宋体"/>
          <w:b w:val="0"/>
          <w:snapToGrid w:val="0"/>
          <w:sz w:val="24"/>
          <w:szCs w:val="24"/>
          <w:highlight w:val="none"/>
        </w:rPr>
      </w:pPr>
      <w:bookmarkStart w:id="399" w:name="_Toc14383"/>
      <w:bookmarkStart w:id="400" w:name="_Toc509218726"/>
      <w:bookmarkStart w:id="401" w:name="_Toc430530451"/>
      <w:bookmarkStart w:id="402" w:name="_Toc15871"/>
      <w:bookmarkStart w:id="403" w:name="_Toc6325"/>
      <w:bookmarkStart w:id="404" w:name="_Toc19275"/>
      <w:bookmarkStart w:id="405" w:name="_Toc27983250"/>
      <w:bookmarkStart w:id="406" w:name="_Toc23845"/>
      <w:r>
        <w:rPr>
          <w:rFonts w:ascii="宋体" w:hAnsi="宋体"/>
          <w:b w:val="0"/>
          <w:snapToGrid w:val="0"/>
          <w:sz w:val="24"/>
          <w:szCs w:val="24"/>
          <w:highlight w:val="none"/>
        </w:rPr>
        <w:t>2.2招标文件的澄清</w:t>
      </w:r>
      <w:bookmarkEnd w:id="399"/>
      <w:bookmarkEnd w:id="400"/>
      <w:bookmarkEnd w:id="401"/>
      <w:bookmarkEnd w:id="402"/>
      <w:bookmarkEnd w:id="403"/>
      <w:bookmarkEnd w:id="404"/>
      <w:bookmarkEnd w:id="405"/>
      <w:bookmarkEnd w:id="406"/>
    </w:p>
    <w:p w14:paraId="18CEF9C4">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2.2.1投标人应仔细阅读和检查招标文件的全部内容。如发现缺页或附件不全，应及时向招标人提出，以便补齐。如有疑问，应在投标人须知前附表规定的时间前</w:t>
      </w:r>
      <w:r>
        <w:rPr>
          <w:rFonts w:hint="eastAsia" w:ascii="宋体" w:hAnsi="宋体"/>
          <w:kern w:val="0"/>
          <w:szCs w:val="21"/>
          <w:highlight w:val="none"/>
        </w:rPr>
        <w:t>向</w:t>
      </w:r>
      <w:r>
        <w:rPr>
          <w:rFonts w:ascii="宋体" w:hAnsi="宋体"/>
          <w:kern w:val="0"/>
          <w:szCs w:val="21"/>
          <w:highlight w:val="none"/>
        </w:rPr>
        <w:t>招标人或招标代理机构</w:t>
      </w:r>
      <w:r>
        <w:rPr>
          <w:rFonts w:hint="eastAsia" w:ascii="宋体" w:hAnsi="宋体"/>
          <w:kern w:val="0"/>
          <w:szCs w:val="21"/>
          <w:highlight w:val="none"/>
        </w:rPr>
        <w:t>以书面形式</w:t>
      </w:r>
      <w:r>
        <w:rPr>
          <w:rFonts w:ascii="宋体" w:hAnsi="宋体"/>
          <w:kern w:val="0"/>
          <w:szCs w:val="21"/>
          <w:highlight w:val="none"/>
        </w:rPr>
        <w:t>提交</w:t>
      </w:r>
      <w:r>
        <w:rPr>
          <w:rFonts w:ascii="宋体" w:hAnsi="宋体"/>
          <w:snapToGrid w:val="0"/>
          <w:kern w:val="0"/>
          <w:szCs w:val="21"/>
          <w:highlight w:val="none"/>
        </w:rPr>
        <w:t>，要求招标人对招标文件予以澄清。</w:t>
      </w:r>
    </w:p>
    <w:p w14:paraId="18A9A0DE">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2.2.2招标文件的澄清将在投标人须知前附表规定的投标截止时间15天前</w:t>
      </w:r>
      <w:r>
        <w:rPr>
          <w:rFonts w:ascii="宋体" w:hAnsi="宋体"/>
          <w:szCs w:val="21"/>
          <w:highlight w:val="none"/>
        </w:rPr>
        <w:t>以</w:t>
      </w:r>
      <w:r>
        <w:rPr>
          <w:rFonts w:hint="eastAsia" w:ascii="宋体" w:hAnsi="宋体"/>
          <w:szCs w:val="21"/>
          <w:highlight w:val="none"/>
        </w:rPr>
        <w:t>邮件</w:t>
      </w:r>
      <w:r>
        <w:rPr>
          <w:rFonts w:ascii="宋体" w:hAnsi="宋体"/>
          <w:szCs w:val="21"/>
          <w:highlight w:val="none"/>
        </w:rPr>
        <w:t>形式送达投标人</w:t>
      </w:r>
      <w:r>
        <w:rPr>
          <w:rFonts w:ascii="宋体" w:hAnsi="宋体"/>
          <w:kern w:val="0"/>
          <w:szCs w:val="21"/>
          <w:highlight w:val="none"/>
        </w:rPr>
        <w:t>，</w:t>
      </w:r>
      <w:r>
        <w:rPr>
          <w:rFonts w:ascii="宋体" w:hAnsi="宋体"/>
          <w:snapToGrid w:val="0"/>
          <w:kern w:val="0"/>
          <w:szCs w:val="21"/>
          <w:highlight w:val="none"/>
        </w:rPr>
        <w:t>但不指明澄清问题的来源。如果澄清发出的时间距投标截止时间不足15天，相应延长投标截止时间。</w:t>
      </w:r>
    </w:p>
    <w:p w14:paraId="73B7FDD2">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2.2.3</w:t>
      </w:r>
      <w:r>
        <w:rPr>
          <w:rFonts w:ascii="宋体" w:hAnsi="宋体"/>
          <w:kern w:val="0"/>
          <w:szCs w:val="21"/>
          <w:highlight w:val="none"/>
        </w:rPr>
        <w:t>招标人对招标文件的</w:t>
      </w:r>
      <w:r>
        <w:rPr>
          <w:rFonts w:ascii="宋体" w:hAnsi="宋体"/>
          <w:snapToGrid w:val="0"/>
          <w:kern w:val="0"/>
          <w:szCs w:val="21"/>
          <w:highlight w:val="none"/>
        </w:rPr>
        <w:t>补遗内容可能影响投标文件编制的，须在投标截止时间15日前发布，发布时间至投标截止时间不足15日的，须相应延后投标截止时间。</w:t>
      </w:r>
    </w:p>
    <w:p w14:paraId="374A9E4C">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position w:val="-2"/>
          <w:szCs w:val="21"/>
          <w:highlight w:val="none"/>
        </w:rPr>
        <w:t>2.2.4投标人对招标文件和答疑补遗仍有</w:t>
      </w:r>
      <w:r>
        <w:rPr>
          <w:rFonts w:hint="eastAsia" w:ascii="宋体" w:hAnsi="宋体"/>
          <w:snapToGrid w:val="0"/>
          <w:kern w:val="0"/>
          <w:position w:val="-2"/>
          <w:szCs w:val="21"/>
          <w:highlight w:val="none"/>
        </w:rPr>
        <w:t>异议</w:t>
      </w:r>
      <w:r>
        <w:rPr>
          <w:rFonts w:ascii="宋体" w:hAnsi="宋体"/>
          <w:snapToGrid w:val="0"/>
          <w:kern w:val="0"/>
          <w:position w:val="-2"/>
          <w:szCs w:val="21"/>
          <w:highlight w:val="none"/>
        </w:rPr>
        <w:t>的，可于投标截止时间10日前，以书面形式通知招标</w:t>
      </w:r>
      <w:r>
        <w:rPr>
          <w:rFonts w:ascii="宋体" w:hAnsi="宋体"/>
          <w:snapToGrid w:val="0"/>
          <w:kern w:val="0"/>
          <w:szCs w:val="21"/>
          <w:highlight w:val="none"/>
        </w:rPr>
        <w:t>人或招标代理机构。招标人应将答复以补遗的形式</w:t>
      </w:r>
      <w:r>
        <w:rPr>
          <w:rFonts w:ascii="宋体" w:hAnsi="宋体"/>
          <w:szCs w:val="21"/>
          <w:highlight w:val="none"/>
        </w:rPr>
        <w:t>以</w:t>
      </w:r>
      <w:r>
        <w:rPr>
          <w:rFonts w:hint="eastAsia" w:ascii="宋体" w:hAnsi="宋体"/>
          <w:szCs w:val="21"/>
          <w:highlight w:val="none"/>
        </w:rPr>
        <w:t>邮件</w:t>
      </w:r>
      <w:r>
        <w:rPr>
          <w:rFonts w:ascii="宋体" w:hAnsi="宋体"/>
          <w:szCs w:val="21"/>
          <w:highlight w:val="none"/>
        </w:rPr>
        <w:t>形式送达投标人</w:t>
      </w:r>
      <w:r>
        <w:rPr>
          <w:rFonts w:ascii="宋体" w:hAnsi="宋体"/>
          <w:snapToGrid w:val="0"/>
          <w:kern w:val="0"/>
          <w:szCs w:val="21"/>
          <w:highlight w:val="none"/>
        </w:rPr>
        <w:t>。补遗内容可能影响投标文件编制的，须在投标截止时间15日前发布，发布时间至投标截止时间不足15日的，须相应延后投标截止时间。</w:t>
      </w:r>
    </w:p>
    <w:p w14:paraId="7D1CCA04">
      <w:pPr>
        <w:pStyle w:val="5"/>
        <w:snapToGrid w:val="0"/>
        <w:spacing w:before="0" w:after="0" w:line="360" w:lineRule="auto"/>
        <w:rPr>
          <w:rFonts w:ascii="宋体" w:hAnsi="宋体"/>
          <w:b w:val="0"/>
          <w:snapToGrid w:val="0"/>
          <w:sz w:val="24"/>
          <w:szCs w:val="24"/>
          <w:highlight w:val="none"/>
        </w:rPr>
      </w:pPr>
      <w:bookmarkStart w:id="407" w:name="_Toc26530"/>
      <w:bookmarkStart w:id="408" w:name="_Toc287607763"/>
      <w:bookmarkStart w:id="409" w:name="_Toc287620702"/>
      <w:bookmarkStart w:id="410" w:name="_Toc28751"/>
      <w:bookmarkStart w:id="411" w:name="_Toc224103334"/>
      <w:bookmarkStart w:id="412" w:name="_Toc27983251"/>
      <w:bookmarkStart w:id="413" w:name="_Toc200513143"/>
      <w:bookmarkStart w:id="414" w:name="_Toc26649"/>
      <w:bookmarkStart w:id="415" w:name="_Toc430530452"/>
      <w:bookmarkStart w:id="416" w:name="_Toc24371"/>
      <w:bookmarkStart w:id="417" w:name="_Toc3464"/>
      <w:bookmarkStart w:id="418" w:name="_Toc277082569"/>
      <w:bookmarkStart w:id="419" w:name="_Toc509218727"/>
      <w:r>
        <w:rPr>
          <w:rFonts w:ascii="宋体" w:hAnsi="宋体"/>
          <w:b w:val="0"/>
          <w:snapToGrid w:val="0"/>
          <w:sz w:val="24"/>
          <w:szCs w:val="24"/>
          <w:highlight w:val="none"/>
        </w:rPr>
        <w:t>2.3招标文件的修改</w:t>
      </w:r>
      <w:bookmarkEnd w:id="407"/>
      <w:bookmarkEnd w:id="408"/>
      <w:bookmarkEnd w:id="409"/>
      <w:bookmarkEnd w:id="410"/>
      <w:bookmarkEnd w:id="411"/>
      <w:bookmarkEnd w:id="412"/>
      <w:bookmarkEnd w:id="413"/>
      <w:bookmarkEnd w:id="414"/>
      <w:bookmarkEnd w:id="415"/>
      <w:bookmarkEnd w:id="416"/>
      <w:bookmarkEnd w:id="417"/>
      <w:bookmarkEnd w:id="418"/>
      <w:bookmarkEnd w:id="419"/>
    </w:p>
    <w:p w14:paraId="0C038371">
      <w:pPr>
        <w:autoSpaceDE w:val="0"/>
        <w:autoSpaceDN w:val="0"/>
        <w:adjustRightInd w:val="0"/>
        <w:snapToGrid w:val="0"/>
        <w:spacing w:line="360" w:lineRule="auto"/>
        <w:ind w:firstLine="420"/>
        <w:rPr>
          <w:rFonts w:ascii="宋体" w:hAnsi="宋体"/>
          <w:snapToGrid w:val="0"/>
          <w:highlight w:val="none"/>
        </w:rPr>
      </w:pPr>
      <w:bookmarkStart w:id="420" w:name="_Toc287620703"/>
      <w:bookmarkStart w:id="421" w:name="_Toc287607764"/>
      <w:bookmarkStart w:id="422" w:name="_Toc277082570"/>
      <w:bookmarkStart w:id="423" w:name="_Toc200513144"/>
      <w:bookmarkStart w:id="424" w:name="_Toc224103335"/>
      <w:r>
        <w:rPr>
          <w:rFonts w:ascii="宋体" w:hAnsi="宋体"/>
          <w:snapToGrid w:val="0"/>
          <w:highlight w:val="none"/>
        </w:rPr>
        <w:t>按照本章2.2招标文件的澄清相关内容及方式执行。</w:t>
      </w:r>
    </w:p>
    <w:p w14:paraId="4393309B">
      <w:pPr>
        <w:pStyle w:val="4"/>
        <w:spacing w:before="0" w:after="0" w:line="360" w:lineRule="auto"/>
        <w:rPr>
          <w:rFonts w:ascii="宋体" w:hAnsi="宋体"/>
          <w:b w:val="0"/>
          <w:snapToGrid w:val="0"/>
          <w:highlight w:val="none"/>
        </w:rPr>
      </w:pPr>
      <w:bookmarkStart w:id="425" w:name="_Toc509218728"/>
      <w:bookmarkStart w:id="426" w:name="_Toc16704"/>
      <w:bookmarkStart w:id="427" w:name="_Toc4519"/>
      <w:bookmarkStart w:id="428" w:name="_Toc21560"/>
      <w:bookmarkStart w:id="429" w:name="_Toc430530453"/>
      <w:bookmarkStart w:id="430" w:name="_Toc21357"/>
      <w:bookmarkStart w:id="431" w:name="_Toc19805"/>
      <w:bookmarkStart w:id="432" w:name="_Toc27983252"/>
      <w:bookmarkStart w:id="433" w:name="_Toc6601"/>
      <w:bookmarkStart w:id="434" w:name="_Toc17202"/>
      <w:r>
        <w:rPr>
          <w:rFonts w:ascii="宋体" w:hAnsi="宋体"/>
          <w:b w:val="0"/>
          <w:snapToGrid w:val="0"/>
          <w:highlight w:val="none"/>
        </w:rPr>
        <w:t>3.投标文件</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1222865E">
      <w:pPr>
        <w:pStyle w:val="5"/>
        <w:snapToGrid w:val="0"/>
        <w:spacing w:before="0" w:after="0" w:line="360" w:lineRule="auto"/>
        <w:rPr>
          <w:rFonts w:ascii="宋体" w:hAnsi="宋体"/>
          <w:b w:val="0"/>
          <w:snapToGrid w:val="0"/>
          <w:sz w:val="24"/>
          <w:szCs w:val="24"/>
          <w:highlight w:val="none"/>
        </w:rPr>
      </w:pPr>
      <w:bookmarkStart w:id="435" w:name="_Toc13561"/>
      <w:bookmarkStart w:id="436" w:name="_Toc277082571"/>
      <w:bookmarkStart w:id="437" w:name="_Toc9430"/>
      <w:bookmarkStart w:id="438" w:name="_Toc27983253"/>
      <w:bookmarkStart w:id="439" w:name="_Toc287607765"/>
      <w:bookmarkStart w:id="440" w:name="_Toc12100"/>
      <w:bookmarkStart w:id="441" w:name="_Toc509218729"/>
      <w:bookmarkStart w:id="442" w:name="_Toc224103336"/>
      <w:bookmarkStart w:id="443" w:name="_Toc430530454"/>
      <w:bookmarkStart w:id="444" w:name="_Toc200513145"/>
      <w:bookmarkStart w:id="445" w:name="_Toc287620704"/>
      <w:bookmarkStart w:id="446" w:name="_Toc21265"/>
      <w:bookmarkStart w:id="447" w:name="_Toc734"/>
      <w:r>
        <w:rPr>
          <w:rFonts w:ascii="宋体" w:hAnsi="宋体"/>
          <w:b w:val="0"/>
          <w:snapToGrid w:val="0"/>
          <w:sz w:val="24"/>
          <w:szCs w:val="24"/>
          <w:highlight w:val="none"/>
        </w:rPr>
        <w:t>3.1投标文件的组成</w:t>
      </w:r>
      <w:bookmarkEnd w:id="435"/>
      <w:bookmarkEnd w:id="436"/>
      <w:bookmarkEnd w:id="437"/>
      <w:bookmarkEnd w:id="438"/>
      <w:bookmarkEnd w:id="439"/>
      <w:bookmarkEnd w:id="440"/>
      <w:bookmarkEnd w:id="441"/>
      <w:bookmarkEnd w:id="442"/>
      <w:bookmarkEnd w:id="443"/>
      <w:bookmarkEnd w:id="444"/>
      <w:bookmarkEnd w:id="445"/>
      <w:bookmarkEnd w:id="446"/>
      <w:bookmarkEnd w:id="447"/>
    </w:p>
    <w:p w14:paraId="0DAE9A39">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3.1.1投标文件应包括下列内容：</w:t>
      </w:r>
    </w:p>
    <w:p w14:paraId="4551FC7F">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（1）投标函及投标函附录；</w:t>
      </w:r>
    </w:p>
    <w:p w14:paraId="79E4ED23">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（2）法定代表人身份证明或附有法定代表人身份证明的授权委托书；</w:t>
      </w:r>
    </w:p>
    <w:p w14:paraId="18C42F96">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w:t>
      </w:r>
      <w:r>
        <w:rPr>
          <w:rFonts w:hint="eastAsia" w:ascii="宋体" w:hAnsi="宋体"/>
          <w:snapToGrid w:val="0"/>
          <w:kern w:val="0"/>
          <w:szCs w:val="21"/>
          <w:highlight w:val="none"/>
        </w:rPr>
        <w:t>3</w:t>
      </w:r>
      <w:r>
        <w:rPr>
          <w:rFonts w:ascii="宋体" w:hAnsi="宋体"/>
          <w:snapToGrid w:val="0"/>
          <w:kern w:val="0"/>
          <w:szCs w:val="21"/>
          <w:highlight w:val="none"/>
        </w:rPr>
        <w:t>）投标</w:t>
      </w:r>
      <w:r>
        <w:rPr>
          <w:rFonts w:hint="eastAsia" w:ascii="宋体" w:hAnsi="宋体"/>
          <w:snapToGrid w:val="0"/>
          <w:kern w:val="0"/>
          <w:szCs w:val="21"/>
          <w:highlight w:val="none"/>
        </w:rPr>
        <w:t>保证金</w:t>
      </w:r>
      <w:r>
        <w:rPr>
          <w:rFonts w:ascii="宋体" w:hAnsi="宋体"/>
          <w:snapToGrid w:val="0"/>
          <w:kern w:val="0"/>
          <w:szCs w:val="21"/>
          <w:highlight w:val="none"/>
        </w:rPr>
        <w:t>；</w:t>
      </w:r>
    </w:p>
    <w:p w14:paraId="6AE29DA0">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w:t>
      </w:r>
      <w:r>
        <w:rPr>
          <w:rFonts w:hint="eastAsia" w:ascii="宋体" w:hAnsi="宋体"/>
          <w:snapToGrid w:val="0"/>
          <w:kern w:val="0"/>
          <w:szCs w:val="21"/>
          <w:highlight w:val="none"/>
        </w:rPr>
        <w:t>4</w:t>
      </w:r>
      <w:r>
        <w:rPr>
          <w:rFonts w:ascii="宋体" w:hAnsi="宋体"/>
          <w:snapToGrid w:val="0"/>
          <w:kern w:val="0"/>
          <w:szCs w:val="21"/>
          <w:highlight w:val="none"/>
        </w:rPr>
        <w:t>）已标价工程量清单；</w:t>
      </w:r>
    </w:p>
    <w:p w14:paraId="6BA7AB31">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w:t>
      </w:r>
      <w:r>
        <w:rPr>
          <w:rFonts w:hint="eastAsia" w:ascii="宋体" w:hAnsi="宋体"/>
          <w:snapToGrid w:val="0"/>
          <w:kern w:val="0"/>
          <w:szCs w:val="21"/>
          <w:highlight w:val="none"/>
        </w:rPr>
        <w:t>5</w:t>
      </w:r>
      <w:r>
        <w:rPr>
          <w:rFonts w:ascii="宋体" w:hAnsi="宋体"/>
          <w:snapToGrid w:val="0"/>
          <w:kern w:val="0"/>
          <w:szCs w:val="21"/>
          <w:highlight w:val="none"/>
        </w:rPr>
        <w:t>）</w:t>
      </w:r>
      <w:r>
        <w:rPr>
          <w:rFonts w:hint="eastAsia" w:ascii="宋体" w:hAnsi="宋体"/>
          <w:snapToGrid w:val="0"/>
          <w:kern w:val="0"/>
          <w:szCs w:val="21"/>
          <w:highlight w:val="none"/>
        </w:rPr>
        <w:t>技术方案</w:t>
      </w:r>
      <w:r>
        <w:rPr>
          <w:rFonts w:ascii="宋体" w:hAnsi="宋体"/>
          <w:snapToGrid w:val="0"/>
          <w:kern w:val="0"/>
          <w:szCs w:val="21"/>
          <w:highlight w:val="none"/>
        </w:rPr>
        <w:t>；</w:t>
      </w:r>
    </w:p>
    <w:p w14:paraId="64B3F780">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w:t>
      </w:r>
      <w:r>
        <w:rPr>
          <w:rFonts w:hint="eastAsia" w:ascii="宋体" w:hAnsi="宋体"/>
          <w:snapToGrid w:val="0"/>
          <w:kern w:val="0"/>
          <w:szCs w:val="21"/>
          <w:highlight w:val="none"/>
        </w:rPr>
        <w:t>6</w:t>
      </w:r>
      <w:r>
        <w:rPr>
          <w:rFonts w:ascii="宋体" w:hAnsi="宋体"/>
          <w:snapToGrid w:val="0"/>
          <w:kern w:val="0"/>
          <w:szCs w:val="21"/>
          <w:highlight w:val="none"/>
        </w:rPr>
        <w:t>）项目管理机构；</w:t>
      </w:r>
    </w:p>
    <w:p w14:paraId="2CAB019D">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w:t>
      </w:r>
      <w:r>
        <w:rPr>
          <w:rFonts w:hint="eastAsia" w:ascii="宋体" w:hAnsi="宋体"/>
          <w:snapToGrid w:val="0"/>
          <w:kern w:val="0"/>
          <w:szCs w:val="21"/>
          <w:highlight w:val="none"/>
        </w:rPr>
        <w:t>7</w:t>
      </w:r>
      <w:r>
        <w:rPr>
          <w:rFonts w:ascii="宋体" w:hAnsi="宋体"/>
          <w:snapToGrid w:val="0"/>
          <w:kern w:val="0"/>
          <w:szCs w:val="21"/>
          <w:highlight w:val="none"/>
        </w:rPr>
        <w:t>）资格审查资料；</w:t>
      </w:r>
    </w:p>
    <w:p w14:paraId="2254EEE3">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w:t>
      </w:r>
      <w:r>
        <w:rPr>
          <w:rFonts w:hint="eastAsia" w:ascii="宋体" w:hAnsi="宋体"/>
          <w:snapToGrid w:val="0"/>
          <w:kern w:val="0"/>
          <w:szCs w:val="21"/>
          <w:highlight w:val="none"/>
        </w:rPr>
        <w:t>8</w:t>
      </w:r>
      <w:r>
        <w:rPr>
          <w:rFonts w:ascii="宋体" w:hAnsi="宋体"/>
          <w:snapToGrid w:val="0"/>
          <w:kern w:val="0"/>
          <w:szCs w:val="21"/>
          <w:highlight w:val="none"/>
        </w:rPr>
        <w:t>）投标人须知前附表规定的其他材料。</w:t>
      </w:r>
    </w:p>
    <w:p w14:paraId="70E6369B">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3.1.2投标人须知前附表规定不接受联合体投标的，或投标人没有组成联合体的，投标文件不包括本章第3.1.1（3）目所指的联合体协议书。</w:t>
      </w:r>
    </w:p>
    <w:p w14:paraId="6F8E44DC">
      <w:pPr>
        <w:pStyle w:val="5"/>
        <w:snapToGrid w:val="0"/>
        <w:spacing w:before="0" w:after="0" w:line="360" w:lineRule="auto"/>
        <w:rPr>
          <w:rFonts w:ascii="宋体" w:hAnsi="宋体"/>
          <w:b w:val="0"/>
          <w:snapToGrid w:val="0"/>
          <w:sz w:val="24"/>
          <w:szCs w:val="24"/>
          <w:highlight w:val="none"/>
        </w:rPr>
      </w:pPr>
      <w:bookmarkStart w:id="448" w:name="_Toc14594"/>
      <w:bookmarkStart w:id="449" w:name="_Toc17374"/>
      <w:bookmarkStart w:id="450" w:name="_Toc27983254"/>
      <w:bookmarkStart w:id="451" w:name="_Toc287607766"/>
      <w:bookmarkStart w:id="452" w:name="_Toc30024"/>
      <w:bookmarkStart w:id="453" w:name="_Toc277082572"/>
      <w:bookmarkStart w:id="454" w:name="_Toc509218730"/>
      <w:bookmarkStart w:id="455" w:name="_Toc200513146"/>
      <w:bookmarkStart w:id="456" w:name="_Toc3707"/>
      <w:bookmarkStart w:id="457" w:name="_Toc430530455"/>
      <w:bookmarkStart w:id="458" w:name="_Toc287620705"/>
      <w:bookmarkStart w:id="459" w:name="_Toc31057"/>
      <w:bookmarkStart w:id="460" w:name="_Toc224103337"/>
      <w:r>
        <w:rPr>
          <w:rFonts w:ascii="宋体" w:hAnsi="宋体"/>
          <w:b w:val="0"/>
          <w:snapToGrid w:val="0"/>
          <w:sz w:val="24"/>
          <w:szCs w:val="24"/>
          <w:highlight w:val="none"/>
        </w:rPr>
        <w:t>3.2投标报价</w:t>
      </w:r>
      <w:bookmarkEnd w:id="448"/>
      <w:bookmarkEnd w:id="449"/>
      <w:bookmarkEnd w:id="450"/>
      <w:bookmarkEnd w:id="451"/>
      <w:bookmarkEnd w:id="452"/>
      <w:bookmarkEnd w:id="453"/>
      <w:bookmarkEnd w:id="454"/>
      <w:bookmarkEnd w:id="455"/>
      <w:bookmarkEnd w:id="456"/>
      <w:bookmarkEnd w:id="457"/>
      <w:bookmarkEnd w:id="458"/>
      <w:bookmarkEnd w:id="459"/>
      <w:bookmarkEnd w:id="460"/>
    </w:p>
    <w:p w14:paraId="12781A4D">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3.2.1投标人应按第五章“工程量清单”的要求填写相应表格。</w:t>
      </w:r>
    </w:p>
    <w:p w14:paraId="254E3782">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3.2.2投标人在投标截止时间前修改投标函中的投标总报价，应同时修改第五章“工程量清单”中的相应报价。此修改须符合本章第4.3款的有关要求。</w:t>
      </w:r>
    </w:p>
    <w:p w14:paraId="55646BB9">
      <w:pPr>
        <w:pStyle w:val="5"/>
        <w:snapToGrid w:val="0"/>
        <w:spacing w:before="0" w:after="0" w:line="360" w:lineRule="auto"/>
        <w:rPr>
          <w:rFonts w:ascii="宋体" w:hAnsi="宋体"/>
          <w:b w:val="0"/>
          <w:snapToGrid w:val="0"/>
          <w:sz w:val="24"/>
          <w:szCs w:val="24"/>
          <w:highlight w:val="none"/>
        </w:rPr>
      </w:pPr>
      <w:bookmarkStart w:id="461" w:name="_Toc5833"/>
      <w:bookmarkStart w:id="462" w:name="_Toc430530456"/>
      <w:bookmarkStart w:id="463" w:name="_Toc27983255"/>
      <w:bookmarkStart w:id="464" w:name="_Toc287607767"/>
      <w:bookmarkStart w:id="465" w:name="_Toc287620706"/>
      <w:bookmarkStart w:id="466" w:name="_Toc277082573"/>
      <w:bookmarkStart w:id="467" w:name="_Toc509218731"/>
      <w:bookmarkStart w:id="468" w:name="_Toc200513147"/>
      <w:bookmarkStart w:id="469" w:name="_Toc30745"/>
      <w:bookmarkStart w:id="470" w:name="_Toc23754"/>
      <w:bookmarkStart w:id="471" w:name="_Toc32586"/>
      <w:bookmarkStart w:id="472" w:name="_Toc4111"/>
      <w:bookmarkStart w:id="473" w:name="_Toc224103338"/>
      <w:r>
        <w:rPr>
          <w:rFonts w:ascii="宋体" w:hAnsi="宋体"/>
          <w:b w:val="0"/>
          <w:snapToGrid w:val="0"/>
          <w:sz w:val="24"/>
          <w:szCs w:val="24"/>
          <w:highlight w:val="none"/>
        </w:rPr>
        <w:t>3.3投标有效期</w:t>
      </w:r>
      <w:bookmarkEnd w:id="461"/>
      <w:bookmarkEnd w:id="462"/>
      <w:bookmarkEnd w:id="463"/>
      <w:bookmarkEnd w:id="464"/>
      <w:bookmarkEnd w:id="465"/>
      <w:bookmarkEnd w:id="466"/>
      <w:bookmarkEnd w:id="467"/>
      <w:bookmarkEnd w:id="468"/>
      <w:bookmarkEnd w:id="469"/>
      <w:bookmarkEnd w:id="470"/>
      <w:bookmarkEnd w:id="471"/>
      <w:bookmarkEnd w:id="472"/>
      <w:bookmarkEnd w:id="473"/>
    </w:p>
    <w:p w14:paraId="31DB78E2">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3.3.1在投标人须知前附表规定的投标有效期内，投标人不得要求撤销或修改其投标文件。</w:t>
      </w:r>
    </w:p>
    <w:p w14:paraId="0DCAEE8D">
      <w:pPr>
        <w:autoSpaceDE w:val="0"/>
        <w:autoSpaceDN w:val="0"/>
        <w:adjustRightInd w:val="0"/>
        <w:snapToGrid w:val="0"/>
        <w:spacing w:line="360" w:lineRule="auto"/>
        <w:ind w:firstLine="420"/>
        <w:rPr>
          <w:rFonts w:ascii="宋体" w:hAnsi="宋体" w:cs="MingLiU"/>
          <w:snapToGrid w:val="0"/>
          <w:kern w:val="0"/>
          <w:szCs w:val="21"/>
          <w:highlight w:val="none"/>
        </w:rPr>
      </w:pPr>
      <w:r>
        <w:rPr>
          <w:rFonts w:ascii="宋体" w:hAnsi="宋体"/>
          <w:snapToGrid w:val="0"/>
          <w:kern w:val="0"/>
          <w:szCs w:val="21"/>
          <w:highlight w:val="none"/>
        </w:rPr>
        <w:t>3.3.2</w:t>
      </w:r>
      <w:r>
        <w:rPr>
          <w:rFonts w:hint="eastAsia" w:ascii="宋体" w:hAnsi="宋体" w:cs="MingLiU"/>
          <w:snapToGrid w:val="0"/>
          <w:kern w:val="0"/>
          <w:szCs w:val="21"/>
          <w:highlight w:val="none"/>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6C07F13F">
      <w:pPr>
        <w:pStyle w:val="5"/>
        <w:keepNext w:val="0"/>
        <w:keepLines w:val="0"/>
        <w:snapToGrid w:val="0"/>
        <w:spacing w:before="0" w:after="0" w:line="360" w:lineRule="auto"/>
        <w:rPr>
          <w:rFonts w:ascii="宋体" w:hAnsi="宋体"/>
          <w:b w:val="0"/>
          <w:snapToGrid w:val="0"/>
          <w:sz w:val="24"/>
          <w:szCs w:val="24"/>
          <w:highlight w:val="none"/>
        </w:rPr>
      </w:pPr>
      <w:bookmarkStart w:id="474" w:name="_Toc430530457"/>
      <w:bookmarkStart w:id="475" w:name="_Toc287620707"/>
      <w:bookmarkStart w:id="476" w:name="_Toc287607768"/>
      <w:bookmarkStart w:id="477" w:name="_Toc509218732"/>
      <w:bookmarkStart w:id="478" w:name="_Toc277082574"/>
      <w:bookmarkStart w:id="479" w:name="_Toc200513148"/>
      <w:bookmarkStart w:id="480" w:name="_Toc224103339"/>
      <w:bookmarkStart w:id="481" w:name="_Toc25187"/>
      <w:bookmarkStart w:id="482" w:name="_Toc27983256"/>
      <w:bookmarkStart w:id="483" w:name="_Toc30513"/>
      <w:bookmarkStart w:id="484" w:name="_Toc19994"/>
      <w:bookmarkStart w:id="485" w:name="_Toc16326"/>
      <w:bookmarkStart w:id="486" w:name="_Toc8932"/>
      <w:r>
        <w:rPr>
          <w:rFonts w:ascii="宋体" w:hAnsi="宋体"/>
          <w:b w:val="0"/>
          <w:snapToGrid w:val="0"/>
          <w:sz w:val="24"/>
          <w:szCs w:val="24"/>
          <w:highlight w:val="none"/>
        </w:rPr>
        <w:t>3.4</w:t>
      </w:r>
      <w:bookmarkEnd w:id="474"/>
      <w:bookmarkEnd w:id="475"/>
      <w:bookmarkEnd w:id="476"/>
      <w:bookmarkEnd w:id="477"/>
      <w:bookmarkEnd w:id="478"/>
      <w:bookmarkEnd w:id="479"/>
      <w:bookmarkEnd w:id="480"/>
      <w:r>
        <w:rPr>
          <w:rFonts w:ascii="宋体" w:hAnsi="宋体"/>
          <w:b w:val="0"/>
          <w:snapToGrid w:val="0"/>
          <w:sz w:val="24"/>
          <w:szCs w:val="24"/>
          <w:highlight w:val="none"/>
        </w:rPr>
        <w:t>投标</w:t>
      </w:r>
      <w:r>
        <w:rPr>
          <w:rFonts w:hint="eastAsia" w:ascii="宋体" w:hAnsi="宋体"/>
          <w:b w:val="0"/>
          <w:snapToGrid w:val="0"/>
          <w:sz w:val="24"/>
          <w:szCs w:val="24"/>
          <w:highlight w:val="none"/>
        </w:rPr>
        <w:t>保证金</w:t>
      </w:r>
      <w:bookmarkEnd w:id="481"/>
      <w:bookmarkEnd w:id="482"/>
      <w:bookmarkEnd w:id="483"/>
      <w:bookmarkEnd w:id="484"/>
      <w:bookmarkEnd w:id="485"/>
      <w:bookmarkEnd w:id="486"/>
    </w:p>
    <w:p w14:paraId="747468CB">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3.4.1投标人在递交投标文件的同时，应按投标人须知前附表规定的金额、担保形式和第八章“投标文件格式”规定的投标保证金缴纳形式递交投标保证金，并作为其投标文件的组成部分。联合体投标的，其投标保证金由牵头人递交，并应符合投标人须知前附表的规定。</w:t>
      </w:r>
    </w:p>
    <w:p w14:paraId="2F3D918C">
      <w:pPr>
        <w:autoSpaceDE w:val="0"/>
        <w:autoSpaceDN w:val="0"/>
        <w:adjustRightInd w:val="0"/>
        <w:snapToGrid w:val="0"/>
        <w:spacing w:line="360" w:lineRule="auto"/>
        <w:ind w:left="13" w:leftChars="6" w:firstLine="405" w:firstLineChars="193"/>
        <w:rPr>
          <w:rFonts w:ascii="宋体" w:hAnsi="宋体"/>
          <w:snapToGrid w:val="0"/>
          <w:kern w:val="0"/>
          <w:szCs w:val="21"/>
          <w:highlight w:val="none"/>
        </w:rPr>
      </w:pPr>
      <w:r>
        <w:rPr>
          <w:rFonts w:ascii="宋体" w:hAnsi="宋体"/>
          <w:snapToGrid w:val="0"/>
          <w:kern w:val="0"/>
          <w:szCs w:val="21"/>
          <w:highlight w:val="none"/>
        </w:rPr>
        <w:t>3.4.2投标人不按本章第3.4.1项要求提交投标保证金的，其投标文件作否决投标处理。</w:t>
      </w:r>
    </w:p>
    <w:p w14:paraId="3FBC2075">
      <w:pPr>
        <w:autoSpaceDE w:val="0"/>
        <w:autoSpaceDN w:val="0"/>
        <w:adjustRightInd w:val="0"/>
        <w:snapToGrid w:val="0"/>
        <w:spacing w:line="360" w:lineRule="auto"/>
        <w:ind w:left="13" w:leftChars="6" w:firstLine="405" w:firstLineChars="193"/>
        <w:rPr>
          <w:rFonts w:ascii="宋体" w:hAnsi="宋体"/>
          <w:snapToGrid w:val="0"/>
          <w:kern w:val="0"/>
          <w:szCs w:val="21"/>
          <w:highlight w:val="none"/>
        </w:rPr>
      </w:pPr>
      <w:r>
        <w:rPr>
          <w:rFonts w:ascii="宋体" w:hAnsi="宋体"/>
          <w:snapToGrid w:val="0"/>
          <w:kern w:val="0"/>
          <w:szCs w:val="21"/>
          <w:highlight w:val="none"/>
        </w:rPr>
        <w:t>3.4.3投标</w:t>
      </w:r>
      <w:r>
        <w:rPr>
          <w:rFonts w:ascii="宋体" w:hAnsi="宋体"/>
          <w:snapToGrid w:val="0"/>
          <w:kern w:val="0"/>
          <w:position w:val="-2"/>
          <w:szCs w:val="21"/>
          <w:highlight w:val="none"/>
        </w:rPr>
        <w:t>保证金</w:t>
      </w:r>
      <w:r>
        <w:rPr>
          <w:rFonts w:ascii="宋体" w:hAnsi="宋体"/>
          <w:snapToGrid w:val="0"/>
          <w:kern w:val="0"/>
          <w:szCs w:val="21"/>
          <w:highlight w:val="none"/>
        </w:rPr>
        <w:t>退还：见投标人须知前附表</w:t>
      </w:r>
      <w:r>
        <w:rPr>
          <w:rFonts w:ascii="宋体" w:hAnsi="宋体"/>
          <w:snapToGrid w:val="0"/>
          <w:kern w:val="0"/>
          <w:position w:val="-2"/>
          <w:szCs w:val="21"/>
          <w:highlight w:val="none"/>
        </w:rPr>
        <w:t>。</w:t>
      </w:r>
    </w:p>
    <w:p w14:paraId="72A35FDC">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3.4.4有下列情形之一的，投标保证金将不予退还：</w:t>
      </w:r>
    </w:p>
    <w:p w14:paraId="73498B40">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（1）投标人在规定的投标有效期内撤销或修改其投标文件；</w:t>
      </w:r>
    </w:p>
    <w:p w14:paraId="5D83D40A">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（2）中标人在收到中标通知书后，无正当理由拒签合同协议书或未按招标文件规定提交履约担保；</w:t>
      </w:r>
    </w:p>
    <w:p w14:paraId="491C6CCE">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（3）违反本章9.2条对投标人的纪律要求的；</w:t>
      </w:r>
    </w:p>
    <w:p w14:paraId="2F93DDA3">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（4）法律法规和本招标文件规定的其他情形。</w:t>
      </w:r>
    </w:p>
    <w:p w14:paraId="6C42D484">
      <w:pPr>
        <w:tabs>
          <w:tab w:val="left" w:pos="611"/>
          <w:tab w:val="left" w:pos="669"/>
        </w:tabs>
        <w:snapToGrid w:val="0"/>
        <w:spacing w:line="360" w:lineRule="auto"/>
        <w:ind w:firstLine="420" w:firstLineChars="200"/>
        <w:rPr>
          <w:rFonts w:ascii="宋体" w:hAnsi="宋体"/>
          <w:kern w:val="0"/>
          <w:highlight w:val="none"/>
        </w:rPr>
      </w:pPr>
      <w:r>
        <w:rPr>
          <w:rFonts w:ascii="宋体" w:hAnsi="宋体"/>
          <w:snapToGrid w:val="0"/>
          <w:kern w:val="0"/>
          <w:szCs w:val="21"/>
          <w:highlight w:val="none"/>
        </w:rPr>
        <w:t>3.4.5</w:t>
      </w:r>
      <w:r>
        <w:rPr>
          <w:rFonts w:ascii="宋体" w:hAnsi="宋体"/>
          <w:kern w:val="0"/>
          <w:highlight w:val="none"/>
        </w:rPr>
        <w:t>（1）投标保证金为无条件担保；</w:t>
      </w:r>
    </w:p>
    <w:p w14:paraId="691585F8">
      <w:pPr>
        <w:tabs>
          <w:tab w:val="left" w:pos="611"/>
          <w:tab w:val="left" w:pos="669"/>
        </w:tabs>
        <w:snapToGrid w:val="0"/>
        <w:spacing w:line="360" w:lineRule="auto"/>
        <w:ind w:firstLine="945" w:firstLineChars="450"/>
        <w:rPr>
          <w:rFonts w:ascii="宋体" w:hAnsi="宋体"/>
          <w:kern w:val="0"/>
          <w:highlight w:val="none"/>
        </w:rPr>
      </w:pPr>
      <w:r>
        <w:rPr>
          <w:rFonts w:ascii="宋体" w:hAnsi="宋体"/>
          <w:kern w:val="0"/>
          <w:highlight w:val="none"/>
        </w:rPr>
        <w:t>（2）投标保证金的受益人为招标人</w:t>
      </w:r>
      <w:r>
        <w:rPr>
          <w:rFonts w:hint="eastAsia" w:ascii="宋体" w:hAnsi="宋体"/>
          <w:kern w:val="0"/>
          <w:highlight w:val="none"/>
        </w:rPr>
        <w:t>。</w:t>
      </w:r>
    </w:p>
    <w:p w14:paraId="2F3C98D2">
      <w:pPr>
        <w:pStyle w:val="5"/>
        <w:keepNext w:val="0"/>
        <w:keepLines w:val="0"/>
        <w:snapToGrid w:val="0"/>
        <w:spacing w:before="0" w:after="0" w:line="360" w:lineRule="auto"/>
        <w:rPr>
          <w:rFonts w:ascii="宋体" w:hAnsi="宋体"/>
          <w:b w:val="0"/>
          <w:snapToGrid w:val="0"/>
          <w:sz w:val="24"/>
          <w:szCs w:val="24"/>
          <w:highlight w:val="none"/>
        </w:rPr>
      </w:pPr>
      <w:bookmarkStart w:id="487" w:name="_Toc7621"/>
      <w:bookmarkStart w:id="488" w:name="_Toc27983258"/>
      <w:bookmarkStart w:id="489" w:name="_Toc15879"/>
      <w:bookmarkStart w:id="490" w:name="_Toc509218734"/>
      <w:bookmarkStart w:id="491" w:name="_Toc10838"/>
      <w:bookmarkStart w:id="492" w:name="_Toc277082576"/>
      <w:bookmarkStart w:id="493" w:name="_Toc224103341"/>
      <w:bookmarkStart w:id="494" w:name="_Toc430530459"/>
      <w:bookmarkStart w:id="495" w:name="_Toc200513150"/>
      <w:bookmarkStart w:id="496" w:name="_Toc287620709"/>
      <w:bookmarkStart w:id="497" w:name="_Toc30837"/>
      <w:bookmarkStart w:id="498" w:name="_Toc19880"/>
      <w:bookmarkStart w:id="499" w:name="_Toc287607770"/>
      <w:r>
        <w:rPr>
          <w:rFonts w:ascii="宋体" w:hAnsi="宋体"/>
          <w:b w:val="0"/>
          <w:snapToGrid w:val="0"/>
          <w:sz w:val="24"/>
          <w:szCs w:val="24"/>
          <w:highlight w:val="none"/>
        </w:rPr>
        <w:t>3.5资格审查资料</w:t>
      </w:r>
      <w:bookmarkEnd w:id="487"/>
      <w:bookmarkEnd w:id="488"/>
      <w:bookmarkEnd w:id="489"/>
      <w:bookmarkEnd w:id="490"/>
      <w:bookmarkEnd w:id="491"/>
      <w:bookmarkEnd w:id="492"/>
      <w:bookmarkEnd w:id="493"/>
      <w:bookmarkEnd w:id="494"/>
      <w:bookmarkEnd w:id="495"/>
      <w:bookmarkEnd w:id="496"/>
      <w:bookmarkEnd w:id="497"/>
      <w:bookmarkEnd w:id="498"/>
      <w:bookmarkEnd w:id="499"/>
    </w:p>
    <w:p w14:paraId="1ED09F09">
      <w:pPr>
        <w:autoSpaceDE w:val="0"/>
        <w:autoSpaceDN w:val="0"/>
        <w:adjustRightInd w:val="0"/>
        <w:snapToGrid w:val="0"/>
        <w:spacing w:line="360" w:lineRule="auto"/>
        <w:ind w:left="103" w:leftChars="49" w:right="37" w:firstLine="420" w:firstLineChars="200"/>
        <w:rPr>
          <w:rFonts w:ascii="宋体" w:hAnsi="宋体"/>
          <w:snapToGrid w:val="0"/>
          <w:kern w:val="0"/>
          <w:szCs w:val="21"/>
          <w:highlight w:val="none"/>
        </w:rPr>
      </w:pPr>
      <w:r>
        <w:rPr>
          <w:rFonts w:ascii="宋体" w:hAnsi="宋体"/>
          <w:szCs w:val="21"/>
          <w:highlight w:val="none"/>
        </w:rPr>
        <w:t>投标人</w:t>
      </w:r>
      <w:r>
        <w:rPr>
          <w:rFonts w:hint="eastAsia" w:ascii="宋体" w:hAnsi="宋体"/>
          <w:szCs w:val="21"/>
          <w:highlight w:val="none"/>
        </w:rPr>
        <w:t>按</w:t>
      </w:r>
      <w:r>
        <w:rPr>
          <w:rFonts w:hint="eastAsia" w:ascii="宋体" w:hAnsi="宋体"/>
          <w:kern w:val="0"/>
          <w:szCs w:val="21"/>
          <w:highlight w:val="none"/>
        </w:rPr>
        <w:t>投标人须知前附表1</w:t>
      </w:r>
      <w:r>
        <w:rPr>
          <w:rFonts w:ascii="宋体" w:hAnsi="宋体"/>
          <w:kern w:val="0"/>
          <w:szCs w:val="21"/>
          <w:highlight w:val="none"/>
        </w:rPr>
        <w:t>.4.1</w:t>
      </w:r>
      <w:r>
        <w:rPr>
          <w:rFonts w:hint="eastAsia" w:ascii="宋体" w:hAnsi="宋体"/>
          <w:kern w:val="0"/>
          <w:szCs w:val="21"/>
          <w:highlight w:val="none"/>
        </w:rPr>
        <w:t>中要求提供</w:t>
      </w:r>
      <w:r>
        <w:rPr>
          <w:rFonts w:hint="eastAsia" w:ascii="宋体" w:hAnsi="宋体"/>
          <w:snapToGrid w:val="0"/>
          <w:kern w:val="0"/>
          <w:szCs w:val="21"/>
          <w:highlight w:val="none"/>
        </w:rPr>
        <w:t>。</w:t>
      </w:r>
    </w:p>
    <w:p w14:paraId="2A43DBCA">
      <w:pPr>
        <w:pStyle w:val="5"/>
        <w:snapToGrid w:val="0"/>
        <w:spacing w:before="0" w:after="0" w:line="360" w:lineRule="auto"/>
        <w:rPr>
          <w:rFonts w:ascii="宋体" w:hAnsi="宋体"/>
          <w:b w:val="0"/>
          <w:snapToGrid w:val="0"/>
          <w:sz w:val="24"/>
          <w:szCs w:val="24"/>
          <w:highlight w:val="none"/>
        </w:rPr>
      </w:pPr>
      <w:bookmarkStart w:id="500" w:name="_Toc27983259"/>
      <w:bookmarkStart w:id="501" w:name="_Toc3927"/>
      <w:bookmarkStart w:id="502" w:name="_Toc200513151"/>
      <w:bookmarkStart w:id="503" w:name="_Toc15093"/>
      <w:bookmarkStart w:id="504" w:name="_Toc277082577"/>
      <w:bookmarkStart w:id="505" w:name="_Toc509218735"/>
      <w:bookmarkStart w:id="506" w:name="_Toc287607771"/>
      <w:bookmarkStart w:id="507" w:name="_Toc3913"/>
      <w:bookmarkStart w:id="508" w:name="_Toc20459"/>
      <w:bookmarkStart w:id="509" w:name="_Toc224103342"/>
      <w:bookmarkStart w:id="510" w:name="_Toc430530460"/>
      <w:bookmarkStart w:id="511" w:name="_Toc22281"/>
      <w:bookmarkStart w:id="512" w:name="_Toc287620710"/>
      <w:r>
        <w:rPr>
          <w:rFonts w:ascii="宋体" w:hAnsi="宋体"/>
          <w:b w:val="0"/>
          <w:snapToGrid w:val="0"/>
          <w:sz w:val="24"/>
          <w:szCs w:val="24"/>
          <w:highlight w:val="none"/>
        </w:rPr>
        <w:t>3.6备选投标方案</w:t>
      </w:r>
      <w:bookmarkEnd w:id="500"/>
      <w:bookmarkEnd w:id="501"/>
      <w:bookmarkEnd w:id="502"/>
      <w:bookmarkEnd w:id="503"/>
      <w:bookmarkEnd w:id="504"/>
      <w:bookmarkEnd w:id="505"/>
      <w:bookmarkEnd w:id="506"/>
      <w:bookmarkEnd w:id="507"/>
      <w:bookmarkEnd w:id="508"/>
      <w:bookmarkEnd w:id="509"/>
      <w:bookmarkEnd w:id="510"/>
      <w:bookmarkEnd w:id="511"/>
      <w:bookmarkEnd w:id="512"/>
    </w:p>
    <w:p w14:paraId="1106604C">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14:paraId="00E211F2">
      <w:pPr>
        <w:pStyle w:val="5"/>
        <w:snapToGrid w:val="0"/>
        <w:spacing w:before="0" w:after="0" w:line="360" w:lineRule="auto"/>
        <w:rPr>
          <w:rFonts w:ascii="宋体" w:hAnsi="宋体"/>
          <w:b w:val="0"/>
          <w:snapToGrid w:val="0"/>
          <w:sz w:val="24"/>
          <w:szCs w:val="24"/>
          <w:highlight w:val="none"/>
        </w:rPr>
      </w:pPr>
      <w:bookmarkStart w:id="513" w:name="_Toc14819"/>
      <w:bookmarkStart w:id="514" w:name="_Toc277082578"/>
      <w:bookmarkStart w:id="515" w:name="_Toc287607772"/>
      <w:bookmarkStart w:id="516" w:name="_Toc22638"/>
      <w:bookmarkStart w:id="517" w:name="_Toc4709"/>
      <w:bookmarkStart w:id="518" w:name="_Toc430530461"/>
      <w:bookmarkStart w:id="519" w:name="_Toc27983260"/>
      <w:bookmarkStart w:id="520" w:name="_Toc287620711"/>
      <w:bookmarkStart w:id="521" w:name="_Toc200513152"/>
      <w:bookmarkStart w:id="522" w:name="_Toc5151"/>
      <w:bookmarkStart w:id="523" w:name="_Toc8145"/>
      <w:bookmarkStart w:id="524" w:name="_Toc224103343"/>
      <w:bookmarkStart w:id="525" w:name="_Toc509218736"/>
      <w:r>
        <w:rPr>
          <w:rFonts w:ascii="宋体" w:hAnsi="宋体"/>
          <w:b w:val="0"/>
          <w:snapToGrid w:val="0"/>
          <w:sz w:val="24"/>
          <w:szCs w:val="24"/>
          <w:highlight w:val="none"/>
        </w:rPr>
        <w:t>3.7投标文件的编制</w:t>
      </w:r>
      <w:bookmarkEnd w:id="513"/>
      <w:bookmarkEnd w:id="514"/>
      <w:bookmarkEnd w:id="515"/>
      <w:bookmarkEnd w:id="516"/>
      <w:bookmarkEnd w:id="517"/>
      <w:bookmarkEnd w:id="518"/>
      <w:bookmarkEnd w:id="519"/>
      <w:bookmarkEnd w:id="520"/>
      <w:bookmarkEnd w:id="521"/>
      <w:bookmarkEnd w:id="522"/>
      <w:bookmarkEnd w:id="523"/>
      <w:bookmarkEnd w:id="524"/>
      <w:bookmarkEnd w:id="525"/>
    </w:p>
    <w:p w14:paraId="4274BCA9">
      <w:pPr>
        <w:autoSpaceDE w:val="0"/>
        <w:autoSpaceDN w:val="0"/>
        <w:adjustRightInd w:val="0"/>
        <w:snapToGrid w:val="0"/>
        <w:spacing w:line="360" w:lineRule="auto"/>
        <w:ind w:firstLine="420" w:firstLineChars="200"/>
        <w:rPr>
          <w:rFonts w:ascii="宋体" w:hAnsi="宋体"/>
          <w:snapToGrid w:val="0"/>
          <w:kern w:val="0"/>
          <w:szCs w:val="21"/>
          <w:highlight w:val="none"/>
        </w:rPr>
      </w:pPr>
      <w:bookmarkStart w:id="526" w:name="_Toc430530462"/>
      <w:bookmarkStart w:id="527" w:name="_Toc277082579"/>
      <w:bookmarkStart w:id="528" w:name="_Toc287607773"/>
      <w:bookmarkStart w:id="529" w:name="_Toc224103344"/>
      <w:bookmarkStart w:id="530" w:name="_Toc509218737"/>
      <w:bookmarkStart w:id="531" w:name="_Toc27983261"/>
      <w:bookmarkStart w:id="532" w:name="_Toc200513153"/>
      <w:bookmarkStart w:id="533" w:name="_Toc287620712"/>
      <w:r>
        <w:rPr>
          <w:rFonts w:ascii="宋体" w:hAnsi="宋体"/>
          <w:snapToGrid w:val="0"/>
          <w:kern w:val="0"/>
          <w:szCs w:val="21"/>
          <w:highlight w:val="none"/>
        </w:rPr>
        <w:t>3.7.1投标文件应按第八章“投标文件格式”进行编写，如有必要，可以增加附页，作为投标文件的组成部分。其中，投标函附录在满足招标文件实质性要求的基础上，可以提出比招标文件要求更有利于招标人的承诺。</w:t>
      </w:r>
    </w:p>
    <w:p w14:paraId="5E3296A2">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3.7.2投标文件应当对招标文件有关工期、投标有效期、质量要求、技术标准和要求、招标范围等实质性内容做出响应。</w:t>
      </w:r>
    </w:p>
    <w:p w14:paraId="61B19C7E">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position w:val="-2"/>
          <w:szCs w:val="21"/>
          <w:highlight w:val="none"/>
        </w:rPr>
        <w:t>3.7.3</w:t>
      </w:r>
      <w:r>
        <w:rPr>
          <w:rFonts w:hint="eastAsia" w:ascii="宋体" w:hAnsi="宋体"/>
          <w:snapToGrid w:val="0"/>
          <w:kern w:val="0"/>
          <w:position w:val="-2"/>
          <w:szCs w:val="21"/>
          <w:highlight w:val="none"/>
        </w:rPr>
        <w:t>按本章投标人须知3.7.3款执行。</w:t>
      </w:r>
    </w:p>
    <w:p w14:paraId="5672B2B8">
      <w:pPr>
        <w:autoSpaceDE w:val="0"/>
        <w:autoSpaceDN w:val="0"/>
        <w:adjustRightInd w:val="0"/>
        <w:snapToGrid w:val="0"/>
        <w:spacing w:line="360" w:lineRule="auto"/>
        <w:ind w:right="-164" w:firstLine="420" w:firstLineChars="200"/>
        <w:rPr>
          <w:rFonts w:ascii="宋体" w:hAnsi="宋体"/>
          <w:i/>
          <w:snapToGrid w:val="0"/>
          <w:kern w:val="0"/>
          <w:szCs w:val="21"/>
          <w:highlight w:val="none"/>
        </w:rPr>
      </w:pPr>
      <w:r>
        <w:rPr>
          <w:rFonts w:ascii="宋体" w:hAnsi="宋体"/>
          <w:snapToGrid w:val="0"/>
          <w:kern w:val="0"/>
          <w:szCs w:val="21"/>
          <w:highlight w:val="none"/>
        </w:rPr>
        <w:t>3.7.4投标文件的份数见投标人须知前附表</w:t>
      </w:r>
      <w:r>
        <w:rPr>
          <w:rFonts w:hint="eastAsia" w:ascii="宋体" w:hAnsi="宋体"/>
          <w:snapToGrid w:val="0"/>
          <w:kern w:val="0"/>
          <w:szCs w:val="21"/>
          <w:highlight w:val="none"/>
        </w:rPr>
        <w:t>，</w:t>
      </w:r>
      <w:r>
        <w:rPr>
          <w:rFonts w:ascii="宋体" w:hAnsi="宋体"/>
          <w:snapToGrid w:val="0"/>
          <w:kern w:val="0"/>
          <w:szCs w:val="21"/>
          <w:highlight w:val="none"/>
        </w:rPr>
        <w:t>正本和副本的封面上应清楚地标记“正本”或“副本”的字样，正本和副本封面均须加盖单位公章，否则作否决投标处理。当副本和正本不一致时，以正本为准。</w:t>
      </w:r>
    </w:p>
    <w:p w14:paraId="1F8912DF">
      <w:pPr>
        <w:autoSpaceDE w:val="0"/>
        <w:autoSpaceDN w:val="0"/>
        <w:adjustRightInd w:val="0"/>
        <w:snapToGrid w:val="0"/>
        <w:spacing w:line="360" w:lineRule="auto"/>
        <w:ind w:right="-109" w:firstLine="420" w:firstLineChars="200"/>
        <w:rPr>
          <w:rFonts w:ascii="宋体" w:hAnsi="宋体"/>
          <w:snapToGrid w:val="0"/>
          <w:kern w:val="0"/>
          <w:szCs w:val="21"/>
          <w:highlight w:val="none"/>
        </w:rPr>
      </w:pPr>
      <w:r>
        <w:rPr>
          <w:rFonts w:ascii="宋体" w:hAnsi="宋体"/>
          <w:snapToGrid w:val="0"/>
          <w:kern w:val="0"/>
          <w:szCs w:val="21"/>
          <w:highlight w:val="none"/>
        </w:rPr>
        <w:t>3.7.5投标文件的正本与副本应分别装订成册，并编制目录，具体装订要求见投标人须知前附表规定。</w:t>
      </w:r>
    </w:p>
    <w:p w14:paraId="50460568">
      <w:pPr>
        <w:pStyle w:val="4"/>
        <w:keepNext w:val="0"/>
        <w:keepLines w:val="0"/>
        <w:spacing w:before="0" w:after="0" w:line="360" w:lineRule="auto"/>
        <w:rPr>
          <w:rFonts w:ascii="宋体" w:hAnsi="宋体"/>
          <w:b w:val="0"/>
          <w:snapToGrid w:val="0"/>
          <w:highlight w:val="none"/>
        </w:rPr>
      </w:pPr>
      <w:bookmarkStart w:id="534" w:name="_Toc4795"/>
      <w:bookmarkStart w:id="535" w:name="_Toc18458"/>
      <w:bookmarkStart w:id="536" w:name="_Toc18909"/>
      <w:bookmarkStart w:id="537" w:name="_Toc2776"/>
      <w:bookmarkStart w:id="538" w:name="_Toc22784"/>
      <w:bookmarkStart w:id="539" w:name="_Toc23025"/>
      <w:bookmarkStart w:id="540" w:name="_Toc27577"/>
      <w:r>
        <w:rPr>
          <w:rFonts w:ascii="宋体" w:hAnsi="宋体"/>
          <w:b w:val="0"/>
          <w:snapToGrid w:val="0"/>
          <w:highlight w:val="none"/>
        </w:rPr>
        <w:t>4.投标</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65690476">
      <w:pPr>
        <w:pStyle w:val="5"/>
        <w:keepNext w:val="0"/>
        <w:keepLines w:val="0"/>
        <w:snapToGrid w:val="0"/>
        <w:spacing w:before="0" w:after="0" w:line="360" w:lineRule="auto"/>
        <w:rPr>
          <w:rFonts w:ascii="宋体" w:hAnsi="宋体"/>
          <w:b w:val="0"/>
          <w:snapToGrid w:val="0"/>
          <w:sz w:val="24"/>
          <w:szCs w:val="24"/>
          <w:highlight w:val="none"/>
        </w:rPr>
      </w:pPr>
      <w:bookmarkStart w:id="541" w:name="_Toc27983262"/>
      <w:bookmarkStart w:id="542" w:name="_Toc28845"/>
      <w:bookmarkStart w:id="543" w:name="_Toc277082580"/>
      <w:bookmarkStart w:id="544" w:name="_Toc12896"/>
      <w:bookmarkStart w:id="545" w:name="_Toc16078"/>
      <w:bookmarkStart w:id="546" w:name="_Toc200513154"/>
      <w:bookmarkStart w:id="547" w:name="_Toc287607774"/>
      <w:bookmarkStart w:id="548" w:name="_Toc430530463"/>
      <w:bookmarkStart w:id="549" w:name="_Toc16882"/>
      <w:bookmarkStart w:id="550" w:name="_Toc224103345"/>
      <w:bookmarkStart w:id="551" w:name="_Toc509218738"/>
      <w:bookmarkStart w:id="552" w:name="_Toc2971"/>
      <w:bookmarkStart w:id="553" w:name="_Toc287620713"/>
      <w:r>
        <w:rPr>
          <w:rFonts w:ascii="宋体" w:hAnsi="宋体"/>
          <w:b w:val="0"/>
          <w:snapToGrid w:val="0"/>
          <w:sz w:val="24"/>
          <w:szCs w:val="24"/>
          <w:highlight w:val="none"/>
        </w:rPr>
        <w:t>4.1投标文件的密封和标记</w:t>
      </w:r>
      <w:bookmarkEnd w:id="541"/>
      <w:bookmarkEnd w:id="542"/>
      <w:bookmarkEnd w:id="543"/>
      <w:bookmarkEnd w:id="544"/>
      <w:bookmarkEnd w:id="545"/>
      <w:bookmarkEnd w:id="546"/>
      <w:bookmarkEnd w:id="547"/>
      <w:bookmarkEnd w:id="548"/>
      <w:bookmarkEnd w:id="549"/>
      <w:bookmarkEnd w:id="550"/>
      <w:bookmarkEnd w:id="551"/>
      <w:bookmarkEnd w:id="552"/>
      <w:bookmarkEnd w:id="553"/>
    </w:p>
    <w:p w14:paraId="3094B442">
      <w:pPr>
        <w:autoSpaceDE w:val="0"/>
        <w:autoSpaceDN w:val="0"/>
        <w:adjustRightInd w:val="0"/>
        <w:snapToGrid w:val="0"/>
        <w:spacing w:line="360" w:lineRule="auto"/>
        <w:ind w:firstLine="420" w:firstLineChars="200"/>
        <w:rPr>
          <w:rFonts w:ascii="宋体" w:hAnsi="宋体"/>
          <w:snapToGrid w:val="0"/>
          <w:kern w:val="0"/>
          <w:szCs w:val="21"/>
          <w:highlight w:val="none"/>
        </w:rPr>
      </w:pPr>
      <w:bookmarkStart w:id="554" w:name="_Toc200513155"/>
      <w:r>
        <w:rPr>
          <w:rFonts w:ascii="宋体" w:hAnsi="宋体"/>
          <w:snapToGrid w:val="0"/>
          <w:kern w:val="0"/>
          <w:szCs w:val="21"/>
          <w:highlight w:val="none"/>
        </w:rPr>
        <w:t>4.1.1投标文件的正本与副本密封见投标人须知前附表。</w:t>
      </w:r>
    </w:p>
    <w:p w14:paraId="36722E67">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4.1.2投标文件的封套上应写明的内容见投标人须知前附表。</w:t>
      </w:r>
    </w:p>
    <w:p w14:paraId="177CED45">
      <w:pPr>
        <w:pStyle w:val="5"/>
        <w:keepNext w:val="0"/>
        <w:keepLines w:val="0"/>
        <w:snapToGrid w:val="0"/>
        <w:spacing w:before="0" w:after="0" w:line="360" w:lineRule="auto"/>
        <w:rPr>
          <w:rFonts w:ascii="宋体" w:hAnsi="宋体"/>
          <w:b w:val="0"/>
          <w:snapToGrid w:val="0"/>
          <w:sz w:val="24"/>
          <w:szCs w:val="24"/>
          <w:highlight w:val="none"/>
        </w:rPr>
      </w:pPr>
      <w:bookmarkStart w:id="555" w:name="_Toc8939"/>
      <w:bookmarkStart w:id="556" w:name="_Toc30529"/>
      <w:bookmarkStart w:id="557" w:name="_Toc509218739"/>
      <w:bookmarkStart w:id="558" w:name="_Toc15904"/>
      <w:bookmarkStart w:id="559" w:name="_Toc277082581"/>
      <w:bookmarkStart w:id="560" w:name="_Toc26029"/>
      <w:bookmarkStart w:id="561" w:name="_Toc287607775"/>
      <w:bookmarkStart w:id="562" w:name="_Toc287620714"/>
      <w:bookmarkStart w:id="563" w:name="_Toc430530464"/>
      <w:bookmarkStart w:id="564" w:name="_Toc22321"/>
      <w:bookmarkStart w:id="565" w:name="_Toc27983263"/>
      <w:bookmarkStart w:id="566" w:name="_Toc224103346"/>
      <w:r>
        <w:rPr>
          <w:rFonts w:ascii="宋体" w:hAnsi="宋体"/>
          <w:b w:val="0"/>
          <w:snapToGrid w:val="0"/>
          <w:sz w:val="24"/>
          <w:szCs w:val="24"/>
          <w:highlight w:val="none"/>
        </w:rPr>
        <w:t>4.2投标文件的递交</w:t>
      </w:r>
      <w:bookmarkEnd w:id="554"/>
      <w:bookmarkEnd w:id="555"/>
      <w:bookmarkEnd w:id="556"/>
      <w:bookmarkEnd w:id="557"/>
      <w:bookmarkEnd w:id="558"/>
      <w:bookmarkEnd w:id="559"/>
      <w:bookmarkEnd w:id="560"/>
      <w:bookmarkEnd w:id="561"/>
      <w:bookmarkEnd w:id="562"/>
      <w:bookmarkEnd w:id="563"/>
      <w:bookmarkEnd w:id="564"/>
      <w:bookmarkEnd w:id="565"/>
      <w:bookmarkEnd w:id="566"/>
    </w:p>
    <w:p w14:paraId="6A2D5EFE">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4.2.1投标人应在投标人须知前附表第2.2.2项规定的投标截止时间前递交投标文件。</w:t>
      </w:r>
    </w:p>
    <w:p w14:paraId="19C9A7AF">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4.2.2投标人递交投标文件的地点：见投标人须知前附表。</w:t>
      </w:r>
    </w:p>
    <w:p w14:paraId="35D2EFF2">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4.2.3除投标人须知前附表另有规定外，投标人所递交的投标文件不予退还。</w:t>
      </w:r>
    </w:p>
    <w:p w14:paraId="2AFF9163">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4.2.4招标人收到投标文件后，向投标人出具签收凭证。</w:t>
      </w:r>
    </w:p>
    <w:p w14:paraId="6636D5A3">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4.2.5逾期送达的或者未送达指定地点的投标文件，招标人不予受理。</w:t>
      </w:r>
    </w:p>
    <w:p w14:paraId="47BC0B49">
      <w:pPr>
        <w:pStyle w:val="5"/>
        <w:keepNext w:val="0"/>
        <w:keepLines w:val="0"/>
        <w:snapToGrid w:val="0"/>
        <w:spacing w:before="0" w:after="0" w:line="360" w:lineRule="auto"/>
        <w:rPr>
          <w:rFonts w:ascii="宋体" w:hAnsi="宋体"/>
          <w:b w:val="0"/>
          <w:snapToGrid w:val="0"/>
          <w:sz w:val="24"/>
          <w:szCs w:val="24"/>
          <w:highlight w:val="none"/>
        </w:rPr>
      </w:pPr>
      <w:bookmarkStart w:id="567" w:name="_Toc14732"/>
      <w:bookmarkStart w:id="568" w:name="_Toc6352"/>
      <w:bookmarkStart w:id="569" w:name="_Toc277082582"/>
      <w:bookmarkStart w:id="570" w:name="_Toc6419"/>
      <w:bookmarkStart w:id="571" w:name="_Toc430530465"/>
      <w:bookmarkStart w:id="572" w:name="_Toc224103347"/>
      <w:bookmarkStart w:id="573" w:name="_Toc200513156"/>
      <w:bookmarkStart w:id="574" w:name="_Toc509218740"/>
      <w:bookmarkStart w:id="575" w:name="_Toc27983264"/>
      <w:bookmarkStart w:id="576" w:name="_Toc30965"/>
      <w:bookmarkStart w:id="577" w:name="_Toc11586"/>
      <w:bookmarkStart w:id="578" w:name="_Toc287620715"/>
      <w:bookmarkStart w:id="579" w:name="_Toc287607776"/>
      <w:r>
        <w:rPr>
          <w:rFonts w:ascii="宋体" w:hAnsi="宋体"/>
          <w:b w:val="0"/>
          <w:snapToGrid w:val="0"/>
          <w:sz w:val="24"/>
          <w:szCs w:val="24"/>
          <w:highlight w:val="none"/>
        </w:rPr>
        <w:t>4.3投标文件的修改与撤回</w:t>
      </w:r>
      <w:bookmarkEnd w:id="567"/>
      <w:bookmarkEnd w:id="568"/>
      <w:bookmarkEnd w:id="569"/>
      <w:bookmarkEnd w:id="570"/>
      <w:bookmarkEnd w:id="571"/>
      <w:bookmarkEnd w:id="572"/>
      <w:bookmarkEnd w:id="573"/>
      <w:bookmarkEnd w:id="574"/>
      <w:bookmarkEnd w:id="575"/>
      <w:bookmarkEnd w:id="576"/>
      <w:bookmarkEnd w:id="577"/>
      <w:bookmarkEnd w:id="578"/>
      <w:bookmarkEnd w:id="579"/>
    </w:p>
    <w:p w14:paraId="2E7D8E8A">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4.3.1在投标人须知前附表第2.2.2项规定的投标截止时间前，投标人可以修改或撤回已递交的投标文件，但应以书面形式通知招标人。</w:t>
      </w:r>
    </w:p>
    <w:p w14:paraId="79F7839D">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4.3.2投标人修改或撤回已递交投标文件的书面通知应按照本章第3.7.3项的要求签字或盖章。招标人收到书面通知后，向投标人出具签收凭证。</w:t>
      </w:r>
    </w:p>
    <w:p w14:paraId="2FCF04AA">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4.3.3修改的内容为投标文件的组成部分。修改的投标文件应按照本章第3条、第4条规定进行编制、密封、标记和递交，并标明“修改”字样。</w:t>
      </w:r>
    </w:p>
    <w:p w14:paraId="129026A0">
      <w:pPr>
        <w:pStyle w:val="4"/>
        <w:keepNext w:val="0"/>
        <w:keepLines w:val="0"/>
        <w:spacing w:before="0" w:after="0" w:line="360" w:lineRule="auto"/>
        <w:rPr>
          <w:rFonts w:ascii="宋体" w:hAnsi="宋体"/>
          <w:b w:val="0"/>
          <w:snapToGrid w:val="0"/>
          <w:highlight w:val="none"/>
        </w:rPr>
      </w:pPr>
      <w:bookmarkStart w:id="580" w:name="_Toc19451"/>
      <w:bookmarkStart w:id="581" w:name="_Toc277082583"/>
      <w:bookmarkStart w:id="582" w:name="_Toc26305"/>
      <w:bookmarkStart w:id="583" w:name="_Toc430530466"/>
      <w:bookmarkStart w:id="584" w:name="_Toc28180"/>
      <w:bookmarkStart w:id="585" w:name="_Toc4346"/>
      <w:bookmarkStart w:id="586" w:name="_Toc200513157"/>
      <w:bookmarkStart w:id="587" w:name="_Toc27983265"/>
      <w:bookmarkStart w:id="588" w:name="_Toc18085"/>
      <w:bookmarkStart w:id="589" w:name="_Toc224103348"/>
      <w:bookmarkStart w:id="590" w:name="_Toc8238"/>
      <w:bookmarkStart w:id="591" w:name="_Toc287607777"/>
      <w:bookmarkStart w:id="592" w:name="_Toc287620716"/>
      <w:bookmarkStart w:id="593" w:name="_Toc509218741"/>
      <w:bookmarkStart w:id="594" w:name="_Toc15845"/>
      <w:r>
        <w:rPr>
          <w:rFonts w:ascii="宋体" w:hAnsi="宋体"/>
          <w:b w:val="0"/>
          <w:snapToGrid w:val="0"/>
          <w:highlight w:val="none"/>
        </w:rPr>
        <w:t>5.开标</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14:paraId="0964E2A2">
      <w:pPr>
        <w:pStyle w:val="5"/>
        <w:keepNext w:val="0"/>
        <w:keepLines w:val="0"/>
        <w:snapToGrid w:val="0"/>
        <w:spacing w:before="0" w:after="0" w:line="360" w:lineRule="auto"/>
        <w:rPr>
          <w:rFonts w:ascii="宋体" w:hAnsi="宋体"/>
          <w:b w:val="0"/>
          <w:snapToGrid w:val="0"/>
          <w:sz w:val="24"/>
          <w:szCs w:val="24"/>
          <w:highlight w:val="none"/>
        </w:rPr>
      </w:pPr>
      <w:bookmarkStart w:id="595" w:name="_Toc200513158"/>
      <w:bookmarkStart w:id="596" w:name="_Toc20663"/>
      <w:bookmarkStart w:id="597" w:name="_Toc22740"/>
      <w:bookmarkStart w:id="598" w:name="_Toc18143"/>
      <w:bookmarkStart w:id="599" w:name="_Toc13980"/>
      <w:bookmarkStart w:id="600" w:name="_Toc277082584"/>
      <w:bookmarkStart w:id="601" w:name="_Toc224103349"/>
      <w:bookmarkStart w:id="602" w:name="_Toc509218742"/>
      <w:bookmarkStart w:id="603" w:name="_Toc12399"/>
      <w:bookmarkStart w:id="604" w:name="_Toc27983266"/>
      <w:bookmarkStart w:id="605" w:name="_Toc430530467"/>
      <w:bookmarkStart w:id="606" w:name="_Toc287620717"/>
      <w:bookmarkStart w:id="607" w:name="_Toc287607778"/>
      <w:r>
        <w:rPr>
          <w:rFonts w:ascii="宋体" w:hAnsi="宋体"/>
          <w:b w:val="0"/>
          <w:snapToGrid w:val="0"/>
          <w:sz w:val="24"/>
          <w:szCs w:val="24"/>
          <w:highlight w:val="none"/>
        </w:rPr>
        <w:t>5.1开标时间和地点</w:t>
      </w:r>
      <w:bookmarkEnd w:id="595"/>
      <w:bookmarkEnd w:id="596"/>
      <w:bookmarkEnd w:id="597"/>
      <w:bookmarkEnd w:id="598"/>
      <w:bookmarkEnd w:id="599"/>
      <w:bookmarkEnd w:id="600"/>
      <w:bookmarkEnd w:id="601"/>
      <w:bookmarkEnd w:id="602"/>
      <w:bookmarkEnd w:id="603"/>
      <w:bookmarkEnd w:id="604"/>
      <w:bookmarkEnd w:id="605"/>
      <w:bookmarkEnd w:id="606"/>
      <w:bookmarkEnd w:id="607"/>
    </w:p>
    <w:p w14:paraId="67D7E416">
      <w:pPr>
        <w:autoSpaceDE w:val="0"/>
        <w:autoSpaceDN w:val="0"/>
        <w:adjustRightInd w:val="0"/>
        <w:snapToGrid w:val="0"/>
        <w:spacing w:line="360" w:lineRule="auto"/>
        <w:ind w:firstLine="420" w:firstLineChars="200"/>
        <w:rPr>
          <w:rFonts w:ascii="宋体" w:hAnsi="宋体"/>
          <w:szCs w:val="21"/>
          <w:highlight w:val="none"/>
        </w:rPr>
      </w:pPr>
      <w:bookmarkStart w:id="608" w:name="_Toc15447"/>
      <w:bookmarkStart w:id="609" w:name="_Toc22146"/>
      <w:bookmarkStart w:id="610" w:name="_Toc27983267"/>
      <w:bookmarkStart w:id="611" w:name="_Toc509218743"/>
      <w:bookmarkStart w:id="612" w:name="_Toc277082585"/>
      <w:bookmarkStart w:id="613" w:name="_Toc224103350"/>
      <w:bookmarkStart w:id="614" w:name="_Toc26017"/>
      <w:bookmarkStart w:id="615" w:name="_Toc430530468"/>
      <w:bookmarkStart w:id="616" w:name="_Toc287607779"/>
      <w:bookmarkStart w:id="617" w:name="_Toc287620718"/>
      <w:bookmarkStart w:id="618" w:name="_Toc28332"/>
      <w:bookmarkStart w:id="619" w:name="_Toc14425"/>
      <w:bookmarkStart w:id="620" w:name="_Toc200513159"/>
      <w:r>
        <w:rPr>
          <w:rFonts w:hint="eastAsia" w:ascii="宋体" w:hAnsi="宋体"/>
          <w:szCs w:val="21"/>
          <w:highlight w:val="none"/>
        </w:rPr>
        <w:t>见投标人须知前附表</w:t>
      </w:r>
    </w:p>
    <w:p w14:paraId="1DA7D975">
      <w:pPr>
        <w:pStyle w:val="5"/>
        <w:keepNext w:val="0"/>
        <w:keepLines w:val="0"/>
        <w:snapToGrid w:val="0"/>
        <w:spacing w:before="0" w:after="0" w:line="360" w:lineRule="auto"/>
        <w:rPr>
          <w:rFonts w:ascii="宋体" w:hAnsi="宋体"/>
          <w:b w:val="0"/>
          <w:snapToGrid w:val="0"/>
          <w:sz w:val="24"/>
          <w:szCs w:val="24"/>
          <w:highlight w:val="none"/>
        </w:rPr>
      </w:pPr>
      <w:r>
        <w:rPr>
          <w:rFonts w:ascii="宋体" w:hAnsi="宋体"/>
          <w:b w:val="0"/>
          <w:snapToGrid w:val="0"/>
          <w:sz w:val="24"/>
          <w:szCs w:val="24"/>
          <w:highlight w:val="none"/>
        </w:rPr>
        <w:t>5.2开标程序</w:t>
      </w:r>
      <w:bookmarkEnd w:id="608"/>
      <w:bookmarkEnd w:id="609"/>
      <w:bookmarkEnd w:id="610"/>
      <w:bookmarkEnd w:id="611"/>
      <w:bookmarkEnd w:id="612"/>
      <w:bookmarkEnd w:id="613"/>
      <w:bookmarkEnd w:id="614"/>
      <w:bookmarkEnd w:id="615"/>
      <w:bookmarkEnd w:id="616"/>
      <w:bookmarkEnd w:id="617"/>
      <w:bookmarkEnd w:id="618"/>
      <w:bookmarkEnd w:id="619"/>
      <w:bookmarkEnd w:id="620"/>
    </w:p>
    <w:p w14:paraId="5A3D665E">
      <w:pPr>
        <w:autoSpaceDE w:val="0"/>
        <w:autoSpaceDN w:val="0"/>
        <w:adjustRightInd w:val="0"/>
        <w:snapToGrid w:val="0"/>
        <w:spacing w:line="360" w:lineRule="auto"/>
        <w:ind w:firstLine="420" w:firstLineChars="200"/>
        <w:rPr>
          <w:rFonts w:ascii="宋体" w:hAnsi="宋体"/>
          <w:szCs w:val="21"/>
          <w:highlight w:val="none"/>
        </w:rPr>
      </w:pPr>
      <w:bookmarkStart w:id="621" w:name="_Toc224103351"/>
      <w:bookmarkStart w:id="622" w:name="_Toc287620719"/>
      <w:bookmarkStart w:id="623" w:name="_Toc277082586"/>
      <w:bookmarkStart w:id="624" w:name="_Toc200513160"/>
      <w:bookmarkStart w:id="625" w:name="_Toc287607780"/>
      <w:r>
        <w:rPr>
          <w:rFonts w:ascii="宋体" w:hAnsi="宋体"/>
          <w:szCs w:val="21"/>
          <w:highlight w:val="none"/>
        </w:rPr>
        <w:t>详见投标人须知前附表5.2开标程序。</w:t>
      </w:r>
    </w:p>
    <w:p w14:paraId="488E9ACC">
      <w:pPr>
        <w:pStyle w:val="4"/>
        <w:keepNext w:val="0"/>
        <w:keepLines w:val="0"/>
        <w:spacing w:before="0" w:after="0" w:line="360" w:lineRule="auto"/>
        <w:rPr>
          <w:rFonts w:ascii="宋体" w:hAnsi="宋体"/>
          <w:b w:val="0"/>
          <w:snapToGrid w:val="0"/>
          <w:highlight w:val="none"/>
        </w:rPr>
      </w:pPr>
      <w:bookmarkStart w:id="626" w:name="_Toc27983268"/>
      <w:bookmarkStart w:id="627" w:name="_Toc509218744"/>
      <w:bookmarkStart w:id="628" w:name="_Toc1708"/>
      <w:bookmarkStart w:id="629" w:name="_Toc430530469"/>
      <w:bookmarkStart w:id="630" w:name="_Toc1637"/>
      <w:bookmarkStart w:id="631" w:name="_Toc13142"/>
      <w:bookmarkStart w:id="632" w:name="_Toc17557"/>
      <w:bookmarkStart w:id="633" w:name="_Toc9481"/>
      <w:bookmarkStart w:id="634" w:name="_Toc19913"/>
      <w:bookmarkStart w:id="635" w:name="_Toc19871"/>
      <w:r>
        <w:rPr>
          <w:rFonts w:ascii="宋体" w:hAnsi="宋体"/>
          <w:b w:val="0"/>
          <w:snapToGrid w:val="0"/>
          <w:highlight w:val="none"/>
        </w:rPr>
        <w:t>6.评标</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14:paraId="38F9C292">
      <w:pPr>
        <w:pStyle w:val="5"/>
        <w:keepNext w:val="0"/>
        <w:keepLines w:val="0"/>
        <w:snapToGrid w:val="0"/>
        <w:spacing w:before="0" w:after="0" w:line="360" w:lineRule="auto"/>
        <w:rPr>
          <w:rFonts w:ascii="宋体" w:hAnsi="宋体"/>
          <w:b w:val="0"/>
          <w:snapToGrid w:val="0"/>
          <w:sz w:val="24"/>
          <w:szCs w:val="24"/>
          <w:highlight w:val="none"/>
        </w:rPr>
      </w:pPr>
      <w:bookmarkStart w:id="636" w:name="_Toc21413"/>
      <w:bookmarkStart w:id="637" w:name="_Toc287620720"/>
      <w:bookmarkStart w:id="638" w:name="_Toc224103352"/>
      <w:bookmarkStart w:id="639" w:name="_Toc200513161"/>
      <w:bookmarkStart w:id="640" w:name="_Toc277082587"/>
      <w:bookmarkStart w:id="641" w:name="_Toc27983269"/>
      <w:bookmarkStart w:id="642" w:name="_Toc24898"/>
      <w:bookmarkStart w:id="643" w:name="_Toc509218745"/>
      <w:bookmarkStart w:id="644" w:name="_Toc430530470"/>
      <w:bookmarkStart w:id="645" w:name="_Toc19229"/>
      <w:bookmarkStart w:id="646" w:name="_Toc287607781"/>
      <w:bookmarkStart w:id="647" w:name="_Toc12246"/>
      <w:bookmarkStart w:id="648" w:name="_Toc30185"/>
      <w:r>
        <w:rPr>
          <w:rFonts w:ascii="宋体" w:hAnsi="宋体"/>
          <w:b w:val="0"/>
          <w:snapToGrid w:val="0"/>
          <w:sz w:val="24"/>
          <w:szCs w:val="24"/>
          <w:highlight w:val="none"/>
        </w:rPr>
        <w:t>6.1评标委员会</w:t>
      </w:r>
      <w:bookmarkEnd w:id="636"/>
      <w:bookmarkEnd w:id="637"/>
      <w:bookmarkEnd w:id="638"/>
      <w:bookmarkEnd w:id="639"/>
      <w:bookmarkEnd w:id="640"/>
      <w:bookmarkEnd w:id="641"/>
      <w:bookmarkEnd w:id="642"/>
      <w:bookmarkEnd w:id="643"/>
      <w:bookmarkEnd w:id="644"/>
      <w:bookmarkEnd w:id="645"/>
      <w:bookmarkEnd w:id="646"/>
      <w:bookmarkEnd w:id="647"/>
      <w:bookmarkEnd w:id="648"/>
    </w:p>
    <w:p w14:paraId="6EDAAFD0">
      <w:pPr>
        <w:autoSpaceDE w:val="0"/>
        <w:autoSpaceDN w:val="0"/>
        <w:adjustRightInd w:val="0"/>
        <w:snapToGrid w:val="0"/>
        <w:spacing w:line="360" w:lineRule="auto"/>
        <w:ind w:firstLine="420" w:firstLineChars="200"/>
        <w:rPr>
          <w:rFonts w:ascii="宋体" w:hAnsi="宋体"/>
          <w:b/>
          <w:snapToGrid w:val="0"/>
          <w:kern w:val="0"/>
          <w:szCs w:val="21"/>
          <w:highlight w:val="none"/>
        </w:rPr>
      </w:pPr>
      <w:r>
        <w:rPr>
          <w:rFonts w:ascii="宋体" w:hAnsi="宋体"/>
          <w:snapToGrid w:val="0"/>
          <w:kern w:val="0"/>
          <w:szCs w:val="21"/>
          <w:highlight w:val="none"/>
        </w:rPr>
        <w:t>6.1.1评标由招标人依据法律法规和相关规范性文件组建的评标委员会负责。</w:t>
      </w:r>
    </w:p>
    <w:p w14:paraId="04501BB8">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6.1.2评标委员会成员有下列情形之一的，应当回避：</w:t>
      </w:r>
    </w:p>
    <w:p w14:paraId="4F9B0672">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（1）投标人或投标人的主要负责人的近亲属；</w:t>
      </w:r>
    </w:p>
    <w:p w14:paraId="5E782B56">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（2）项目主管部门或者行政监督部门的人员；</w:t>
      </w:r>
    </w:p>
    <w:p w14:paraId="4CB16FEF">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（3）与投标人有利害关系，可能影响对投标公正评审的；</w:t>
      </w:r>
    </w:p>
    <w:p w14:paraId="22BA5762">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（4）曾因在招标、评标以及其他与招标投标有关活动中从事违法行为而受过行政处罚或刑事处罚的。</w:t>
      </w:r>
    </w:p>
    <w:p w14:paraId="15D77B69">
      <w:pPr>
        <w:pStyle w:val="5"/>
        <w:snapToGrid w:val="0"/>
        <w:spacing w:before="0" w:after="0" w:line="360" w:lineRule="auto"/>
        <w:rPr>
          <w:rFonts w:ascii="宋体" w:hAnsi="宋体"/>
          <w:b w:val="0"/>
          <w:snapToGrid w:val="0"/>
          <w:sz w:val="24"/>
          <w:szCs w:val="24"/>
          <w:highlight w:val="none"/>
        </w:rPr>
      </w:pPr>
      <w:bookmarkStart w:id="649" w:name="_Toc27983270"/>
      <w:bookmarkStart w:id="650" w:name="_Toc200513162"/>
      <w:bookmarkStart w:id="651" w:name="_Toc277082588"/>
      <w:bookmarkStart w:id="652" w:name="_Toc287620721"/>
      <w:bookmarkStart w:id="653" w:name="_Toc224103353"/>
      <w:bookmarkStart w:id="654" w:name="_Toc2959"/>
      <w:bookmarkStart w:id="655" w:name="_Toc7956"/>
      <w:bookmarkStart w:id="656" w:name="_Toc287607782"/>
      <w:bookmarkStart w:id="657" w:name="_Toc13149"/>
      <w:bookmarkStart w:id="658" w:name="_Toc430530471"/>
      <w:bookmarkStart w:id="659" w:name="_Toc509218746"/>
      <w:bookmarkStart w:id="660" w:name="_Toc31071"/>
      <w:bookmarkStart w:id="661" w:name="_Toc9281"/>
      <w:r>
        <w:rPr>
          <w:rFonts w:ascii="宋体" w:hAnsi="宋体"/>
          <w:b w:val="0"/>
          <w:snapToGrid w:val="0"/>
          <w:sz w:val="24"/>
          <w:szCs w:val="24"/>
          <w:highlight w:val="none"/>
        </w:rPr>
        <w:t>6.2评标原则</w:t>
      </w:r>
      <w:bookmarkEnd w:id="649"/>
      <w:bookmarkEnd w:id="650"/>
      <w:bookmarkEnd w:id="651"/>
      <w:bookmarkEnd w:id="652"/>
      <w:bookmarkEnd w:id="653"/>
      <w:bookmarkEnd w:id="654"/>
      <w:bookmarkEnd w:id="655"/>
      <w:bookmarkEnd w:id="656"/>
      <w:bookmarkEnd w:id="657"/>
      <w:bookmarkEnd w:id="658"/>
      <w:bookmarkEnd w:id="659"/>
      <w:bookmarkEnd w:id="660"/>
      <w:bookmarkEnd w:id="661"/>
    </w:p>
    <w:p w14:paraId="3927164C">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评标活动遵循公平、公正、科学和择优的原则。</w:t>
      </w:r>
    </w:p>
    <w:p w14:paraId="448D33B3">
      <w:pPr>
        <w:pStyle w:val="5"/>
        <w:snapToGrid w:val="0"/>
        <w:spacing w:before="0" w:after="0" w:line="360" w:lineRule="auto"/>
        <w:rPr>
          <w:rFonts w:ascii="宋体" w:hAnsi="宋体"/>
          <w:b w:val="0"/>
          <w:snapToGrid w:val="0"/>
          <w:sz w:val="24"/>
          <w:szCs w:val="24"/>
          <w:highlight w:val="none"/>
        </w:rPr>
      </w:pPr>
      <w:bookmarkStart w:id="662" w:name="_Toc277082589"/>
      <w:bookmarkStart w:id="663" w:name="_Toc509218747"/>
      <w:bookmarkStart w:id="664" w:name="_Toc7391"/>
      <w:bookmarkStart w:id="665" w:name="_Toc15990"/>
      <w:bookmarkStart w:id="666" w:name="_Toc200513163"/>
      <w:bookmarkStart w:id="667" w:name="_Toc287607783"/>
      <w:bookmarkStart w:id="668" w:name="_Toc21915"/>
      <w:bookmarkStart w:id="669" w:name="_Toc224103354"/>
      <w:bookmarkStart w:id="670" w:name="_Toc287620722"/>
      <w:bookmarkStart w:id="671" w:name="_Toc430530472"/>
      <w:bookmarkStart w:id="672" w:name="_Toc6533"/>
      <w:bookmarkStart w:id="673" w:name="_Toc27983271"/>
      <w:bookmarkStart w:id="674" w:name="_Toc19058"/>
      <w:r>
        <w:rPr>
          <w:rFonts w:ascii="宋体" w:hAnsi="宋体"/>
          <w:b w:val="0"/>
          <w:snapToGrid w:val="0"/>
          <w:sz w:val="24"/>
          <w:szCs w:val="24"/>
          <w:highlight w:val="none"/>
        </w:rPr>
        <w:t>6.3评标</w:t>
      </w:r>
      <w:bookmarkEnd w:id="662"/>
      <w:bookmarkEnd w:id="663"/>
      <w:bookmarkEnd w:id="664"/>
      <w:bookmarkEnd w:id="665"/>
      <w:bookmarkEnd w:id="666"/>
      <w:bookmarkEnd w:id="667"/>
      <w:bookmarkEnd w:id="668"/>
      <w:bookmarkEnd w:id="669"/>
      <w:bookmarkEnd w:id="670"/>
      <w:bookmarkEnd w:id="671"/>
      <w:bookmarkEnd w:id="672"/>
      <w:bookmarkEnd w:id="673"/>
      <w:bookmarkEnd w:id="674"/>
    </w:p>
    <w:p w14:paraId="32CA0B5B">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评标委员会按照第三章“评标办法”规定的方法、评审因素、标准和程序对投标文件进行评审。第三章“评标办法”没有规定的方法、评审因素和标准，不得作为评标依据。</w:t>
      </w:r>
    </w:p>
    <w:p w14:paraId="1DC53FD5">
      <w:pPr>
        <w:pStyle w:val="4"/>
        <w:spacing w:before="0" w:after="0" w:line="360" w:lineRule="auto"/>
        <w:rPr>
          <w:rFonts w:ascii="宋体" w:hAnsi="宋体"/>
          <w:b w:val="0"/>
          <w:snapToGrid w:val="0"/>
          <w:highlight w:val="none"/>
        </w:rPr>
      </w:pPr>
      <w:bookmarkStart w:id="675" w:name="_Toc19402"/>
      <w:bookmarkStart w:id="676" w:name="_Toc12409"/>
      <w:bookmarkStart w:id="677" w:name="_Toc200513164"/>
      <w:bookmarkStart w:id="678" w:name="_Toc509218748"/>
      <w:bookmarkStart w:id="679" w:name="_Toc25242"/>
      <w:bookmarkStart w:id="680" w:name="_Toc13906"/>
      <w:bookmarkStart w:id="681" w:name="_Toc224103355"/>
      <w:bookmarkStart w:id="682" w:name="_Toc11117"/>
      <w:bookmarkStart w:id="683" w:name="_Toc22885"/>
      <w:bookmarkStart w:id="684" w:name="_Toc7008"/>
      <w:bookmarkStart w:id="685" w:name="_Toc430530473"/>
      <w:bookmarkStart w:id="686" w:name="_Toc27983272"/>
      <w:bookmarkStart w:id="687" w:name="_Toc287620723"/>
      <w:bookmarkStart w:id="688" w:name="_Toc277082590"/>
      <w:bookmarkStart w:id="689" w:name="_Toc287607784"/>
      <w:r>
        <w:rPr>
          <w:rFonts w:ascii="宋体" w:hAnsi="宋体"/>
          <w:b w:val="0"/>
          <w:snapToGrid w:val="0"/>
          <w:highlight w:val="none"/>
        </w:rPr>
        <w:t>7.合同授予</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14:paraId="68A6A414">
      <w:pPr>
        <w:pStyle w:val="5"/>
        <w:snapToGrid w:val="0"/>
        <w:spacing w:before="0" w:after="0" w:line="360" w:lineRule="auto"/>
        <w:rPr>
          <w:rFonts w:ascii="宋体" w:hAnsi="宋体"/>
          <w:b w:val="0"/>
          <w:snapToGrid w:val="0"/>
          <w:sz w:val="24"/>
          <w:szCs w:val="24"/>
          <w:highlight w:val="none"/>
        </w:rPr>
      </w:pPr>
      <w:bookmarkStart w:id="690" w:name="_Toc287620724"/>
      <w:bookmarkStart w:id="691" w:name="_Toc287607785"/>
      <w:bookmarkStart w:id="692" w:name="_Toc27662"/>
      <w:bookmarkStart w:id="693" w:name="_Toc200513165"/>
      <w:bookmarkStart w:id="694" w:name="_Toc430530474"/>
      <w:bookmarkStart w:id="695" w:name="_Toc224103356"/>
      <w:bookmarkStart w:id="696" w:name="_Toc25464"/>
      <w:bookmarkStart w:id="697" w:name="_Toc12048"/>
      <w:bookmarkStart w:id="698" w:name="_Toc5438"/>
      <w:bookmarkStart w:id="699" w:name="_Toc31906"/>
      <w:bookmarkStart w:id="700" w:name="_Toc27983273"/>
      <w:bookmarkStart w:id="701" w:name="_Toc509218749"/>
      <w:bookmarkStart w:id="702" w:name="_Toc277082591"/>
      <w:r>
        <w:rPr>
          <w:rFonts w:ascii="宋体" w:hAnsi="宋体"/>
          <w:b w:val="0"/>
          <w:snapToGrid w:val="0"/>
          <w:sz w:val="24"/>
          <w:szCs w:val="24"/>
          <w:highlight w:val="none"/>
        </w:rPr>
        <w:t>7.1定标方式</w:t>
      </w:r>
      <w:bookmarkEnd w:id="690"/>
      <w:bookmarkEnd w:id="691"/>
      <w:bookmarkEnd w:id="692"/>
      <w:bookmarkEnd w:id="693"/>
      <w:bookmarkEnd w:id="694"/>
      <w:bookmarkEnd w:id="695"/>
      <w:bookmarkEnd w:id="696"/>
      <w:bookmarkEnd w:id="697"/>
      <w:bookmarkEnd w:id="698"/>
      <w:bookmarkEnd w:id="699"/>
      <w:bookmarkEnd w:id="700"/>
      <w:bookmarkEnd w:id="701"/>
      <w:bookmarkEnd w:id="702"/>
    </w:p>
    <w:p w14:paraId="7D1101B1">
      <w:pPr>
        <w:spacing w:line="360" w:lineRule="auto"/>
        <w:ind w:firstLine="420" w:firstLineChars="200"/>
        <w:rPr>
          <w:rFonts w:ascii="宋体" w:hAnsi="宋体"/>
          <w:szCs w:val="21"/>
          <w:highlight w:val="none"/>
        </w:rPr>
      </w:pPr>
      <w:r>
        <w:rPr>
          <w:rFonts w:ascii="宋体" w:hAnsi="宋体"/>
          <w:szCs w:val="21"/>
          <w:highlight w:val="none"/>
        </w:rPr>
        <w:t>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47EE0787">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评标委员会推荐中标候选人的人数见投标人须知前附表。</w:t>
      </w:r>
    </w:p>
    <w:p w14:paraId="70E220BA">
      <w:pPr>
        <w:pStyle w:val="5"/>
        <w:snapToGrid w:val="0"/>
        <w:spacing w:before="0" w:after="0" w:line="360" w:lineRule="auto"/>
        <w:rPr>
          <w:rFonts w:ascii="宋体" w:hAnsi="宋体"/>
          <w:b w:val="0"/>
          <w:snapToGrid w:val="0"/>
          <w:sz w:val="24"/>
          <w:szCs w:val="24"/>
          <w:highlight w:val="none"/>
        </w:rPr>
      </w:pPr>
      <w:bookmarkStart w:id="703" w:name="_Toc29656"/>
      <w:bookmarkStart w:id="704" w:name="_Toc17841"/>
      <w:bookmarkStart w:id="705" w:name="_Toc430530475"/>
      <w:bookmarkStart w:id="706" w:name="_Toc509218750"/>
      <w:bookmarkStart w:id="707" w:name="_Toc3802"/>
      <w:bookmarkStart w:id="708" w:name="_Toc27983274"/>
      <w:bookmarkStart w:id="709" w:name="_Toc22255"/>
      <w:bookmarkStart w:id="710" w:name="_Toc17800"/>
      <w:r>
        <w:rPr>
          <w:rFonts w:ascii="宋体" w:hAnsi="宋体"/>
          <w:b w:val="0"/>
          <w:snapToGrid w:val="0"/>
          <w:sz w:val="24"/>
          <w:szCs w:val="24"/>
          <w:highlight w:val="none"/>
        </w:rPr>
        <w:t>7.2中标公示及中标通知</w:t>
      </w:r>
      <w:bookmarkEnd w:id="703"/>
      <w:bookmarkEnd w:id="704"/>
      <w:bookmarkEnd w:id="705"/>
      <w:bookmarkEnd w:id="706"/>
      <w:bookmarkEnd w:id="707"/>
      <w:bookmarkEnd w:id="708"/>
      <w:bookmarkEnd w:id="709"/>
      <w:bookmarkEnd w:id="710"/>
    </w:p>
    <w:p w14:paraId="0083F804">
      <w:pPr>
        <w:autoSpaceDE w:val="0"/>
        <w:autoSpaceDN w:val="0"/>
        <w:adjustRightInd w:val="0"/>
        <w:snapToGrid w:val="0"/>
        <w:spacing w:line="360" w:lineRule="auto"/>
        <w:ind w:firstLine="420" w:firstLineChars="200"/>
        <w:rPr>
          <w:rFonts w:ascii="宋体" w:hAnsi="宋体"/>
          <w:szCs w:val="21"/>
          <w:highlight w:val="none"/>
        </w:rPr>
      </w:pPr>
      <w:r>
        <w:rPr>
          <w:rFonts w:ascii="宋体" w:hAnsi="宋体"/>
          <w:snapToGrid w:val="0"/>
          <w:kern w:val="0"/>
          <w:szCs w:val="21"/>
          <w:highlight w:val="none"/>
        </w:rPr>
        <w:t>招标人在收到评标报告之日起3日内公示中标候选人，公示期不得少于3个工作日</w:t>
      </w:r>
      <w:r>
        <w:rPr>
          <w:rFonts w:hint="eastAsia" w:ascii="宋体" w:hAnsi="宋体"/>
          <w:szCs w:val="21"/>
          <w:highlight w:val="none"/>
        </w:rPr>
        <w:t>。</w:t>
      </w:r>
    </w:p>
    <w:p w14:paraId="793AF507">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在本章第3.3款规定的投标有效期内，且未有投标人的异议与投诉，招标人以书面形式向中标人发出中标通知书。</w:t>
      </w:r>
    </w:p>
    <w:p w14:paraId="5DE16496">
      <w:pPr>
        <w:pStyle w:val="5"/>
        <w:snapToGrid w:val="0"/>
        <w:spacing w:before="0" w:after="0" w:line="360" w:lineRule="auto"/>
        <w:rPr>
          <w:rFonts w:ascii="宋体" w:hAnsi="宋体"/>
          <w:b w:val="0"/>
          <w:snapToGrid w:val="0"/>
          <w:sz w:val="24"/>
          <w:szCs w:val="24"/>
          <w:highlight w:val="none"/>
        </w:rPr>
      </w:pPr>
      <w:bookmarkStart w:id="711" w:name="_Toc9418"/>
      <w:bookmarkStart w:id="712" w:name="_Toc27983275"/>
      <w:bookmarkStart w:id="713" w:name="_Toc277082593"/>
      <w:bookmarkStart w:id="714" w:name="_Toc19597"/>
      <w:bookmarkStart w:id="715" w:name="_Toc20514"/>
      <w:bookmarkStart w:id="716" w:name="_Toc287620726"/>
      <w:bookmarkStart w:id="717" w:name="_Toc10865"/>
      <w:bookmarkStart w:id="718" w:name="_Toc430530476"/>
      <w:bookmarkStart w:id="719" w:name="_Toc200513167"/>
      <w:bookmarkStart w:id="720" w:name="_Toc14673"/>
      <w:bookmarkStart w:id="721" w:name="_Toc224103358"/>
      <w:bookmarkStart w:id="722" w:name="_Toc287607787"/>
      <w:bookmarkStart w:id="723" w:name="_Toc509218751"/>
      <w:r>
        <w:rPr>
          <w:rFonts w:ascii="宋体" w:hAnsi="宋体"/>
          <w:b w:val="0"/>
          <w:snapToGrid w:val="0"/>
          <w:sz w:val="24"/>
          <w:szCs w:val="24"/>
          <w:highlight w:val="none"/>
        </w:rPr>
        <w:t>7.3履约担保</w:t>
      </w:r>
      <w:bookmarkEnd w:id="711"/>
      <w:bookmarkEnd w:id="712"/>
      <w:bookmarkEnd w:id="713"/>
      <w:bookmarkEnd w:id="714"/>
      <w:bookmarkEnd w:id="715"/>
      <w:bookmarkEnd w:id="716"/>
      <w:bookmarkEnd w:id="717"/>
      <w:bookmarkEnd w:id="718"/>
      <w:bookmarkEnd w:id="719"/>
      <w:bookmarkEnd w:id="720"/>
      <w:bookmarkEnd w:id="721"/>
      <w:bookmarkEnd w:id="722"/>
      <w:bookmarkEnd w:id="723"/>
    </w:p>
    <w:p w14:paraId="27D54E47">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7.3.1在签订合同前，中标人应按投标人须知前附表规定的金额、担保形式和招标文件第四章“合同条款及格式”规定的履约担保格式向招标人提交履约担保。联合体中标的，其履约担保由牵头人递交，并应符合投标人须知前附表规定的金额、担保形式和招标文件第四章“合同条款及格式”规定的履约担保格式要求。</w:t>
      </w:r>
    </w:p>
    <w:p w14:paraId="7DC6B825">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7.3.2中标人不能按本章第7.3.1项要求提交履约担保的，视为放弃中标，其投标保证金不予退还，给招标人造成的损失超过投标保证金数额的，中标人还应当对超过部分予以赔偿。</w:t>
      </w:r>
    </w:p>
    <w:p w14:paraId="709BF9E4">
      <w:pPr>
        <w:pStyle w:val="5"/>
        <w:snapToGrid w:val="0"/>
        <w:spacing w:before="0" w:after="0" w:line="360" w:lineRule="auto"/>
        <w:rPr>
          <w:rFonts w:ascii="宋体" w:hAnsi="宋体"/>
          <w:b w:val="0"/>
          <w:snapToGrid w:val="0"/>
          <w:sz w:val="24"/>
          <w:szCs w:val="24"/>
          <w:highlight w:val="none"/>
        </w:rPr>
      </w:pPr>
      <w:bookmarkStart w:id="724" w:name="_Toc27914"/>
      <w:bookmarkStart w:id="725" w:name="_Toc509218752"/>
      <w:bookmarkStart w:id="726" w:name="_Toc287620727"/>
      <w:bookmarkStart w:id="727" w:name="_Toc224103359"/>
      <w:bookmarkStart w:id="728" w:name="_Toc287607788"/>
      <w:bookmarkStart w:id="729" w:name="_Toc3232"/>
      <w:bookmarkStart w:id="730" w:name="_Toc18691"/>
      <w:bookmarkStart w:id="731" w:name="_Toc430530477"/>
      <w:bookmarkStart w:id="732" w:name="_Toc277082594"/>
      <w:bookmarkStart w:id="733" w:name="_Toc9492"/>
      <w:bookmarkStart w:id="734" w:name="_Toc200513168"/>
      <w:bookmarkStart w:id="735" w:name="_Toc26921"/>
      <w:bookmarkStart w:id="736" w:name="_Toc27983276"/>
      <w:r>
        <w:rPr>
          <w:rFonts w:ascii="宋体" w:hAnsi="宋体"/>
          <w:b w:val="0"/>
          <w:snapToGrid w:val="0"/>
          <w:sz w:val="24"/>
          <w:szCs w:val="24"/>
          <w:highlight w:val="none"/>
        </w:rPr>
        <w:t>7.4签订合同</w:t>
      </w:r>
      <w:bookmarkEnd w:id="724"/>
      <w:bookmarkEnd w:id="725"/>
      <w:bookmarkEnd w:id="726"/>
      <w:bookmarkEnd w:id="727"/>
      <w:bookmarkEnd w:id="728"/>
      <w:bookmarkEnd w:id="729"/>
      <w:bookmarkEnd w:id="730"/>
      <w:bookmarkEnd w:id="731"/>
      <w:bookmarkEnd w:id="732"/>
      <w:bookmarkEnd w:id="733"/>
      <w:bookmarkEnd w:id="734"/>
      <w:bookmarkEnd w:id="735"/>
      <w:bookmarkEnd w:id="736"/>
    </w:p>
    <w:p w14:paraId="60EC575D">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7.4.1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4480BD3A">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7.4.2发出中标通知书后，招标人无正当理由拒签合同的，招标人向中标人退还投标保证金；给中标人造成损失的，还应当赔偿损失。</w:t>
      </w:r>
    </w:p>
    <w:p w14:paraId="489B0594">
      <w:pPr>
        <w:pStyle w:val="4"/>
        <w:spacing w:before="0" w:after="0" w:line="360" w:lineRule="auto"/>
        <w:rPr>
          <w:rFonts w:ascii="宋体" w:hAnsi="宋体"/>
          <w:b w:val="0"/>
          <w:snapToGrid w:val="0"/>
          <w:highlight w:val="none"/>
        </w:rPr>
      </w:pPr>
      <w:bookmarkStart w:id="737" w:name="_Toc24648"/>
      <w:bookmarkStart w:id="738" w:name="_Toc19528"/>
      <w:bookmarkStart w:id="739" w:name="_Toc19961"/>
      <w:bookmarkStart w:id="740" w:name="_Toc277082595"/>
      <w:bookmarkStart w:id="741" w:name="_Toc430530478"/>
      <w:bookmarkStart w:id="742" w:name="_Toc509218753"/>
      <w:bookmarkStart w:id="743" w:name="_Toc19875"/>
      <w:bookmarkStart w:id="744" w:name="_Toc14175"/>
      <w:bookmarkStart w:id="745" w:name="_Toc200513169"/>
      <w:bookmarkStart w:id="746" w:name="_Toc224103360"/>
      <w:bookmarkStart w:id="747" w:name="_Toc27983277"/>
      <w:bookmarkStart w:id="748" w:name="_Toc287620728"/>
      <w:bookmarkStart w:id="749" w:name="_Toc608"/>
      <w:bookmarkStart w:id="750" w:name="_Toc287607789"/>
      <w:bookmarkStart w:id="751" w:name="_Toc23179"/>
      <w:r>
        <w:rPr>
          <w:rFonts w:ascii="宋体" w:hAnsi="宋体"/>
          <w:b w:val="0"/>
          <w:snapToGrid w:val="0"/>
          <w:highlight w:val="none"/>
        </w:rPr>
        <w:t>8.重新招标和不再招标</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14:paraId="7F5E8FDD">
      <w:pPr>
        <w:pStyle w:val="5"/>
        <w:snapToGrid w:val="0"/>
        <w:spacing w:before="0" w:after="0" w:line="360" w:lineRule="auto"/>
        <w:rPr>
          <w:rFonts w:ascii="宋体" w:hAnsi="宋体"/>
          <w:b w:val="0"/>
          <w:snapToGrid w:val="0"/>
          <w:sz w:val="24"/>
          <w:szCs w:val="24"/>
          <w:highlight w:val="none"/>
        </w:rPr>
      </w:pPr>
      <w:bookmarkStart w:id="752" w:name="_Toc277082596"/>
      <w:bookmarkStart w:id="753" w:name="_Toc287620729"/>
      <w:bookmarkStart w:id="754" w:name="_Toc224103361"/>
      <w:bookmarkStart w:id="755" w:name="_Toc287607790"/>
      <w:bookmarkStart w:id="756" w:name="_Toc200513170"/>
      <w:bookmarkStart w:id="757" w:name="_Toc430530479"/>
      <w:bookmarkStart w:id="758" w:name="_Toc24573"/>
      <w:bookmarkStart w:id="759" w:name="_Toc31599"/>
      <w:bookmarkStart w:id="760" w:name="_Toc23242"/>
      <w:bookmarkStart w:id="761" w:name="_Toc27983278"/>
      <w:bookmarkStart w:id="762" w:name="_Toc12938"/>
      <w:bookmarkStart w:id="763" w:name="_Toc4335"/>
      <w:bookmarkStart w:id="764" w:name="_Toc509218754"/>
      <w:r>
        <w:rPr>
          <w:rFonts w:ascii="宋体" w:hAnsi="宋体"/>
          <w:b w:val="0"/>
          <w:snapToGrid w:val="0"/>
          <w:sz w:val="24"/>
          <w:szCs w:val="24"/>
          <w:highlight w:val="none"/>
        </w:rPr>
        <w:t>8.1重新招标</w:t>
      </w:r>
      <w:bookmarkEnd w:id="752"/>
      <w:bookmarkEnd w:id="753"/>
      <w:bookmarkEnd w:id="754"/>
      <w:bookmarkEnd w:id="755"/>
      <w:bookmarkEnd w:id="756"/>
      <w:bookmarkEnd w:id="757"/>
      <w:bookmarkEnd w:id="758"/>
      <w:bookmarkEnd w:id="759"/>
      <w:bookmarkEnd w:id="760"/>
      <w:bookmarkEnd w:id="761"/>
      <w:bookmarkEnd w:id="762"/>
      <w:bookmarkEnd w:id="763"/>
      <w:bookmarkEnd w:id="764"/>
    </w:p>
    <w:p w14:paraId="6203AF53">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有下列情形之一的，招标人将重新招标：</w:t>
      </w:r>
    </w:p>
    <w:p w14:paraId="7FA79DD6">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（1）投标截止时间止，投标人少于3个的；</w:t>
      </w:r>
    </w:p>
    <w:p w14:paraId="17C7E794">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（2）经评标委员会评审后否决所有投标的；</w:t>
      </w:r>
    </w:p>
    <w:p w14:paraId="5208ED7F">
      <w:pPr>
        <w:widowControl/>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w:t>
      </w:r>
      <w:r>
        <w:rPr>
          <w:rFonts w:hint="eastAsia" w:ascii="宋体" w:hAnsi="宋体"/>
          <w:snapToGrid w:val="0"/>
          <w:kern w:val="0"/>
          <w:szCs w:val="21"/>
          <w:highlight w:val="none"/>
        </w:rPr>
        <w:t>经评标委员会评审后部分投标被否决，导致有效投标人不足三个的，评标委员会应当否决所有投标。但是有效投标人的经济、技术等指标仍然具有市场竞争力，能够满足招标文件要求的，评标委员会可以继续评标并确定中标候选人。</w:t>
      </w:r>
    </w:p>
    <w:p w14:paraId="1678E894">
      <w:pPr>
        <w:widowControl/>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（4）法律法规规定的其他情形。</w:t>
      </w:r>
    </w:p>
    <w:p w14:paraId="2C17BAAE">
      <w:pPr>
        <w:pStyle w:val="5"/>
        <w:snapToGrid w:val="0"/>
        <w:spacing w:before="0" w:after="0" w:line="360" w:lineRule="auto"/>
        <w:rPr>
          <w:rFonts w:ascii="宋体" w:hAnsi="宋体"/>
          <w:b w:val="0"/>
          <w:snapToGrid w:val="0"/>
          <w:sz w:val="24"/>
          <w:szCs w:val="24"/>
          <w:highlight w:val="none"/>
        </w:rPr>
      </w:pPr>
      <w:bookmarkStart w:id="765" w:name="_Toc224103362"/>
      <w:bookmarkStart w:id="766" w:name="_Toc430530480"/>
      <w:bookmarkStart w:id="767" w:name="_Toc24727"/>
      <w:bookmarkStart w:id="768" w:name="_Toc509218755"/>
      <w:bookmarkStart w:id="769" w:name="_Toc22060"/>
      <w:bookmarkStart w:id="770" w:name="_Toc277082597"/>
      <w:bookmarkStart w:id="771" w:name="_Toc200513171"/>
      <w:bookmarkStart w:id="772" w:name="_Toc20230"/>
      <w:bookmarkStart w:id="773" w:name="_Toc287607791"/>
      <w:bookmarkStart w:id="774" w:name="_Toc6550"/>
      <w:bookmarkStart w:id="775" w:name="_Toc8249"/>
      <w:bookmarkStart w:id="776" w:name="_Toc287620730"/>
      <w:bookmarkStart w:id="777" w:name="_Toc27983279"/>
      <w:r>
        <w:rPr>
          <w:rFonts w:ascii="宋体" w:hAnsi="宋体"/>
          <w:b w:val="0"/>
          <w:snapToGrid w:val="0"/>
          <w:sz w:val="24"/>
          <w:szCs w:val="24"/>
          <w:highlight w:val="none"/>
        </w:rPr>
        <w:t>8.2二次招标和不再招标</w:t>
      </w:r>
      <w:bookmarkEnd w:id="765"/>
      <w:bookmarkEnd w:id="766"/>
      <w:bookmarkEnd w:id="767"/>
      <w:bookmarkEnd w:id="768"/>
      <w:bookmarkEnd w:id="769"/>
      <w:bookmarkEnd w:id="770"/>
      <w:bookmarkEnd w:id="771"/>
      <w:bookmarkEnd w:id="772"/>
      <w:bookmarkEnd w:id="773"/>
      <w:bookmarkEnd w:id="774"/>
      <w:bookmarkEnd w:id="775"/>
      <w:bookmarkEnd w:id="776"/>
      <w:bookmarkEnd w:id="777"/>
    </w:p>
    <w:p w14:paraId="499ADE7C">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重新招标后投标人仍少于3个，按法定程序开标和评标，确定中标人。经评审无合格投标人，属于必须审批或核准的工程建设项目，经原审批或核准部门批准后不再进行招标。</w:t>
      </w:r>
    </w:p>
    <w:p w14:paraId="35FA3FA5">
      <w:pPr>
        <w:pStyle w:val="4"/>
        <w:spacing w:before="0" w:after="0" w:line="360" w:lineRule="auto"/>
        <w:rPr>
          <w:rFonts w:ascii="宋体" w:hAnsi="宋体"/>
          <w:b w:val="0"/>
          <w:snapToGrid w:val="0"/>
          <w:highlight w:val="none"/>
        </w:rPr>
      </w:pPr>
      <w:bookmarkStart w:id="778" w:name="_Toc11926"/>
      <w:bookmarkStart w:id="779" w:name="_Toc287620731"/>
      <w:bookmarkStart w:id="780" w:name="_Toc19023"/>
      <w:bookmarkStart w:id="781" w:name="_Toc27983280"/>
      <w:bookmarkStart w:id="782" w:name="_Toc20188"/>
      <w:bookmarkStart w:id="783" w:name="_Toc32152"/>
      <w:bookmarkStart w:id="784" w:name="_Toc287607792"/>
      <w:bookmarkStart w:id="785" w:name="_Toc224103363"/>
      <w:bookmarkStart w:id="786" w:name="_Toc509218756"/>
      <w:bookmarkStart w:id="787" w:name="_Toc10071"/>
      <w:bookmarkStart w:id="788" w:name="_Toc430530481"/>
      <w:bookmarkStart w:id="789" w:name="_Toc200513172"/>
      <w:bookmarkStart w:id="790" w:name="_Toc277082598"/>
      <w:bookmarkStart w:id="791" w:name="_Toc17640"/>
      <w:bookmarkStart w:id="792" w:name="_Toc12497"/>
      <w:r>
        <w:rPr>
          <w:rFonts w:ascii="宋体" w:hAnsi="宋体"/>
          <w:b w:val="0"/>
          <w:snapToGrid w:val="0"/>
          <w:highlight w:val="none"/>
        </w:rPr>
        <w:t>9.纪律和监督</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14:paraId="5A2D8493">
      <w:pPr>
        <w:pStyle w:val="5"/>
        <w:snapToGrid w:val="0"/>
        <w:spacing w:before="0" w:after="0" w:line="360" w:lineRule="auto"/>
        <w:rPr>
          <w:rFonts w:ascii="宋体" w:hAnsi="宋体"/>
          <w:b w:val="0"/>
          <w:snapToGrid w:val="0"/>
          <w:sz w:val="24"/>
          <w:szCs w:val="24"/>
          <w:highlight w:val="none"/>
        </w:rPr>
      </w:pPr>
      <w:bookmarkStart w:id="793" w:name="_Toc277082599"/>
      <w:bookmarkStart w:id="794" w:name="_Toc287620732"/>
      <w:bookmarkStart w:id="795" w:name="_Toc287607793"/>
      <w:bookmarkStart w:id="796" w:name="_Toc27207"/>
      <w:bookmarkStart w:id="797" w:name="_Toc2920"/>
      <w:bookmarkStart w:id="798" w:name="_Toc30140"/>
      <w:bookmarkStart w:id="799" w:name="_Toc27317"/>
      <w:bookmarkStart w:id="800" w:name="_Toc13708"/>
      <w:bookmarkStart w:id="801" w:name="_Toc430530482"/>
      <w:bookmarkStart w:id="802" w:name="_Toc224103364"/>
      <w:bookmarkStart w:id="803" w:name="_Toc509218757"/>
      <w:bookmarkStart w:id="804" w:name="_Toc27983281"/>
      <w:bookmarkStart w:id="805" w:name="_Toc200513173"/>
      <w:r>
        <w:rPr>
          <w:rFonts w:ascii="宋体" w:hAnsi="宋体"/>
          <w:b w:val="0"/>
          <w:snapToGrid w:val="0"/>
          <w:sz w:val="24"/>
          <w:szCs w:val="24"/>
          <w:highlight w:val="none"/>
        </w:rPr>
        <w:t>9.1对招标人的纪律要求</w:t>
      </w:r>
      <w:bookmarkEnd w:id="793"/>
      <w:bookmarkEnd w:id="794"/>
      <w:bookmarkEnd w:id="795"/>
      <w:bookmarkEnd w:id="796"/>
      <w:bookmarkEnd w:id="797"/>
      <w:bookmarkEnd w:id="798"/>
      <w:bookmarkEnd w:id="799"/>
      <w:bookmarkEnd w:id="800"/>
      <w:bookmarkEnd w:id="801"/>
      <w:bookmarkEnd w:id="802"/>
      <w:bookmarkEnd w:id="803"/>
      <w:bookmarkEnd w:id="804"/>
      <w:bookmarkEnd w:id="805"/>
    </w:p>
    <w:p w14:paraId="27A824D6">
      <w:pPr>
        <w:autoSpaceDE w:val="0"/>
        <w:autoSpaceDN w:val="0"/>
        <w:adjustRightInd w:val="0"/>
        <w:snapToGrid w:val="0"/>
        <w:spacing w:line="360" w:lineRule="auto"/>
        <w:ind w:firstLine="420"/>
        <w:rPr>
          <w:rFonts w:ascii="宋体" w:hAnsi="宋体"/>
          <w:highlight w:val="none"/>
        </w:rPr>
      </w:pPr>
      <w:r>
        <w:rPr>
          <w:rFonts w:ascii="宋体" w:hAnsi="宋体"/>
          <w:snapToGrid w:val="0"/>
          <w:kern w:val="0"/>
          <w:szCs w:val="21"/>
          <w:highlight w:val="none"/>
        </w:rPr>
        <w:t>招标人不得泄漏招标投标活动中应当保密的情况和资料，不得与投标人串通损害国家利益、社会公共利益或者他人合法权益，</w:t>
      </w:r>
      <w:r>
        <w:rPr>
          <w:rFonts w:ascii="宋体" w:hAnsi="宋体"/>
          <w:highlight w:val="none"/>
        </w:rPr>
        <w:t>禁止招标人与投标人串通投标。</w:t>
      </w:r>
    </w:p>
    <w:p w14:paraId="28E4D7DD">
      <w:pPr>
        <w:autoSpaceDE w:val="0"/>
        <w:autoSpaceDN w:val="0"/>
        <w:adjustRightInd w:val="0"/>
        <w:snapToGrid w:val="0"/>
        <w:spacing w:line="360" w:lineRule="auto"/>
        <w:ind w:firstLine="420"/>
        <w:rPr>
          <w:rFonts w:ascii="宋体" w:hAnsi="宋体"/>
          <w:highlight w:val="none"/>
        </w:rPr>
      </w:pPr>
      <w:r>
        <w:rPr>
          <w:rFonts w:ascii="宋体" w:hAnsi="宋体"/>
          <w:highlight w:val="none"/>
        </w:rPr>
        <w:t>有下列情形之一的，属于招标人与投标人串通投标：</w:t>
      </w:r>
    </w:p>
    <w:p w14:paraId="004FFB76">
      <w:pPr>
        <w:autoSpaceDE w:val="0"/>
        <w:autoSpaceDN w:val="0"/>
        <w:adjustRightInd w:val="0"/>
        <w:snapToGrid w:val="0"/>
        <w:spacing w:line="360" w:lineRule="auto"/>
        <w:ind w:firstLine="420"/>
        <w:rPr>
          <w:rFonts w:ascii="宋体" w:hAnsi="宋体"/>
          <w:highlight w:val="none"/>
        </w:rPr>
      </w:pPr>
      <w:r>
        <w:rPr>
          <w:rFonts w:ascii="宋体" w:hAnsi="宋体"/>
          <w:highlight w:val="none"/>
        </w:rPr>
        <w:t>（1）招标人在开标前开启投标文件并将有关信息泄露给其他投标人</w:t>
      </w:r>
      <w:r>
        <w:rPr>
          <w:rFonts w:hint="eastAsia" w:ascii="宋体" w:hAnsi="宋体"/>
          <w:highlight w:val="none"/>
        </w:rPr>
        <w:t>；</w:t>
      </w:r>
    </w:p>
    <w:p w14:paraId="53FD08AB">
      <w:pPr>
        <w:autoSpaceDE w:val="0"/>
        <w:autoSpaceDN w:val="0"/>
        <w:adjustRightInd w:val="0"/>
        <w:snapToGrid w:val="0"/>
        <w:spacing w:line="360" w:lineRule="auto"/>
        <w:ind w:firstLine="420"/>
        <w:rPr>
          <w:rFonts w:ascii="宋体" w:hAnsi="宋体"/>
          <w:highlight w:val="none"/>
        </w:rPr>
      </w:pPr>
      <w:r>
        <w:rPr>
          <w:rFonts w:ascii="宋体" w:hAnsi="宋体"/>
          <w:highlight w:val="none"/>
        </w:rPr>
        <w:t>（2）招标人直接或者间接向投标人泄露标底、评标委员会成员等信息；</w:t>
      </w:r>
    </w:p>
    <w:p w14:paraId="1714F63B">
      <w:pPr>
        <w:autoSpaceDE w:val="0"/>
        <w:autoSpaceDN w:val="0"/>
        <w:adjustRightInd w:val="0"/>
        <w:snapToGrid w:val="0"/>
        <w:spacing w:line="360" w:lineRule="auto"/>
        <w:ind w:firstLine="420"/>
        <w:rPr>
          <w:rFonts w:ascii="宋体" w:hAnsi="宋体"/>
          <w:highlight w:val="none"/>
        </w:rPr>
      </w:pPr>
      <w:r>
        <w:rPr>
          <w:rFonts w:ascii="宋体" w:hAnsi="宋体"/>
          <w:highlight w:val="none"/>
        </w:rPr>
        <w:t>（3）招标人明示或者暗示投标人压低或者抬高投标报价；</w:t>
      </w:r>
    </w:p>
    <w:p w14:paraId="3F7D999A">
      <w:pPr>
        <w:autoSpaceDE w:val="0"/>
        <w:autoSpaceDN w:val="0"/>
        <w:adjustRightInd w:val="0"/>
        <w:snapToGrid w:val="0"/>
        <w:spacing w:line="360" w:lineRule="auto"/>
        <w:ind w:firstLine="420"/>
        <w:rPr>
          <w:rFonts w:ascii="宋体" w:hAnsi="宋体"/>
          <w:highlight w:val="none"/>
        </w:rPr>
      </w:pPr>
      <w:r>
        <w:rPr>
          <w:rFonts w:ascii="宋体" w:hAnsi="宋体"/>
          <w:highlight w:val="none"/>
        </w:rPr>
        <w:t>（4）招标人授意投标人撤换、修改投标文件；</w:t>
      </w:r>
    </w:p>
    <w:p w14:paraId="59E9D83E">
      <w:pPr>
        <w:autoSpaceDE w:val="0"/>
        <w:autoSpaceDN w:val="0"/>
        <w:adjustRightInd w:val="0"/>
        <w:snapToGrid w:val="0"/>
        <w:spacing w:line="360" w:lineRule="auto"/>
        <w:ind w:firstLine="420"/>
        <w:rPr>
          <w:rFonts w:ascii="宋体" w:hAnsi="宋体"/>
          <w:highlight w:val="none"/>
        </w:rPr>
      </w:pPr>
      <w:r>
        <w:rPr>
          <w:rFonts w:ascii="宋体" w:hAnsi="宋体"/>
          <w:highlight w:val="none"/>
        </w:rPr>
        <w:t>（5）招标人明示或者暗示投标人为特定投标人中标提供方便；</w:t>
      </w:r>
    </w:p>
    <w:p w14:paraId="770EE0DE">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highlight w:val="none"/>
        </w:rPr>
        <w:t>（6）招标人与投标人为谋求特定投标人中标而采取的其他串通行为。</w:t>
      </w:r>
    </w:p>
    <w:p w14:paraId="75EDAE92">
      <w:pPr>
        <w:pStyle w:val="5"/>
        <w:snapToGrid w:val="0"/>
        <w:spacing w:before="0" w:after="0" w:line="360" w:lineRule="auto"/>
        <w:rPr>
          <w:rFonts w:ascii="宋体" w:hAnsi="宋体"/>
          <w:b w:val="0"/>
          <w:snapToGrid w:val="0"/>
          <w:sz w:val="24"/>
          <w:szCs w:val="24"/>
          <w:highlight w:val="none"/>
        </w:rPr>
      </w:pPr>
      <w:bookmarkStart w:id="806" w:name="_Toc31218"/>
      <w:bookmarkStart w:id="807" w:name="_Toc287607794"/>
      <w:bookmarkStart w:id="808" w:name="_Toc277082600"/>
      <w:bookmarkStart w:id="809" w:name="_Toc8944"/>
      <w:bookmarkStart w:id="810" w:name="_Toc3676"/>
      <w:bookmarkStart w:id="811" w:name="_Toc27983282"/>
      <w:bookmarkStart w:id="812" w:name="_Toc430530483"/>
      <w:bookmarkStart w:id="813" w:name="_Toc513"/>
      <w:bookmarkStart w:id="814" w:name="_Toc224103365"/>
      <w:bookmarkStart w:id="815" w:name="_Toc200513174"/>
      <w:bookmarkStart w:id="816" w:name="_Toc14403"/>
      <w:bookmarkStart w:id="817" w:name="_Toc509218758"/>
      <w:bookmarkStart w:id="818" w:name="_Toc287620733"/>
      <w:r>
        <w:rPr>
          <w:rFonts w:ascii="宋体" w:hAnsi="宋体"/>
          <w:b w:val="0"/>
          <w:snapToGrid w:val="0"/>
          <w:sz w:val="24"/>
          <w:szCs w:val="24"/>
          <w:highlight w:val="none"/>
        </w:rPr>
        <w:t>9.2对投标人的纪律要求</w:t>
      </w:r>
      <w:bookmarkEnd w:id="806"/>
      <w:bookmarkEnd w:id="807"/>
      <w:bookmarkEnd w:id="808"/>
      <w:bookmarkEnd w:id="809"/>
      <w:bookmarkEnd w:id="810"/>
      <w:bookmarkEnd w:id="811"/>
      <w:bookmarkEnd w:id="812"/>
      <w:bookmarkEnd w:id="813"/>
      <w:bookmarkEnd w:id="814"/>
      <w:bookmarkEnd w:id="815"/>
      <w:bookmarkEnd w:id="816"/>
      <w:bookmarkEnd w:id="817"/>
      <w:bookmarkEnd w:id="818"/>
    </w:p>
    <w:p w14:paraId="08AC114F">
      <w:pPr>
        <w:autoSpaceDE w:val="0"/>
        <w:autoSpaceDN w:val="0"/>
        <w:adjustRightInd w:val="0"/>
        <w:snapToGrid w:val="0"/>
        <w:spacing w:line="360" w:lineRule="auto"/>
        <w:ind w:firstLine="420" w:firstLineChars="200"/>
        <w:rPr>
          <w:rFonts w:ascii="宋体" w:hAnsi="宋体"/>
          <w:highlight w:val="none"/>
        </w:rPr>
      </w:pPr>
      <w:r>
        <w:rPr>
          <w:rFonts w:ascii="宋体" w:hAnsi="宋体"/>
          <w:snapToGrid w:val="0"/>
          <w:kern w:val="0"/>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r>
        <w:rPr>
          <w:rFonts w:ascii="宋体" w:hAnsi="宋体"/>
          <w:highlight w:val="none"/>
        </w:rPr>
        <w:t>有下列情形之一的，属于投标人相互串通投标：</w:t>
      </w:r>
    </w:p>
    <w:p w14:paraId="0D19E287">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（1）投标人之间协商投标报价等投标文件的实质性内容；</w:t>
      </w:r>
    </w:p>
    <w:p w14:paraId="3DFDA6A1">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（2）投标人之间约定中标人；</w:t>
      </w:r>
    </w:p>
    <w:p w14:paraId="08574B04">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（3）投标人之间约定部分投标人放弃投标或者中标；</w:t>
      </w:r>
    </w:p>
    <w:p w14:paraId="1AA05E5B">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（4）属于同一集团、协会、商会等组织成员的投标人按照该组织要求协同投标；</w:t>
      </w:r>
    </w:p>
    <w:p w14:paraId="268DED09">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（5）投标人之间为谋取中标或者排斥特定投标人而采取的其他联合行动。</w:t>
      </w:r>
    </w:p>
    <w:p w14:paraId="796F37FC">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有下列情形之一的，视为投标人相互串通投标：</w:t>
      </w:r>
    </w:p>
    <w:p w14:paraId="7F3EB7BA">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（1）不同投标人的投标文件由同一单位或者个人编制；</w:t>
      </w:r>
    </w:p>
    <w:p w14:paraId="70832664">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（2）不同投标人委托同一单位或者个人办理投标事宜；</w:t>
      </w:r>
    </w:p>
    <w:p w14:paraId="37C75D82">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（3）不同投标人的投标文件载明的项目管理成员为同一人；</w:t>
      </w:r>
    </w:p>
    <w:p w14:paraId="56EA6F1C">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（4）不同投标人的投标文件异常一致或者投标报价呈规律性差异；</w:t>
      </w:r>
    </w:p>
    <w:p w14:paraId="177254AD">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（5）不同投标人的投标文件相互混装；</w:t>
      </w:r>
    </w:p>
    <w:p w14:paraId="5EE59554">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（6）不同投标人的投标保证金从同一单位或者个人的账户转出。</w:t>
      </w:r>
    </w:p>
    <w:p w14:paraId="75E9CBC6">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使用通过受让或者租借等方式获取的资格、资质证书投标的，属于以他人名义投标。</w:t>
      </w:r>
    </w:p>
    <w:p w14:paraId="46AB52D7">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投标人有下列情形之一的，属于以其他方式弄虚作假的行为：</w:t>
      </w:r>
    </w:p>
    <w:p w14:paraId="238F6D59">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（一）使用伪造、变造的许可证件；</w:t>
      </w:r>
    </w:p>
    <w:p w14:paraId="3955F3DA">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（二）提供虚假的财务状况或者业绩；</w:t>
      </w:r>
    </w:p>
    <w:p w14:paraId="67A63195">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（三）提供虚假的项目负责人或者主要技术人员简历、劳动关系证明；</w:t>
      </w:r>
    </w:p>
    <w:p w14:paraId="6FB01037">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（四）提供虚假的信用状况；</w:t>
      </w:r>
    </w:p>
    <w:p w14:paraId="05392C25">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highlight w:val="none"/>
        </w:rPr>
        <w:t>（五）其他弄虚作假的行为。</w:t>
      </w:r>
    </w:p>
    <w:p w14:paraId="752C3D8F">
      <w:pPr>
        <w:pStyle w:val="5"/>
        <w:snapToGrid w:val="0"/>
        <w:spacing w:before="0" w:after="0" w:line="360" w:lineRule="auto"/>
        <w:rPr>
          <w:rFonts w:ascii="宋体" w:hAnsi="宋体"/>
          <w:b w:val="0"/>
          <w:snapToGrid w:val="0"/>
          <w:sz w:val="24"/>
          <w:szCs w:val="24"/>
          <w:highlight w:val="none"/>
        </w:rPr>
      </w:pPr>
      <w:bookmarkStart w:id="819" w:name="_Toc509218759"/>
      <w:bookmarkStart w:id="820" w:name="_Toc13782"/>
      <w:bookmarkStart w:id="821" w:name="_Toc8212"/>
      <w:bookmarkStart w:id="822" w:name="_Toc287607795"/>
      <w:bookmarkStart w:id="823" w:name="_Toc277082601"/>
      <w:bookmarkStart w:id="824" w:name="_Toc200513175"/>
      <w:bookmarkStart w:id="825" w:name="_Toc27983283"/>
      <w:bookmarkStart w:id="826" w:name="_Toc430530484"/>
      <w:bookmarkStart w:id="827" w:name="_Toc287620734"/>
      <w:bookmarkStart w:id="828" w:name="_Toc3606"/>
      <w:bookmarkStart w:id="829" w:name="_Toc224103366"/>
      <w:bookmarkStart w:id="830" w:name="_Toc19855"/>
      <w:bookmarkStart w:id="831" w:name="_Toc17755"/>
      <w:r>
        <w:rPr>
          <w:rFonts w:ascii="宋体" w:hAnsi="宋体"/>
          <w:b w:val="0"/>
          <w:snapToGrid w:val="0"/>
          <w:sz w:val="24"/>
          <w:szCs w:val="24"/>
          <w:highlight w:val="none"/>
        </w:rPr>
        <w:t>9.3对评标委员会成员的纪律要求</w:t>
      </w:r>
      <w:bookmarkEnd w:id="819"/>
      <w:bookmarkEnd w:id="820"/>
      <w:bookmarkEnd w:id="821"/>
      <w:bookmarkEnd w:id="822"/>
      <w:bookmarkEnd w:id="823"/>
      <w:bookmarkEnd w:id="824"/>
      <w:bookmarkEnd w:id="825"/>
      <w:bookmarkEnd w:id="826"/>
      <w:bookmarkEnd w:id="827"/>
      <w:bookmarkEnd w:id="828"/>
      <w:bookmarkEnd w:id="829"/>
      <w:bookmarkEnd w:id="830"/>
      <w:bookmarkEnd w:id="831"/>
    </w:p>
    <w:p w14:paraId="26D159C8">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0004CAB0">
      <w:pPr>
        <w:pStyle w:val="5"/>
        <w:snapToGrid w:val="0"/>
        <w:spacing w:before="0" w:after="0" w:line="360" w:lineRule="auto"/>
        <w:rPr>
          <w:rFonts w:ascii="宋体" w:hAnsi="宋体"/>
          <w:b w:val="0"/>
          <w:snapToGrid w:val="0"/>
          <w:sz w:val="24"/>
          <w:szCs w:val="24"/>
          <w:highlight w:val="none"/>
        </w:rPr>
      </w:pPr>
      <w:bookmarkStart w:id="832" w:name="_Toc21324"/>
      <w:bookmarkStart w:id="833" w:name="_Toc277082602"/>
      <w:bookmarkStart w:id="834" w:name="_Toc28849"/>
      <w:bookmarkStart w:id="835" w:name="_Toc200513176"/>
      <w:bookmarkStart w:id="836" w:name="_Toc287620735"/>
      <w:bookmarkStart w:id="837" w:name="_Toc287607796"/>
      <w:bookmarkStart w:id="838" w:name="_Toc27983284"/>
      <w:bookmarkStart w:id="839" w:name="_Toc509218760"/>
      <w:bookmarkStart w:id="840" w:name="_Toc430530485"/>
      <w:bookmarkStart w:id="841" w:name="_Toc224103367"/>
      <w:bookmarkStart w:id="842" w:name="_Toc165"/>
      <w:bookmarkStart w:id="843" w:name="_Toc17495"/>
      <w:bookmarkStart w:id="844" w:name="_Toc22639"/>
      <w:r>
        <w:rPr>
          <w:rFonts w:ascii="宋体" w:hAnsi="宋体"/>
          <w:b w:val="0"/>
          <w:snapToGrid w:val="0"/>
          <w:sz w:val="24"/>
          <w:szCs w:val="24"/>
          <w:highlight w:val="none"/>
        </w:rPr>
        <w:t>9.4对与评标活动有关的工作人员的纪律要求</w:t>
      </w:r>
      <w:bookmarkEnd w:id="832"/>
      <w:bookmarkEnd w:id="833"/>
      <w:bookmarkEnd w:id="834"/>
      <w:bookmarkEnd w:id="835"/>
      <w:bookmarkEnd w:id="836"/>
      <w:bookmarkEnd w:id="837"/>
      <w:bookmarkEnd w:id="838"/>
      <w:bookmarkEnd w:id="839"/>
      <w:bookmarkEnd w:id="840"/>
      <w:bookmarkEnd w:id="841"/>
      <w:bookmarkEnd w:id="842"/>
      <w:bookmarkEnd w:id="843"/>
      <w:bookmarkEnd w:id="844"/>
    </w:p>
    <w:p w14:paraId="3BFF8D9E">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与评标活动有关的工作人员不得收受他人的财物或者其他好处，不得向他人透漏对投标文件的评审和比较、中标候选人的推荐情况以及与评标有关的其他情况。在评标活动中，与评标活动有关的工作人员不得擅离职守，影响评标程序正常进行。</w:t>
      </w:r>
    </w:p>
    <w:p w14:paraId="5C45FF62">
      <w:pPr>
        <w:pStyle w:val="5"/>
        <w:snapToGrid w:val="0"/>
        <w:spacing w:before="0" w:after="0" w:line="360" w:lineRule="auto"/>
        <w:rPr>
          <w:rFonts w:ascii="宋体" w:hAnsi="宋体"/>
          <w:b w:val="0"/>
          <w:snapToGrid w:val="0"/>
          <w:sz w:val="24"/>
          <w:szCs w:val="24"/>
          <w:highlight w:val="none"/>
        </w:rPr>
      </w:pPr>
      <w:bookmarkStart w:id="845" w:name="_Toc31828"/>
      <w:bookmarkStart w:id="846" w:name="_Toc224103368"/>
      <w:bookmarkStart w:id="847" w:name="_Toc18286"/>
      <w:bookmarkStart w:id="848" w:name="_Toc430530486"/>
      <w:bookmarkStart w:id="849" w:name="_Toc21414"/>
      <w:bookmarkStart w:id="850" w:name="_Toc287620736"/>
      <w:bookmarkStart w:id="851" w:name="_Toc27983285"/>
      <w:bookmarkStart w:id="852" w:name="_Toc509218761"/>
      <w:bookmarkStart w:id="853" w:name="_Toc277082603"/>
      <w:bookmarkStart w:id="854" w:name="_Toc23865"/>
      <w:bookmarkStart w:id="855" w:name="_Toc7899"/>
      <w:bookmarkStart w:id="856" w:name="_Toc200513177"/>
      <w:bookmarkStart w:id="857" w:name="_Toc287607797"/>
      <w:r>
        <w:rPr>
          <w:rFonts w:ascii="宋体" w:hAnsi="宋体"/>
          <w:b w:val="0"/>
          <w:snapToGrid w:val="0"/>
          <w:sz w:val="24"/>
          <w:szCs w:val="24"/>
          <w:highlight w:val="none"/>
        </w:rPr>
        <w:t>9.5投诉</w:t>
      </w:r>
      <w:bookmarkEnd w:id="845"/>
      <w:bookmarkEnd w:id="846"/>
      <w:bookmarkEnd w:id="847"/>
      <w:bookmarkEnd w:id="848"/>
      <w:bookmarkEnd w:id="849"/>
      <w:bookmarkEnd w:id="850"/>
      <w:bookmarkEnd w:id="851"/>
      <w:bookmarkEnd w:id="852"/>
      <w:bookmarkEnd w:id="853"/>
      <w:bookmarkEnd w:id="854"/>
      <w:bookmarkEnd w:id="855"/>
      <w:bookmarkEnd w:id="856"/>
      <w:bookmarkEnd w:id="857"/>
    </w:p>
    <w:p w14:paraId="545E04A3">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投标人和其他利害关系人认为本次招标活动违反法律、法规和规章规定的，有权向有关行政监督部门投诉。</w:t>
      </w:r>
    </w:p>
    <w:p w14:paraId="6037238F">
      <w:pPr>
        <w:pStyle w:val="4"/>
        <w:spacing w:before="0" w:after="0" w:line="360" w:lineRule="auto"/>
        <w:rPr>
          <w:rFonts w:ascii="宋体" w:hAnsi="宋体"/>
          <w:b w:val="0"/>
          <w:snapToGrid w:val="0"/>
          <w:highlight w:val="none"/>
        </w:rPr>
      </w:pPr>
      <w:bookmarkStart w:id="858" w:name="_Toc10814"/>
      <w:bookmarkStart w:id="859" w:name="_Toc509218762"/>
      <w:bookmarkStart w:id="860" w:name="_Toc1011"/>
      <w:bookmarkStart w:id="861" w:name="_Toc31487"/>
      <w:bookmarkStart w:id="862" w:name="_Toc19407"/>
      <w:bookmarkStart w:id="863" w:name="_Toc200513178"/>
      <w:bookmarkStart w:id="864" w:name="_Toc287620737"/>
      <w:bookmarkStart w:id="865" w:name="_Toc11502"/>
      <w:bookmarkStart w:id="866" w:name="_Toc277082604"/>
      <w:bookmarkStart w:id="867" w:name="_Toc430530487"/>
      <w:bookmarkStart w:id="868" w:name="_Toc287607798"/>
      <w:bookmarkStart w:id="869" w:name="_Toc2021"/>
      <w:bookmarkStart w:id="870" w:name="_Toc27983286"/>
      <w:bookmarkStart w:id="871" w:name="_Toc13927"/>
      <w:bookmarkStart w:id="872" w:name="_Toc224103369"/>
      <w:r>
        <w:rPr>
          <w:rFonts w:ascii="宋体" w:hAnsi="宋体"/>
          <w:b w:val="0"/>
          <w:snapToGrid w:val="0"/>
          <w:highlight w:val="none"/>
        </w:rPr>
        <w:t>10.需要补充的其他内容</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14:paraId="086BE730">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需要补充的其他内容：见投标人须知前附表。</w:t>
      </w:r>
    </w:p>
    <w:p w14:paraId="07ACFE56">
      <w:pPr>
        <w:pStyle w:val="24"/>
        <w:rPr>
          <w:rFonts w:hAnsi="宋体"/>
          <w:snapToGrid w:val="0"/>
          <w:kern w:val="0"/>
          <w:highlight w:val="none"/>
        </w:rPr>
      </w:pPr>
    </w:p>
    <w:p w14:paraId="312C277A">
      <w:pPr>
        <w:pStyle w:val="24"/>
        <w:rPr>
          <w:rFonts w:hAnsi="宋体"/>
          <w:snapToGrid w:val="0"/>
          <w:kern w:val="0"/>
          <w:highlight w:val="none"/>
        </w:rPr>
      </w:pPr>
    </w:p>
    <w:p w14:paraId="4A92FFA1">
      <w:pPr>
        <w:pStyle w:val="24"/>
        <w:rPr>
          <w:rFonts w:hAnsi="宋体"/>
          <w:snapToGrid w:val="0"/>
          <w:kern w:val="0"/>
          <w:highlight w:val="none"/>
        </w:rPr>
      </w:pPr>
    </w:p>
    <w:p w14:paraId="23E8D82D">
      <w:pPr>
        <w:pStyle w:val="24"/>
        <w:rPr>
          <w:rFonts w:hAnsi="宋体"/>
          <w:snapToGrid w:val="0"/>
          <w:kern w:val="0"/>
          <w:highlight w:val="none"/>
        </w:rPr>
      </w:pPr>
    </w:p>
    <w:p w14:paraId="671A4506">
      <w:pPr>
        <w:pStyle w:val="24"/>
        <w:rPr>
          <w:rFonts w:hAnsi="宋体"/>
          <w:snapToGrid w:val="0"/>
          <w:kern w:val="0"/>
          <w:highlight w:val="none"/>
        </w:rPr>
      </w:pPr>
    </w:p>
    <w:p w14:paraId="67153EE4">
      <w:pPr>
        <w:pStyle w:val="24"/>
        <w:rPr>
          <w:rFonts w:hAnsi="宋体"/>
          <w:snapToGrid w:val="0"/>
          <w:kern w:val="0"/>
          <w:highlight w:val="none"/>
        </w:rPr>
      </w:pPr>
    </w:p>
    <w:p w14:paraId="7C4BF883">
      <w:pPr>
        <w:pStyle w:val="24"/>
        <w:rPr>
          <w:rFonts w:hAnsi="宋体"/>
          <w:snapToGrid w:val="0"/>
          <w:kern w:val="0"/>
          <w:highlight w:val="none"/>
        </w:rPr>
      </w:pPr>
    </w:p>
    <w:p w14:paraId="2C3B077E">
      <w:pPr>
        <w:pStyle w:val="24"/>
        <w:rPr>
          <w:rFonts w:hAnsi="宋体"/>
          <w:snapToGrid w:val="0"/>
          <w:kern w:val="0"/>
          <w:highlight w:val="none"/>
        </w:rPr>
      </w:pPr>
    </w:p>
    <w:p w14:paraId="0740F2A0">
      <w:pPr>
        <w:pStyle w:val="24"/>
        <w:rPr>
          <w:rFonts w:hAnsi="宋体"/>
          <w:snapToGrid w:val="0"/>
          <w:kern w:val="0"/>
          <w:highlight w:val="none"/>
        </w:rPr>
      </w:pPr>
    </w:p>
    <w:p w14:paraId="336EE122">
      <w:pPr>
        <w:pStyle w:val="24"/>
        <w:rPr>
          <w:rFonts w:hAnsi="宋体"/>
          <w:snapToGrid w:val="0"/>
          <w:kern w:val="0"/>
          <w:highlight w:val="none"/>
        </w:rPr>
      </w:pPr>
    </w:p>
    <w:p w14:paraId="31CB47D5">
      <w:pPr>
        <w:pStyle w:val="24"/>
        <w:rPr>
          <w:rFonts w:hAnsi="宋体"/>
          <w:snapToGrid w:val="0"/>
          <w:kern w:val="0"/>
          <w:highlight w:val="none"/>
        </w:rPr>
      </w:pPr>
    </w:p>
    <w:p w14:paraId="705A2F59">
      <w:pPr>
        <w:pStyle w:val="24"/>
        <w:rPr>
          <w:rFonts w:hAnsi="宋体"/>
          <w:snapToGrid w:val="0"/>
          <w:kern w:val="0"/>
          <w:highlight w:val="none"/>
        </w:rPr>
      </w:pPr>
    </w:p>
    <w:p w14:paraId="2F2F53AC">
      <w:pPr>
        <w:pStyle w:val="24"/>
        <w:rPr>
          <w:rFonts w:hAnsi="宋体"/>
          <w:snapToGrid w:val="0"/>
          <w:kern w:val="0"/>
          <w:highlight w:val="none"/>
        </w:rPr>
      </w:pPr>
    </w:p>
    <w:p w14:paraId="26ED7116">
      <w:pPr>
        <w:pStyle w:val="24"/>
        <w:rPr>
          <w:rFonts w:hAnsi="宋体"/>
          <w:snapToGrid w:val="0"/>
          <w:kern w:val="0"/>
          <w:highlight w:val="none"/>
        </w:rPr>
      </w:pPr>
    </w:p>
    <w:p w14:paraId="4B70E0E3">
      <w:pPr>
        <w:pStyle w:val="24"/>
        <w:rPr>
          <w:rFonts w:hAnsi="宋体"/>
          <w:snapToGrid w:val="0"/>
          <w:kern w:val="0"/>
          <w:highlight w:val="none"/>
        </w:rPr>
      </w:pPr>
    </w:p>
    <w:p w14:paraId="5754F039">
      <w:pPr>
        <w:pStyle w:val="24"/>
        <w:rPr>
          <w:rFonts w:hAnsi="宋体"/>
          <w:snapToGrid w:val="0"/>
          <w:kern w:val="0"/>
          <w:highlight w:val="none"/>
        </w:rPr>
      </w:pPr>
    </w:p>
    <w:p w14:paraId="48BE14A9">
      <w:pPr>
        <w:pStyle w:val="24"/>
        <w:rPr>
          <w:rFonts w:hAnsi="宋体"/>
          <w:snapToGrid w:val="0"/>
          <w:kern w:val="0"/>
          <w:highlight w:val="none"/>
        </w:rPr>
      </w:pPr>
    </w:p>
    <w:p w14:paraId="1C6BC53F">
      <w:pPr>
        <w:pStyle w:val="24"/>
        <w:rPr>
          <w:rFonts w:hAnsi="宋体"/>
          <w:snapToGrid w:val="0"/>
          <w:kern w:val="0"/>
          <w:highlight w:val="none"/>
        </w:rPr>
      </w:pPr>
    </w:p>
    <w:p w14:paraId="3C844687">
      <w:pPr>
        <w:pStyle w:val="24"/>
        <w:rPr>
          <w:rFonts w:hAnsi="宋体"/>
          <w:snapToGrid w:val="0"/>
          <w:kern w:val="0"/>
          <w:highlight w:val="none"/>
        </w:rPr>
      </w:pPr>
    </w:p>
    <w:p w14:paraId="745632D1">
      <w:pPr>
        <w:pStyle w:val="24"/>
        <w:rPr>
          <w:rFonts w:hAnsi="宋体"/>
          <w:snapToGrid w:val="0"/>
          <w:kern w:val="0"/>
          <w:highlight w:val="none"/>
        </w:rPr>
      </w:pPr>
    </w:p>
    <w:p w14:paraId="411796F3">
      <w:pPr>
        <w:pStyle w:val="24"/>
        <w:rPr>
          <w:rFonts w:hAnsi="宋体"/>
          <w:snapToGrid w:val="0"/>
          <w:kern w:val="0"/>
          <w:highlight w:val="none"/>
        </w:rPr>
      </w:pPr>
    </w:p>
    <w:p w14:paraId="78457676">
      <w:pPr>
        <w:pStyle w:val="24"/>
        <w:rPr>
          <w:rFonts w:hAnsi="宋体"/>
          <w:snapToGrid w:val="0"/>
          <w:kern w:val="0"/>
          <w:highlight w:val="none"/>
        </w:rPr>
      </w:pPr>
    </w:p>
    <w:p w14:paraId="4534B9C8">
      <w:pPr>
        <w:pStyle w:val="24"/>
        <w:rPr>
          <w:rFonts w:hAnsi="宋体"/>
          <w:snapToGrid w:val="0"/>
          <w:kern w:val="0"/>
          <w:highlight w:val="none"/>
        </w:rPr>
      </w:pPr>
    </w:p>
    <w:p w14:paraId="10286A98">
      <w:pPr>
        <w:pStyle w:val="24"/>
        <w:rPr>
          <w:rFonts w:hAnsi="宋体"/>
          <w:snapToGrid w:val="0"/>
          <w:kern w:val="0"/>
          <w:highlight w:val="none"/>
        </w:rPr>
      </w:pPr>
    </w:p>
    <w:p w14:paraId="7C8FE10B">
      <w:pPr>
        <w:pStyle w:val="24"/>
        <w:rPr>
          <w:rFonts w:hAnsi="宋体"/>
          <w:snapToGrid w:val="0"/>
          <w:kern w:val="0"/>
          <w:highlight w:val="none"/>
        </w:rPr>
      </w:pPr>
    </w:p>
    <w:p w14:paraId="7C641CD8">
      <w:pPr>
        <w:pStyle w:val="24"/>
        <w:rPr>
          <w:rFonts w:hAnsi="宋体"/>
          <w:snapToGrid w:val="0"/>
          <w:kern w:val="0"/>
          <w:highlight w:val="none"/>
        </w:rPr>
      </w:pPr>
    </w:p>
    <w:p w14:paraId="69F722AE">
      <w:pPr>
        <w:pStyle w:val="24"/>
        <w:rPr>
          <w:rFonts w:hAnsi="宋体"/>
          <w:snapToGrid w:val="0"/>
          <w:kern w:val="0"/>
          <w:highlight w:val="none"/>
        </w:rPr>
      </w:pPr>
    </w:p>
    <w:p w14:paraId="0B221F3A">
      <w:pPr>
        <w:pStyle w:val="24"/>
        <w:rPr>
          <w:rFonts w:hAnsi="宋体"/>
          <w:snapToGrid w:val="0"/>
          <w:kern w:val="0"/>
          <w:highlight w:val="none"/>
        </w:rPr>
      </w:pPr>
    </w:p>
    <w:p w14:paraId="23D3A9BB">
      <w:pPr>
        <w:pStyle w:val="24"/>
        <w:rPr>
          <w:rFonts w:hAnsi="宋体"/>
          <w:snapToGrid w:val="0"/>
          <w:kern w:val="0"/>
          <w:highlight w:val="none"/>
        </w:rPr>
      </w:pPr>
    </w:p>
    <w:p w14:paraId="424733B8">
      <w:pPr>
        <w:pStyle w:val="24"/>
        <w:rPr>
          <w:rFonts w:hAnsi="宋体"/>
          <w:snapToGrid w:val="0"/>
          <w:kern w:val="0"/>
          <w:highlight w:val="none"/>
        </w:rPr>
      </w:pPr>
    </w:p>
    <w:p w14:paraId="4D297628">
      <w:pPr>
        <w:pStyle w:val="24"/>
        <w:rPr>
          <w:rFonts w:hAnsi="宋体"/>
          <w:snapToGrid w:val="0"/>
          <w:kern w:val="0"/>
          <w:highlight w:val="none"/>
        </w:rPr>
      </w:pPr>
    </w:p>
    <w:p w14:paraId="1656767B">
      <w:pPr>
        <w:pStyle w:val="24"/>
        <w:rPr>
          <w:rFonts w:hAnsi="宋体"/>
          <w:snapToGrid w:val="0"/>
          <w:kern w:val="0"/>
          <w:highlight w:val="none"/>
        </w:rPr>
      </w:pPr>
    </w:p>
    <w:p w14:paraId="36E09CFF">
      <w:pPr>
        <w:pStyle w:val="24"/>
        <w:rPr>
          <w:rFonts w:hAnsi="宋体"/>
          <w:snapToGrid w:val="0"/>
          <w:kern w:val="0"/>
          <w:highlight w:val="none"/>
        </w:rPr>
      </w:pPr>
    </w:p>
    <w:p w14:paraId="162625CD">
      <w:pPr>
        <w:pStyle w:val="24"/>
        <w:rPr>
          <w:rFonts w:hAnsi="宋体"/>
          <w:snapToGrid w:val="0"/>
          <w:kern w:val="0"/>
          <w:highlight w:val="none"/>
        </w:rPr>
      </w:pPr>
    </w:p>
    <w:p w14:paraId="3E0F93CB">
      <w:pPr>
        <w:pStyle w:val="24"/>
        <w:rPr>
          <w:rFonts w:hAnsi="宋体"/>
          <w:snapToGrid w:val="0"/>
          <w:kern w:val="0"/>
          <w:highlight w:val="none"/>
        </w:rPr>
      </w:pPr>
    </w:p>
    <w:p w14:paraId="7358349D">
      <w:pPr>
        <w:pStyle w:val="24"/>
        <w:rPr>
          <w:rFonts w:hAnsi="宋体"/>
          <w:snapToGrid w:val="0"/>
          <w:kern w:val="0"/>
          <w:highlight w:val="none"/>
        </w:rPr>
      </w:pPr>
    </w:p>
    <w:p w14:paraId="0563261B">
      <w:pPr>
        <w:pStyle w:val="24"/>
        <w:rPr>
          <w:rFonts w:hAnsi="宋体"/>
          <w:snapToGrid w:val="0"/>
          <w:kern w:val="0"/>
          <w:highlight w:val="none"/>
        </w:rPr>
      </w:pPr>
    </w:p>
    <w:bookmarkEnd w:id="200"/>
    <w:bookmarkEnd w:id="201"/>
    <w:bookmarkEnd w:id="202"/>
    <w:bookmarkEnd w:id="203"/>
    <w:bookmarkEnd w:id="204"/>
    <w:bookmarkEnd w:id="205"/>
    <w:p w14:paraId="16CB2CF6">
      <w:pPr>
        <w:pStyle w:val="3"/>
        <w:spacing w:line="360" w:lineRule="auto"/>
        <w:jc w:val="center"/>
        <w:rPr>
          <w:rFonts w:ascii="宋体" w:hAnsi="宋体" w:cs="宋体"/>
          <w:highlight w:val="none"/>
        </w:rPr>
      </w:pPr>
      <w:bookmarkStart w:id="873" w:name="_Toc15120"/>
      <w:bookmarkStart w:id="874" w:name="_Toc8536"/>
      <w:bookmarkStart w:id="875" w:name="_Toc6218"/>
      <w:bookmarkStart w:id="876" w:name="_Toc28934"/>
      <w:bookmarkStart w:id="877" w:name="_Toc23848"/>
      <w:bookmarkStart w:id="878" w:name="_Toc105"/>
      <w:bookmarkStart w:id="879" w:name="_Toc21515"/>
      <w:bookmarkStart w:id="880" w:name="_Toc10927"/>
      <w:bookmarkStart w:id="881" w:name="_Toc54796743"/>
      <w:r>
        <w:rPr>
          <w:rFonts w:ascii="宋体" w:hAnsi="宋体"/>
          <w:snapToGrid w:val="0"/>
          <w:kern w:val="0"/>
          <w:highlight w:val="none"/>
        </w:rPr>
        <w:t>第三章</w:t>
      </w:r>
      <w:r>
        <w:rPr>
          <w:rFonts w:hint="eastAsia" w:ascii="宋体" w:hAnsi="宋体" w:cs="宋体"/>
          <w:highlight w:val="none"/>
        </w:rPr>
        <w:t>评标办法（综合评估法）</w:t>
      </w:r>
      <w:bookmarkEnd w:id="873"/>
      <w:bookmarkEnd w:id="874"/>
      <w:bookmarkEnd w:id="875"/>
      <w:bookmarkEnd w:id="876"/>
      <w:bookmarkEnd w:id="877"/>
      <w:bookmarkEnd w:id="878"/>
      <w:bookmarkEnd w:id="879"/>
      <w:bookmarkStart w:id="882" w:name="_Toc224103383"/>
      <w:bookmarkStart w:id="883" w:name="_Toc287607811"/>
      <w:bookmarkStart w:id="884" w:name="_Toc277082617"/>
      <w:bookmarkStart w:id="885" w:name="_Toc287620750"/>
      <w:bookmarkStart w:id="886" w:name="_Toc430530499"/>
    </w:p>
    <w:p w14:paraId="2310E9EB">
      <w:pPr>
        <w:pStyle w:val="4"/>
        <w:spacing w:before="100" w:after="100" w:line="360" w:lineRule="auto"/>
        <w:rPr>
          <w:rFonts w:ascii="宋体" w:hAnsi="宋体" w:cs="宋体"/>
          <w:highlight w:val="none"/>
        </w:rPr>
      </w:pPr>
      <w:bookmarkStart w:id="887" w:name="_Toc15559"/>
      <w:bookmarkStart w:id="888" w:name="_Toc21913"/>
      <w:bookmarkStart w:id="889" w:name="_Toc15124"/>
      <w:bookmarkStart w:id="890" w:name="_Toc509218775"/>
      <w:bookmarkStart w:id="891" w:name="_Toc3011"/>
      <w:bookmarkStart w:id="892" w:name="_Toc20065"/>
      <w:bookmarkStart w:id="893" w:name="_Toc9129"/>
      <w:bookmarkStart w:id="894" w:name="_Toc21575"/>
      <w:bookmarkStart w:id="895" w:name="_Toc23797"/>
      <w:r>
        <w:rPr>
          <w:rFonts w:hint="eastAsia" w:ascii="宋体" w:hAnsi="宋体" w:cs="宋体"/>
          <w:highlight w:val="none"/>
        </w:rPr>
        <w:t>评标办法前附表</w:t>
      </w:r>
      <w:bookmarkEnd w:id="887"/>
      <w:bookmarkEnd w:id="888"/>
      <w:bookmarkEnd w:id="889"/>
      <w:bookmarkEnd w:id="890"/>
      <w:bookmarkEnd w:id="891"/>
      <w:bookmarkEnd w:id="892"/>
      <w:bookmarkEnd w:id="893"/>
      <w:bookmarkEnd w:id="894"/>
      <w:bookmarkEnd w:id="895"/>
    </w:p>
    <w:p w14:paraId="765D85C4">
      <w:pPr>
        <w:spacing w:line="360" w:lineRule="auto"/>
        <w:ind w:firstLine="420" w:firstLineChars="200"/>
        <w:rPr>
          <w:rFonts w:ascii="宋体" w:hAnsi="宋体" w:cs="宋体"/>
          <w:szCs w:val="21"/>
          <w:highlight w:val="none"/>
        </w:rPr>
      </w:pPr>
      <w:r>
        <w:rPr>
          <w:rFonts w:hint="eastAsia" w:ascii="宋体" w:hAnsi="宋体" w:cs="宋体"/>
          <w:szCs w:val="21"/>
          <w:highlight w:val="none"/>
        </w:rPr>
        <w:t>评标办法前附表中的评审内容必须和投标人须知前附表中的对应内容一致，若投标人须知前附表中未作要求的内容，不得列入评标办法前附表作为评定依据。</w:t>
      </w:r>
    </w:p>
    <w:bookmarkEnd w:id="882"/>
    <w:bookmarkEnd w:id="883"/>
    <w:bookmarkEnd w:id="884"/>
    <w:bookmarkEnd w:id="885"/>
    <w:bookmarkEnd w:id="886"/>
    <w:tbl>
      <w:tblPr>
        <w:tblStyle w:val="47"/>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670"/>
        <w:gridCol w:w="1540"/>
        <w:gridCol w:w="1007"/>
        <w:gridCol w:w="5638"/>
      </w:tblGrid>
      <w:tr w14:paraId="21BE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9" w:type="dxa"/>
            <w:gridSpan w:val="2"/>
            <w:vAlign w:val="center"/>
          </w:tcPr>
          <w:p w14:paraId="58329C2B">
            <w:pPr>
              <w:spacing w:line="400" w:lineRule="exact"/>
              <w:jc w:val="center"/>
              <w:rPr>
                <w:rFonts w:ascii="宋体" w:hAnsi="宋体" w:cs="宋体"/>
                <w:b/>
                <w:kern w:val="0"/>
                <w:highlight w:val="none"/>
              </w:rPr>
            </w:pPr>
            <w:bookmarkStart w:id="896" w:name="_Toc1791"/>
            <w:bookmarkStart w:id="897" w:name="_Toc509218776"/>
            <w:bookmarkStart w:id="898" w:name="_Toc22924"/>
            <w:bookmarkStart w:id="899" w:name="_Toc16013"/>
            <w:bookmarkStart w:id="900" w:name="_Toc13720"/>
            <w:bookmarkStart w:id="901" w:name="_Toc29499"/>
            <w:bookmarkStart w:id="902" w:name="_Toc4556"/>
            <w:bookmarkStart w:id="903" w:name="_Toc28110"/>
            <w:bookmarkStart w:id="904" w:name="_Toc26919"/>
            <w:r>
              <w:rPr>
                <w:rFonts w:hint="eastAsia" w:ascii="宋体" w:hAnsi="宋体" w:cs="宋体"/>
                <w:b/>
                <w:kern w:val="0"/>
                <w:highlight w:val="none"/>
              </w:rPr>
              <w:t>条款号</w:t>
            </w:r>
          </w:p>
        </w:tc>
        <w:tc>
          <w:tcPr>
            <w:tcW w:w="2547" w:type="dxa"/>
            <w:gridSpan w:val="2"/>
            <w:vAlign w:val="center"/>
          </w:tcPr>
          <w:p w14:paraId="643EBAA8">
            <w:pPr>
              <w:spacing w:line="400" w:lineRule="exact"/>
              <w:jc w:val="center"/>
              <w:rPr>
                <w:rFonts w:ascii="宋体" w:hAnsi="宋体" w:cs="宋体"/>
                <w:b/>
                <w:kern w:val="0"/>
                <w:highlight w:val="none"/>
              </w:rPr>
            </w:pPr>
            <w:r>
              <w:rPr>
                <w:rFonts w:hint="eastAsia" w:ascii="宋体" w:hAnsi="宋体" w:cs="宋体"/>
                <w:b/>
                <w:kern w:val="0"/>
                <w:highlight w:val="none"/>
              </w:rPr>
              <w:t>评审因素</w:t>
            </w:r>
          </w:p>
        </w:tc>
        <w:tc>
          <w:tcPr>
            <w:tcW w:w="5638" w:type="dxa"/>
            <w:vAlign w:val="center"/>
          </w:tcPr>
          <w:p w14:paraId="327C8051">
            <w:pPr>
              <w:spacing w:line="400" w:lineRule="exact"/>
              <w:jc w:val="center"/>
              <w:rPr>
                <w:rFonts w:ascii="宋体" w:hAnsi="宋体" w:cs="宋体"/>
                <w:b/>
                <w:kern w:val="0"/>
                <w:highlight w:val="none"/>
              </w:rPr>
            </w:pPr>
            <w:r>
              <w:rPr>
                <w:rFonts w:hint="eastAsia" w:ascii="宋体" w:hAnsi="宋体" w:cs="宋体"/>
                <w:b/>
                <w:kern w:val="0"/>
                <w:highlight w:val="none"/>
              </w:rPr>
              <w:t>评审标准</w:t>
            </w:r>
          </w:p>
        </w:tc>
      </w:tr>
      <w:tr w14:paraId="72DA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9" w:type="dxa"/>
            <w:gridSpan w:val="2"/>
            <w:vAlign w:val="center"/>
          </w:tcPr>
          <w:p w14:paraId="211DE958">
            <w:pPr>
              <w:spacing w:line="400" w:lineRule="exact"/>
              <w:jc w:val="center"/>
              <w:rPr>
                <w:rFonts w:ascii="宋体" w:hAnsi="宋体" w:cs="宋体"/>
                <w:kern w:val="0"/>
                <w:highlight w:val="none"/>
              </w:rPr>
            </w:pPr>
            <w:r>
              <w:rPr>
                <w:rFonts w:hint="eastAsia" w:ascii="宋体" w:hAnsi="宋体" w:cs="宋体"/>
                <w:kern w:val="0"/>
                <w:highlight w:val="none"/>
              </w:rPr>
              <w:t>1</w:t>
            </w:r>
          </w:p>
        </w:tc>
        <w:tc>
          <w:tcPr>
            <w:tcW w:w="2547" w:type="dxa"/>
            <w:gridSpan w:val="2"/>
            <w:vAlign w:val="center"/>
          </w:tcPr>
          <w:p w14:paraId="7AFEF54A">
            <w:pPr>
              <w:spacing w:line="400" w:lineRule="exact"/>
              <w:jc w:val="center"/>
              <w:rPr>
                <w:rFonts w:ascii="宋体" w:hAnsi="宋体" w:cs="宋体"/>
                <w:kern w:val="0"/>
                <w:highlight w:val="none"/>
              </w:rPr>
            </w:pPr>
            <w:r>
              <w:rPr>
                <w:rFonts w:hint="eastAsia" w:ascii="宋体" w:hAnsi="宋体" w:cs="宋体"/>
                <w:kern w:val="0"/>
                <w:highlight w:val="none"/>
              </w:rPr>
              <w:t>评标办法</w:t>
            </w:r>
          </w:p>
        </w:tc>
        <w:tc>
          <w:tcPr>
            <w:tcW w:w="5638" w:type="dxa"/>
            <w:vAlign w:val="center"/>
          </w:tcPr>
          <w:p w14:paraId="32377269">
            <w:pPr>
              <w:spacing w:line="400" w:lineRule="exact"/>
              <w:ind w:firstLine="420" w:firstLineChars="200"/>
              <w:jc w:val="left"/>
              <w:rPr>
                <w:rFonts w:ascii="宋体" w:hAnsi="宋体" w:cs="宋体"/>
                <w:kern w:val="0"/>
                <w:highlight w:val="none"/>
              </w:rPr>
            </w:pPr>
            <w:r>
              <w:rPr>
                <w:rFonts w:hint="eastAsia" w:ascii="宋体" w:hAnsi="宋体" w:cs="宋体"/>
                <w:kern w:val="0"/>
                <w:szCs w:val="21"/>
                <w:highlight w:val="none"/>
              </w:rPr>
              <w:t>本次评标采用综合评估法</w:t>
            </w:r>
            <w:r>
              <w:rPr>
                <w:rFonts w:hint="eastAsia" w:ascii="宋体" w:hAnsi="宋体" w:cs="宋体"/>
                <w:spacing w:val="-47"/>
                <w:kern w:val="0"/>
                <w:szCs w:val="21"/>
                <w:highlight w:val="none"/>
              </w:rPr>
              <w:t>。</w:t>
            </w:r>
            <w:r>
              <w:rPr>
                <w:rFonts w:hint="eastAsia" w:ascii="宋体" w:hAnsi="宋体" w:cs="宋体"/>
                <w:kern w:val="0"/>
                <w:szCs w:val="21"/>
                <w:highlight w:val="none"/>
              </w:rPr>
              <w:t>评标委员会按照本章第</w:t>
            </w:r>
            <w:r>
              <w:rPr>
                <w:rFonts w:hint="eastAsia" w:ascii="宋体" w:hAnsi="宋体" w:cs="宋体"/>
                <w:spacing w:val="1"/>
                <w:kern w:val="0"/>
                <w:szCs w:val="21"/>
                <w:highlight w:val="none"/>
              </w:rPr>
              <w:t>2</w:t>
            </w:r>
            <w:r>
              <w:rPr>
                <w:rFonts w:hint="eastAsia" w:ascii="宋体" w:hAnsi="宋体" w:cs="宋体"/>
                <w:spacing w:val="-1"/>
                <w:kern w:val="0"/>
                <w:szCs w:val="21"/>
                <w:highlight w:val="none"/>
              </w:rPr>
              <w:t>.</w:t>
            </w:r>
            <w:r>
              <w:rPr>
                <w:rFonts w:hint="eastAsia" w:ascii="宋体" w:hAnsi="宋体" w:cs="宋体"/>
                <w:kern w:val="0"/>
                <w:szCs w:val="21"/>
                <w:highlight w:val="none"/>
              </w:rPr>
              <w:t>2款</w:t>
            </w:r>
            <w:r>
              <w:rPr>
                <w:rFonts w:hint="eastAsia" w:ascii="宋体" w:hAnsi="宋体" w:cs="宋体"/>
                <w:spacing w:val="-1"/>
                <w:kern w:val="0"/>
                <w:szCs w:val="21"/>
                <w:highlight w:val="none"/>
              </w:rPr>
              <w:t>规</w:t>
            </w:r>
            <w:r>
              <w:rPr>
                <w:rFonts w:hint="eastAsia" w:ascii="宋体" w:hAnsi="宋体" w:cs="宋体"/>
                <w:kern w:val="0"/>
                <w:szCs w:val="21"/>
                <w:highlight w:val="none"/>
              </w:rPr>
              <w:t>定的评分标准进行打分，按得分由高到低顺序推荐中标候选人</w:t>
            </w:r>
            <w:r>
              <w:rPr>
                <w:rFonts w:hint="eastAsia" w:ascii="宋体" w:hAnsi="宋体" w:cs="宋体"/>
                <w:spacing w:val="-20"/>
                <w:kern w:val="0"/>
                <w:szCs w:val="21"/>
                <w:highlight w:val="none"/>
              </w:rPr>
              <w:t>，</w:t>
            </w:r>
            <w:r>
              <w:rPr>
                <w:rFonts w:hint="eastAsia" w:ascii="宋体" w:hAnsi="宋体" w:cs="宋体"/>
                <w:kern w:val="0"/>
                <w:szCs w:val="21"/>
                <w:highlight w:val="none"/>
              </w:rPr>
              <w:t>或根据招标人授权直接确定中标人</w:t>
            </w:r>
            <w:r>
              <w:rPr>
                <w:rFonts w:hint="eastAsia" w:ascii="宋体" w:hAnsi="宋体" w:cs="宋体"/>
                <w:spacing w:val="-31"/>
                <w:kern w:val="0"/>
                <w:szCs w:val="21"/>
                <w:highlight w:val="none"/>
              </w:rPr>
              <w:t>。</w:t>
            </w:r>
            <w:r>
              <w:rPr>
                <w:rFonts w:hint="eastAsia" w:ascii="宋体" w:hAnsi="宋体" w:cs="宋体"/>
                <w:kern w:val="0"/>
                <w:szCs w:val="21"/>
                <w:highlight w:val="none"/>
              </w:rPr>
              <w:t>综合评分相等时</w:t>
            </w:r>
            <w:r>
              <w:rPr>
                <w:rFonts w:hint="eastAsia" w:ascii="宋体" w:hAnsi="宋体" w:cs="宋体"/>
                <w:spacing w:val="-31"/>
                <w:kern w:val="0"/>
                <w:szCs w:val="21"/>
                <w:highlight w:val="none"/>
              </w:rPr>
              <w:t>，</w:t>
            </w:r>
            <w:r>
              <w:rPr>
                <w:rFonts w:hint="eastAsia" w:ascii="宋体" w:hAnsi="宋体" w:cs="宋体"/>
                <w:kern w:val="0"/>
                <w:szCs w:val="21"/>
                <w:highlight w:val="none"/>
              </w:rPr>
              <w:t>以投标报价低的优先；投标报价相等的，由评标委员会按照</w:t>
            </w:r>
            <w:r>
              <w:rPr>
                <w:rFonts w:hint="eastAsia" w:ascii="宋体" w:hAnsi="宋体" w:cs="宋体"/>
                <w:kern w:val="0"/>
                <w:szCs w:val="21"/>
                <w:highlight w:val="none"/>
                <w:u w:val="single"/>
              </w:rPr>
              <w:t>技术方案得分高的优先</w:t>
            </w:r>
            <w:r>
              <w:rPr>
                <w:rFonts w:hint="eastAsia" w:ascii="宋体" w:hAnsi="宋体" w:cs="宋体"/>
                <w:kern w:val="0"/>
                <w:szCs w:val="21"/>
                <w:highlight w:val="none"/>
              </w:rPr>
              <w:t>原则排序。</w:t>
            </w:r>
          </w:p>
        </w:tc>
      </w:tr>
      <w:tr w14:paraId="0D49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restart"/>
            <w:vAlign w:val="center"/>
          </w:tcPr>
          <w:p w14:paraId="3A507217">
            <w:pPr>
              <w:spacing w:line="400" w:lineRule="exact"/>
              <w:jc w:val="center"/>
              <w:rPr>
                <w:rFonts w:ascii="宋体" w:hAnsi="宋体" w:cs="宋体"/>
                <w:kern w:val="0"/>
                <w:highlight w:val="none"/>
              </w:rPr>
            </w:pPr>
            <w:r>
              <w:rPr>
                <w:rFonts w:hint="eastAsia" w:ascii="宋体" w:hAnsi="宋体" w:cs="宋体"/>
                <w:kern w:val="0"/>
                <w:highlight w:val="none"/>
              </w:rPr>
              <w:t>2.1.1</w:t>
            </w:r>
          </w:p>
        </w:tc>
        <w:tc>
          <w:tcPr>
            <w:tcW w:w="670" w:type="dxa"/>
            <w:vMerge w:val="restart"/>
            <w:vAlign w:val="center"/>
          </w:tcPr>
          <w:p w14:paraId="32439E8A">
            <w:pPr>
              <w:spacing w:line="400" w:lineRule="exact"/>
              <w:jc w:val="center"/>
              <w:rPr>
                <w:rFonts w:ascii="宋体" w:hAnsi="宋体" w:cs="宋体"/>
                <w:kern w:val="0"/>
                <w:highlight w:val="none"/>
              </w:rPr>
            </w:pPr>
            <w:r>
              <w:rPr>
                <w:rFonts w:hint="eastAsia" w:ascii="宋体" w:hAnsi="宋体" w:cs="宋体"/>
                <w:kern w:val="0"/>
                <w:highlight w:val="none"/>
              </w:rPr>
              <w:t>形式评审标准</w:t>
            </w:r>
          </w:p>
        </w:tc>
        <w:tc>
          <w:tcPr>
            <w:tcW w:w="2547" w:type="dxa"/>
            <w:gridSpan w:val="2"/>
            <w:vAlign w:val="center"/>
          </w:tcPr>
          <w:p w14:paraId="635738FF">
            <w:pPr>
              <w:spacing w:line="400" w:lineRule="exact"/>
              <w:jc w:val="center"/>
              <w:rPr>
                <w:rFonts w:ascii="宋体" w:hAnsi="宋体" w:cs="宋体"/>
                <w:kern w:val="0"/>
                <w:highlight w:val="none"/>
              </w:rPr>
            </w:pPr>
            <w:r>
              <w:rPr>
                <w:rFonts w:hint="eastAsia" w:ascii="宋体" w:hAnsi="宋体" w:cs="宋体"/>
                <w:kern w:val="0"/>
                <w:highlight w:val="none"/>
              </w:rPr>
              <w:t>投标人名称</w:t>
            </w:r>
          </w:p>
        </w:tc>
        <w:tc>
          <w:tcPr>
            <w:tcW w:w="5638" w:type="dxa"/>
            <w:vAlign w:val="center"/>
          </w:tcPr>
          <w:p w14:paraId="7C0A731E">
            <w:pPr>
              <w:spacing w:line="400" w:lineRule="exact"/>
              <w:ind w:firstLine="420" w:firstLineChars="200"/>
              <w:rPr>
                <w:rFonts w:ascii="宋体" w:hAnsi="宋体" w:cs="宋体"/>
                <w:kern w:val="0"/>
                <w:highlight w:val="none"/>
              </w:rPr>
            </w:pPr>
            <w:r>
              <w:rPr>
                <w:rFonts w:hint="eastAsia" w:ascii="宋体" w:hAnsi="宋体" w:cs="宋体"/>
                <w:kern w:val="0"/>
                <w:highlight w:val="none"/>
              </w:rPr>
              <w:t>与营业执照、资质证书、安全生产许可证一致。</w:t>
            </w:r>
          </w:p>
        </w:tc>
      </w:tr>
      <w:tr w14:paraId="5349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continue"/>
          </w:tcPr>
          <w:p w14:paraId="5E81D1A1">
            <w:pPr>
              <w:spacing w:line="400" w:lineRule="exact"/>
              <w:rPr>
                <w:rFonts w:ascii="宋体" w:hAnsi="宋体" w:cs="宋体"/>
                <w:highlight w:val="none"/>
              </w:rPr>
            </w:pPr>
          </w:p>
        </w:tc>
        <w:tc>
          <w:tcPr>
            <w:tcW w:w="670" w:type="dxa"/>
            <w:vMerge w:val="continue"/>
          </w:tcPr>
          <w:p w14:paraId="5F90A24F">
            <w:pPr>
              <w:spacing w:line="400" w:lineRule="exact"/>
              <w:rPr>
                <w:rFonts w:ascii="宋体" w:hAnsi="宋体" w:cs="宋体"/>
                <w:highlight w:val="none"/>
              </w:rPr>
            </w:pPr>
          </w:p>
        </w:tc>
        <w:tc>
          <w:tcPr>
            <w:tcW w:w="2547" w:type="dxa"/>
            <w:gridSpan w:val="2"/>
            <w:vAlign w:val="center"/>
          </w:tcPr>
          <w:p w14:paraId="256FB61C">
            <w:pPr>
              <w:spacing w:line="400" w:lineRule="exact"/>
              <w:jc w:val="center"/>
              <w:rPr>
                <w:rFonts w:ascii="宋体" w:hAnsi="宋体" w:cs="宋体"/>
                <w:kern w:val="0"/>
                <w:highlight w:val="none"/>
              </w:rPr>
            </w:pPr>
            <w:r>
              <w:rPr>
                <w:rFonts w:hint="eastAsia" w:ascii="宋体" w:hAnsi="宋体" w:cs="宋体"/>
                <w:kern w:val="0"/>
                <w:highlight w:val="none"/>
              </w:rPr>
              <w:t>投标函签字盖章</w:t>
            </w:r>
          </w:p>
        </w:tc>
        <w:tc>
          <w:tcPr>
            <w:tcW w:w="5638" w:type="dxa"/>
            <w:vAlign w:val="center"/>
          </w:tcPr>
          <w:p w14:paraId="6DD1AC3A">
            <w:pPr>
              <w:spacing w:line="400" w:lineRule="exact"/>
              <w:ind w:firstLine="420" w:firstLineChars="200"/>
              <w:rPr>
                <w:rFonts w:ascii="宋体" w:hAnsi="宋体" w:cs="宋体"/>
                <w:kern w:val="0"/>
                <w:highlight w:val="none"/>
              </w:rPr>
            </w:pPr>
            <w:r>
              <w:rPr>
                <w:rFonts w:hint="eastAsia" w:ascii="宋体" w:hAnsi="宋体" w:cs="宋体"/>
                <w:kern w:val="0"/>
                <w:highlight w:val="none"/>
              </w:rPr>
              <w:t>有法定代表人或其委托代理人签字（或盖章）、加盖单位法人章。</w:t>
            </w:r>
          </w:p>
        </w:tc>
      </w:tr>
      <w:tr w14:paraId="1383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continue"/>
          </w:tcPr>
          <w:p w14:paraId="62239D28">
            <w:pPr>
              <w:spacing w:line="400" w:lineRule="exact"/>
              <w:rPr>
                <w:rFonts w:ascii="宋体" w:hAnsi="宋体" w:cs="宋体"/>
                <w:highlight w:val="none"/>
              </w:rPr>
            </w:pPr>
          </w:p>
        </w:tc>
        <w:tc>
          <w:tcPr>
            <w:tcW w:w="670" w:type="dxa"/>
            <w:vMerge w:val="continue"/>
          </w:tcPr>
          <w:p w14:paraId="119941CA">
            <w:pPr>
              <w:spacing w:line="400" w:lineRule="exact"/>
              <w:rPr>
                <w:rFonts w:ascii="宋体" w:hAnsi="宋体" w:cs="宋体"/>
                <w:highlight w:val="none"/>
              </w:rPr>
            </w:pPr>
          </w:p>
        </w:tc>
        <w:tc>
          <w:tcPr>
            <w:tcW w:w="2547" w:type="dxa"/>
            <w:gridSpan w:val="2"/>
            <w:vAlign w:val="center"/>
          </w:tcPr>
          <w:p w14:paraId="4CA22161">
            <w:pPr>
              <w:spacing w:line="400" w:lineRule="exact"/>
              <w:jc w:val="center"/>
              <w:rPr>
                <w:rFonts w:ascii="宋体" w:hAnsi="宋体" w:cs="宋体"/>
                <w:kern w:val="0"/>
                <w:highlight w:val="none"/>
              </w:rPr>
            </w:pPr>
            <w:r>
              <w:rPr>
                <w:rFonts w:hint="eastAsia" w:ascii="宋体" w:hAnsi="宋体" w:cs="宋体"/>
                <w:kern w:val="0"/>
                <w:highlight w:val="none"/>
              </w:rPr>
              <w:t>投标文件格式</w:t>
            </w:r>
          </w:p>
        </w:tc>
        <w:tc>
          <w:tcPr>
            <w:tcW w:w="5638" w:type="dxa"/>
            <w:vAlign w:val="center"/>
          </w:tcPr>
          <w:p w14:paraId="49F056DF">
            <w:pPr>
              <w:spacing w:line="400" w:lineRule="exact"/>
              <w:ind w:firstLine="420" w:firstLineChars="200"/>
              <w:rPr>
                <w:rFonts w:ascii="宋体" w:hAnsi="宋体" w:cs="宋体"/>
                <w:kern w:val="0"/>
                <w:highlight w:val="none"/>
              </w:rPr>
            </w:pPr>
            <w:r>
              <w:rPr>
                <w:rFonts w:hint="eastAsia" w:ascii="宋体" w:hAnsi="宋体" w:cs="宋体"/>
                <w:kern w:val="0"/>
                <w:highlight w:val="none"/>
              </w:rPr>
              <w:t>符合第八章“投标文件格式”的要求。</w:t>
            </w:r>
          </w:p>
        </w:tc>
      </w:tr>
      <w:tr w14:paraId="6912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continue"/>
          </w:tcPr>
          <w:p w14:paraId="7B3393F9">
            <w:pPr>
              <w:spacing w:line="400" w:lineRule="exact"/>
              <w:rPr>
                <w:rFonts w:ascii="宋体" w:hAnsi="宋体" w:cs="宋体"/>
                <w:highlight w:val="none"/>
              </w:rPr>
            </w:pPr>
          </w:p>
        </w:tc>
        <w:tc>
          <w:tcPr>
            <w:tcW w:w="670" w:type="dxa"/>
            <w:vMerge w:val="continue"/>
          </w:tcPr>
          <w:p w14:paraId="364F590D">
            <w:pPr>
              <w:spacing w:line="400" w:lineRule="exact"/>
              <w:rPr>
                <w:rFonts w:ascii="宋体" w:hAnsi="宋体" w:cs="宋体"/>
                <w:highlight w:val="none"/>
              </w:rPr>
            </w:pPr>
          </w:p>
        </w:tc>
        <w:tc>
          <w:tcPr>
            <w:tcW w:w="2547" w:type="dxa"/>
            <w:gridSpan w:val="2"/>
            <w:vAlign w:val="center"/>
          </w:tcPr>
          <w:p w14:paraId="1B9C8B4D">
            <w:pPr>
              <w:spacing w:line="400" w:lineRule="exact"/>
              <w:jc w:val="center"/>
              <w:rPr>
                <w:rFonts w:ascii="宋体" w:hAnsi="宋体" w:cs="宋体"/>
                <w:kern w:val="0"/>
                <w:highlight w:val="none"/>
              </w:rPr>
            </w:pPr>
            <w:r>
              <w:rPr>
                <w:rFonts w:hint="eastAsia" w:ascii="宋体" w:hAnsi="宋体" w:cs="宋体"/>
                <w:kern w:val="0"/>
                <w:highlight w:val="none"/>
              </w:rPr>
              <w:t>报价唯一</w:t>
            </w:r>
          </w:p>
        </w:tc>
        <w:tc>
          <w:tcPr>
            <w:tcW w:w="5638" w:type="dxa"/>
            <w:vAlign w:val="center"/>
          </w:tcPr>
          <w:p w14:paraId="276D6C28">
            <w:pPr>
              <w:spacing w:line="400" w:lineRule="exact"/>
              <w:ind w:firstLine="420" w:firstLineChars="200"/>
              <w:rPr>
                <w:rFonts w:ascii="宋体" w:hAnsi="宋体" w:cs="宋体"/>
                <w:kern w:val="0"/>
                <w:highlight w:val="none"/>
              </w:rPr>
            </w:pPr>
            <w:r>
              <w:rPr>
                <w:rFonts w:hint="eastAsia" w:ascii="宋体" w:hAnsi="宋体" w:cs="宋体"/>
                <w:kern w:val="0"/>
                <w:highlight w:val="none"/>
              </w:rPr>
              <w:t>只能有一个有效报价，在招标文件没有规定的情况下，不得提交选择性报价。</w:t>
            </w:r>
          </w:p>
        </w:tc>
      </w:tr>
      <w:tr w14:paraId="2B6F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continue"/>
          </w:tcPr>
          <w:p w14:paraId="23D81EDA">
            <w:pPr>
              <w:spacing w:line="400" w:lineRule="exact"/>
              <w:rPr>
                <w:rFonts w:ascii="宋体" w:hAnsi="宋体" w:cs="宋体"/>
                <w:highlight w:val="none"/>
              </w:rPr>
            </w:pPr>
          </w:p>
        </w:tc>
        <w:tc>
          <w:tcPr>
            <w:tcW w:w="670" w:type="dxa"/>
            <w:vMerge w:val="continue"/>
          </w:tcPr>
          <w:p w14:paraId="3FC437BD">
            <w:pPr>
              <w:spacing w:line="400" w:lineRule="exact"/>
              <w:rPr>
                <w:rFonts w:ascii="宋体" w:hAnsi="宋体" w:cs="宋体"/>
                <w:highlight w:val="none"/>
              </w:rPr>
            </w:pPr>
          </w:p>
        </w:tc>
        <w:tc>
          <w:tcPr>
            <w:tcW w:w="2547" w:type="dxa"/>
            <w:gridSpan w:val="2"/>
            <w:vAlign w:val="center"/>
          </w:tcPr>
          <w:p w14:paraId="4A9BB69B">
            <w:pPr>
              <w:spacing w:line="400" w:lineRule="exact"/>
              <w:jc w:val="center"/>
              <w:rPr>
                <w:rFonts w:ascii="宋体" w:hAnsi="宋体" w:cs="宋体"/>
                <w:kern w:val="0"/>
                <w:highlight w:val="none"/>
              </w:rPr>
            </w:pPr>
            <w:r>
              <w:rPr>
                <w:rFonts w:hint="eastAsia" w:ascii="宋体" w:hAnsi="宋体" w:cs="宋体"/>
                <w:kern w:val="0"/>
                <w:highlight w:val="none"/>
              </w:rPr>
              <w:t>投标文件的签署</w:t>
            </w:r>
          </w:p>
        </w:tc>
        <w:tc>
          <w:tcPr>
            <w:tcW w:w="5638" w:type="dxa"/>
            <w:vAlign w:val="center"/>
          </w:tcPr>
          <w:p w14:paraId="18648A61">
            <w:pPr>
              <w:spacing w:line="400" w:lineRule="exact"/>
              <w:ind w:firstLine="420" w:firstLineChars="200"/>
              <w:rPr>
                <w:rFonts w:ascii="宋体" w:hAnsi="宋体"/>
                <w:highlight w:val="none"/>
              </w:rPr>
            </w:pPr>
            <w:r>
              <w:rPr>
                <w:rFonts w:hint="eastAsia" w:ascii="宋体" w:hAnsi="宋体" w:cs="宋体"/>
                <w:kern w:val="0"/>
                <w:highlight w:val="none"/>
              </w:rPr>
              <w:t>投标文件上法定代表人或其委托代理人的签字（或盖章）齐全。</w:t>
            </w:r>
          </w:p>
        </w:tc>
      </w:tr>
      <w:tr w14:paraId="413E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continue"/>
          </w:tcPr>
          <w:p w14:paraId="329ECC3D">
            <w:pPr>
              <w:spacing w:line="400" w:lineRule="exact"/>
              <w:rPr>
                <w:rFonts w:ascii="宋体" w:hAnsi="宋体" w:cs="宋体"/>
                <w:highlight w:val="none"/>
              </w:rPr>
            </w:pPr>
          </w:p>
        </w:tc>
        <w:tc>
          <w:tcPr>
            <w:tcW w:w="670" w:type="dxa"/>
            <w:vMerge w:val="continue"/>
          </w:tcPr>
          <w:p w14:paraId="7C40E707">
            <w:pPr>
              <w:spacing w:line="400" w:lineRule="exact"/>
              <w:rPr>
                <w:rFonts w:ascii="宋体" w:hAnsi="宋体" w:cs="宋体"/>
                <w:highlight w:val="none"/>
              </w:rPr>
            </w:pPr>
          </w:p>
        </w:tc>
        <w:tc>
          <w:tcPr>
            <w:tcW w:w="2547" w:type="dxa"/>
            <w:gridSpan w:val="2"/>
            <w:vAlign w:val="center"/>
          </w:tcPr>
          <w:p w14:paraId="0685A7D2">
            <w:pPr>
              <w:spacing w:line="400" w:lineRule="exact"/>
              <w:jc w:val="center"/>
              <w:rPr>
                <w:rFonts w:ascii="宋体" w:hAnsi="宋体" w:cs="宋体"/>
                <w:kern w:val="0"/>
                <w:highlight w:val="none"/>
              </w:rPr>
            </w:pPr>
            <w:r>
              <w:rPr>
                <w:rFonts w:hint="eastAsia" w:ascii="宋体" w:hAnsi="宋体" w:cs="宋体"/>
                <w:kern w:val="0"/>
                <w:highlight w:val="none"/>
              </w:rPr>
              <w:t>委托代理人</w:t>
            </w:r>
          </w:p>
        </w:tc>
        <w:tc>
          <w:tcPr>
            <w:tcW w:w="5638" w:type="dxa"/>
            <w:vAlign w:val="center"/>
          </w:tcPr>
          <w:p w14:paraId="5305371B">
            <w:pPr>
              <w:spacing w:line="400" w:lineRule="exact"/>
              <w:ind w:firstLine="420" w:firstLineChars="200"/>
              <w:rPr>
                <w:rFonts w:ascii="宋体" w:hAnsi="宋体" w:cs="宋体"/>
                <w:kern w:val="0"/>
                <w:highlight w:val="none"/>
              </w:rPr>
            </w:pPr>
            <w:r>
              <w:rPr>
                <w:rFonts w:hint="eastAsia" w:ascii="宋体" w:hAnsi="宋体" w:cs="宋体"/>
                <w:kern w:val="0"/>
                <w:highlight w:val="none"/>
              </w:rPr>
              <w:t>投标人法定代表人的委托代理人有法定代表人签署的授权委托书和养老保险。</w:t>
            </w:r>
          </w:p>
        </w:tc>
      </w:tr>
      <w:tr w14:paraId="6377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759" w:type="dxa"/>
            <w:vMerge w:val="restart"/>
            <w:vAlign w:val="center"/>
          </w:tcPr>
          <w:p w14:paraId="083A77E3">
            <w:pPr>
              <w:spacing w:line="400" w:lineRule="exact"/>
              <w:jc w:val="center"/>
              <w:rPr>
                <w:rFonts w:ascii="宋体" w:hAnsi="宋体" w:cs="宋体"/>
                <w:kern w:val="0"/>
                <w:highlight w:val="none"/>
              </w:rPr>
            </w:pPr>
            <w:r>
              <w:rPr>
                <w:rFonts w:hint="eastAsia" w:ascii="宋体" w:hAnsi="宋体" w:cs="宋体"/>
                <w:kern w:val="0"/>
                <w:highlight w:val="none"/>
              </w:rPr>
              <w:t>2.1.2</w:t>
            </w:r>
          </w:p>
        </w:tc>
        <w:tc>
          <w:tcPr>
            <w:tcW w:w="670" w:type="dxa"/>
            <w:vMerge w:val="restart"/>
            <w:vAlign w:val="center"/>
          </w:tcPr>
          <w:p w14:paraId="7E4EC390">
            <w:pPr>
              <w:spacing w:line="400" w:lineRule="exact"/>
              <w:jc w:val="center"/>
              <w:rPr>
                <w:rFonts w:ascii="宋体" w:hAnsi="宋体" w:cs="宋体"/>
                <w:kern w:val="0"/>
                <w:highlight w:val="none"/>
              </w:rPr>
            </w:pPr>
            <w:r>
              <w:rPr>
                <w:rFonts w:hint="eastAsia" w:ascii="宋体" w:hAnsi="宋体" w:cs="宋体"/>
                <w:kern w:val="0"/>
                <w:highlight w:val="none"/>
              </w:rPr>
              <w:t>资格评审标准</w:t>
            </w:r>
          </w:p>
        </w:tc>
        <w:tc>
          <w:tcPr>
            <w:tcW w:w="2547" w:type="dxa"/>
            <w:gridSpan w:val="2"/>
            <w:vAlign w:val="center"/>
          </w:tcPr>
          <w:p w14:paraId="21E3EED9">
            <w:pPr>
              <w:spacing w:line="400" w:lineRule="exact"/>
              <w:jc w:val="center"/>
              <w:rPr>
                <w:rFonts w:ascii="宋体" w:hAnsi="宋体" w:cs="宋体"/>
                <w:kern w:val="0"/>
                <w:highlight w:val="none"/>
              </w:rPr>
            </w:pPr>
            <w:r>
              <w:rPr>
                <w:rFonts w:hint="eastAsia" w:ascii="宋体" w:hAnsi="宋体"/>
                <w:kern w:val="0"/>
                <w:highlight w:val="none"/>
              </w:rPr>
              <w:t>资质条件</w:t>
            </w:r>
          </w:p>
        </w:tc>
        <w:tc>
          <w:tcPr>
            <w:tcW w:w="5638" w:type="dxa"/>
            <w:vAlign w:val="center"/>
          </w:tcPr>
          <w:p w14:paraId="220BA357">
            <w:pPr>
              <w:spacing w:line="400" w:lineRule="exact"/>
              <w:ind w:firstLine="420" w:firstLineChars="200"/>
              <w:rPr>
                <w:rFonts w:ascii="宋体" w:hAnsi="宋体" w:cs="宋体"/>
                <w:kern w:val="0"/>
                <w:highlight w:val="none"/>
              </w:rPr>
            </w:pPr>
            <w:r>
              <w:rPr>
                <w:rFonts w:hint="eastAsia" w:ascii="宋体" w:hAnsi="宋体" w:cs="宋体"/>
                <w:kern w:val="0"/>
                <w:highlight w:val="none"/>
              </w:rPr>
              <w:t>符合第二章“投标人须知”第1.4.1项规定</w:t>
            </w:r>
          </w:p>
        </w:tc>
      </w:tr>
      <w:tr w14:paraId="2C5E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759" w:type="dxa"/>
            <w:vMerge w:val="continue"/>
          </w:tcPr>
          <w:p w14:paraId="60089AAF">
            <w:pPr>
              <w:spacing w:line="400" w:lineRule="exact"/>
              <w:rPr>
                <w:rFonts w:ascii="宋体" w:hAnsi="宋体" w:cs="宋体"/>
                <w:highlight w:val="none"/>
              </w:rPr>
            </w:pPr>
          </w:p>
        </w:tc>
        <w:tc>
          <w:tcPr>
            <w:tcW w:w="670" w:type="dxa"/>
            <w:vMerge w:val="continue"/>
          </w:tcPr>
          <w:p w14:paraId="507FF915">
            <w:pPr>
              <w:spacing w:line="400" w:lineRule="exact"/>
              <w:rPr>
                <w:rFonts w:ascii="宋体" w:hAnsi="宋体" w:cs="宋体"/>
                <w:highlight w:val="none"/>
              </w:rPr>
            </w:pPr>
          </w:p>
        </w:tc>
        <w:tc>
          <w:tcPr>
            <w:tcW w:w="2547" w:type="dxa"/>
            <w:gridSpan w:val="2"/>
          </w:tcPr>
          <w:p w14:paraId="3E28501A">
            <w:pPr>
              <w:spacing w:line="400" w:lineRule="exact"/>
              <w:jc w:val="center"/>
              <w:rPr>
                <w:rFonts w:ascii="宋体" w:hAnsi="宋体" w:cs="宋体"/>
                <w:kern w:val="0"/>
                <w:highlight w:val="none"/>
              </w:rPr>
            </w:pPr>
            <w:r>
              <w:rPr>
                <w:rFonts w:hint="eastAsia" w:ascii="宋体" w:hAnsi="宋体"/>
                <w:kern w:val="0"/>
                <w:highlight w:val="none"/>
              </w:rPr>
              <w:t>营业执照</w:t>
            </w:r>
          </w:p>
        </w:tc>
        <w:tc>
          <w:tcPr>
            <w:tcW w:w="5638" w:type="dxa"/>
            <w:vAlign w:val="center"/>
          </w:tcPr>
          <w:p w14:paraId="73FF3769">
            <w:pPr>
              <w:autoSpaceDE w:val="0"/>
              <w:autoSpaceDN w:val="0"/>
              <w:adjustRightInd w:val="0"/>
              <w:spacing w:line="400" w:lineRule="exact"/>
              <w:ind w:firstLine="420" w:firstLineChars="200"/>
              <w:rPr>
                <w:rFonts w:ascii="宋体" w:hAnsi="宋体" w:cs="宋体"/>
                <w:kern w:val="0"/>
                <w:highlight w:val="none"/>
              </w:rPr>
            </w:pPr>
            <w:r>
              <w:rPr>
                <w:rFonts w:hint="eastAsia" w:ascii="宋体" w:hAnsi="宋体" w:cs="宋体"/>
                <w:kern w:val="0"/>
                <w:highlight w:val="none"/>
              </w:rPr>
              <w:t>符合第二章“投标人须知”第1.4.1项规定</w:t>
            </w:r>
          </w:p>
        </w:tc>
      </w:tr>
      <w:tr w14:paraId="5E52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759" w:type="dxa"/>
            <w:vMerge w:val="continue"/>
          </w:tcPr>
          <w:p w14:paraId="45E431F4">
            <w:pPr>
              <w:spacing w:line="400" w:lineRule="exact"/>
              <w:rPr>
                <w:rFonts w:ascii="宋体" w:hAnsi="宋体" w:cs="宋体"/>
                <w:highlight w:val="none"/>
              </w:rPr>
            </w:pPr>
          </w:p>
        </w:tc>
        <w:tc>
          <w:tcPr>
            <w:tcW w:w="670" w:type="dxa"/>
            <w:vMerge w:val="continue"/>
          </w:tcPr>
          <w:p w14:paraId="0234C7A2">
            <w:pPr>
              <w:spacing w:line="400" w:lineRule="exact"/>
              <w:rPr>
                <w:rFonts w:ascii="宋体" w:hAnsi="宋体" w:cs="宋体"/>
                <w:highlight w:val="none"/>
              </w:rPr>
            </w:pPr>
          </w:p>
        </w:tc>
        <w:tc>
          <w:tcPr>
            <w:tcW w:w="2547" w:type="dxa"/>
            <w:gridSpan w:val="2"/>
          </w:tcPr>
          <w:p w14:paraId="77187391">
            <w:pPr>
              <w:spacing w:line="400" w:lineRule="exact"/>
              <w:jc w:val="center"/>
              <w:rPr>
                <w:rFonts w:ascii="宋体" w:hAnsi="宋体" w:cs="宋体"/>
                <w:kern w:val="0"/>
                <w:highlight w:val="none"/>
              </w:rPr>
            </w:pPr>
            <w:r>
              <w:rPr>
                <w:rFonts w:hint="eastAsia" w:ascii="宋体" w:hAnsi="宋体"/>
                <w:kern w:val="0"/>
                <w:highlight w:val="none"/>
              </w:rPr>
              <w:t>安全生产条件</w:t>
            </w:r>
          </w:p>
        </w:tc>
        <w:tc>
          <w:tcPr>
            <w:tcW w:w="5638" w:type="dxa"/>
            <w:vAlign w:val="center"/>
          </w:tcPr>
          <w:p w14:paraId="00B2A425">
            <w:pPr>
              <w:spacing w:line="400" w:lineRule="exact"/>
              <w:ind w:firstLine="420" w:firstLineChars="200"/>
              <w:rPr>
                <w:rFonts w:ascii="宋体" w:hAnsi="宋体" w:cs="宋体"/>
                <w:kern w:val="0"/>
                <w:highlight w:val="none"/>
              </w:rPr>
            </w:pPr>
            <w:r>
              <w:rPr>
                <w:rFonts w:hint="eastAsia" w:ascii="宋体" w:hAnsi="宋体" w:cs="宋体"/>
                <w:kern w:val="0"/>
                <w:highlight w:val="none"/>
              </w:rPr>
              <w:t>符合第二章“投标人须知”第1.4.1项规定</w:t>
            </w:r>
          </w:p>
        </w:tc>
      </w:tr>
      <w:tr w14:paraId="4BB76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759" w:type="dxa"/>
            <w:vMerge w:val="continue"/>
          </w:tcPr>
          <w:p w14:paraId="1463D024">
            <w:pPr>
              <w:spacing w:line="400" w:lineRule="exact"/>
              <w:rPr>
                <w:rFonts w:ascii="宋体" w:hAnsi="宋体" w:cs="宋体"/>
                <w:highlight w:val="none"/>
              </w:rPr>
            </w:pPr>
          </w:p>
        </w:tc>
        <w:tc>
          <w:tcPr>
            <w:tcW w:w="670" w:type="dxa"/>
            <w:vMerge w:val="continue"/>
          </w:tcPr>
          <w:p w14:paraId="276ABE15">
            <w:pPr>
              <w:spacing w:line="400" w:lineRule="exact"/>
              <w:rPr>
                <w:rFonts w:ascii="宋体" w:hAnsi="宋体" w:cs="宋体"/>
                <w:highlight w:val="none"/>
              </w:rPr>
            </w:pPr>
          </w:p>
        </w:tc>
        <w:tc>
          <w:tcPr>
            <w:tcW w:w="2547" w:type="dxa"/>
            <w:gridSpan w:val="2"/>
          </w:tcPr>
          <w:p w14:paraId="21E5D459">
            <w:pPr>
              <w:spacing w:line="400" w:lineRule="exact"/>
              <w:jc w:val="center"/>
              <w:rPr>
                <w:rFonts w:ascii="宋体" w:hAnsi="宋体"/>
                <w:kern w:val="0"/>
                <w:highlight w:val="none"/>
              </w:rPr>
            </w:pPr>
            <w:r>
              <w:rPr>
                <w:rFonts w:hint="eastAsia" w:ascii="宋体" w:hAnsi="宋体"/>
                <w:kern w:val="0"/>
                <w:highlight w:val="none"/>
              </w:rPr>
              <w:t>注册登记</w:t>
            </w:r>
          </w:p>
        </w:tc>
        <w:tc>
          <w:tcPr>
            <w:tcW w:w="5638" w:type="dxa"/>
            <w:vAlign w:val="center"/>
          </w:tcPr>
          <w:p w14:paraId="6AA0399D">
            <w:pPr>
              <w:spacing w:line="400" w:lineRule="exact"/>
              <w:ind w:firstLine="420" w:firstLineChars="200"/>
              <w:rPr>
                <w:rFonts w:ascii="宋体" w:hAnsi="宋体" w:cs="宋体"/>
                <w:kern w:val="0"/>
                <w:highlight w:val="none"/>
              </w:rPr>
            </w:pPr>
            <w:r>
              <w:rPr>
                <w:rFonts w:hint="eastAsia" w:ascii="宋体" w:hAnsi="宋体" w:cs="宋体"/>
                <w:kern w:val="0"/>
                <w:highlight w:val="none"/>
              </w:rPr>
              <w:t>符合第二章“投标人须知”第1.4.1项规定</w:t>
            </w:r>
          </w:p>
        </w:tc>
      </w:tr>
      <w:tr w14:paraId="4CE2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759" w:type="dxa"/>
            <w:vMerge w:val="continue"/>
          </w:tcPr>
          <w:p w14:paraId="357CB502">
            <w:pPr>
              <w:spacing w:line="400" w:lineRule="exact"/>
              <w:rPr>
                <w:rFonts w:ascii="宋体" w:hAnsi="宋体" w:cs="宋体"/>
                <w:highlight w:val="none"/>
              </w:rPr>
            </w:pPr>
          </w:p>
        </w:tc>
        <w:tc>
          <w:tcPr>
            <w:tcW w:w="670" w:type="dxa"/>
            <w:vMerge w:val="continue"/>
          </w:tcPr>
          <w:p w14:paraId="0F58732F">
            <w:pPr>
              <w:spacing w:line="400" w:lineRule="exact"/>
              <w:rPr>
                <w:rFonts w:ascii="宋体" w:hAnsi="宋体" w:cs="宋体"/>
                <w:highlight w:val="none"/>
              </w:rPr>
            </w:pPr>
          </w:p>
        </w:tc>
        <w:tc>
          <w:tcPr>
            <w:tcW w:w="2547" w:type="dxa"/>
            <w:gridSpan w:val="2"/>
            <w:vAlign w:val="center"/>
          </w:tcPr>
          <w:p w14:paraId="0C989D1B">
            <w:pPr>
              <w:spacing w:line="400" w:lineRule="exact"/>
              <w:jc w:val="center"/>
              <w:rPr>
                <w:rFonts w:ascii="宋体" w:hAnsi="宋体" w:cs="宋体"/>
                <w:kern w:val="0"/>
                <w:highlight w:val="none"/>
              </w:rPr>
            </w:pPr>
            <w:r>
              <w:rPr>
                <w:rFonts w:hint="eastAsia" w:ascii="宋体" w:hAnsi="宋体" w:cs="宋体"/>
                <w:kern w:val="0"/>
                <w:highlight w:val="none"/>
              </w:rPr>
              <w:t>财务要求</w:t>
            </w:r>
          </w:p>
        </w:tc>
        <w:tc>
          <w:tcPr>
            <w:tcW w:w="5638" w:type="dxa"/>
            <w:vAlign w:val="center"/>
          </w:tcPr>
          <w:p w14:paraId="18AF3256">
            <w:pPr>
              <w:spacing w:line="400" w:lineRule="exact"/>
              <w:ind w:firstLine="420" w:firstLineChars="200"/>
              <w:rPr>
                <w:rFonts w:ascii="宋体" w:hAnsi="宋体" w:cs="宋体"/>
                <w:kern w:val="0"/>
                <w:highlight w:val="none"/>
              </w:rPr>
            </w:pPr>
            <w:r>
              <w:rPr>
                <w:rFonts w:hint="eastAsia" w:ascii="宋体" w:hAnsi="宋体" w:cs="宋体"/>
                <w:kern w:val="0"/>
                <w:highlight w:val="none"/>
              </w:rPr>
              <w:t>符合第二章“投标人须知”第1.4.1项规定</w:t>
            </w:r>
          </w:p>
        </w:tc>
      </w:tr>
      <w:tr w14:paraId="3A4B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759" w:type="dxa"/>
            <w:vMerge w:val="continue"/>
          </w:tcPr>
          <w:p w14:paraId="06A30B02">
            <w:pPr>
              <w:spacing w:line="400" w:lineRule="exact"/>
              <w:rPr>
                <w:rFonts w:ascii="宋体" w:hAnsi="宋体" w:cs="宋体"/>
                <w:highlight w:val="none"/>
              </w:rPr>
            </w:pPr>
          </w:p>
        </w:tc>
        <w:tc>
          <w:tcPr>
            <w:tcW w:w="670" w:type="dxa"/>
            <w:vMerge w:val="continue"/>
          </w:tcPr>
          <w:p w14:paraId="4B77ED1E">
            <w:pPr>
              <w:spacing w:line="400" w:lineRule="exact"/>
              <w:rPr>
                <w:rFonts w:ascii="宋体" w:hAnsi="宋体" w:cs="宋体"/>
                <w:highlight w:val="none"/>
              </w:rPr>
            </w:pPr>
          </w:p>
        </w:tc>
        <w:tc>
          <w:tcPr>
            <w:tcW w:w="2547" w:type="dxa"/>
            <w:gridSpan w:val="2"/>
          </w:tcPr>
          <w:p w14:paraId="10A7F363">
            <w:pPr>
              <w:spacing w:line="400" w:lineRule="exact"/>
              <w:jc w:val="center"/>
              <w:rPr>
                <w:rFonts w:ascii="宋体" w:hAnsi="宋体" w:cs="宋体"/>
                <w:kern w:val="0"/>
                <w:highlight w:val="none"/>
              </w:rPr>
            </w:pPr>
            <w:r>
              <w:rPr>
                <w:rFonts w:hint="eastAsia" w:ascii="宋体" w:hAnsi="宋体" w:cs="宋体"/>
                <w:kern w:val="0"/>
                <w:highlight w:val="none"/>
              </w:rPr>
              <w:t>业绩要求</w:t>
            </w:r>
          </w:p>
        </w:tc>
        <w:tc>
          <w:tcPr>
            <w:tcW w:w="5638" w:type="dxa"/>
            <w:vAlign w:val="center"/>
          </w:tcPr>
          <w:p w14:paraId="7A9258F2">
            <w:pPr>
              <w:spacing w:line="400" w:lineRule="exact"/>
              <w:ind w:firstLine="420" w:firstLineChars="200"/>
              <w:rPr>
                <w:rFonts w:ascii="宋体" w:hAnsi="宋体" w:cs="宋体"/>
                <w:kern w:val="0"/>
                <w:highlight w:val="none"/>
              </w:rPr>
            </w:pPr>
            <w:r>
              <w:rPr>
                <w:rFonts w:hint="eastAsia" w:ascii="宋体" w:hAnsi="宋体" w:cs="宋体"/>
                <w:kern w:val="0"/>
                <w:highlight w:val="none"/>
              </w:rPr>
              <w:t>符合第二章“投标人须知”第1.4.1项规定</w:t>
            </w:r>
          </w:p>
        </w:tc>
      </w:tr>
      <w:tr w14:paraId="3466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759" w:type="dxa"/>
            <w:vMerge w:val="continue"/>
          </w:tcPr>
          <w:p w14:paraId="09EA5F41">
            <w:pPr>
              <w:spacing w:line="400" w:lineRule="exact"/>
              <w:rPr>
                <w:rFonts w:ascii="宋体" w:hAnsi="宋体" w:cs="宋体"/>
                <w:highlight w:val="none"/>
              </w:rPr>
            </w:pPr>
          </w:p>
        </w:tc>
        <w:tc>
          <w:tcPr>
            <w:tcW w:w="670" w:type="dxa"/>
            <w:vMerge w:val="continue"/>
          </w:tcPr>
          <w:p w14:paraId="30738A24">
            <w:pPr>
              <w:spacing w:line="400" w:lineRule="exact"/>
              <w:rPr>
                <w:rFonts w:ascii="宋体" w:hAnsi="宋体" w:cs="宋体"/>
                <w:highlight w:val="none"/>
              </w:rPr>
            </w:pPr>
          </w:p>
        </w:tc>
        <w:tc>
          <w:tcPr>
            <w:tcW w:w="2547" w:type="dxa"/>
            <w:gridSpan w:val="2"/>
          </w:tcPr>
          <w:p w14:paraId="1D476C82">
            <w:pPr>
              <w:spacing w:line="400" w:lineRule="exact"/>
              <w:jc w:val="center"/>
              <w:rPr>
                <w:rFonts w:ascii="宋体" w:hAnsi="宋体" w:cs="宋体"/>
                <w:kern w:val="0"/>
                <w:highlight w:val="none"/>
              </w:rPr>
            </w:pPr>
            <w:r>
              <w:rPr>
                <w:rFonts w:hint="eastAsia" w:ascii="宋体" w:hAnsi="宋体" w:cs="宋体"/>
                <w:szCs w:val="21"/>
                <w:highlight w:val="none"/>
              </w:rPr>
              <w:t>投标截止日投标资格情况</w:t>
            </w:r>
          </w:p>
        </w:tc>
        <w:tc>
          <w:tcPr>
            <w:tcW w:w="5638" w:type="dxa"/>
            <w:vAlign w:val="center"/>
          </w:tcPr>
          <w:p w14:paraId="266D051C">
            <w:pPr>
              <w:spacing w:line="400" w:lineRule="exact"/>
              <w:ind w:firstLine="420" w:firstLineChars="200"/>
              <w:rPr>
                <w:rFonts w:ascii="宋体" w:hAnsi="宋体" w:cs="宋体"/>
                <w:kern w:val="0"/>
                <w:highlight w:val="none"/>
              </w:rPr>
            </w:pPr>
            <w:r>
              <w:rPr>
                <w:rFonts w:hint="eastAsia" w:ascii="宋体" w:hAnsi="宋体" w:cs="宋体"/>
                <w:kern w:val="0"/>
                <w:highlight w:val="none"/>
              </w:rPr>
              <w:t>符合第二章“投标人须知”第1.4.1项规定</w:t>
            </w:r>
          </w:p>
        </w:tc>
      </w:tr>
      <w:tr w14:paraId="32A0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9" w:type="dxa"/>
            <w:vMerge w:val="continue"/>
          </w:tcPr>
          <w:p w14:paraId="3DE150BE">
            <w:pPr>
              <w:spacing w:line="400" w:lineRule="exact"/>
              <w:rPr>
                <w:rFonts w:ascii="宋体" w:hAnsi="宋体" w:cs="宋体"/>
                <w:highlight w:val="none"/>
              </w:rPr>
            </w:pPr>
          </w:p>
        </w:tc>
        <w:tc>
          <w:tcPr>
            <w:tcW w:w="670" w:type="dxa"/>
            <w:vMerge w:val="continue"/>
          </w:tcPr>
          <w:p w14:paraId="7E21F15C">
            <w:pPr>
              <w:spacing w:line="400" w:lineRule="exact"/>
              <w:rPr>
                <w:rFonts w:ascii="宋体" w:hAnsi="宋体" w:cs="宋体"/>
                <w:highlight w:val="none"/>
              </w:rPr>
            </w:pPr>
          </w:p>
        </w:tc>
        <w:tc>
          <w:tcPr>
            <w:tcW w:w="2547" w:type="dxa"/>
            <w:gridSpan w:val="2"/>
          </w:tcPr>
          <w:p w14:paraId="31E78D6A">
            <w:pPr>
              <w:spacing w:line="400" w:lineRule="exact"/>
              <w:jc w:val="center"/>
              <w:rPr>
                <w:rFonts w:ascii="宋体" w:hAnsi="宋体" w:cs="宋体"/>
                <w:szCs w:val="21"/>
                <w:highlight w:val="none"/>
              </w:rPr>
            </w:pPr>
            <w:r>
              <w:rPr>
                <w:rFonts w:hint="eastAsia" w:ascii="宋体" w:hAnsi="宋体" w:cs="宋体"/>
                <w:kern w:val="0"/>
                <w:highlight w:val="none"/>
              </w:rPr>
              <w:t>项目经理资格要求</w:t>
            </w:r>
          </w:p>
        </w:tc>
        <w:tc>
          <w:tcPr>
            <w:tcW w:w="5638" w:type="dxa"/>
            <w:vAlign w:val="center"/>
          </w:tcPr>
          <w:p w14:paraId="0BAF21FC">
            <w:pPr>
              <w:spacing w:line="400" w:lineRule="exact"/>
              <w:ind w:firstLine="420" w:firstLineChars="200"/>
              <w:rPr>
                <w:rFonts w:ascii="宋体" w:hAnsi="宋体" w:cs="宋体"/>
                <w:kern w:val="0"/>
                <w:highlight w:val="none"/>
              </w:rPr>
            </w:pPr>
            <w:r>
              <w:rPr>
                <w:rFonts w:hint="eastAsia" w:ascii="宋体" w:hAnsi="宋体" w:cs="宋体"/>
                <w:kern w:val="0"/>
                <w:highlight w:val="none"/>
              </w:rPr>
              <w:t>符合第二章“投标人须知”第1.4.1项规定</w:t>
            </w:r>
          </w:p>
        </w:tc>
      </w:tr>
      <w:tr w14:paraId="79A5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continue"/>
          </w:tcPr>
          <w:p w14:paraId="39E7FDBB">
            <w:pPr>
              <w:spacing w:line="400" w:lineRule="exact"/>
              <w:rPr>
                <w:rFonts w:ascii="宋体" w:hAnsi="宋体" w:cs="宋体"/>
                <w:highlight w:val="none"/>
              </w:rPr>
            </w:pPr>
          </w:p>
        </w:tc>
        <w:tc>
          <w:tcPr>
            <w:tcW w:w="670" w:type="dxa"/>
            <w:vMerge w:val="continue"/>
          </w:tcPr>
          <w:p w14:paraId="6A92E010">
            <w:pPr>
              <w:spacing w:line="400" w:lineRule="exact"/>
              <w:rPr>
                <w:rFonts w:ascii="宋体" w:hAnsi="宋体" w:cs="宋体"/>
                <w:highlight w:val="none"/>
              </w:rPr>
            </w:pPr>
          </w:p>
        </w:tc>
        <w:tc>
          <w:tcPr>
            <w:tcW w:w="2547" w:type="dxa"/>
            <w:gridSpan w:val="2"/>
          </w:tcPr>
          <w:p w14:paraId="213C58C6">
            <w:pPr>
              <w:spacing w:line="400" w:lineRule="exact"/>
              <w:jc w:val="center"/>
              <w:rPr>
                <w:rFonts w:ascii="宋体" w:hAnsi="宋体" w:cs="宋体"/>
                <w:kern w:val="0"/>
                <w:highlight w:val="none"/>
              </w:rPr>
            </w:pPr>
            <w:r>
              <w:rPr>
                <w:rFonts w:hint="eastAsia" w:ascii="宋体" w:hAnsi="宋体" w:cs="宋体"/>
                <w:kern w:val="0"/>
                <w:highlight w:val="none"/>
              </w:rPr>
              <w:t>其他要求</w:t>
            </w:r>
          </w:p>
        </w:tc>
        <w:tc>
          <w:tcPr>
            <w:tcW w:w="5638" w:type="dxa"/>
            <w:vAlign w:val="center"/>
          </w:tcPr>
          <w:p w14:paraId="167EAB8A">
            <w:pPr>
              <w:spacing w:line="400" w:lineRule="exact"/>
              <w:ind w:firstLine="420" w:firstLineChars="200"/>
              <w:rPr>
                <w:rFonts w:ascii="宋体" w:hAnsi="宋体" w:cs="宋体"/>
                <w:kern w:val="0"/>
                <w:highlight w:val="none"/>
              </w:rPr>
            </w:pPr>
            <w:r>
              <w:rPr>
                <w:rFonts w:hint="eastAsia" w:ascii="宋体" w:hAnsi="宋体" w:cs="宋体"/>
                <w:kern w:val="0"/>
                <w:highlight w:val="none"/>
              </w:rPr>
              <w:t>符合第二章“投标人须知”第1.4.1项规定</w:t>
            </w:r>
          </w:p>
        </w:tc>
      </w:tr>
      <w:tr w14:paraId="01BA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restart"/>
            <w:vAlign w:val="center"/>
          </w:tcPr>
          <w:p w14:paraId="72C5E20C">
            <w:pPr>
              <w:spacing w:line="400" w:lineRule="exact"/>
              <w:jc w:val="center"/>
              <w:rPr>
                <w:rFonts w:ascii="宋体" w:hAnsi="宋体" w:cs="宋体"/>
                <w:highlight w:val="none"/>
              </w:rPr>
            </w:pPr>
            <w:r>
              <w:rPr>
                <w:rFonts w:hint="eastAsia" w:ascii="宋体" w:hAnsi="宋体" w:cs="宋体"/>
                <w:kern w:val="0"/>
                <w:highlight w:val="none"/>
              </w:rPr>
              <w:t>2.1.3</w:t>
            </w:r>
          </w:p>
        </w:tc>
        <w:tc>
          <w:tcPr>
            <w:tcW w:w="670" w:type="dxa"/>
            <w:vMerge w:val="restart"/>
            <w:vAlign w:val="center"/>
          </w:tcPr>
          <w:p w14:paraId="7BC9E97C">
            <w:pPr>
              <w:spacing w:line="400" w:lineRule="exact"/>
              <w:jc w:val="center"/>
              <w:rPr>
                <w:rFonts w:ascii="宋体" w:hAnsi="宋体" w:cs="宋体"/>
                <w:highlight w:val="none"/>
              </w:rPr>
            </w:pPr>
            <w:r>
              <w:rPr>
                <w:rFonts w:hint="eastAsia" w:ascii="宋体" w:hAnsi="宋体" w:cs="宋体"/>
                <w:kern w:val="0"/>
                <w:highlight w:val="none"/>
              </w:rPr>
              <w:t>响应性评审标准</w:t>
            </w:r>
          </w:p>
        </w:tc>
        <w:tc>
          <w:tcPr>
            <w:tcW w:w="2547" w:type="dxa"/>
            <w:gridSpan w:val="2"/>
            <w:vAlign w:val="center"/>
          </w:tcPr>
          <w:p w14:paraId="24A924F3">
            <w:pPr>
              <w:spacing w:line="400" w:lineRule="exact"/>
              <w:jc w:val="center"/>
              <w:rPr>
                <w:rFonts w:ascii="宋体" w:hAnsi="宋体" w:cs="宋体"/>
                <w:kern w:val="0"/>
                <w:highlight w:val="none"/>
              </w:rPr>
            </w:pPr>
            <w:r>
              <w:rPr>
                <w:rFonts w:hint="eastAsia" w:ascii="宋体" w:hAnsi="宋体" w:cs="宋体"/>
                <w:kern w:val="0"/>
                <w:highlight w:val="none"/>
              </w:rPr>
              <w:t>投标总报价</w:t>
            </w:r>
          </w:p>
        </w:tc>
        <w:tc>
          <w:tcPr>
            <w:tcW w:w="5638" w:type="dxa"/>
            <w:vAlign w:val="center"/>
          </w:tcPr>
          <w:p w14:paraId="4A5C5E3B">
            <w:pPr>
              <w:spacing w:line="400" w:lineRule="exact"/>
              <w:ind w:firstLine="420" w:firstLineChars="200"/>
              <w:rPr>
                <w:rFonts w:ascii="宋体" w:hAnsi="宋体" w:cs="宋体"/>
                <w:kern w:val="0"/>
                <w:highlight w:val="none"/>
              </w:rPr>
            </w:pPr>
            <w:r>
              <w:rPr>
                <w:rFonts w:hint="eastAsia" w:ascii="宋体" w:hAnsi="宋体" w:cs="宋体"/>
                <w:kern w:val="0"/>
                <w:highlight w:val="none"/>
              </w:rPr>
              <w:t>1.投标总报价不得高于招标人公布的投标总报价最高限价。</w:t>
            </w:r>
          </w:p>
          <w:p w14:paraId="79FF7D9B">
            <w:pPr>
              <w:spacing w:line="400" w:lineRule="exact"/>
              <w:ind w:firstLine="420" w:firstLineChars="200"/>
              <w:jc w:val="left"/>
              <w:rPr>
                <w:rFonts w:ascii="宋体" w:hAnsi="宋体" w:cs="宋体"/>
                <w:kern w:val="0"/>
                <w:highlight w:val="none"/>
              </w:rPr>
            </w:pPr>
            <w:r>
              <w:rPr>
                <w:rFonts w:hint="eastAsia" w:ascii="宋体" w:hAnsi="宋体" w:cs="宋体"/>
                <w:kern w:val="0"/>
                <w:highlight w:val="none"/>
              </w:rPr>
              <w:t>2.投标总报价不得低于成本：评标委员会发现投标人的报价明显低于其他投标报价，使得其投标报价可能低于其个别成本的，应当要求该投标人做出书面说明并提供相应的证明材料。投标人不能合理说明或者不能提供相应证明材料的，由评标委员会认定该投标人以低于成本报价竞标，其投标作否决投标处理。</w:t>
            </w:r>
          </w:p>
        </w:tc>
      </w:tr>
      <w:tr w14:paraId="4FB3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continue"/>
            <w:vAlign w:val="center"/>
          </w:tcPr>
          <w:p w14:paraId="74EB38E0">
            <w:pPr>
              <w:spacing w:line="400" w:lineRule="exact"/>
              <w:jc w:val="center"/>
              <w:rPr>
                <w:rFonts w:ascii="宋体" w:hAnsi="宋体" w:cs="宋体"/>
                <w:kern w:val="0"/>
                <w:highlight w:val="none"/>
              </w:rPr>
            </w:pPr>
          </w:p>
        </w:tc>
        <w:tc>
          <w:tcPr>
            <w:tcW w:w="670" w:type="dxa"/>
            <w:vMerge w:val="continue"/>
            <w:textDirection w:val="tbRlV"/>
            <w:vAlign w:val="center"/>
          </w:tcPr>
          <w:p w14:paraId="283A0FCF">
            <w:pPr>
              <w:spacing w:line="400" w:lineRule="exact"/>
              <w:jc w:val="center"/>
              <w:rPr>
                <w:rFonts w:ascii="宋体" w:hAnsi="宋体" w:cs="宋体"/>
                <w:kern w:val="0"/>
                <w:highlight w:val="none"/>
              </w:rPr>
            </w:pPr>
          </w:p>
        </w:tc>
        <w:tc>
          <w:tcPr>
            <w:tcW w:w="2547" w:type="dxa"/>
            <w:gridSpan w:val="2"/>
            <w:vAlign w:val="center"/>
          </w:tcPr>
          <w:p w14:paraId="3C5B0F33">
            <w:pPr>
              <w:spacing w:line="400" w:lineRule="exact"/>
              <w:ind w:firstLine="315" w:firstLineChars="150"/>
              <w:rPr>
                <w:rFonts w:ascii="宋体" w:hAnsi="宋体" w:cs="宋体"/>
                <w:kern w:val="0"/>
                <w:highlight w:val="none"/>
              </w:rPr>
            </w:pPr>
            <w:r>
              <w:rPr>
                <w:rFonts w:hint="eastAsia" w:ascii="宋体" w:hAnsi="宋体" w:cs="宋体"/>
                <w:kern w:val="0"/>
                <w:highlight w:val="none"/>
              </w:rPr>
              <w:t>暂定金额（暂</w:t>
            </w:r>
            <w:r>
              <w:rPr>
                <w:rFonts w:hint="eastAsia" w:ascii="宋体" w:hAnsi="宋体" w:cs="宋体"/>
                <w:kern w:val="0"/>
                <w:highlight w:val="none"/>
                <w:lang w:val="en-US" w:eastAsia="zh-CN"/>
              </w:rPr>
              <w:t>估价</w:t>
            </w:r>
            <w:r>
              <w:rPr>
                <w:rFonts w:hint="eastAsia" w:ascii="宋体" w:hAnsi="宋体" w:cs="宋体"/>
                <w:kern w:val="0"/>
                <w:highlight w:val="none"/>
              </w:rPr>
              <w:t>）</w:t>
            </w:r>
          </w:p>
        </w:tc>
        <w:tc>
          <w:tcPr>
            <w:tcW w:w="5638" w:type="dxa"/>
            <w:vAlign w:val="center"/>
          </w:tcPr>
          <w:p w14:paraId="1A75E5A2">
            <w:pPr>
              <w:spacing w:line="400" w:lineRule="exact"/>
              <w:ind w:firstLine="420" w:firstLineChars="200"/>
              <w:rPr>
                <w:rFonts w:ascii="宋体" w:hAnsi="宋体" w:cs="宋体"/>
                <w:kern w:val="0"/>
                <w:highlight w:val="none"/>
              </w:rPr>
            </w:pPr>
            <w:r>
              <w:rPr>
                <w:rFonts w:hint="eastAsia" w:ascii="宋体" w:hAnsi="宋体" w:cs="宋体"/>
                <w:kern w:val="0"/>
                <w:highlight w:val="none"/>
              </w:rPr>
              <w:t>安全文明施工费等其他暂定金额（暂</w:t>
            </w:r>
            <w:r>
              <w:rPr>
                <w:rFonts w:hint="eastAsia" w:ascii="宋体" w:hAnsi="宋体" w:cs="宋体"/>
                <w:kern w:val="0"/>
                <w:highlight w:val="none"/>
                <w:lang w:val="en-US" w:eastAsia="zh-CN"/>
              </w:rPr>
              <w:t>估价</w:t>
            </w:r>
            <w:r>
              <w:rPr>
                <w:rFonts w:hint="eastAsia" w:ascii="宋体" w:hAnsi="宋体" w:cs="宋体"/>
                <w:kern w:val="0"/>
                <w:highlight w:val="none"/>
              </w:rPr>
              <w:t>）必须按照招标文件给定的金额填报</w:t>
            </w:r>
          </w:p>
        </w:tc>
      </w:tr>
      <w:tr w14:paraId="7169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continue"/>
            <w:vAlign w:val="center"/>
          </w:tcPr>
          <w:p w14:paraId="450C31FD">
            <w:pPr>
              <w:spacing w:line="400" w:lineRule="exact"/>
              <w:jc w:val="center"/>
              <w:rPr>
                <w:rFonts w:ascii="宋体" w:hAnsi="宋体" w:cs="宋体"/>
                <w:kern w:val="0"/>
                <w:highlight w:val="none"/>
              </w:rPr>
            </w:pPr>
          </w:p>
        </w:tc>
        <w:tc>
          <w:tcPr>
            <w:tcW w:w="670" w:type="dxa"/>
            <w:vMerge w:val="continue"/>
            <w:textDirection w:val="tbRlV"/>
            <w:vAlign w:val="center"/>
          </w:tcPr>
          <w:p w14:paraId="5EB33DCE">
            <w:pPr>
              <w:spacing w:line="400" w:lineRule="exact"/>
              <w:jc w:val="center"/>
              <w:rPr>
                <w:rFonts w:ascii="宋体" w:hAnsi="宋体" w:cs="宋体"/>
                <w:kern w:val="0"/>
                <w:highlight w:val="none"/>
              </w:rPr>
            </w:pPr>
          </w:p>
        </w:tc>
        <w:tc>
          <w:tcPr>
            <w:tcW w:w="2547" w:type="dxa"/>
            <w:gridSpan w:val="2"/>
            <w:vAlign w:val="center"/>
          </w:tcPr>
          <w:p w14:paraId="4BCED19D">
            <w:pPr>
              <w:spacing w:line="400" w:lineRule="exact"/>
              <w:jc w:val="center"/>
              <w:rPr>
                <w:rFonts w:ascii="宋体" w:hAnsi="宋体" w:cs="宋体"/>
                <w:kern w:val="0"/>
                <w:highlight w:val="none"/>
              </w:rPr>
            </w:pPr>
            <w:r>
              <w:rPr>
                <w:rFonts w:hint="eastAsia" w:ascii="宋体" w:hAnsi="宋体" w:cs="宋体"/>
                <w:kern w:val="0"/>
                <w:highlight w:val="none"/>
              </w:rPr>
              <w:t>投标内容</w:t>
            </w:r>
          </w:p>
        </w:tc>
        <w:tc>
          <w:tcPr>
            <w:tcW w:w="5638" w:type="dxa"/>
            <w:vAlign w:val="center"/>
          </w:tcPr>
          <w:p w14:paraId="61F34BAF">
            <w:pPr>
              <w:spacing w:line="400" w:lineRule="exact"/>
              <w:ind w:firstLine="420" w:firstLineChars="200"/>
              <w:jc w:val="left"/>
              <w:rPr>
                <w:rFonts w:ascii="宋体" w:hAnsi="宋体" w:cs="宋体"/>
                <w:kern w:val="0"/>
                <w:highlight w:val="none"/>
              </w:rPr>
            </w:pPr>
            <w:r>
              <w:rPr>
                <w:rFonts w:hint="eastAsia" w:ascii="宋体" w:hAnsi="宋体" w:cs="宋体"/>
                <w:kern w:val="0"/>
                <w:highlight w:val="none"/>
              </w:rPr>
              <w:t>符合第二章“投标人须知”第1.3.1项规定</w:t>
            </w:r>
          </w:p>
        </w:tc>
      </w:tr>
      <w:tr w14:paraId="4278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continue"/>
          </w:tcPr>
          <w:p w14:paraId="51DFC184">
            <w:pPr>
              <w:spacing w:line="400" w:lineRule="exact"/>
              <w:jc w:val="center"/>
              <w:rPr>
                <w:rFonts w:ascii="宋体" w:hAnsi="宋体" w:cs="宋体"/>
                <w:highlight w:val="none"/>
              </w:rPr>
            </w:pPr>
          </w:p>
        </w:tc>
        <w:tc>
          <w:tcPr>
            <w:tcW w:w="670" w:type="dxa"/>
            <w:vMerge w:val="continue"/>
          </w:tcPr>
          <w:p w14:paraId="6A428A1B">
            <w:pPr>
              <w:spacing w:line="400" w:lineRule="exact"/>
              <w:jc w:val="center"/>
              <w:rPr>
                <w:rFonts w:ascii="宋体" w:hAnsi="宋体" w:cs="宋体"/>
                <w:highlight w:val="none"/>
              </w:rPr>
            </w:pPr>
          </w:p>
        </w:tc>
        <w:tc>
          <w:tcPr>
            <w:tcW w:w="2547" w:type="dxa"/>
            <w:gridSpan w:val="2"/>
            <w:vAlign w:val="center"/>
          </w:tcPr>
          <w:p w14:paraId="5FDDC75F">
            <w:pPr>
              <w:spacing w:line="400" w:lineRule="exact"/>
              <w:jc w:val="center"/>
              <w:rPr>
                <w:rFonts w:ascii="宋体" w:hAnsi="宋体" w:cs="宋体"/>
                <w:kern w:val="0"/>
                <w:highlight w:val="none"/>
              </w:rPr>
            </w:pPr>
            <w:r>
              <w:rPr>
                <w:rFonts w:hint="eastAsia" w:ascii="宋体" w:hAnsi="宋体" w:cs="宋体"/>
                <w:kern w:val="0"/>
                <w:highlight w:val="none"/>
              </w:rPr>
              <w:t>工期</w:t>
            </w:r>
          </w:p>
        </w:tc>
        <w:tc>
          <w:tcPr>
            <w:tcW w:w="5638" w:type="dxa"/>
            <w:vAlign w:val="center"/>
          </w:tcPr>
          <w:p w14:paraId="2FBD9255">
            <w:pPr>
              <w:spacing w:line="400" w:lineRule="exact"/>
              <w:ind w:firstLine="420" w:firstLineChars="200"/>
              <w:jc w:val="left"/>
              <w:rPr>
                <w:rFonts w:ascii="宋体" w:hAnsi="宋体" w:cs="宋体"/>
                <w:kern w:val="0"/>
                <w:highlight w:val="none"/>
              </w:rPr>
            </w:pPr>
            <w:r>
              <w:rPr>
                <w:rFonts w:hint="eastAsia" w:ascii="宋体" w:hAnsi="宋体" w:cs="宋体"/>
                <w:kern w:val="0"/>
                <w:highlight w:val="none"/>
              </w:rPr>
              <w:t>符合第二章“投标人须知”第1.3.2项规定</w:t>
            </w:r>
          </w:p>
        </w:tc>
      </w:tr>
      <w:tr w14:paraId="13D4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continue"/>
          </w:tcPr>
          <w:p w14:paraId="7612E5D5">
            <w:pPr>
              <w:spacing w:line="400" w:lineRule="exact"/>
              <w:jc w:val="center"/>
              <w:rPr>
                <w:rFonts w:ascii="宋体" w:hAnsi="宋体" w:cs="宋体"/>
                <w:highlight w:val="none"/>
              </w:rPr>
            </w:pPr>
          </w:p>
        </w:tc>
        <w:tc>
          <w:tcPr>
            <w:tcW w:w="670" w:type="dxa"/>
            <w:vMerge w:val="continue"/>
          </w:tcPr>
          <w:p w14:paraId="11142DF2">
            <w:pPr>
              <w:spacing w:line="400" w:lineRule="exact"/>
              <w:jc w:val="center"/>
              <w:rPr>
                <w:rFonts w:ascii="宋体" w:hAnsi="宋体" w:cs="宋体"/>
                <w:highlight w:val="none"/>
              </w:rPr>
            </w:pPr>
          </w:p>
        </w:tc>
        <w:tc>
          <w:tcPr>
            <w:tcW w:w="2547" w:type="dxa"/>
            <w:gridSpan w:val="2"/>
            <w:vAlign w:val="center"/>
          </w:tcPr>
          <w:p w14:paraId="34741205">
            <w:pPr>
              <w:spacing w:line="400" w:lineRule="exact"/>
              <w:jc w:val="center"/>
              <w:rPr>
                <w:rFonts w:ascii="宋体" w:hAnsi="宋体" w:cs="宋体"/>
                <w:kern w:val="0"/>
                <w:highlight w:val="none"/>
              </w:rPr>
            </w:pPr>
            <w:r>
              <w:rPr>
                <w:rFonts w:hint="eastAsia" w:ascii="宋体" w:hAnsi="宋体" w:cs="宋体"/>
                <w:kern w:val="0"/>
                <w:highlight w:val="none"/>
              </w:rPr>
              <w:t>工程质量</w:t>
            </w:r>
          </w:p>
        </w:tc>
        <w:tc>
          <w:tcPr>
            <w:tcW w:w="5638" w:type="dxa"/>
            <w:vAlign w:val="center"/>
          </w:tcPr>
          <w:p w14:paraId="0F129CC0">
            <w:pPr>
              <w:spacing w:line="400" w:lineRule="exact"/>
              <w:ind w:firstLine="420" w:firstLineChars="200"/>
              <w:jc w:val="left"/>
              <w:rPr>
                <w:rFonts w:ascii="宋体" w:hAnsi="宋体" w:cs="宋体"/>
                <w:kern w:val="0"/>
                <w:highlight w:val="none"/>
              </w:rPr>
            </w:pPr>
            <w:r>
              <w:rPr>
                <w:rFonts w:hint="eastAsia" w:ascii="宋体" w:hAnsi="宋体" w:cs="宋体"/>
                <w:kern w:val="0"/>
                <w:highlight w:val="none"/>
              </w:rPr>
              <w:t>符合第二章“投标人须知”第1.3.3项规定</w:t>
            </w:r>
          </w:p>
        </w:tc>
      </w:tr>
      <w:tr w14:paraId="32E9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continue"/>
          </w:tcPr>
          <w:p w14:paraId="19FBF6F0">
            <w:pPr>
              <w:spacing w:line="400" w:lineRule="exact"/>
              <w:jc w:val="center"/>
              <w:rPr>
                <w:rFonts w:ascii="宋体" w:hAnsi="宋体" w:cs="宋体"/>
                <w:highlight w:val="none"/>
              </w:rPr>
            </w:pPr>
          </w:p>
        </w:tc>
        <w:tc>
          <w:tcPr>
            <w:tcW w:w="670" w:type="dxa"/>
            <w:vMerge w:val="continue"/>
          </w:tcPr>
          <w:p w14:paraId="441B8215">
            <w:pPr>
              <w:spacing w:line="400" w:lineRule="exact"/>
              <w:jc w:val="center"/>
              <w:rPr>
                <w:rFonts w:ascii="宋体" w:hAnsi="宋体" w:cs="宋体"/>
                <w:highlight w:val="none"/>
              </w:rPr>
            </w:pPr>
          </w:p>
        </w:tc>
        <w:tc>
          <w:tcPr>
            <w:tcW w:w="2547" w:type="dxa"/>
            <w:gridSpan w:val="2"/>
            <w:vAlign w:val="center"/>
          </w:tcPr>
          <w:p w14:paraId="5E8990AE">
            <w:pPr>
              <w:spacing w:line="400" w:lineRule="exact"/>
              <w:jc w:val="center"/>
              <w:rPr>
                <w:rFonts w:ascii="宋体" w:hAnsi="宋体" w:cs="宋体"/>
                <w:kern w:val="0"/>
                <w:highlight w:val="none"/>
              </w:rPr>
            </w:pPr>
            <w:r>
              <w:rPr>
                <w:rFonts w:hint="eastAsia" w:ascii="宋体" w:hAnsi="宋体" w:cs="宋体"/>
                <w:kern w:val="0"/>
                <w:highlight w:val="none"/>
              </w:rPr>
              <w:t>投标有效期</w:t>
            </w:r>
          </w:p>
        </w:tc>
        <w:tc>
          <w:tcPr>
            <w:tcW w:w="5638" w:type="dxa"/>
            <w:vAlign w:val="center"/>
          </w:tcPr>
          <w:p w14:paraId="6ACC9C28">
            <w:pPr>
              <w:spacing w:line="400" w:lineRule="exact"/>
              <w:ind w:firstLine="420" w:firstLineChars="200"/>
              <w:jc w:val="left"/>
              <w:rPr>
                <w:rFonts w:ascii="宋体" w:hAnsi="宋体" w:cs="宋体"/>
                <w:kern w:val="0"/>
                <w:highlight w:val="none"/>
              </w:rPr>
            </w:pPr>
            <w:r>
              <w:rPr>
                <w:rFonts w:hint="eastAsia" w:ascii="宋体" w:hAnsi="宋体" w:cs="宋体"/>
                <w:kern w:val="0"/>
                <w:highlight w:val="none"/>
              </w:rPr>
              <w:t>符合第二章“投标人须知”第3.3.1项规定</w:t>
            </w:r>
          </w:p>
        </w:tc>
      </w:tr>
      <w:tr w14:paraId="776B3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continue"/>
          </w:tcPr>
          <w:p w14:paraId="5B36854E">
            <w:pPr>
              <w:spacing w:line="400" w:lineRule="exact"/>
              <w:jc w:val="center"/>
              <w:rPr>
                <w:rFonts w:ascii="宋体" w:hAnsi="宋体" w:cs="宋体"/>
                <w:highlight w:val="none"/>
              </w:rPr>
            </w:pPr>
          </w:p>
        </w:tc>
        <w:tc>
          <w:tcPr>
            <w:tcW w:w="670" w:type="dxa"/>
            <w:vMerge w:val="continue"/>
          </w:tcPr>
          <w:p w14:paraId="6911C4F9">
            <w:pPr>
              <w:spacing w:line="400" w:lineRule="exact"/>
              <w:jc w:val="center"/>
              <w:rPr>
                <w:rFonts w:ascii="宋体" w:hAnsi="宋体" w:cs="宋体"/>
                <w:highlight w:val="none"/>
              </w:rPr>
            </w:pPr>
          </w:p>
        </w:tc>
        <w:tc>
          <w:tcPr>
            <w:tcW w:w="2547" w:type="dxa"/>
            <w:gridSpan w:val="2"/>
            <w:vAlign w:val="center"/>
          </w:tcPr>
          <w:p w14:paraId="69B6C208">
            <w:pPr>
              <w:spacing w:line="400" w:lineRule="exact"/>
              <w:jc w:val="center"/>
              <w:rPr>
                <w:rFonts w:ascii="宋体" w:hAnsi="宋体" w:cs="宋体"/>
                <w:kern w:val="0"/>
                <w:highlight w:val="none"/>
              </w:rPr>
            </w:pPr>
            <w:r>
              <w:rPr>
                <w:rFonts w:hint="eastAsia" w:ascii="宋体" w:hAnsi="宋体" w:cs="宋体"/>
                <w:kern w:val="0"/>
                <w:highlight w:val="none"/>
              </w:rPr>
              <w:t>投标保证金</w:t>
            </w:r>
          </w:p>
        </w:tc>
        <w:tc>
          <w:tcPr>
            <w:tcW w:w="5638" w:type="dxa"/>
            <w:vAlign w:val="center"/>
          </w:tcPr>
          <w:p w14:paraId="27D292F7">
            <w:pPr>
              <w:tabs>
                <w:tab w:val="left" w:pos="601"/>
                <w:tab w:val="left" w:pos="669"/>
              </w:tabs>
              <w:snapToGrid w:val="0"/>
              <w:spacing w:line="400" w:lineRule="exact"/>
              <w:ind w:firstLine="420" w:firstLineChars="200"/>
              <w:rPr>
                <w:rFonts w:ascii="宋体" w:hAnsi="宋体" w:cs="宋体"/>
                <w:kern w:val="0"/>
                <w:highlight w:val="none"/>
              </w:rPr>
            </w:pPr>
            <w:r>
              <w:rPr>
                <w:rFonts w:hint="eastAsia" w:ascii="宋体" w:hAnsi="宋体" w:cs="宋体"/>
                <w:kern w:val="0"/>
                <w:szCs w:val="21"/>
                <w:highlight w:val="none"/>
              </w:rPr>
              <w:t>符合第二章投标人须知前附表第3.4项</w:t>
            </w:r>
            <w:r>
              <w:rPr>
                <w:rFonts w:hint="eastAsia" w:ascii="宋体" w:hAnsi="宋体" w:cs="宋体"/>
                <w:kern w:val="0"/>
                <w:highlight w:val="none"/>
              </w:rPr>
              <w:t>规定</w:t>
            </w:r>
          </w:p>
        </w:tc>
      </w:tr>
      <w:tr w14:paraId="43C8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7" w:hRule="atLeast"/>
          <w:jc w:val="center"/>
        </w:trPr>
        <w:tc>
          <w:tcPr>
            <w:tcW w:w="759" w:type="dxa"/>
            <w:vMerge w:val="continue"/>
          </w:tcPr>
          <w:p w14:paraId="4316BFC2">
            <w:pPr>
              <w:spacing w:line="400" w:lineRule="exact"/>
              <w:jc w:val="center"/>
              <w:rPr>
                <w:rFonts w:ascii="宋体" w:hAnsi="宋体" w:cs="宋体"/>
                <w:highlight w:val="none"/>
              </w:rPr>
            </w:pPr>
          </w:p>
        </w:tc>
        <w:tc>
          <w:tcPr>
            <w:tcW w:w="670" w:type="dxa"/>
            <w:vMerge w:val="continue"/>
          </w:tcPr>
          <w:p w14:paraId="0C70D7D9">
            <w:pPr>
              <w:spacing w:line="400" w:lineRule="exact"/>
              <w:jc w:val="center"/>
              <w:rPr>
                <w:rFonts w:ascii="宋体" w:hAnsi="宋体" w:cs="宋体"/>
                <w:highlight w:val="none"/>
              </w:rPr>
            </w:pPr>
          </w:p>
        </w:tc>
        <w:tc>
          <w:tcPr>
            <w:tcW w:w="2547" w:type="dxa"/>
            <w:gridSpan w:val="2"/>
            <w:vAlign w:val="center"/>
          </w:tcPr>
          <w:p w14:paraId="0EE57A26">
            <w:pPr>
              <w:spacing w:line="400" w:lineRule="exact"/>
              <w:jc w:val="center"/>
              <w:rPr>
                <w:rFonts w:ascii="宋体" w:hAnsi="宋体" w:cs="宋体"/>
                <w:kern w:val="0"/>
                <w:highlight w:val="none"/>
              </w:rPr>
            </w:pPr>
            <w:r>
              <w:rPr>
                <w:rFonts w:hint="eastAsia" w:ascii="宋体" w:hAnsi="宋体" w:cs="宋体"/>
                <w:kern w:val="0"/>
                <w:highlight w:val="none"/>
              </w:rPr>
              <w:t>权利义务</w:t>
            </w:r>
          </w:p>
        </w:tc>
        <w:tc>
          <w:tcPr>
            <w:tcW w:w="5638" w:type="dxa"/>
            <w:vAlign w:val="center"/>
          </w:tcPr>
          <w:p w14:paraId="4D0CF29C">
            <w:pPr>
              <w:spacing w:after="62" w:afterLines="20" w:line="400" w:lineRule="exact"/>
              <w:ind w:firstLine="420" w:firstLineChars="200"/>
              <w:rPr>
                <w:rFonts w:ascii="宋体" w:hAnsi="宋体" w:cs="宋体"/>
                <w:kern w:val="0"/>
                <w:highlight w:val="none"/>
              </w:rPr>
            </w:pPr>
            <w:r>
              <w:rPr>
                <w:rFonts w:hint="eastAsia" w:ascii="宋体" w:hAnsi="宋体" w:cs="宋体"/>
                <w:kern w:val="0"/>
                <w:highlight w:val="none"/>
              </w:rPr>
              <w:t>符合第四章“合同条款及格式”规定，投标文件不应附有招标人不能接受的条件。</w:t>
            </w:r>
          </w:p>
        </w:tc>
      </w:tr>
      <w:tr w14:paraId="670D5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continue"/>
          </w:tcPr>
          <w:p w14:paraId="66A65D68">
            <w:pPr>
              <w:spacing w:line="400" w:lineRule="exact"/>
              <w:rPr>
                <w:rFonts w:ascii="宋体" w:hAnsi="宋体" w:cs="宋体"/>
                <w:highlight w:val="none"/>
              </w:rPr>
            </w:pPr>
          </w:p>
        </w:tc>
        <w:tc>
          <w:tcPr>
            <w:tcW w:w="670" w:type="dxa"/>
            <w:vMerge w:val="continue"/>
          </w:tcPr>
          <w:p w14:paraId="388BFD79">
            <w:pPr>
              <w:spacing w:line="400" w:lineRule="exact"/>
              <w:rPr>
                <w:rFonts w:ascii="宋体" w:hAnsi="宋体" w:cs="宋体"/>
                <w:highlight w:val="none"/>
              </w:rPr>
            </w:pPr>
          </w:p>
        </w:tc>
        <w:tc>
          <w:tcPr>
            <w:tcW w:w="2547" w:type="dxa"/>
            <w:gridSpan w:val="2"/>
            <w:vAlign w:val="center"/>
          </w:tcPr>
          <w:p w14:paraId="55C80082">
            <w:pPr>
              <w:spacing w:line="400" w:lineRule="exact"/>
              <w:jc w:val="center"/>
              <w:rPr>
                <w:rFonts w:ascii="宋体" w:hAnsi="宋体" w:cs="宋体"/>
                <w:kern w:val="0"/>
                <w:highlight w:val="none"/>
              </w:rPr>
            </w:pPr>
            <w:r>
              <w:rPr>
                <w:rFonts w:hint="eastAsia" w:ascii="宋体" w:hAnsi="宋体" w:cs="宋体"/>
                <w:kern w:val="0"/>
                <w:highlight w:val="none"/>
              </w:rPr>
              <w:t>技术标准和要求</w:t>
            </w:r>
          </w:p>
        </w:tc>
        <w:tc>
          <w:tcPr>
            <w:tcW w:w="5638" w:type="dxa"/>
            <w:vAlign w:val="center"/>
          </w:tcPr>
          <w:p w14:paraId="405CB04E">
            <w:pPr>
              <w:spacing w:line="400" w:lineRule="exact"/>
              <w:ind w:firstLine="420" w:firstLineChars="200"/>
              <w:rPr>
                <w:rFonts w:ascii="宋体" w:hAnsi="宋体" w:cs="宋体"/>
                <w:kern w:val="0"/>
                <w:highlight w:val="none"/>
              </w:rPr>
            </w:pPr>
            <w:r>
              <w:rPr>
                <w:rFonts w:hint="eastAsia" w:ascii="宋体" w:hAnsi="宋体" w:cs="宋体"/>
                <w:kern w:val="0"/>
                <w:highlight w:val="none"/>
              </w:rPr>
              <w:t>符合第七章“技术标准和要求”规定。</w:t>
            </w:r>
          </w:p>
        </w:tc>
      </w:tr>
      <w:tr w14:paraId="4E49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continue"/>
          </w:tcPr>
          <w:p w14:paraId="6275A6FD">
            <w:pPr>
              <w:spacing w:line="400" w:lineRule="exact"/>
              <w:rPr>
                <w:rFonts w:ascii="宋体" w:hAnsi="宋体" w:cs="宋体"/>
                <w:highlight w:val="none"/>
              </w:rPr>
            </w:pPr>
          </w:p>
        </w:tc>
        <w:tc>
          <w:tcPr>
            <w:tcW w:w="670" w:type="dxa"/>
            <w:vMerge w:val="continue"/>
          </w:tcPr>
          <w:p w14:paraId="6B69D63F">
            <w:pPr>
              <w:spacing w:line="400" w:lineRule="exact"/>
              <w:rPr>
                <w:rFonts w:ascii="宋体" w:hAnsi="宋体" w:cs="宋体"/>
                <w:highlight w:val="none"/>
              </w:rPr>
            </w:pPr>
          </w:p>
        </w:tc>
        <w:tc>
          <w:tcPr>
            <w:tcW w:w="2547" w:type="dxa"/>
            <w:gridSpan w:val="2"/>
            <w:vAlign w:val="center"/>
          </w:tcPr>
          <w:p w14:paraId="530B2F6E">
            <w:pPr>
              <w:spacing w:line="400" w:lineRule="exact"/>
              <w:jc w:val="center"/>
              <w:rPr>
                <w:rFonts w:ascii="宋体" w:hAnsi="宋体" w:cs="宋体"/>
                <w:kern w:val="0"/>
                <w:highlight w:val="none"/>
              </w:rPr>
            </w:pPr>
            <w:r>
              <w:rPr>
                <w:rFonts w:hint="eastAsia" w:ascii="宋体" w:hAnsi="宋体" w:cs="宋体"/>
                <w:kern w:val="0"/>
                <w:highlight w:val="none"/>
              </w:rPr>
              <w:t>投标报价算术错误修正</w:t>
            </w:r>
          </w:p>
        </w:tc>
        <w:tc>
          <w:tcPr>
            <w:tcW w:w="5638" w:type="dxa"/>
            <w:vAlign w:val="center"/>
          </w:tcPr>
          <w:p w14:paraId="776FCDBE">
            <w:pPr>
              <w:spacing w:line="400" w:lineRule="exact"/>
              <w:ind w:firstLine="420" w:firstLineChars="200"/>
              <w:rPr>
                <w:rFonts w:ascii="宋体" w:hAnsi="宋体" w:cs="宋体"/>
                <w:kern w:val="0"/>
                <w:highlight w:val="none"/>
              </w:rPr>
            </w:pPr>
            <w:r>
              <w:rPr>
                <w:rFonts w:hint="eastAsia" w:ascii="宋体" w:hAnsi="宋体" w:cs="宋体"/>
                <w:kern w:val="0"/>
                <w:highlight w:val="none"/>
              </w:rPr>
              <w:t>符合第三章3.评标程序第3.1.3项规定。</w:t>
            </w:r>
          </w:p>
        </w:tc>
      </w:tr>
      <w:tr w14:paraId="5E642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Merge w:val="continue"/>
          </w:tcPr>
          <w:p w14:paraId="33DDD593">
            <w:pPr>
              <w:spacing w:line="400" w:lineRule="exact"/>
              <w:rPr>
                <w:rFonts w:ascii="宋体" w:hAnsi="宋体" w:cs="宋体"/>
                <w:highlight w:val="none"/>
              </w:rPr>
            </w:pPr>
          </w:p>
        </w:tc>
        <w:tc>
          <w:tcPr>
            <w:tcW w:w="670" w:type="dxa"/>
            <w:vMerge w:val="continue"/>
          </w:tcPr>
          <w:p w14:paraId="0C821D14">
            <w:pPr>
              <w:spacing w:line="400" w:lineRule="exact"/>
              <w:rPr>
                <w:rFonts w:ascii="宋体" w:hAnsi="宋体" w:cs="宋体"/>
                <w:highlight w:val="none"/>
              </w:rPr>
            </w:pPr>
          </w:p>
        </w:tc>
        <w:tc>
          <w:tcPr>
            <w:tcW w:w="2547" w:type="dxa"/>
            <w:gridSpan w:val="2"/>
            <w:vAlign w:val="center"/>
          </w:tcPr>
          <w:p w14:paraId="41C247F0">
            <w:pPr>
              <w:spacing w:line="400" w:lineRule="exact"/>
              <w:jc w:val="center"/>
              <w:rPr>
                <w:rFonts w:ascii="宋体" w:hAnsi="宋体" w:cs="宋体"/>
                <w:kern w:val="0"/>
                <w:highlight w:val="none"/>
              </w:rPr>
            </w:pPr>
            <w:r>
              <w:rPr>
                <w:rFonts w:hint="eastAsia" w:ascii="宋体" w:hAnsi="宋体" w:cs="宋体"/>
                <w:kern w:val="0"/>
                <w:highlight w:val="none"/>
              </w:rPr>
              <w:t>实质性要求</w:t>
            </w:r>
          </w:p>
        </w:tc>
        <w:tc>
          <w:tcPr>
            <w:tcW w:w="5638" w:type="dxa"/>
            <w:vAlign w:val="center"/>
          </w:tcPr>
          <w:p w14:paraId="271A4AE1">
            <w:pPr>
              <w:snapToGrid w:val="0"/>
              <w:spacing w:after="31" w:afterLines="10" w:line="400" w:lineRule="exact"/>
              <w:ind w:firstLine="420" w:firstLineChars="200"/>
              <w:rPr>
                <w:rFonts w:ascii="宋体" w:hAnsi="宋体" w:cs="宋体"/>
                <w:kern w:val="0"/>
                <w:highlight w:val="none"/>
              </w:rPr>
            </w:pPr>
            <w:r>
              <w:rPr>
                <w:rFonts w:hint="eastAsia" w:ascii="宋体" w:hAnsi="宋体" w:cs="宋体"/>
                <w:kern w:val="0"/>
                <w:highlight w:val="none"/>
              </w:rPr>
              <w:t>符合第二章“投标人须知”第1.4.3项规定。</w:t>
            </w:r>
          </w:p>
          <w:p w14:paraId="0468FADC">
            <w:pPr>
              <w:snapToGrid w:val="0"/>
              <w:spacing w:after="31" w:afterLines="10" w:line="400" w:lineRule="exact"/>
              <w:ind w:firstLine="420" w:firstLineChars="200"/>
              <w:rPr>
                <w:rFonts w:ascii="宋体" w:hAnsi="宋体" w:cs="宋体"/>
                <w:kern w:val="0"/>
                <w:highlight w:val="none"/>
              </w:rPr>
            </w:pPr>
            <w:r>
              <w:rPr>
                <w:rFonts w:hint="eastAsia" w:ascii="宋体" w:hAnsi="宋体" w:cs="宋体"/>
                <w:kern w:val="0"/>
                <w:highlight w:val="none"/>
              </w:rPr>
              <w:t>本次投标不得有串通投标、弄虚作假等其他违反招投标相关法律、法规行为。</w:t>
            </w:r>
          </w:p>
          <w:p w14:paraId="7610B5E5">
            <w:pPr>
              <w:spacing w:after="62" w:afterLines="20" w:line="400" w:lineRule="exact"/>
              <w:ind w:firstLine="420" w:firstLineChars="200"/>
              <w:rPr>
                <w:rFonts w:ascii="宋体" w:hAnsi="宋体" w:cs="宋体"/>
                <w:kern w:val="0"/>
                <w:highlight w:val="none"/>
              </w:rPr>
            </w:pPr>
            <w:r>
              <w:rPr>
                <w:rFonts w:hint="eastAsia" w:ascii="宋体" w:hAnsi="宋体" w:cs="宋体"/>
                <w:kern w:val="0"/>
                <w:highlight w:val="none"/>
              </w:rPr>
              <w:t>按评标委员会要求澄清、说明或补正。</w:t>
            </w:r>
          </w:p>
        </w:tc>
      </w:tr>
      <w:tr w14:paraId="1FE6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jc w:val="center"/>
        </w:trPr>
        <w:tc>
          <w:tcPr>
            <w:tcW w:w="1429" w:type="dxa"/>
            <w:gridSpan w:val="2"/>
            <w:vAlign w:val="center"/>
          </w:tcPr>
          <w:p w14:paraId="3288D01D">
            <w:pPr>
              <w:spacing w:line="400" w:lineRule="exact"/>
              <w:ind w:firstLine="210" w:firstLineChars="100"/>
              <w:jc w:val="center"/>
              <w:rPr>
                <w:rFonts w:ascii="宋体" w:hAnsi="宋体" w:cs="宋体"/>
                <w:kern w:val="0"/>
                <w:highlight w:val="none"/>
              </w:rPr>
            </w:pPr>
            <w:r>
              <w:rPr>
                <w:rFonts w:hint="eastAsia" w:ascii="宋体" w:hAnsi="宋体" w:cs="宋体"/>
                <w:kern w:val="0"/>
                <w:highlight w:val="none"/>
              </w:rPr>
              <w:t>2.2.1</w:t>
            </w:r>
          </w:p>
        </w:tc>
        <w:tc>
          <w:tcPr>
            <w:tcW w:w="2547" w:type="dxa"/>
            <w:gridSpan w:val="2"/>
            <w:vAlign w:val="center"/>
          </w:tcPr>
          <w:p w14:paraId="1641104E">
            <w:pPr>
              <w:tabs>
                <w:tab w:val="left" w:pos="1875"/>
              </w:tabs>
              <w:spacing w:line="400" w:lineRule="exact"/>
              <w:jc w:val="center"/>
              <w:rPr>
                <w:rFonts w:ascii="宋体" w:hAnsi="宋体" w:cs="宋体"/>
                <w:kern w:val="0"/>
                <w:highlight w:val="none"/>
              </w:rPr>
            </w:pPr>
            <w:r>
              <w:rPr>
                <w:rFonts w:hint="eastAsia" w:ascii="宋体" w:hAnsi="宋体" w:cs="宋体"/>
                <w:kern w:val="0"/>
                <w:highlight w:val="none"/>
              </w:rPr>
              <w:t>分值构成（总分100分）</w:t>
            </w:r>
          </w:p>
        </w:tc>
        <w:tc>
          <w:tcPr>
            <w:tcW w:w="5638" w:type="dxa"/>
            <w:vAlign w:val="center"/>
          </w:tcPr>
          <w:p w14:paraId="605C6AC9">
            <w:pPr>
              <w:snapToGrid w:val="0"/>
              <w:spacing w:line="400" w:lineRule="exact"/>
              <w:ind w:firstLine="420" w:firstLineChars="200"/>
              <w:rPr>
                <w:rFonts w:ascii="宋体" w:hAnsi="宋体" w:cs="宋体"/>
                <w:kern w:val="0"/>
                <w:highlight w:val="none"/>
              </w:rPr>
            </w:pPr>
            <w:r>
              <w:rPr>
                <w:rFonts w:hint="eastAsia" w:ascii="宋体" w:hAnsi="宋体" w:cs="宋体"/>
                <w:kern w:val="0"/>
                <w:highlight w:val="none"/>
              </w:rPr>
              <w:t>1.商务部分</w:t>
            </w:r>
            <w:r>
              <w:rPr>
                <w:rFonts w:hint="eastAsia" w:ascii="宋体" w:hAnsi="宋体" w:cs="宋体"/>
                <w:kern w:val="0"/>
                <w:highlight w:val="none"/>
                <w:u w:val="single"/>
              </w:rPr>
              <w:t>10</w:t>
            </w:r>
            <w:r>
              <w:rPr>
                <w:rFonts w:hint="eastAsia" w:ascii="宋体" w:hAnsi="宋体" w:cs="宋体"/>
                <w:kern w:val="0"/>
                <w:highlight w:val="none"/>
              </w:rPr>
              <w:t>分；</w:t>
            </w:r>
          </w:p>
          <w:p w14:paraId="0765E404">
            <w:pPr>
              <w:snapToGrid w:val="0"/>
              <w:spacing w:line="400" w:lineRule="exact"/>
              <w:ind w:firstLine="420" w:firstLineChars="200"/>
              <w:rPr>
                <w:highlight w:val="none"/>
              </w:rPr>
            </w:pPr>
            <w:r>
              <w:rPr>
                <w:rFonts w:hint="eastAsia" w:ascii="宋体" w:hAnsi="宋体" w:cs="宋体"/>
                <w:kern w:val="0"/>
                <w:highlight w:val="none"/>
              </w:rPr>
              <w:t>2.技术部分</w:t>
            </w:r>
            <w:r>
              <w:rPr>
                <w:rFonts w:hint="eastAsia" w:ascii="宋体" w:hAnsi="宋体" w:cs="宋体"/>
                <w:kern w:val="0"/>
                <w:highlight w:val="none"/>
                <w:u w:val="single"/>
              </w:rPr>
              <w:t>30</w:t>
            </w:r>
            <w:r>
              <w:rPr>
                <w:rFonts w:hint="eastAsia" w:ascii="宋体" w:hAnsi="宋体" w:cs="宋体"/>
                <w:kern w:val="0"/>
                <w:highlight w:val="none"/>
              </w:rPr>
              <w:t>分；</w:t>
            </w:r>
          </w:p>
          <w:p w14:paraId="5AA6C29C">
            <w:pPr>
              <w:snapToGrid w:val="0"/>
              <w:spacing w:line="400" w:lineRule="exact"/>
              <w:ind w:firstLine="420" w:firstLineChars="200"/>
              <w:rPr>
                <w:rFonts w:ascii="宋体" w:hAnsi="宋体" w:cs="宋体"/>
                <w:kern w:val="0"/>
                <w:highlight w:val="none"/>
              </w:rPr>
            </w:pPr>
            <w:r>
              <w:rPr>
                <w:rFonts w:hint="eastAsia" w:ascii="宋体" w:hAnsi="宋体" w:cs="宋体"/>
                <w:kern w:val="0"/>
                <w:highlight w:val="none"/>
              </w:rPr>
              <w:t>3.投标总报价</w:t>
            </w:r>
            <w:r>
              <w:rPr>
                <w:rFonts w:hint="eastAsia" w:ascii="宋体" w:hAnsi="宋体" w:cs="宋体"/>
                <w:kern w:val="0"/>
                <w:highlight w:val="none"/>
                <w:u w:val="single"/>
              </w:rPr>
              <w:t>60</w:t>
            </w:r>
            <w:r>
              <w:rPr>
                <w:rFonts w:hint="eastAsia" w:ascii="宋体" w:hAnsi="宋体" w:cs="宋体"/>
                <w:kern w:val="0"/>
                <w:highlight w:val="none"/>
              </w:rPr>
              <w:t>分。</w:t>
            </w:r>
          </w:p>
        </w:tc>
      </w:tr>
      <w:tr w14:paraId="3AF7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5" w:hRule="atLeast"/>
          <w:jc w:val="center"/>
        </w:trPr>
        <w:tc>
          <w:tcPr>
            <w:tcW w:w="1429" w:type="dxa"/>
            <w:gridSpan w:val="2"/>
            <w:vAlign w:val="center"/>
          </w:tcPr>
          <w:p w14:paraId="66901693">
            <w:pPr>
              <w:spacing w:line="400" w:lineRule="exact"/>
              <w:jc w:val="center"/>
              <w:rPr>
                <w:rFonts w:ascii="宋体" w:hAnsi="宋体" w:cs="宋体"/>
                <w:kern w:val="0"/>
                <w:highlight w:val="none"/>
              </w:rPr>
            </w:pPr>
            <w:r>
              <w:rPr>
                <w:rFonts w:hint="eastAsia" w:ascii="宋体" w:hAnsi="宋体" w:cs="宋体"/>
                <w:kern w:val="0"/>
                <w:highlight w:val="none"/>
              </w:rPr>
              <w:t>2.2.2</w:t>
            </w:r>
          </w:p>
        </w:tc>
        <w:tc>
          <w:tcPr>
            <w:tcW w:w="1540" w:type="dxa"/>
            <w:vAlign w:val="center"/>
          </w:tcPr>
          <w:p w14:paraId="54ABD8C9">
            <w:pPr>
              <w:spacing w:line="400" w:lineRule="exact"/>
              <w:jc w:val="center"/>
              <w:rPr>
                <w:rFonts w:ascii="宋体" w:hAnsi="宋体" w:cs="宋体"/>
                <w:kern w:val="0"/>
                <w:highlight w:val="none"/>
              </w:rPr>
            </w:pPr>
            <w:r>
              <w:rPr>
                <w:rFonts w:hint="eastAsia" w:ascii="宋体" w:hAnsi="宋体" w:cs="宋体"/>
                <w:kern w:val="0"/>
                <w:highlight w:val="none"/>
              </w:rPr>
              <w:t>评标基准价计算方法</w:t>
            </w:r>
          </w:p>
          <w:p w14:paraId="06B31A3E">
            <w:pPr>
              <w:spacing w:line="400" w:lineRule="exact"/>
              <w:jc w:val="center"/>
              <w:rPr>
                <w:rFonts w:ascii="宋体" w:hAnsi="宋体" w:cs="宋体"/>
                <w:kern w:val="0"/>
                <w:highlight w:val="none"/>
              </w:rPr>
            </w:pPr>
          </w:p>
        </w:tc>
        <w:tc>
          <w:tcPr>
            <w:tcW w:w="1007" w:type="dxa"/>
            <w:vAlign w:val="center"/>
          </w:tcPr>
          <w:p w14:paraId="4C8ED1E1">
            <w:pPr>
              <w:spacing w:line="400" w:lineRule="exact"/>
              <w:jc w:val="center"/>
              <w:rPr>
                <w:rFonts w:ascii="宋体" w:hAnsi="宋体" w:cs="宋体"/>
                <w:kern w:val="0"/>
                <w:highlight w:val="none"/>
              </w:rPr>
            </w:pPr>
            <w:r>
              <w:rPr>
                <w:rFonts w:hint="eastAsia" w:ascii="宋体" w:hAnsi="宋体" w:cs="宋体"/>
                <w:kern w:val="0"/>
                <w:highlight w:val="none"/>
              </w:rPr>
              <w:t>投标总报价</w:t>
            </w:r>
          </w:p>
        </w:tc>
        <w:tc>
          <w:tcPr>
            <w:tcW w:w="5638" w:type="dxa"/>
          </w:tcPr>
          <w:p w14:paraId="338A2449">
            <w:pPr>
              <w:snapToGrid w:val="0"/>
              <w:spacing w:line="400" w:lineRule="exact"/>
              <w:ind w:firstLine="420" w:firstLineChars="200"/>
              <w:rPr>
                <w:rFonts w:ascii="宋体" w:hAnsi="宋体"/>
                <w:i/>
                <w:kern w:val="0"/>
                <w:szCs w:val="21"/>
                <w:highlight w:val="none"/>
              </w:rPr>
            </w:pPr>
            <w:r>
              <w:rPr>
                <w:rFonts w:ascii="宋体" w:hAnsi="宋体"/>
                <w:kern w:val="0"/>
                <w:szCs w:val="21"/>
                <w:highlight w:val="none"/>
              </w:rPr>
              <w:t>所有通过初步评审合格的投标人</w:t>
            </w:r>
            <w:r>
              <w:rPr>
                <w:rFonts w:ascii="宋体" w:hAnsi="宋体"/>
                <w:szCs w:val="21"/>
                <w:highlight w:val="none"/>
              </w:rPr>
              <w:t>的投标总报</w:t>
            </w:r>
            <w:r>
              <w:rPr>
                <w:rFonts w:ascii="宋体" w:hAnsi="宋体"/>
                <w:kern w:val="0"/>
                <w:szCs w:val="21"/>
                <w:highlight w:val="none"/>
              </w:rPr>
              <w:t>价中去掉六分之一（不能整除的按小数点前整数取整，不足六家报价则不去掉）的最低价和相同家数的最高价后的算术平均值</w:t>
            </w:r>
            <w:r>
              <w:rPr>
                <w:rFonts w:hint="eastAsia" w:ascii="宋体" w:hAnsi="宋体"/>
                <w:kern w:val="0"/>
                <w:szCs w:val="21"/>
                <w:highlight w:val="none"/>
              </w:rPr>
              <w:t>，即为本项目的投标总报价的评标基准价。</w:t>
            </w:r>
          </w:p>
          <w:p w14:paraId="167D4007">
            <w:pPr>
              <w:snapToGrid w:val="0"/>
              <w:spacing w:line="400" w:lineRule="exact"/>
              <w:ind w:firstLine="420" w:firstLineChars="200"/>
              <w:rPr>
                <w:rFonts w:ascii="宋体" w:hAnsi="宋体" w:cs="宋体"/>
                <w:kern w:val="0"/>
                <w:szCs w:val="21"/>
                <w:highlight w:val="none"/>
              </w:rPr>
            </w:pPr>
            <w:r>
              <w:rPr>
                <w:rFonts w:hint="eastAsia" w:ascii="宋体" w:hAnsi="宋体"/>
                <w:kern w:val="0"/>
                <w:szCs w:val="21"/>
                <w:highlight w:val="none"/>
              </w:rPr>
              <w:t>评标基准价计算的最终</w:t>
            </w:r>
            <w:r>
              <w:rPr>
                <w:rFonts w:ascii="宋体" w:hAnsi="宋体"/>
                <w:kern w:val="0"/>
                <w:szCs w:val="21"/>
                <w:highlight w:val="none"/>
              </w:rPr>
              <w:t>结果取小数点后两位，第三位四舍五入。</w:t>
            </w:r>
          </w:p>
        </w:tc>
      </w:tr>
      <w:tr w14:paraId="14D0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3" w:hRule="atLeast"/>
          <w:jc w:val="center"/>
        </w:trPr>
        <w:tc>
          <w:tcPr>
            <w:tcW w:w="759" w:type="dxa"/>
            <w:vMerge w:val="restart"/>
            <w:vAlign w:val="center"/>
          </w:tcPr>
          <w:p w14:paraId="008049CD">
            <w:pPr>
              <w:snapToGrid w:val="0"/>
              <w:spacing w:line="400" w:lineRule="exact"/>
              <w:rPr>
                <w:rFonts w:ascii="宋体" w:hAnsi="宋体" w:cs="宋体"/>
                <w:kern w:val="0"/>
                <w:szCs w:val="21"/>
                <w:highlight w:val="none"/>
              </w:rPr>
            </w:pPr>
            <w:r>
              <w:rPr>
                <w:rFonts w:hint="eastAsia" w:ascii="宋体" w:hAnsi="宋体" w:cs="宋体"/>
                <w:kern w:val="0"/>
                <w:szCs w:val="21"/>
                <w:highlight w:val="none"/>
              </w:rPr>
              <w:t>2.2.3</w:t>
            </w:r>
            <w:r>
              <w:rPr>
                <w:rFonts w:hint="eastAsia" w:ascii="宋体" w:hAnsi="宋体" w:cs="宋体"/>
                <w:highlight w:val="none"/>
              </w:rPr>
              <w:t>（1）</w:t>
            </w:r>
          </w:p>
        </w:tc>
        <w:tc>
          <w:tcPr>
            <w:tcW w:w="670" w:type="dxa"/>
            <w:vMerge w:val="restart"/>
            <w:vAlign w:val="center"/>
          </w:tcPr>
          <w:p w14:paraId="294167AB">
            <w:pPr>
              <w:snapToGrid w:val="0"/>
              <w:spacing w:line="400" w:lineRule="exact"/>
              <w:jc w:val="center"/>
              <w:rPr>
                <w:rFonts w:ascii="宋体" w:hAnsi="宋体" w:cs="宋体"/>
                <w:kern w:val="0"/>
                <w:highlight w:val="none"/>
              </w:rPr>
            </w:pPr>
            <w:r>
              <w:rPr>
                <w:rFonts w:hint="eastAsia" w:ascii="宋体" w:hAnsi="宋体" w:cs="宋体"/>
                <w:kern w:val="0"/>
                <w:highlight w:val="none"/>
              </w:rPr>
              <w:t>技术方案评分标准</w:t>
            </w:r>
          </w:p>
        </w:tc>
        <w:tc>
          <w:tcPr>
            <w:tcW w:w="2547" w:type="dxa"/>
            <w:gridSpan w:val="2"/>
            <w:vAlign w:val="center"/>
          </w:tcPr>
          <w:p w14:paraId="2B11BA36">
            <w:pPr>
              <w:widowControl/>
              <w:jc w:val="center"/>
              <w:rPr>
                <w:rFonts w:ascii="宋体" w:hAnsi="宋体" w:cs="宋体"/>
                <w:kern w:val="0"/>
                <w:szCs w:val="21"/>
                <w:highlight w:val="none"/>
                <w:lang w:bidi="ar"/>
              </w:rPr>
            </w:pPr>
            <w:r>
              <w:rPr>
                <w:rFonts w:hint="eastAsia" w:ascii="宋体" w:hAnsi="宋体" w:cs="宋体"/>
                <w:kern w:val="0"/>
                <w:szCs w:val="21"/>
                <w:highlight w:val="none"/>
                <w:lang w:bidi="ar"/>
              </w:rPr>
              <w:t>内容完整性和编制水平</w:t>
            </w:r>
          </w:p>
          <w:p w14:paraId="44C362E8">
            <w:pPr>
              <w:pStyle w:val="2"/>
              <w:jc w:val="center"/>
              <w:rPr>
                <w:highlight w:val="none"/>
              </w:rPr>
            </w:pPr>
            <w:r>
              <w:rPr>
                <w:rFonts w:hint="eastAsia" w:ascii="宋体" w:hAnsi="宋体" w:cs="宋体"/>
                <w:kern w:val="0"/>
                <w:szCs w:val="21"/>
                <w:highlight w:val="none"/>
                <w:lang w:bidi="ar"/>
              </w:rPr>
              <w:t>（3分）</w:t>
            </w:r>
          </w:p>
        </w:tc>
        <w:tc>
          <w:tcPr>
            <w:tcW w:w="5638" w:type="dxa"/>
            <w:vAlign w:val="center"/>
          </w:tcPr>
          <w:p w14:paraId="2386BBD4">
            <w:pPr>
              <w:snapToGrid w:val="0"/>
              <w:spacing w:line="400" w:lineRule="exact"/>
              <w:ind w:firstLine="420" w:firstLineChars="200"/>
              <w:rPr>
                <w:highlight w:val="none"/>
              </w:rPr>
            </w:pPr>
            <w:r>
              <w:rPr>
                <w:rFonts w:hint="eastAsia"/>
                <w:highlight w:val="none"/>
              </w:rPr>
              <w:t>包括施工准备工作计划，施工方案，施工进度计划，施工总平面图，劳动力、机械设备、材料和构件供应计划等。有特殊要求的，按照工程特点增加相应内容。</w:t>
            </w:r>
          </w:p>
        </w:tc>
      </w:tr>
      <w:tr w14:paraId="2EC55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0" w:hRule="atLeast"/>
          <w:jc w:val="center"/>
        </w:trPr>
        <w:tc>
          <w:tcPr>
            <w:tcW w:w="759" w:type="dxa"/>
            <w:vMerge w:val="continue"/>
          </w:tcPr>
          <w:p w14:paraId="4CC57339">
            <w:pPr>
              <w:snapToGrid w:val="0"/>
              <w:spacing w:line="400" w:lineRule="exact"/>
              <w:rPr>
                <w:rFonts w:ascii="宋体" w:hAnsi="宋体" w:cs="宋体"/>
                <w:highlight w:val="none"/>
              </w:rPr>
            </w:pPr>
          </w:p>
        </w:tc>
        <w:tc>
          <w:tcPr>
            <w:tcW w:w="670" w:type="dxa"/>
            <w:vMerge w:val="continue"/>
          </w:tcPr>
          <w:p w14:paraId="4FF3D4C9">
            <w:pPr>
              <w:snapToGrid w:val="0"/>
              <w:spacing w:line="400" w:lineRule="exact"/>
              <w:rPr>
                <w:rFonts w:ascii="宋体" w:hAnsi="宋体" w:cs="宋体"/>
                <w:highlight w:val="none"/>
              </w:rPr>
            </w:pPr>
          </w:p>
        </w:tc>
        <w:tc>
          <w:tcPr>
            <w:tcW w:w="2547" w:type="dxa"/>
            <w:gridSpan w:val="2"/>
            <w:vAlign w:val="center"/>
          </w:tcPr>
          <w:p w14:paraId="03C6B64F">
            <w:pPr>
              <w:snapToGrid w:val="0"/>
              <w:spacing w:line="400" w:lineRule="exact"/>
              <w:jc w:val="center"/>
              <w:rPr>
                <w:rFonts w:ascii="宋体" w:hAnsi="宋体" w:cs="宋体"/>
                <w:kern w:val="0"/>
                <w:highlight w:val="none"/>
              </w:rPr>
            </w:pPr>
            <w:r>
              <w:rPr>
                <w:rFonts w:hint="eastAsia" w:ascii="宋体" w:hAnsi="宋体" w:cs="宋体"/>
                <w:kern w:val="0"/>
                <w:highlight w:val="none"/>
              </w:rPr>
              <w:t>施工方案与技术措施</w:t>
            </w:r>
          </w:p>
          <w:p w14:paraId="2ADF33E8">
            <w:pPr>
              <w:snapToGrid w:val="0"/>
              <w:spacing w:line="400" w:lineRule="exact"/>
              <w:jc w:val="center"/>
              <w:rPr>
                <w:rFonts w:ascii="宋体" w:hAnsi="宋体" w:cs="宋体"/>
                <w:kern w:val="0"/>
                <w:highlight w:val="none"/>
              </w:rPr>
            </w:pPr>
            <w:r>
              <w:rPr>
                <w:rFonts w:hint="eastAsia" w:ascii="宋体" w:hAnsi="宋体" w:cs="宋体"/>
                <w:kern w:val="0"/>
                <w:highlight w:val="none"/>
              </w:rPr>
              <w:t>(3分)</w:t>
            </w:r>
          </w:p>
        </w:tc>
        <w:tc>
          <w:tcPr>
            <w:tcW w:w="5638" w:type="dxa"/>
            <w:vAlign w:val="center"/>
          </w:tcPr>
          <w:p w14:paraId="26701FFE">
            <w:pPr>
              <w:snapToGrid w:val="0"/>
              <w:spacing w:line="400" w:lineRule="exact"/>
              <w:ind w:firstLine="420" w:firstLineChars="200"/>
              <w:rPr>
                <w:rFonts w:ascii="宋体" w:hAnsi="宋体" w:cs="宋体"/>
                <w:highlight w:val="none"/>
                <w:u w:val="single"/>
              </w:rPr>
            </w:pPr>
            <w:r>
              <w:rPr>
                <w:rFonts w:hint="eastAsia" w:ascii="宋体" w:hAnsi="宋体" w:cs="宋体"/>
                <w:highlight w:val="none"/>
              </w:rPr>
              <w:t>施工组织设计、规程措施针对性强，便于施工，施工技术适用性强。</w:t>
            </w:r>
          </w:p>
        </w:tc>
      </w:tr>
      <w:tr w14:paraId="6AED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0" w:hRule="atLeast"/>
          <w:jc w:val="center"/>
        </w:trPr>
        <w:tc>
          <w:tcPr>
            <w:tcW w:w="759" w:type="dxa"/>
            <w:vMerge w:val="continue"/>
          </w:tcPr>
          <w:p w14:paraId="33B31482">
            <w:pPr>
              <w:snapToGrid w:val="0"/>
              <w:spacing w:line="400" w:lineRule="exact"/>
              <w:rPr>
                <w:rFonts w:ascii="宋体" w:hAnsi="宋体" w:cs="宋体"/>
                <w:highlight w:val="none"/>
              </w:rPr>
            </w:pPr>
          </w:p>
        </w:tc>
        <w:tc>
          <w:tcPr>
            <w:tcW w:w="670" w:type="dxa"/>
            <w:vMerge w:val="continue"/>
          </w:tcPr>
          <w:p w14:paraId="6371AD75">
            <w:pPr>
              <w:snapToGrid w:val="0"/>
              <w:spacing w:line="400" w:lineRule="exact"/>
              <w:rPr>
                <w:rFonts w:ascii="宋体" w:hAnsi="宋体" w:cs="宋体"/>
                <w:highlight w:val="none"/>
              </w:rPr>
            </w:pPr>
          </w:p>
        </w:tc>
        <w:tc>
          <w:tcPr>
            <w:tcW w:w="2547" w:type="dxa"/>
            <w:gridSpan w:val="2"/>
            <w:vAlign w:val="center"/>
          </w:tcPr>
          <w:p w14:paraId="267C1B0F">
            <w:pPr>
              <w:snapToGrid w:val="0"/>
              <w:spacing w:line="400" w:lineRule="exact"/>
              <w:jc w:val="center"/>
              <w:rPr>
                <w:rFonts w:ascii="宋体" w:hAnsi="宋体" w:cs="宋体"/>
                <w:kern w:val="0"/>
                <w:highlight w:val="none"/>
              </w:rPr>
            </w:pPr>
            <w:r>
              <w:rPr>
                <w:rFonts w:hint="eastAsia" w:ascii="宋体" w:hAnsi="宋体" w:cs="宋体"/>
                <w:kern w:val="0"/>
                <w:highlight w:val="none"/>
              </w:rPr>
              <w:t>质量管理体系与措施</w:t>
            </w:r>
          </w:p>
          <w:p w14:paraId="47D16F10">
            <w:pPr>
              <w:snapToGrid w:val="0"/>
              <w:spacing w:line="400" w:lineRule="exact"/>
              <w:jc w:val="center"/>
              <w:rPr>
                <w:rFonts w:ascii="宋体" w:hAnsi="宋体" w:cs="宋体"/>
                <w:kern w:val="0"/>
                <w:highlight w:val="none"/>
              </w:rPr>
            </w:pPr>
            <w:r>
              <w:rPr>
                <w:rFonts w:hint="eastAsia" w:ascii="宋体" w:hAnsi="宋体" w:cs="宋体"/>
                <w:kern w:val="0"/>
                <w:highlight w:val="none"/>
              </w:rPr>
              <w:t>(2分)</w:t>
            </w:r>
          </w:p>
        </w:tc>
        <w:tc>
          <w:tcPr>
            <w:tcW w:w="5638" w:type="dxa"/>
            <w:vAlign w:val="center"/>
          </w:tcPr>
          <w:p w14:paraId="6D0124D7">
            <w:pPr>
              <w:snapToGrid w:val="0"/>
              <w:spacing w:line="400" w:lineRule="exact"/>
              <w:ind w:firstLine="420" w:firstLineChars="200"/>
              <w:rPr>
                <w:rFonts w:ascii="宋体" w:hAnsi="宋体" w:cs="宋体"/>
                <w:highlight w:val="none"/>
              </w:rPr>
            </w:pPr>
            <w:r>
              <w:rPr>
                <w:rFonts w:hint="eastAsia" w:ascii="宋体" w:hAnsi="宋体" w:cs="宋体"/>
                <w:highlight w:val="none"/>
              </w:rPr>
              <w:t>施工质量保证体系和质量检查监督机构健全，并有有效的控制措施和手段。</w:t>
            </w:r>
          </w:p>
        </w:tc>
      </w:tr>
      <w:tr w14:paraId="4A9C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0" w:hRule="atLeast"/>
          <w:jc w:val="center"/>
        </w:trPr>
        <w:tc>
          <w:tcPr>
            <w:tcW w:w="759" w:type="dxa"/>
            <w:vMerge w:val="continue"/>
          </w:tcPr>
          <w:p w14:paraId="78CEB54F">
            <w:pPr>
              <w:snapToGrid w:val="0"/>
              <w:spacing w:line="400" w:lineRule="exact"/>
              <w:rPr>
                <w:rFonts w:ascii="宋体" w:hAnsi="宋体" w:cs="宋体"/>
                <w:highlight w:val="none"/>
              </w:rPr>
            </w:pPr>
          </w:p>
        </w:tc>
        <w:tc>
          <w:tcPr>
            <w:tcW w:w="670" w:type="dxa"/>
            <w:vMerge w:val="continue"/>
          </w:tcPr>
          <w:p w14:paraId="2ED2F7E6">
            <w:pPr>
              <w:snapToGrid w:val="0"/>
              <w:spacing w:line="400" w:lineRule="exact"/>
              <w:rPr>
                <w:rFonts w:ascii="宋体" w:hAnsi="宋体" w:cs="宋体"/>
                <w:highlight w:val="none"/>
              </w:rPr>
            </w:pPr>
          </w:p>
        </w:tc>
        <w:tc>
          <w:tcPr>
            <w:tcW w:w="2547" w:type="dxa"/>
            <w:gridSpan w:val="2"/>
            <w:vAlign w:val="center"/>
          </w:tcPr>
          <w:p w14:paraId="75205776">
            <w:pPr>
              <w:snapToGrid w:val="0"/>
              <w:spacing w:line="400" w:lineRule="exact"/>
              <w:jc w:val="center"/>
              <w:rPr>
                <w:rFonts w:ascii="宋体" w:hAnsi="宋体" w:cs="宋体"/>
                <w:kern w:val="0"/>
                <w:highlight w:val="none"/>
              </w:rPr>
            </w:pPr>
            <w:r>
              <w:rPr>
                <w:rFonts w:hint="eastAsia" w:ascii="宋体" w:hAnsi="宋体" w:cs="宋体"/>
                <w:kern w:val="0"/>
                <w:highlight w:val="none"/>
              </w:rPr>
              <w:t>安全管理体系与措施</w:t>
            </w:r>
          </w:p>
          <w:p w14:paraId="57595CC0">
            <w:pPr>
              <w:snapToGrid w:val="0"/>
              <w:spacing w:line="400" w:lineRule="exact"/>
              <w:jc w:val="center"/>
              <w:rPr>
                <w:rFonts w:ascii="宋体" w:hAnsi="宋体" w:cs="宋体"/>
                <w:kern w:val="0"/>
                <w:highlight w:val="none"/>
              </w:rPr>
            </w:pPr>
            <w:r>
              <w:rPr>
                <w:rFonts w:hint="eastAsia" w:ascii="宋体" w:hAnsi="宋体" w:cs="宋体"/>
                <w:kern w:val="0"/>
                <w:highlight w:val="none"/>
              </w:rPr>
              <w:t>(2分)</w:t>
            </w:r>
          </w:p>
        </w:tc>
        <w:tc>
          <w:tcPr>
            <w:tcW w:w="5638" w:type="dxa"/>
            <w:vAlign w:val="center"/>
          </w:tcPr>
          <w:p w14:paraId="14B4B0AD">
            <w:pPr>
              <w:snapToGrid w:val="0"/>
              <w:spacing w:line="400" w:lineRule="exact"/>
              <w:ind w:firstLine="420" w:firstLineChars="200"/>
              <w:rPr>
                <w:rFonts w:ascii="宋体" w:hAnsi="宋体" w:cs="宋体"/>
                <w:highlight w:val="none"/>
              </w:rPr>
            </w:pPr>
            <w:r>
              <w:rPr>
                <w:rFonts w:hint="eastAsia" w:ascii="宋体" w:hAnsi="宋体" w:cs="宋体"/>
                <w:highlight w:val="none"/>
              </w:rPr>
              <w:t>建立了施工安全保障体系，施工现场管理人员安全生产职责明确、施工安全保证目标明确，针对工程特点、周边环境和施工工艺，确定危险源并制定具体的防护措施。</w:t>
            </w:r>
          </w:p>
        </w:tc>
      </w:tr>
      <w:tr w14:paraId="6B96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3" w:hRule="atLeast"/>
          <w:jc w:val="center"/>
        </w:trPr>
        <w:tc>
          <w:tcPr>
            <w:tcW w:w="759" w:type="dxa"/>
            <w:vMerge w:val="continue"/>
          </w:tcPr>
          <w:p w14:paraId="093792CD">
            <w:pPr>
              <w:snapToGrid w:val="0"/>
              <w:spacing w:line="400" w:lineRule="exact"/>
              <w:rPr>
                <w:rFonts w:ascii="宋体" w:hAnsi="宋体" w:cs="宋体"/>
                <w:highlight w:val="none"/>
              </w:rPr>
            </w:pPr>
          </w:p>
        </w:tc>
        <w:tc>
          <w:tcPr>
            <w:tcW w:w="670" w:type="dxa"/>
            <w:vMerge w:val="continue"/>
          </w:tcPr>
          <w:p w14:paraId="488CB4C4">
            <w:pPr>
              <w:snapToGrid w:val="0"/>
              <w:spacing w:line="400" w:lineRule="exact"/>
              <w:rPr>
                <w:rFonts w:ascii="宋体" w:hAnsi="宋体" w:cs="宋体"/>
                <w:highlight w:val="none"/>
              </w:rPr>
            </w:pPr>
          </w:p>
        </w:tc>
        <w:tc>
          <w:tcPr>
            <w:tcW w:w="2547" w:type="dxa"/>
            <w:gridSpan w:val="2"/>
            <w:vAlign w:val="center"/>
          </w:tcPr>
          <w:p w14:paraId="0456BDED">
            <w:pPr>
              <w:snapToGrid w:val="0"/>
              <w:spacing w:line="280" w:lineRule="exact"/>
              <w:jc w:val="center"/>
              <w:rPr>
                <w:rFonts w:ascii="宋体" w:hAnsi="宋体" w:cs="宋体"/>
                <w:kern w:val="0"/>
                <w:highlight w:val="none"/>
              </w:rPr>
            </w:pPr>
            <w:r>
              <w:rPr>
                <w:rFonts w:hint="eastAsia" w:ascii="宋体" w:hAnsi="宋体" w:cs="宋体"/>
                <w:kern w:val="0"/>
                <w:highlight w:val="none"/>
              </w:rPr>
              <w:t>文明施工及环境保护措施</w:t>
            </w:r>
          </w:p>
          <w:p w14:paraId="200378E1">
            <w:pPr>
              <w:snapToGrid w:val="0"/>
              <w:spacing w:line="280" w:lineRule="exact"/>
              <w:jc w:val="center"/>
              <w:rPr>
                <w:rFonts w:ascii="宋体" w:hAnsi="宋体" w:cs="宋体"/>
                <w:szCs w:val="21"/>
                <w:highlight w:val="none"/>
              </w:rPr>
            </w:pPr>
            <w:r>
              <w:rPr>
                <w:rFonts w:hint="eastAsia" w:ascii="宋体" w:hAnsi="宋体" w:cs="宋体"/>
                <w:kern w:val="0"/>
                <w:highlight w:val="none"/>
              </w:rPr>
              <w:t>(2分)</w:t>
            </w:r>
          </w:p>
        </w:tc>
        <w:tc>
          <w:tcPr>
            <w:tcW w:w="5638" w:type="dxa"/>
            <w:vAlign w:val="center"/>
          </w:tcPr>
          <w:p w14:paraId="76A56353">
            <w:pPr>
              <w:snapToGrid w:val="0"/>
              <w:spacing w:line="400" w:lineRule="exact"/>
              <w:rPr>
                <w:rFonts w:ascii="宋体" w:hAnsi="宋体" w:cs="宋体"/>
                <w:highlight w:val="none"/>
              </w:rPr>
            </w:pPr>
            <w:r>
              <w:rPr>
                <w:rFonts w:hint="eastAsia" w:ascii="宋体" w:hAnsi="宋体" w:cs="宋体"/>
                <w:highlight w:val="none"/>
              </w:rPr>
              <w:t>具备有效的现场文明施工及环保方案，对废弃物的管理和处理措施妥当。</w:t>
            </w:r>
          </w:p>
        </w:tc>
      </w:tr>
      <w:tr w14:paraId="0656E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759" w:type="dxa"/>
            <w:vMerge w:val="continue"/>
          </w:tcPr>
          <w:p w14:paraId="33E0B9A8">
            <w:pPr>
              <w:snapToGrid w:val="0"/>
              <w:spacing w:line="400" w:lineRule="exact"/>
              <w:rPr>
                <w:rFonts w:ascii="宋体" w:hAnsi="宋体" w:cs="宋体"/>
                <w:highlight w:val="none"/>
              </w:rPr>
            </w:pPr>
          </w:p>
        </w:tc>
        <w:tc>
          <w:tcPr>
            <w:tcW w:w="670" w:type="dxa"/>
            <w:vMerge w:val="continue"/>
          </w:tcPr>
          <w:p w14:paraId="07E8AE82">
            <w:pPr>
              <w:snapToGrid w:val="0"/>
              <w:spacing w:line="400" w:lineRule="exact"/>
              <w:rPr>
                <w:rFonts w:ascii="宋体" w:hAnsi="宋体" w:cs="宋体"/>
                <w:highlight w:val="none"/>
              </w:rPr>
            </w:pPr>
          </w:p>
        </w:tc>
        <w:tc>
          <w:tcPr>
            <w:tcW w:w="2547" w:type="dxa"/>
            <w:gridSpan w:val="2"/>
            <w:vAlign w:val="center"/>
          </w:tcPr>
          <w:p w14:paraId="1054A168">
            <w:pPr>
              <w:snapToGrid w:val="0"/>
              <w:spacing w:line="280" w:lineRule="exact"/>
              <w:jc w:val="center"/>
              <w:rPr>
                <w:rFonts w:ascii="宋体" w:hAnsi="宋体" w:cs="宋体"/>
                <w:kern w:val="0"/>
                <w:highlight w:val="none"/>
              </w:rPr>
            </w:pPr>
            <w:r>
              <w:rPr>
                <w:rFonts w:hint="eastAsia" w:ascii="宋体" w:hAnsi="宋体" w:cs="宋体"/>
                <w:kern w:val="0"/>
                <w:highlight w:val="none"/>
              </w:rPr>
              <w:t>工程进度计划与措施</w:t>
            </w:r>
          </w:p>
          <w:p w14:paraId="064211E8">
            <w:pPr>
              <w:snapToGrid w:val="0"/>
              <w:spacing w:line="280" w:lineRule="exact"/>
              <w:jc w:val="center"/>
              <w:rPr>
                <w:rFonts w:ascii="宋体" w:hAnsi="宋体" w:cs="宋体"/>
                <w:szCs w:val="21"/>
                <w:highlight w:val="none"/>
              </w:rPr>
            </w:pPr>
            <w:r>
              <w:rPr>
                <w:rFonts w:hint="eastAsia" w:ascii="宋体" w:hAnsi="宋体" w:cs="宋体"/>
                <w:kern w:val="0"/>
                <w:highlight w:val="none"/>
              </w:rPr>
              <w:t>(6分)</w:t>
            </w:r>
          </w:p>
        </w:tc>
        <w:tc>
          <w:tcPr>
            <w:tcW w:w="5638" w:type="dxa"/>
            <w:vAlign w:val="center"/>
          </w:tcPr>
          <w:p w14:paraId="2AA31567">
            <w:pPr>
              <w:snapToGrid w:val="0"/>
              <w:spacing w:line="400" w:lineRule="exact"/>
              <w:rPr>
                <w:rFonts w:ascii="宋体" w:hAnsi="宋体" w:cs="宋体"/>
                <w:highlight w:val="none"/>
              </w:rPr>
            </w:pPr>
            <w:r>
              <w:rPr>
                <w:rFonts w:hint="eastAsia" w:ascii="宋体" w:hAnsi="宋体" w:cs="宋体"/>
                <w:highlight w:val="none"/>
              </w:rPr>
              <w:t>具备有效的施工进度控制计划及保障措施、赶工方案，冬雨季专项施工方案。</w:t>
            </w:r>
          </w:p>
        </w:tc>
      </w:tr>
      <w:tr w14:paraId="2A5B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0" w:hRule="atLeast"/>
          <w:jc w:val="center"/>
        </w:trPr>
        <w:tc>
          <w:tcPr>
            <w:tcW w:w="759" w:type="dxa"/>
            <w:vMerge w:val="continue"/>
          </w:tcPr>
          <w:p w14:paraId="3CD32C27">
            <w:pPr>
              <w:snapToGrid w:val="0"/>
              <w:spacing w:line="400" w:lineRule="exact"/>
              <w:rPr>
                <w:rFonts w:ascii="宋体" w:hAnsi="宋体" w:cs="宋体"/>
                <w:highlight w:val="none"/>
              </w:rPr>
            </w:pPr>
          </w:p>
        </w:tc>
        <w:tc>
          <w:tcPr>
            <w:tcW w:w="670" w:type="dxa"/>
            <w:vMerge w:val="continue"/>
          </w:tcPr>
          <w:p w14:paraId="72C96E45">
            <w:pPr>
              <w:snapToGrid w:val="0"/>
              <w:spacing w:line="400" w:lineRule="exact"/>
              <w:rPr>
                <w:rFonts w:ascii="宋体" w:hAnsi="宋体" w:cs="宋体"/>
                <w:highlight w:val="none"/>
              </w:rPr>
            </w:pPr>
          </w:p>
        </w:tc>
        <w:tc>
          <w:tcPr>
            <w:tcW w:w="2547" w:type="dxa"/>
            <w:gridSpan w:val="2"/>
            <w:vAlign w:val="center"/>
          </w:tcPr>
          <w:p w14:paraId="00C49580">
            <w:pPr>
              <w:snapToGrid w:val="0"/>
              <w:spacing w:line="280" w:lineRule="exact"/>
              <w:jc w:val="center"/>
              <w:rPr>
                <w:rFonts w:ascii="宋体" w:hAnsi="宋体" w:cs="宋体"/>
                <w:kern w:val="0"/>
                <w:highlight w:val="none"/>
              </w:rPr>
            </w:pPr>
            <w:r>
              <w:rPr>
                <w:rFonts w:hint="eastAsia" w:ascii="宋体" w:hAnsi="宋体" w:cs="宋体"/>
                <w:kern w:val="0"/>
                <w:highlight w:val="none"/>
              </w:rPr>
              <w:t>资源配备计划与先进性</w:t>
            </w:r>
          </w:p>
          <w:p w14:paraId="0CC6A6A0">
            <w:pPr>
              <w:snapToGrid w:val="0"/>
              <w:spacing w:line="280" w:lineRule="exact"/>
              <w:jc w:val="center"/>
              <w:rPr>
                <w:rFonts w:ascii="宋体" w:hAnsi="宋体" w:cs="宋体"/>
                <w:szCs w:val="21"/>
                <w:highlight w:val="none"/>
              </w:rPr>
            </w:pPr>
            <w:r>
              <w:rPr>
                <w:rFonts w:hint="eastAsia" w:ascii="宋体" w:hAnsi="宋体" w:cs="宋体"/>
                <w:kern w:val="0"/>
                <w:highlight w:val="none"/>
              </w:rPr>
              <w:t>(2分)</w:t>
            </w:r>
          </w:p>
        </w:tc>
        <w:tc>
          <w:tcPr>
            <w:tcW w:w="5638" w:type="dxa"/>
            <w:vAlign w:val="center"/>
          </w:tcPr>
          <w:p w14:paraId="52D48CAD">
            <w:pPr>
              <w:snapToGrid w:val="0"/>
              <w:spacing w:line="400" w:lineRule="exact"/>
              <w:rPr>
                <w:rFonts w:ascii="宋体" w:hAnsi="宋体" w:cs="宋体"/>
                <w:highlight w:val="none"/>
              </w:rPr>
            </w:pPr>
            <w:r>
              <w:rPr>
                <w:rFonts w:hint="eastAsia" w:ascii="宋体" w:hAnsi="宋体" w:cs="宋体"/>
                <w:highlight w:val="none"/>
              </w:rPr>
              <w:t>具备有效的材料设备进场计划及保证措施，劳动力计划及保证措施，主要材料设备用量及采购计划。施工设备、材料和人力能保证施工顺畅，有备用计划。</w:t>
            </w:r>
          </w:p>
        </w:tc>
      </w:tr>
      <w:tr w14:paraId="443E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59" w:type="dxa"/>
            <w:vMerge w:val="continue"/>
          </w:tcPr>
          <w:p w14:paraId="7BC08F4E">
            <w:pPr>
              <w:snapToGrid w:val="0"/>
              <w:spacing w:line="400" w:lineRule="exact"/>
              <w:rPr>
                <w:rFonts w:ascii="宋体" w:hAnsi="宋体" w:cs="宋体"/>
                <w:highlight w:val="none"/>
              </w:rPr>
            </w:pPr>
          </w:p>
        </w:tc>
        <w:tc>
          <w:tcPr>
            <w:tcW w:w="670" w:type="dxa"/>
            <w:vMerge w:val="continue"/>
          </w:tcPr>
          <w:p w14:paraId="73D0E3E8">
            <w:pPr>
              <w:snapToGrid w:val="0"/>
              <w:spacing w:line="400" w:lineRule="exact"/>
              <w:rPr>
                <w:rFonts w:ascii="宋体" w:hAnsi="宋体" w:cs="宋体"/>
                <w:highlight w:val="none"/>
              </w:rPr>
            </w:pPr>
          </w:p>
        </w:tc>
        <w:tc>
          <w:tcPr>
            <w:tcW w:w="2547" w:type="dxa"/>
            <w:gridSpan w:val="2"/>
            <w:vAlign w:val="center"/>
          </w:tcPr>
          <w:p w14:paraId="7D90F1D3">
            <w:pPr>
              <w:snapToGrid w:val="0"/>
              <w:spacing w:line="280" w:lineRule="exact"/>
              <w:jc w:val="center"/>
              <w:rPr>
                <w:rFonts w:ascii="宋体" w:hAnsi="宋体" w:cs="宋体"/>
                <w:szCs w:val="21"/>
                <w:highlight w:val="none"/>
              </w:rPr>
            </w:pPr>
            <w:r>
              <w:rPr>
                <w:rFonts w:hint="eastAsia" w:ascii="宋体" w:hAnsi="宋体" w:cs="宋体"/>
                <w:szCs w:val="21"/>
                <w:highlight w:val="none"/>
              </w:rPr>
              <w:t>产品技术质量部分</w:t>
            </w:r>
          </w:p>
          <w:p w14:paraId="5152E25A">
            <w:pPr>
              <w:pStyle w:val="14"/>
              <w:ind w:left="0" w:leftChars="0"/>
              <w:jc w:val="center"/>
              <w:rPr>
                <w:highlight w:val="none"/>
              </w:rPr>
            </w:pPr>
            <w:r>
              <w:rPr>
                <w:rFonts w:hint="eastAsia" w:ascii="宋体" w:hAnsi="宋体" w:cs="宋体"/>
                <w:szCs w:val="21"/>
                <w:highlight w:val="none"/>
              </w:rPr>
              <w:t>（10分）</w:t>
            </w:r>
          </w:p>
        </w:tc>
        <w:tc>
          <w:tcPr>
            <w:tcW w:w="5638" w:type="dxa"/>
            <w:vAlign w:val="center"/>
          </w:tcPr>
          <w:p w14:paraId="553A0CDC">
            <w:pPr>
              <w:spacing w:line="400" w:lineRule="exact"/>
              <w:ind w:firstLine="420" w:firstLineChars="200"/>
              <w:rPr>
                <w:rFonts w:ascii="宋体" w:hAnsi="宋体"/>
                <w:szCs w:val="21"/>
                <w:highlight w:val="none"/>
              </w:rPr>
            </w:pPr>
            <w:r>
              <w:rPr>
                <w:rFonts w:hint="eastAsia" w:ascii="宋体" w:hAnsi="宋体"/>
                <w:szCs w:val="21"/>
                <w:highlight w:val="none"/>
              </w:rPr>
              <w:t>1.所投冷水机组均获得CRAA认证证书的得3分。</w:t>
            </w:r>
          </w:p>
          <w:p w14:paraId="13B8747F">
            <w:pPr>
              <w:spacing w:line="400" w:lineRule="exact"/>
              <w:ind w:firstLine="420" w:firstLineChars="200"/>
              <w:rPr>
                <w:rFonts w:ascii="宋体" w:hAnsi="宋体"/>
                <w:szCs w:val="21"/>
                <w:highlight w:val="none"/>
              </w:rPr>
            </w:pPr>
            <w:r>
              <w:rPr>
                <w:rFonts w:hint="eastAsia" w:ascii="宋体" w:hAnsi="宋体"/>
                <w:szCs w:val="21"/>
                <w:highlight w:val="none"/>
              </w:rPr>
              <w:t>2.所投冷水机组均获得节能认证证书的得4分。</w:t>
            </w:r>
          </w:p>
          <w:p w14:paraId="1D9D19D9">
            <w:pPr>
              <w:spacing w:line="400" w:lineRule="exact"/>
              <w:ind w:firstLine="420" w:firstLineChars="200"/>
              <w:rPr>
                <w:rFonts w:ascii="宋体" w:hAnsi="宋体"/>
                <w:szCs w:val="21"/>
                <w:highlight w:val="none"/>
              </w:rPr>
            </w:pPr>
            <w:r>
              <w:rPr>
                <w:rFonts w:hint="eastAsia" w:ascii="宋体" w:hAnsi="宋体"/>
                <w:szCs w:val="21"/>
                <w:highlight w:val="none"/>
              </w:rPr>
              <w:t>3.所投冷水机组均获得中国环境标志产品认证的得3分。</w:t>
            </w:r>
          </w:p>
          <w:p w14:paraId="3196768D">
            <w:pPr>
              <w:spacing w:line="400" w:lineRule="exact"/>
              <w:ind w:firstLine="420" w:firstLineChars="200"/>
              <w:rPr>
                <w:kern w:val="0"/>
                <w:highlight w:val="none"/>
              </w:rPr>
            </w:pPr>
            <w:r>
              <w:rPr>
                <w:rFonts w:hint="eastAsia" w:ascii="宋体" w:hAnsi="宋体"/>
                <w:szCs w:val="21"/>
                <w:highlight w:val="none"/>
              </w:rPr>
              <w:t>提供以上相关证明材料并加盖制造商公章。</w:t>
            </w:r>
          </w:p>
        </w:tc>
      </w:tr>
      <w:tr w14:paraId="14E1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759" w:type="dxa"/>
            <w:vMerge w:val="restart"/>
            <w:vAlign w:val="center"/>
          </w:tcPr>
          <w:p w14:paraId="7E595FBD">
            <w:pPr>
              <w:snapToGrid w:val="0"/>
              <w:spacing w:line="400" w:lineRule="exact"/>
              <w:jc w:val="center"/>
              <w:rPr>
                <w:rFonts w:ascii="宋体" w:hAnsi="宋体" w:cs="宋体"/>
                <w:highlight w:val="none"/>
              </w:rPr>
            </w:pPr>
            <w:r>
              <w:rPr>
                <w:rFonts w:hint="eastAsia" w:ascii="宋体" w:hAnsi="宋体" w:cs="宋体"/>
                <w:highlight w:val="none"/>
              </w:rPr>
              <w:t>2.2.3（2）</w:t>
            </w:r>
          </w:p>
          <w:p w14:paraId="1A913B74">
            <w:pPr>
              <w:snapToGrid w:val="0"/>
              <w:spacing w:line="400" w:lineRule="exact"/>
              <w:rPr>
                <w:rFonts w:ascii="宋体" w:hAnsi="宋体" w:cs="宋体"/>
                <w:highlight w:val="none"/>
              </w:rPr>
            </w:pPr>
          </w:p>
        </w:tc>
        <w:tc>
          <w:tcPr>
            <w:tcW w:w="670" w:type="dxa"/>
            <w:vMerge w:val="restart"/>
            <w:vAlign w:val="center"/>
          </w:tcPr>
          <w:p w14:paraId="01E3B4A7">
            <w:pPr>
              <w:widowControl/>
              <w:jc w:val="center"/>
              <w:rPr>
                <w:highlight w:val="none"/>
              </w:rPr>
            </w:pPr>
            <w:r>
              <w:rPr>
                <w:rFonts w:hint="eastAsia" w:ascii="宋体" w:hAnsi="宋体" w:cs="宋体"/>
                <w:kern w:val="0"/>
                <w:sz w:val="20"/>
                <w:szCs w:val="20"/>
                <w:highlight w:val="none"/>
                <w:lang w:bidi="ar"/>
              </w:rPr>
              <w:t>商务</w:t>
            </w:r>
          </w:p>
          <w:p w14:paraId="52EC979B">
            <w:pPr>
              <w:widowControl/>
              <w:jc w:val="center"/>
              <w:rPr>
                <w:highlight w:val="none"/>
              </w:rPr>
            </w:pPr>
            <w:r>
              <w:rPr>
                <w:rFonts w:hint="eastAsia" w:ascii="宋体" w:hAnsi="宋体" w:cs="宋体"/>
                <w:kern w:val="0"/>
                <w:sz w:val="20"/>
                <w:szCs w:val="20"/>
                <w:highlight w:val="none"/>
                <w:lang w:bidi="ar"/>
              </w:rPr>
              <w:t>评审</w:t>
            </w:r>
          </w:p>
          <w:p w14:paraId="1984B4C7">
            <w:pPr>
              <w:widowControl/>
              <w:jc w:val="center"/>
              <w:rPr>
                <w:rFonts w:ascii="宋体" w:hAnsi="宋体" w:cs="宋体"/>
                <w:highlight w:val="none"/>
              </w:rPr>
            </w:pPr>
            <w:r>
              <w:rPr>
                <w:rFonts w:hint="eastAsia" w:ascii="宋体" w:hAnsi="宋体" w:cs="宋体"/>
                <w:kern w:val="0"/>
                <w:sz w:val="20"/>
                <w:szCs w:val="20"/>
                <w:highlight w:val="none"/>
                <w:lang w:bidi="ar"/>
              </w:rPr>
              <w:t>标准</w:t>
            </w:r>
          </w:p>
          <w:p w14:paraId="40C5561C">
            <w:pPr>
              <w:snapToGrid w:val="0"/>
              <w:spacing w:line="400" w:lineRule="exact"/>
              <w:rPr>
                <w:rFonts w:ascii="宋体" w:hAnsi="宋体" w:cs="宋体"/>
                <w:highlight w:val="none"/>
              </w:rPr>
            </w:pPr>
          </w:p>
        </w:tc>
        <w:tc>
          <w:tcPr>
            <w:tcW w:w="2547" w:type="dxa"/>
            <w:gridSpan w:val="2"/>
            <w:vAlign w:val="center"/>
          </w:tcPr>
          <w:p w14:paraId="7D0EF017">
            <w:pPr>
              <w:snapToGrid w:val="0"/>
              <w:spacing w:line="280" w:lineRule="exact"/>
              <w:jc w:val="center"/>
              <w:rPr>
                <w:rFonts w:ascii="宋体" w:hAnsi="宋体"/>
                <w:kern w:val="0"/>
                <w:szCs w:val="21"/>
                <w:highlight w:val="none"/>
              </w:rPr>
            </w:pPr>
            <w:r>
              <w:rPr>
                <w:rFonts w:hint="eastAsia" w:ascii="宋体" w:hAnsi="宋体"/>
                <w:kern w:val="0"/>
                <w:szCs w:val="21"/>
                <w:highlight w:val="none"/>
              </w:rPr>
              <w:t>投标人业绩</w:t>
            </w:r>
          </w:p>
          <w:p w14:paraId="046D62E5">
            <w:pPr>
              <w:pStyle w:val="2"/>
              <w:jc w:val="center"/>
              <w:rPr>
                <w:highlight w:val="none"/>
              </w:rPr>
            </w:pPr>
            <w:r>
              <w:rPr>
                <w:rFonts w:hint="eastAsia" w:ascii="宋体" w:hAnsi="宋体"/>
                <w:kern w:val="0"/>
                <w:szCs w:val="21"/>
                <w:highlight w:val="none"/>
              </w:rPr>
              <w:t>（6分）</w:t>
            </w:r>
          </w:p>
        </w:tc>
        <w:tc>
          <w:tcPr>
            <w:tcW w:w="5638" w:type="dxa"/>
            <w:vAlign w:val="center"/>
          </w:tcPr>
          <w:p w14:paraId="6799D5D8">
            <w:pPr>
              <w:snapToGrid w:val="0"/>
              <w:spacing w:line="400" w:lineRule="exact"/>
              <w:ind w:firstLine="420" w:firstLineChars="200"/>
              <w:rPr>
                <w:rFonts w:ascii="宋体" w:hAnsi="宋体"/>
                <w:kern w:val="0"/>
                <w:szCs w:val="21"/>
                <w:highlight w:val="none"/>
              </w:rPr>
            </w:pPr>
            <w:r>
              <w:rPr>
                <w:rFonts w:hint="eastAsia" w:ascii="宋体" w:hAnsi="宋体"/>
                <w:kern w:val="0"/>
                <w:szCs w:val="21"/>
                <w:highlight w:val="none"/>
              </w:rPr>
              <w:t>投标人在通过资格审查的基础上（通过资格审查的业绩不参与商务评审），每增加1个下列要求的业绩得2分，本项最多得6分。</w:t>
            </w:r>
          </w:p>
          <w:p w14:paraId="296AB6FF">
            <w:pPr>
              <w:snapToGrid w:val="0"/>
              <w:spacing w:line="400" w:lineRule="exact"/>
              <w:ind w:firstLine="420" w:firstLineChars="200"/>
              <w:rPr>
                <w:rFonts w:ascii="宋体" w:hAnsi="宋体"/>
                <w:kern w:val="0"/>
                <w:szCs w:val="21"/>
                <w:highlight w:val="none"/>
              </w:rPr>
            </w:pPr>
            <w:r>
              <w:rPr>
                <w:rFonts w:hint="eastAsia" w:ascii="宋体" w:hAnsi="宋体"/>
                <w:kern w:val="0"/>
                <w:szCs w:val="21"/>
                <w:highlight w:val="none"/>
              </w:rPr>
              <w:t>投标截止日前3年，指投标人在2023年1月1日起至投标截止日止（以合同签订时间为准）完成的1个工程造价不低于240万元的中央空调安装项目业绩。</w:t>
            </w:r>
          </w:p>
          <w:p w14:paraId="7DEF4360">
            <w:pPr>
              <w:snapToGrid w:val="0"/>
              <w:spacing w:line="400" w:lineRule="exact"/>
              <w:ind w:firstLine="420" w:firstLineChars="200"/>
              <w:rPr>
                <w:rFonts w:ascii="宋体" w:hAnsi="宋体"/>
                <w:kern w:val="0"/>
                <w:szCs w:val="21"/>
                <w:highlight w:val="none"/>
              </w:rPr>
            </w:pPr>
            <w:r>
              <w:rPr>
                <w:rFonts w:hint="eastAsia" w:ascii="宋体" w:hAnsi="宋体"/>
                <w:kern w:val="0"/>
                <w:szCs w:val="21"/>
                <w:highlight w:val="none"/>
              </w:rPr>
              <w:t>业绩证明材料按投标人须知前附表第1.4.1项第3条相关要求提供。</w:t>
            </w:r>
          </w:p>
        </w:tc>
      </w:tr>
      <w:tr w14:paraId="6F46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0" w:hRule="atLeast"/>
          <w:jc w:val="center"/>
        </w:trPr>
        <w:tc>
          <w:tcPr>
            <w:tcW w:w="759" w:type="dxa"/>
            <w:vMerge w:val="continue"/>
          </w:tcPr>
          <w:p w14:paraId="62C5E3CF">
            <w:pPr>
              <w:snapToGrid w:val="0"/>
              <w:spacing w:line="400" w:lineRule="exact"/>
              <w:rPr>
                <w:rFonts w:ascii="宋体" w:hAnsi="宋体" w:cs="宋体"/>
                <w:highlight w:val="none"/>
              </w:rPr>
            </w:pPr>
          </w:p>
        </w:tc>
        <w:tc>
          <w:tcPr>
            <w:tcW w:w="670" w:type="dxa"/>
            <w:vMerge w:val="continue"/>
          </w:tcPr>
          <w:p w14:paraId="0ECECD40">
            <w:pPr>
              <w:snapToGrid w:val="0"/>
              <w:spacing w:line="400" w:lineRule="exact"/>
              <w:rPr>
                <w:rFonts w:ascii="宋体" w:hAnsi="宋体" w:cs="宋体"/>
                <w:highlight w:val="none"/>
              </w:rPr>
            </w:pPr>
          </w:p>
        </w:tc>
        <w:tc>
          <w:tcPr>
            <w:tcW w:w="2547" w:type="dxa"/>
            <w:gridSpan w:val="2"/>
            <w:vAlign w:val="center"/>
          </w:tcPr>
          <w:p w14:paraId="0CECF7CB">
            <w:pPr>
              <w:snapToGrid w:val="0"/>
              <w:spacing w:line="280" w:lineRule="exact"/>
              <w:jc w:val="center"/>
              <w:rPr>
                <w:rFonts w:ascii="宋体" w:hAnsi="宋体"/>
                <w:kern w:val="0"/>
                <w:szCs w:val="21"/>
                <w:highlight w:val="none"/>
              </w:rPr>
            </w:pPr>
            <w:r>
              <w:rPr>
                <w:rFonts w:hint="eastAsia" w:ascii="宋体" w:hAnsi="宋体"/>
                <w:kern w:val="0"/>
                <w:szCs w:val="21"/>
                <w:highlight w:val="none"/>
              </w:rPr>
              <w:t>人员职称（或执业）证书</w:t>
            </w:r>
          </w:p>
          <w:p w14:paraId="56AED806">
            <w:pPr>
              <w:snapToGrid w:val="0"/>
              <w:spacing w:line="280" w:lineRule="exact"/>
              <w:jc w:val="center"/>
              <w:rPr>
                <w:rFonts w:hint="eastAsia" w:ascii="宋体" w:hAnsi="宋体"/>
                <w:kern w:val="0"/>
                <w:szCs w:val="21"/>
                <w:highlight w:val="none"/>
              </w:rPr>
            </w:pPr>
            <w:r>
              <w:rPr>
                <w:rFonts w:hint="eastAsia" w:ascii="宋体" w:hAnsi="宋体"/>
                <w:kern w:val="0"/>
                <w:szCs w:val="21"/>
                <w:highlight w:val="none"/>
              </w:rPr>
              <w:t>（4分）</w:t>
            </w:r>
          </w:p>
          <w:p w14:paraId="5ACEA444">
            <w:pPr>
              <w:pStyle w:val="2"/>
              <w:jc w:val="center"/>
              <w:rPr>
                <w:highlight w:val="none"/>
              </w:rPr>
            </w:pPr>
          </w:p>
        </w:tc>
        <w:tc>
          <w:tcPr>
            <w:tcW w:w="5638" w:type="dxa"/>
            <w:vAlign w:val="center"/>
          </w:tcPr>
          <w:p w14:paraId="668B46C0">
            <w:pPr>
              <w:snapToGrid w:val="0"/>
              <w:spacing w:line="400" w:lineRule="exact"/>
              <w:ind w:firstLine="420" w:firstLineChars="200"/>
              <w:rPr>
                <w:rFonts w:ascii="宋体" w:hAnsi="宋体"/>
                <w:kern w:val="0"/>
                <w:szCs w:val="21"/>
                <w:highlight w:val="none"/>
              </w:rPr>
            </w:pPr>
            <w:r>
              <w:rPr>
                <w:rFonts w:hint="eastAsia" w:ascii="宋体" w:hAnsi="宋体"/>
                <w:kern w:val="0"/>
                <w:szCs w:val="21"/>
                <w:highlight w:val="none"/>
              </w:rPr>
              <w:t>投标人拟派下列人员职称（或执业）证书情况，本项最多得4分。</w:t>
            </w:r>
          </w:p>
          <w:p w14:paraId="494603F4">
            <w:pPr>
              <w:snapToGrid w:val="0"/>
              <w:spacing w:line="400" w:lineRule="exact"/>
              <w:ind w:firstLine="420" w:firstLineChars="200"/>
              <w:rPr>
                <w:rFonts w:ascii="宋体" w:hAnsi="宋体"/>
                <w:kern w:val="0"/>
                <w:szCs w:val="21"/>
                <w:highlight w:val="none"/>
              </w:rPr>
            </w:pPr>
            <w:r>
              <w:rPr>
                <w:rFonts w:hint="eastAsia" w:ascii="宋体" w:hAnsi="宋体"/>
                <w:kern w:val="0"/>
                <w:szCs w:val="21"/>
                <w:highlight w:val="none"/>
              </w:rPr>
              <w:t>项目经理职称（或执业）证书：具备机电工程专业一级注册建造师执业资格并在投标单位注册得2分；具备暖通专业高级及以上技术职称得1分。</w:t>
            </w:r>
          </w:p>
          <w:p w14:paraId="4A92478B">
            <w:pPr>
              <w:snapToGrid w:val="0"/>
              <w:spacing w:line="400" w:lineRule="exact"/>
              <w:ind w:firstLine="420" w:firstLineChars="200"/>
              <w:rPr>
                <w:rFonts w:ascii="宋体" w:hAnsi="宋体"/>
                <w:kern w:val="0"/>
                <w:szCs w:val="21"/>
                <w:highlight w:val="none"/>
              </w:rPr>
            </w:pPr>
            <w:r>
              <w:rPr>
                <w:rFonts w:hint="eastAsia" w:ascii="宋体" w:hAnsi="宋体"/>
                <w:kern w:val="0"/>
                <w:szCs w:val="21"/>
                <w:highlight w:val="none"/>
              </w:rPr>
              <w:t>技术负责人职称证书：具备暖通专业高级及以上技术职称得1分。</w:t>
            </w:r>
          </w:p>
          <w:p w14:paraId="3509CDD7">
            <w:pPr>
              <w:snapToGrid w:val="0"/>
              <w:spacing w:line="400" w:lineRule="exact"/>
              <w:ind w:firstLine="420" w:firstLineChars="200"/>
              <w:rPr>
                <w:rFonts w:ascii="宋体" w:hAnsi="宋体"/>
                <w:kern w:val="0"/>
                <w:szCs w:val="21"/>
                <w:highlight w:val="none"/>
              </w:rPr>
            </w:pPr>
            <w:r>
              <w:rPr>
                <w:rFonts w:hint="eastAsia" w:ascii="宋体" w:hAnsi="宋体"/>
                <w:kern w:val="0"/>
                <w:szCs w:val="21"/>
                <w:highlight w:val="none"/>
              </w:rPr>
              <w:t>提供：拟派人员身份证、职称（或执业）证书、投标人为其缴纳的养老保险证明材料。</w:t>
            </w:r>
          </w:p>
        </w:tc>
      </w:tr>
      <w:tr w14:paraId="3914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9" w:type="dxa"/>
            <w:vAlign w:val="center"/>
          </w:tcPr>
          <w:p w14:paraId="2389A0DB">
            <w:pPr>
              <w:spacing w:line="400" w:lineRule="exact"/>
              <w:jc w:val="center"/>
              <w:rPr>
                <w:rFonts w:ascii="宋体" w:hAnsi="宋体" w:cs="宋体"/>
                <w:kern w:val="0"/>
                <w:highlight w:val="none"/>
              </w:rPr>
            </w:pPr>
            <w:r>
              <w:rPr>
                <w:rFonts w:hint="eastAsia" w:ascii="宋体" w:hAnsi="宋体" w:cs="宋体"/>
                <w:highlight w:val="none"/>
              </w:rPr>
              <w:t>3</w:t>
            </w:r>
          </w:p>
        </w:tc>
        <w:tc>
          <w:tcPr>
            <w:tcW w:w="670" w:type="dxa"/>
            <w:vAlign w:val="center"/>
          </w:tcPr>
          <w:p w14:paraId="4BCBB724">
            <w:pPr>
              <w:spacing w:line="400" w:lineRule="exact"/>
              <w:jc w:val="center"/>
              <w:rPr>
                <w:rFonts w:ascii="宋体" w:hAnsi="宋体" w:cs="宋体"/>
                <w:kern w:val="0"/>
                <w:highlight w:val="none"/>
              </w:rPr>
            </w:pPr>
            <w:r>
              <w:rPr>
                <w:rFonts w:hint="eastAsia" w:ascii="宋体" w:hAnsi="宋体" w:cs="宋体"/>
                <w:highlight w:val="none"/>
              </w:rPr>
              <w:t>评标程序</w:t>
            </w:r>
          </w:p>
        </w:tc>
        <w:tc>
          <w:tcPr>
            <w:tcW w:w="8185" w:type="dxa"/>
            <w:gridSpan w:val="3"/>
          </w:tcPr>
          <w:p w14:paraId="62EB4355">
            <w:pPr>
              <w:spacing w:line="400" w:lineRule="exact"/>
              <w:ind w:firstLine="420" w:firstLineChars="200"/>
              <w:rPr>
                <w:highlight w:val="none"/>
              </w:rPr>
            </w:pPr>
            <w:r>
              <w:rPr>
                <w:rFonts w:hint="eastAsia"/>
                <w:highlight w:val="none"/>
              </w:rPr>
              <w:t>1.按本章评标办法第3.1款进行初步评审。未通过初步评审或评标委员会认定为无效的投标文件的不再进行后续评审。</w:t>
            </w:r>
          </w:p>
          <w:p w14:paraId="70D50D3B">
            <w:pPr>
              <w:spacing w:line="400" w:lineRule="exact"/>
              <w:ind w:firstLine="420" w:firstLineChars="200"/>
              <w:rPr>
                <w:highlight w:val="none"/>
              </w:rPr>
            </w:pPr>
            <w:r>
              <w:rPr>
                <w:rFonts w:hint="eastAsia"/>
                <w:highlight w:val="none"/>
              </w:rPr>
              <w:t>2.按本章评标办法前附表第2.2.3（1）项及第3.2.1（1）目的规定对技术部分进行评审。</w:t>
            </w:r>
          </w:p>
          <w:p w14:paraId="51817F29">
            <w:pPr>
              <w:spacing w:line="400" w:lineRule="exact"/>
              <w:ind w:firstLine="420" w:firstLineChars="200"/>
              <w:rPr>
                <w:highlight w:val="none"/>
              </w:rPr>
            </w:pPr>
            <w:r>
              <w:rPr>
                <w:rFonts w:hint="eastAsia"/>
                <w:highlight w:val="none"/>
              </w:rPr>
              <w:t>3.按本章评标办法前附表第2.2.3（2）目及第3.2.1（2）目的规定对商务部分进行评审。</w:t>
            </w:r>
          </w:p>
          <w:p w14:paraId="396B0676">
            <w:pPr>
              <w:spacing w:line="400" w:lineRule="exact"/>
              <w:ind w:firstLine="420" w:firstLineChars="200"/>
              <w:rPr>
                <w:highlight w:val="none"/>
              </w:rPr>
            </w:pPr>
            <w:r>
              <w:rPr>
                <w:rFonts w:hint="eastAsia"/>
                <w:highlight w:val="none"/>
              </w:rPr>
              <w:t>4.因评标委员会作否决投标处理导致有效投标人不足三个的，评标委员会应当否决所有投标。但是有效投标人的经济、技术等指标仍然具有市场竞争力，能够满足招标文件要求的，评标委员会可以继续评标并确定中标候选人。</w:t>
            </w:r>
          </w:p>
          <w:p w14:paraId="2FFD52C3">
            <w:pPr>
              <w:spacing w:line="400" w:lineRule="exact"/>
              <w:ind w:firstLine="420" w:firstLineChars="200"/>
              <w:rPr>
                <w:highlight w:val="none"/>
              </w:rPr>
            </w:pPr>
            <w:r>
              <w:rPr>
                <w:rFonts w:hint="eastAsia"/>
                <w:highlight w:val="none"/>
              </w:rPr>
              <w:t>5.对初步评审合格的投标人按照本章第2.2.2项计算方法计算评标基准价，并按本附表第3.2.1（3）目规定的评分方法对投标总报价进行评分。</w:t>
            </w:r>
          </w:p>
          <w:p w14:paraId="3D52C85F">
            <w:pPr>
              <w:spacing w:line="400" w:lineRule="exact"/>
              <w:ind w:firstLine="420" w:firstLineChars="200"/>
              <w:rPr>
                <w:highlight w:val="none"/>
              </w:rPr>
            </w:pPr>
            <w:r>
              <w:rPr>
                <w:rFonts w:hint="eastAsia"/>
                <w:highlight w:val="none"/>
              </w:rPr>
              <w:t>6.对技术部分、商务部分、投标总报价得分进行汇总，确定得分由高至低前三名投标人为中标候选人。</w:t>
            </w:r>
          </w:p>
        </w:tc>
      </w:tr>
      <w:tr w14:paraId="2D0A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59" w:type="dxa"/>
            <w:vMerge w:val="restart"/>
            <w:vAlign w:val="center"/>
          </w:tcPr>
          <w:p w14:paraId="30F6BB53">
            <w:pPr>
              <w:spacing w:line="400" w:lineRule="exact"/>
              <w:jc w:val="center"/>
              <w:rPr>
                <w:rFonts w:ascii="宋体" w:hAnsi="宋体" w:cs="宋体"/>
                <w:highlight w:val="none"/>
              </w:rPr>
            </w:pPr>
            <w:r>
              <w:rPr>
                <w:rFonts w:hint="eastAsia" w:ascii="宋体" w:hAnsi="宋体" w:cs="宋体"/>
                <w:highlight w:val="none"/>
              </w:rPr>
              <w:t>3.2.1</w:t>
            </w:r>
          </w:p>
          <w:p w14:paraId="526B1D12">
            <w:pPr>
              <w:spacing w:line="400" w:lineRule="exact"/>
              <w:jc w:val="center"/>
              <w:rPr>
                <w:rFonts w:ascii="宋体" w:hAnsi="宋体" w:cs="宋体"/>
                <w:highlight w:val="none"/>
              </w:rPr>
            </w:pPr>
            <w:r>
              <w:rPr>
                <w:rFonts w:hint="eastAsia" w:ascii="宋体" w:hAnsi="宋体" w:cs="宋体"/>
                <w:highlight w:val="none"/>
              </w:rPr>
              <w:t>（1）</w:t>
            </w:r>
          </w:p>
        </w:tc>
        <w:tc>
          <w:tcPr>
            <w:tcW w:w="670" w:type="dxa"/>
            <w:vMerge w:val="restart"/>
            <w:vAlign w:val="center"/>
          </w:tcPr>
          <w:p w14:paraId="090BF41F">
            <w:pPr>
              <w:spacing w:line="400" w:lineRule="exact"/>
              <w:jc w:val="center"/>
              <w:rPr>
                <w:rFonts w:ascii="宋体" w:hAnsi="宋体" w:cs="宋体"/>
                <w:highlight w:val="none"/>
              </w:rPr>
            </w:pPr>
            <w:r>
              <w:rPr>
                <w:rFonts w:hint="eastAsia" w:ascii="宋体" w:hAnsi="宋体" w:cs="宋体"/>
                <w:highlight w:val="none"/>
              </w:rPr>
              <w:t>技术方案</w:t>
            </w:r>
            <w:r>
              <w:rPr>
                <w:rFonts w:hint="eastAsia" w:ascii="宋体" w:hAnsi="宋体" w:cs="宋体"/>
                <w:kern w:val="0"/>
                <w:highlight w:val="none"/>
              </w:rPr>
              <w:t>得分</w:t>
            </w:r>
            <w:r>
              <w:rPr>
                <w:rFonts w:hint="eastAsia" w:ascii="宋体" w:hAnsi="宋体" w:cs="宋体"/>
                <w:spacing w:val="-4"/>
                <w:highlight w:val="none"/>
              </w:rPr>
              <w:t>（A）</w:t>
            </w:r>
          </w:p>
        </w:tc>
        <w:tc>
          <w:tcPr>
            <w:tcW w:w="2547" w:type="dxa"/>
            <w:gridSpan w:val="2"/>
            <w:vAlign w:val="center"/>
          </w:tcPr>
          <w:p w14:paraId="59C6779C">
            <w:pPr>
              <w:widowControl/>
              <w:jc w:val="center"/>
              <w:rPr>
                <w:rFonts w:ascii="宋体" w:hAnsi="宋体" w:cs="宋体"/>
                <w:kern w:val="0"/>
                <w:highlight w:val="none"/>
              </w:rPr>
            </w:pPr>
            <w:r>
              <w:rPr>
                <w:rFonts w:hint="eastAsia" w:ascii="宋体" w:hAnsi="宋体" w:cs="宋体"/>
                <w:kern w:val="0"/>
                <w:sz w:val="20"/>
                <w:szCs w:val="20"/>
                <w:highlight w:val="none"/>
                <w:lang w:bidi="ar"/>
              </w:rPr>
              <w:t>内容完整性和编制水平</w:t>
            </w:r>
          </w:p>
        </w:tc>
        <w:tc>
          <w:tcPr>
            <w:tcW w:w="5638" w:type="dxa"/>
            <w:vMerge w:val="restart"/>
            <w:vAlign w:val="center"/>
          </w:tcPr>
          <w:p w14:paraId="0EDA5A2A">
            <w:pPr>
              <w:spacing w:line="400" w:lineRule="exact"/>
              <w:ind w:firstLine="420" w:firstLineChars="200"/>
              <w:rPr>
                <w:highlight w:val="none"/>
              </w:rPr>
            </w:pPr>
            <w:r>
              <w:rPr>
                <w:rFonts w:hint="eastAsia"/>
                <w:highlight w:val="none"/>
              </w:rPr>
              <w:t>评标委员会按第2.2.3（1）项各评审因素设定的分值评分。</w:t>
            </w:r>
          </w:p>
          <w:p w14:paraId="72B86F8D">
            <w:pPr>
              <w:spacing w:line="400" w:lineRule="exact"/>
              <w:ind w:firstLine="420" w:firstLineChars="200"/>
              <w:rPr>
                <w:rFonts w:ascii="宋体" w:hAnsi="宋体" w:cs="宋体"/>
                <w:snapToGrid w:val="0"/>
                <w:kern w:val="0"/>
                <w:szCs w:val="21"/>
                <w:highlight w:val="none"/>
              </w:rPr>
            </w:pPr>
            <w:r>
              <w:rPr>
                <w:rFonts w:hint="eastAsia"/>
                <w:highlight w:val="none"/>
              </w:rPr>
              <w:t>评标委员会成员为5人及以上时，所有评委评分中去掉一个最高和一个最低分，余下评委评分取算术平均值为该投标人技术方案得分。</w:t>
            </w:r>
          </w:p>
        </w:tc>
      </w:tr>
      <w:tr w14:paraId="7781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59" w:type="dxa"/>
            <w:vMerge w:val="continue"/>
            <w:vAlign w:val="center"/>
          </w:tcPr>
          <w:p w14:paraId="08273E8E">
            <w:pPr>
              <w:spacing w:line="400" w:lineRule="exact"/>
              <w:jc w:val="center"/>
              <w:rPr>
                <w:rFonts w:ascii="宋体" w:hAnsi="宋体" w:cs="宋体"/>
                <w:highlight w:val="none"/>
              </w:rPr>
            </w:pPr>
          </w:p>
        </w:tc>
        <w:tc>
          <w:tcPr>
            <w:tcW w:w="670" w:type="dxa"/>
            <w:vMerge w:val="continue"/>
            <w:vAlign w:val="center"/>
          </w:tcPr>
          <w:p w14:paraId="16F6AA68">
            <w:pPr>
              <w:spacing w:line="400" w:lineRule="exact"/>
              <w:jc w:val="center"/>
              <w:rPr>
                <w:rFonts w:ascii="宋体" w:hAnsi="宋体" w:cs="宋体"/>
                <w:highlight w:val="none"/>
              </w:rPr>
            </w:pPr>
          </w:p>
        </w:tc>
        <w:tc>
          <w:tcPr>
            <w:tcW w:w="2547" w:type="dxa"/>
            <w:gridSpan w:val="2"/>
            <w:vAlign w:val="center"/>
          </w:tcPr>
          <w:p w14:paraId="54A77CAD">
            <w:pPr>
              <w:snapToGrid w:val="0"/>
              <w:spacing w:line="400" w:lineRule="exact"/>
              <w:jc w:val="center"/>
              <w:rPr>
                <w:rFonts w:ascii="宋体" w:hAnsi="宋体" w:cs="宋体"/>
                <w:kern w:val="0"/>
                <w:highlight w:val="none"/>
              </w:rPr>
            </w:pPr>
            <w:r>
              <w:rPr>
                <w:rFonts w:hint="eastAsia" w:ascii="宋体" w:hAnsi="宋体" w:cs="宋体"/>
                <w:kern w:val="0"/>
                <w:highlight w:val="none"/>
              </w:rPr>
              <w:t>施工方案与技术措施</w:t>
            </w:r>
          </w:p>
        </w:tc>
        <w:tc>
          <w:tcPr>
            <w:tcW w:w="5638" w:type="dxa"/>
            <w:vMerge w:val="continue"/>
            <w:vAlign w:val="center"/>
          </w:tcPr>
          <w:p w14:paraId="10874314">
            <w:pPr>
              <w:spacing w:line="400" w:lineRule="exact"/>
              <w:ind w:firstLine="420" w:firstLineChars="200"/>
              <w:rPr>
                <w:rFonts w:ascii="宋体" w:hAnsi="宋体" w:cs="宋体"/>
                <w:snapToGrid w:val="0"/>
                <w:kern w:val="0"/>
                <w:szCs w:val="21"/>
                <w:highlight w:val="none"/>
              </w:rPr>
            </w:pPr>
          </w:p>
        </w:tc>
      </w:tr>
      <w:tr w14:paraId="7E7E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59" w:type="dxa"/>
            <w:vMerge w:val="continue"/>
            <w:vAlign w:val="center"/>
          </w:tcPr>
          <w:p w14:paraId="32D359C5">
            <w:pPr>
              <w:spacing w:line="400" w:lineRule="exact"/>
              <w:jc w:val="center"/>
              <w:rPr>
                <w:rFonts w:ascii="宋体" w:hAnsi="宋体" w:cs="宋体"/>
                <w:highlight w:val="none"/>
              </w:rPr>
            </w:pPr>
          </w:p>
        </w:tc>
        <w:tc>
          <w:tcPr>
            <w:tcW w:w="670" w:type="dxa"/>
            <w:vMerge w:val="continue"/>
            <w:vAlign w:val="center"/>
          </w:tcPr>
          <w:p w14:paraId="5892288E">
            <w:pPr>
              <w:spacing w:line="400" w:lineRule="exact"/>
              <w:jc w:val="center"/>
              <w:rPr>
                <w:rFonts w:ascii="宋体" w:hAnsi="宋体" w:cs="宋体"/>
                <w:highlight w:val="none"/>
              </w:rPr>
            </w:pPr>
          </w:p>
        </w:tc>
        <w:tc>
          <w:tcPr>
            <w:tcW w:w="2547" w:type="dxa"/>
            <w:gridSpan w:val="2"/>
            <w:vAlign w:val="center"/>
          </w:tcPr>
          <w:p w14:paraId="08520607">
            <w:pPr>
              <w:snapToGrid w:val="0"/>
              <w:spacing w:line="400" w:lineRule="exact"/>
              <w:jc w:val="center"/>
              <w:rPr>
                <w:rFonts w:ascii="宋体" w:hAnsi="宋体" w:cs="宋体"/>
                <w:kern w:val="0"/>
                <w:highlight w:val="none"/>
              </w:rPr>
            </w:pPr>
            <w:r>
              <w:rPr>
                <w:rFonts w:hint="eastAsia" w:ascii="宋体" w:hAnsi="宋体" w:cs="宋体"/>
                <w:kern w:val="0"/>
                <w:highlight w:val="none"/>
              </w:rPr>
              <w:t>质量管理体系与措施</w:t>
            </w:r>
          </w:p>
        </w:tc>
        <w:tc>
          <w:tcPr>
            <w:tcW w:w="5638" w:type="dxa"/>
            <w:vMerge w:val="continue"/>
            <w:vAlign w:val="center"/>
          </w:tcPr>
          <w:p w14:paraId="798C966C">
            <w:pPr>
              <w:spacing w:line="400" w:lineRule="exact"/>
              <w:ind w:firstLine="420" w:firstLineChars="200"/>
              <w:rPr>
                <w:rFonts w:ascii="宋体" w:hAnsi="宋体" w:cs="宋体"/>
                <w:snapToGrid w:val="0"/>
                <w:kern w:val="0"/>
                <w:szCs w:val="21"/>
                <w:highlight w:val="none"/>
              </w:rPr>
            </w:pPr>
          </w:p>
        </w:tc>
      </w:tr>
      <w:tr w14:paraId="0FFB3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759" w:type="dxa"/>
            <w:vMerge w:val="continue"/>
            <w:vAlign w:val="center"/>
          </w:tcPr>
          <w:p w14:paraId="17696540">
            <w:pPr>
              <w:spacing w:line="400" w:lineRule="exact"/>
              <w:jc w:val="center"/>
              <w:rPr>
                <w:rFonts w:ascii="宋体" w:hAnsi="宋体" w:cs="宋体"/>
                <w:highlight w:val="none"/>
              </w:rPr>
            </w:pPr>
          </w:p>
        </w:tc>
        <w:tc>
          <w:tcPr>
            <w:tcW w:w="670" w:type="dxa"/>
            <w:vMerge w:val="continue"/>
            <w:vAlign w:val="center"/>
          </w:tcPr>
          <w:p w14:paraId="528D431A">
            <w:pPr>
              <w:spacing w:line="400" w:lineRule="exact"/>
              <w:jc w:val="center"/>
              <w:rPr>
                <w:rFonts w:ascii="宋体" w:hAnsi="宋体" w:cs="宋体"/>
                <w:highlight w:val="none"/>
              </w:rPr>
            </w:pPr>
          </w:p>
        </w:tc>
        <w:tc>
          <w:tcPr>
            <w:tcW w:w="2547" w:type="dxa"/>
            <w:gridSpan w:val="2"/>
            <w:vAlign w:val="center"/>
          </w:tcPr>
          <w:p w14:paraId="58A1A97D">
            <w:pPr>
              <w:snapToGrid w:val="0"/>
              <w:spacing w:line="400" w:lineRule="exact"/>
              <w:jc w:val="center"/>
              <w:rPr>
                <w:rFonts w:ascii="宋体" w:hAnsi="宋体" w:cs="宋体"/>
                <w:kern w:val="0"/>
                <w:highlight w:val="none"/>
              </w:rPr>
            </w:pPr>
            <w:r>
              <w:rPr>
                <w:rFonts w:hint="eastAsia" w:ascii="宋体" w:hAnsi="宋体" w:cs="宋体"/>
                <w:kern w:val="0"/>
                <w:highlight w:val="none"/>
              </w:rPr>
              <w:t>安全管理体系与措施</w:t>
            </w:r>
          </w:p>
        </w:tc>
        <w:tc>
          <w:tcPr>
            <w:tcW w:w="5638" w:type="dxa"/>
            <w:vMerge w:val="continue"/>
            <w:vAlign w:val="center"/>
          </w:tcPr>
          <w:p w14:paraId="142447BB">
            <w:pPr>
              <w:spacing w:line="400" w:lineRule="exact"/>
              <w:ind w:firstLine="420" w:firstLineChars="200"/>
              <w:rPr>
                <w:rFonts w:ascii="宋体" w:hAnsi="宋体" w:cs="宋体"/>
                <w:snapToGrid w:val="0"/>
                <w:kern w:val="0"/>
                <w:szCs w:val="21"/>
                <w:highlight w:val="none"/>
              </w:rPr>
            </w:pPr>
          </w:p>
        </w:tc>
      </w:tr>
      <w:tr w14:paraId="62C8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59" w:type="dxa"/>
            <w:vMerge w:val="continue"/>
            <w:vAlign w:val="center"/>
          </w:tcPr>
          <w:p w14:paraId="0384BEAF">
            <w:pPr>
              <w:spacing w:line="400" w:lineRule="exact"/>
              <w:jc w:val="center"/>
              <w:rPr>
                <w:rFonts w:ascii="宋体" w:hAnsi="宋体" w:cs="宋体"/>
                <w:highlight w:val="none"/>
              </w:rPr>
            </w:pPr>
          </w:p>
        </w:tc>
        <w:tc>
          <w:tcPr>
            <w:tcW w:w="670" w:type="dxa"/>
            <w:vMerge w:val="continue"/>
            <w:vAlign w:val="center"/>
          </w:tcPr>
          <w:p w14:paraId="6BCD2794">
            <w:pPr>
              <w:spacing w:line="400" w:lineRule="exact"/>
              <w:jc w:val="center"/>
              <w:rPr>
                <w:rFonts w:ascii="宋体" w:hAnsi="宋体" w:cs="宋体"/>
                <w:highlight w:val="none"/>
              </w:rPr>
            </w:pPr>
          </w:p>
        </w:tc>
        <w:tc>
          <w:tcPr>
            <w:tcW w:w="2547" w:type="dxa"/>
            <w:gridSpan w:val="2"/>
            <w:vAlign w:val="center"/>
          </w:tcPr>
          <w:p w14:paraId="6C5D7FA4">
            <w:pPr>
              <w:snapToGrid w:val="0"/>
              <w:spacing w:line="280" w:lineRule="exact"/>
              <w:jc w:val="center"/>
              <w:rPr>
                <w:rFonts w:ascii="宋体" w:hAnsi="宋体" w:cs="宋体"/>
                <w:highlight w:val="none"/>
              </w:rPr>
            </w:pPr>
            <w:r>
              <w:rPr>
                <w:rFonts w:hint="eastAsia" w:ascii="宋体" w:hAnsi="宋体" w:cs="宋体"/>
                <w:kern w:val="0"/>
                <w:highlight w:val="none"/>
              </w:rPr>
              <w:t>文明施工及环境保护措施</w:t>
            </w:r>
          </w:p>
        </w:tc>
        <w:tc>
          <w:tcPr>
            <w:tcW w:w="5638" w:type="dxa"/>
            <w:vMerge w:val="continue"/>
            <w:vAlign w:val="center"/>
          </w:tcPr>
          <w:p w14:paraId="1D28A6E5">
            <w:pPr>
              <w:spacing w:line="400" w:lineRule="exact"/>
              <w:ind w:firstLine="420" w:firstLineChars="200"/>
              <w:rPr>
                <w:rFonts w:ascii="宋体" w:hAnsi="宋体" w:cs="宋体"/>
                <w:snapToGrid w:val="0"/>
                <w:kern w:val="0"/>
                <w:szCs w:val="21"/>
                <w:highlight w:val="none"/>
              </w:rPr>
            </w:pPr>
          </w:p>
        </w:tc>
      </w:tr>
      <w:tr w14:paraId="615E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59" w:type="dxa"/>
            <w:vMerge w:val="continue"/>
            <w:vAlign w:val="center"/>
          </w:tcPr>
          <w:p w14:paraId="697361E6">
            <w:pPr>
              <w:spacing w:line="400" w:lineRule="exact"/>
              <w:jc w:val="center"/>
              <w:rPr>
                <w:rFonts w:ascii="宋体" w:hAnsi="宋体" w:cs="宋体"/>
                <w:highlight w:val="none"/>
              </w:rPr>
            </w:pPr>
          </w:p>
        </w:tc>
        <w:tc>
          <w:tcPr>
            <w:tcW w:w="670" w:type="dxa"/>
            <w:vMerge w:val="continue"/>
            <w:vAlign w:val="center"/>
          </w:tcPr>
          <w:p w14:paraId="0D6D59B2">
            <w:pPr>
              <w:spacing w:line="400" w:lineRule="exact"/>
              <w:jc w:val="center"/>
              <w:rPr>
                <w:rFonts w:ascii="宋体" w:hAnsi="宋体" w:cs="宋体"/>
                <w:highlight w:val="none"/>
              </w:rPr>
            </w:pPr>
          </w:p>
        </w:tc>
        <w:tc>
          <w:tcPr>
            <w:tcW w:w="2547" w:type="dxa"/>
            <w:gridSpan w:val="2"/>
            <w:vAlign w:val="center"/>
          </w:tcPr>
          <w:p w14:paraId="1944E9C9">
            <w:pPr>
              <w:snapToGrid w:val="0"/>
              <w:spacing w:line="280" w:lineRule="exact"/>
              <w:jc w:val="center"/>
              <w:rPr>
                <w:rFonts w:ascii="宋体" w:hAnsi="宋体" w:cs="宋体"/>
                <w:highlight w:val="none"/>
              </w:rPr>
            </w:pPr>
            <w:r>
              <w:rPr>
                <w:rFonts w:hint="eastAsia" w:ascii="宋体" w:hAnsi="宋体" w:cs="宋体"/>
                <w:kern w:val="0"/>
                <w:highlight w:val="none"/>
              </w:rPr>
              <w:t>工程进度计划与措施</w:t>
            </w:r>
          </w:p>
        </w:tc>
        <w:tc>
          <w:tcPr>
            <w:tcW w:w="5638" w:type="dxa"/>
            <w:vMerge w:val="continue"/>
            <w:vAlign w:val="center"/>
          </w:tcPr>
          <w:p w14:paraId="03EED489">
            <w:pPr>
              <w:spacing w:line="400" w:lineRule="exact"/>
              <w:ind w:firstLine="420" w:firstLineChars="200"/>
              <w:rPr>
                <w:rFonts w:ascii="宋体" w:hAnsi="宋体" w:cs="宋体"/>
                <w:snapToGrid w:val="0"/>
                <w:kern w:val="0"/>
                <w:szCs w:val="21"/>
                <w:highlight w:val="none"/>
              </w:rPr>
            </w:pPr>
          </w:p>
        </w:tc>
      </w:tr>
      <w:tr w14:paraId="515D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59" w:type="dxa"/>
            <w:vMerge w:val="continue"/>
            <w:vAlign w:val="center"/>
          </w:tcPr>
          <w:p w14:paraId="6E9E1F66">
            <w:pPr>
              <w:spacing w:line="400" w:lineRule="exact"/>
              <w:jc w:val="center"/>
              <w:rPr>
                <w:rFonts w:ascii="宋体" w:hAnsi="宋体" w:cs="宋体"/>
                <w:highlight w:val="none"/>
              </w:rPr>
            </w:pPr>
          </w:p>
        </w:tc>
        <w:tc>
          <w:tcPr>
            <w:tcW w:w="670" w:type="dxa"/>
            <w:vMerge w:val="continue"/>
            <w:vAlign w:val="center"/>
          </w:tcPr>
          <w:p w14:paraId="39DA5FAE">
            <w:pPr>
              <w:spacing w:line="400" w:lineRule="exact"/>
              <w:jc w:val="center"/>
              <w:rPr>
                <w:rFonts w:ascii="宋体" w:hAnsi="宋体" w:cs="宋体"/>
                <w:highlight w:val="none"/>
              </w:rPr>
            </w:pPr>
          </w:p>
        </w:tc>
        <w:tc>
          <w:tcPr>
            <w:tcW w:w="2547" w:type="dxa"/>
            <w:gridSpan w:val="2"/>
            <w:vAlign w:val="center"/>
          </w:tcPr>
          <w:p w14:paraId="7873AE12">
            <w:pPr>
              <w:snapToGrid w:val="0"/>
              <w:spacing w:line="280" w:lineRule="exact"/>
              <w:jc w:val="center"/>
              <w:rPr>
                <w:rFonts w:ascii="宋体" w:hAnsi="宋体" w:cs="宋体"/>
                <w:kern w:val="0"/>
                <w:highlight w:val="none"/>
              </w:rPr>
            </w:pPr>
            <w:r>
              <w:rPr>
                <w:rFonts w:hint="eastAsia" w:ascii="宋体" w:hAnsi="宋体" w:cs="宋体"/>
                <w:kern w:val="0"/>
                <w:highlight w:val="none"/>
              </w:rPr>
              <w:t>资源配备计划与先进性</w:t>
            </w:r>
          </w:p>
        </w:tc>
        <w:tc>
          <w:tcPr>
            <w:tcW w:w="5638" w:type="dxa"/>
            <w:vMerge w:val="continue"/>
            <w:vAlign w:val="center"/>
          </w:tcPr>
          <w:p w14:paraId="7F0D97CD">
            <w:pPr>
              <w:spacing w:line="400" w:lineRule="exact"/>
              <w:ind w:firstLine="420" w:firstLineChars="200"/>
              <w:rPr>
                <w:rFonts w:ascii="宋体" w:hAnsi="宋体" w:cs="宋体"/>
                <w:snapToGrid w:val="0"/>
                <w:kern w:val="0"/>
                <w:szCs w:val="21"/>
                <w:highlight w:val="none"/>
              </w:rPr>
            </w:pPr>
          </w:p>
        </w:tc>
      </w:tr>
      <w:tr w14:paraId="4C39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59" w:type="dxa"/>
            <w:vMerge w:val="continue"/>
            <w:vAlign w:val="center"/>
          </w:tcPr>
          <w:p w14:paraId="23C739D0">
            <w:pPr>
              <w:spacing w:line="400" w:lineRule="exact"/>
              <w:jc w:val="center"/>
              <w:rPr>
                <w:rFonts w:ascii="宋体" w:hAnsi="宋体" w:cs="宋体"/>
                <w:highlight w:val="none"/>
              </w:rPr>
            </w:pPr>
          </w:p>
        </w:tc>
        <w:tc>
          <w:tcPr>
            <w:tcW w:w="670" w:type="dxa"/>
            <w:vMerge w:val="continue"/>
            <w:vAlign w:val="center"/>
          </w:tcPr>
          <w:p w14:paraId="7703BE17">
            <w:pPr>
              <w:spacing w:line="400" w:lineRule="exact"/>
              <w:jc w:val="center"/>
              <w:rPr>
                <w:rFonts w:ascii="宋体" w:hAnsi="宋体" w:cs="宋体"/>
                <w:highlight w:val="none"/>
              </w:rPr>
            </w:pPr>
          </w:p>
        </w:tc>
        <w:tc>
          <w:tcPr>
            <w:tcW w:w="2547" w:type="dxa"/>
            <w:gridSpan w:val="2"/>
            <w:vAlign w:val="center"/>
          </w:tcPr>
          <w:p w14:paraId="6A0F1899">
            <w:pPr>
              <w:snapToGrid w:val="0"/>
              <w:spacing w:line="280" w:lineRule="exact"/>
              <w:jc w:val="center"/>
              <w:rPr>
                <w:rFonts w:ascii="宋体" w:hAnsi="宋体"/>
                <w:kern w:val="0"/>
                <w:sz w:val="22"/>
                <w:highlight w:val="none"/>
              </w:rPr>
            </w:pPr>
            <w:r>
              <w:rPr>
                <w:rFonts w:hint="eastAsia" w:ascii="宋体" w:hAnsi="宋体" w:cs="宋体"/>
                <w:szCs w:val="21"/>
                <w:highlight w:val="none"/>
              </w:rPr>
              <w:t>产品技术质量部分</w:t>
            </w:r>
          </w:p>
        </w:tc>
        <w:tc>
          <w:tcPr>
            <w:tcW w:w="5638" w:type="dxa"/>
            <w:vMerge w:val="continue"/>
            <w:vAlign w:val="center"/>
          </w:tcPr>
          <w:p w14:paraId="65A5063A">
            <w:pPr>
              <w:spacing w:line="400" w:lineRule="exact"/>
              <w:ind w:firstLine="420" w:firstLineChars="200"/>
              <w:rPr>
                <w:rFonts w:ascii="宋体" w:hAnsi="宋体" w:cs="宋体"/>
                <w:snapToGrid w:val="0"/>
                <w:kern w:val="0"/>
                <w:szCs w:val="21"/>
                <w:highlight w:val="none"/>
              </w:rPr>
            </w:pPr>
          </w:p>
        </w:tc>
      </w:tr>
      <w:tr w14:paraId="4D13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59" w:type="dxa"/>
            <w:vMerge w:val="restart"/>
            <w:vAlign w:val="center"/>
          </w:tcPr>
          <w:p w14:paraId="146EE191">
            <w:pPr>
              <w:spacing w:line="400" w:lineRule="exact"/>
              <w:jc w:val="center"/>
              <w:rPr>
                <w:rFonts w:ascii="宋体" w:hAnsi="宋体" w:cs="宋体"/>
                <w:highlight w:val="none"/>
              </w:rPr>
            </w:pPr>
            <w:r>
              <w:rPr>
                <w:rFonts w:hint="eastAsia" w:ascii="宋体" w:hAnsi="宋体" w:cs="宋体"/>
                <w:highlight w:val="none"/>
              </w:rPr>
              <w:t>3.2.1</w:t>
            </w:r>
          </w:p>
          <w:p w14:paraId="151D52B6">
            <w:pPr>
              <w:spacing w:line="400" w:lineRule="exact"/>
              <w:jc w:val="center"/>
              <w:rPr>
                <w:rFonts w:ascii="宋体" w:hAnsi="宋体" w:cs="宋体"/>
                <w:highlight w:val="none"/>
              </w:rPr>
            </w:pPr>
            <w:r>
              <w:rPr>
                <w:rFonts w:hint="eastAsia" w:ascii="宋体" w:hAnsi="宋体" w:cs="宋体"/>
                <w:highlight w:val="none"/>
              </w:rPr>
              <w:t>（2）</w:t>
            </w:r>
          </w:p>
        </w:tc>
        <w:tc>
          <w:tcPr>
            <w:tcW w:w="670" w:type="dxa"/>
            <w:vMerge w:val="restart"/>
            <w:vAlign w:val="center"/>
          </w:tcPr>
          <w:p w14:paraId="55B0499D">
            <w:pPr>
              <w:spacing w:line="400" w:lineRule="exact"/>
              <w:jc w:val="center"/>
              <w:rPr>
                <w:rFonts w:ascii="宋体" w:hAnsi="宋体" w:cs="宋体"/>
                <w:highlight w:val="none"/>
              </w:rPr>
            </w:pPr>
            <w:r>
              <w:rPr>
                <w:rFonts w:hint="eastAsia" w:ascii="宋体" w:hAnsi="宋体" w:cs="宋体"/>
                <w:highlight w:val="none"/>
              </w:rPr>
              <w:t>商务部分</w:t>
            </w:r>
            <w:r>
              <w:rPr>
                <w:rFonts w:hint="eastAsia" w:ascii="宋体" w:hAnsi="宋体" w:cs="宋体"/>
                <w:kern w:val="0"/>
                <w:highlight w:val="none"/>
              </w:rPr>
              <w:t>得分</w:t>
            </w:r>
            <w:r>
              <w:rPr>
                <w:rFonts w:hint="eastAsia" w:ascii="宋体" w:hAnsi="宋体" w:cs="宋体"/>
                <w:spacing w:val="-4"/>
                <w:highlight w:val="none"/>
              </w:rPr>
              <w:t>（B）</w:t>
            </w:r>
          </w:p>
        </w:tc>
        <w:tc>
          <w:tcPr>
            <w:tcW w:w="2547" w:type="dxa"/>
            <w:gridSpan w:val="2"/>
            <w:vAlign w:val="center"/>
          </w:tcPr>
          <w:p w14:paraId="5D34C89D">
            <w:pPr>
              <w:snapToGrid w:val="0"/>
              <w:spacing w:line="280" w:lineRule="exact"/>
              <w:jc w:val="center"/>
              <w:rPr>
                <w:rFonts w:ascii="宋体" w:hAnsi="宋体"/>
                <w:kern w:val="0"/>
                <w:szCs w:val="21"/>
                <w:highlight w:val="none"/>
              </w:rPr>
            </w:pPr>
            <w:r>
              <w:rPr>
                <w:rFonts w:hint="eastAsia" w:ascii="宋体" w:hAnsi="宋体"/>
                <w:kern w:val="0"/>
                <w:szCs w:val="21"/>
                <w:highlight w:val="none"/>
              </w:rPr>
              <w:t>投标人业绩</w:t>
            </w:r>
          </w:p>
        </w:tc>
        <w:tc>
          <w:tcPr>
            <w:tcW w:w="5638" w:type="dxa"/>
            <w:vMerge w:val="restart"/>
            <w:vAlign w:val="center"/>
          </w:tcPr>
          <w:p w14:paraId="52434E4A">
            <w:pPr>
              <w:spacing w:line="400" w:lineRule="exact"/>
              <w:ind w:firstLine="420" w:firstLineChars="200"/>
              <w:rPr>
                <w:rFonts w:ascii="宋体" w:hAnsi="宋体"/>
                <w:kern w:val="0"/>
                <w:szCs w:val="21"/>
                <w:highlight w:val="none"/>
              </w:rPr>
            </w:pPr>
            <w:r>
              <w:rPr>
                <w:rFonts w:hint="eastAsia"/>
                <w:highlight w:val="none"/>
              </w:rPr>
              <w:t>商务部分评分为客观评分，评标委员会按第2.2.3（2）项各评审因素设定的分值统一进行评分。</w:t>
            </w:r>
          </w:p>
        </w:tc>
      </w:tr>
      <w:tr w14:paraId="0210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9" w:type="dxa"/>
            <w:vMerge w:val="continue"/>
            <w:vAlign w:val="center"/>
          </w:tcPr>
          <w:p w14:paraId="57D0A0A0">
            <w:pPr>
              <w:spacing w:line="400" w:lineRule="exact"/>
              <w:jc w:val="center"/>
              <w:rPr>
                <w:rFonts w:ascii="宋体" w:hAnsi="宋体" w:cs="宋体"/>
                <w:highlight w:val="none"/>
              </w:rPr>
            </w:pPr>
          </w:p>
        </w:tc>
        <w:tc>
          <w:tcPr>
            <w:tcW w:w="670" w:type="dxa"/>
            <w:vMerge w:val="continue"/>
            <w:vAlign w:val="center"/>
          </w:tcPr>
          <w:p w14:paraId="433B4C84">
            <w:pPr>
              <w:spacing w:line="400" w:lineRule="exact"/>
              <w:jc w:val="center"/>
              <w:rPr>
                <w:rFonts w:ascii="宋体" w:hAnsi="宋体" w:cs="宋体"/>
                <w:highlight w:val="none"/>
              </w:rPr>
            </w:pPr>
          </w:p>
        </w:tc>
        <w:tc>
          <w:tcPr>
            <w:tcW w:w="2547" w:type="dxa"/>
            <w:gridSpan w:val="2"/>
            <w:vAlign w:val="center"/>
          </w:tcPr>
          <w:p w14:paraId="61814E62">
            <w:pPr>
              <w:snapToGrid w:val="0"/>
              <w:spacing w:line="280" w:lineRule="exact"/>
              <w:jc w:val="center"/>
              <w:rPr>
                <w:rFonts w:hint="eastAsia" w:ascii="宋体" w:hAnsi="宋体"/>
                <w:kern w:val="0"/>
                <w:szCs w:val="21"/>
                <w:highlight w:val="none"/>
              </w:rPr>
            </w:pPr>
            <w:r>
              <w:rPr>
                <w:rFonts w:hint="eastAsia" w:ascii="宋体" w:hAnsi="宋体"/>
                <w:kern w:val="0"/>
                <w:szCs w:val="21"/>
                <w:highlight w:val="none"/>
              </w:rPr>
              <w:t>人员职称（或执业）证书</w:t>
            </w:r>
          </w:p>
          <w:p w14:paraId="62C22E15">
            <w:pPr>
              <w:snapToGrid w:val="0"/>
              <w:spacing w:line="280" w:lineRule="exact"/>
              <w:jc w:val="center"/>
              <w:rPr>
                <w:rFonts w:ascii="宋体" w:hAnsi="宋体"/>
                <w:kern w:val="0"/>
                <w:szCs w:val="21"/>
                <w:highlight w:val="none"/>
              </w:rPr>
            </w:pPr>
          </w:p>
        </w:tc>
        <w:tc>
          <w:tcPr>
            <w:tcW w:w="5638" w:type="dxa"/>
            <w:vMerge w:val="continue"/>
            <w:vAlign w:val="center"/>
          </w:tcPr>
          <w:p w14:paraId="65B7432D">
            <w:pPr>
              <w:spacing w:line="400" w:lineRule="exact"/>
              <w:ind w:firstLine="480" w:firstLineChars="200"/>
              <w:rPr>
                <w:rFonts w:ascii="宋体" w:hAnsi="宋体"/>
                <w:sz w:val="24"/>
                <w:highlight w:val="none"/>
              </w:rPr>
            </w:pPr>
          </w:p>
        </w:tc>
      </w:tr>
      <w:tr w14:paraId="4060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59" w:type="dxa"/>
            <w:vAlign w:val="center"/>
          </w:tcPr>
          <w:p w14:paraId="1483F3A9">
            <w:pPr>
              <w:spacing w:line="400" w:lineRule="exact"/>
              <w:jc w:val="center"/>
              <w:rPr>
                <w:rFonts w:ascii="宋体" w:hAnsi="宋体" w:cs="宋体"/>
                <w:highlight w:val="none"/>
              </w:rPr>
            </w:pPr>
            <w:r>
              <w:rPr>
                <w:rFonts w:hint="eastAsia" w:ascii="宋体" w:hAnsi="宋体" w:cs="宋体"/>
                <w:highlight w:val="none"/>
              </w:rPr>
              <w:t>3.2.1（3）</w:t>
            </w:r>
          </w:p>
        </w:tc>
        <w:tc>
          <w:tcPr>
            <w:tcW w:w="670" w:type="dxa"/>
            <w:vAlign w:val="center"/>
          </w:tcPr>
          <w:p w14:paraId="48D3834C">
            <w:pPr>
              <w:spacing w:line="400" w:lineRule="exact"/>
              <w:jc w:val="center"/>
              <w:rPr>
                <w:rFonts w:ascii="宋体" w:hAnsi="宋体" w:cs="宋体"/>
                <w:highlight w:val="none"/>
              </w:rPr>
            </w:pPr>
            <w:r>
              <w:rPr>
                <w:rFonts w:hint="eastAsia" w:ascii="宋体" w:hAnsi="宋体" w:cs="宋体"/>
                <w:highlight w:val="none"/>
              </w:rPr>
              <w:t>投标报价</w:t>
            </w:r>
            <w:r>
              <w:rPr>
                <w:rFonts w:hint="eastAsia" w:ascii="宋体" w:hAnsi="宋体" w:cs="宋体"/>
                <w:kern w:val="0"/>
                <w:highlight w:val="none"/>
              </w:rPr>
              <w:t>得分</w:t>
            </w:r>
            <w:r>
              <w:rPr>
                <w:rFonts w:hint="eastAsia" w:ascii="宋体" w:hAnsi="宋体" w:cs="宋体"/>
                <w:spacing w:val="-8"/>
                <w:highlight w:val="none"/>
              </w:rPr>
              <w:t>（C）</w:t>
            </w:r>
          </w:p>
        </w:tc>
        <w:tc>
          <w:tcPr>
            <w:tcW w:w="2547" w:type="dxa"/>
            <w:gridSpan w:val="2"/>
            <w:vAlign w:val="center"/>
          </w:tcPr>
          <w:p w14:paraId="39F15D58">
            <w:pPr>
              <w:spacing w:line="400" w:lineRule="exact"/>
              <w:ind w:firstLine="420" w:firstLineChars="200"/>
              <w:jc w:val="left"/>
              <w:rPr>
                <w:rFonts w:ascii="宋体" w:hAnsi="宋体"/>
                <w:kern w:val="0"/>
                <w:szCs w:val="21"/>
                <w:highlight w:val="none"/>
              </w:rPr>
            </w:pPr>
            <w:r>
              <w:rPr>
                <w:rFonts w:hint="eastAsia" w:ascii="宋体" w:hAnsi="宋体"/>
                <w:kern w:val="0"/>
                <w:szCs w:val="21"/>
                <w:highlight w:val="none"/>
              </w:rPr>
              <w:t>投标总报价</w:t>
            </w:r>
          </w:p>
        </w:tc>
        <w:tc>
          <w:tcPr>
            <w:tcW w:w="5638" w:type="dxa"/>
            <w:vAlign w:val="center"/>
          </w:tcPr>
          <w:p w14:paraId="780D0456">
            <w:pPr>
              <w:spacing w:line="400" w:lineRule="exact"/>
              <w:ind w:firstLine="420" w:firstLineChars="200"/>
              <w:rPr>
                <w:rFonts w:ascii="宋体" w:hAnsi="宋体"/>
                <w:kern w:val="0"/>
                <w:szCs w:val="21"/>
                <w:highlight w:val="none"/>
              </w:rPr>
            </w:pPr>
            <w:r>
              <w:rPr>
                <w:rFonts w:hint="eastAsia" w:ascii="宋体" w:hAnsi="宋体"/>
                <w:kern w:val="0"/>
                <w:szCs w:val="21"/>
                <w:highlight w:val="none"/>
              </w:rPr>
              <w:t>初步评审合格的所有投标人，投标报价得的满分60分。在此基础上，投标总报价与评标基准价相比，每增加1%扣0.3分，每减少1%扣0.15分，扣完为止。</w:t>
            </w:r>
          </w:p>
          <w:p w14:paraId="61340464">
            <w:pPr>
              <w:spacing w:line="400" w:lineRule="exact"/>
              <w:ind w:firstLine="420" w:firstLineChars="200"/>
              <w:rPr>
                <w:rFonts w:ascii="宋体" w:hAnsi="宋体"/>
                <w:kern w:val="0"/>
                <w:szCs w:val="21"/>
                <w:highlight w:val="none"/>
              </w:rPr>
            </w:pPr>
            <w:r>
              <w:rPr>
                <w:rFonts w:hint="eastAsia" w:ascii="宋体" w:hAnsi="宋体"/>
                <w:kern w:val="0"/>
                <w:szCs w:val="21"/>
                <w:highlight w:val="none"/>
              </w:rPr>
              <w:t>按插入法计算得分。</w:t>
            </w:r>
          </w:p>
          <w:p w14:paraId="742CAD25">
            <w:pPr>
              <w:spacing w:line="400" w:lineRule="exact"/>
              <w:ind w:firstLine="420" w:firstLineChars="200"/>
              <w:rPr>
                <w:rFonts w:ascii="宋体" w:hAnsi="宋体"/>
                <w:kern w:val="0"/>
                <w:szCs w:val="21"/>
                <w:highlight w:val="none"/>
              </w:rPr>
            </w:pPr>
            <w:r>
              <w:rPr>
                <w:rFonts w:hint="eastAsia" w:ascii="宋体" w:hAnsi="宋体"/>
                <w:kern w:val="0"/>
                <w:szCs w:val="21"/>
                <w:highlight w:val="none"/>
              </w:rPr>
              <w:t>未参与评标基准价计算的投标报价，仍应参加计算相应分值。</w:t>
            </w:r>
          </w:p>
          <w:p w14:paraId="72000FE1">
            <w:pPr>
              <w:spacing w:line="400" w:lineRule="exact"/>
              <w:ind w:firstLine="420" w:firstLineChars="200"/>
              <w:rPr>
                <w:rFonts w:ascii="宋体" w:hAnsi="宋体"/>
                <w:kern w:val="0"/>
                <w:szCs w:val="21"/>
                <w:highlight w:val="none"/>
              </w:rPr>
            </w:pPr>
            <w:r>
              <w:rPr>
                <w:rFonts w:hint="eastAsia" w:ascii="宋体" w:hAnsi="宋体"/>
                <w:kern w:val="0"/>
                <w:szCs w:val="21"/>
                <w:highlight w:val="none"/>
              </w:rPr>
              <w:t>投标总报价得分最终结果取小数点后两位，第三位四舍五入。</w:t>
            </w:r>
          </w:p>
        </w:tc>
      </w:tr>
      <w:tr w14:paraId="5442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29" w:type="dxa"/>
            <w:gridSpan w:val="2"/>
            <w:vAlign w:val="center"/>
          </w:tcPr>
          <w:p w14:paraId="3C7A2FD0">
            <w:pPr>
              <w:spacing w:line="400" w:lineRule="exact"/>
              <w:ind w:firstLine="18" w:firstLineChars="9"/>
              <w:jc w:val="center"/>
              <w:rPr>
                <w:rFonts w:ascii="宋体" w:hAnsi="宋体" w:cs="宋体"/>
                <w:highlight w:val="none"/>
              </w:rPr>
            </w:pPr>
            <w:r>
              <w:rPr>
                <w:rFonts w:ascii="宋体" w:hAnsi="宋体"/>
                <w:szCs w:val="21"/>
                <w:highlight w:val="none"/>
              </w:rPr>
              <w:t>3.2.3</w:t>
            </w:r>
          </w:p>
        </w:tc>
        <w:tc>
          <w:tcPr>
            <w:tcW w:w="2547" w:type="dxa"/>
            <w:gridSpan w:val="2"/>
            <w:vAlign w:val="center"/>
          </w:tcPr>
          <w:p w14:paraId="58A1684C">
            <w:pPr>
              <w:spacing w:line="400" w:lineRule="exact"/>
              <w:ind w:firstLine="18" w:firstLineChars="9"/>
              <w:jc w:val="center"/>
              <w:rPr>
                <w:rFonts w:ascii="宋体" w:hAnsi="宋体" w:cs="宋体"/>
                <w:highlight w:val="none"/>
              </w:rPr>
            </w:pPr>
            <w:r>
              <w:rPr>
                <w:rFonts w:ascii="宋体" w:hAnsi="宋体"/>
                <w:szCs w:val="21"/>
                <w:highlight w:val="none"/>
              </w:rPr>
              <w:t>投标人得分</w:t>
            </w:r>
          </w:p>
        </w:tc>
        <w:tc>
          <w:tcPr>
            <w:tcW w:w="5638" w:type="dxa"/>
            <w:vAlign w:val="center"/>
          </w:tcPr>
          <w:p w14:paraId="472ADF81">
            <w:pPr>
              <w:spacing w:line="400" w:lineRule="exact"/>
              <w:jc w:val="center"/>
              <w:rPr>
                <w:rFonts w:ascii="宋体" w:hAnsi="宋体" w:cs="宋体"/>
                <w:snapToGrid w:val="0"/>
                <w:kern w:val="0"/>
                <w:szCs w:val="21"/>
                <w:highlight w:val="none"/>
              </w:rPr>
            </w:pPr>
            <w:r>
              <w:rPr>
                <w:rFonts w:ascii="宋体" w:hAnsi="宋体"/>
                <w:szCs w:val="21"/>
                <w:highlight w:val="none"/>
              </w:rPr>
              <w:t>投标人得分=A+B</w:t>
            </w:r>
            <w:r>
              <w:rPr>
                <w:rFonts w:hint="eastAsia" w:ascii="宋体" w:hAnsi="宋体"/>
                <w:szCs w:val="21"/>
                <w:highlight w:val="none"/>
              </w:rPr>
              <w:t>+C</w:t>
            </w:r>
          </w:p>
        </w:tc>
      </w:tr>
    </w:tbl>
    <w:p w14:paraId="01B1F252">
      <w:pPr>
        <w:pStyle w:val="4"/>
        <w:spacing w:before="0" w:after="0" w:line="360" w:lineRule="auto"/>
        <w:rPr>
          <w:rFonts w:ascii="宋体" w:hAnsi="宋体" w:cs="宋体"/>
          <w:b w:val="0"/>
          <w:snapToGrid w:val="0"/>
          <w:highlight w:val="none"/>
        </w:rPr>
      </w:pPr>
      <w:r>
        <w:rPr>
          <w:rFonts w:hint="eastAsia" w:ascii="宋体" w:hAnsi="宋体" w:cs="宋体"/>
          <w:b w:val="0"/>
          <w:snapToGrid w:val="0"/>
          <w:highlight w:val="none"/>
        </w:rPr>
        <w:br w:type="page"/>
      </w:r>
      <w:r>
        <w:rPr>
          <w:rFonts w:hint="eastAsia" w:ascii="宋体" w:hAnsi="宋体" w:cs="宋体"/>
          <w:b w:val="0"/>
          <w:snapToGrid w:val="0"/>
          <w:highlight w:val="none"/>
        </w:rPr>
        <w:t>1.评标方法</w:t>
      </w:r>
      <w:bookmarkEnd w:id="896"/>
      <w:bookmarkEnd w:id="897"/>
      <w:bookmarkEnd w:id="898"/>
      <w:bookmarkEnd w:id="899"/>
      <w:bookmarkEnd w:id="900"/>
      <w:bookmarkEnd w:id="901"/>
      <w:bookmarkEnd w:id="902"/>
      <w:bookmarkEnd w:id="903"/>
      <w:bookmarkEnd w:id="904"/>
    </w:p>
    <w:p w14:paraId="664299B5">
      <w:pPr>
        <w:autoSpaceDE w:val="0"/>
        <w:autoSpaceDN w:val="0"/>
        <w:adjustRightInd w:val="0"/>
        <w:snapToGrid w:val="0"/>
        <w:spacing w:line="360" w:lineRule="auto"/>
        <w:ind w:firstLine="420"/>
        <w:rPr>
          <w:rFonts w:ascii="宋体" w:hAnsi="宋体" w:cs="宋体"/>
          <w:kern w:val="0"/>
          <w:szCs w:val="21"/>
          <w:highlight w:val="none"/>
        </w:rPr>
      </w:pPr>
      <w:r>
        <w:rPr>
          <w:rFonts w:hint="eastAsia" w:ascii="宋体" w:hAnsi="宋体" w:cs="宋体"/>
          <w:kern w:val="0"/>
          <w:szCs w:val="21"/>
          <w:highlight w:val="none"/>
        </w:rPr>
        <w:t>本次评标采用综合评估法</w:t>
      </w:r>
      <w:r>
        <w:rPr>
          <w:rFonts w:hint="eastAsia" w:ascii="宋体" w:hAnsi="宋体" w:cs="宋体"/>
          <w:spacing w:val="-47"/>
          <w:kern w:val="0"/>
          <w:szCs w:val="21"/>
          <w:highlight w:val="none"/>
        </w:rPr>
        <w:t>。</w:t>
      </w:r>
      <w:r>
        <w:rPr>
          <w:rFonts w:hint="eastAsia" w:ascii="宋体" w:hAnsi="宋体" w:cs="宋体"/>
          <w:kern w:val="0"/>
          <w:szCs w:val="21"/>
          <w:highlight w:val="none"/>
        </w:rPr>
        <w:t>评标委员会按照本章第</w:t>
      </w:r>
      <w:r>
        <w:rPr>
          <w:rFonts w:hint="eastAsia" w:ascii="宋体" w:hAnsi="宋体" w:cs="宋体"/>
          <w:spacing w:val="1"/>
          <w:kern w:val="0"/>
          <w:szCs w:val="21"/>
          <w:highlight w:val="none"/>
        </w:rPr>
        <w:t>2</w:t>
      </w:r>
      <w:r>
        <w:rPr>
          <w:rFonts w:hint="eastAsia" w:ascii="宋体" w:hAnsi="宋体" w:cs="宋体"/>
          <w:spacing w:val="-1"/>
          <w:kern w:val="0"/>
          <w:szCs w:val="21"/>
          <w:highlight w:val="none"/>
        </w:rPr>
        <w:t>.</w:t>
      </w:r>
      <w:r>
        <w:rPr>
          <w:rFonts w:hint="eastAsia" w:ascii="宋体" w:hAnsi="宋体" w:cs="宋体"/>
          <w:kern w:val="0"/>
          <w:szCs w:val="21"/>
          <w:highlight w:val="none"/>
        </w:rPr>
        <w:t>2款</w:t>
      </w:r>
      <w:r>
        <w:rPr>
          <w:rFonts w:hint="eastAsia" w:ascii="宋体" w:hAnsi="宋体" w:cs="宋体"/>
          <w:spacing w:val="-1"/>
          <w:kern w:val="0"/>
          <w:szCs w:val="21"/>
          <w:highlight w:val="none"/>
        </w:rPr>
        <w:t>规</w:t>
      </w:r>
      <w:r>
        <w:rPr>
          <w:rFonts w:hint="eastAsia" w:ascii="宋体" w:hAnsi="宋体" w:cs="宋体"/>
          <w:kern w:val="0"/>
          <w:szCs w:val="21"/>
          <w:highlight w:val="none"/>
        </w:rPr>
        <w:t>定的评分标准进行打分，按得分由高到低顺序推荐中标候选人</w:t>
      </w:r>
      <w:r>
        <w:rPr>
          <w:rFonts w:hint="eastAsia" w:ascii="宋体" w:hAnsi="宋体" w:cs="宋体"/>
          <w:spacing w:val="-20"/>
          <w:kern w:val="0"/>
          <w:szCs w:val="21"/>
          <w:highlight w:val="none"/>
        </w:rPr>
        <w:t>，</w:t>
      </w:r>
      <w:r>
        <w:rPr>
          <w:rFonts w:hint="eastAsia" w:ascii="宋体" w:hAnsi="宋体" w:cs="宋体"/>
          <w:kern w:val="0"/>
          <w:szCs w:val="21"/>
          <w:highlight w:val="none"/>
        </w:rPr>
        <w:t>或根据招标人授权直接确定中标人，若出现投标人投标报价相同的，以评标办法前附表约定的原则确定排序</w:t>
      </w:r>
      <w:r>
        <w:rPr>
          <w:rFonts w:hint="eastAsia" w:ascii="宋体" w:hAnsi="宋体" w:cs="宋体"/>
          <w:spacing w:val="-31"/>
          <w:kern w:val="0"/>
          <w:szCs w:val="21"/>
          <w:highlight w:val="none"/>
        </w:rPr>
        <w:t>。</w:t>
      </w:r>
    </w:p>
    <w:p w14:paraId="26EE84DC">
      <w:pPr>
        <w:pStyle w:val="4"/>
        <w:spacing w:before="0" w:after="0" w:line="360" w:lineRule="auto"/>
        <w:rPr>
          <w:rFonts w:ascii="宋体" w:hAnsi="宋体" w:cs="宋体"/>
          <w:b w:val="0"/>
          <w:snapToGrid w:val="0"/>
          <w:highlight w:val="none"/>
        </w:rPr>
      </w:pPr>
      <w:bookmarkStart w:id="905" w:name="_Toc22403"/>
      <w:bookmarkStart w:id="906" w:name="_Toc277082619"/>
      <w:bookmarkStart w:id="907" w:name="_Toc200513199"/>
      <w:bookmarkStart w:id="908" w:name="_Toc28313"/>
      <w:bookmarkStart w:id="909" w:name="_Toc287620752"/>
      <w:bookmarkStart w:id="910" w:name="_Toc287607813"/>
      <w:bookmarkStart w:id="911" w:name="_Toc509218777"/>
      <w:bookmarkStart w:id="912" w:name="_Toc10115"/>
      <w:bookmarkStart w:id="913" w:name="_Toc7450"/>
      <w:bookmarkStart w:id="914" w:name="_Toc430530501"/>
      <w:bookmarkStart w:id="915" w:name="_Toc31926"/>
      <w:bookmarkStart w:id="916" w:name="_Toc28045"/>
      <w:bookmarkStart w:id="917" w:name="_Toc24431"/>
      <w:bookmarkStart w:id="918" w:name="_Toc224103385"/>
      <w:bookmarkStart w:id="919" w:name="_Toc12661"/>
      <w:r>
        <w:rPr>
          <w:rFonts w:hint="eastAsia" w:ascii="宋体" w:hAnsi="宋体" w:cs="宋体"/>
          <w:b w:val="0"/>
          <w:snapToGrid w:val="0"/>
          <w:highlight w:val="none"/>
        </w:rPr>
        <w:t>2.评审标准</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14:paraId="4D23423A">
      <w:pPr>
        <w:pStyle w:val="5"/>
        <w:snapToGrid w:val="0"/>
        <w:spacing w:before="0" w:after="0" w:line="360" w:lineRule="auto"/>
        <w:rPr>
          <w:rFonts w:ascii="宋体" w:hAnsi="宋体" w:cs="宋体"/>
          <w:b w:val="0"/>
          <w:snapToGrid w:val="0"/>
          <w:sz w:val="24"/>
          <w:szCs w:val="24"/>
          <w:highlight w:val="none"/>
        </w:rPr>
      </w:pPr>
      <w:bookmarkStart w:id="920" w:name="_Toc287607814"/>
      <w:bookmarkStart w:id="921" w:name="_Toc224103386"/>
      <w:bookmarkStart w:id="922" w:name="_Toc27632"/>
      <w:bookmarkStart w:id="923" w:name="_Toc12694"/>
      <w:bookmarkStart w:id="924" w:name="_Toc277082620"/>
      <w:bookmarkStart w:id="925" w:name="_Toc287620753"/>
      <w:bookmarkStart w:id="926" w:name="_Toc32738"/>
      <w:bookmarkStart w:id="927" w:name="_Toc28626"/>
      <w:bookmarkStart w:id="928" w:name="_Toc430530502"/>
      <w:bookmarkStart w:id="929" w:name="_Toc14166"/>
      <w:bookmarkStart w:id="930" w:name="_Toc200513200"/>
      <w:bookmarkStart w:id="931" w:name="_Toc38971832"/>
      <w:bookmarkStart w:id="932" w:name="_Toc17176"/>
      <w:bookmarkStart w:id="933" w:name="_Toc2340"/>
      <w:bookmarkStart w:id="934" w:name="_Toc509218778"/>
      <w:r>
        <w:rPr>
          <w:rFonts w:hint="eastAsia" w:ascii="宋体" w:hAnsi="宋体" w:cs="宋体"/>
          <w:b w:val="0"/>
          <w:snapToGrid w:val="0"/>
          <w:sz w:val="24"/>
          <w:szCs w:val="24"/>
          <w:highlight w:val="none"/>
        </w:rPr>
        <w:t>2.1初步评审标准</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14:paraId="190C0097">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2.1.1形式评审标准：见评标办法前附表。</w:t>
      </w:r>
    </w:p>
    <w:p w14:paraId="1A2F3839">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2.1.2资格评审标准：见评标办法前附表。</w:t>
      </w:r>
    </w:p>
    <w:p w14:paraId="5C85C9CC">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2.1.3响应性评审标准：见评标办法前附表。</w:t>
      </w:r>
    </w:p>
    <w:p w14:paraId="34189435">
      <w:pPr>
        <w:pStyle w:val="5"/>
        <w:snapToGrid w:val="0"/>
        <w:spacing w:before="0" w:after="0" w:line="360" w:lineRule="auto"/>
        <w:rPr>
          <w:rFonts w:ascii="宋体" w:hAnsi="宋体" w:cs="宋体"/>
          <w:b w:val="0"/>
          <w:snapToGrid w:val="0"/>
          <w:sz w:val="24"/>
          <w:szCs w:val="24"/>
          <w:highlight w:val="none"/>
        </w:rPr>
      </w:pPr>
      <w:bookmarkStart w:id="935" w:name="_Toc277082621"/>
      <w:bookmarkStart w:id="936" w:name="_Toc4108"/>
      <w:bookmarkStart w:id="937" w:name="_Toc977"/>
      <w:bookmarkStart w:id="938" w:name="_Toc430530503"/>
      <w:bookmarkStart w:id="939" w:name="_Toc11298"/>
      <w:bookmarkStart w:id="940" w:name="_Toc18100"/>
      <w:bookmarkStart w:id="941" w:name="_Toc224103387"/>
      <w:bookmarkStart w:id="942" w:name="_Toc287607815"/>
      <w:bookmarkStart w:id="943" w:name="_Toc11737"/>
      <w:bookmarkStart w:id="944" w:name="_Toc287620754"/>
      <w:bookmarkStart w:id="945" w:name="_Toc8786"/>
      <w:bookmarkStart w:id="946" w:name="_Toc38971833"/>
      <w:bookmarkStart w:id="947" w:name="_Toc509218779"/>
      <w:bookmarkStart w:id="948" w:name="_Toc3368"/>
      <w:bookmarkStart w:id="949" w:name="_Toc200513201"/>
      <w:r>
        <w:rPr>
          <w:rFonts w:hint="eastAsia" w:ascii="宋体" w:hAnsi="宋体" w:cs="宋体"/>
          <w:b w:val="0"/>
          <w:snapToGrid w:val="0"/>
          <w:sz w:val="24"/>
          <w:szCs w:val="24"/>
          <w:highlight w:val="none"/>
        </w:rPr>
        <w:t>2.2分值构成与评分标准</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p>
    <w:p w14:paraId="5BA71CA9">
      <w:pPr>
        <w:autoSpaceDE w:val="0"/>
        <w:autoSpaceDN w:val="0"/>
        <w:adjustRightInd w:val="0"/>
        <w:snapToGrid w:val="0"/>
        <w:spacing w:line="360" w:lineRule="auto"/>
        <w:ind w:firstLine="525" w:firstLineChars="250"/>
        <w:rPr>
          <w:rFonts w:ascii="宋体" w:hAnsi="宋体" w:cs="宋体"/>
          <w:kern w:val="0"/>
          <w:szCs w:val="21"/>
          <w:highlight w:val="none"/>
        </w:rPr>
      </w:pPr>
      <w:r>
        <w:rPr>
          <w:rFonts w:hint="eastAsia" w:ascii="宋体" w:hAnsi="宋体" w:cs="宋体"/>
          <w:kern w:val="0"/>
          <w:szCs w:val="21"/>
          <w:highlight w:val="none"/>
        </w:rPr>
        <w:t>2.2.1分值构成</w:t>
      </w:r>
    </w:p>
    <w:p w14:paraId="45B79A42">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（1）技术部分：见评标办法前附表；</w:t>
      </w:r>
    </w:p>
    <w:p w14:paraId="2CC97A6B">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（2）商务部分：见评标办法前附表；</w:t>
      </w:r>
    </w:p>
    <w:p w14:paraId="3731E56A">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（3）经济部分：见评标办法前附表。</w:t>
      </w:r>
    </w:p>
    <w:p w14:paraId="1296748B">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2.2.2评标基准价计算</w:t>
      </w:r>
    </w:p>
    <w:p w14:paraId="53D35BBF">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评标基准价计算方法：见评标办法前附表。</w:t>
      </w:r>
    </w:p>
    <w:p w14:paraId="3F30FE6A">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2.2.3评分标准</w:t>
      </w:r>
    </w:p>
    <w:p w14:paraId="1EE34EB8">
      <w:pPr>
        <w:autoSpaceDE w:val="0"/>
        <w:autoSpaceDN w:val="0"/>
        <w:adjustRightInd w:val="0"/>
        <w:snapToGrid w:val="0"/>
        <w:spacing w:line="360" w:lineRule="auto"/>
        <w:ind w:firstLine="535" w:firstLineChars="255"/>
        <w:rPr>
          <w:rFonts w:ascii="宋体" w:hAnsi="宋体" w:cs="宋体"/>
          <w:kern w:val="0"/>
          <w:szCs w:val="21"/>
          <w:highlight w:val="none"/>
        </w:rPr>
      </w:pPr>
      <w:bookmarkStart w:id="950" w:name="_Toc224103388"/>
      <w:bookmarkStart w:id="951" w:name="_Toc3612"/>
      <w:bookmarkStart w:id="952" w:name="_Toc26012"/>
      <w:bookmarkStart w:id="953" w:name="_Toc5584"/>
      <w:bookmarkStart w:id="954" w:name="_Toc22807"/>
      <w:bookmarkStart w:id="955" w:name="_Toc277082622"/>
      <w:bookmarkStart w:id="956" w:name="_Toc24688"/>
      <w:bookmarkStart w:id="957" w:name="_Toc30506"/>
      <w:bookmarkStart w:id="958" w:name="_Toc509218780"/>
      <w:bookmarkStart w:id="959" w:name="_Toc287620755"/>
      <w:bookmarkStart w:id="960" w:name="_Toc287607816"/>
      <w:bookmarkStart w:id="961" w:name="_Toc430530504"/>
      <w:bookmarkStart w:id="962" w:name="_Toc200513202"/>
      <w:bookmarkStart w:id="963" w:name="_Toc4154"/>
      <w:bookmarkStart w:id="964" w:name="_Toc2887"/>
      <w:r>
        <w:rPr>
          <w:rFonts w:hint="eastAsia" w:ascii="宋体" w:hAnsi="宋体" w:cs="宋体"/>
          <w:kern w:val="0"/>
          <w:szCs w:val="21"/>
          <w:highlight w:val="none"/>
        </w:rPr>
        <w:t>（1）技术部分评审标准：见评标办法前附表；</w:t>
      </w:r>
    </w:p>
    <w:p w14:paraId="78BD479B">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（2）商务部分评审标准：见评标办法前附表；</w:t>
      </w:r>
    </w:p>
    <w:p w14:paraId="63E5B6B5">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（3）投标报价评审标准：见评标办法前附表。</w:t>
      </w:r>
    </w:p>
    <w:p w14:paraId="097211EF">
      <w:pPr>
        <w:pStyle w:val="4"/>
        <w:spacing w:before="0" w:after="0" w:line="360" w:lineRule="auto"/>
        <w:rPr>
          <w:rFonts w:ascii="宋体" w:hAnsi="宋体" w:cs="宋体"/>
          <w:b w:val="0"/>
          <w:snapToGrid w:val="0"/>
          <w:highlight w:val="none"/>
        </w:rPr>
      </w:pPr>
      <w:r>
        <w:rPr>
          <w:rFonts w:hint="eastAsia" w:ascii="宋体" w:hAnsi="宋体" w:cs="宋体"/>
          <w:b w:val="0"/>
          <w:snapToGrid w:val="0"/>
          <w:highlight w:val="none"/>
        </w:rPr>
        <w:t>3.评标程序</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14:paraId="14E9906E">
      <w:pPr>
        <w:pStyle w:val="5"/>
        <w:snapToGrid w:val="0"/>
        <w:spacing w:before="0" w:after="0" w:line="360" w:lineRule="auto"/>
        <w:rPr>
          <w:rFonts w:ascii="宋体" w:hAnsi="宋体" w:cs="宋体"/>
          <w:b w:val="0"/>
          <w:snapToGrid w:val="0"/>
          <w:sz w:val="24"/>
          <w:szCs w:val="24"/>
          <w:highlight w:val="none"/>
        </w:rPr>
      </w:pPr>
      <w:bookmarkStart w:id="965" w:name="_Toc49"/>
      <w:bookmarkStart w:id="966" w:name="_Toc1069"/>
      <w:bookmarkStart w:id="967" w:name="_Toc200513203"/>
      <w:bookmarkStart w:id="968" w:name="_Toc38971835"/>
      <w:bookmarkStart w:id="969" w:name="_Toc509218781"/>
      <w:bookmarkStart w:id="970" w:name="_Toc287607817"/>
      <w:bookmarkStart w:id="971" w:name="_Toc3474"/>
      <w:bookmarkStart w:id="972" w:name="_Toc287620756"/>
      <w:bookmarkStart w:id="973" w:name="_Toc22365"/>
      <w:bookmarkStart w:id="974" w:name="_Toc26410"/>
      <w:bookmarkStart w:id="975" w:name="_Toc224103389"/>
      <w:bookmarkStart w:id="976" w:name="_Toc430530505"/>
      <w:bookmarkStart w:id="977" w:name="_Toc20904"/>
      <w:bookmarkStart w:id="978" w:name="_Toc277082623"/>
      <w:bookmarkStart w:id="979" w:name="_Toc4988"/>
      <w:r>
        <w:rPr>
          <w:rFonts w:hint="eastAsia" w:ascii="宋体" w:hAnsi="宋体" w:cs="宋体"/>
          <w:b w:val="0"/>
          <w:snapToGrid w:val="0"/>
          <w:sz w:val="24"/>
          <w:szCs w:val="24"/>
          <w:highlight w:val="none"/>
        </w:rPr>
        <w:t>3.1初步评审</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p>
    <w:p w14:paraId="7C037017">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3.1.1评标</w:t>
      </w:r>
      <w:r>
        <w:rPr>
          <w:rFonts w:hint="eastAsia" w:ascii="宋体" w:hAnsi="宋体" w:cs="宋体"/>
          <w:spacing w:val="-1"/>
          <w:kern w:val="0"/>
          <w:szCs w:val="21"/>
          <w:highlight w:val="none"/>
        </w:rPr>
        <w:t>委</w:t>
      </w:r>
      <w:r>
        <w:rPr>
          <w:rFonts w:hint="eastAsia" w:ascii="宋体" w:hAnsi="宋体" w:cs="宋体"/>
          <w:kern w:val="0"/>
          <w:szCs w:val="21"/>
          <w:highlight w:val="none"/>
        </w:rPr>
        <w:t>员会必须对投标人提交的第二章“投标人须知”第1.4.1项</w:t>
      </w:r>
      <w:r>
        <w:rPr>
          <w:rFonts w:hint="eastAsia" w:ascii="宋体" w:hAnsi="宋体" w:cs="宋体"/>
          <w:spacing w:val="-1"/>
          <w:kern w:val="0"/>
          <w:szCs w:val="21"/>
          <w:highlight w:val="none"/>
        </w:rPr>
        <w:t>规</w:t>
      </w:r>
      <w:r>
        <w:rPr>
          <w:rFonts w:hint="eastAsia" w:ascii="宋体" w:hAnsi="宋体" w:cs="宋体"/>
          <w:kern w:val="0"/>
          <w:szCs w:val="21"/>
          <w:highlight w:val="none"/>
        </w:rPr>
        <w:t>定的有关证明和证件的原件</w:t>
      </w:r>
      <w:r>
        <w:rPr>
          <w:rFonts w:hint="eastAsia" w:ascii="宋体" w:hAnsi="宋体" w:cs="宋体"/>
          <w:spacing w:val="-20"/>
          <w:kern w:val="0"/>
          <w:szCs w:val="21"/>
          <w:highlight w:val="none"/>
        </w:rPr>
        <w:t>进行</w:t>
      </w:r>
      <w:r>
        <w:rPr>
          <w:rFonts w:hint="eastAsia" w:ascii="宋体" w:hAnsi="宋体" w:cs="宋体"/>
          <w:kern w:val="0"/>
          <w:szCs w:val="21"/>
          <w:highlight w:val="none"/>
        </w:rPr>
        <w:t>核验</w:t>
      </w:r>
      <w:r>
        <w:rPr>
          <w:rFonts w:hint="eastAsia" w:ascii="宋体" w:hAnsi="宋体" w:cs="宋体"/>
          <w:spacing w:val="-20"/>
          <w:kern w:val="0"/>
          <w:szCs w:val="21"/>
          <w:highlight w:val="none"/>
        </w:rPr>
        <w:t>。</w:t>
      </w:r>
      <w:r>
        <w:rPr>
          <w:rFonts w:hint="eastAsia" w:ascii="宋体" w:hAnsi="宋体" w:cs="宋体"/>
          <w:kern w:val="0"/>
          <w:szCs w:val="21"/>
          <w:highlight w:val="none"/>
        </w:rPr>
        <w:t>评标委员会依据本章第2.1款规定的标准对投标文件进行初步评审。有一项不符合评审标准的，作否决投标处理。</w:t>
      </w:r>
    </w:p>
    <w:p w14:paraId="31D14EF2">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3.1.2投标人有以下情形之一的，其投标作否决投标处理：</w:t>
      </w:r>
    </w:p>
    <w:p w14:paraId="027B4E41">
      <w:pPr>
        <w:autoSpaceDE w:val="0"/>
        <w:autoSpaceDN w:val="0"/>
        <w:adjustRightInd w:val="0"/>
        <w:snapToGrid w:val="0"/>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w:t>
      </w:r>
      <w:r>
        <w:rPr>
          <w:rFonts w:hint="eastAsia" w:ascii="宋体" w:hAnsi="宋体" w:cs="宋体"/>
          <w:spacing w:val="1"/>
          <w:kern w:val="0"/>
          <w:szCs w:val="21"/>
          <w:highlight w:val="none"/>
        </w:rPr>
        <w:t>1</w:t>
      </w:r>
      <w:r>
        <w:rPr>
          <w:rFonts w:hint="eastAsia" w:ascii="宋体" w:hAnsi="宋体" w:cs="宋体"/>
          <w:kern w:val="0"/>
          <w:szCs w:val="21"/>
          <w:highlight w:val="none"/>
        </w:rPr>
        <w:t>）第二</w:t>
      </w:r>
      <w:r>
        <w:rPr>
          <w:rFonts w:hint="eastAsia" w:ascii="宋体" w:hAnsi="宋体" w:cs="宋体"/>
          <w:spacing w:val="-1"/>
          <w:kern w:val="0"/>
          <w:szCs w:val="21"/>
          <w:highlight w:val="none"/>
        </w:rPr>
        <w:t>章</w:t>
      </w:r>
      <w:r>
        <w:rPr>
          <w:rFonts w:hint="eastAsia" w:ascii="宋体" w:hAnsi="宋体" w:cs="宋体"/>
          <w:kern w:val="0"/>
          <w:szCs w:val="21"/>
          <w:highlight w:val="none"/>
        </w:rPr>
        <w:t>“投标人须知”第</w:t>
      </w:r>
      <w:r>
        <w:rPr>
          <w:rFonts w:hint="eastAsia" w:ascii="宋体" w:hAnsi="宋体" w:cs="宋体"/>
          <w:spacing w:val="1"/>
          <w:kern w:val="0"/>
          <w:szCs w:val="21"/>
          <w:highlight w:val="none"/>
        </w:rPr>
        <w:t>1</w:t>
      </w:r>
      <w:r>
        <w:rPr>
          <w:rFonts w:hint="eastAsia" w:ascii="宋体" w:hAnsi="宋体" w:cs="宋体"/>
          <w:spacing w:val="-1"/>
          <w:kern w:val="0"/>
          <w:szCs w:val="21"/>
          <w:highlight w:val="none"/>
        </w:rPr>
        <w:t>.</w:t>
      </w:r>
      <w:r>
        <w:rPr>
          <w:rFonts w:hint="eastAsia" w:ascii="宋体" w:hAnsi="宋体" w:cs="宋体"/>
          <w:spacing w:val="1"/>
          <w:kern w:val="0"/>
          <w:szCs w:val="21"/>
          <w:highlight w:val="none"/>
        </w:rPr>
        <w:t>4</w:t>
      </w:r>
      <w:r>
        <w:rPr>
          <w:rFonts w:hint="eastAsia" w:ascii="宋体" w:hAnsi="宋体" w:cs="宋体"/>
          <w:spacing w:val="-1"/>
          <w:kern w:val="0"/>
          <w:szCs w:val="21"/>
          <w:highlight w:val="none"/>
        </w:rPr>
        <w:t>.</w:t>
      </w:r>
      <w:r>
        <w:rPr>
          <w:rFonts w:hint="eastAsia" w:ascii="宋体" w:hAnsi="宋体" w:cs="宋体"/>
          <w:kern w:val="0"/>
          <w:szCs w:val="21"/>
          <w:highlight w:val="none"/>
        </w:rPr>
        <w:t>3项规定的任何一种情形的；</w:t>
      </w:r>
    </w:p>
    <w:p w14:paraId="195A36B3">
      <w:pPr>
        <w:autoSpaceDE w:val="0"/>
        <w:autoSpaceDN w:val="0"/>
        <w:adjustRightInd w:val="0"/>
        <w:snapToGrid w:val="0"/>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w:t>
      </w:r>
      <w:r>
        <w:rPr>
          <w:rFonts w:hint="eastAsia" w:ascii="宋体" w:hAnsi="宋体" w:cs="宋体"/>
          <w:spacing w:val="1"/>
          <w:kern w:val="0"/>
          <w:szCs w:val="21"/>
          <w:highlight w:val="none"/>
        </w:rPr>
        <w:t>2</w:t>
      </w:r>
      <w:r>
        <w:rPr>
          <w:rFonts w:hint="eastAsia" w:ascii="宋体" w:hAnsi="宋体" w:cs="宋体"/>
          <w:kern w:val="0"/>
          <w:szCs w:val="21"/>
          <w:highlight w:val="none"/>
        </w:rPr>
        <w:t>）串通</w:t>
      </w:r>
      <w:r>
        <w:rPr>
          <w:rFonts w:hint="eastAsia" w:ascii="宋体" w:hAnsi="宋体" w:cs="宋体"/>
          <w:spacing w:val="-1"/>
          <w:kern w:val="0"/>
          <w:szCs w:val="21"/>
          <w:highlight w:val="none"/>
        </w:rPr>
        <w:t>投</w:t>
      </w:r>
      <w:r>
        <w:rPr>
          <w:rFonts w:hint="eastAsia" w:ascii="宋体" w:hAnsi="宋体" w:cs="宋体"/>
          <w:kern w:val="0"/>
          <w:szCs w:val="21"/>
          <w:highlight w:val="none"/>
        </w:rPr>
        <w:t>标或弄虚作假或有其他违法行为的；</w:t>
      </w:r>
    </w:p>
    <w:p w14:paraId="5E51CECD">
      <w:pPr>
        <w:autoSpaceDE w:val="0"/>
        <w:autoSpaceDN w:val="0"/>
        <w:adjustRightInd w:val="0"/>
        <w:snapToGrid w:val="0"/>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w:t>
      </w:r>
      <w:r>
        <w:rPr>
          <w:rFonts w:hint="eastAsia" w:ascii="宋体" w:hAnsi="宋体" w:cs="宋体"/>
          <w:spacing w:val="1"/>
          <w:kern w:val="0"/>
          <w:szCs w:val="21"/>
          <w:highlight w:val="none"/>
        </w:rPr>
        <w:t>3</w:t>
      </w:r>
      <w:r>
        <w:rPr>
          <w:rFonts w:hint="eastAsia" w:ascii="宋体" w:hAnsi="宋体" w:cs="宋体"/>
          <w:kern w:val="0"/>
          <w:szCs w:val="21"/>
          <w:highlight w:val="none"/>
        </w:rPr>
        <w:t>）不按</w:t>
      </w:r>
      <w:r>
        <w:rPr>
          <w:rFonts w:hint="eastAsia" w:ascii="宋体" w:hAnsi="宋体" w:cs="宋体"/>
          <w:spacing w:val="-1"/>
          <w:kern w:val="0"/>
          <w:szCs w:val="21"/>
          <w:highlight w:val="none"/>
        </w:rPr>
        <w:t>评</w:t>
      </w:r>
      <w:r>
        <w:rPr>
          <w:rFonts w:hint="eastAsia" w:ascii="宋体" w:hAnsi="宋体" w:cs="宋体"/>
          <w:kern w:val="0"/>
          <w:szCs w:val="21"/>
          <w:highlight w:val="none"/>
        </w:rPr>
        <w:t>标委员会要求澄清、说明或补正的；</w:t>
      </w:r>
    </w:p>
    <w:p w14:paraId="0696D205">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3.1.3投标报价有算术错误的，评标委员会按以下原则对投标报价进行修正，修正的价格经投标人书面确认后具有约束力。投标人不接受修正价格的，其投标作否决投标处理。</w:t>
      </w:r>
    </w:p>
    <w:p w14:paraId="7B4FB387">
      <w:pPr>
        <w:autoSpaceDE w:val="0"/>
        <w:autoSpaceDN w:val="0"/>
        <w:adjustRightInd w:val="0"/>
        <w:snapToGrid w:val="0"/>
        <w:spacing w:line="360" w:lineRule="auto"/>
        <w:ind w:firstLine="532"/>
        <w:rPr>
          <w:rFonts w:ascii="宋体" w:hAnsi="宋体" w:cs="宋体"/>
          <w:kern w:val="0"/>
          <w:szCs w:val="21"/>
          <w:highlight w:val="none"/>
        </w:rPr>
      </w:pPr>
      <w:r>
        <w:rPr>
          <w:rFonts w:hint="eastAsia" w:ascii="宋体" w:hAnsi="宋体" w:cs="宋体"/>
          <w:kern w:val="0"/>
          <w:szCs w:val="21"/>
          <w:highlight w:val="none"/>
        </w:rPr>
        <w:t>（1）投标文件中的大写金额与小写金额不一致的，以大写金额为准；</w:t>
      </w:r>
    </w:p>
    <w:p w14:paraId="57A7C2AF">
      <w:pPr>
        <w:autoSpaceDE w:val="0"/>
        <w:autoSpaceDN w:val="0"/>
        <w:adjustRightInd w:val="0"/>
        <w:snapToGrid w:val="0"/>
        <w:spacing w:line="360" w:lineRule="auto"/>
        <w:ind w:firstLine="532"/>
        <w:rPr>
          <w:rFonts w:ascii="宋体" w:hAnsi="宋体" w:cs="宋体"/>
          <w:kern w:val="0"/>
          <w:szCs w:val="21"/>
          <w:highlight w:val="none"/>
        </w:rPr>
      </w:pPr>
      <w:r>
        <w:rPr>
          <w:rFonts w:hint="eastAsia" w:ascii="宋体" w:hAnsi="宋体" w:cs="宋体"/>
          <w:kern w:val="0"/>
          <w:szCs w:val="21"/>
          <w:highlight w:val="none"/>
        </w:rPr>
        <w:t>（2）总价金额与依据单价计算出的结果不一致的，以单价金额为准修正总价，但单价金额小数点有明显错误的除外。</w:t>
      </w:r>
    </w:p>
    <w:p w14:paraId="20BB442E">
      <w:pPr>
        <w:autoSpaceDE w:val="0"/>
        <w:autoSpaceDN w:val="0"/>
        <w:adjustRightInd w:val="0"/>
        <w:snapToGrid w:val="0"/>
        <w:spacing w:line="360" w:lineRule="auto"/>
        <w:ind w:firstLine="532"/>
        <w:rPr>
          <w:rFonts w:ascii="宋体" w:hAnsi="宋体" w:cs="宋体"/>
          <w:kern w:val="0"/>
          <w:szCs w:val="21"/>
          <w:highlight w:val="none"/>
        </w:rPr>
      </w:pPr>
      <w:r>
        <w:rPr>
          <w:rFonts w:hint="eastAsia" w:ascii="宋体" w:hAnsi="宋体" w:cs="宋体"/>
          <w:kern w:val="0"/>
          <w:szCs w:val="21"/>
          <w:highlight w:val="none"/>
        </w:rPr>
        <w:t>（3）招标文件规定的其他关于修正的要求。</w:t>
      </w:r>
    </w:p>
    <w:p w14:paraId="2BC8335F">
      <w:pPr>
        <w:pStyle w:val="5"/>
        <w:snapToGrid w:val="0"/>
        <w:spacing w:before="0" w:after="0" w:line="360" w:lineRule="auto"/>
        <w:rPr>
          <w:rFonts w:ascii="宋体" w:hAnsi="宋体" w:cs="宋体"/>
          <w:b w:val="0"/>
          <w:snapToGrid w:val="0"/>
          <w:sz w:val="24"/>
          <w:szCs w:val="24"/>
          <w:highlight w:val="none"/>
        </w:rPr>
      </w:pPr>
      <w:bookmarkStart w:id="980" w:name="_Toc509218782"/>
      <w:bookmarkStart w:id="981" w:name="_Toc287620757"/>
      <w:bookmarkStart w:id="982" w:name="_Toc19887"/>
      <w:bookmarkStart w:id="983" w:name="_Toc224103390"/>
      <w:bookmarkStart w:id="984" w:name="_Toc3261"/>
      <w:bookmarkStart w:id="985" w:name="_Toc21471"/>
      <w:bookmarkStart w:id="986" w:name="_Toc277082624"/>
      <w:bookmarkStart w:id="987" w:name="_Toc287607818"/>
      <w:bookmarkStart w:id="988" w:name="_Toc200513204"/>
      <w:bookmarkStart w:id="989" w:name="_Toc32248"/>
      <w:bookmarkStart w:id="990" w:name="_Toc31697"/>
      <w:bookmarkStart w:id="991" w:name="_Toc430530506"/>
      <w:bookmarkStart w:id="992" w:name="_Toc38971836"/>
      <w:bookmarkStart w:id="993" w:name="_Toc25000"/>
      <w:bookmarkStart w:id="994" w:name="_Toc18010"/>
      <w:r>
        <w:rPr>
          <w:rFonts w:hint="eastAsia" w:ascii="宋体" w:hAnsi="宋体" w:cs="宋体"/>
          <w:b w:val="0"/>
          <w:snapToGrid w:val="0"/>
          <w:sz w:val="24"/>
          <w:szCs w:val="24"/>
          <w:highlight w:val="none"/>
        </w:rPr>
        <w:t>3.2详细评审</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14:paraId="444F81AA">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3.2.1评标委员会按本章第2.2款规定的量化因素和分值进行打分，并计算出综合评估得分。</w:t>
      </w:r>
    </w:p>
    <w:p w14:paraId="5D02B832">
      <w:pPr>
        <w:autoSpaceDE w:val="0"/>
        <w:autoSpaceDN w:val="0"/>
        <w:adjustRightInd w:val="0"/>
        <w:snapToGrid w:val="0"/>
        <w:spacing w:line="360" w:lineRule="auto"/>
        <w:ind w:firstLine="532"/>
        <w:rPr>
          <w:rFonts w:ascii="宋体" w:hAnsi="宋体" w:cs="宋体"/>
          <w:kern w:val="0"/>
          <w:szCs w:val="21"/>
          <w:highlight w:val="none"/>
        </w:rPr>
      </w:pPr>
      <w:r>
        <w:rPr>
          <w:rFonts w:hint="eastAsia" w:ascii="宋体" w:hAnsi="宋体" w:cs="宋体"/>
          <w:kern w:val="0"/>
          <w:szCs w:val="21"/>
          <w:highlight w:val="none"/>
        </w:rPr>
        <w:t>（1）按本章第3.2.1（1）目规定的评审因素和分值对技术方案计算出得分A。</w:t>
      </w:r>
    </w:p>
    <w:p w14:paraId="7753E585">
      <w:pPr>
        <w:autoSpaceDE w:val="0"/>
        <w:autoSpaceDN w:val="0"/>
        <w:adjustRightInd w:val="0"/>
        <w:snapToGrid w:val="0"/>
        <w:spacing w:line="360" w:lineRule="auto"/>
        <w:ind w:firstLine="532"/>
        <w:rPr>
          <w:rFonts w:ascii="宋体" w:hAnsi="宋体" w:cs="宋体"/>
          <w:kern w:val="0"/>
          <w:szCs w:val="21"/>
          <w:highlight w:val="none"/>
        </w:rPr>
      </w:pPr>
      <w:r>
        <w:rPr>
          <w:rFonts w:hint="eastAsia" w:ascii="宋体" w:hAnsi="宋体" w:cs="宋体"/>
          <w:kern w:val="0"/>
          <w:szCs w:val="21"/>
          <w:highlight w:val="none"/>
        </w:rPr>
        <w:t>（2）按本章第3.2.1（2）目规定的评审因素和分值对商务部分计算出得分B。</w:t>
      </w:r>
    </w:p>
    <w:p w14:paraId="530B3A23">
      <w:pPr>
        <w:autoSpaceDE w:val="0"/>
        <w:autoSpaceDN w:val="0"/>
        <w:adjustRightInd w:val="0"/>
        <w:snapToGrid w:val="0"/>
        <w:spacing w:line="360" w:lineRule="auto"/>
        <w:ind w:firstLine="532"/>
        <w:rPr>
          <w:rFonts w:ascii="宋体" w:hAnsi="宋体" w:cs="宋体"/>
          <w:kern w:val="0"/>
          <w:szCs w:val="21"/>
          <w:highlight w:val="none"/>
        </w:rPr>
      </w:pPr>
      <w:r>
        <w:rPr>
          <w:rFonts w:hint="eastAsia" w:ascii="宋体" w:hAnsi="宋体" w:cs="宋体"/>
          <w:kern w:val="0"/>
          <w:szCs w:val="21"/>
          <w:highlight w:val="none"/>
        </w:rPr>
        <w:t>（3）按本章第3.2.1（3）目规定的评审因素和分值对经济部分计算出得分C。</w:t>
      </w:r>
    </w:p>
    <w:p w14:paraId="0882B5A1">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3.2.2评分分值计算保留小数点后两位，小数点后第三位“四舍五入”。</w:t>
      </w:r>
    </w:p>
    <w:p w14:paraId="2E117D6A">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3.2.3投标人得分=A+B+C。</w:t>
      </w:r>
    </w:p>
    <w:p w14:paraId="24CC6916">
      <w:pPr>
        <w:pStyle w:val="5"/>
        <w:snapToGrid w:val="0"/>
        <w:spacing w:before="0" w:after="0" w:line="360" w:lineRule="auto"/>
        <w:rPr>
          <w:rFonts w:ascii="宋体" w:hAnsi="宋体" w:cs="宋体"/>
          <w:b w:val="0"/>
          <w:snapToGrid w:val="0"/>
          <w:sz w:val="24"/>
          <w:szCs w:val="24"/>
          <w:highlight w:val="none"/>
        </w:rPr>
      </w:pPr>
      <w:bookmarkStart w:id="995" w:name="_Toc38971837"/>
      <w:bookmarkStart w:id="996" w:name="_Toc509218783"/>
      <w:bookmarkStart w:id="997" w:name="_Toc12950"/>
      <w:bookmarkStart w:id="998" w:name="_Toc287607819"/>
      <w:bookmarkStart w:id="999" w:name="_Toc30216"/>
      <w:bookmarkStart w:id="1000" w:name="_Toc224103391"/>
      <w:bookmarkStart w:id="1001" w:name="_Toc277082625"/>
      <w:bookmarkStart w:id="1002" w:name="_Toc23840"/>
      <w:bookmarkStart w:id="1003" w:name="_Toc430530507"/>
      <w:bookmarkStart w:id="1004" w:name="_Toc200513205"/>
      <w:bookmarkStart w:id="1005" w:name="_Toc21780"/>
      <w:bookmarkStart w:id="1006" w:name="_Toc999"/>
      <w:bookmarkStart w:id="1007" w:name="_Toc3908"/>
      <w:bookmarkStart w:id="1008" w:name="_Toc287620758"/>
      <w:bookmarkStart w:id="1009" w:name="_Toc6431"/>
      <w:r>
        <w:rPr>
          <w:rFonts w:hint="eastAsia" w:ascii="宋体" w:hAnsi="宋体" w:cs="宋体"/>
          <w:b w:val="0"/>
          <w:snapToGrid w:val="0"/>
          <w:sz w:val="24"/>
          <w:szCs w:val="24"/>
          <w:highlight w:val="none"/>
        </w:rPr>
        <w:t>3.3投标文件的澄清和补正</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p w14:paraId="42FE9F50">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3.3.1在评标过程中，评标委员会可以书面形式要求投标人对所提交投标文件中不明确的内容进行书面澄清或说明，或者对细微偏差进行补正。评标委员会不接受投标人主动提出的澄清、说明或补正。</w:t>
      </w:r>
    </w:p>
    <w:p w14:paraId="66FD66AC">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3.3.2澄清、说明和补正不得改变投标文件的实质性内容（算术性错误修正的除外）。投标人的书面澄清、说明和补正属于投标文件的组成部分。</w:t>
      </w:r>
    </w:p>
    <w:p w14:paraId="14EF0899">
      <w:pPr>
        <w:autoSpaceDE w:val="0"/>
        <w:autoSpaceDN w:val="0"/>
        <w:adjustRightInd w:val="0"/>
        <w:snapToGrid w:val="0"/>
        <w:spacing w:line="360" w:lineRule="auto"/>
        <w:ind w:firstLine="535" w:firstLineChars="255"/>
        <w:rPr>
          <w:rFonts w:ascii="宋体" w:hAnsi="宋体" w:cs="宋体"/>
          <w:kern w:val="0"/>
          <w:szCs w:val="21"/>
          <w:highlight w:val="none"/>
        </w:rPr>
      </w:pPr>
      <w:r>
        <w:rPr>
          <w:rFonts w:hint="eastAsia" w:ascii="宋体" w:hAnsi="宋体" w:cs="宋体"/>
          <w:kern w:val="0"/>
          <w:szCs w:val="21"/>
          <w:highlight w:val="none"/>
        </w:rPr>
        <w:t>3.3.3评标委员会对投标人提交的澄清、说明或补正有疑问的，可以要求投标人进一步澄清、说明或补正，直至满足评标委员会的要求。</w:t>
      </w:r>
    </w:p>
    <w:p w14:paraId="0D7B9EA9">
      <w:pPr>
        <w:pStyle w:val="5"/>
        <w:snapToGrid w:val="0"/>
        <w:spacing w:before="0" w:after="0" w:line="360" w:lineRule="auto"/>
        <w:rPr>
          <w:rFonts w:ascii="宋体" w:hAnsi="宋体" w:cs="宋体"/>
          <w:b w:val="0"/>
          <w:snapToGrid w:val="0"/>
          <w:sz w:val="24"/>
          <w:szCs w:val="24"/>
          <w:highlight w:val="none"/>
        </w:rPr>
      </w:pPr>
      <w:bookmarkStart w:id="1010" w:name="_Toc38971838"/>
      <w:bookmarkStart w:id="1011" w:name="_Toc11948"/>
      <w:bookmarkStart w:id="1012" w:name="_Toc277082626"/>
      <w:bookmarkStart w:id="1013" w:name="_Toc430530508"/>
      <w:bookmarkStart w:id="1014" w:name="_Toc287620759"/>
      <w:bookmarkStart w:id="1015" w:name="_Toc30562"/>
      <w:bookmarkStart w:id="1016" w:name="_Toc22237"/>
      <w:bookmarkStart w:id="1017" w:name="_Toc9469"/>
      <w:bookmarkStart w:id="1018" w:name="_Toc11526"/>
      <w:bookmarkStart w:id="1019" w:name="_Toc18598"/>
      <w:bookmarkStart w:id="1020" w:name="_Toc287607820"/>
      <w:bookmarkStart w:id="1021" w:name="_Toc224103392"/>
      <w:bookmarkStart w:id="1022" w:name="_Toc23265"/>
      <w:bookmarkStart w:id="1023" w:name="_Toc200513206"/>
      <w:bookmarkStart w:id="1024" w:name="_Toc509218784"/>
      <w:r>
        <w:rPr>
          <w:rFonts w:hint="eastAsia" w:ascii="宋体" w:hAnsi="宋体" w:cs="宋体"/>
          <w:b w:val="0"/>
          <w:snapToGrid w:val="0"/>
          <w:sz w:val="24"/>
          <w:szCs w:val="24"/>
          <w:highlight w:val="none"/>
        </w:rPr>
        <w:t>3.4评标结果</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14:paraId="0F1EF8AE">
      <w:pPr>
        <w:autoSpaceDE w:val="0"/>
        <w:autoSpaceDN w:val="0"/>
        <w:adjustRightInd w:val="0"/>
        <w:snapToGrid w:val="0"/>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3.</w:t>
      </w:r>
      <w:r>
        <w:rPr>
          <w:rFonts w:hint="eastAsia" w:ascii="宋体" w:hAnsi="宋体" w:cs="宋体"/>
          <w:spacing w:val="-1"/>
          <w:kern w:val="0"/>
          <w:szCs w:val="21"/>
          <w:highlight w:val="none"/>
        </w:rPr>
        <w:t>4</w:t>
      </w:r>
      <w:r>
        <w:rPr>
          <w:rFonts w:hint="eastAsia" w:ascii="宋体" w:hAnsi="宋体" w:cs="宋体"/>
          <w:kern w:val="0"/>
          <w:szCs w:val="21"/>
          <w:highlight w:val="none"/>
        </w:rPr>
        <w:t>.1除第二章“投标</w:t>
      </w:r>
      <w:r>
        <w:rPr>
          <w:rFonts w:hint="eastAsia" w:ascii="宋体" w:hAnsi="宋体" w:cs="宋体"/>
          <w:spacing w:val="1"/>
          <w:kern w:val="0"/>
          <w:szCs w:val="21"/>
          <w:highlight w:val="none"/>
        </w:rPr>
        <w:t>人</w:t>
      </w:r>
      <w:r>
        <w:rPr>
          <w:rFonts w:hint="eastAsia" w:ascii="宋体" w:hAnsi="宋体" w:cs="宋体"/>
          <w:kern w:val="0"/>
          <w:szCs w:val="21"/>
          <w:highlight w:val="none"/>
        </w:rPr>
        <w:t>须知”前</w:t>
      </w:r>
      <w:r>
        <w:rPr>
          <w:rFonts w:hint="eastAsia" w:ascii="宋体" w:hAnsi="宋体" w:cs="宋体"/>
          <w:spacing w:val="1"/>
          <w:kern w:val="0"/>
          <w:szCs w:val="21"/>
          <w:highlight w:val="none"/>
        </w:rPr>
        <w:t>附</w:t>
      </w:r>
      <w:r>
        <w:rPr>
          <w:rFonts w:hint="eastAsia" w:ascii="宋体" w:hAnsi="宋体" w:cs="宋体"/>
          <w:kern w:val="0"/>
          <w:szCs w:val="21"/>
          <w:highlight w:val="none"/>
        </w:rPr>
        <w:t>表授权直</w:t>
      </w:r>
      <w:r>
        <w:rPr>
          <w:rFonts w:hint="eastAsia" w:ascii="宋体" w:hAnsi="宋体" w:cs="宋体"/>
          <w:spacing w:val="1"/>
          <w:kern w:val="0"/>
          <w:szCs w:val="21"/>
          <w:highlight w:val="none"/>
        </w:rPr>
        <w:t>接</w:t>
      </w:r>
      <w:r>
        <w:rPr>
          <w:rFonts w:hint="eastAsia" w:ascii="宋体" w:hAnsi="宋体" w:cs="宋体"/>
          <w:kern w:val="0"/>
          <w:szCs w:val="21"/>
          <w:highlight w:val="none"/>
        </w:rPr>
        <w:t>确定中标</w:t>
      </w:r>
      <w:r>
        <w:rPr>
          <w:rFonts w:hint="eastAsia" w:ascii="宋体" w:hAnsi="宋体" w:cs="宋体"/>
          <w:spacing w:val="1"/>
          <w:kern w:val="0"/>
          <w:szCs w:val="21"/>
          <w:highlight w:val="none"/>
        </w:rPr>
        <w:t>人</w:t>
      </w:r>
      <w:r>
        <w:rPr>
          <w:rFonts w:hint="eastAsia" w:ascii="宋体" w:hAnsi="宋体" w:cs="宋体"/>
          <w:kern w:val="0"/>
          <w:szCs w:val="21"/>
          <w:highlight w:val="none"/>
        </w:rPr>
        <w:t>外，评标</w:t>
      </w:r>
      <w:r>
        <w:rPr>
          <w:rFonts w:hint="eastAsia" w:ascii="宋体" w:hAnsi="宋体" w:cs="宋体"/>
          <w:spacing w:val="1"/>
          <w:kern w:val="0"/>
          <w:szCs w:val="21"/>
          <w:highlight w:val="none"/>
        </w:rPr>
        <w:t>委</w:t>
      </w:r>
      <w:r>
        <w:rPr>
          <w:rFonts w:hint="eastAsia" w:ascii="宋体" w:hAnsi="宋体" w:cs="宋体"/>
          <w:kern w:val="0"/>
          <w:szCs w:val="21"/>
          <w:highlight w:val="none"/>
        </w:rPr>
        <w:t>员会按照</w:t>
      </w:r>
      <w:r>
        <w:rPr>
          <w:rFonts w:hint="eastAsia" w:ascii="宋体" w:hAnsi="宋体" w:cs="宋体"/>
          <w:spacing w:val="1"/>
          <w:kern w:val="0"/>
          <w:szCs w:val="21"/>
          <w:highlight w:val="none"/>
        </w:rPr>
        <w:t>得分</w:t>
      </w:r>
      <w:r>
        <w:rPr>
          <w:rFonts w:hint="eastAsia" w:ascii="宋体" w:hAnsi="宋体" w:cs="宋体"/>
          <w:kern w:val="0"/>
          <w:szCs w:val="21"/>
          <w:highlight w:val="none"/>
        </w:rPr>
        <w:t>由高到低的顺序推荐中标候选人。</w:t>
      </w:r>
    </w:p>
    <w:p w14:paraId="35CD87DF">
      <w:pPr>
        <w:autoSpaceDE w:val="0"/>
        <w:autoSpaceDN w:val="0"/>
        <w:adjustRightInd w:val="0"/>
        <w:snapToGrid w:val="0"/>
        <w:spacing w:line="360" w:lineRule="auto"/>
        <w:ind w:firstLine="424" w:firstLineChars="200"/>
        <w:rPr>
          <w:rFonts w:ascii="宋体" w:hAnsi="宋体" w:cs="宋体"/>
          <w:kern w:val="0"/>
          <w:sz w:val="20"/>
          <w:szCs w:val="20"/>
          <w:highlight w:val="none"/>
        </w:rPr>
      </w:pPr>
      <w:r>
        <w:rPr>
          <w:rFonts w:hint="eastAsia" w:ascii="宋体" w:hAnsi="宋体" w:cs="宋体"/>
          <w:spacing w:val="1"/>
          <w:kern w:val="0"/>
          <w:szCs w:val="21"/>
          <w:highlight w:val="none"/>
        </w:rPr>
        <w:t>3</w:t>
      </w:r>
      <w:r>
        <w:rPr>
          <w:rFonts w:hint="eastAsia" w:ascii="宋体" w:hAnsi="宋体" w:cs="宋体"/>
          <w:kern w:val="0"/>
          <w:szCs w:val="21"/>
          <w:highlight w:val="none"/>
        </w:rPr>
        <w:t>.4.2评标</w:t>
      </w:r>
      <w:r>
        <w:rPr>
          <w:rFonts w:hint="eastAsia" w:ascii="宋体" w:hAnsi="宋体" w:cs="宋体"/>
          <w:spacing w:val="-1"/>
          <w:kern w:val="0"/>
          <w:szCs w:val="21"/>
          <w:highlight w:val="none"/>
        </w:rPr>
        <w:t>委</w:t>
      </w:r>
      <w:r>
        <w:rPr>
          <w:rFonts w:hint="eastAsia" w:ascii="宋体" w:hAnsi="宋体" w:cs="宋体"/>
          <w:kern w:val="0"/>
          <w:szCs w:val="21"/>
          <w:highlight w:val="none"/>
        </w:rPr>
        <w:t>员会完成评标后，应当向招标人提交书面评标报告。</w:t>
      </w:r>
    </w:p>
    <w:p w14:paraId="666FBC48">
      <w:pPr>
        <w:pStyle w:val="34"/>
        <w:spacing w:line="360" w:lineRule="auto"/>
        <w:outlineLvl w:val="0"/>
        <w:rPr>
          <w:rFonts w:ascii="宋体" w:hAnsi="宋体"/>
          <w:b/>
          <w:sz w:val="28"/>
          <w:szCs w:val="28"/>
          <w:highlight w:val="none"/>
          <w:u w:val="none"/>
          <w:lang w:eastAsia="zh-CN"/>
        </w:rPr>
      </w:pPr>
      <w:r>
        <w:rPr>
          <w:rFonts w:hint="eastAsia" w:ascii="宋体" w:hAnsi="宋体" w:cs="宋体"/>
          <w:szCs w:val="20"/>
          <w:highlight w:val="none"/>
          <w:lang w:eastAsia="zh-CN"/>
        </w:rPr>
        <w:br w:type="page"/>
      </w:r>
      <w:bookmarkStart w:id="1025" w:name="招标文件03章02评标办法综合评估法02附件02"/>
      <w:bookmarkEnd w:id="1025"/>
      <w:bookmarkStart w:id="1026" w:name="招标文件04章合同条款及格式"/>
      <w:bookmarkEnd w:id="1026"/>
      <w:bookmarkStart w:id="1027" w:name="_Toc12462"/>
      <w:bookmarkStart w:id="1028" w:name="_Toc29515"/>
      <w:bookmarkStart w:id="1029" w:name="_Toc28749"/>
      <w:bookmarkStart w:id="1030" w:name="_Toc230410480"/>
      <w:bookmarkStart w:id="1031" w:name="_Toc8618"/>
      <w:bookmarkStart w:id="1032" w:name="_Toc22912"/>
      <w:bookmarkStart w:id="1033" w:name="_Toc6993"/>
      <w:bookmarkStart w:id="1034" w:name="_Toc277082627"/>
      <w:r>
        <w:rPr>
          <w:rFonts w:ascii="宋体" w:hAnsi="宋体"/>
          <w:b/>
          <w:sz w:val="28"/>
          <w:szCs w:val="28"/>
          <w:highlight w:val="none"/>
          <w:u w:val="none"/>
          <w:lang w:eastAsia="zh-CN"/>
        </w:rPr>
        <w:t>附件A：综合评估法否决投标情况一览表</w:t>
      </w:r>
      <w:bookmarkEnd w:id="1027"/>
      <w:bookmarkEnd w:id="1028"/>
      <w:bookmarkEnd w:id="1029"/>
      <w:bookmarkEnd w:id="1030"/>
      <w:bookmarkEnd w:id="1031"/>
      <w:bookmarkEnd w:id="1032"/>
      <w:bookmarkEnd w:id="1033"/>
    </w:p>
    <w:bookmarkEnd w:id="1034"/>
    <w:p w14:paraId="7613390E">
      <w:pPr>
        <w:pStyle w:val="34"/>
        <w:spacing w:line="360" w:lineRule="auto"/>
        <w:ind w:firstLine="420" w:firstLineChars="200"/>
        <w:jc w:val="both"/>
        <w:rPr>
          <w:rFonts w:ascii="宋体" w:hAnsi="宋体"/>
          <w:sz w:val="21"/>
          <w:szCs w:val="21"/>
          <w:highlight w:val="none"/>
          <w:u w:val="none"/>
          <w:lang w:eastAsia="zh-CN"/>
        </w:rPr>
      </w:pPr>
      <w:r>
        <w:rPr>
          <w:rFonts w:hint="eastAsia" w:ascii="宋体" w:hAnsi="宋体"/>
          <w:sz w:val="21"/>
          <w:szCs w:val="21"/>
          <w:highlight w:val="none"/>
          <w:u w:val="none"/>
          <w:lang w:eastAsia="zh-CN"/>
        </w:rPr>
        <w:t>投标文件存在本一览表下列情形之一的，投标文件视为重大偏差并作否决投标处理，否则，评标委员会不得视为重大偏差而否决投标人的投标文件</w:t>
      </w:r>
      <w:r>
        <w:rPr>
          <w:rFonts w:ascii="宋体" w:hAnsi="宋体"/>
          <w:sz w:val="21"/>
          <w:szCs w:val="21"/>
          <w:highlight w:val="none"/>
          <w:u w:val="none"/>
          <w:lang w:eastAsia="zh-CN"/>
        </w:rPr>
        <w:t>。</w:t>
      </w:r>
    </w:p>
    <w:tbl>
      <w:tblPr>
        <w:tblStyle w:val="47"/>
        <w:tblW w:w="946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237"/>
        <w:gridCol w:w="1899"/>
        <w:gridCol w:w="6333"/>
      </w:tblGrid>
      <w:tr w14:paraId="673E3B5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14:paraId="78B7B5BD">
            <w:pPr>
              <w:spacing w:line="400" w:lineRule="exact"/>
              <w:jc w:val="center"/>
              <w:rPr>
                <w:rFonts w:ascii="宋体" w:hAnsi="宋体"/>
                <w:b/>
                <w:szCs w:val="21"/>
                <w:highlight w:val="none"/>
              </w:rPr>
            </w:pPr>
            <w:r>
              <w:rPr>
                <w:rFonts w:ascii="宋体" w:hAnsi="宋体"/>
                <w:b/>
                <w:szCs w:val="21"/>
                <w:highlight w:val="none"/>
              </w:rPr>
              <w:t>章节号</w:t>
            </w:r>
          </w:p>
        </w:tc>
        <w:tc>
          <w:tcPr>
            <w:tcW w:w="1899" w:type="dxa"/>
            <w:vAlign w:val="center"/>
          </w:tcPr>
          <w:p w14:paraId="084E008E">
            <w:pPr>
              <w:spacing w:line="400" w:lineRule="exact"/>
              <w:jc w:val="center"/>
              <w:rPr>
                <w:rFonts w:ascii="宋体" w:hAnsi="宋体"/>
                <w:b/>
                <w:szCs w:val="21"/>
                <w:highlight w:val="none"/>
              </w:rPr>
            </w:pPr>
            <w:r>
              <w:rPr>
                <w:rFonts w:ascii="宋体" w:hAnsi="宋体"/>
                <w:b/>
                <w:szCs w:val="21"/>
                <w:highlight w:val="none"/>
              </w:rPr>
              <w:t>条款名称</w:t>
            </w:r>
          </w:p>
        </w:tc>
        <w:tc>
          <w:tcPr>
            <w:tcW w:w="6333" w:type="dxa"/>
            <w:vAlign w:val="center"/>
          </w:tcPr>
          <w:p w14:paraId="5F3D7595">
            <w:pPr>
              <w:spacing w:line="400" w:lineRule="exact"/>
              <w:jc w:val="center"/>
              <w:rPr>
                <w:rFonts w:ascii="宋体" w:hAnsi="宋体"/>
                <w:b/>
                <w:szCs w:val="21"/>
                <w:highlight w:val="none"/>
              </w:rPr>
            </w:pPr>
            <w:r>
              <w:rPr>
                <w:rFonts w:ascii="宋体" w:hAnsi="宋体"/>
                <w:b/>
                <w:szCs w:val="21"/>
                <w:highlight w:val="none"/>
              </w:rPr>
              <w:t>否决投标条件</w:t>
            </w:r>
          </w:p>
        </w:tc>
      </w:tr>
      <w:tr w14:paraId="58E2509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restart"/>
            <w:vAlign w:val="center"/>
          </w:tcPr>
          <w:p w14:paraId="1609EB76">
            <w:pPr>
              <w:spacing w:line="400" w:lineRule="exact"/>
              <w:jc w:val="center"/>
              <w:rPr>
                <w:rFonts w:ascii="宋体" w:hAnsi="宋体"/>
                <w:szCs w:val="21"/>
                <w:highlight w:val="none"/>
              </w:rPr>
            </w:pPr>
          </w:p>
        </w:tc>
        <w:tc>
          <w:tcPr>
            <w:tcW w:w="1899" w:type="dxa"/>
            <w:vMerge w:val="restart"/>
            <w:vAlign w:val="center"/>
          </w:tcPr>
          <w:p w14:paraId="1B8AE7CC">
            <w:pPr>
              <w:spacing w:line="400" w:lineRule="exact"/>
              <w:jc w:val="center"/>
              <w:rPr>
                <w:rFonts w:ascii="宋体" w:hAnsi="宋体"/>
                <w:szCs w:val="21"/>
                <w:highlight w:val="none"/>
              </w:rPr>
            </w:pPr>
            <w:r>
              <w:rPr>
                <w:rFonts w:hint="eastAsia" w:ascii="宋体" w:hAnsi="宋体"/>
                <w:szCs w:val="21"/>
                <w:highlight w:val="none"/>
              </w:rPr>
              <w:t>资格评审</w:t>
            </w:r>
          </w:p>
        </w:tc>
        <w:tc>
          <w:tcPr>
            <w:tcW w:w="6333" w:type="dxa"/>
            <w:vAlign w:val="center"/>
          </w:tcPr>
          <w:p w14:paraId="33AA375F">
            <w:pPr>
              <w:spacing w:line="400" w:lineRule="exact"/>
              <w:ind w:firstLine="420" w:firstLineChars="200"/>
              <w:rPr>
                <w:rFonts w:ascii="宋体" w:hAnsi="宋体"/>
                <w:szCs w:val="21"/>
                <w:highlight w:val="none"/>
              </w:rPr>
            </w:pPr>
            <w:r>
              <w:rPr>
                <w:rFonts w:hint="eastAsia" w:ascii="宋体" w:hAnsi="宋体"/>
                <w:szCs w:val="21"/>
                <w:highlight w:val="none"/>
              </w:rPr>
              <w:t>A-1投标人的资质条件、营业执照、安全生产条件及注册登记须满足投标人须知前附表1.4.1项第1条的要求，否则由评标委员会作否决投标处理。</w:t>
            </w:r>
          </w:p>
        </w:tc>
      </w:tr>
      <w:tr w14:paraId="15FC0FF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0411C636">
            <w:pPr>
              <w:spacing w:line="400" w:lineRule="exact"/>
              <w:jc w:val="center"/>
              <w:rPr>
                <w:rFonts w:ascii="宋体" w:hAnsi="宋体"/>
                <w:szCs w:val="21"/>
                <w:highlight w:val="none"/>
              </w:rPr>
            </w:pPr>
          </w:p>
        </w:tc>
        <w:tc>
          <w:tcPr>
            <w:tcW w:w="1899" w:type="dxa"/>
            <w:vMerge w:val="continue"/>
            <w:vAlign w:val="center"/>
          </w:tcPr>
          <w:p w14:paraId="1199E5EC">
            <w:pPr>
              <w:spacing w:line="400" w:lineRule="exact"/>
              <w:jc w:val="center"/>
              <w:rPr>
                <w:rFonts w:ascii="宋体" w:hAnsi="宋体"/>
                <w:szCs w:val="21"/>
                <w:highlight w:val="none"/>
              </w:rPr>
            </w:pPr>
          </w:p>
        </w:tc>
        <w:tc>
          <w:tcPr>
            <w:tcW w:w="6333" w:type="dxa"/>
            <w:vAlign w:val="center"/>
          </w:tcPr>
          <w:p w14:paraId="4187A566">
            <w:pPr>
              <w:spacing w:line="400" w:lineRule="exact"/>
              <w:ind w:firstLine="420" w:firstLineChars="200"/>
              <w:rPr>
                <w:rFonts w:ascii="宋体" w:hAnsi="宋体"/>
                <w:szCs w:val="21"/>
                <w:highlight w:val="none"/>
              </w:rPr>
            </w:pPr>
            <w:r>
              <w:rPr>
                <w:rFonts w:hint="eastAsia" w:ascii="宋体" w:hAnsi="宋体"/>
                <w:szCs w:val="21"/>
                <w:highlight w:val="none"/>
              </w:rPr>
              <w:t>A-2投标人的财务须满足投标人须知前附表第1.4.1项第2条的要求，否则由评标委员会作否决投标处理（如有）。</w:t>
            </w:r>
          </w:p>
        </w:tc>
      </w:tr>
      <w:tr w14:paraId="2E1BE3B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3FDDEC4B">
            <w:pPr>
              <w:spacing w:line="400" w:lineRule="exact"/>
              <w:jc w:val="center"/>
              <w:rPr>
                <w:rFonts w:ascii="宋体" w:hAnsi="宋体"/>
                <w:szCs w:val="21"/>
                <w:highlight w:val="none"/>
              </w:rPr>
            </w:pPr>
          </w:p>
        </w:tc>
        <w:tc>
          <w:tcPr>
            <w:tcW w:w="1899" w:type="dxa"/>
            <w:vMerge w:val="continue"/>
            <w:vAlign w:val="center"/>
          </w:tcPr>
          <w:p w14:paraId="16F48B3C">
            <w:pPr>
              <w:spacing w:line="400" w:lineRule="exact"/>
              <w:jc w:val="center"/>
              <w:rPr>
                <w:rFonts w:ascii="宋体" w:hAnsi="宋体"/>
                <w:szCs w:val="21"/>
                <w:highlight w:val="none"/>
              </w:rPr>
            </w:pPr>
          </w:p>
        </w:tc>
        <w:tc>
          <w:tcPr>
            <w:tcW w:w="6333" w:type="dxa"/>
            <w:vAlign w:val="center"/>
          </w:tcPr>
          <w:p w14:paraId="03BE80BA">
            <w:pPr>
              <w:spacing w:line="400" w:lineRule="exact"/>
              <w:ind w:firstLine="420" w:firstLineChars="200"/>
              <w:rPr>
                <w:rFonts w:ascii="宋体" w:hAnsi="宋体"/>
                <w:szCs w:val="21"/>
                <w:highlight w:val="none"/>
              </w:rPr>
            </w:pPr>
            <w:r>
              <w:rPr>
                <w:rFonts w:hint="eastAsia" w:ascii="宋体" w:hAnsi="宋体"/>
                <w:szCs w:val="21"/>
                <w:highlight w:val="none"/>
              </w:rPr>
              <w:t>A-3投标人的业绩须满足投标人须知前附表第1.4.1项第3条的要求，否则由评标委员会作否决投标处理（如有）。</w:t>
            </w:r>
          </w:p>
        </w:tc>
      </w:tr>
      <w:tr w14:paraId="6A67736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185F133B">
            <w:pPr>
              <w:spacing w:line="400" w:lineRule="exact"/>
              <w:jc w:val="center"/>
              <w:rPr>
                <w:rFonts w:ascii="宋体" w:hAnsi="宋体"/>
                <w:szCs w:val="21"/>
                <w:highlight w:val="none"/>
              </w:rPr>
            </w:pPr>
          </w:p>
        </w:tc>
        <w:tc>
          <w:tcPr>
            <w:tcW w:w="1899" w:type="dxa"/>
            <w:vMerge w:val="continue"/>
            <w:vAlign w:val="center"/>
          </w:tcPr>
          <w:p w14:paraId="6728CCC3">
            <w:pPr>
              <w:spacing w:line="400" w:lineRule="exact"/>
              <w:jc w:val="center"/>
              <w:rPr>
                <w:rFonts w:ascii="宋体" w:hAnsi="宋体"/>
                <w:szCs w:val="21"/>
                <w:highlight w:val="none"/>
              </w:rPr>
            </w:pPr>
          </w:p>
        </w:tc>
        <w:tc>
          <w:tcPr>
            <w:tcW w:w="6333" w:type="dxa"/>
            <w:vAlign w:val="center"/>
          </w:tcPr>
          <w:p w14:paraId="135D03C8">
            <w:pPr>
              <w:spacing w:line="400" w:lineRule="exact"/>
              <w:ind w:firstLine="420" w:firstLineChars="200"/>
              <w:rPr>
                <w:rFonts w:ascii="宋体" w:hAnsi="宋体"/>
                <w:szCs w:val="21"/>
                <w:highlight w:val="none"/>
              </w:rPr>
            </w:pPr>
            <w:r>
              <w:rPr>
                <w:rFonts w:hint="eastAsia" w:ascii="宋体" w:hAnsi="宋体"/>
                <w:szCs w:val="21"/>
                <w:highlight w:val="none"/>
              </w:rPr>
              <w:t>A-4投标人的投标截止日投标资格情况须满足投标人须知前附表第1.4.1项第4条的要求，否则由评标委员会作否决投标处理。</w:t>
            </w:r>
          </w:p>
        </w:tc>
      </w:tr>
      <w:tr w14:paraId="08CBFED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3E5AF21B">
            <w:pPr>
              <w:spacing w:line="400" w:lineRule="exact"/>
              <w:jc w:val="center"/>
              <w:rPr>
                <w:rFonts w:ascii="宋体" w:hAnsi="宋体"/>
                <w:szCs w:val="21"/>
                <w:highlight w:val="none"/>
              </w:rPr>
            </w:pPr>
          </w:p>
        </w:tc>
        <w:tc>
          <w:tcPr>
            <w:tcW w:w="1899" w:type="dxa"/>
            <w:vMerge w:val="continue"/>
            <w:vAlign w:val="center"/>
          </w:tcPr>
          <w:p w14:paraId="77FEB57B">
            <w:pPr>
              <w:spacing w:line="400" w:lineRule="exact"/>
              <w:jc w:val="center"/>
              <w:rPr>
                <w:rFonts w:ascii="宋体" w:hAnsi="宋体"/>
                <w:szCs w:val="21"/>
                <w:highlight w:val="none"/>
              </w:rPr>
            </w:pPr>
          </w:p>
        </w:tc>
        <w:tc>
          <w:tcPr>
            <w:tcW w:w="6333" w:type="dxa"/>
            <w:vAlign w:val="center"/>
          </w:tcPr>
          <w:p w14:paraId="1660B09F">
            <w:pPr>
              <w:spacing w:line="400" w:lineRule="exact"/>
              <w:ind w:firstLine="420" w:firstLineChars="200"/>
              <w:rPr>
                <w:rFonts w:ascii="宋体" w:hAnsi="宋体"/>
                <w:szCs w:val="21"/>
                <w:highlight w:val="none"/>
              </w:rPr>
            </w:pPr>
            <w:r>
              <w:rPr>
                <w:rFonts w:hint="eastAsia" w:ascii="宋体" w:hAnsi="宋体"/>
                <w:szCs w:val="21"/>
                <w:highlight w:val="none"/>
              </w:rPr>
              <w:t>A-5投标人的项目经理资格须满足投标人须知前附表第1.4.1项第5条的要求，否则由评标委员会作否决投标处理。</w:t>
            </w:r>
          </w:p>
        </w:tc>
      </w:tr>
      <w:tr w14:paraId="5B0C393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00466491">
            <w:pPr>
              <w:spacing w:line="400" w:lineRule="exact"/>
              <w:jc w:val="center"/>
              <w:rPr>
                <w:rFonts w:ascii="宋体" w:hAnsi="宋体"/>
                <w:szCs w:val="21"/>
                <w:highlight w:val="none"/>
              </w:rPr>
            </w:pPr>
          </w:p>
        </w:tc>
        <w:tc>
          <w:tcPr>
            <w:tcW w:w="1899" w:type="dxa"/>
            <w:vMerge w:val="continue"/>
            <w:vAlign w:val="center"/>
          </w:tcPr>
          <w:p w14:paraId="17B56B24">
            <w:pPr>
              <w:spacing w:line="400" w:lineRule="exact"/>
              <w:jc w:val="center"/>
              <w:rPr>
                <w:rFonts w:ascii="宋体" w:hAnsi="宋体"/>
                <w:szCs w:val="21"/>
                <w:highlight w:val="none"/>
              </w:rPr>
            </w:pPr>
          </w:p>
        </w:tc>
        <w:tc>
          <w:tcPr>
            <w:tcW w:w="6333" w:type="dxa"/>
            <w:vAlign w:val="center"/>
          </w:tcPr>
          <w:p w14:paraId="3FBEFAAA">
            <w:pPr>
              <w:spacing w:line="400" w:lineRule="exact"/>
              <w:ind w:firstLine="420" w:firstLineChars="200"/>
              <w:rPr>
                <w:rFonts w:ascii="宋体" w:hAnsi="宋体"/>
                <w:szCs w:val="21"/>
                <w:highlight w:val="none"/>
              </w:rPr>
            </w:pPr>
            <w:r>
              <w:rPr>
                <w:rFonts w:hint="eastAsia" w:ascii="宋体" w:hAnsi="宋体"/>
                <w:szCs w:val="21"/>
                <w:highlight w:val="none"/>
              </w:rPr>
              <w:t>A-6投标人的其他要求须满足投标人须知前附表第1.4.1项第6条的要求，否则由评标委员会作否决投标处理。</w:t>
            </w:r>
          </w:p>
        </w:tc>
      </w:tr>
      <w:tr w14:paraId="4E1A26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65C0401D">
            <w:pPr>
              <w:spacing w:line="400" w:lineRule="exact"/>
              <w:jc w:val="center"/>
              <w:rPr>
                <w:rFonts w:ascii="宋体" w:hAnsi="宋体"/>
                <w:szCs w:val="21"/>
                <w:highlight w:val="none"/>
              </w:rPr>
            </w:pPr>
          </w:p>
        </w:tc>
        <w:tc>
          <w:tcPr>
            <w:tcW w:w="1899" w:type="dxa"/>
            <w:vMerge w:val="restart"/>
            <w:vAlign w:val="center"/>
          </w:tcPr>
          <w:p w14:paraId="6B5C3624">
            <w:pPr>
              <w:spacing w:line="400" w:lineRule="exact"/>
              <w:jc w:val="center"/>
              <w:rPr>
                <w:rFonts w:ascii="宋体" w:hAnsi="宋体"/>
                <w:szCs w:val="21"/>
                <w:highlight w:val="none"/>
              </w:rPr>
            </w:pPr>
            <w:r>
              <w:rPr>
                <w:rFonts w:hint="eastAsia" w:ascii="宋体" w:hAnsi="宋体"/>
                <w:szCs w:val="21"/>
                <w:highlight w:val="none"/>
              </w:rPr>
              <w:t>形式评审</w:t>
            </w:r>
          </w:p>
        </w:tc>
        <w:tc>
          <w:tcPr>
            <w:tcW w:w="6333" w:type="dxa"/>
          </w:tcPr>
          <w:p w14:paraId="59C0B7F8">
            <w:pPr>
              <w:spacing w:line="400" w:lineRule="exact"/>
              <w:ind w:firstLine="420" w:firstLineChars="200"/>
              <w:rPr>
                <w:rFonts w:ascii="宋体" w:hAnsi="宋体"/>
                <w:szCs w:val="21"/>
                <w:highlight w:val="none"/>
              </w:rPr>
            </w:pPr>
            <w:r>
              <w:rPr>
                <w:rFonts w:hint="eastAsia" w:ascii="宋体" w:hAnsi="宋体"/>
                <w:szCs w:val="21"/>
                <w:highlight w:val="none"/>
              </w:rPr>
              <w:t>A-7投标人名称必须与营业执照、资质证书、安全生产许可证、注册登记一致，依法变更名称的应提交相应证明材料，</w:t>
            </w:r>
            <w:r>
              <w:rPr>
                <w:rFonts w:ascii="宋体" w:hAnsi="宋体"/>
                <w:szCs w:val="21"/>
                <w:highlight w:val="none"/>
              </w:rPr>
              <w:t>否则</w:t>
            </w:r>
            <w:r>
              <w:rPr>
                <w:rFonts w:hint="eastAsia" w:ascii="宋体" w:hAnsi="宋体"/>
                <w:szCs w:val="21"/>
                <w:highlight w:val="none"/>
              </w:rPr>
              <w:t>由评标委员会</w:t>
            </w:r>
            <w:r>
              <w:rPr>
                <w:rFonts w:ascii="宋体" w:hAnsi="宋体"/>
                <w:szCs w:val="21"/>
                <w:highlight w:val="none"/>
              </w:rPr>
              <w:t>作否决投标处理。</w:t>
            </w:r>
          </w:p>
        </w:tc>
      </w:tr>
      <w:tr w14:paraId="00A3AB4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FE7DD59">
            <w:pPr>
              <w:spacing w:line="400" w:lineRule="exact"/>
              <w:jc w:val="center"/>
              <w:rPr>
                <w:rFonts w:ascii="宋体" w:hAnsi="宋体"/>
                <w:szCs w:val="21"/>
                <w:highlight w:val="none"/>
              </w:rPr>
            </w:pPr>
          </w:p>
        </w:tc>
        <w:tc>
          <w:tcPr>
            <w:tcW w:w="1899" w:type="dxa"/>
            <w:vMerge w:val="continue"/>
            <w:vAlign w:val="center"/>
          </w:tcPr>
          <w:p w14:paraId="60FEFF25">
            <w:pPr>
              <w:spacing w:line="400" w:lineRule="exact"/>
              <w:jc w:val="center"/>
              <w:rPr>
                <w:rFonts w:ascii="宋体" w:hAnsi="宋体"/>
                <w:szCs w:val="21"/>
                <w:highlight w:val="none"/>
              </w:rPr>
            </w:pPr>
          </w:p>
        </w:tc>
        <w:tc>
          <w:tcPr>
            <w:tcW w:w="6333" w:type="dxa"/>
          </w:tcPr>
          <w:p w14:paraId="02BD1622">
            <w:pPr>
              <w:spacing w:line="400" w:lineRule="exact"/>
              <w:ind w:firstLine="420" w:firstLineChars="200"/>
              <w:rPr>
                <w:rFonts w:ascii="宋体" w:hAnsi="宋体"/>
                <w:szCs w:val="21"/>
                <w:highlight w:val="none"/>
              </w:rPr>
            </w:pPr>
            <w:r>
              <w:rPr>
                <w:rFonts w:hint="eastAsia" w:ascii="宋体" w:hAnsi="宋体"/>
                <w:szCs w:val="21"/>
                <w:highlight w:val="none"/>
              </w:rPr>
              <w:t>A-8投标函格式规定签字、盖章的位置有法定代表人或其委托代理人签字（或盖章）、加盖单位法人章，否则由评标委员会作否决投标处理。</w:t>
            </w:r>
          </w:p>
        </w:tc>
      </w:tr>
      <w:tr w14:paraId="7E93EF9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03C798B">
            <w:pPr>
              <w:spacing w:line="400" w:lineRule="exact"/>
              <w:jc w:val="center"/>
              <w:rPr>
                <w:rFonts w:ascii="宋体" w:hAnsi="宋体"/>
                <w:szCs w:val="21"/>
                <w:highlight w:val="none"/>
              </w:rPr>
            </w:pPr>
          </w:p>
        </w:tc>
        <w:tc>
          <w:tcPr>
            <w:tcW w:w="1899" w:type="dxa"/>
            <w:vMerge w:val="continue"/>
            <w:vAlign w:val="center"/>
          </w:tcPr>
          <w:p w14:paraId="65F9B2C3">
            <w:pPr>
              <w:spacing w:line="400" w:lineRule="exact"/>
              <w:jc w:val="center"/>
              <w:rPr>
                <w:rFonts w:ascii="宋体" w:hAnsi="宋体"/>
                <w:szCs w:val="21"/>
                <w:highlight w:val="none"/>
              </w:rPr>
            </w:pPr>
          </w:p>
        </w:tc>
        <w:tc>
          <w:tcPr>
            <w:tcW w:w="6333" w:type="dxa"/>
          </w:tcPr>
          <w:p w14:paraId="6AC4F3EB">
            <w:pPr>
              <w:spacing w:line="400" w:lineRule="exact"/>
              <w:ind w:firstLine="420" w:firstLineChars="200"/>
              <w:rPr>
                <w:rFonts w:ascii="宋体" w:hAnsi="宋体"/>
                <w:szCs w:val="21"/>
                <w:highlight w:val="none"/>
              </w:rPr>
            </w:pPr>
            <w:r>
              <w:rPr>
                <w:rFonts w:hint="eastAsia" w:ascii="宋体" w:hAnsi="宋体"/>
                <w:szCs w:val="21"/>
                <w:highlight w:val="none"/>
              </w:rPr>
              <w:t>A-9投标文件格式符合第二章“投标人须知”第3.7款的要求，否则由评标委员会作否决投标处理。</w:t>
            </w:r>
          </w:p>
          <w:p w14:paraId="5573A336">
            <w:pPr>
              <w:spacing w:line="400" w:lineRule="exact"/>
              <w:ind w:firstLine="420" w:firstLineChars="200"/>
              <w:rPr>
                <w:rFonts w:ascii="宋体" w:hAnsi="宋体"/>
                <w:szCs w:val="21"/>
                <w:highlight w:val="none"/>
              </w:rPr>
            </w:pPr>
            <w:r>
              <w:rPr>
                <w:rFonts w:hint="eastAsia" w:ascii="宋体" w:hAnsi="宋体"/>
                <w:kern w:val="0"/>
                <w:szCs w:val="21"/>
                <w:highlight w:val="none"/>
              </w:rPr>
              <w:t>编制投标文件时不得对第八章“投标文件格式”的相应要素作实质性修改，否则由评标委员会作否决投标处理。</w:t>
            </w:r>
          </w:p>
        </w:tc>
      </w:tr>
      <w:tr w14:paraId="4377D26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61AED21">
            <w:pPr>
              <w:spacing w:line="400" w:lineRule="exact"/>
              <w:jc w:val="center"/>
              <w:rPr>
                <w:rFonts w:ascii="宋体" w:hAnsi="宋体"/>
                <w:szCs w:val="21"/>
                <w:highlight w:val="none"/>
              </w:rPr>
            </w:pPr>
          </w:p>
        </w:tc>
        <w:tc>
          <w:tcPr>
            <w:tcW w:w="1899" w:type="dxa"/>
            <w:vMerge w:val="continue"/>
            <w:vAlign w:val="center"/>
          </w:tcPr>
          <w:p w14:paraId="662B2FE0">
            <w:pPr>
              <w:spacing w:line="400" w:lineRule="exact"/>
              <w:jc w:val="center"/>
              <w:rPr>
                <w:rFonts w:ascii="宋体" w:hAnsi="宋体"/>
                <w:szCs w:val="21"/>
                <w:highlight w:val="none"/>
              </w:rPr>
            </w:pPr>
          </w:p>
        </w:tc>
        <w:tc>
          <w:tcPr>
            <w:tcW w:w="6333" w:type="dxa"/>
          </w:tcPr>
          <w:p w14:paraId="49EA769F">
            <w:pPr>
              <w:autoSpaceDE w:val="0"/>
              <w:autoSpaceDN w:val="0"/>
              <w:adjustRightInd w:val="0"/>
              <w:snapToGrid w:val="0"/>
              <w:spacing w:line="400" w:lineRule="exact"/>
              <w:ind w:firstLine="420" w:firstLineChars="200"/>
              <w:rPr>
                <w:rFonts w:ascii="宋体" w:hAnsi="宋体"/>
                <w:i/>
                <w:szCs w:val="21"/>
                <w:highlight w:val="none"/>
              </w:rPr>
            </w:pPr>
            <w:r>
              <w:rPr>
                <w:rFonts w:hint="eastAsia" w:ascii="宋体" w:hAnsi="宋体"/>
                <w:szCs w:val="21"/>
                <w:highlight w:val="none"/>
              </w:rPr>
              <w:t>A-10投标文件份数符合第二章“投标人须知”第3.7.4项的规定，</w:t>
            </w:r>
            <w:r>
              <w:rPr>
                <w:rFonts w:hint="eastAsia" w:ascii="宋体" w:hAnsi="宋体"/>
                <w:kern w:val="0"/>
                <w:szCs w:val="21"/>
                <w:highlight w:val="none"/>
              </w:rPr>
              <w:t>否则由评标委员会作否决投标处理。</w:t>
            </w:r>
          </w:p>
        </w:tc>
      </w:tr>
      <w:tr w14:paraId="6ACF997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313A0E8A">
            <w:pPr>
              <w:spacing w:line="400" w:lineRule="exact"/>
              <w:jc w:val="center"/>
              <w:rPr>
                <w:rFonts w:ascii="宋体" w:hAnsi="宋体"/>
                <w:szCs w:val="21"/>
                <w:highlight w:val="none"/>
              </w:rPr>
            </w:pPr>
          </w:p>
        </w:tc>
        <w:tc>
          <w:tcPr>
            <w:tcW w:w="1899" w:type="dxa"/>
            <w:vMerge w:val="continue"/>
            <w:vAlign w:val="center"/>
          </w:tcPr>
          <w:p w14:paraId="3F2C62E9">
            <w:pPr>
              <w:spacing w:line="400" w:lineRule="exact"/>
              <w:jc w:val="center"/>
              <w:rPr>
                <w:rFonts w:ascii="宋体" w:hAnsi="宋体"/>
                <w:szCs w:val="21"/>
                <w:highlight w:val="none"/>
              </w:rPr>
            </w:pPr>
          </w:p>
        </w:tc>
        <w:tc>
          <w:tcPr>
            <w:tcW w:w="6333" w:type="dxa"/>
          </w:tcPr>
          <w:p w14:paraId="1524516D">
            <w:pPr>
              <w:spacing w:line="400" w:lineRule="exact"/>
              <w:ind w:firstLine="420" w:firstLineChars="200"/>
              <w:rPr>
                <w:rFonts w:ascii="宋体" w:hAnsi="宋体"/>
                <w:szCs w:val="21"/>
                <w:highlight w:val="none"/>
              </w:rPr>
            </w:pPr>
            <w:r>
              <w:rPr>
                <w:rFonts w:hint="eastAsia" w:ascii="宋体" w:hAnsi="宋体"/>
                <w:szCs w:val="21"/>
                <w:highlight w:val="none"/>
              </w:rPr>
              <w:t>A-11只能有一个有效报价。在招标文件没有规定的情况下，不得提交选择性报价，否则由评标委员会作否决投标处理。</w:t>
            </w:r>
          </w:p>
        </w:tc>
      </w:tr>
      <w:tr w14:paraId="787522C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69B647B">
            <w:pPr>
              <w:spacing w:line="400" w:lineRule="exact"/>
              <w:jc w:val="center"/>
              <w:rPr>
                <w:rFonts w:ascii="宋体" w:hAnsi="宋体"/>
                <w:szCs w:val="21"/>
                <w:highlight w:val="none"/>
              </w:rPr>
            </w:pPr>
          </w:p>
        </w:tc>
        <w:tc>
          <w:tcPr>
            <w:tcW w:w="1899" w:type="dxa"/>
            <w:vMerge w:val="continue"/>
            <w:vAlign w:val="center"/>
          </w:tcPr>
          <w:p w14:paraId="6D3E86ED">
            <w:pPr>
              <w:spacing w:line="400" w:lineRule="exact"/>
              <w:jc w:val="center"/>
              <w:rPr>
                <w:rFonts w:ascii="宋体" w:hAnsi="宋体"/>
                <w:szCs w:val="21"/>
                <w:highlight w:val="none"/>
              </w:rPr>
            </w:pPr>
          </w:p>
        </w:tc>
        <w:tc>
          <w:tcPr>
            <w:tcW w:w="6333" w:type="dxa"/>
          </w:tcPr>
          <w:p w14:paraId="3A5A09C9">
            <w:pPr>
              <w:autoSpaceDE w:val="0"/>
              <w:autoSpaceDN w:val="0"/>
              <w:adjustRightInd w:val="0"/>
              <w:snapToGrid w:val="0"/>
              <w:spacing w:line="400" w:lineRule="exact"/>
              <w:ind w:firstLine="420" w:firstLineChars="200"/>
              <w:rPr>
                <w:rFonts w:ascii="宋体" w:hAnsi="宋体"/>
                <w:szCs w:val="21"/>
                <w:highlight w:val="none"/>
              </w:rPr>
            </w:pPr>
            <w:r>
              <w:rPr>
                <w:rFonts w:hint="eastAsia" w:ascii="宋体" w:hAnsi="宋体"/>
                <w:szCs w:val="21"/>
                <w:highlight w:val="none"/>
              </w:rPr>
              <w:t>A-12</w:t>
            </w:r>
            <w:r>
              <w:rPr>
                <w:rFonts w:hint="eastAsia" w:ascii="宋体" w:hAnsi="宋体" w:cs="宋体"/>
                <w:kern w:val="0"/>
                <w:highlight w:val="none"/>
              </w:rPr>
              <w:t>第八章投标文件格式要求法定代表人或其委托代理人签字（或盖章）的须齐全，</w:t>
            </w:r>
            <w:r>
              <w:rPr>
                <w:rFonts w:hint="eastAsia" w:ascii="宋体" w:hAnsi="宋体"/>
                <w:szCs w:val="21"/>
                <w:highlight w:val="none"/>
              </w:rPr>
              <w:t>否则由评标委员会作否决投标处理。</w:t>
            </w:r>
          </w:p>
        </w:tc>
      </w:tr>
      <w:tr w14:paraId="1A79344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76B7604">
            <w:pPr>
              <w:spacing w:line="400" w:lineRule="exact"/>
              <w:jc w:val="center"/>
              <w:rPr>
                <w:rFonts w:ascii="宋体" w:hAnsi="宋体"/>
                <w:szCs w:val="21"/>
                <w:highlight w:val="none"/>
              </w:rPr>
            </w:pPr>
          </w:p>
        </w:tc>
        <w:tc>
          <w:tcPr>
            <w:tcW w:w="1899" w:type="dxa"/>
            <w:vMerge w:val="continue"/>
            <w:vAlign w:val="center"/>
          </w:tcPr>
          <w:p w14:paraId="5B4091DB">
            <w:pPr>
              <w:spacing w:line="400" w:lineRule="exact"/>
              <w:jc w:val="center"/>
              <w:rPr>
                <w:rFonts w:ascii="宋体" w:hAnsi="宋体"/>
                <w:szCs w:val="21"/>
                <w:highlight w:val="none"/>
              </w:rPr>
            </w:pPr>
          </w:p>
        </w:tc>
        <w:tc>
          <w:tcPr>
            <w:tcW w:w="6333" w:type="dxa"/>
          </w:tcPr>
          <w:p w14:paraId="415D79DA">
            <w:pPr>
              <w:spacing w:line="400" w:lineRule="exact"/>
              <w:ind w:firstLine="420" w:firstLineChars="200"/>
              <w:rPr>
                <w:rFonts w:ascii="宋体" w:hAnsi="宋体"/>
                <w:szCs w:val="21"/>
                <w:highlight w:val="none"/>
              </w:rPr>
            </w:pPr>
            <w:r>
              <w:rPr>
                <w:rFonts w:hint="eastAsia" w:ascii="宋体" w:hAnsi="宋体"/>
                <w:szCs w:val="21"/>
                <w:highlight w:val="none"/>
              </w:rPr>
              <w:t>A-13投标人法定代表人的委托代理人有法定代表人签署的授权委托书和投标人为其缴纳的养老保险证明材料，否则由评标委员会作否决投标处理。</w:t>
            </w:r>
          </w:p>
        </w:tc>
      </w:tr>
      <w:tr w14:paraId="45B6D88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F174BD7">
            <w:pPr>
              <w:spacing w:line="400" w:lineRule="exact"/>
              <w:jc w:val="center"/>
              <w:rPr>
                <w:rFonts w:ascii="宋体" w:hAnsi="宋体"/>
                <w:szCs w:val="21"/>
                <w:highlight w:val="none"/>
              </w:rPr>
            </w:pPr>
          </w:p>
        </w:tc>
        <w:tc>
          <w:tcPr>
            <w:tcW w:w="1899" w:type="dxa"/>
            <w:vMerge w:val="restart"/>
            <w:vAlign w:val="center"/>
          </w:tcPr>
          <w:p w14:paraId="3B92882C">
            <w:pPr>
              <w:spacing w:line="400" w:lineRule="exact"/>
              <w:jc w:val="center"/>
              <w:rPr>
                <w:rFonts w:ascii="宋体" w:hAnsi="宋体"/>
                <w:szCs w:val="21"/>
                <w:highlight w:val="none"/>
              </w:rPr>
            </w:pPr>
            <w:r>
              <w:rPr>
                <w:rFonts w:hint="eastAsia" w:ascii="宋体" w:hAnsi="宋体"/>
                <w:szCs w:val="21"/>
                <w:highlight w:val="none"/>
              </w:rPr>
              <w:t>响应性评审</w:t>
            </w:r>
          </w:p>
        </w:tc>
        <w:tc>
          <w:tcPr>
            <w:tcW w:w="6333" w:type="dxa"/>
            <w:vAlign w:val="center"/>
          </w:tcPr>
          <w:p w14:paraId="2CA6123C">
            <w:pPr>
              <w:spacing w:line="400" w:lineRule="exact"/>
              <w:ind w:firstLine="420" w:firstLineChars="200"/>
              <w:rPr>
                <w:rFonts w:ascii="宋体" w:hAnsi="宋体"/>
                <w:szCs w:val="21"/>
                <w:highlight w:val="none"/>
              </w:rPr>
            </w:pPr>
            <w:r>
              <w:rPr>
                <w:rFonts w:hint="eastAsia" w:ascii="宋体" w:hAnsi="宋体"/>
                <w:szCs w:val="21"/>
                <w:highlight w:val="none"/>
              </w:rPr>
              <w:t>A-14</w:t>
            </w:r>
            <w:r>
              <w:rPr>
                <w:rFonts w:hint="eastAsia" w:ascii="宋体" w:hAnsi="宋体" w:cs="宋体"/>
                <w:szCs w:val="21"/>
                <w:highlight w:val="none"/>
              </w:rPr>
              <w:t>投标总报价必须与已标价工程量清单总报价一致</w:t>
            </w:r>
            <w:r>
              <w:rPr>
                <w:rFonts w:hint="eastAsia" w:ascii="宋体" w:hAnsi="宋体"/>
                <w:szCs w:val="21"/>
                <w:highlight w:val="none"/>
              </w:rPr>
              <w:t>，否则由评标委员会作否决投标处理。</w:t>
            </w:r>
          </w:p>
        </w:tc>
      </w:tr>
      <w:tr w14:paraId="4D7FA96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EEC9AB1">
            <w:pPr>
              <w:spacing w:line="400" w:lineRule="exact"/>
              <w:jc w:val="center"/>
              <w:rPr>
                <w:rFonts w:ascii="宋体" w:hAnsi="宋体"/>
                <w:szCs w:val="21"/>
                <w:highlight w:val="none"/>
              </w:rPr>
            </w:pPr>
          </w:p>
        </w:tc>
        <w:tc>
          <w:tcPr>
            <w:tcW w:w="1899" w:type="dxa"/>
            <w:vMerge w:val="continue"/>
            <w:vAlign w:val="center"/>
          </w:tcPr>
          <w:p w14:paraId="06E7691E">
            <w:pPr>
              <w:spacing w:line="400" w:lineRule="exact"/>
              <w:jc w:val="center"/>
              <w:rPr>
                <w:rFonts w:ascii="宋体" w:hAnsi="宋体"/>
                <w:szCs w:val="21"/>
                <w:highlight w:val="none"/>
              </w:rPr>
            </w:pPr>
          </w:p>
        </w:tc>
        <w:tc>
          <w:tcPr>
            <w:tcW w:w="6333" w:type="dxa"/>
            <w:vAlign w:val="center"/>
          </w:tcPr>
          <w:p w14:paraId="6633CBB1">
            <w:pPr>
              <w:spacing w:line="400" w:lineRule="exact"/>
              <w:ind w:firstLine="420" w:firstLineChars="200"/>
              <w:rPr>
                <w:rFonts w:ascii="宋体" w:hAnsi="宋体"/>
                <w:szCs w:val="21"/>
                <w:highlight w:val="none"/>
              </w:rPr>
            </w:pPr>
            <w:r>
              <w:rPr>
                <w:rFonts w:hint="eastAsia" w:ascii="宋体" w:hAnsi="宋体"/>
                <w:szCs w:val="21"/>
                <w:highlight w:val="none"/>
              </w:rPr>
              <w:t>A-15投标总报价及对应的工程清单最高限价不得高于招标人公布的投标总报价及对应的工程清单最高限价，否则由评标委员会作否决投标处理。</w:t>
            </w:r>
          </w:p>
        </w:tc>
      </w:tr>
      <w:tr w14:paraId="4C982ED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8C814C8">
            <w:pPr>
              <w:spacing w:line="400" w:lineRule="exact"/>
              <w:jc w:val="center"/>
              <w:rPr>
                <w:rFonts w:ascii="宋体" w:hAnsi="宋体"/>
                <w:szCs w:val="21"/>
                <w:highlight w:val="none"/>
              </w:rPr>
            </w:pPr>
          </w:p>
        </w:tc>
        <w:tc>
          <w:tcPr>
            <w:tcW w:w="1899" w:type="dxa"/>
            <w:vMerge w:val="continue"/>
            <w:vAlign w:val="center"/>
          </w:tcPr>
          <w:p w14:paraId="10D12EAB">
            <w:pPr>
              <w:spacing w:line="400" w:lineRule="exact"/>
              <w:jc w:val="center"/>
              <w:rPr>
                <w:rFonts w:ascii="宋体" w:hAnsi="宋体"/>
                <w:szCs w:val="21"/>
                <w:highlight w:val="none"/>
              </w:rPr>
            </w:pPr>
          </w:p>
        </w:tc>
        <w:tc>
          <w:tcPr>
            <w:tcW w:w="6333" w:type="dxa"/>
            <w:vAlign w:val="center"/>
          </w:tcPr>
          <w:p w14:paraId="52487763">
            <w:pPr>
              <w:spacing w:line="400" w:lineRule="exact"/>
              <w:ind w:firstLine="420" w:firstLineChars="200"/>
              <w:rPr>
                <w:rFonts w:ascii="宋体" w:hAnsi="宋体"/>
                <w:szCs w:val="21"/>
                <w:highlight w:val="none"/>
              </w:rPr>
            </w:pPr>
            <w:r>
              <w:rPr>
                <w:rFonts w:hint="eastAsia" w:ascii="宋体" w:hAnsi="宋体"/>
                <w:szCs w:val="21"/>
                <w:highlight w:val="none"/>
              </w:rPr>
              <w:t>A-16暂列金额、暂估价、安全文明施工费等暂定金额必须按照招标文件给定的金额填报，否则由评标委员会作否决投标处理。</w:t>
            </w:r>
          </w:p>
        </w:tc>
      </w:tr>
      <w:tr w14:paraId="00D951D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7B04120C">
            <w:pPr>
              <w:spacing w:line="400" w:lineRule="exact"/>
              <w:jc w:val="center"/>
              <w:rPr>
                <w:rFonts w:ascii="宋体" w:hAnsi="宋体"/>
                <w:szCs w:val="21"/>
                <w:highlight w:val="none"/>
              </w:rPr>
            </w:pPr>
          </w:p>
        </w:tc>
        <w:tc>
          <w:tcPr>
            <w:tcW w:w="1899" w:type="dxa"/>
            <w:vMerge w:val="continue"/>
            <w:vAlign w:val="center"/>
          </w:tcPr>
          <w:p w14:paraId="08D7FDFD">
            <w:pPr>
              <w:spacing w:line="400" w:lineRule="exact"/>
              <w:jc w:val="center"/>
              <w:rPr>
                <w:rFonts w:ascii="宋体" w:hAnsi="宋体"/>
                <w:szCs w:val="21"/>
                <w:highlight w:val="none"/>
              </w:rPr>
            </w:pPr>
          </w:p>
        </w:tc>
        <w:tc>
          <w:tcPr>
            <w:tcW w:w="6333" w:type="dxa"/>
            <w:vAlign w:val="center"/>
          </w:tcPr>
          <w:p w14:paraId="36DBEB5E">
            <w:pPr>
              <w:spacing w:line="400" w:lineRule="exact"/>
              <w:ind w:firstLine="420" w:firstLineChars="200"/>
              <w:rPr>
                <w:rFonts w:ascii="宋体" w:hAnsi="宋体"/>
                <w:szCs w:val="21"/>
                <w:highlight w:val="none"/>
              </w:rPr>
            </w:pPr>
            <w:r>
              <w:rPr>
                <w:rFonts w:hint="eastAsia" w:ascii="宋体" w:hAnsi="宋体"/>
                <w:szCs w:val="21"/>
                <w:highlight w:val="none"/>
              </w:rPr>
              <w:t>A-17投标内容符合第二章“投标人须知”第1.3.1项规定，否则由评标委员会作否决投标处理。</w:t>
            </w:r>
          </w:p>
        </w:tc>
      </w:tr>
      <w:tr w14:paraId="7137B7C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204827C">
            <w:pPr>
              <w:spacing w:line="400" w:lineRule="exact"/>
              <w:jc w:val="center"/>
              <w:rPr>
                <w:rFonts w:ascii="宋体" w:hAnsi="宋体"/>
                <w:szCs w:val="21"/>
                <w:highlight w:val="none"/>
              </w:rPr>
            </w:pPr>
          </w:p>
        </w:tc>
        <w:tc>
          <w:tcPr>
            <w:tcW w:w="1899" w:type="dxa"/>
            <w:vMerge w:val="continue"/>
            <w:vAlign w:val="center"/>
          </w:tcPr>
          <w:p w14:paraId="600A9A26">
            <w:pPr>
              <w:spacing w:line="400" w:lineRule="exact"/>
              <w:jc w:val="center"/>
              <w:rPr>
                <w:rFonts w:ascii="宋体" w:hAnsi="宋体"/>
                <w:szCs w:val="21"/>
                <w:highlight w:val="none"/>
              </w:rPr>
            </w:pPr>
          </w:p>
        </w:tc>
        <w:tc>
          <w:tcPr>
            <w:tcW w:w="6333" w:type="dxa"/>
            <w:vAlign w:val="center"/>
          </w:tcPr>
          <w:p w14:paraId="2AB9EB8E">
            <w:pPr>
              <w:spacing w:line="400" w:lineRule="exact"/>
              <w:ind w:firstLine="420" w:firstLineChars="200"/>
              <w:rPr>
                <w:rFonts w:ascii="宋体" w:hAnsi="宋体"/>
                <w:szCs w:val="21"/>
                <w:highlight w:val="none"/>
              </w:rPr>
            </w:pPr>
            <w:r>
              <w:rPr>
                <w:rFonts w:hint="eastAsia" w:ascii="宋体" w:hAnsi="宋体"/>
                <w:szCs w:val="21"/>
                <w:highlight w:val="none"/>
              </w:rPr>
              <w:t>A-18工期符合第二章“投标人须知”第1.3.2项规定，否则由评标委员会作否决投标处理。</w:t>
            </w:r>
          </w:p>
        </w:tc>
      </w:tr>
      <w:tr w14:paraId="5326001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0ED2FFA">
            <w:pPr>
              <w:spacing w:line="400" w:lineRule="exact"/>
              <w:jc w:val="center"/>
              <w:rPr>
                <w:rFonts w:ascii="宋体" w:hAnsi="宋体"/>
                <w:szCs w:val="21"/>
                <w:highlight w:val="none"/>
              </w:rPr>
            </w:pPr>
          </w:p>
        </w:tc>
        <w:tc>
          <w:tcPr>
            <w:tcW w:w="1899" w:type="dxa"/>
            <w:vMerge w:val="continue"/>
            <w:vAlign w:val="center"/>
          </w:tcPr>
          <w:p w14:paraId="0D234EB7">
            <w:pPr>
              <w:spacing w:line="400" w:lineRule="exact"/>
              <w:jc w:val="center"/>
              <w:rPr>
                <w:rFonts w:ascii="宋体" w:hAnsi="宋体"/>
                <w:szCs w:val="21"/>
                <w:highlight w:val="none"/>
              </w:rPr>
            </w:pPr>
          </w:p>
        </w:tc>
        <w:tc>
          <w:tcPr>
            <w:tcW w:w="6333" w:type="dxa"/>
            <w:vAlign w:val="center"/>
          </w:tcPr>
          <w:p w14:paraId="0591AE1E">
            <w:pPr>
              <w:spacing w:line="400" w:lineRule="exact"/>
              <w:ind w:firstLine="420" w:firstLineChars="200"/>
              <w:rPr>
                <w:rFonts w:ascii="宋体" w:hAnsi="宋体"/>
                <w:szCs w:val="21"/>
                <w:highlight w:val="none"/>
              </w:rPr>
            </w:pPr>
            <w:r>
              <w:rPr>
                <w:rFonts w:hint="eastAsia" w:ascii="宋体" w:hAnsi="宋体"/>
                <w:szCs w:val="21"/>
                <w:highlight w:val="none"/>
              </w:rPr>
              <w:t>A-19工程质量符合第二章“投标人须知”第1.3.3项规定，否则由评标委员会作否决投标处理。</w:t>
            </w:r>
          </w:p>
        </w:tc>
      </w:tr>
      <w:tr w14:paraId="14CB0E1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B606530">
            <w:pPr>
              <w:spacing w:line="400" w:lineRule="exact"/>
              <w:jc w:val="center"/>
              <w:rPr>
                <w:rFonts w:ascii="宋体" w:hAnsi="宋体"/>
                <w:szCs w:val="21"/>
                <w:highlight w:val="none"/>
              </w:rPr>
            </w:pPr>
          </w:p>
        </w:tc>
        <w:tc>
          <w:tcPr>
            <w:tcW w:w="1899" w:type="dxa"/>
            <w:vMerge w:val="continue"/>
            <w:vAlign w:val="center"/>
          </w:tcPr>
          <w:p w14:paraId="0A5E0A99">
            <w:pPr>
              <w:spacing w:line="400" w:lineRule="exact"/>
              <w:jc w:val="center"/>
              <w:rPr>
                <w:rFonts w:ascii="宋体" w:hAnsi="宋体"/>
                <w:szCs w:val="21"/>
                <w:highlight w:val="none"/>
              </w:rPr>
            </w:pPr>
          </w:p>
        </w:tc>
        <w:tc>
          <w:tcPr>
            <w:tcW w:w="6333" w:type="dxa"/>
            <w:vAlign w:val="center"/>
          </w:tcPr>
          <w:p w14:paraId="1F08D4A3">
            <w:pPr>
              <w:spacing w:line="400" w:lineRule="exact"/>
              <w:ind w:firstLine="420" w:firstLineChars="200"/>
              <w:rPr>
                <w:rFonts w:ascii="宋体" w:hAnsi="宋体"/>
                <w:szCs w:val="21"/>
                <w:highlight w:val="none"/>
              </w:rPr>
            </w:pPr>
            <w:r>
              <w:rPr>
                <w:rFonts w:hint="eastAsia" w:ascii="宋体" w:hAnsi="宋体"/>
                <w:szCs w:val="21"/>
                <w:highlight w:val="none"/>
              </w:rPr>
              <w:t>A-20投标有效期符合第二章“投标人须知”第3.3.1项规定，否则由评标委员会作否决投标处理。</w:t>
            </w:r>
          </w:p>
        </w:tc>
      </w:tr>
      <w:tr w14:paraId="524F9D7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39A657CE">
            <w:pPr>
              <w:spacing w:line="400" w:lineRule="exact"/>
              <w:jc w:val="center"/>
              <w:rPr>
                <w:rFonts w:ascii="宋体" w:hAnsi="宋体"/>
                <w:szCs w:val="21"/>
                <w:highlight w:val="none"/>
              </w:rPr>
            </w:pPr>
          </w:p>
        </w:tc>
        <w:tc>
          <w:tcPr>
            <w:tcW w:w="1899" w:type="dxa"/>
            <w:vMerge w:val="continue"/>
            <w:vAlign w:val="center"/>
          </w:tcPr>
          <w:p w14:paraId="27BBA507">
            <w:pPr>
              <w:spacing w:line="400" w:lineRule="exact"/>
              <w:jc w:val="center"/>
              <w:rPr>
                <w:rFonts w:ascii="宋体" w:hAnsi="宋体"/>
                <w:szCs w:val="21"/>
                <w:highlight w:val="none"/>
              </w:rPr>
            </w:pPr>
          </w:p>
        </w:tc>
        <w:tc>
          <w:tcPr>
            <w:tcW w:w="6333" w:type="dxa"/>
            <w:vAlign w:val="center"/>
          </w:tcPr>
          <w:p w14:paraId="512076CB">
            <w:pPr>
              <w:spacing w:line="400" w:lineRule="exact"/>
              <w:ind w:firstLine="420" w:firstLineChars="200"/>
              <w:rPr>
                <w:rFonts w:ascii="宋体" w:hAnsi="宋体"/>
                <w:szCs w:val="21"/>
                <w:highlight w:val="none"/>
              </w:rPr>
            </w:pPr>
            <w:r>
              <w:rPr>
                <w:rFonts w:hint="eastAsia" w:ascii="宋体" w:hAnsi="宋体"/>
                <w:szCs w:val="21"/>
                <w:highlight w:val="none"/>
              </w:rPr>
              <w:t>A-21</w:t>
            </w:r>
            <w:r>
              <w:rPr>
                <w:rFonts w:ascii="宋体" w:hAnsi="宋体"/>
                <w:szCs w:val="21"/>
                <w:highlight w:val="none"/>
              </w:rPr>
              <w:t>投标人应按投标人须知前附表</w:t>
            </w:r>
            <w:r>
              <w:rPr>
                <w:rFonts w:hint="eastAsia" w:ascii="宋体" w:hAnsi="宋体"/>
                <w:szCs w:val="21"/>
                <w:highlight w:val="none"/>
              </w:rPr>
              <w:t>第3.4款的</w:t>
            </w:r>
            <w:r>
              <w:rPr>
                <w:rFonts w:ascii="宋体" w:hAnsi="宋体"/>
                <w:szCs w:val="21"/>
                <w:highlight w:val="none"/>
              </w:rPr>
              <w:t>规定递交投标保证金，并作为其投标文件的组成部分</w:t>
            </w:r>
            <w:r>
              <w:rPr>
                <w:rFonts w:hint="eastAsia" w:ascii="宋体" w:hAnsi="宋体"/>
                <w:szCs w:val="21"/>
                <w:highlight w:val="none"/>
              </w:rPr>
              <w:t>，</w:t>
            </w:r>
            <w:r>
              <w:rPr>
                <w:rFonts w:ascii="宋体" w:hAnsi="宋体"/>
                <w:szCs w:val="21"/>
                <w:highlight w:val="none"/>
              </w:rPr>
              <w:t>否则</w:t>
            </w:r>
            <w:r>
              <w:rPr>
                <w:rFonts w:hint="eastAsia" w:ascii="宋体" w:hAnsi="宋体"/>
                <w:szCs w:val="21"/>
                <w:highlight w:val="none"/>
              </w:rPr>
              <w:t>由评标委员会</w:t>
            </w:r>
            <w:r>
              <w:rPr>
                <w:rFonts w:ascii="宋体" w:hAnsi="宋体"/>
                <w:szCs w:val="21"/>
                <w:highlight w:val="none"/>
              </w:rPr>
              <w:t>作否决投标处理。</w:t>
            </w:r>
          </w:p>
        </w:tc>
      </w:tr>
      <w:tr w14:paraId="43390EE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75470662">
            <w:pPr>
              <w:spacing w:line="400" w:lineRule="exact"/>
              <w:jc w:val="center"/>
              <w:rPr>
                <w:rFonts w:ascii="宋体" w:hAnsi="宋体"/>
                <w:szCs w:val="21"/>
                <w:highlight w:val="none"/>
              </w:rPr>
            </w:pPr>
          </w:p>
        </w:tc>
        <w:tc>
          <w:tcPr>
            <w:tcW w:w="1899" w:type="dxa"/>
            <w:vMerge w:val="continue"/>
            <w:vAlign w:val="center"/>
          </w:tcPr>
          <w:p w14:paraId="42F8C09E">
            <w:pPr>
              <w:spacing w:line="400" w:lineRule="exact"/>
              <w:jc w:val="center"/>
              <w:rPr>
                <w:rFonts w:ascii="宋体" w:hAnsi="宋体"/>
                <w:szCs w:val="21"/>
                <w:highlight w:val="none"/>
              </w:rPr>
            </w:pPr>
          </w:p>
        </w:tc>
        <w:tc>
          <w:tcPr>
            <w:tcW w:w="6333" w:type="dxa"/>
            <w:vAlign w:val="center"/>
          </w:tcPr>
          <w:p w14:paraId="6D9BC22E">
            <w:pPr>
              <w:spacing w:line="400" w:lineRule="exact"/>
              <w:ind w:firstLine="420" w:firstLineChars="200"/>
              <w:rPr>
                <w:rFonts w:ascii="宋体" w:hAnsi="宋体"/>
                <w:szCs w:val="21"/>
                <w:highlight w:val="none"/>
              </w:rPr>
            </w:pPr>
            <w:r>
              <w:rPr>
                <w:rFonts w:hint="eastAsia" w:ascii="宋体" w:hAnsi="宋体"/>
                <w:szCs w:val="21"/>
                <w:highlight w:val="none"/>
              </w:rPr>
              <w:t>A-22符合第四章“合同条款及格式”规定，投标文件不应附有招标人不能接受的条件，否则由评标委员会作否决投标处理。（由投标人承诺，承诺书格式详见第八章投标文件格式。）</w:t>
            </w:r>
          </w:p>
        </w:tc>
      </w:tr>
      <w:tr w14:paraId="3DF1532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39B29FB">
            <w:pPr>
              <w:spacing w:line="400" w:lineRule="exact"/>
              <w:jc w:val="center"/>
              <w:rPr>
                <w:rFonts w:ascii="宋体" w:hAnsi="宋体"/>
                <w:szCs w:val="21"/>
                <w:highlight w:val="none"/>
              </w:rPr>
            </w:pPr>
          </w:p>
        </w:tc>
        <w:tc>
          <w:tcPr>
            <w:tcW w:w="1899" w:type="dxa"/>
            <w:vMerge w:val="continue"/>
            <w:vAlign w:val="center"/>
          </w:tcPr>
          <w:p w14:paraId="1215653B">
            <w:pPr>
              <w:spacing w:line="400" w:lineRule="exact"/>
              <w:jc w:val="center"/>
              <w:rPr>
                <w:rFonts w:ascii="宋体" w:hAnsi="宋体"/>
                <w:szCs w:val="21"/>
                <w:highlight w:val="none"/>
              </w:rPr>
            </w:pPr>
          </w:p>
        </w:tc>
        <w:tc>
          <w:tcPr>
            <w:tcW w:w="6333" w:type="dxa"/>
            <w:vAlign w:val="center"/>
          </w:tcPr>
          <w:p w14:paraId="4EA53232">
            <w:pPr>
              <w:spacing w:line="400" w:lineRule="exact"/>
              <w:ind w:firstLine="420" w:firstLineChars="200"/>
              <w:rPr>
                <w:rFonts w:ascii="宋体" w:hAnsi="宋体"/>
                <w:szCs w:val="21"/>
                <w:highlight w:val="none"/>
              </w:rPr>
            </w:pPr>
            <w:r>
              <w:rPr>
                <w:rFonts w:hint="eastAsia" w:ascii="宋体" w:hAnsi="宋体"/>
                <w:szCs w:val="21"/>
                <w:highlight w:val="none"/>
              </w:rPr>
              <w:t>A-23符合第七章“技术标准和要求”规定。否则由评标委员会作否决投标处理（如有）。（由投标人承诺，承诺书格式详见第八章投标文件格式。）</w:t>
            </w:r>
          </w:p>
        </w:tc>
      </w:tr>
      <w:tr w14:paraId="0DA2AA4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3C7E1FF1">
            <w:pPr>
              <w:spacing w:line="400" w:lineRule="exact"/>
              <w:jc w:val="center"/>
              <w:rPr>
                <w:rFonts w:ascii="宋体" w:hAnsi="宋体"/>
                <w:szCs w:val="21"/>
                <w:highlight w:val="none"/>
              </w:rPr>
            </w:pPr>
          </w:p>
        </w:tc>
        <w:tc>
          <w:tcPr>
            <w:tcW w:w="1899" w:type="dxa"/>
            <w:vMerge w:val="continue"/>
            <w:vAlign w:val="center"/>
          </w:tcPr>
          <w:p w14:paraId="568B399F">
            <w:pPr>
              <w:spacing w:line="400" w:lineRule="exact"/>
              <w:jc w:val="center"/>
              <w:rPr>
                <w:rFonts w:ascii="宋体" w:hAnsi="宋体"/>
                <w:szCs w:val="21"/>
                <w:highlight w:val="none"/>
              </w:rPr>
            </w:pPr>
          </w:p>
        </w:tc>
        <w:tc>
          <w:tcPr>
            <w:tcW w:w="6333" w:type="dxa"/>
            <w:vAlign w:val="center"/>
          </w:tcPr>
          <w:p w14:paraId="1DF21196">
            <w:pPr>
              <w:spacing w:line="400" w:lineRule="exact"/>
              <w:ind w:firstLine="420" w:firstLineChars="200"/>
              <w:rPr>
                <w:rFonts w:ascii="宋体" w:hAnsi="宋体"/>
                <w:szCs w:val="21"/>
                <w:highlight w:val="none"/>
              </w:rPr>
            </w:pPr>
            <w:r>
              <w:rPr>
                <w:rFonts w:hint="eastAsia" w:ascii="宋体" w:hAnsi="宋体"/>
                <w:szCs w:val="21"/>
                <w:highlight w:val="none"/>
              </w:rPr>
              <w:t>A-24投标人提供的关于已标价工程量清单的承诺符合招标文件的要求，</w:t>
            </w:r>
            <w:r>
              <w:rPr>
                <w:rFonts w:ascii="宋体" w:hAnsi="宋体"/>
                <w:szCs w:val="21"/>
                <w:highlight w:val="none"/>
              </w:rPr>
              <w:t>否则</w:t>
            </w:r>
            <w:r>
              <w:rPr>
                <w:rFonts w:hint="eastAsia" w:ascii="宋体" w:hAnsi="宋体"/>
                <w:szCs w:val="21"/>
                <w:highlight w:val="none"/>
              </w:rPr>
              <w:t>由评标委员会</w:t>
            </w:r>
            <w:r>
              <w:rPr>
                <w:rFonts w:ascii="宋体" w:hAnsi="宋体"/>
                <w:szCs w:val="21"/>
                <w:highlight w:val="none"/>
              </w:rPr>
              <w:t>作否决投标处理。</w:t>
            </w:r>
          </w:p>
        </w:tc>
      </w:tr>
      <w:tr w14:paraId="478C731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2B7028E2">
            <w:pPr>
              <w:spacing w:line="400" w:lineRule="exact"/>
              <w:jc w:val="center"/>
              <w:rPr>
                <w:rFonts w:ascii="宋体" w:hAnsi="宋体"/>
                <w:szCs w:val="21"/>
                <w:highlight w:val="none"/>
              </w:rPr>
            </w:pPr>
          </w:p>
        </w:tc>
        <w:tc>
          <w:tcPr>
            <w:tcW w:w="1899" w:type="dxa"/>
            <w:vMerge w:val="continue"/>
            <w:vAlign w:val="center"/>
          </w:tcPr>
          <w:p w14:paraId="3F6C10EF">
            <w:pPr>
              <w:spacing w:line="400" w:lineRule="exact"/>
              <w:jc w:val="center"/>
              <w:rPr>
                <w:rFonts w:ascii="宋体" w:hAnsi="宋体"/>
                <w:szCs w:val="21"/>
                <w:highlight w:val="none"/>
              </w:rPr>
            </w:pPr>
          </w:p>
        </w:tc>
        <w:tc>
          <w:tcPr>
            <w:tcW w:w="6333" w:type="dxa"/>
            <w:vAlign w:val="center"/>
          </w:tcPr>
          <w:p w14:paraId="5DB375C7">
            <w:pPr>
              <w:spacing w:line="400" w:lineRule="exact"/>
              <w:ind w:firstLine="420" w:firstLineChars="200"/>
              <w:rPr>
                <w:rFonts w:ascii="宋体" w:hAnsi="宋体"/>
                <w:szCs w:val="21"/>
                <w:highlight w:val="none"/>
              </w:rPr>
            </w:pPr>
            <w:r>
              <w:rPr>
                <w:rFonts w:hint="eastAsia" w:ascii="宋体" w:hAnsi="宋体"/>
                <w:szCs w:val="21"/>
                <w:highlight w:val="none"/>
              </w:rPr>
              <w:t>A-25投标报价有算术错误的，按照第三章“评标办法”第3.1.3项规定执行，否则由评标委员会作否决投标处理</w:t>
            </w:r>
            <w:r>
              <w:rPr>
                <w:rFonts w:ascii="宋体" w:hAnsi="宋体"/>
                <w:szCs w:val="21"/>
                <w:highlight w:val="none"/>
              </w:rPr>
              <w:t>。</w:t>
            </w:r>
          </w:p>
        </w:tc>
      </w:tr>
      <w:tr w14:paraId="725760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3A2C18CA">
            <w:pPr>
              <w:spacing w:line="400" w:lineRule="exact"/>
              <w:jc w:val="center"/>
              <w:rPr>
                <w:rFonts w:ascii="宋体" w:hAnsi="宋体"/>
                <w:szCs w:val="21"/>
                <w:highlight w:val="none"/>
              </w:rPr>
            </w:pPr>
          </w:p>
        </w:tc>
        <w:tc>
          <w:tcPr>
            <w:tcW w:w="1899" w:type="dxa"/>
            <w:vMerge w:val="continue"/>
            <w:vAlign w:val="center"/>
          </w:tcPr>
          <w:p w14:paraId="3EF13BD2">
            <w:pPr>
              <w:spacing w:line="400" w:lineRule="exact"/>
              <w:jc w:val="center"/>
              <w:rPr>
                <w:rFonts w:ascii="宋体" w:hAnsi="宋体"/>
                <w:szCs w:val="21"/>
                <w:highlight w:val="none"/>
              </w:rPr>
            </w:pPr>
          </w:p>
        </w:tc>
        <w:tc>
          <w:tcPr>
            <w:tcW w:w="6333" w:type="dxa"/>
            <w:vAlign w:val="center"/>
          </w:tcPr>
          <w:p w14:paraId="4E3DB421">
            <w:pPr>
              <w:spacing w:line="400" w:lineRule="exact"/>
              <w:ind w:firstLine="420" w:firstLineChars="200"/>
              <w:rPr>
                <w:rFonts w:ascii="宋体" w:hAnsi="宋体"/>
                <w:szCs w:val="21"/>
                <w:highlight w:val="none"/>
              </w:rPr>
            </w:pPr>
            <w:r>
              <w:rPr>
                <w:rFonts w:hint="eastAsia" w:ascii="宋体" w:hAnsi="宋体"/>
                <w:szCs w:val="21"/>
                <w:highlight w:val="none"/>
              </w:rPr>
              <w:t>A-26投标人有以下情形之一的，其投标文件由评标委员会</w:t>
            </w:r>
            <w:r>
              <w:rPr>
                <w:rFonts w:ascii="宋体" w:hAnsi="宋体"/>
                <w:szCs w:val="21"/>
                <w:highlight w:val="none"/>
              </w:rPr>
              <w:t>作否决投标处理</w:t>
            </w:r>
            <w:r>
              <w:rPr>
                <w:rFonts w:hint="eastAsia" w:ascii="宋体" w:hAnsi="宋体"/>
                <w:szCs w:val="21"/>
                <w:highlight w:val="none"/>
              </w:rPr>
              <w:t>：</w:t>
            </w:r>
          </w:p>
          <w:p w14:paraId="6853A6A4">
            <w:pPr>
              <w:spacing w:line="400" w:lineRule="exact"/>
              <w:ind w:firstLine="420" w:firstLineChars="200"/>
              <w:rPr>
                <w:rFonts w:ascii="宋体" w:hAnsi="宋体"/>
                <w:szCs w:val="21"/>
                <w:highlight w:val="none"/>
              </w:rPr>
            </w:pPr>
            <w:r>
              <w:rPr>
                <w:rFonts w:hint="eastAsia" w:ascii="宋体" w:hAnsi="宋体"/>
                <w:szCs w:val="21"/>
                <w:highlight w:val="none"/>
              </w:rPr>
              <w:t>1.第二章“投标人须知”第1.4.3项规定的任何一种情形的；</w:t>
            </w:r>
          </w:p>
          <w:p w14:paraId="48059DAA">
            <w:pPr>
              <w:spacing w:line="400" w:lineRule="exact"/>
              <w:ind w:firstLine="420" w:firstLineChars="200"/>
              <w:rPr>
                <w:rFonts w:ascii="宋体" w:hAnsi="宋体"/>
                <w:szCs w:val="21"/>
                <w:highlight w:val="none"/>
              </w:rPr>
            </w:pPr>
            <w:r>
              <w:rPr>
                <w:rFonts w:hint="eastAsia" w:ascii="宋体" w:hAnsi="宋体"/>
                <w:szCs w:val="21"/>
                <w:highlight w:val="none"/>
              </w:rPr>
              <w:t>2.本次投标有串通投标、弄虚作假等违反招投标相关法律、法规的行为的；</w:t>
            </w:r>
          </w:p>
          <w:p w14:paraId="7CDBEC32">
            <w:pPr>
              <w:spacing w:line="400" w:lineRule="exact"/>
              <w:ind w:firstLine="420" w:firstLineChars="200"/>
              <w:rPr>
                <w:rFonts w:ascii="宋体" w:hAnsi="宋体"/>
                <w:szCs w:val="21"/>
                <w:highlight w:val="none"/>
              </w:rPr>
            </w:pPr>
            <w:r>
              <w:rPr>
                <w:rFonts w:hint="eastAsia" w:ascii="宋体" w:hAnsi="宋体"/>
                <w:szCs w:val="21"/>
                <w:highlight w:val="none"/>
              </w:rPr>
              <w:t>3.拒绝按评标委员会要求澄清、说明或补正的。</w:t>
            </w:r>
          </w:p>
        </w:tc>
      </w:tr>
      <w:tr w14:paraId="06DA0A0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14:paraId="5E1706AE">
            <w:pPr>
              <w:spacing w:line="400" w:lineRule="exact"/>
              <w:jc w:val="center"/>
              <w:rPr>
                <w:rFonts w:ascii="宋体" w:hAnsi="宋体"/>
                <w:szCs w:val="21"/>
                <w:highlight w:val="none"/>
              </w:rPr>
            </w:pPr>
            <w:r>
              <w:rPr>
                <w:rFonts w:ascii="宋体" w:hAnsi="宋体"/>
                <w:szCs w:val="21"/>
                <w:highlight w:val="none"/>
              </w:rPr>
              <w:t>其他</w:t>
            </w:r>
          </w:p>
        </w:tc>
        <w:tc>
          <w:tcPr>
            <w:tcW w:w="1899" w:type="dxa"/>
            <w:vAlign w:val="center"/>
          </w:tcPr>
          <w:p w14:paraId="6B1A609C">
            <w:pPr>
              <w:spacing w:line="400" w:lineRule="exact"/>
              <w:jc w:val="center"/>
              <w:rPr>
                <w:rFonts w:ascii="宋体" w:hAnsi="宋体"/>
                <w:szCs w:val="21"/>
                <w:highlight w:val="none"/>
              </w:rPr>
            </w:pPr>
          </w:p>
        </w:tc>
        <w:tc>
          <w:tcPr>
            <w:tcW w:w="6333" w:type="dxa"/>
          </w:tcPr>
          <w:p w14:paraId="229A2BF9">
            <w:pPr>
              <w:spacing w:line="400" w:lineRule="exact"/>
              <w:ind w:firstLine="420" w:firstLineChars="200"/>
              <w:rPr>
                <w:rFonts w:ascii="宋体" w:hAnsi="宋体"/>
                <w:i/>
                <w:szCs w:val="21"/>
                <w:highlight w:val="none"/>
              </w:rPr>
            </w:pPr>
            <w:r>
              <w:rPr>
                <w:rFonts w:hint="eastAsia" w:ascii="宋体" w:hAnsi="宋体"/>
                <w:iCs/>
                <w:szCs w:val="21"/>
                <w:highlight w:val="none"/>
              </w:rPr>
              <w:t>无</w:t>
            </w:r>
          </w:p>
        </w:tc>
        <w:bookmarkStart w:id="1035" w:name="招标文件03章02评标办法综合评估法"/>
        <w:bookmarkStart w:id="1036" w:name="招标文件03章02评标办法综合评估法00"/>
      </w:tr>
      <w:bookmarkEnd w:id="880"/>
      <w:bookmarkEnd w:id="881"/>
      <w:bookmarkEnd w:id="1035"/>
      <w:bookmarkEnd w:id="1036"/>
    </w:tbl>
    <w:p w14:paraId="74837D72">
      <w:pPr>
        <w:pStyle w:val="3"/>
        <w:spacing w:line="360" w:lineRule="auto"/>
        <w:jc w:val="center"/>
        <w:rPr>
          <w:rFonts w:ascii="宋体" w:hAnsi="宋体"/>
          <w:snapToGrid w:val="0"/>
          <w:kern w:val="0"/>
          <w:highlight w:val="none"/>
        </w:rPr>
        <w:sectPr>
          <w:footerReference r:id="rId7" w:type="first"/>
          <w:footerReference r:id="rId6" w:type="default"/>
          <w:pgSz w:w="11907" w:h="16839"/>
          <w:pgMar w:top="1134" w:right="1134" w:bottom="1134" w:left="1134" w:header="851" w:footer="794" w:gutter="0"/>
          <w:cols w:space="720" w:num="1"/>
          <w:titlePg/>
          <w:docGrid w:type="lines" w:linePitch="312" w:charSpace="0"/>
        </w:sectPr>
      </w:pPr>
      <w:bookmarkStart w:id="1037" w:name="_Toc430530509"/>
      <w:bookmarkStart w:id="1038" w:name="_Toc509218785"/>
      <w:bookmarkStart w:id="1039" w:name="_Toc12853"/>
    </w:p>
    <w:p w14:paraId="4ECCFE1E">
      <w:pPr>
        <w:pStyle w:val="3"/>
        <w:spacing w:line="360" w:lineRule="auto"/>
        <w:jc w:val="center"/>
        <w:rPr>
          <w:rFonts w:ascii="宋体" w:hAnsi="宋体"/>
          <w:kern w:val="0"/>
          <w:highlight w:val="none"/>
        </w:rPr>
      </w:pPr>
      <w:bookmarkStart w:id="1040" w:name="_Toc29138"/>
      <w:bookmarkStart w:id="1041" w:name="_Toc16816"/>
      <w:bookmarkStart w:id="1042" w:name="_Toc10511"/>
      <w:bookmarkStart w:id="1043" w:name="_Toc19190"/>
      <w:bookmarkStart w:id="1044" w:name="_Toc26778"/>
      <w:bookmarkStart w:id="1045" w:name="_Toc2327"/>
      <w:bookmarkStart w:id="1046" w:name="_Toc20837"/>
      <w:r>
        <w:rPr>
          <w:rFonts w:hint="eastAsia" w:ascii="宋体" w:hAnsi="宋体"/>
          <w:kern w:val="0"/>
          <w:highlight w:val="none"/>
        </w:rPr>
        <w:t>第四章合同条款及格式</w:t>
      </w:r>
      <w:bookmarkEnd w:id="1037"/>
      <w:bookmarkEnd w:id="1038"/>
      <w:bookmarkEnd w:id="1039"/>
      <w:bookmarkEnd w:id="1040"/>
      <w:bookmarkEnd w:id="1041"/>
      <w:bookmarkEnd w:id="1042"/>
      <w:bookmarkEnd w:id="1043"/>
      <w:bookmarkEnd w:id="1044"/>
      <w:bookmarkEnd w:id="1045"/>
      <w:bookmarkEnd w:id="1046"/>
    </w:p>
    <w:p w14:paraId="1421FE5E">
      <w:pPr>
        <w:keepNext w:val="0"/>
        <w:keepLines w:val="0"/>
        <w:pageBreakBefore w:val="0"/>
        <w:kinsoku/>
        <w:wordWrap/>
        <w:overflowPunct/>
        <w:topLinePunct w:val="0"/>
        <w:bidi w:val="0"/>
        <w:adjustRightInd/>
        <w:spacing w:line="500" w:lineRule="exact"/>
        <w:jc w:val="center"/>
        <w:rPr>
          <w:rFonts w:ascii="宋体" w:hAnsi="宋体" w:cs="宋体"/>
          <w:sz w:val="24"/>
          <w:highlight w:val="none"/>
        </w:rPr>
      </w:pPr>
      <w:bookmarkStart w:id="1047" w:name="_Toc18825"/>
      <w:bookmarkStart w:id="1048" w:name="_Toc6281"/>
      <w:bookmarkStart w:id="1049" w:name="_Toc1994"/>
      <w:bookmarkStart w:id="1050" w:name="_Toc9597"/>
      <w:bookmarkStart w:id="1051" w:name="_Toc27275"/>
      <w:bookmarkStart w:id="1052" w:name="_Toc287607855"/>
      <w:bookmarkStart w:id="1053" w:name="_Toc509218843"/>
      <w:bookmarkStart w:id="1054" w:name="_Toc287620797"/>
      <w:bookmarkStart w:id="1055" w:name="_Toc430530513"/>
      <w:bookmarkStart w:id="1056" w:name="_Toc28701"/>
      <w:bookmarkStart w:id="1057" w:name="_Toc23599"/>
      <w:bookmarkStart w:id="1058" w:name="_Toc29016"/>
      <w:bookmarkStart w:id="1059" w:name="_Toc534185822"/>
      <w:bookmarkStart w:id="1060" w:name="_Toc296503025"/>
      <w:bookmarkStart w:id="1061" w:name="_Toc296890982"/>
      <w:bookmarkStart w:id="1062" w:name="_Toc351203480"/>
      <w:r>
        <w:rPr>
          <w:rFonts w:hint="eastAsia" w:ascii="宋体" w:hAnsi="宋体" w:cs="宋体"/>
          <w:b/>
          <w:bCs/>
          <w:sz w:val="32"/>
          <w:szCs w:val="32"/>
          <w:highlight w:val="none"/>
        </w:rPr>
        <w:t>重庆宾馆太阳城酒店暖通设备更新合同</w:t>
      </w:r>
    </w:p>
    <w:p w14:paraId="38CAE3D9">
      <w:pPr>
        <w:keepNext w:val="0"/>
        <w:keepLines w:val="0"/>
        <w:pageBreakBefore w:val="0"/>
        <w:tabs>
          <w:tab w:val="left" w:pos="7785"/>
        </w:tabs>
        <w:kinsoku/>
        <w:wordWrap/>
        <w:overflowPunct/>
        <w:topLinePunct w:val="0"/>
        <w:bidi w:val="0"/>
        <w:adjustRightInd/>
        <w:spacing w:line="500" w:lineRule="exact"/>
        <w:rPr>
          <w:rFonts w:ascii="宋体" w:hAnsi="宋体" w:cs="宋体"/>
          <w:sz w:val="24"/>
          <w:highlight w:val="none"/>
        </w:rPr>
      </w:pPr>
      <w:r>
        <w:rPr>
          <w:rFonts w:hint="eastAsia" w:ascii="宋体" w:hAnsi="宋体" w:cs="宋体"/>
          <w:sz w:val="24"/>
          <w:highlight w:val="none"/>
        </w:rPr>
        <w:t>甲方：重庆两江假日酒店管理有限公司渝北分公司</w:t>
      </w:r>
    </w:p>
    <w:p w14:paraId="25ABBB2C">
      <w:pPr>
        <w:keepNext w:val="0"/>
        <w:keepLines w:val="0"/>
        <w:pageBreakBefore w:val="0"/>
        <w:tabs>
          <w:tab w:val="left" w:pos="7785"/>
        </w:tabs>
        <w:kinsoku/>
        <w:wordWrap/>
        <w:overflowPunct/>
        <w:topLinePunct w:val="0"/>
        <w:bidi w:val="0"/>
        <w:adjustRightInd/>
        <w:spacing w:line="500" w:lineRule="exact"/>
        <w:rPr>
          <w:rFonts w:ascii="宋体" w:hAnsi="宋体" w:cs="宋体"/>
          <w:sz w:val="24"/>
          <w:highlight w:val="none"/>
        </w:rPr>
      </w:pPr>
      <w:r>
        <w:rPr>
          <w:rFonts w:hint="eastAsia" w:ascii="宋体" w:hAnsi="宋体" w:cs="宋体"/>
          <w:sz w:val="24"/>
          <w:highlight w:val="none"/>
        </w:rPr>
        <w:t xml:space="preserve">法定代表人：                     </w:t>
      </w:r>
    </w:p>
    <w:p w14:paraId="4EEA8FD7">
      <w:pPr>
        <w:keepNext w:val="0"/>
        <w:keepLines w:val="0"/>
        <w:pageBreakBefore w:val="0"/>
        <w:kinsoku/>
        <w:wordWrap/>
        <w:overflowPunct/>
        <w:topLinePunct w:val="0"/>
        <w:bidi w:val="0"/>
        <w:adjustRightInd/>
        <w:snapToGrid w:val="0"/>
        <w:spacing w:line="500" w:lineRule="exact"/>
        <w:jc w:val="left"/>
        <w:rPr>
          <w:rFonts w:ascii="宋体" w:hAnsi="宋体" w:cs="宋体"/>
          <w:sz w:val="24"/>
          <w:highlight w:val="none"/>
        </w:rPr>
      </w:pPr>
      <w:r>
        <w:rPr>
          <w:rFonts w:hint="eastAsia" w:ascii="宋体" w:hAnsi="宋体" w:cs="宋体"/>
          <w:sz w:val="24"/>
          <w:highlight w:val="none"/>
        </w:rPr>
        <w:t>通讯地址：</w:t>
      </w:r>
    </w:p>
    <w:p w14:paraId="432087A1">
      <w:pPr>
        <w:keepNext w:val="0"/>
        <w:keepLines w:val="0"/>
        <w:pageBreakBefore w:val="0"/>
        <w:kinsoku/>
        <w:wordWrap/>
        <w:overflowPunct/>
        <w:topLinePunct w:val="0"/>
        <w:bidi w:val="0"/>
        <w:adjustRightInd/>
        <w:snapToGrid w:val="0"/>
        <w:spacing w:line="500" w:lineRule="exact"/>
        <w:jc w:val="left"/>
        <w:rPr>
          <w:rFonts w:ascii="宋体" w:hAnsi="宋体" w:cs="宋体"/>
          <w:sz w:val="24"/>
          <w:highlight w:val="none"/>
        </w:rPr>
      </w:pPr>
      <w:r>
        <w:rPr>
          <w:rFonts w:hint="eastAsia" w:ascii="宋体" w:hAnsi="宋体" w:cs="宋体"/>
          <w:sz w:val="24"/>
          <w:highlight w:val="none"/>
        </w:rPr>
        <w:t>邮政编码：</w:t>
      </w:r>
    </w:p>
    <w:p w14:paraId="6A298E3B">
      <w:pPr>
        <w:keepNext w:val="0"/>
        <w:keepLines w:val="0"/>
        <w:pageBreakBefore w:val="0"/>
        <w:kinsoku/>
        <w:wordWrap/>
        <w:overflowPunct/>
        <w:topLinePunct w:val="0"/>
        <w:bidi w:val="0"/>
        <w:adjustRightInd/>
        <w:snapToGrid w:val="0"/>
        <w:spacing w:line="500" w:lineRule="exact"/>
        <w:jc w:val="left"/>
        <w:rPr>
          <w:rFonts w:ascii="宋体" w:hAnsi="宋体" w:cs="宋体"/>
          <w:sz w:val="24"/>
          <w:highlight w:val="none"/>
        </w:rPr>
      </w:pPr>
      <w:r>
        <w:rPr>
          <w:rFonts w:hint="eastAsia" w:ascii="宋体" w:hAnsi="宋体" w:cs="宋体"/>
          <w:sz w:val="24"/>
          <w:highlight w:val="none"/>
        </w:rPr>
        <w:t>联系电话：</w:t>
      </w:r>
    </w:p>
    <w:p w14:paraId="2F7EBC90">
      <w:pPr>
        <w:keepNext w:val="0"/>
        <w:keepLines w:val="0"/>
        <w:pageBreakBefore w:val="0"/>
        <w:kinsoku/>
        <w:wordWrap/>
        <w:overflowPunct/>
        <w:topLinePunct w:val="0"/>
        <w:bidi w:val="0"/>
        <w:adjustRightInd/>
        <w:snapToGrid w:val="0"/>
        <w:spacing w:line="500" w:lineRule="exact"/>
        <w:jc w:val="left"/>
        <w:rPr>
          <w:rFonts w:ascii="宋体" w:hAnsi="宋体" w:cs="宋体"/>
          <w:sz w:val="24"/>
          <w:highlight w:val="none"/>
        </w:rPr>
      </w:pPr>
      <w:r>
        <w:rPr>
          <w:rFonts w:hint="eastAsia" w:ascii="宋体" w:hAnsi="宋体" w:cs="宋体"/>
          <w:sz w:val="24"/>
          <w:highlight w:val="none"/>
        </w:rPr>
        <w:t>电子邮箱：</w:t>
      </w:r>
    </w:p>
    <w:p w14:paraId="26E4802D">
      <w:pPr>
        <w:keepNext w:val="0"/>
        <w:keepLines w:val="0"/>
        <w:pageBreakBefore w:val="0"/>
        <w:kinsoku/>
        <w:wordWrap/>
        <w:overflowPunct/>
        <w:topLinePunct w:val="0"/>
        <w:bidi w:val="0"/>
        <w:adjustRightInd/>
        <w:snapToGrid w:val="0"/>
        <w:spacing w:line="500" w:lineRule="exact"/>
        <w:jc w:val="left"/>
        <w:rPr>
          <w:rFonts w:ascii="宋体" w:hAnsi="宋体" w:cs="宋体"/>
          <w:sz w:val="24"/>
          <w:highlight w:val="none"/>
        </w:rPr>
      </w:pPr>
      <w:r>
        <w:rPr>
          <w:rFonts w:hint="eastAsia" w:ascii="宋体" w:hAnsi="宋体" w:cs="宋体"/>
          <w:sz w:val="24"/>
          <w:highlight w:val="none"/>
        </w:rPr>
        <w:t>乙方：</w:t>
      </w:r>
    </w:p>
    <w:p w14:paraId="7BABE159">
      <w:pPr>
        <w:keepNext w:val="0"/>
        <w:keepLines w:val="0"/>
        <w:pageBreakBefore w:val="0"/>
        <w:kinsoku/>
        <w:wordWrap/>
        <w:overflowPunct/>
        <w:topLinePunct w:val="0"/>
        <w:bidi w:val="0"/>
        <w:adjustRightInd/>
        <w:snapToGrid w:val="0"/>
        <w:spacing w:line="500" w:lineRule="exact"/>
        <w:jc w:val="left"/>
        <w:rPr>
          <w:rFonts w:ascii="宋体" w:hAnsi="宋体" w:cs="宋体"/>
          <w:sz w:val="24"/>
          <w:highlight w:val="none"/>
        </w:rPr>
      </w:pPr>
      <w:r>
        <w:rPr>
          <w:rFonts w:hint="eastAsia" w:ascii="宋体" w:hAnsi="宋体" w:cs="宋体"/>
          <w:sz w:val="24"/>
          <w:highlight w:val="none"/>
        </w:rPr>
        <w:t xml:space="preserve">负责人：                     </w:t>
      </w:r>
    </w:p>
    <w:p w14:paraId="606495CC">
      <w:pPr>
        <w:keepNext w:val="0"/>
        <w:keepLines w:val="0"/>
        <w:pageBreakBefore w:val="0"/>
        <w:kinsoku/>
        <w:wordWrap/>
        <w:overflowPunct/>
        <w:topLinePunct w:val="0"/>
        <w:bidi w:val="0"/>
        <w:adjustRightInd/>
        <w:snapToGrid w:val="0"/>
        <w:spacing w:line="500" w:lineRule="exact"/>
        <w:jc w:val="left"/>
        <w:rPr>
          <w:rFonts w:ascii="宋体" w:hAnsi="宋体" w:cs="宋体"/>
          <w:sz w:val="24"/>
          <w:highlight w:val="none"/>
        </w:rPr>
      </w:pPr>
      <w:r>
        <w:rPr>
          <w:rFonts w:hint="eastAsia" w:ascii="宋体" w:hAnsi="宋体" w:cs="宋体"/>
          <w:sz w:val="24"/>
          <w:highlight w:val="none"/>
        </w:rPr>
        <w:t>授权签约代表及联系人：</w:t>
      </w:r>
    </w:p>
    <w:p w14:paraId="6D466C1F">
      <w:pPr>
        <w:keepNext w:val="0"/>
        <w:keepLines w:val="0"/>
        <w:pageBreakBefore w:val="0"/>
        <w:kinsoku/>
        <w:wordWrap/>
        <w:overflowPunct/>
        <w:topLinePunct w:val="0"/>
        <w:bidi w:val="0"/>
        <w:adjustRightInd/>
        <w:snapToGrid w:val="0"/>
        <w:spacing w:line="500" w:lineRule="exact"/>
        <w:jc w:val="left"/>
        <w:rPr>
          <w:rFonts w:ascii="宋体" w:hAnsi="宋体" w:cs="宋体"/>
          <w:sz w:val="24"/>
          <w:highlight w:val="none"/>
        </w:rPr>
      </w:pPr>
      <w:r>
        <w:rPr>
          <w:rFonts w:hint="eastAsia" w:ascii="宋体" w:hAnsi="宋体" w:cs="宋体"/>
          <w:sz w:val="24"/>
          <w:highlight w:val="none"/>
        </w:rPr>
        <w:t>通讯地址：</w:t>
      </w:r>
    </w:p>
    <w:p w14:paraId="7553BCE4">
      <w:pPr>
        <w:keepNext w:val="0"/>
        <w:keepLines w:val="0"/>
        <w:pageBreakBefore w:val="0"/>
        <w:kinsoku/>
        <w:wordWrap/>
        <w:overflowPunct/>
        <w:topLinePunct w:val="0"/>
        <w:bidi w:val="0"/>
        <w:adjustRightInd/>
        <w:snapToGrid w:val="0"/>
        <w:spacing w:line="500" w:lineRule="exact"/>
        <w:jc w:val="left"/>
        <w:rPr>
          <w:rFonts w:ascii="宋体" w:hAnsi="宋体" w:cs="宋体"/>
          <w:sz w:val="24"/>
          <w:highlight w:val="none"/>
        </w:rPr>
      </w:pPr>
      <w:r>
        <w:rPr>
          <w:rFonts w:hint="eastAsia" w:ascii="宋体" w:hAnsi="宋体" w:cs="宋体"/>
          <w:sz w:val="24"/>
          <w:highlight w:val="none"/>
        </w:rPr>
        <w:t>邮政编码：</w:t>
      </w:r>
    </w:p>
    <w:p w14:paraId="1CB00273">
      <w:pPr>
        <w:keepNext w:val="0"/>
        <w:keepLines w:val="0"/>
        <w:pageBreakBefore w:val="0"/>
        <w:kinsoku/>
        <w:wordWrap/>
        <w:overflowPunct/>
        <w:topLinePunct w:val="0"/>
        <w:bidi w:val="0"/>
        <w:adjustRightInd/>
        <w:snapToGrid w:val="0"/>
        <w:spacing w:line="500" w:lineRule="exact"/>
        <w:jc w:val="left"/>
        <w:rPr>
          <w:rFonts w:ascii="宋体" w:hAnsi="宋体" w:cs="宋体"/>
          <w:sz w:val="24"/>
          <w:highlight w:val="none"/>
        </w:rPr>
      </w:pPr>
      <w:r>
        <w:rPr>
          <w:rFonts w:hint="eastAsia" w:ascii="宋体" w:hAnsi="宋体" w:cs="宋体"/>
          <w:sz w:val="24"/>
          <w:highlight w:val="none"/>
        </w:rPr>
        <w:t>联系电话：</w:t>
      </w:r>
    </w:p>
    <w:p w14:paraId="3F0AF32A">
      <w:pPr>
        <w:keepNext w:val="0"/>
        <w:keepLines w:val="0"/>
        <w:pageBreakBefore w:val="0"/>
        <w:kinsoku/>
        <w:wordWrap/>
        <w:overflowPunct/>
        <w:topLinePunct w:val="0"/>
        <w:bidi w:val="0"/>
        <w:adjustRightInd/>
        <w:snapToGrid w:val="0"/>
        <w:spacing w:line="500" w:lineRule="exact"/>
        <w:jc w:val="left"/>
        <w:rPr>
          <w:rFonts w:ascii="仿宋_GB2312" w:hAnsi="仿宋_GB2312" w:eastAsia="仿宋_GB2312" w:cs="仿宋_GB2312"/>
          <w:sz w:val="24"/>
          <w:highlight w:val="none"/>
        </w:rPr>
      </w:pPr>
      <w:r>
        <w:rPr>
          <w:rFonts w:hint="eastAsia" w:ascii="宋体" w:hAnsi="宋体" w:cs="宋体"/>
          <w:sz w:val="24"/>
          <w:highlight w:val="none"/>
        </w:rPr>
        <w:t>电子邮箱：</w:t>
      </w:r>
    </w:p>
    <w:p w14:paraId="19845087">
      <w:pPr>
        <w:pStyle w:val="19"/>
        <w:keepNext w:val="0"/>
        <w:keepLines w:val="0"/>
        <w:pageBreakBefore w:val="0"/>
        <w:kinsoku/>
        <w:wordWrap/>
        <w:overflowPunct/>
        <w:topLinePunct w:val="0"/>
        <w:bidi w:val="0"/>
        <w:adjustRightInd/>
        <w:snapToGrid w:val="0"/>
        <w:spacing w:line="500" w:lineRule="exact"/>
        <w:ind w:firstLine="480"/>
        <w:rPr>
          <w:rFonts w:ascii="宋体" w:hAnsi="宋体" w:cs="仿宋_GB2312"/>
          <w:sz w:val="24"/>
          <w:highlight w:val="none"/>
        </w:rPr>
      </w:pPr>
      <w:r>
        <w:rPr>
          <w:rFonts w:hint="eastAsia"/>
          <w:sz w:val="24"/>
          <w:highlight w:val="none"/>
        </w:rPr>
        <w:t>甲乙双方根据《中华人民共和国民法典》及其他有关法律、行政法规的规定，遵循平等、自愿、公平和诚实信用的原则，双方就</w:t>
      </w:r>
      <w:r>
        <w:rPr>
          <w:rFonts w:hint="eastAsia" w:ascii="Times New Roman" w:hAnsi="Times New Roman"/>
          <w:b w:val="0"/>
          <w:w w:val="100"/>
          <w:kern w:val="2"/>
          <w:sz w:val="24"/>
          <w:szCs w:val="24"/>
          <w:highlight w:val="none"/>
        </w:rPr>
        <w:t>重庆宾馆太阳城酒店暖通设备更新项目</w:t>
      </w:r>
      <w:r>
        <w:rPr>
          <w:rFonts w:hint="eastAsia"/>
          <w:sz w:val="24"/>
          <w:highlight w:val="none"/>
        </w:rPr>
        <w:t>事宜，</w:t>
      </w:r>
      <w:r>
        <w:rPr>
          <w:rFonts w:hint="eastAsia" w:ascii="Times New Roman" w:hAnsi="Times New Roman" w:cs="Times New Roman"/>
          <w:sz w:val="24"/>
          <w:highlight w:val="none"/>
        </w:rPr>
        <w:t>签订如下合同并共同遵守：</w:t>
      </w:r>
    </w:p>
    <w:p w14:paraId="27CD2551">
      <w:pPr>
        <w:pStyle w:val="19"/>
        <w:keepNext w:val="0"/>
        <w:keepLines w:val="0"/>
        <w:pageBreakBefore w:val="0"/>
        <w:kinsoku/>
        <w:wordWrap/>
        <w:overflowPunct/>
        <w:topLinePunct w:val="0"/>
        <w:bidi w:val="0"/>
        <w:adjustRightInd/>
        <w:snapToGrid w:val="0"/>
        <w:spacing w:line="500" w:lineRule="exact"/>
        <w:ind w:firstLine="480"/>
        <w:rPr>
          <w:rFonts w:ascii="黑体" w:eastAsia="黑体"/>
          <w:bCs/>
          <w:sz w:val="24"/>
          <w:highlight w:val="none"/>
        </w:rPr>
      </w:pPr>
      <w:r>
        <w:rPr>
          <w:rFonts w:hint="eastAsia" w:ascii="黑体" w:eastAsia="黑体"/>
          <w:bCs/>
          <w:sz w:val="24"/>
          <w:highlight w:val="none"/>
        </w:rPr>
        <w:t>一、工程概况</w:t>
      </w:r>
    </w:p>
    <w:p w14:paraId="49BCB95F">
      <w:pPr>
        <w:pStyle w:val="19"/>
        <w:keepNext w:val="0"/>
        <w:keepLines w:val="0"/>
        <w:pageBreakBefore w:val="0"/>
        <w:kinsoku/>
        <w:wordWrap/>
        <w:overflowPunct/>
        <w:topLinePunct w:val="0"/>
        <w:bidi w:val="0"/>
        <w:adjustRightInd/>
        <w:spacing w:line="500" w:lineRule="exact"/>
        <w:ind w:firstLine="480"/>
        <w:rPr>
          <w:sz w:val="24"/>
          <w:highlight w:val="none"/>
        </w:rPr>
      </w:pPr>
      <w:r>
        <w:rPr>
          <w:rFonts w:hint="eastAsia" w:hAnsi="宋体"/>
          <w:sz w:val="24"/>
          <w:highlight w:val="none"/>
        </w:rPr>
        <w:t>1.工程名称：重庆宾馆太阳城酒店暖通设备更新项目</w:t>
      </w:r>
      <w:r>
        <w:rPr>
          <w:rFonts w:cs="Cambria Math"/>
          <w:szCs w:val="20"/>
          <w:highlight w:val="none"/>
        </w:rPr>
        <w:t xml:space="preserve"> </w:t>
      </w:r>
    </w:p>
    <w:p w14:paraId="083BCB5F">
      <w:pPr>
        <w:pStyle w:val="19"/>
        <w:keepNext w:val="0"/>
        <w:keepLines w:val="0"/>
        <w:pageBreakBefore w:val="0"/>
        <w:kinsoku/>
        <w:wordWrap/>
        <w:overflowPunct/>
        <w:topLinePunct w:val="0"/>
        <w:bidi w:val="0"/>
        <w:adjustRightInd/>
        <w:spacing w:line="500" w:lineRule="exact"/>
        <w:ind w:firstLine="480"/>
        <w:rPr>
          <w:rFonts w:cs="楷体_GB2312"/>
          <w:sz w:val="24"/>
          <w:highlight w:val="none"/>
        </w:rPr>
      </w:pPr>
      <w:r>
        <w:rPr>
          <w:rFonts w:hint="eastAsia"/>
          <w:sz w:val="24"/>
          <w:highlight w:val="none"/>
        </w:rPr>
        <w:t>2.工程地点：重庆宾馆太阳城酒店</w:t>
      </w:r>
    </w:p>
    <w:p w14:paraId="456840B7">
      <w:pPr>
        <w:keepNext w:val="0"/>
        <w:keepLines w:val="0"/>
        <w:pageBreakBefore w:val="0"/>
        <w:kinsoku/>
        <w:wordWrap/>
        <w:overflowPunct/>
        <w:topLinePunct w:val="0"/>
        <w:bidi w:val="0"/>
        <w:adjustRightInd/>
        <w:snapToGrid w:val="0"/>
        <w:spacing w:line="500" w:lineRule="exact"/>
        <w:ind w:firstLine="480" w:firstLineChars="200"/>
        <w:rPr>
          <w:rFonts w:ascii="黑体" w:eastAsia="黑体"/>
          <w:bCs/>
          <w:sz w:val="24"/>
          <w:highlight w:val="none"/>
        </w:rPr>
      </w:pPr>
      <w:r>
        <w:rPr>
          <w:rFonts w:hint="eastAsia" w:ascii="黑体" w:eastAsia="黑体"/>
          <w:bCs/>
          <w:sz w:val="24"/>
          <w:highlight w:val="none"/>
        </w:rPr>
        <w:t>二、合同工期</w:t>
      </w:r>
    </w:p>
    <w:p w14:paraId="467E285A">
      <w:pPr>
        <w:pStyle w:val="19"/>
        <w:keepNext w:val="0"/>
        <w:keepLines w:val="0"/>
        <w:pageBreakBefore w:val="0"/>
        <w:kinsoku/>
        <w:wordWrap/>
        <w:overflowPunct/>
        <w:topLinePunct w:val="0"/>
        <w:bidi w:val="0"/>
        <w:adjustRightInd/>
        <w:spacing w:line="500" w:lineRule="exact"/>
        <w:ind w:firstLine="480"/>
        <w:rPr>
          <w:sz w:val="24"/>
          <w:highlight w:val="none"/>
        </w:rPr>
      </w:pPr>
      <w:r>
        <w:rPr>
          <w:rFonts w:hint="eastAsia"/>
          <w:sz w:val="24"/>
          <w:highlight w:val="none"/>
        </w:rPr>
        <w:t>1.开工日期：合同签订当日。</w:t>
      </w:r>
    </w:p>
    <w:p w14:paraId="70A611D5">
      <w:pPr>
        <w:pStyle w:val="19"/>
        <w:keepNext w:val="0"/>
        <w:keepLines w:val="0"/>
        <w:pageBreakBefore w:val="0"/>
        <w:kinsoku/>
        <w:wordWrap/>
        <w:overflowPunct/>
        <w:topLinePunct w:val="0"/>
        <w:bidi w:val="0"/>
        <w:adjustRightInd/>
        <w:spacing w:line="500" w:lineRule="exact"/>
        <w:ind w:firstLine="480"/>
        <w:rPr>
          <w:rFonts w:hint="default" w:eastAsia="宋体"/>
          <w:sz w:val="24"/>
          <w:highlight w:val="none"/>
          <w:lang w:val="en-US" w:eastAsia="zh-CN"/>
        </w:rPr>
      </w:pPr>
      <w:r>
        <w:rPr>
          <w:rFonts w:hint="eastAsia"/>
          <w:sz w:val="24"/>
          <w:highlight w:val="none"/>
        </w:rPr>
        <w:t>2.合同工期：40日历天内完工并通过甲方验收，形成验收的书面文件。</w:t>
      </w:r>
    </w:p>
    <w:p w14:paraId="673D1E62">
      <w:pPr>
        <w:pStyle w:val="19"/>
        <w:keepNext w:val="0"/>
        <w:keepLines w:val="0"/>
        <w:pageBreakBefore w:val="0"/>
        <w:kinsoku/>
        <w:wordWrap/>
        <w:overflowPunct/>
        <w:topLinePunct w:val="0"/>
        <w:bidi w:val="0"/>
        <w:adjustRightInd/>
        <w:snapToGrid w:val="0"/>
        <w:spacing w:line="500" w:lineRule="exact"/>
        <w:ind w:firstLine="480"/>
        <w:rPr>
          <w:highlight w:val="none"/>
        </w:rPr>
      </w:pPr>
      <w:r>
        <w:rPr>
          <w:rFonts w:hint="eastAsia" w:ascii="黑体" w:hAnsi="黑体" w:eastAsia="黑体"/>
          <w:sz w:val="24"/>
          <w:highlight w:val="none"/>
        </w:rPr>
        <w:t>三、合同范围</w:t>
      </w:r>
    </w:p>
    <w:p w14:paraId="4674D6E6">
      <w:pPr>
        <w:widowControl/>
        <w:adjustRightInd w:val="0"/>
        <w:snapToGrid w:val="0"/>
        <w:spacing w:line="600" w:lineRule="exact"/>
        <w:ind w:firstLine="480" w:firstLineChars="200"/>
        <w:textAlignment w:val="baseline"/>
        <w:rPr>
          <w:rFonts w:hint="default"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包括但不限于重庆宾馆太阳城酒店设备间暖通相关设施设备的采购、安装、调试、设备检测、相关手续报批报备、档案资料整理、设备保修保养、技术培训等。采购、安装内容包括但不限于2台溴化锂燃气直燃机组更换为1台高效磁悬浮变频离心式冷水机组+1台高效变频螺杆式冷水机组、低氮型热水燃气机组2台；同时更换空调水泵及热水泵，冷却塔等辅助设备、管道阀门、新增空调动力设备及配电线路、现场拆除与恢复、设备基础等发包人要求的全部内容。详见工程量清单及图纸。</w:t>
      </w:r>
    </w:p>
    <w:p w14:paraId="719A3104">
      <w:pPr>
        <w:pStyle w:val="19"/>
        <w:keepNext w:val="0"/>
        <w:keepLines w:val="0"/>
        <w:pageBreakBefore w:val="0"/>
        <w:kinsoku/>
        <w:wordWrap/>
        <w:overflowPunct/>
        <w:topLinePunct w:val="0"/>
        <w:bidi w:val="0"/>
        <w:adjustRightInd/>
        <w:snapToGrid w:val="0"/>
        <w:spacing w:line="500" w:lineRule="exact"/>
        <w:ind w:firstLine="480"/>
        <w:rPr>
          <w:rFonts w:ascii="黑体" w:hAnsi="黑体" w:eastAsia="黑体"/>
          <w:sz w:val="24"/>
          <w:highlight w:val="none"/>
        </w:rPr>
      </w:pPr>
      <w:r>
        <w:rPr>
          <w:rFonts w:hint="eastAsia" w:ascii="黑体" w:hAnsi="黑体" w:eastAsia="黑体"/>
          <w:sz w:val="24"/>
          <w:highlight w:val="none"/>
        </w:rPr>
        <w:t>四、合同</w:t>
      </w:r>
      <w:r>
        <w:rPr>
          <w:rFonts w:hint="eastAsia" w:ascii="黑体" w:hAnsi="黑体" w:eastAsia="黑体"/>
          <w:sz w:val="24"/>
          <w:highlight w:val="none"/>
          <w:lang w:val="en-US" w:eastAsia="zh-CN"/>
        </w:rPr>
        <w:t>价款</w:t>
      </w:r>
    </w:p>
    <w:p w14:paraId="5A1ED6A5">
      <w:pPr>
        <w:pStyle w:val="19"/>
        <w:keepNext w:val="0"/>
        <w:keepLines w:val="0"/>
        <w:pageBreakBefore w:val="0"/>
        <w:kinsoku/>
        <w:wordWrap/>
        <w:overflowPunct/>
        <w:topLinePunct w:val="0"/>
        <w:bidi w:val="0"/>
        <w:adjustRightInd/>
        <w:snapToGrid w:val="0"/>
        <w:spacing w:line="500" w:lineRule="exact"/>
        <w:ind w:firstLine="480"/>
        <w:rPr>
          <w:rFonts w:hint="eastAsia" w:ascii="宋体" w:hAnsi="宋体" w:cs="宋体"/>
          <w:sz w:val="24"/>
          <w:highlight w:val="none"/>
        </w:rPr>
      </w:pPr>
      <w:r>
        <w:rPr>
          <w:rFonts w:hint="eastAsia" w:ascii="宋体" w:hAnsi="宋体" w:cs="宋体"/>
          <w:sz w:val="24"/>
          <w:highlight w:val="none"/>
        </w:rPr>
        <w:t>甲乙双方确认，本工程</w:t>
      </w:r>
      <w:r>
        <w:rPr>
          <w:rFonts w:hint="eastAsia" w:ascii="宋体" w:hAnsi="宋体" w:cs="宋体"/>
          <w:sz w:val="24"/>
          <w:highlight w:val="none"/>
          <w:lang w:val="en-US" w:eastAsia="zh-CN"/>
        </w:rPr>
        <w:t>包干</w:t>
      </w:r>
      <w:r>
        <w:rPr>
          <w:rFonts w:hint="eastAsia" w:ascii="宋体" w:hAnsi="宋体" w:cs="宋体"/>
          <w:sz w:val="24"/>
          <w:highlight w:val="none"/>
        </w:rPr>
        <w:t>合同含税总价款为人民币</w:t>
      </w:r>
      <w:r>
        <w:rPr>
          <w:rFonts w:hint="eastAsia" w:ascii="宋体" w:hAnsi="宋体" w:cs="宋体"/>
          <w:sz w:val="24"/>
          <w:highlight w:val="none"/>
          <w:u w:val="single"/>
        </w:rPr>
        <w:t xml:space="preserve">          </w:t>
      </w:r>
      <w:r>
        <w:rPr>
          <w:rFonts w:hint="eastAsia" w:ascii="宋体" w:hAnsi="宋体" w:cs="宋体"/>
          <w:sz w:val="24"/>
          <w:highlight w:val="none"/>
        </w:rPr>
        <w:t>元（大写：人民币</w:t>
      </w:r>
      <w:r>
        <w:rPr>
          <w:rFonts w:hint="eastAsia" w:ascii="宋体" w:hAnsi="宋体" w:cs="宋体"/>
          <w:sz w:val="24"/>
          <w:highlight w:val="none"/>
          <w:u w:val="single"/>
        </w:rPr>
        <w:t xml:space="preserve">        </w:t>
      </w:r>
      <w:r>
        <w:rPr>
          <w:rFonts w:hint="eastAsia" w:ascii="宋体" w:hAnsi="宋体" w:cs="宋体"/>
          <w:sz w:val="24"/>
          <w:highlight w:val="none"/>
        </w:rPr>
        <w:t>，含税），其中安全文明施工费    元。</w:t>
      </w:r>
    </w:p>
    <w:p w14:paraId="184C4809">
      <w:pPr>
        <w:pStyle w:val="19"/>
        <w:keepNext w:val="0"/>
        <w:keepLines w:val="0"/>
        <w:pageBreakBefore w:val="0"/>
        <w:kinsoku/>
        <w:wordWrap/>
        <w:overflowPunct/>
        <w:topLinePunct w:val="0"/>
        <w:bidi w:val="0"/>
        <w:adjustRightInd/>
        <w:snapToGrid w:val="0"/>
        <w:spacing w:line="500" w:lineRule="exact"/>
        <w:ind w:firstLine="480"/>
        <w:rPr>
          <w:rFonts w:hint="eastAsia" w:ascii="黑体" w:hAnsi="黑体" w:eastAsia="黑体"/>
          <w:sz w:val="24"/>
          <w:highlight w:val="none"/>
        </w:rPr>
      </w:pPr>
      <w:r>
        <w:rPr>
          <w:rFonts w:hint="eastAsia" w:ascii="黑体" w:hAnsi="黑体" w:eastAsia="黑体"/>
          <w:sz w:val="24"/>
          <w:highlight w:val="none"/>
          <w:lang w:val="en-US" w:eastAsia="zh-CN"/>
        </w:rPr>
        <w:t>五、</w:t>
      </w:r>
      <w:r>
        <w:rPr>
          <w:rFonts w:hint="eastAsia" w:ascii="黑体" w:hAnsi="黑体" w:eastAsia="黑体"/>
          <w:sz w:val="24"/>
          <w:highlight w:val="none"/>
        </w:rPr>
        <w:t>结算原则</w:t>
      </w:r>
    </w:p>
    <w:p w14:paraId="26B3C69A">
      <w:pPr>
        <w:pStyle w:val="19"/>
        <w:keepNext w:val="0"/>
        <w:keepLines w:val="0"/>
        <w:pageBreakBefore w:val="0"/>
        <w:kinsoku/>
        <w:wordWrap/>
        <w:overflowPunct/>
        <w:topLinePunct w:val="0"/>
        <w:bidi w:val="0"/>
        <w:adjustRightInd/>
        <w:snapToGrid w:val="0"/>
        <w:spacing w:line="500" w:lineRule="exact"/>
        <w:ind w:firstLine="480"/>
        <w:rPr>
          <w:rFonts w:hint="default" w:ascii="宋体" w:hAnsi="宋体" w:eastAsia="宋体" w:cs="宋体"/>
          <w:sz w:val="24"/>
          <w:highlight w:val="none"/>
          <w:lang w:val="en-US" w:eastAsia="zh-CN"/>
        </w:rPr>
      </w:pPr>
      <w:r>
        <w:rPr>
          <w:rFonts w:hint="eastAsia" w:ascii="宋体" w:hAnsi="宋体" w:cs="宋体"/>
          <w:sz w:val="24"/>
          <w:szCs w:val="24"/>
          <w:highlight w:val="none"/>
        </w:rPr>
        <w:t>固定总价形式：</w:t>
      </w:r>
      <w:r>
        <w:rPr>
          <w:rFonts w:hint="eastAsia" w:ascii="宋体" w:hAnsi="宋体" w:cs="宋体"/>
          <w:sz w:val="24"/>
          <w:szCs w:val="24"/>
          <w:highlight w:val="none"/>
          <w:lang w:val="en-US" w:eastAsia="zh-CN"/>
        </w:rPr>
        <w:t>结算</w:t>
      </w:r>
      <w:r>
        <w:rPr>
          <w:rFonts w:hint="eastAsia" w:ascii="宋体" w:hAnsi="宋体" w:cs="宋体"/>
          <w:sz w:val="24"/>
          <w:szCs w:val="24"/>
          <w:highlight w:val="none"/>
        </w:rPr>
        <w:t>价</w:t>
      </w:r>
      <w:r>
        <w:rPr>
          <w:rFonts w:hint="eastAsia" w:ascii="宋体" w:hAnsi="宋体" w:cs="宋体"/>
          <w:sz w:val="24"/>
          <w:szCs w:val="24"/>
          <w:highlight w:val="none"/>
          <w:lang w:val="en-US" w:eastAsia="zh-CN"/>
        </w:rPr>
        <w:t>款</w:t>
      </w:r>
      <w:r>
        <w:rPr>
          <w:rFonts w:hint="eastAsia" w:ascii="宋体" w:hAnsi="宋体" w:cs="宋体"/>
          <w:sz w:val="24"/>
          <w:szCs w:val="24"/>
          <w:highlight w:val="none"/>
        </w:rPr>
        <w:t>=签约合同价</w:t>
      </w:r>
      <w:r>
        <w:rPr>
          <w:rFonts w:hint="eastAsia" w:ascii="宋体" w:hAnsi="宋体" w:cs="宋体"/>
          <w:sz w:val="24"/>
          <w:szCs w:val="24"/>
          <w:highlight w:val="none"/>
          <w:lang w:val="en-US" w:eastAsia="zh-CN"/>
        </w:rPr>
        <w:t>款</w:t>
      </w:r>
      <w:r>
        <w:rPr>
          <w:rFonts w:hint="eastAsia" w:ascii="宋体" w:hAnsi="宋体" w:cs="宋体"/>
          <w:sz w:val="24"/>
          <w:szCs w:val="24"/>
          <w:highlight w:val="none"/>
        </w:rPr>
        <w:t>-</w:t>
      </w:r>
      <w:r>
        <w:rPr>
          <w:rFonts w:hint="eastAsia" w:ascii="宋体" w:hAnsi="宋体" w:cs="宋体"/>
          <w:sz w:val="24"/>
          <w:szCs w:val="24"/>
          <w:highlight w:val="none"/>
          <w:lang w:val="en-US" w:eastAsia="zh-CN"/>
        </w:rPr>
        <w:t>未完成清单内容-</w:t>
      </w:r>
      <w:r>
        <w:rPr>
          <w:rFonts w:hint="eastAsia" w:ascii="宋体" w:hAnsi="宋体" w:cs="宋体"/>
          <w:sz w:val="24"/>
          <w:szCs w:val="24"/>
          <w:highlight w:val="none"/>
        </w:rPr>
        <w:t>违约金或赔偿金。</w:t>
      </w:r>
    </w:p>
    <w:p w14:paraId="2BC281B5">
      <w:pPr>
        <w:widowControl/>
        <w:adjustRightInd w:val="0"/>
        <w:snapToGrid w:val="0"/>
        <w:spacing w:line="600" w:lineRule="exact"/>
        <w:ind w:firstLine="480" w:firstLineChars="200"/>
        <w:textAlignment w:val="baseline"/>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固定总价包括完成招标范围内工程项目的分部分项工程费（人工费、设备费、材料费、施工机具使用费、企业管理费、利润、风险费）、检测试验费、安全文明施工费、措施项目费、其他项目费、规费、税金、政策性文件规定的等所有费用。</w:t>
      </w:r>
    </w:p>
    <w:p w14:paraId="16940A24">
      <w:pPr>
        <w:widowControl/>
        <w:adjustRightInd w:val="0"/>
        <w:snapToGrid w:val="0"/>
        <w:spacing w:line="600" w:lineRule="exact"/>
        <w:ind w:firstLine="480" w:firstLineChars="200"/>
        <w:textAlignment w:val="baseline"/>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工程量清单出现工程量少算，漏算等情况，均视为已含在固定总价内，不做调整。乙方结合企业自身情况、市场情况，并结合材料、设备降跌风险自主报价，费用不做调整。</w:t>
      </w:r>
    </w:p>
    <w:p w14:paraId="0DF169A0">
      <w:pPr>
        <w:widowControl/>
        <w:adjustRightInd w:val="0"/>
        <w:snapToGrid w:val="0"/>
        <w:spacing w:line="600" w:lineRule="exact"/>
        <w:ind w:firstLine="480" w:firstLineChars="200"/>
        <w:textAlignment w:val="baseline"/>
        <w:rPr>
          <w:rFonts w:hint="eastAsia" w:ascii="宋体" w:hAnsi="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乙方到现场踏勘以充分了解位置、现场现状、措施及任何其它足以影响承包价格的情况，乙方已考虑此费用，综合考虑在固定总价中，费用不再调整。</w:t>
      </w:r>
    </w:p>
    <w:p w14:paraId="71BABA6D">
      <w:pPr>
        <w:widowControl/>
        <w:adjustRightInd w:val="0"/>
        <w:snapToGrid w:val="0"/>
        <w:spacing w:line="600" w:lineRule="exact"/>
        <w:ind w:firstLine="480" w:firstLineChars="200"/>
        <w:textAlignment w:val="baseline"/>
        <w:rPr>
          <w:rFonts w:hint="eastAsia" w:ascii="宋体" w:hAnsi="宋体" w:cs="宋体"/>
          <w:sz w:val="24"/>
          <w:highlight w:val="none"/>
        </w:rPr>
      </w:pPr>
      <w:r>
        <w:rPr>
          <w:rFonts w:hint="eastAsia" w:ascii="宋体" w:hAnsi="宋体" w:cs="宋体"/>
          <w:kern w:val="2"/>
          <w:sz w:val="24"/>
          <w:szCs w:val="24"/>
          <w:highlight w:val="none"/>
          <w:lang w:val="en-US" w:eastAsia="zh-CN" w:bidi="ar-SA"/>
        </w:rPr>
        <w:t>各种保险费由乙方自行投保，并包含可能对第三方造成损失的一切责任险，保险费由乙方承担并支付，以上费用综合考虑在固定合同总价中，费用不再调整。</w:t>
      </w:r>
    </w:p>
    <w:p w14:paraId="78AA991C">
      <w:pPr>
        <w:pStyle w:val="19"/>
        <w:keepNext w:val="0"/>
        <w:keepLines w:val="0"/>
        <w:pageBreakBefore w:val="0"/>
        <w:kinsoku/>
        <w:wordWrap/>
        <w:overflowPunct/>
        <w:topLinePunct w:val="0"/>
        <w:bidi w:val="0"/>
        <w:adjustRightInd/>
        <w:snapToGrid w:val="0"/>
        <w:spacing w:line="500" w:lineRule="exact"/>
        <w:ind w:firstLine="480"/>
        <w:rPr>
          <w:rFonts w:hint="eastAsia" w:ascii="黑体" w:hAnsi="黑体" w:eastAsia="黑体"/>
          <w:sz w:val="24"/>
          <w:highlight w:val="none"/>
        </w:rPr>
      </w:pPr>
      <w:r>
        <w:rPr>
          <w:rFonts w:hint="eastAsia" w:ascii="黑体" w:hAnsi="黑体" w:eastAsia="黑体"/>
          <w:sz w:val="24"/>
          <w:highlight w:val="none"/>
          <w:lang w:val="en-US" w:eastAsia="zh-CN"/>
        </w:rPr>
        <w:t>六</w:t>
      </w:r>
      <w:r>
        <w:rPr>
          <w:rFonts w:hint="eastAsia" w:ascii="黑体" w:hAnsi="黑体" w:eastAsia="黑体"/>
          <w:sz w:val="24"/>
          <w:highlight w:val="none"/>
        </w:rPr>
        <w:t>、甲方的责任及义务</w:t>
      </w:r>
    </w:p>
    <w:p w14:paraId="21D149CD">
      <w:pPr>
        <w:pStyle w:val="19"/>
        <w:keepNext w:val="0"/>
        <w:keepLines w:val="0"/>
        <w:pageBreakBefore w:val="0"/>
        <w:kinsoku/>
        <w:wordWrap/>
        <w:overflowPunct/>
        <w:topLinePunct w:val="0"/>
        <w:bidi w:val="0"/>
        <w:adjustRightInd/>
        <w:snapToGrid w:val="0"/>
        <w:spacing w:line="500" w:lineRule="exact"/>
        <w:ind w:firstLine="480"/>
        <w:rPr>
          <w:sz w:val="24"/>
          <w:highlight w:val="none"/>
        </w:rPr>
      </w:pPr>
      <w:r>
        <w:rPr>
          <w:rFonts w:hint="eastAsia"/>
          <w:sz w:val="24"/>
          <w:highlight w:val="none"/>
        </w:rPr>
        <w:t>1.甲方按时审核乙方提交的工程完工报告，按时支付款项。</w:t>
      </w:r>
    </w:p>
    <w:p w14:paraId="1E85D6FC">
      <w:pPr>
        <w:pStyle w:val="19"/>
        <w:keepNext w:val="0"/>
        <w:keepLines w:val="0"/>
        <w:pageBreakBefore w:val="0"/>
        <w:kinsoku/>
        <w:wordWrap/>
        <w:overflowPunct/>
        <w:topLinePunct w:val="0"/>
        <w:bidi w:val="0"/>
        <w:adjustRightInd/>
        <w:snapToGrid w:val="0"/>
        <w:spacing w:line="500" w:lineRule="exact"/>
        <w:ind w:firstLine="480"/>
        <w:rPr>
          <w:sz w:val="24"/>
          <w:highlight w:val="none"/>
        </w:rPr>
      </w:pPr>
      <w:r>
        <w:rPr>
          <w:rFonts w:hint="eastAsia"/>
          <w:sz w:val="24"/>
          <w:highlight w:val="none"/>
        </w:rPr>
        <w:t xml:space="preserve">2.负责协调乙方与各相关单位的工作关系。 </w:t>
      </w:r>
    </w:p>
    <w:p w14:paraId="32B153B2">
      <w:pPr>
        <w:pStyle w:val="19"/>
        <w:keepNext w:val="0"/>
        <w:keepLines w:val="0"/>
        <w:pageBreakBefore w:val="0"/>
        <w:kinsoku/>
        <w:wordWrap/>
        <w:overflowPunct/>
        <w:topLinePunct w:val="0"/>
        <w:bidi w:val="0"/>
        <w:adjustRightInd/>
        <w:spacing w:line="500" w:lineRule="exact"/>
        <w:ind w:firstLine="480"/>
        <w:rPr>
          <w:sz w:val="24"/>
          <w:highlight w:val="none"/>
        </w:rPr>
      </w:pPr>
      <w:r>
        <w:rPr>
          <w:rFonts w:hint="eastAsia"/>
          <w:sz w:val="24"/>
          <w:highlight w:val="none"/>
        </w:rPr>
        <w:t>3.甲方有权监督乙方</w:t>
      </w:r>
      <w:r>
        <w:rPr>
          <w:rFonts w:hint="eastAsia"/>
          <w:sz w:val="24"/>
          <w:highlight w:val="none"/>
          <w:lang w:val="en-US" w:eastAsia="zh-CN"/>
        </w:rPr>
        <w:t>采购、安装</w:t>
      </w:r>
      <w:r>
        <w:rPr>
          <w:rFonts w:hint="eastAsia"/>
          <w:sz w:val="24"/>
          <w:highlight w:val="none"/>
        </w:rPr>
        <w:t>，若乙方</w:t>
      </w:r>
      <w:r>
        <w:rPr>
          <w:rFonts w:hint="eastAsia"/>
          <w:sz w:val="24"/>
          <w:highlight w:val="none"/>
          <w:lang w:val="en-US" w:eastAsia="zh-CN"/>
        </w:rPr>
        <w:t>采购、安装</w:t>
      </w:r>
      <w:r>
        <w:rPr>
          <w:rFonts w:hint="eastAsia"/>
          <w:sz w:val="24"/>
          <w:highlight w:val="none"/>
        </w:rPr>
        <w:t>过程中存在任何违反甲方要求的情形，甲方有权要求乙方立即整改。若乙方未按照甲方要求进行整改，甲方有权要求乙方支付违约金500元/次且甲方有权自行或委托第三方进行整改，由乙方承担甲方自行或委托第三方整改所产生的费用。累计超过3次，甲方还有权解除本合同、拒绝向乙方支付工程款，并有权要求乙方承担违约责任及赔偿相应损失。</w:t>
      </w:r>
    </w:p>
    <w:p w14:paraId="5C753037">
      <w:pPr>
        <w:pStyle w:val="19"/>
        <w:keepNext w:val="0"/>
        <w:keepLines w:val="0"/>
        <w:pageBreakBefore w:val="0"/>
        <w:kinsoku/>
        <w:wordWrap/>
        <w:overflowPunct/>
        <w:topLinePunct w:val="0"/>
        <w:bidi w:val="0"/>
        <w:adjustRightInd/>
        <w:snapToGrid w:val="0"/>
        <w:spacing w:line="500" w:lineRule="exact"/>
        <w:ind w:firstLine="480"/>
        <w:rPr>
          <w:rFonts w:ascii="黑体" w:hAnsi="黑体" w:eastAsia="黑体"/>
          <w:sz w:val="24"/>
          <w:highlight w:val="none"/>
        </w:rPr>
      </w:pPr>
      <w:r>
        <w:rPr>
          <w:rFonts w:hint="eastAsia" w:ascii="黑体" w:hAnsi="黑体" w:eastAsia="黑体"/>
          <w:sz w:val="24"/>
          <w:highlight w:val="none"/>
          <w:lang w:val="en-US" w:eastAsia="zh-CN"/>
        </w:rPr>
        <w:t>七</w:t>
      </w:r>
      <w:r>
        <w:rPr>
          <w:rFonts w:hint="eastAsia" w:ascii="黑体" w:hAnsi="黑体" w:eastAsia="黑体"/>
          <w:sz w:val="24"/>
          <w:highlight w:val="none"/>
        </w:rPr>
        <w:t>、乙方的责任及义务</w:t>
      </w:r>
    </w:p>
    <w:p w14:paraId="3C19F3AF">
      <w:pPr>
        <w:pStyle w:val="19"/>
        <w:keepNext w:val="0"/>
        <w:keepLines w:val="0"/>
        <w:pageBreakBefore w:val="0"/>
        <w:kinsoku/>
        <w:wordWrap/>
        <w:overflowPunct/>
        <w:topLinePunct w:val="0"/>
        <w:bidi w:val="0"/>
        <w:adjustRightInd/>
        <w:snapToGrid w:val="0"/>
        <w:spacing w:line="500" w:lineRule="exact"/>
        <w:ind w:firstLine="480"/>
        <w:rPr>
          <w:sz w:val="24"/>
          <w:highlight w:val="none"/>
        </w:rPr>
      </w:pPr>
      <w:r>
        <w:rPr>
          <w:rFonts w:hint="eastAsia"/>
          <w:sz w:val="24"/>
          <w:highlight w:val="none"/>
        </w:rPr>
        <w:t>1.乙方必须按照国家相关规定和地方政府要求，积极做好安全维修、文明维修等方面的工作。维修期间应严格控制噪音、粉尘污染，及时清运垃圾，设置警示标志做好安全防护措施，并自行承担因维修安全措施不力造成的安全事故及其它意外事故的法律责任和经济损失。若甲方因乙方维修安全措施不力造成的安全事故及其它意外事故承担责任的，有权向乙方追偿并要求乙方向甲方赔偿甲方因此遭受的全部损失及甲方因向乙方追偿而支出的全部费用（包括但不限于：律师费、诉讼费、仲裁费、鉴定费、保全费、保全担保费、公告费、公证费、执行费、差旅费、拍卖变卖费用、评估费、执行费等全部费用）。</w:t>
      </w:r>
    </w:p>
    <w:p w14:paraId="0337DB3C">
      <w:pPr>
        <w:pStyle w:val="19"/>
        <w:keepNext w:val="0"/>
        <w:keepLines w:val="0"/>
        <w:pageBreakBefore w:val="0"/>
        <w:kinsoku/>
        <w:wordWrap/>
        <w:overflowPunct/>
        <w:topLinePunct w:val="0"/>
        <w:bidi w:val="0"/>
        <w:adjustRightInd/>
        <w:snapToGrid w:val="0"/>
        <w:spacing w:line="500" w:lineRule="exact"/>
        <w:ind w:firstLine="480"/>
        <w:rPr>
          <w:sz w:val="24"/>
          <w:highlight w:val="none"/>
        </w:rPr>
      </w:pPr>
      <w:r>
        <w:rPr>
          <w:rFonts w:hint="eastAsia"/>
          <w:sz w:val="24"/>
          <w:highlight w:val="none"/>
        </w:rPr>
        <w:t>2.乙方应及时办理工程所在地政府要求的维修企业必须办理的各项手续，自行办理相关保险。</w:t>
      </w:r>
    </w:p>
    <w:p w14:paraId="2A28C709">
      <w:pPr>
        <w:pStyle w:val="19"/>
        <w:keepNext w:val="0"/>
        <w:keepLines w:val="0"/>
        <w:pageBreakBefore w:val="0"/>
        <w:kinsoku/>
        <w:wordWrap/>
        <w:overflowPunct/>
        <w:topLinePunct w:val="0"/>
        <w:bidi w:val="0"/>
        <w:adjustRightInd/>
        <w:snapToGrid w:val="0"/>
        <w:spacing w:line="500" w:lineRule="exact"/>
        <w:ind w:firstLine="480"/>
        <w:rPr>
          <w:sz w:val="24"/>
          <w:highlight w:val="none"/>
        </w:rPr>
      </w:pPr>
      <w:r>
        <w:rPr>
          <w:rFonts w:hint="eastAsia"/>
          <w:sz w:val="24"/>
          <w:highlight w:val="none"/>
        </w:rPr>
        <w:t>3.乙方应自觉服从甲方对场地的统一管理，确保工程维修顺利进行。</w:t>
      </w:r>
    </w:p>
    <w:p w14:paraId="7C2A0CBD">
      <w:pPr>
        <w:pStyle w:val="19"/>
        <w:keepNext w:val="0"/>
        <w:keepLines w:val="0"/>
        <w:pageBreakBefore w:val="0"/>
        <w:kinsoku/>
        <w:wordWrap/>
        <w:overflowPunct/>
        <w:topLinePunct w:val="0"/>
        <w:bidi w:val="0"/>
        <w:adjustRightInd/>
        <w:spacing w:line="500" w:lineRule="exact"/>
        <w:ind w:firstLine="480"/>
        <w:rPr>
          <w:sz w:val="24"/>
          <w:highlight w:val="none"/>
        </w:rPr>
      </w:pPr>
      <w:r>
        <w:rPr>
          <w:rFonts w:hint="eastAsia"/>
          <w:sz w:val="24"/>
          <w:highlight w:val="none"/>
        </w:rPr>
        <w:t>4.</w:t>
      </w:r>
      <w:r>
        <w:rPr>
          <w:rFonts w:hint="eastAsia"/>
          <w:bCs/>
          <w:sz w:val="24"/>
          <w:highlight w:val="none"/>
        </w:rPr>
        <w:t>乙方每天完工后清理清洁现场。</w:t>
      </w:r>
    </w:p>
    <w:p w14:paraId="55624E66">
      <w:pPr>
        <w:pStyle w:val="19"/>
        <w:keepNext w:val="0"/>
        <w:keepLines w:val="0"/>
        <w:pageBreakBefore w:val="0"/>
        <w:kinsoku/>
        <w:wordWrap/>
        <w:overflowPunct/>
        <w:topLinePunct w:val="0"/>
        <w:bidi w:val="0"/>
        <w:adjustRightInd/>
        <w:spacing w:line="500" w:lineRule="exact"/>
        <w:ind w:firstLine="480"/>
        <w:rPr>
          <w:sz w:val="24"/>
          <w:highlight w:val="none"/>
        </w:rPr>
      </w:pPr>
      <w:r>
        <w:rPr>
          <w:rFonts w:hint="eastAsia" w:hAnsi="宋体"/>
          <w:sz w:val="24"/>
          <w:highlight w:val="none"/>
        </w:rPr>
        <w:t>5.</w:t>
      </w:r>
      <w:r>
        <w:rPr>
          <w:rFonts w:hint="eastAsia"/>
          <w:sz w:val="24"/>
          <w:highlight w:val="none"/>
        </w:rPr>
        <w:t>乙方应采取切实措施管护好现场成品、半成品及相关工程，如有损坏，应负责修复或更换。</w:t>
      </w:r>
      <w:r>
        <w:rPr>
          <w:rFonts w:hint="eastAsia" w:hAnsi="仿宋"/>
          <w:sz w:val="24"/>
          <w:highlight w:val="none"/>
        </w:rPr>
        <w:t>如有材料或设施设备丢失的，由乙方自行负责。</w:t>
      </w:r>
    </w:p>
    <w:p w14:paraId="6AC8FF39">
      <w:pPr>
        <w:pStyle w:val="19"/>
        <w:keepNext w:val="0"/>
        <w:keepLines w:val="0"/>
        <w:pageBreakBefore w:val="0"/>
        <w:kinsoku/>
        <w:wordWrap/>
        <w:overflowPunct/>
        <w:topLinePunct w:val="0"/>
        <w:bidi w:val="0"/>
        <w:adjustRightInd/>
        <w:spacing w:line="500" w:lineRule="exact"/>
        <w:ind w:firstLine="480"/>
        <w:rPr>
          <w:sz w:val="24"/>
          <w:highlight w:val="none"/>
        </w:rPr>
      </w:pPr>
      <w:r>
        <w:rPr>
          <w:rFonts w:hint="eastAsia"/>
          <w:sz w:val="24"/>
          <w:highlight w:val="none"/>
        </w:rPr>
        <w:t>6.如因报建报批产生的各种费用，由乙方承担。</w:t>
      </w:r>
    </w:p>
    <w:p w14:paraId="619BACB0">
      <w:pPr>
        <w:pStyle w:val="19"/>
        <w:keepNext w:val="0"/>
        <w:keepLines w:val="0"/>
        <w:pageBreakBefore w:val="0"/>
        <w:kinsoku/>
        <w:wordWrap/>
        <w:overflowPunct/>
        <w:topLinePunct w:val="0"/>
        <w:bidi w:val="0"/>
        <w:adjustRightInd/>
        <w:spacing w:line="500" w:lineRule="exact"/>
        <w:ind w:firstLine="480"/>
        <w:rPr>
          <w:sz w:val="24"/>
          <w:highlight w:val="none"/>
        </w:rPr>
      </w:pPr>
      <w:r>
        <w:rPr>
          <w:rFonts w:hint="eastAsia"/>
          <w:sz w:val="24"/>
          <w:highlight w:val="none"/>
        </w:rPr>
        <w:t>7.维修过程中如遇投诉产生的罚款，由乙方承担。</w:t>
      </w:r>
    </w:p>
    <w:p w14:paraId="20145EDB">
      <w:pPr>
        <w:keepNext w:val="0"/>
        <w:keepLines w:val="0"/>
        <w:pageBreakBefore w:val="0"/>
        <w:kinsoku/>
        <w:wordWrap/>
        <w:overflowPunct/>
        <w:topLinePunct w:val="0"/>
        <w:bidi w:val="0"/>
        <w:adjustRightInd/>
        <w:spacing w:line="500" w:lineRule="exact"/>
        <w:ind w:firstLine="480" w:firstLineChars="200"/>
        <w:rPr>
          <w:rFonts w:ascii="宋体" w:hAnsi="宋体" w:cs="宋体"/>
          <w:color w:val="4472C4"/>
          <w:sz w:val="24"/>
          <w:highlight w:val="none"/>
          <w:u w:val="single"/>
        </w:rPr>
      </w:pPr>
      <w:r>
        <w:rPr>
          <w:rFonts w:hint="eastAsia" w:ascii="宋体" w:hAnsi="宋体" w:cs="宋体"/>
          <w:sz w:val="24"/>
          <w:highlight w:val="none"/>
        </w:rPr>
        <w:t>8.若因乙方原因造成的返工，乙方须承担所有返工及费用。</w:t>
      </w:r>
    </w:p>
    <w:p w14:paraId="6105AA27">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sz w:val="24"/>
          <w:highlight w:val="none"/>
        </w:rPr>
      </w:pPr>
      <w:r>
        <w:rPr>
          <w:rFonts w:hint="eastAsia" w:ascii="宋体" w:hAnsi="宋体" w:cs="宋体"/>
          <w:sz w:val="24"/>
          <w:highlight w:val="none"/>
        </w:rPr>
        <w:t>9.乙方不得将此工程转包或分包给第三人。</w:t>
      </w:r>
    </w:p>
    <w:p w14:paraId="68223D35">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sz w:val="24"/>
          <w:highlight w:val="none"/>
        </w:rPr>
      </w:pPr>
      <w:r>
        <w:rPr>
          <w:rFonts w:hint="eastAsia" w:ascii="宋体" w:hAnsi="宋体" w:cs="宋体"/>
          <w:sz w:val="24"/>
          <w:highlight w:val="none"/>
        </w:rPr>
        <w:t>10.乙方有权要求甲方提供所需的工作环境和协助办理相关资料。</w:t>
      </w:r>
    </w:p>
    <w:p w14:paraId="6DDB7D23">
      <w:pPr>
        <w:keepNext w:val="0"/>
        <w:keepLines w:val="0"/>
        <w:pageBreakBefore w:val="0"/>
        <w:kinsoku/>
        <w:wordWrap/>
        <w:overflowPunct/>
        <w:topLinePunct w:val="0"/>
        <w:bidi w:val="0"/>
        <w:adjustRightInd/>
        <w:snapToGrid w:val="0"/>
        <w:spacing w:line="500" w:lineRule="exact"/>
        <w:ind w:firstLine="480" w:firstLineChars="200"/>
        <w:rPr>
          <w:rFonts w:ascii="黑体" w:hAnsi="黑体" w:eastAsia="黑体"/>
          <w:sz w:val="24"/>
          <w:highlight w:val="none"/>
        </w:rPr>
      </w:pPr>
      <w:r>
        <w:rPr>
          <w:rFonts w:hint="eastAsia" w:ascii="黑体" w:hAnsi="黑体" w:eastAsia="黑体"/>
          <w:sz w:val="24"/>
          <w:highlight w:val="none"/>
          <w:lang w:val="en-US" w:eastAsia="zh-CN"/>
        </w:rPr>
        <w:t>八</w:t>
      </w:r>
      <w:r>
        <w:rPr>
          <w:rFonts w:hint="eastAsia" w:ascii="黑体" w:hAnsi="黑体" w:eastAsia="黑体"/>
          <w:sz w:val="24"/>
          <w:highlight w:val="none"/>
        </w:rPr>
        <w:t>、工程款支付</w:t>
      </w:r>
    </w:p>
    <w:p w14:paraId="160ED94E">
      <w:pPr>
        <w:pStyle w:val="19"/>
        <w:keepNext w:val="0"/>
        <w:keepLines w:val="0"/>
        <w:pageBreakBefore w:val="0"/>
        <w:kinsoku/>
        <w:wordWrap/>
        <w:overflowPunct/>
        <w:topLinePunct w:val="0"/>
        <w:bidi w:val="0"/>
        <w:adjustRightInd/>
        <w:spacing w:line="500" w:lineRule="exact"/>
        <w:rPr>
          <w:rFonts w:hint="eastAsia" w:ascii="Times New Roman" w:hAnsi="Times New Roman" w:cs="Times New Roman"/>
          <w:sz w:val="24"/>
          <w:highlight w:val="none"/>
        </w:rPr>
      </w:pPr>
      <w:r>
        <w:rPr>
          <w:rFonts w:hint="eastAsia" w:ascii="Times New Roman" w:hAnsi="Times New Roman" w:cs="Times New Roman"/>
          <w:sz w:val="24"/>
          <w:highlight w:val="none"/>
        </w:rPr>
        <w:t>1.设备到场经甲方认可后，甲方支付至合同价款的30%。</w:t>
      </w:r>
    </w:p>
    <w:p w14:paraId="7E9ECDCF">
      <w:pPr>
        <w:pStyle w:val="19"/>
        <w:keepNext w:val="0"/>
        <w:keepLines w:val="0"/>
        <w:pageBreakBefore w:val="0"/>
        <w:kinsoku/>
        <w:wordWrap/>
        <w:overflowPunct/>
        <w:topLinePunct w:val="0"/>
        <w:bidi w:val="0"/>
        <w:adjustRightInd/>
        <w:spacing w:line="500" w:lineRule="exact"/>
        <w:rPr>
          <w:rFonts w:hint="eastAsia" w:ascii="Times New Roman" w:hAnsi="Times New Roman" w:cs="Times New Roman"/>
          <w:sz w:val="24"/>
          <w:highlight w:val="none"/>
        </w:rPr>
      </w:pPr>
      <w:r>
        <w:rPr>
          <w:rFonts w:hint="eastAsia" w:ascii="Times New Roman" w:hAnsi="Times New Roman" w:cs="Times New Roman"/>
          <w:sz w:val="24"/>
          <w:highlight w:val="none"/>
        </w:rPr>
        <w:t>2.完工调试完毕，甲方支付至合同总价的80%。</w:t>
      </w:r>
    </w:p>
    <w:p w14:paraId="1AC26A99">
      <w:pPr>
        <w:pStyle w:val="19"/>
        <w:keepNext w:val="0"/>
        <w:keepLines w:val="0"/>
        <w:pageBreakBefore w:val="0"/>
        <w:kinsoku/>
        <w:wordWrap/>
        <w:overflowPunct/>
        <w:topLinePunct w:val="0"/>
        <w:bidi w:val="0"/>
        <w:adjustRightInd/>
        <w:spacing w:line="500" w:lineRule="exact"/>
        <w:rPr>
          <w:rFonts w:hint="eastAsia" w:ascii="Times New Roman" w:hAnsi="Times New Roman" w:cs="Times New Roman"/>
          <w:sz w:val="24"/>
          <w:highlight w:val="none"/>
        </w:rPr>
      </w:pPr>
      <w:r>
        <w:rPr>
          <w:rFonts w:hint="eastAsia" w:ascii="Times New Roman" w:hAnsi="Times New Roman" w:cs="Times New Roman"/>
          <w:sz w:val="24"/>
          <w:highlight w:val="none"/>
        </w:rPr>
        <w:t>3.验收合格完成档案资料并办理完成工程结算，甲方支付至结算总价的97%。</w:t>
      </w:r>
    </w:p>
    <w:p w14:paraId="2F840CCC">
      <w:pPr>
        <w:pStyle w:val="19"/>
        <w:keepNext w:val="0"/>
        <w:keepLines w:val="0"/>
        <w:pageBreakBefore w:val="0"/>
        <w:kinsoku/>
        <w:wordWrap/>
        <w:overflowPunct/>
        <w:topLinePunct w:val="0"/>
        <w:bidi w:val="0"/>
        <w:adjustRightInd/>
        <w:spacing w:line="500" w:lineRule="exact"/>
        <w:rPr>
          <w:rFonts w:hint="eastAsia" w:ascii="Times New Roman" w:hAnsi="Times New Roman" w:cs="Times New Roman"/>
          <w:sz w:val="24"/>
          <w:highlight w:val="none"/>
        </w:rPr>
      </w:pPr>
      <w:r>
        <w:rPr>
          <w:rFonts w:hint="eastAsia" w:cs="Times New Roman"/>
          <w:sz w:val="24"/>
          <w:highlight w:val="none"/>
          <w:lang w:val="en-US" w:eastAsia="zh-CN"/>
        </w:rPr>
        <w:t>4</w:t>
      </w:r>
      <w:r>
        <w:rPr>
          <w:rFonts w:hint="eastAsia" w:ascii="Times New Roman" w:hAnsi="Times New Roman" w:cs="Times New Roman"/>
          <w:sz w:val="24"/>
          <w:highlight w:val="none"/>
        </w:rPr>
        <w:t>.预留合同价款的3%作为工程质量保修金，维保期为二年。</w:t>
      </w:r>
    </w:p>
    <w:p w14:paraId="2A033019">
      <w:pPr>
        <w:pStyle w:val="19"/>
        <w:keepNext w:val="0"/>
        <w:keepLines w:val="0"/>
        <w:pageBreakBefore w:val="0"/>
        <w:kinsoku/>
        <w:wordWrap/>
        <w:overflowPunct/>
        <w:topLinePunct w:val="0"/>
        <w:bidi w:val="0"/>
        <w:adjustRightInd/>
        <w:spacing w:line="500" w:lineRule="exact"/>
        <w:rPr>
          <w:rFonts w:hint="eastAsia" w:ascii="Times New Roman" w:hAnsi="Times New Roman" w:cs="Times New Roman"/>
          <w:sz w:val="24"/>
          <w:highlight w:val="none"/>
        </w:rPr>
      </w:pPr>
      <w:r>
        <w:rPr>
          <w:rFonts w:hint="eastAsia" w:cs="Times New Roman"/>
          <w:sz w:val="24"/>
          <w:highlight w:val="none"/>
          <w:lang w:val="en-US" w:eastAsia="zh-CN"/>
        </w:rPr>
        <w:t>5</w:t>
      </w:r>
      <w:r>
        <w:rPr>
          <w:rFonts w:hint="eastAsia" w:ascii="Times New Roman" w:hAnsi="Times New Roman" w:cs="Times New Roman"/>
          <w:sz w:val="24"/>
          <w:highlight w:val="none"/>
        </w:rPr>
        <w:t>.工程完工验收合格后次日起满</w:t>
      </w:r>
      <w:r>
        <w:rPr>
          <w:rFonts w:hint="eastAsia" w:cs="Times New Roman"/>
          <w:sz w:val="24"/>
          <w:highlight w:val="none"/>
          <w:lang w:val="en-US" w:eastAsia="zh-CN"/>
        </w:rPr>
        <w:t>二</w:t>
      </w:r>
      <w:r>
        <w:rPr>
          <w:rFonts w:hint="eastAsia" w:ascii="Times New Roman" w:hAnsi="Times New Roman" w:cs="Times New Roman"/>
          <w:sz w:val="24"/>
          <w:highlight w:val="none"/>
        </w:rPr>
        <w:t>年且该期间内无质量问题的，甲方将工程质量保修金一次性无息退还给乙方。工程质量保修金的付款条件成就后，乙方应当向甲方提交支付工程质量保修金的书面申请，甲方收到乙方申请且书面确认后7个工作日内，向乙方履行支付义务。乙方未向甲方提交支付工程质量保修金的书面申请的，甲方有权不予支付工程质量保修金。</w:t>
      </w:r>
    </w:p>
    <w:p w14:paraId="369EFD36">
      <w:pPr>
        <w:pStyle w:val="19"/>
        <w:keepNext w:val="0"/>
        <w:keepLines w:val="0"/>
        <w:pageBreakBefore w:val="0"/>
        <w:kinsoku/>
        <w:wordWrap/>
        <w:overflowPunct/>
        <w:topLinePunct w:val="0"/>
        <w:bidi w:val="0"/>
        <w:adjustRightInd/>
        <w:spacing w:line="500" w:lineRule="exact"/>
        <w:rPr>
          <w:rFonts w:hint="eastAsia" w:ascii="Times New Roman" w:hAnsi="Times New Roman" w:cs="Times New Roman"/>
          <w:sz w:val="24"/>
          <w:highlight w:val="none"/>
        </w:rPr>
      </w:pPr>
      <w:r>
        <w:rPr>
          <w:rFonts w:hint="eastAsia" w:cs="Times New Roman"/>
          <w:sz w:val="24"/>
          <w:highlight w:val="none"/>
          <w:lang w:val="en-US" w:eastAsia="zh-CN"/>
        </w:rPr>
        <w:t>6</w:t>
      </w:r>
      <w:r>
        <w:rPr>
          <w:rFonts w:hint="eastAsia" w:ascii="Times New Roman" w:hAnsi="Times New Roman" w:cs="Times New Roman"/>
          <w:sz w:val="24"/>
          <w:highlight w:val="none"/>
        </w:rPr>
        <w:t>.甲方每次付款前，乙方应向甲方提供国家税务机关认可的增值税专票。乙方未先行向甲方提供发票的，甲方有权拒绝付款。</w:t>
      </w:r>
    </w:p>
    <w:p w14:paraId="11C440D5">
      <w:pPr>
        <w:pStyle w:val="19"/>
        <w:keepNext w:val="0"/>
        <w:keepLines w:val="0"/>
        <w:pageBreakBefore w:val="0"/>
        <w:kinsoku/>
        <w:wordWrap/>
        <w:overflowPunct/>
        <w:topLinePunct w:val="0"/>
        <w:bidi w:val="0"/>
        <w:adjustRightInd/>
        <w:spacing w:line="500" w:lineRule="exact"/>
        <w:rPr>
          <w:rFonts w:hint="eastAsia" w:ascii="Times New Roman" w:hAnsi="Times New Roman" w:cs="Times New Roman"/>
          <w:sz w:val="24"/>
          <w:highlight w:val="none"/>
        </w:rPr>
      </w:pPr>
      <w:r>
        <w:rPr>
          <w:rFonts w:hint="eastAsia" w:cs="Times New Roman"/>
          <w:sz w:val="24"/>
          <w:highlight w:val="none"/>
          <w:lang w:val="en-US" w:eastAsia="zh-CN"/>
        </w:rPr>
        <w:t>7</w:t>
      </w:r>
      <w:r>
        <w:rPr>
          <w:rFonts w:hint="eastAsia" w:ascii="Times New Roman" w:hAnsi="Times New Roman" w:cs="Times New Roman"/>
          <w:sz w:val="24"/>
          <w:highlight w:val="none"/>
        </w:rPr>
        <w:t>.乙方指定如下账户作为工程款收款账户：</w:t>
      </w:r>
    </w:p>
    <w:p w14:paraId="30059FFF">
      <w:pPr>
        <w:pStyle w:val="19"/>
        <w:keepNext w:val="0"/>
        <w:keepLines w:val="0"/>
        <w:pageBreakBefore w:val="0"/>
        <w:kinsoku/>
        <w:wordWrap/>
        <w:overflowPunct/>
        <w:topLinePunct w:val="0"/>
        <w:bidi w:val="0"/>
        <w:adjustRightInd/>
        <w:spacing w:line="500" w:lineRule="exact"/>
        <w:rPr>
          <w:rFonts w:hint="eastAsia" w:ascii="Times New Roman" w:hAnsi="Times New Roman" w:cs="Times New Roman"/>
          <w:sz w:val="24"/>
          <w:highlight w:val="none"/>
        </w:rPr>
      </w:pPr>
      <w:r>
        <w:rPr>
          <w:rFonts w:hint="eastAsia" w:ascii="Times New Roman" w:hAnsi="Times New Roman" w:cs="Times New Roman"/>
          <w:sz w:val="24"/>
          <w:highlight w:val="none"/>
        </w:rPr>
        <w:t>户  名：</w:t>
      </w:r>
    </w:p>
    <w:p w14:paraId="357EBDD0">
      <w:pPr>
        <w:pStyle w:val="19"/>
        <w:keepNext w:val="0"/>
        <w:keepLines w:val="0"/>
        <w:pageBreakBefore w:val="0"/>
        <w:kinsoku/>
        <w:wordWrap/>
        <w:overflowPunct/>
        <w:topLinePunct w:val="0"/>
        <w:bidi w:val="0"/>
        <w:adjustRightInd/>
        <w:spacing w:line="500" w:lineRule="exact"/>
        <w:rPr>
          <w:rFonts w:hint="eastAsia" w:ascii="Times New Roman" w:hAnsi="Times New Roman" w:cs="Times New Roman"/>
          <w:sz w:val="24"/>
          <w:highlight w:val="none"/>
        </w:rPr>
      </w:pPr>
      <w:r>
        <w:rPr>
          <w:rFonts w:hint="eastAsia" w:ascii="Times New Roman" w:hAnsi="Times New Roman" w:cs="Times New Roman"/>
          <w:sz w:val="24"/>
          <w:highlight w:val="none"/>
        </w:rPr>
        <w:t>开户行：</w:t>
      </w:r>
    </w:p>
    <w:p w14:paraId="4E7F8406">
      <w:pPr>
        <w:pStyle w:val="19"/>
        <w:keepNext w:val="0"/>
        <w:keepLines w:val="0"/>
        <w:pageBreakBefore w:val="0"/>
        <w:kinsoku/>
        <w:wordWrap/>
        <w:overflowPunct/>
        <w:topLinePunct w:val="0"/>
        <w:bidi w:val="0"/>
        <w:adjustRightInd/>
        <w:spacing w:line="500" w:lineRule="exact"/>
        <w:rPr>
          <w:rFonts w:hint="eastAsia" w:ascii="Times New Roman" w:hAnsi="Times New Roman" w:cs="Times New Roman"/>
          <w:sz w:val="24"/>
          <w:highlight w:val="none"/>
        </w:rPr>
      </w:pPr>
      <w:r>
        <w:rPr>
          <w:rFonts w:hint="eastAsia" w:ascii="Times New Roman" w:hAnsi="Times New Roman" w:cs="Times New Roman"/>
          <w:sz w:val="24"/>
          <w:highlight w:val="none"/>
        </w:rPr>
        <w:t>账  号：</w:t>
      </w:r>
    </w:p>
    <w:p w14:paraId="7619DB0B">
      <w:pPr>
        <w:keepNext w:val="0"/>
        <w:keepLines w:val="0"/>
        <w:pageBreakBefore w:val="0"/>
        <w:widowControl/>
        <w:numPr>
          <w:ilvl w:val="0"/>
          <w:numId w:val="0"/>
        </w:numPr>
        <w:kinsoku/>
        <w:wordWrap/>
        <w:overflowPunct/>
        <w:topLinePunct w:val="0"/>
        <w:autoSpaceDE w:val="0"/>
        <w:autoSpaceDN w:val="0"/>
        <w:bidi w:val="0"/>
        <w:adjustRightInd/>
        <w:spacing w:line="500" w:lineRule="exact"/>
        <w:ind w:firstLine="480" w:firstLineChars="200"/>
        <w:textAlignment w:val="bottom"/>
        <w:rPr>
          <w:rFonts w:hint="eastAsia" w:ascii="黑体" w:hAnsi="黑体" w:eastAsia="黑体" w:cs="仿宋_GB2312"/>
          <w:color w:val="000000"/>
          <w:sz w:val="24"/>
          <w:highlight w:val="none"/>
          <w:lang w:val="en-US" w:eastAsia="zh-CN"/>
        </w:rPr>
      </w:pPr>
      <w:bookmarkStart w:id="1063" w:name="_Toc531606353"/>
      <w:bookmarkStart w:id="1064" w:name="_Toc29689"/>
      <w:bookmarkStart w:id="1065" w:name="_Toc32169"/>
      <w:bookmarkStart w:id="1066" w:name="_Toc5701"/>
      <w:bookmarkStart w:id="1067" w:name="_Toc8085"/>
      <w:bookmarkStart w:id="1068" w:name="_Toc531098989"/>
      <w:r>
        <w:rPr>
          <w:rFonts w:hint="eastAsia" w:ascii="黑体" w:hAnsi="黑体" w:eastAsia="黑体" w:cs="仿宋_GB2312"/>
          <w:color w:val="000000"/>
          <w:sz w:val="24"/>
          <w:highlight w:val="none"/>
          <w:lang w:val="en-US" w:eastAsia="zh-CN"/>
        </w:rPr>
        <w:t>九、履约保证金</w:t>
      </w:r>
      <w:bookmarkEnd w:id="1063"/>
      <w:bookmarkEnd w:id="1064"/>
      <w:bookmarkEnd w:id="1065"/>
      <w:bookmarkEnd w:id="1066"/>
      <w:bookmarkEnd w:id="1067"/>
      <w:bookmarkEnd w:id="1068"/>
    </w:p>
    <w:p w14:paraId="463EA3BC">
      <w:pPr>
        <w:keepNext w:val="0"/>
        <w:keepLines w:val="0"/>
        <w:pageBreakBefore w:val="0"/>
        <w:widowControl/>
        <w:kinsoku/>
        <w:wordWrap/>
        <w:overflowPunct/>
        <w:topLinePunct w:val="0"/>
        <w:autoSpaceDE w:val="0"/>
        <w:autoSpaceDN w:val="0"/>
        <w:bidi w:val="0"/>
        <w:adjustRightInd/>
        <w:spacing w:line="500" w:lineRule="exact"/>
        <w:ind w:firstLine="480" w:firstLineChars="200"/>
        <w:textAlignment w:val="bottom"/>
        <w:rPr>
          <w:rFonts w:hint="default" w:ascii="宋体" w:hAnsi="宋体" w:cs="宋体"/>
          <w:color w:val="000000"/>
          <w:sz w:val="24"/>
          <w:szCs w:val="24"/>
          <w:highlight w:val="none"/>
        </w:rPr>
      </w:pPr>
      <w:r>
        <w:rPr>
          <w:rFonts w:hint="eastAsia" w:ascii="宋体" w:hAnsi="宋体" w:cs="宋体"/>
          <w:color w:val="000000"/>
          <w:sz w:val="24"/>
          <w:szCs w:val="24"/>
          <w:highlight w:val="none"/>
          <w:lang w:val="en-US" w:eastAsia="zh-CN"/>
        </w:rPr>
        <w:t>1.</w:t>
      </w:r>
      <w:r>
        <w:rPr>
          <w:rFonts w:hint="eastAsia" w:ascii="宋体" w:hAnsi="宋体" w:cs="宋体"/>
          <w:color w:val="000000"/>
          <w:sz w:val="24"/>
          <w:szCs w:val="24"/>
          <w:highlight w:val="none"/>
        </w:rPr>
        <w:t>履约担保的形式：现金或履约保函；</w:t>
      </w:r>
    </w:p>
    <w:p w14:paraId="460C9C70">
      <w:pPr>
        <w:keepNext w:val="0"/>
        <w:keepLines w:val="0"/>
        <w:pageBreakBefore w:val="0"/>
        <w:widowControl/>
        <w:kinsoku/>
        <w:wordWrap/>
        <w:overflowPunct/>
        <w:topLinePunct w:val="0"/>
        <w:autoSpaceDE w:val="0"/>
        <w:autoSpaceDN w:val="0"/>
        <w:bidi w:val="0"/>
        <w:adjustRightInd/>
        <w:spacing w:line="500" w:lineRule="exact"/>
        <w:ind w:firstLine="480" w:firstLineChars="200"/>
        <w:textAlignment w:val="bottom"/>
        <w:rPr>
          <w:rFonts w:hint="default" w:ascii="宋体" w:hAnsi="宋体" w:cs="宋体"/>
          <w:color w:val="000000"/>
          <w:sz w:val="24"/>
          <w:szCs w:val="24"/>
          <w:highlight w:val="none"/>
        </w:rPr>
      </w:pPr>
      <w:r>
        <w:rPr>
          <w:rFonts w:hint="eastAsia" w:ascii="宋体" w:hAnsi="宋体" w:cs="宋体"/>
          <w:color w:val="000000"/>
          <w:sz w:val="24"/>
          <w:szCs w:val="24"/>
          <w:highlight w:val="none"/>
          <w:lang w:val="en-US" w:eastAsia="zh-CN"/>
        </w:rPr>
        <w:t>2.</w:t>
      </w:r>
      <w:r>
        <w:rPr>
          <w:rFonts w:hint="eastAsia" w:ascii="宋体" w:hAnsi="宋体" w:cs="宋体"/>
          <w:color w:val="000000"/>
          <w:sz w:val="24"/>
          <w:szCs w:val="24"/>
          <w:highlight w:val="none"/>
        </w:rPr>
        <w:t>履约担保的金额：合同金额的5%；</w:t>
      </w:r>
    </w:p>
    <w:p w14:paraId="2197D3A1">
      <w:pPr>
        <w:keepNext w:val="0"/>
        <w:keepLines w:val="0"/>
        <w:pageBreakBefore w:val="0"/>
        <w:widowControl/>
        <w:kinsoku/>
        <w:wordWrap/>
        <w:overflowPunct/>
        <w:topLinePunct w:val="0"/>
        <w:autoSpaceDE w:val="0"/>
        <w:autoSpaceDN w:val="0"/>
        <w:bidi w:val="0"/>
        <w:adjustRightInd/>
        <w:spacing w:line="500" w:lineRule="exact"/>
        <w:ind w:firstLine="480" w:firstLineChars="200"/>
        <w:textAlignment w:val="bottom"/>
        <w:rPr>
          <w:rFonts w:hint="default" w:ascii="宋体" w:hAnsi="宋体" w:cs="宋体"/>
          <w:color w:val="000000"/>
          <w:sz w:val="24"/>
          <w:szCs w:val="24"/>
          <w:highlight w:val="none"/>
        </w:rPr>
      </w:pPr>
      <w:r>
        <w:rPr>
          <w:rFonts w:hint="eastAsia" w:ascii="宋体" w:hAnsi="宋体" w:cs="宋体"/>
          <w:color w:val="000000"/>
          <w:sz w:val="24"/>
          <w:szCs w:val="24"/>
          <w:highlight w:val="none"/>
          <w:lang w:val="en-US" w:eastAsia="zh-CN"/>
        </w:rPr>
        <w:t>3.</w:t>
      </w:r>
      <w:r>
        <w:rPr>
          <w:rFonts w:hint="eastAsia" w:ascii="宋体" w:hAnsi="宋体" w:cs="宋体"/>
          <w:color w:val="000000"/>
          <w:sz w:val="24"/>
          <w:szCs w:val="24"/>
          <w:highlight w:val="none"/>
        </w:rPr>
        <w:t>履约担保的提交时间：发出中标通知书后10个工作日内，从其基本账户到达招标人指定帐户，若未按时提交，招标人有权取消其中标资格并不予退还其投标保证金。</w:t>
      </w:r>
    </w:p>
    <w:p w14:paraId="3CA17469">
      <w:pPr>
        <w:keepNext w:val="0"/>
        <w:keepLines w:val="0"/>
        <w:pageBreakBefore w:val="0"/>
        <w:widowControl/>
        <w:kinsoku/>
        <w:wordWrap/>
        <w:overflowPunct/>
        <w:topLinePunct w:val="0"/>
        <w:autoSpaceDE w:val="0"/>
        <w:autoSpaceDN w:val="0"/>
        <w:bidi w:val="0"/>
        <w:adjustRightInd/>
        <w:spacing w:line="500" w:lineRule="exact"/>
        <w:ind w:firstLine="480" w:firstLineChars="200"/>
        <w:textAlignment w:val="bottom"/>
        <w:rPr>
          <w:rFonts w:hint="default" w:ascii="宋体" w:hAnsi="宋体" w:cs="宋体"/>
          <w:color w:val="000000"/>
          <w:sz w:val="24"/>
          <w:szCs w:val="24"/>
          <w:highlight w:val="none"/>
        </w:rPr>
      </w:pPr>
      <w:r>
        <w:rPr>
          <w:rFonts w:hint="eastAsia" w:ascii="宋体" w:hAnsi="宋体" w:cs="宋体"/>
          <w:color w:val="000000"/>
          <w:sz w:val="24"/>
          <w:szCs w:val="24"/>
          <w:highlight w:val="none"/>
          <w:lang w:val="en-US" w:eastAsia="zh-CN"/>
        </w:rPr>
        <w:t>4.</w:t>
      </w:r>
      <w:r>
        <w:rPr>
          <w:rFonts w:hint="eastAsia" w:ascii="宋体" w:hAnsi="宋体" w:cs="宋体"/>
          <w:color w:val="000000"/>
          <w:sz w:val="24"/>
          <w:szCs w:val="24"/>
          <w:highlight w:val="none"/>
        </w:rPr>
        <w:t>履约担保的期限：自提交履约担保之日起至验收合格之日止。</w:t>
      </w:r>
    </w:p>
    <w:p w14:paraId="0D4A56CF">
      <w:pPr>
        <w:keepNext w:val="0"/>
        <w:keepLines w:val="0"/>
        <w:pageBreakBefore w:val="0"/>
        <w:widowControl/>
        <w:kinsoku/>
        <w:wordWrap/>
        <w:overflowPunct/>
        <w:topLinePunct w:val="0"/>
        <w:autoSpaceDE w:val="0"/>
        <w:autoSpaceDN w:val="0"/>
        <w:bidi w:val="0"/>
        <w:adjustRightInd/>
        <w:spacing w:line="500" w:lineRule="exact"/>
        <w:ind w:firstLine="480" w:firstLineChars="200"/>
        <w:textAlignment w:val="bottom"/>
        <w:rPr>
          <w:rFonts w:hint="default" w:ascii="宋体" w:hAnsi="宋体" w:cs="宋体"/>
          <w:color w:val="000000"/>
          <w:sz w:val="24"/>
          <w:szCs w:val="24"/>
          <w:highlight w:val="none"/>
        </w:rPr>
      </w:pPr>
      <w:r>
        <w:rPr>
          <w:rFonts w:hint="eastAsia" w:ascii="宋体" w:hAnsi="宋体" w:cs="宋体"/>
          <w:color w:val="000000"/>
          <w:sz w:val="24"/>
          <w:szCs w:val="24"/>
          <w:highlight w:val="none"/>
          <w:lang w:val="en-US" w:eastAsia="zh-CN"/>
        </w:rPr>
        <w:t>5.</w:t>
      </w:r>
      <w:r>
        <w:rPr>
          <w:rFonts w:hint="eastAsia" w:ascii="宋体" w:hAnsi="宋体" w:cs="宋体"/>
          <w:color w:val="000000"/>
          <w:sz w:val="24"/>
          <w:szCs w:val="24"/>
          <w:highlight w:val="none"/>
        </w:rPr>
        <w:t>履约担保的退还时间：工程验收合格后10日内无息退还。</w:t>
      </w:r>
    </w:p>
    <w:p w14:paraId="167D726F">
      <w:pPr>
        <w:keepNext w:val="0"/>
        <w:keepLines w:val="0"/>
        <w:pageBreakBefore w:val="0"/>
        <w:widowControl/>
        <w:numPr>
          <w:ilvl w:val="0"/>
          <w:numId w:val="0"/>
        </w:numPr>
        <w:kinsoku/>
        <w:wordWrap/>
        <w:overflowPunct/>
        <w:topLinePunct w:val="0"/>
        <w:autoSpaceDE w:val="0"/>
        <w:autoSpaceDN w:val="0"/>
        <w:bidi w:val="0"/>
        <w:adjustRightInd/>
        <w:spacing w:line="500" w:lineRule="exact"/>
        <w:ind w:firstLine="480" w:firstLineChars="200"/>
        <w:textAlignment w:val="bottom"/>
        <w:rPr>
          <w:highlight w:val="none"/>
        </w:rPr>
      </w:pPr>
      <w:r>
        <w:rPr>
          <w:rFonts w:hint="eastAsia" w:ascii="黑体" w:hAnsi="黑体" w:eastAsia="黑体" w:cs="仿宋_GB2312"/>
          <w:color w:val="000000"/>
          <w:sz w:val="24"/>
          <w:highlight w:val="none"/>
          <w:lang w:val="en-US" w:eastAsia="zh-CN"/>
        </w:rPr>
        <w:t>十、</w:t>
      </w:r>
      <w:r>
        <w:rPr>
          <w:rFonts w:hint="eastAsia" w:ascii="黑体" w:hAnsi="黑体" w:eastAsia="黑体" w:cs="仿宋_GB2312"/>
          <w:color w:val="000000"/>
          <w:sz w:val="24"/>
          <w:highlight w:val="none"/>
        </w:rPr>
        <w:t>工程质量及保修</w:t>
      </w:r>
    </w:p>
    <w:p w14:paraId="13FB76DA">
      <w:pPr>
        <w:keepNext w:val="0"/>
        <w:keepLines w:val="0"/>
        <w:pageBreakBefore w:val="0"/>
        <w:widowControl/>
        <w:kinsoku/>
        <w:wordWrap/>
        <w:overflowPunct/>
        <w:topLinePunct w:val="0"/>
        <w:autoSpaceDE w:val="0"/>
        <w:autoSpaceDN w:val="0"/>
        <w:bidi w:val="0"/>
        <w:adjustRightInd/>
        <w:spacing w:line="500" w:lineRule="exact"/>
        <w:ind w:firstLine="480" w:firstLineChars="200"/>
        <w:textAlignment w:val="bottom"/>
        <w:rPr>
          <w:rFonts w:hint="default" w:ascii="宋体" w:hAnsi="宋体" w:cs="宋体"/>
          <w:color w:val="000000"/>
          <w:sz w:val="24"/>
          <w:szCs w:val="24"/>
          <w:highlight w:val="none"/>
        </w:rPr>
      </w:pPr>
      <w:r>
        <w:rPr>
          <w:rFonts w:hint="default" w:ascii="宋体" w:hAnsi="宋体" w:cs="宋体"/>
          <w:color w:val="000000"/>
          <w:sz w:val="24"/>
          <w:szCs w:val="24"/>
          <w:highlight w:val="none"/>
        </w:rPr>
        <w:t>质量：符合强制性质量标准，符合国家和重庆市现行有关质量验收规范要求，并达到合格标准。</w:t>
      </w:r>
    </w:p>
    <w:p w14:paraId="0E795620">
      <w:pPr>
        <w:keepNext w:val="0"/>
        <w:keepLines w:val="0"/>
        <w:pageBreakBefore w:val="0"/>
        <w:widowControl/>
        <w:kinsoku/>
        <w:wordWrap/>
        <w:overflowPunct/>
        <w:topLinePunct w:val="0"/>
        <w:autoSpaceDE w:val="0"/>
        <w:autoSpaceDN w:val="0"/>
        <w:bidi w:val="0"/>
        <w:adjustRightInd/>
        <w:spacing w:line="500" w:lineRule="exact"/>
        <w:ind w:firstLine="480" w:firstLineChars="200"/>
        <w:textAlignment w:val="bottom"/>
        <w:rPr>
          <w:rFonts w:ascii="宋体" w:hAnsi="宋体" w:cs="宋体"/>
          <w:color w:val="000000"/>
          <w:sz w:val="24"/>
          <w:highlight w:val="none"/>
        </w:rPr>
      </w:pPr>
      <w:r>
        <w:rPr>
          <w:rFonts w:hint="eastAsia" w:ascii="宋体" w:hAnsi="宋体" w:cs="宋体"/>
          <w:color w:val="000000"/>
          <w:sz w:val="24"/>
          <w:highlight w:val="none"/>
        </w:rPr>
        <w:t>1.保修范围：</w:t>
      </w:r>
      <w:r>
        <w:rPr>
          <w:rFonts w:hint="default" w:ascii="宋体" w:hAnsi="宋体" w:cs="宋体"/>
          <w:color w:val="000000"/>
          <w:sz w:val="24"/>
          <w:highlight w:val="none"/>
        </w:rPr>
        <w:t>按合同条款第</w:t>
      </w:r>
      <w:r>
        <w:rPr>
          <w:rFonts w:hint="eastAsia" w:ascii="宋体" w:hAnsi="宋体" w:cs="宋体"/>
          <w:color w:val="000000"/>
          <w:sz w:val="24"/>
          <w:highlight w:val="none"/>
          <w:lang w:val="en-US" w:eastAsia="zh-CN"/>
        </w:rPr>
        <w:t>三</w:t>
      </w:r>
      <w:r>
        <w:rPr>
          <w:rFonts w:hint="default" w:ascii="宋体" w:hAnsi="宋体" w:cs="宋体"/>
          <w:color w:val="000000"/>
          <w:sz w:val="24"/>
          <w:highlight w:val="none"/>
        </w:rPr>
        <w:t>条约定</w:t>
      </w:r>
      <w:r>
        <w:rPr>
          <w:rFonts w:hint="eastAsia" w:ascii="宋体" w:hAnsi="宋体" w:cs="宋体"/>
          <w:color w:val="000000"/>
          <w:sz w:val="24"/>
          <w:highlight w:val="none"/>
          <w:lang w:val="en-US" w:eastAsia="zh-CN"/>
        </w:rPr>
        <w:t>的全部</w:t>
      </w:r>
      <w:r>
        <w:rPr>
          <w:rFonts w:hint="default" w:ascii="宋体" w:hAnsi="宋体" w:cs="宋体"/>
          <w:color w:val="000000"/>
          <w:sz w:val="24"/>
          <w:highlight w:val="none"/>
        </w:rPr>
        <w:t>范围。</w:t>
      </w:r>
    </w:p>
    <w:p w14:paraId="1DABA8BF">
      <w:pPr>
        <w:keepNext w:val="0"/>
        <w:keepLines w:val="0"/>
        <w:pageBreakBefore w:val="0"/>
        <w:widowControl/>
        <w:kinsoku/>
        <w:wordWrap/>
        <w:overflowPunct/>
        <w:topLinePunct w:val="0"/>
        <w:autoSpaceDE w:val="0"/>
        <w:autoSpaceDN w:val="0"/>
        <w:bidi w:val="0"/>
        <w:adjustRightInd/>
        <w:spacing w:line="500" w:lineRule="exact"/>
        <w:ind w:firstLine="480" w:firstLineChars="200"/>
        <w:textAlignment w:val="bottom"/>
        <w:rPr>
          <w:rFonts w:ascii="宋体" w:hAnsi="宋体" w:cs="宋体"/>
          <w:color w:val="000000"/>
          <w:sz w:val="24"/>
          <w:highlight w:val="none"/>
        </w:rPr>
      </w:pPr>
      <w:r>
        <w:rPr>
          <w:rFonts w:hint="default" w:ascii="宋体" w:hAnsi="宋体" w:cs="宋体"/>
          <w:color w:val="000000"/>
          <w:sz w:val="24"/>
          <w:highlight w:val="none"/>
        </w:rPr>
        <w:t>2.保修期限:自完工验收合格之次日起</w:t>
      </w:r>
      <w:r>
        <w:rPr>
          <w:rFonts w:hint="eastAsia" w:ascii="宋体" w:hAnsi="宋体" w:cs="宋体"/>
          <w:color w:val="000000"/>
          <w:sz w:val="24"/>
          <w:highlight w:val="none"/>
          <w:lang w:eastAsia="zh-CN"/>
        </w:rPr>
        <w:t>二</w:t>
      </w:r>
      <w:r>
        <w:rPr>
          <w:rFonts w:hint="default" w:ascii="宋体" w:hAnsi="宋体" w:cs="宋体"/>
          <w:color w:val="000000"/>
          <w:sz w:val="24"/>
          <w:highlight w:val="none"/>
        </w:rPr>
        <w:t>年届满止，但期间内若出现较为重大质量等问题的，保修期则自问题整改完成并经甲方书面确认后的次日起重新计算</w:t>
      </w:r>
      <w:r>
        <w:rPr>
          <w:rFonts w:hint="eastAsia" w:ascii="宋体" w:hAnsi="宋体" w:cs="宋体"/>
          <w:color w:val="000000"/>
          <w:sz w:val="24"/>
          <w:highlight w:val="none"/>
          <w:lang w:eastAsia="zh-CN"/>
        </w:rPr>
        <w:t>二</w:t>
      </w:r>
      <w:r>
        <w:rPr>
          <w:rFonts w:hint="default" w:ascii="宋体" w:hAnsi="宋体" w:cs="宋体"/>
          <w:color w:val="000000"/>
          <w:sz w:val="24"/>
          <w:highlight w:val="none"/>
        </w:rPr>
        <w:t>年。保修期内，因乙方原因导致的一切问题，乙方应在报修后4小时内响应，并在24小时内到现场处理；若不到现场处理、维修，甲方有权另行安排人员进行维修，产生的费用从乙方的质保金中扣除。如质保金不足以支付产生费用的，甲方有权另行向乙方主张。</w:t>
      </w:r>
    </w:p>
    <w:p w14:paraId="3349E2BE">
      <w:pPr>
        <w:keepNext w:val="0"/>
        <w:keepLines w:val="0"/>
        <w:pageBreakBefore w:val="0"/>
        <w:kinsoku/>
        <w:wordWrap/>
        <w:overflowPunct/>
        <w:topLinePunct w:val="0"/>
        <w:bidi w:val="0"/>
        <w:adjustRightInd/>
        <w:spacing w:line="500" w:lineRule="exact"/>
        <w:ind w:firstLine="480" w:firstLineChars="200"/>
        <w:rPr>
          <w:rFonts w:ascii="宋体" w:hAnsi="宋体" w:cs="宋体"/>
          <w:sz w:val="24"/>
          <w:highlight w:val="none"/>
        </w:rPr>
      </w:pPr>
      <w:r>
        <w:rPr>
          <w:rFonts w:hint="eastAsia" w:ascii="宋体" w:hAnsi="宋体" w:cs="宋体"/>
          <w:sz w:val="24"/>
          <w:highlight w:val="none"/>
        </w:rPr>
        <w:t>3.乙方应在保修前事先通知甲方，在保修结束后经甲方代表签字认可，并将更换下的废旧零件给甲方认可。如没有得到甲方代表签字认可，甲方有权视本次保修服务无效。</w:t>
      </w:r>
    </w:p>
    <w:p w14:paraId="4B97D1B2">
      <w:pPr>
        <w:keepNext w:val="0"/>
        <w:keepLines w:val="0"/>
        <w:pageBreakBefore w:val="0"/>
        <w:kinsoku/>
        <w:wordWrap/>
        <w:overflowPunct/>
        <w:topLinePunct w:val="0"/>
        <w:bidi w:val="0"/>
        <w:adjustRightInd/>
        <w:snapToGrid w:val="0"/>
        <w:spacing w:line="500" w:lineRule="exact"/>
        <w:ind w:firstLine="480" w:firstLineChars="200"/>
        <w:rPr>
          <w:rFonts w:ascii="黑体" w:hAnsi="黑体" w:eastAsia="黑体"/>
          <w:color w:val="000000"/>
          <w:sz w:val="24"/>
          <w:highlight w:val="none"/>
        </w:rPr>
      </w:pPr>
      <w:r>
        <w:rPr>
          <w:rFonts w:hint="eastAsia" w:ascii="黑体" w:hAnsi="黑体" w:eastAsia="黑体"/>
          <w:color w:val="000000"/>
          <w:sz w:val="24"/>
          <w:highlight w:val="none"/>
          <w:lang w:val="en-US" w:eastAsia="zh-CN"/>
        </w:rPr>
        <w:t>十一</w:t>
      </w:r>
      <w:r>
        <w:rPr>
          <w:rFonts w:hint="eastAsia" w:ascii="黑体" w:hAnsi="黑体" w:eastAsia="黑体"/>
          <w:color w:val="000000"/>
          <w:sz w:val="24"/>
          <w:highlight w:val="none"/>
        </w:rPr>
        <w:t>、材料的采购</w:t>
      </w:r>
    </w:p>
    <w:p w14:paraId="0EE9F84D">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1.本工程所用材料均由乙方自行采购，材料的品牌及规格须按乙方报价文件中明确的材料品牌及规格执行，乙方擅自更改材料品牌或规格以次充好、以劣充优的，乙方除需向甲方支付违约金外，且乙方还须按照投标文件所明确的材料品牌及规格，对已维修的项目进行拆换。</w:t>
      </w:r>
    </w:p>
    <w:p w14:paraId="59E7C57E">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2.本工程所有的主要材料，在使用前，应通知甲方相关人员到现场书面确认；更换完成后，应通知甲方相关人员再次到现场书面确认。</w:t>
      </w:r>
    </w:p>
    <w:p w14:paraId="68563C92">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3.工程采购的所有材料，须符合国家相关规范、标准的要求，出具原厂合格证明及检验报告交甲方存档。</w:t>
      </w:r>
    </w:p>
    <w:p w14:paraId="43DB4805">
      <w:pPr>
        <w:keepNext w:val="0"/>
        <w:keepLines w:val="0"/>
        <w:pageBreakBefore w:val="0"/>
        <w:kinsoku/>
        <w:wordWrap/>
        <w:overflowPunct/>
        <w:topLinePunct w:val="0"/>
        <w:bidi w:val="0"/>
        <w:adjustRightInd/>
        <w:snapToGrid w:val="0"/>
        <w:spacing w:line="500" w:lineRule="exact"/>
        <w:ind w:firstLine="480" w:firstLineChars="200"/>
        <w:rPr>
          <w:rFonts w:ascii="黑体" w:hAnsi="黑体" w:eastAsia="黑体"/>
          <w:color w:val="000000"/>
          <w:sz w:val="24"/>
          <w:highlight w:val="none"/>
        </w:rPr>
      </w:pPr>
      <w:r>
        <w:rPr>
          <w:rFonts w:hint="eastAsia" w:ascii="黑体" w:hAnsi="黑体" w:eastAsia="黑体"/>
          <w:color w:val="000000"/>
          <w:sz w:val="24"/>
          <w:highlight w:val="none"/>
        </w:rPr>
        <w:t>十</w:t>
      </w:r>
      <w:r>
        <w:rPr>
          <w:rFonts w:hint="eastAsia" w:ascii="黑体" w:hAnsi="黑体" w:eastAsia="黑体"/>
          <w:color w:val="000000"/>
          <w:sz w:val="24"/>
          <w:highlight w:val="none"/>
          <w:lang w:val="en-US" w:eastAsia="zh-CN"/>
        </w:rPr>
        <w:t>二</w:t>
      </w:r>
      <w:r>
        <w:rPr>
          <w:rFonts w:hint="eastAsia" w:ascii="黑体" w:hAnsi="黑体" w:eastAsia="黑体"/>
          <w:color w:val="000000"/>
          <w:sz w:val="24"/>
          <w:highlight w:val="none"/>
        </w:rPr>
        <w:t>、完工验收</w:t>
      </w:r>
    </w:p>
    <w:p w14:paraId="721D2380">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1.乙方应在本合同约定的合同工期截止前，向甲方提供完整的完工资料套，同时将工程提交甲方进行完工验收，并完善交接手续。</w:t>
      </w:r>
    </w:p>
    <w:p w14:paraId="7CDB7254">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2.经甲方验收，乙方维修质量不符合合同约定的，乙方应在甲方指定日期内返工修复，并重新提交甲方验收。经返工后，仍旧验收不合格的，甲方有权解除合同，且无需向乙方支付任何费用。</w:t>
      </w:r>
    </w:p>
    <w:p w14:paraId="7D6437E7">
      <w:pPr>
        <w:keepNext w:val="0"/>
        <w:keepLines w:val="0"/>
        <w:pageBreakBefore w:val="0"/>
        <w:kinsoku/>
        <w:wordWrap/>
        <w:overflowPunct/>
        <w:topLinePunct w:val="0"/>
        <w:bidi w:val="0"/>
        <w:adjustRightInd/>
        <w:snapToGrid w:val="0"/>
        <w:spacing w:line="500" w:lineRule="exact"/>
        <w:ind w:firstLine="480" w:firstLineChars="200"/>
        <w:rPr>
          <w:rFonts w:ascii="黑体" w:hAnsi="黑体" w:eastAsia="黑体"/>
          <w:color w:val="000000"/>
          <w:sz w:val="24"/>
          <w:highlight w:val="none"/>
        </w:rPr>
      </w:pPr>
      <w:r>
        <w:rPr>
          <w:rFonts w:hint="eastAsia" w:ascii="黑体" w:hAnsi="黑体" w:eastAsia="黑体"/>
          <w:color w:val="000000"/>
          <w:sz w:val="24"/>
          <w:highlight w:val="none"/>
        </w:rPr>
        <w:t>十</w:t>
      </w:r>
      <w:r>
        <w:rPr>
          <w:rFonts w:hint="eastAsia" w:ascii="黑体" w:hAnsi="黑体" w:eastAsia="黑体"/>
          <w:color w:val="000000"/>
          <w:sz w:val="24"/>
          <w:highlight w:val="none"/>
          <w:lang w:val="en-US" w:eastAsia="zh-CN"/>
        </w:rPr>
        <w:t>三</w:t>
      </w:r>
      <w:r>
        <w:rPr>
          <w:rFonts w:hint="eastAsia" w:ascii="黑体" w:hAnsi="黑体" w:eastAsia="黑体"/>
          <w:color w:val="000000"/>
          <w:sz w:val="24"/>
          <w:highlight w:val="none"/>
        </w:rPr>
        <w:t>、违约责任</w:t>
      </w:r>
    </w:p>
    <w:p w14:paraId="278F0049">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1.因乙方原因造成工程停工，停工累计超过10日的，甲方有权解除合同并不支付任何费用，且乙方应当向甲方支付本合同总额的20%作为违约金。</w:t>
      </w:r>
    </w:p>
    <w:p w14:paraId="7E4F95D5">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2.如乙方擅自更改材料品牌或规格以次充好、以劣充优的，乙方需按5000元/次向甲方支付违约金，且乙方应当使用约定材料重新维修。</w:t>
      </w:r>
    </w:p>
    <w:p w14:paraId="4674A46E">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3.如乙方未按合同约定时间完工的，每延期一天，乙方按5000元/天的标准向甲方支付工期违约金，违约金累计进行计算。逾期完工超过15日的，甲方还有权解除合同并不再支付任何费用。</w:t>
      </w:r>
    </w:p>
    <w:p w14:paraId="655D252C">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4.质量保修期内，若乙方在接到甲方书面通知后24小时内未到现场处理、维修的，此种情况每发生一次，乙方按2000元/次的标准向甲方支付违约金。</w:t>
      </w:r>
    </w:p>
    <w:p w14:paraId="2FFDECD8">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5.乙方因履行本合同而发生应当向甲方支付的违约金等费用，乙方同意甲方可从应支付给乙方的任何一笔费用中直接扣除。</w:t>
      </w:r>
    </w:p>
    <w:p w14:paraId="44164B69">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6.如乙方将此工程转包、分包给第三人的，乙方按照本合同总额的20%向甲方支付违约赔偿金，且甲方可单方面解除本合同。</w:t>
      </w:r>
    </w:p>
    <w:p w14:paraId="16ECF73A">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7.如甲方未按照合同约定向乙方支付工程款的，应按照逾期付款金额每日万分之二的标准计算，向乙方支付违约金。</w:t>
      </w:r>
    </w:p>
    <w:p w14:paraId="3C8AE571">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bCs/>
          <w:sz w:val="24"/>
          <w:highlight w:val="none"/>
        </w:rPr>
      </w:pPr>
      <w:r>
        <w:rPr>
          <w:rFonts w:hint="eastAsia" w:ascii="宋体" w:hAnsi="宋体" w:cs="宋体"/>
          <w:color w:val="000000"/>
          <w:sz w:val="24"/>
          <w:highlight w:val="none"/>
        </w:rPr>
        <w:t>8.</w:t>
      </w:r>
      <w:r>
        <w:rPr>
          <w:rFonts w:hint="eastAsia" w:ascii="宋体" w:hAnsi="宋体" w:cs="宋体"/>
          <w:bCs/>
          <w:sz w:val="24"/>
          <w:highlight w:val="none"/>
        </w:rPr>
        <w:t>在任何情况下，双方仅向对方赔偿由于其过错导致的对方所承担的直接经济损失，不承担对方所遭受的任何间接性、特殊性、继发性或其他性质的损失。</w:t>
      </w:r>
    </w:p>
    <w:p w14:paraId="5C1E4150">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9.乙方因本合同产生的违约责任（如有）及所有赔偿责任，累计不超过本合同价格的100%。</w:t>
      </w:r>
    </w:p>
    <w:p w14:paraId="0780B726">
      <w:pPr>
        <w:keepNext w:val="0"/>
        <w:keepLines w:val="0"/>
        <w:pageBreakBefore w:val="0"/>
        <w:kinsoku/>
        <w:wordWrap/>
        <w:overflowPunct/>
        <w:topLinePunct w:val="0"/>
        <w:bidi w:val="0"/>
        <w:adjustRightInd/>
        <w:snapToGrid w:val="0"/>
        <w:spacing w:line="500" w:lineRule="exact"/>
        <w:ind w:firstLine="480" w:firstLineChars="200"/>
        <w:rPr>
          <w:rFonts w:ascii="黑体" w:hAnsi="黑体" w:eastAsia="黑体"/>
          <w:color w:val="000000"/>
          <w:sz w:val="24"/>
          <w:highlight w:val="none"/>
        </w:rPr>
      </w:pPr>
      <w:r>
        <w:rPr>
          <w:rFonts w:hint="eastAsia" w:ascii="黑体" w:hAnsi="黑体" w:eastAsia="黑体"/>
          <w:color w:val="000000"/>
          <w:sz w:val="24"/>
          <w:highlight w:val="none"/>
        </w:rPr>
        <w:t>十</w:t>
      </w:r>
      <w:r>
        <w:rPr>
          <w:rFonts w:hint="eastAsia" w:ascii="黑体" w:hAnsi="黑体" w:eastAsia="黑体"/>
          <w:color w:val="000000"/>
          <w:sz w:val="24"/>
          <w:highlight w:val="none"/>
          <w:lang w:val="en-US" w:eastAsia="zh-CN"/>
        </w:rPr>
        <w:t>四</w:t>
      </w:r>
      <w:r>
        <w:rPr>
          <w:rFonts w:hint="eastAsia" w:ascii="黑体" w:hAnsi="黑体" w:eastAsia="黑体"/>
          <w:color w:val="000000"/>
          <w:sz w:val="24"/>
          <w:highlight w:val="none"/>
        </w:rPr>
        <w:t>、争议的解决</w:t>
      </w:r>
    </w:p>
    <w:p w14:paraId="75926989">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1.合同在履行过程中发生争议时，双方应及时友好协商解决；协商不能达成一致意见的，双方同意向甲方所在地即人民法院提起诉讼。</w:t>
      </w:r>
    </w:p>
    <w:p w14:paraId="426F3D19">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sz w:val="24"/>
          <w:highlight w:val="none"/>
        </w:rPr>
      </w:pPr>
      <w:r>
        <w:rPr>
          <w:rFonts w:hint="eastAsia" w:ascii="宋体" w:hAnsi="宋体" w:cs="宋体"/>
          <w:sz w:val="24"/>
          <w:highlight w:val="none"/>
        </w:rPr>
        <w:t>2.败诉方应承担胜诉方因追索债权而支出的全部费用（包括但不限于：律师费、诉讼费、鉴定费、保全费、保全担保费、公告费、公证费、执行费、执行阶段的评估或拍卖费用以及差旅费等费用）。</w:t>
      </w:r>
    </w:p>
    <w:p w14:paraId="4974BB92">
      <w:pPr>
        <w:keepNext w:val="0"/>
        <w:keepLines w:val="0"/>
        <w:pageBreakBefore w:val="0"/>
        <w:kinsoku/>
        <w:wordWrap/>
        <w:overflowPunct/>
        <w:topLinePunct w:val="0"/>
        <w:bidi w:val="0"/>
        <w:adjustRightInd/>
        <w:snapToGrid w:val="0"/>
        <w:spacing w:line="500" w:lineRule="exact"/>
        <w:ind w:firstLine="480" w:firstLineChars="200"/>
        <w:rPr>
          <w:rFonts w:ascii="黑体" w:hAnsi="黑体" w:eastAsia="黑体"/>
          <w:color w:val="000000"/>
          <w:sz w:val="24"/>
          <w:highlight w:val="none"/>
        </w:rPr>
      </w:pPr>
      <w:r>
        <w:rPr>
          <w:rFonts w:hint="eastAsia" w:ascii="黑体" w:hAnsi="黑体" w:eastAsia="黑体"/>
          <w:color w:val="000000"/>
          <w:sz w:val="24"/>
          <w:highlight w:val="none"/>
        </w:rPr>
        <w:t>十</w:t>
      </w:r>
      <w:r>
        <w:rPr>
          <w:rFonts w:hint="eastAsia" w:ascii="黑体" w:hAnsi="黑体" w:eastAsia="黑体"/>
          <w:color w:val="000000"/>
          <w:sz w:val="24"/>
          <w:highlight w:val="none"/>
          <w:lang w:val="en-US" w:eastAsia="zh-CN"/>
        </w:rPr>
        <w:t>五</w:t>
      </w:r>
      <w:r>
        <w:rPr>
          <w:rFonts w:hint="eastAsia" w:ascii="黑体" w:hAnsi="黑体" w:eastAsia="黑体"/>
          <w:color w:val="000000"/>
          <w:sz w:val="24"/>
          <w:highlight w:val="none"/>
        </w:rPr>
        <w:t>、反商业贿赂条款</w:t>
      </w:r>
    </w:p>
    <w:p w14:paraId="43A7E727">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反商业贿赂条款是本合同之必备条款，与本合同其他条款具有同等法律效力，双方当事人应认真阅读并遵守本条款：</w:t>
      </w:r>
    </w:p>
    <w:p w14:paraId="764D7B80">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1.甲乙双方都清楚并愿意严格遵守中华人民共和国反商业贿赂的法律规定，双方都清楚任何形式的贿赂和贪渎行为都将触犯法律，并将受到法律的严惩。</w:t>
      </w:r>
    </w:p>
    <w:p w14:paraId="0938996F">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2.甲方或乙方均不得向对方或对方经办人或其他相关人员索要、收受、提供、给予合同约定外的任何利益，包括但不限于明扣、暗扣、现金、购物卡、实物、有价证券、旅游或其他非物质性利益等，但如该等利益属于行业惯例或通常做法，则须在合同中明示。</w:t>
      </w:r>
    </w:p>
    <w:p w14:paraId="0D47C6E0">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3.双方严格禁止经办人员的任何商业贿赂行为。经办人员发生本条第二款所列示的任何一种行为，都是违反相关制度的，都将受到相关制度和国家法律的惩处。</w:t>
      </w:r>
    </w:p>
    <w:p w14:paraId="339D574A">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4.如因一方或一方经办人员违反上述第2、第3之规定，给对方造成损失的，应承担损害赔偿责任。</w:t>
      </w:r>
    </w:p>
    <w:p w14:paraId="68BDBDFC">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5.本条所称“其他相关人员”是指甲乙双方经办人员以外的与合同有直接或间接利益关系的人员，包括但不仅限于合同经办人的亲友。</w:t>
      </w:r>
    </w:p>
    <w:p w14:paraId="6E866C93">
      <w:pPr>
        <w:keepNext w:val="0"/>
        <w:keepLines w:val="0"/>
        <w:pageBreakBefore w:val="0"/>
        <w:kinsoku/>
        <w:wordWrap/>
        <w:overflowPunct/>
        <w:topLinePunct w:val="0"/>
        <w:bidi w:val="0"/>
        <w:adjustRightInd/>
        <w:snapToGrid w:val="0"/>
        <w:spacing w:line="500" w:lineRule="exact"/>
        <w:ind w:firstLine="480" w:firstLineChars="200"/>
        <w:rPr>
          <w:rFonts w:ascii="黑体" w:hAnsi="黑体" w:eastAsia="黑体"/>
          <w:color w:val="000000"/>
          <w:sz w:val="24"/>
          <w:highlight w:val="none"/>
        </w:rPr>
      </w:pPr>
      <w:r>
        <w:rPr>
          <w:rFonts w:hint="eastAsia" w:ascii="黑体" w:hAnsi="黑体" w:eastAsia="黑体"/>
          <w:color w:val="000000"/>
          <w:sz w:val="24"/>
          <w:highlight w:val="none"/>
        </w:rPr>
        <w:t>十</w:t>
      </w:r>
      <w:r>
        <w:rPr>
          <w:rFonts w:hint="eastAsia" w:ascii="黑体" w:hAnsi="黑体" w:eastAsia="黑体"/>
          <w:color w:val="000000"/>
          <w:sz w:val="24"/>
          <w:highlight w:val="none"/>
          <w:lang w:val="en-US" w:eastAsia="zh-CN"/>
        </w:rPr>
        <w:t>六</w:t>
      </w:r>
      <w:r>
        <w:rPr>
          <w:rFonts w:hint="eastAsia" w:ascii="黑体" w:hAnsi="黑体" w:eastAsia="黑体"/>
          <w:color w:val="000000"/>
          <w:sz w:val="24"/>
          <w:highlight w:val="none"/>
        </w:rPr>
        <w:t>、关于通知和联系的约定</w:t>
      </w:r>
    </w:p>
    <w:p w14:paraId="07B05623">
      <w:pPr>
        <w:keepNext w:val="0"/>
        <w:keepLines w:val="0"/>
        <w:pageBreakBefore w:val="0"/>
        <w:kinsoku/>
        <w:wordWrap/>
        <w:overflowPunct/>
        <w:topLinePunct w:val="0"/>
        <w:bidi w:val="0"/>
        <w:adjustRightInd/>
        <w:snapToGrid w:val="0"/>
        <w:spacing w:line="500" w:lineRule="exact"/>
        <w:ind w:firstLine="480" w:firstLineChars="200"/>
        <w:rPr>
          <w:rFonts w:ascii="宋体" w:hAnsi="宋体" w:eastAsia="宋体" w:cs="宋体"/>
          <w:color w:val="000000"/>
          <w:sz w:val="24"/>
          <w:highlight w:val="none"/>
        </w:rPr>
      </w:pPr>
      <w:r>
        <w:rPr>
          <w:rFonts w:ascii="宋体" w:hAnsi="宋体" w:eastAsia="宋体" w:cs="宋体"/>
          <w:color w:val="000000"/>
          <w:sz w:val="24"/>
          <w:highlight w:val="none"/>
        </w:rPr>
        <w:t>1.本合同履行过程中各方之间的所有通讯往来均应按照本合同首部载明的通讯地址、联系电话及电子邮箱进行。任何一方按该方式向对方发出通知即视为向对方履行了通知义务，但合同约定应当以书面方式确认的情形应当以书面方式作为有效送达方式。</w:t>
      </w:r>
    </w:p>
    <w:p w14:paraId="3054545F">
      <w:pPr>
        <w:keepNext w:val="0"/>
        <w:keepLines w:val="0"/>
        <w:pageBreakBefore w:val="0"/>
        <w:kinsoku/>
        <w:wordWrap/>
        <w:overflowPunct/>
        <w:topLinePunct w:val="0"/>
        <w:bidi w:val="0"/>
        <w:adjustRightInd/>
        <w:snapToGrid w:val="0"/>
        <w:spacing w:line="500" w:lineRule="exact"/>
        <w:ind w:firstLine="480" w:firstLineChars="200"/>
        <w:rPr>
          <w:rFonts w:ascii="宋体" w:hAnsi="宋体" w:eastAsia="宋体" w:cs="宋体"/>
          <w:color w:val="000000"/>
          <w:sz w:val="24"/>
          <w:highlight w:val="none"/>
        </w:rPr>
      </w:pPr>
      <w:r>
        <w:rPr>
          <w:rFonts w:ascii="宋体" w:hAnsi="宋体" w:eastAsia="宋体" w:cs="宋体"/>
          <w:color w:val="000000"/>
          <w:sz w:val="24"/>
          <w:highlight w:val="none"/>
        </w:rPr>
        <w:t>2.双方确认本合同首部载明的通讯地址是双方的有效地址，双方就履行本合同过程中涉及各类通知、协议等文件均应当采用本合同首部载明的联系方式进行送达。一方联系人、通讯地址、电子邮箱或联系电话发生变化的，应当提前7个工作日书面通知其他合同方并经其他合同方确认，否则其他合同方按照本合同载明的通讯地址、联系电话或电子邮箱发出的通知仍视为有效送达。</w:t>
      </w:r>
    </w:p>
    <w:p w14:paraId="2E616519">
      <w:pPr>
        <w:keepNext w:val="0"/>
        <w:keepLines w:val="0"/>
        <w:pageBreakBefore w:val="0"/>
        <w:kinsoku/>
        <w:wordWrap/>
        <w:overflowPunct/>
        <w:topLinePunct w:val="0"/>
        <w:bidi w:val="0"/>
        <w:adjustRightInd/>
        <w:snapToGrid w:val="0"/>
        <w:spacing w:line="500" w:lineRule="exact"/>
        <w:ind w:firstLine="480" w:firstLineChars="200"/>
        <w:rPr>
          <w:rFonts w:ascii="宋体" w:hAnsi="宋体" w:eastAsia="宋体" w:cs="宋体"/>
          <w:color w:val="000000"/>
          <w:sz w:val="24"/>
          <w:highlight w:val="none"/>
        </w:rPr>
      </w:pPr>
      <w:r>
        <w:rPr>
          <w:rFonts w:ascii="宋体" w:hAnsi="宋体" w:eastAsia="宋体" w:cs="宋体"/>
          <w:color w:val="000000"/>
          <w:sz w:val="24"/>
          <w:highlight w:val="none"/>
        </w:rPr>
        <w:t>3.上述确认的送达地址应当真实有效，如有错误或者地址变更但未及时书面通知对方，应自行承担法律文书送达不能的法律后果。一方当事人的送达地址需要变更时应当履行通知义务，至少在变更前7日通过邮政EMS特快专递的方式按上述送达地址向对方进行书面通知。若未按上述方式履行送达地址变更通知义务的，双方所确认的送达地址仍视为有效送达地址。履行送达地址变更通知义务的，以变更后的送达地址为有效送达地址。</w:t>
      </w:r>
    </w:p>
    <w:p w14:paraId="7ADC85BE">
      <w:pPr>
        <w:keepNext w:val="0"/>
        <w:keepLines w:val="0"/>
        <w:pageBreakBefore w:val="0"/>
        <w:kinsoku/>
        <w:wordWrap/>
        <w:overflowPunct/>
        <w:topLinePunct w:val="0"/>
        <w:bidi w:val="0"/>
        <w:adjustRightInd/>
        <w:snapToGrid w:val="0"/>
        <w:spacing w:line="500" w:lineRule="exact"/>
        <w:ind w:firstLine="480" w:firstLineChars="200"/>
        <w:rPr>
          <w:rFonts w:ascii="宋体" w:hAnsi="宋体" w:eastAsia="宋体" w:cs="宋体"/>
          <w:color w:val="000000"/>
          <w:sz w:val="24"/>
          <w:highlight w:val="none"/>
        </w:rPr>
      </w:pPr>
      <w:r>
        <w:rPr>
          <w:rFonts w:ascii="宋体" w:hAnsi="宋体" w:eastAsia="宋体" w:cs="宋体"/>
          <w:color w:val="000000"/>
          <w:sz w:val="24"/>
          <w:highlight w:val="none"/>
        </w:rPr>
        <w:t>4.一方当事人按上述约定地址向对方送达的，以签收之日作为送达之日，即使邮寄信息最终显示为“他人收”“前台收”“代收”等情况，也应当视为已经成功送达。对方当事人拒收的，也视为成功送达，以拒收之日作为送达之日。一方按照本合同首部载明的电子邮箱向其他合同方发出的电子邮件自成功发出之时起1小时后视为已经送达。</w:t>
      </w:r>
    </w:p>
    <w:p w14:paraId="6774A794">
      <w:pPr>
        <w:keepNext w:val="0"/>
        <w:keepLines w:val="0"/>
        <w:pageBreakBefore w:val="0"/>
        <w:kinsoku/>
        <w:wordWrap/>
        <w:overflowPunct/>
        <w:topLinePunct w:val="0"/>
        <w:bidi w:val="0"/>
        <w:adjustRightInd/>
        <w:snapToGrid w:val="0"/>
        <w:spacing w:line="500" w:lineRule="exact"/>
        <w:ind w:firstLine="480" w:firstLineChars="200"/>
        <w:rPr>
          <w:rFonts w:ascii="宋体" w:hAnsi="宋体" w:eastAsia="宋体" w:cs="宋体"/>
          <w:color w:val="000000"/>
          <w:sz w:val="24"/>
          <w:highlight w:val="none"/>
        </w:rPr>
      </w:pPr>
      <w:r>
        <w:rPr>
          <w:rFonts w:ascii="宋体" w:hAnsi="宋体" w:eastAsia="宋体" w:cs="宋体"/>
          <w:color w:val="000000"/>
          <w:sz w:val="24"/>
          <w:highlight w:val="none"/>
        </w:rPr>
        <w:t>5.因一方当事人提供或者确认的送达地址不准确、送达地址变更后未及时依程序告知对方，或其他情况，导致邮寄文书被退回的，以邮件退回之日作为送达之日。</w:t>
      </w:r>
    </w:p>
    <w:p w14:paraId="3889314F">
      <w:pPr>
        <w:keepNext w:val="0"/>
        <w:keepLines w:val="0"/>
        <w:pageBreakBefore w:val="0"/>
        <w:kinsoku/>
        <w:wordWrap/>
        <w:overflowPunct/>
        <w:topLinePunct w:val="0"/>
        <w:bidi w:val="0"/>
        <w:adjustRightInd/>
        <w:snapToGrid w:val="0"/>
        <w:spacing w:line="500" w:lineRule="exact"/>
        <w:ind w:firstLine="480" w:firstLineChars="200"/>
        <w:rPr>
          <w:rFonts w:ascii="宋体" w:hAnsi="宋体" w:eastAsia="宋体" w:cs="宋体"/>
          <w:color w:val="000000"/>
          <w:sz w:val="24"/>
          <w:highlight w:val="none"/>
        </w:rPr>
      </w:pPr>
      <w:r>
        <w:rPr>
          <w:rFonts w:ascii="宋体" w:hAnsi="宋体" w:eastAsia="宋体" w:cs="宋体"/>
          <w:color w:val="000000"/>
          <w:sz w:val="24"/>
          <w:highlight w:val="none"/>
        </w:rPr>
        <w:t>6.双方确认的上述送达地址适用范围包括但不限于双方非诉时各类通知、协议等文件以及就合同发生诉讼（或仲裁）纠纷时人民法院或仲裁机构进行的相关文件和法律文书的送达。人民法院或仲裁机构依据双方上述送达地址进行送达时可直接邮寄送达，即使在邮寄过程中出现本合同第十</w:t>
      </w:r>
      <w:r>
        <w:rPr>
          <w:rFonts w:hint="eastAsia" w:ascii="宋体" w:hAnsi="宋体" w:eastAsia="宋体" w:cs="宋体"/>
          <w:color w:val="000000"/>
          <w:sz w:val="24"/>
          <w:highlight w:val="none"/>
        </w:rPr>
        <w:t>四条第</w:t>
      </w:r>
      <w:r>
        <w:rPr>
          <w:rFonts w:ascii="宋体" w:hAnsi="宋体" w:eastAsia="宋体" w:cs="宋体"/>
          <w:color w:val="000000"/>
          <w:sz w:val="24"/>
          <w:highlight w:val="none"/>
        </w:rPr>
        <w:t>4、5条之情况，或当事人未能收到法院或仲裁机构邮寄送达的文书的其他情况，也应当视为送达。</w:t>
      </w:r>
    </w:p>
    <w:p w14:paraId="4DA49DD2">
      <w:pPr>
        <w:keepNext w:val="0"/>
        <w:keepLines w:val="0"/>
        <w:pageBreakBefore w:val="0"/>
        <w:kinsoku/>
        <w:wordWrap/>
        <w:overflowPunct/>
        <w:topLinePunct w:val="0"/>
        <w:bidi w:val="0"/>
        <w:adjustRightInd/>
        <w:snapToGrid w:val="0"/>
        <w:spacing w:line="500" w:lineRule="exact"/>
        <w:ind w:firstLine="480" w:firstLineChars="200"/>
        <w:rPr>
          <w:rFonts w:ascii="黑体" w:hAnsi="黑体" w:eastAsia="黑体"/>
          <w:color w:val="000000"/>
          <w:sz w:val="24"/>
          <w:highlight w:val="none"/>
        </w:rPr>
      </w:pPr>
      <w:r>
        <w:rPr>
          <w:rFonts w:hint="eastAsia" w:ascii="黑体" w:hAnsi="黑体" w:eastAsia="黑体"/>
          <w:color w:val="000000"/>
          <w:sz w:val="24"/>
          <w:highlight w:val="none"/>
        </w:rPr>
        <w:t>十</w:t>
      </w:r>
      <w:r>
        <w:rPr>
          <w:rFonts w:hint="eastAsia" w:ascii="黑体" w:hAnsi="黑体" w:eastAsia="黑体"/>
          <w:color w:val="000000"/>
          <w:sz w:val="24"/>
          <w:highlight w:val="none"/>
          <w:lang w:val="en-US" w:eastAsia="zh-CN"/>
        </w:rPr>
        <w:t>七</w:t>
      </w:r>
      <w:r>
        <w:rPr>
          <w:rFonts w:hint="eastAsia" w:ascii="黑体" w:hAnsi="黑体" w:eastAsia="黑体"/>
          <w:color w:val="000000"/>
          <w:sz w:val="24"/>
          <w:highlight w:val="none"/>
        </w:rPr>
        <w:t>、其他</w:t>
      </w:r>
    </w:p>
    <w:p w14:paraId="4942A277">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1.未尽事宜，双方可通过协商并另行签订书面补充协议予以明确。</w:t>
      </w:r>
    </w:p>
    <w:p w14:paraId="2396D9CA">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2.本合同一式叁份，甲方执贰份，乙方执壹份，均具有同等法律效力。</w:t>
      </w:r>
    </w:p>
    <w:p w14:paraId="0A04D0C5">
      <w:pPr>
        <w:keepNext w:val="0"/>
        <w:keepLines w:val="0"/>
        <w:pageBreakBefore w:val="0"/>
        <w:kinsoku/>
        <w:wordWrap/>
        <w:overflowPunct/>
        <w:topLinePunct w:val="0"/>
        <w:bidi w:val="0"/>
        <w:adjustRightInd/>
        <w:snapToGrid w:val="0"/>
        <w:spacing w:line="500" w:lineRule="exact"/>
        <w:ind w:firstLine="480" w:firstLineChars="200"/>
        <w:rPr>
          <w:rFonts w:ascii="宋体" w:hAnsi="宋体" w:cs="宋体"/>
          <w:color w:val="000000"/>
          <w:sz w:val="24"/>
          <w:highlight w:val="none"/>
        </w:rPr>
      </w:pPr>
      <w:r>
        <w:rPr>
          <w:rFonts w:hint="eastAsia" w:ascii="宋体" w:hAnsi="宋体" w:cs="宋体"/>
          <w:color w:val="000000"/>
          <w:sz w:val="24"/>
          <w:highlight w:val="none"/>
        </w:rPr>
        <w:t>3.合同经双方加盖公章后成立并生效，双方履行完合同约定的义务后自动失效。</w:t>
      </w:r>
    </w:p>
    <w:p w14:paraId="46D715EC">
      <w:pPr>
        <w:keepNext w:val="0"/>
        <w:keepLines w:val="0"/>
        <w:pageBreakBefore w:val="0"/>
        <w:kinsoku/>
        <w:wordWrap/>
        <w:overflowPunct/>
        <w:topLinePunct w:val="0"/>
        <w:bidi w:val="0"/>
        <w:adjustRightInd/>
        <w:spacing w:line="500" w:lineRule="exact"/>
        <w:rPr>
          <w:rFonts w:hint="eastAsia" w:ascii="黑体" w:hAnsi="华文细黑" w:eastAsia="黑体"/>
          <w:sz w:val="24"/>
          <w:highlight w:val="none"/>
        </w:rPr>
      </w:pPr>
    </w:p>
    <w:p w14:paraId="274E71A5">
      <w:pPr>
        <w:keepNext w:val="0"/>
        <w:keepLines w:val="0"/>
        <w:pageBreakBefore w:val="0"/>
        <w:kinsoku/>
        <w:wordWrap/>
        <w:overflowPunct/>
        <w:topLinePunct w:val="0"/>
        <w:bidi w:val="0"/>
        <w:adjustRightInd/>
        <w:spacing w:line="500" w:lineRule="exact"/>
        <w:rPr>
          <w:rFonts w:hint="eastAsia" w:ascii="宋体" w:hAnsi="宋体" w:eastAsia="宋体" w:cs="宋体"/>
          <w:sz w:val="24"/>
          <w:highlight w:val="none"/>
        </w:rPr>
      </w:pPr>
      <w:r>
        <w:rPr>
          <w:rFonts w:hint="eastAsia" w:ascii="宋体" w:hAnsi="宋体" w:eastAsia="宋体" w:cs="宋体"/>
          <w:sz w:val="24"/>
          <w:highlight w:val="none"/>
        </w:rPr>
        <w:t>甲方（盖章）：                            乙方（盖章）</w:t>
      </w:r>
    </w:p>
    <w:p w14:paraId="079EACB1">
      <w:pPr>
        <w:keepNext w:val="0"/>
        <w:keepLines w:val="0"/>
        <w:pageBreakBefore w:val="0"/>
        <w:kinsoku/>
        <w:wordWrap/>
        <w:overflowPunct/>
        <w:topLinePunct w:val="0"/>
        <w:bidi w:val="0"/>
        <w:adjustRightInd/>
        <w:spacing w:line="500" w:lineRule="exact"/>
        <w:ind w:firstLine="720" w:firstLineChars="300"/>
        <w:rPr>
          <w:rFonts w:hint="eastAsia" w:ascii="宋体" w:hAnsi="宋体" w:eastAsia="宋体" w:cs="宋体"/>
          <w:sz w:val="24"/>
          <w:highlight w:val="none"/>
        </w:rPr>
      </w:pPr>
    </w:p>
    <w:p w14:paraId="75E5172C">
      <w:pPr>
        <w:keepNext w:val="0"/>
        <w:keepLines w:val="0"/>
        <w:pageBreakBefore w:val="0"/>
        <w:kinsoku/>
        <w:wordWrap/>
        <w:overflowPunct/>
        <w:topLinePunct w:val="0"/>
        <w:bidi w:val="0"/>
        <w:adjustRightInd/>
        <w:spacing w:line="500" w:lineRule="exact"/>
        <w:ind w:firstLine="720" w:firstLineChars="300"/>
        <w:rPr>
          <w:rFonts w:hint="eastAsia" w:ascii="宋体" w:hAnsi="宋体" w:eastAsia="宋体" w:cs="宋体"/>
          <w:sz w:val="24"/>
          <w:highlight w:val="none"/>
        </w:rPr>
      </w:pPr>
    </w:p>
    <w:p w14:paraId="7460BDA0">
      <w:pPr>
        <w:keepNext w:val="0"/>
        <w:keepLines w:val="0"/>
        <w:pageBreakBefore w:val="0"/>
        <w:kinsoku/>
        <w:wordWrap/>
        <w:overflowPunct/>
        <w:topLinePunct w:val="0"/>
        <w:bidi w:val="0"/>
        <w:adjustRightInd/>
        <w:spacing w:line="500" w:lineRule="exact"/>
        <w:rPr>
          <w:rFonts w:hint="eastAsia" w:ascii="宋体" w:hAnsi="宋体" w:eastAsia="宋体" w:cs="宋体"/>
          <w:bCs/>
          <w:sz w:val="24"/>
          <w:szCs w:val="16"/>
          <w:highlight w:val="none"/>
        </w:rPr>
      </w:pPr>
      <w:r>
        <w:rPr>
          <w:rFonts w:hint="eastAsia" w:ascii="宋体" w:hAnsi="宋体" w:eastAsia="宋体" w:cs="宋体"/>
          <w:sz w:val="24"/>
          <w:highlight w:val="none"/>
        </w:rPr>
        <w:t>签约日期：2026年   月     日             签约日期：2026年   月     日</w:t>
      </w:r>
    </w:p>
    <w:p w14:paraId="743A5718">
      <w:pPr>
        <w:rPr>
          <w:rFonts w:hint="eastAsia" w:ascii="宋体" w:hAnsi="宋体"/>
          <w:highlight w:val="none"/>
        </w:rPr>
      </w:pPr>
      <w:bookmarkStart w:id="1069" w:name="_Hlk528493983"/>
      <w:bookmarkEnd w:id="1069"/>
      <w:bookmarkStart w:id="1070" w:name="baidusnap3"/>
      <w:bookmarkEnd w:id="1070"/>
      <w:bookmarkStart w:id="1071" w:name="baidusnap7"/>
      <w:bookmarkEnd w:id="1071"/>
      <w:bookmarkStart w:id="1072" w:name="招标文件05章工程量清单"/>
      <w:bookmarkEnd w:id="1072"/>
      <w:r>
        <w:rPr>
          <w:rFonts w:hint="eastAsia" w:ascii="宋体" w:hAnsi="宋体"/>
          <w:highlight w:val="none"/>
        </w:rPr>
        <w:br w:type="page"/>
      </w:r>
    </w:p>
    <w:p w14:paraId="3FE0B732">
      <w:pPr>
        <w:pStyle w:val="3"/>
        <w:spacing w:line="360" w:lineRule="auto"/>
        <w:ind w:firstLine="481"/>
        <w:jc w:val="center"/>
        <w:rPr>
          <w:rFonts w:ascii="宋体" w:hAnsi="宋体"/>
          <w:highlight w:val="none"/>
        </w:rPr>
      </w:pPr>
      <w:r>
        <w:rPr>
          <w:rFonts w:hint="eastAsia" w:ascii="宋体" w:hAnsi="宋体"/>
          <w:highlight w:val="none"/>
        </w:rPr>
        <w:t>第五章工程量清单</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Start w:id="1073" w:name="招标文件05章工程量清单01"/>
      <w:bookmarkEnd w:id="1073"/>
      <w:bookmarkStart w:id="1074" w:name="_Toc224103477"/>
      <w:bookmarkStart w:id="1075" w:name="_Toc430530514"/>
      <w:bookmarkStart w:id="1076" w:name="_Toc287607856"/>
      <w:bookmarkStart w:id="1077" w:name="_Toc277082638"/>
      <w:bookmarkStart w:id="1078" w:name="_Toc287620798"/>
    </w:p>
    <w:bookmarkEnd w:id="1074"/>
    <w:bookmarkEnd w:id="1075"/>
    <w:bookmarkEnd w:id="1076"/>
    <w:bookmarkEnd w:id="1077"/>
    <w:bookmarkEnd w:id="1078"/>
    <w:p w14:paraId="1889EE14">
      <w:pPr>
        <w:ind w:right="561"/>
        <w:rPr>
          <w:rFonts w:ascii="宋体" w:hAnsi="宋体"/>
          <w:szCs w:val="21"/>
          <w:highlight w:val="none"/>
        </w:rPr>
      </w:pPr>
      <w:r>
        <w:rPr>
          <w:rFonts w:hint="eastAsia" w:ascii="宋体" w:hAnsi="宋体"/>
          <w:szCs w:val="21"/>
          <w:highlight w:val="none"/>
        </w:rPr>
        <w:t xml:space="preserve">详见附件   </w:t>
      </w:r>
    </w:p>
    <w:p w14:paraId="36C1AB3A">
      <w:pPr>
        <w:ind w:right="561"/>
        <w:rPr>
          <w:rFonts w:ascii="宋体" w:hAnsi="宋体"/>
          <w:szCs w:val="21"/>
          <w:highlight w:val="none"/>
        </w:rPr>
      </w:pPr>
      <w:r>
        <w:rPr>
          <w:rFonts w:ascii="宋体" w:hAnsi="宋体"/>
          <w:sz w:val="24"/>
          <w:highlight w:val="none"/>
        </w:rPr>
        <w:br w:type="page"/>
      </w:r>
    </w:p>
    <w:p w14:paraId="4847386C">
      <w:pPr>
        <w:pStyle w:val="3"/>
        <w:spacing w:before="0" w:after="0" w:line="360" w:lineRule="auto"/>
        <w:jc w:val="center"/>
        <w:rPr>
          <w:rFonts w:ascii="宋体" w:hAnsi="宋体"/>
          <w:sz w:val="52"/>
          <w:szCs w:val="52"/>
          <w:highlight w:val="none"/>
        </w:rPr>
      </w:pPr>
      <w:bookmarkStart w:id="1079" w:name="_Toc11112"/>
      <w:bookmarkStart w:id="1080" w:name="_Toc30528"/>
      <w:bookmarkStart w:id="1081" w:name="_Toc509218844"/>
      <w:bookmarkStart w:id="1082" w:name="_Toc31617"/>
      <w:bookmarkStart w:id="1083" w:name="_Toc13896"/>
      <w:bookmarkStart w:id="1084" w:name="_Toc18061"/>
      <w:bookmarkStart w:id="1085" w:name="_Toc21027"/>
      <w:bookmarkStart w:id="1086" w:name="_Toc28680"/>
      <w:bookmarkStart w:id="1087" w:name="_Toc534185823"/>
      <w:bookmarkStart w:id="1088" w:name="_Toc2103"/>
      <w:r>
        <w:rPr>
          <w:rFonts w:ascii="宋体" w:hAnsi="宋体"/>
          <w:sz w:val="52"/>
          <w:szCs w:val="52"/>
          <w:highlight w:val="none"/>
        </w:rPr>
        <w:t>第二卷</w:t>
      </w:r>
      <w:bookmarkEnd w:id="1079"/>
      <w:bookmarkEnd w:id="1080"/>
      <w:bookmarkEnd w:id="1081"/>
      <w:bookmarkEnd w:id="1082"/>
      <w:bookmarkEnd w:id="1083"/>
      <w:bookmarkEnd w:id="1084"/>
      <w:bookmarkEnd w:id="1085"/>
      <w:bookmarkEnd w:id="1086"/>
      <w:bookmarkEnd w:id="1087"/>
      <w:bookmarkEnd w:id="1088"/>
    </w:p>
    <w:p w14:paraId="2CFD6045">
      <w:pPr>
        <w:spacing w:line="360" w:lineRule="auto"/>
        <w:rPr>
          <w:rFonts w:ascii="宋体" w:hAnsi="宋体"/>
          <w:szCs w:val="20"/>
          <w:highlight w:val="none"/>
        </w:rPr>
      </w:pPr>
      <w:r>
        <w:rPr>
          <w:rFonts w:ascii="宋体" w:hAnsi="宋体"/>
          <w:szCs w:val="20"/>
          <w:highlight w:val="none"/>
        </w:rPr>
        <w:br w:type="page"/>
      </w:r>
    </w:p>
    <w:p w14:paraId="28423AC9">
      <w:pPr>
        <w:pStyle w:val="3"/>
        <w:spacing w:line="360" w:lineRule="auto"/>
        <w:ind w:firstLine="481"/>
        <w:jc w:val="center"/>
        <w:rPr>
          <w:rFonts w:ascii="宋体" w:hAnsi="宋体"/>
          <w:highlight w:val="none"/>
        </w:rPr>
      </w:pPr>
      <w:bookmarkStart w:id="1089" w:name="招标文件06章图纸"/>
      <w:bookmarkEnd w:id="1089"/>
      <w:bookmarkStart w:id="1090" w:name="_Toc287620803"/>
      <w:bookmarkStart w:id="1091" w:name="_Toc3439"/>
      <w:bookmarkStart w:id="1092" w:name="_Toc287607861"/>
      <w:bookmarkStart w:id="1093" w:name="_Toc534185825"/>
      <w:bookmarkStart w:id="1094" w:name="_Toc16016"/>
      <w:bookmarkStart w:id="1095" w:name="_Toc509218846"/>
      <w:bookmarkStart w:id="1096" w:name="_Toc32140"/>
      <w:bookmarkStart w:id="1097" w:name="_Toc12920"/>
      <w:bookmarkStart w:id="1098" w:name="_Toc430530519"/>
      <w:bookmarkStart w:id="1099" w:name="_Toc26795"/>
      <w:bookmarkStart w:id="1100" w:name="_Toc14174"/>
      <w:bookmarkStart w:id="1101" w:name="_Toc28012"/>
      <w:bookmarkStart w:id="1102" w:name="_Toc20629"/>
      <w:r>
        <w:rPr>
          <w:rFonts w:hint="eastAsia" w:ascii="宋体" w:hAnsi="宋体"/>
          <w:highlight w:val="none"/>
        </w:rPr>
        <w:t>第六章图纸</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p>
    <w:p w14:paraId="4479CDD9">
      <w:pPr>
        <w:spacing w:line="360" w:lineRule="auto"/>
        <w:rPr>
          <w:rFonts w:ascii="宋体" w:hAnsi="宋体"/>
          <w:szCs w:val="21"/>
          <w:highlight w:val="none"/>
        </w:rPr>
      </w:pPr>
      <w:bookmarkStart w:id="1103" w:name="招标文件06章图纸01"/>
      <w:bookmarkEnd w:id="1103"/>
      <w:bookmarkStart w:id="1104" w:name="_Toc287620804"/>
      <w:bookmarkStart w:id="1105" w:name="_Toc430530520"/>
      <w:r>
        <w:rPr>
          <w:rFonts w:hint="eastAsia" w:ascii="宋体" w:hAnsi="宋体"/>
          <w:szCs w:val="21"/>
          <w:highlight w:val="none"/>
        </w:rPr>
        <w:t>详见附件</w:t>
      </w:r>
    </w:p>
    <w:p w14:paraId="208717B7">
      <w:pPr>
        <w:pStyle w:val="2"/>
        <w:rPr>
          <w:highlight w:val="none"/>
        </w:rPr>
      </w:pPr>
    </w:p>
    <w:bookmarkEnd w:id="1104"/>
    <w:bookmarkEnd w:id="1105"/>
    <w:p w14:paraId="12D86DE3">
      <w:pPr>
        <w:spacing w:line="360" w:lineRule="auto"/>
        <w:rPr>
          <w:rFonts w:ascii="宋体" w:hAnsi="宋体"/>
          <w:highlight w:val="none"/>
        </w:rPr>
      </w:pPr>
      <w:r>
        <w:rPr>
          <w:rFonts w:ascii="宋体" w:hAnsi="宋体"/>
          <w:szCs w:val="20"/>
          <w:highlight w:val="none"/>
        </w:rPr>
        <w:br w:type="page"/>
      </w:r>
    </w:p>
    <w:p w14:paraId="43F74E21">
      <w:pPr>
        <w:pStyle w:val="3"/>
        <w:spacing w:before="0" w:after="0" w:line="360" w:lineRule="auto"/>
        <w:jc w:val="center"/>
        <w:rPr>
          <w:rFonts w:ascii="宋体" w:hAnsi="宋体"/>
          <w:sz w:val="52"/>
          <w:szCs w:val="52"/>
          <w:highlight w:val="none"/>
        </w:rPr>
      </w:pPr>
      <w:bookmarkStart w:id="1106" w:name="_Toc28670"/>
      <w:bookmarkStart w:id="1107" w:name="_Toc20633"/>
      <w:bookmarkStart w:id="1108" w:name="_Toc12492"/>
      <w:bookmarkStart w:id="1109" w:name="_Toc19178"/>
      <w:bookmarkStart w:id="1110" w:name="_Toc25428"/>
      <w:bookmarkStart w:id="1111" w:name="_Toc30996"/>
      <w:bookmarkStart w:id="1112" w:name="_Toc18806"/>
      <w:bookmarkStart w:id="1113" w:name="_Toc6462"/>
      <w:r>
        <w:rPr>
          <w:rFonts w:hint="eastAsia" w:ascii="宋体" w:hAnsi="宋体"/>
          <w:sz w:val="52"/>
          <w:szCs w:val="52"/>
          <w:highlight w:val="none"/>
        </w:rPr>
        <w:t>第三卷</w:t>
      </w:r>
      <w:bookmarkEnd w:id="1106"/>
      <w:bookmarkEnd w:id="1107"/>
      <w:bookmarkEnd w:id="1108"/>
      <w:bookmarkEnd w:id="1109"/>
      <w:bookmarkEnd w:id="1110"/>
      <w:bookmarkEnd w:id="1111"/>
      <w:bookmarkEnd w:id="1112"/>
      <w:bookmarkEnd w:id="1113"/>
      <w:bookmarkStart w:id="1114" w:name="_Toc509218847"/>
      <w:bookmarkStart w:id="1115" w:name="_Toc13211764"/>
      <w:bookmarkStart w:id="1116" w:name="_Toc536797390"/>
      <w:bookmarkStart w:id="1117" w:name="_Toc534185826"/>
      <w:bookmarkStart w:id="1118" w:name="_Toc536797121"/>
      <w:bookmarkStart w:id="1119" w:name="_Toc13211206"/>
      <w:bookmarkStart w:id="1120" w:name="_Toc13210772"/>
      <w:bookmarkStart w:id="1121" w:name="_Toc536796986"/>
      <w:bookmarkStart w:id="1122" w:name="_Toc536619968"/>
      <w:bookmarkStart w:id="1123" w:name="_Toc536797255"/>
      <w:bookmarkStart w:id="1124" w:name="_Toc536628344"/>
      <w:bookmarkStart w:id="1125" w:name="_Toc536620100"/>
      <w:bookmarkStart w:id="1126" w:name="_Toc536796850"/>
      <w:bookmarkStart w:id="1127" w:name="_Toc536621880"/>
    </w:p>
    <w:p w14:paraId="28566630">
      <w:pPr>
        <w:rPr>
          <w:highlight w:val="none"/>
        </w:rPr>
      </w:pPr>
    </w:p>
    <w:bookmarkEnd w:id="1114"/>
    <w:p w14:paraId="52A4F3B0">
      <w:pPr>
        <w:rPr>
          <w:highlight w:val="none"/>
        </w:rPr>
      </w:pPr>
      <w:r>
        <w:rPr>
          <w:highlight w:val="none"/>
        </w:rPr>
        <w:br w:type="page"/>
      </w:r>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14:paraId="419E6263">
      <w:pPr>
        <w:pStyle w:val="3"/>
        <w:spacing w:line="360" w:lineRule="auto"/>
        <w:jc w:val="center"/>
        <w:rPr>
          <w:rFonts w:ascii="宋体" w:hAnsi="宋体"/>
          <w:highlight w:val="none"/>
        </w:rPr>
      </w:pPr>
      <w:bookmarkStart w:id="1128" w:name="招标文件07章技术标准和要求"/>
      <w:bookmarkEnd w:id="1128"/>
      <w:bookmarkStart w:id="1129" w:name="_Toc23275"/>
      <w:bookmarkStart w:id="1130" w:name="_Toc10069"/>
      <w:bookmarkStart w:id="1131" w:name="_Toc28438"/>
      <w:bookmarkStart w:id="1132" w:name="_Toc21921"/>
      <w:bookmarkStart w:id="1133" w:name="_Toc3584"/>
      <w:bookmarkStart w:id="1134" w:name="_Toc7601"/>
      <w:bookmarkStart w:id="1135" w:name="_Toc24628"/>
      <w:bookmarkStart w:id="1136" w:name="_Toc22628"/>
      <w:r>
        <w:rPr>
          <w:rFonts w:ascii="宋体" w:hAnsi="宋体"/>
          <w:highlight w:val="none"/>
        </w:rPr>
        <w:t>第七章技术标准和要求</w:t>
      </w:r>
      <w:bookmarkEnd w:id="1129"/>
      <w:bookmarkEnd w:id="1130"/>
      <w:bookmarkEnd w:id="1131"/>
      <w:bookmarkEnd w:id="1132"/>
      <w:bookmarkEnd w:id="1133"/>
      <w:bookmarkEnd w:id="1134"/>
      <w:bookmarkEnd w:id="1135"/>
      <w:bookmarkEnd w:id="1136"/>
      <w:bookmarkStart w:id="1137" w:name="招标文件07章技术标准和要求01"/>
      <w:bookmarkEnd w:id="1137"/>
      <w:bookmarkStart w:id="1138" w:name="_Toc430530524"/>
      <w:bookmarkStart w:id="1139" w:name="_Toc287620808"/>
    </w:p>
    <w:bookmarkEnd w:id="1138"/>
    <w:bookmarkEnd w:id="1139"/>
    <w:p w14:paraId="72C6B25D">
      <w:pPr>
        <w:spacing w:line="360" w:lineRule="auto"/>
        <w:ind w:firstLine="480" w:firstLineChars="200"/>
        <w:rPr>
          <w:rFonts w:ascii="宋体" w:hAnsi="宋体" w:cs="宋体"/>
          <w:sz w:val="24"/>
          <w:highlight w:val="none"/>
        </w:rPr>
      </w:pPr>
      <w:r>
        <w:rPr>
          <w:rFonts w:hint="eastAsia"/>
          <w:sz w:val="24"/>
          <w:highlight w:val="none"/>
        </w:rPr>
        <w:t xml:space="preserve">★第一节 </w:t>
      </w:r>
      <w:r>
        <w:rPr>
          <w:rFonts w:ascii="宋体" w:hAnsi="宋体" w:cs="宋体"/>
          <w:sz w:val="24"/>
          <w:highlight w:val="none"/>
        </w:rPr>
        <w:t>通用技术总则</w:t>
      </w:r>
    </w:p>
    <w:p w14:paraId="3608609B">
      <w:pPr>
        <w:spacing w:line="360" w:lineRule="auto"/>
        <w:ind w:firstLine="480" w:firstLineChars="200"/>
        <w:rPr>
          <w:rFonts w:ascii="宋体" w:hAnsi="宋体" w:cs="宋体"/>
          <w:sz w:val="24"/>
          <w:highlight w:val="none"/>
        </w:rPr>
      </w:pPr>
      <w:r>
        <w:rPr>
          <w:rFonts w:ascii="宋体" w:hAnsi="宋体" w:cs="宋体"/>
          <w:sz w:val="24"/>
          <w:highlight w:val="none"/>
        </w:rPr>
        <w:t>本项目招标范围包含：1 台磁悬浮变频离心冷水机组、1 台高效变频螺杆冷水机组、</w:t>
      </w:r>
      <w:r>
        <w:rPr>
          <w:rFonts w:hint="eastAsia" w:ascii="宋体" w:hAnsi="宋体" w:cs="宋体"/>
          <w:sz w:val="24"/>
          <w:highlight w:val="none"/>
        </w:rPr>
        <w:t>2</w:t>
      </w:r>
      <w:r>
        <w:rPr>
          <w:rFonts w:ascii="宋体" w:hAnsi="宋体" w:cs="宋体"/>
          <w:sz w:val="24"/>
          <w:highlight w:val="none"/>
        </w:rPr>
        <w:t xml:space="preserve"> 台冷却塔、2 台低氮双回路燃气热水机组、冷冻 / 冷却 / 空调热水 / 生活热水全系列变频循环水泵、半容积式换热器、配套管道阀门、设备配电线路等全部内容，所有设备、材料均须满足本章全部技术要求及国家、行业、重庆市现行强制规范。</w:t>
      </w:r>
    </w:p>
    <w:p w14:paraId="3DF55C82">
      <w:pPr>
        <w:spacing w:line="360" w:lineRule="auto"/>
        <w:ind w:firstLine="480" w:firstLineChars="200"/>
        <w:rPr>
          <w:sz w:val="24"/>
          <w:highlight w:val="none"/>
        </w:rPr>
      </w:pPr>
      <w:r>
        <w:rPr>
          <w:rFonts w:hint="eastAsia"/>
          <w:sz w:val="24"/>
          <w:highlight w:val="none"/>
        </w:rPr>
        <w:t>★第二节</w:t>
      </w:r>
      <w:r>
        <w:rPr>
          <w:rFonts w:ascii="宋体" w:hAnsi="宋体" w:cs="宋体"/>
          <w:sz w:val="24"/>
          <w:highlight w:val="none"/>
        </w:rPr>
        <w:t>水冷冷水机组专项技术要求</w:t>
      </w:r>
    </w:p>
    <w:p w14:paraId="3AAA6AFB">
      <w:pPr>
        <w:spacing w:line="360" w:lineRule="auto"/>
        <w:ind w:firstLine="480" w:firstLineChars="200"/>
        <w:rPr>
          <w:sz w:val="24"/>
          <w:highlight w:val="none"/>
        </w:rPr>
      </w:pPr>
      <w:r>
        <w:rPr>
          <w:rFonts w:hint="eastAsia"/>
          <w:sz w:val="24"/>
          <w:highlight w:val="none"/>
        </w:rPr>
        <w:t>1.投标人提供的必须是全新的磁悬浮变频离心式冷水机组、高效变频螺杆式水冷冷水机组。</w:t>
      </w:r>
    </w:p>
    <w:p w14:paraId="54DD20E3">
      <w:pPr>
        <w:spacing w:line="360" w:lineRule="auto"/>
        <w:ind w:firstLine="480" w:firstLineChars="200"/>
        <w:rPr>
          <w:sz w:val="24"/>
          <w:highlight w:val="none"/>
        </w:rPr>
      </w:pPr>
      <w:r>
        <w:rPr>
          <w:rFonts w:hint="eastAsia"/>
          <w:sz w:val="24"/>
          <w:highlight w:val="none"/>
        </w:rPr>
        <w:t>2.磁悬浮变频离心式冷水机组额定制冷量1231KW，冷量负偏差限值≤3%（实际制冷量≥1194.07KW）,额定功率不大于206KW。高效变频螺杆式水冷冷水机组额定制冷量1231KW,冷量负偏差限值≤3%（实际制冷量≥1194.07KW）,额定功率不大于206KW，提供相关证明材料并加盖制造商公章。</w:t>
      </w:r>
    </w:p>
    <w:p w14:paraId="5CA290C3">
      <w:pPr>
        <w:spacing w:line="360" w:lineRule="auto"/>
        <w:ind w:firstLine="480" w:firstLineChars="200"/>
        <w:rPr>
          <w:sz w:val="24"/>
          <w:highlight w:val="none"/>
        </w:rPr>
      </w:pPr>
      <w:r>
        <w:rPr>
          <w:rFonts w:hint="eastAsia"/>
          <w:sz w:val="24"/>
          <w:highlight w:val="none"/>
        </w:rPr>
        <w:t>3.投标设备须采用R134a或其它环保冷媒，提供相关证明材料并加盖制造商公章。</w:t>
      </w:r>
    </w:p>
    <w:p w14:paraId="1DB644EA">
      <w:pPr>
        <w:spacing w:line="360" w:lineRule="auto"/>
        <w:ind w:firstLine="480" w:firstLineChars="200"/>
        <w:rPr>
          <w:sz w:val="24"/>
          <w:highlight w:val="none"/>
        </w:rPr>
      </w:pPr>
      <w:r>
        <w:rPr>
          <w:rFonts w:hint="eastAsia"/>
          <w:sz w:val="24"/>
          <w:highlight w:val="none"/>
        </w:rPr>
        <w:t>4.制冷主机蒸发器、冷凝器承压不小于1.6MPa，提供相关证明材料并加盖制造商公章。</w:t>
      </w:r>
    </w:p>
    <w:p w14:paraId="0C68AADA">
      <w:pPr>
        <w:widowControl/>
        <w:spacing w:line="360" w:lineRule="auto"/>
        <w:ind w:firstLine="480" w:firstLineChars="200"/>
        <w:jc w:val="left"/>
        <w:rPr>
          <w:sz w:val="24"/>
          <w:highlight w:val="none"/>
        </w:rPr>
      </w:pPr>
      <w:r>
        <w:rPr>
          <w:rFonts w:hint="eastAsia"/>
          <w:sz w:val="24"/>
          <w:highlight w:val="none"/>
        </w:rPr>
        <w:t>5.</w:t>
      </w:r>
      <w:r>
        <w:rPr>
          <w:rFonts w:ascii="宋体" w:hAnsi="宋体" w:cs="宋体"/>
          <w:sz w:val="24"/>
          <w:highlight w:val="none"/>
        </w:rPr>
        <w:t>能效性能要求（GB/T 18430、GB 19577 标准名义工况：冷冻水 7/12℃，冷却水 30/35℃）</w:t>
      </w:r>
      <w:r>
        <w:rPr>
          <w:rFonts w:hint="eastAsia" w:ascii="宋体" w:hAnsi="宋体" w:cs="宋体"/>
          <w:sz w:val="24"/>
          <w:highlight w:val="none"/>
        </w:rPr>
        <w:t>，</w:t>
      </w:r>
      <w:r>
        <w:rPr>
          <w:rFonts w:hint="eastAsia"/>
          <w:sz w:val="24"/>
          <w:highlight w:val="none"/>
        </w:rPr>
        <w:t>磁悬浮变频离心式冷水机组满负荷性能系数 COP≥6.0及IPLV≥8.0；高效变频螺杆式水冷冷水机组综合部分负荷性能系数COP≥6.0及IPLV≥8.0。</w:t>
      </w:r>
    </w:p>
    <w:p w14:paraId="2DC82C8C">
      <w:pPr>
        <w:widowControl/>
        <w:spacing w:line="360" w:lineRule="auto"/>
        <w:ind w:firstLine="480" w:firstLineChars="200"/>
        <w:jc w:val="left"/>
        <w:rPr>
          <w:sz w:val="24"/>
          <w:highlight w:val="none"/>
        </w:rPr>
      </w:pPr>
      <w:r>
        <w:rPr>
          <w:rFonts w:hint="eastAsia"/>
          <w:sz w:val="24"/>
          <w:highlight w:val="none"/>
        </w:rPr>
        <w:t>6.全系列磁悬浮离心、变频螺杆水冷机组无外委整机贴牌。</w:t>
      </w:r>
    </w:p>
    <w:p w14:paraId="4865B718">
      <w:pPr>
        <w:spacing w:line="360" w:lineRule="auto"/>
        <w:ind w:firstLine="480" w:firstLineChars="200"/>
        <w:rPr>
          <w:highlight w:val="none"/>
        </w:rPr>
      </w:pPr>
      <w:r>
        <w:rPr>
          <w:rFonts w:hint="eastAsia"/>
          <w:sz w:val="24"/>
          <w:highlight w:val="none"/>
        </w:rPr>
        <w:t>7.控制系统须采用PLC控制，集成智能运行、安全保护、联锁控制等控制功能，能实现机组安全启停、高效运行、自动控制等功能，提供相关证明材料并加盖制造商公章。</w:t>
      </w:r>
    </w:p>
    <w:p w14:paraId="584C4E91">
      <w:pPr>
        <w:spacing w:line="360" w:lineRule="auto"/>
        <w:ind w:firstLine="480" w:firstLineChars="200"/>
        <w:rPr>
          <w:sz w:val="24"/>
          <w:highlight w:val="none"/>
        </w:rPr>
      </w:pPr>
      <w:r>
        <w:rPr>
          <w:rFonts w:hint="eastAsia"/>
          <w:sz w:val="24"/>
          <w:highlight w:val="none"/>
        </w:rPr>
        <w:t>8.机组启动方式：变频启动。</w:t>
      </w:r>
    </w:p>
    <w:p w14:paraId="68353B69">
      <w:pPr>
        <w:spacing w:line="360" w:lineRule="auto"/>
        <w:ind w:firstLine="480" w:firstLineChars="200"/>
        <w:rPr>
          <w:sz w:val="24"/>
          <w:highlight w:val="none"/>
        </w:rPr>
      </w:pPr>
      <w:r>
        <w:rPr>
          <w:rFonts w:hint="eastAsia"/>
          <w:sz w:val="24"/>
          <w:highlight w:val="none"/>
        </w:rPr>
        <w:t>9.以上所有技术要求需按照招标文件要求提供对应的真实、合法、有效的证明文件，相关证明材料上对应发布日期须在招标文件发布之日前，且证明材料需在投标文件中提供；如投标人无法提供或提供虚假资料，一经查实，招标人有权取消其中标资格，按照虚假响应提报给相关部门处理。</w:t>
      </w:r>
    </w:p>
    <w:p w14:paraId="10FEF354">
      <w:pPr>
        <w:pStyle w:val="2"/>
        <w:rPr>
          <w:highlight w:val="none"/>
        </w:rPr>
      </w:pPr>
    </w:p>
    <w:p w14:paraId="5253F914">
      <w:pPr>
        <w:rPr>
          <w:highlight w:val="none"/>
        </w:rPr>
      </w:pPr>
    </w:p>
    <w:p w14:paraId="03D3C9C5">
      <w:pPr>
        <w:rPr>
          <w:highlight w:val="none"/>
        </w:rPr>
      </w:pPr>
    </w:p>
    <w:p w14:paraId="4BA68A8B">
      <w:pPr>
        <w:spacing w:line="360" w:lineRule="auto"/>
        <w:rPr>
          <w:rFonts w:ascii="宋体" w:hAnsi="宋体"/>
          <w:highlight w:val="none"/>
        </w:rPr>
      </w:pPr>
      <w:r>
        <w:rPr>
          <w:rFonts w:ascii="宋体" w:hAnsi="宋体"/>
          <w:highlight w:val="none"/>
        </w:rPr>
        <w:br w:type="page"/>
      </w:r>
    </w:p>
    <w:p w14:paraId="54B713A7">
      <w:pPr>
        <w:pStyle w:val="3"/>
        <w:spacing w:before="0" w:after="0" w:line="360" w:lineRule="auto"/>
        <w:jc w:val="center"/>
        <w:rPr>
          <w:rFonts w:ascii="宋体" w:hAnsi="宋体"/>
          <w:sz w:val="52"/>
          <w:szCs w:val="52"/>
          <w:highlight w:val="none"/>
        </w:rPr>
      </w:pPr>
      <w:bookmarkStart w:id="1140" w:name="_Toc8630"/>
      <w:bookmarkStart w:id="1141" w:name="_Toc18113"/>
      <w:bookmarkStart w:id="1142" w:name="_Toc509218849"/>
      <w:bookmarkStart w:id="1143" w:name="_Toc16796"/>
      <w:bookmarkStart w:id="1144" w:name="_Toc25733"/>
      <w:bookmarkStart w:id="1145" w:name="_Toc4979"/>
      <w:bookmarkStart w:id="1146" w:name="_Toc534185827"/>
      <w:bookmarkStart w:id="1147" w:name="_Toc22764"/>
      <w:bookmarkStart w:id="1148" w:name="_Toc18463"/>
      <w:bookmarkStart w:id="1149" w:name="_Toc20215"/>
      <w:r>
        <w:rPr>
          <w:rFonts w:ascii="宋体" w:hAnsi="宋体"/>
          <w:sz w:val="52"/>
          <w:szCs w:val="52"/>
          <w:highlight w:val="none"/>
        </w:rPr>
        <w:t>第四卷</w:t>
      </w:r>
      <w:bookmarkEnd w:id="1140"/>
      <w:bookmarkEnd w:id="1141"/>
      <w:bookmarkEnd w:id="1142"/>
      <w:bookmarkEnd w:id="1143"/>
      <w:bookmarkEnd w:id="1144"/>
      <w:bookmarkEnd w:id="1145"/>
      <w:bookmarkEnd w:id="1146"/>
      <w:bookmarkEnd w:id="1147"/>
      <w:bookmarkEnd w:id="1148"/>
      <w:bookmarkEnd w:id="1149"/>
      <w:bookmarkStart w:id="1150" w:name="_Toc536621883"/>
      <w:bookmarkStart w:id="1151" w:name="_Toc536797124"/>
      <w:bookmarkStart w:id="1152" w:name="_Toc13211767"/>
      <w:bookmarkStart w:id="1153" w:name="_Toc534185828"/>
      <w:bookmarkStart w:id="1154" w:name="_Toc536797258"/>
      <w:bookmarkStart w:id="1155" w:name="_Toc536797393"/>
      <w:bookmarkStart w:id="1156" w:name="_Toc536620102"/>
      <w:bookmarkStart w:id="1157" w:name="_Toc536796989"/>
      <w:bookmarkStart w:id="1158" w:name="_Toc536619970"/>
      <w:bookmarkStart w:id="1159" w:name="_Toc536796853"/>
      <w:bookmarkStart w:id="1160" w:name="_Toc509218850"/>
      <w:bookmarkStart w:id="1161" w:name="_Toc13211209"/>
      <w:bookmarkStart w:id="1162" w:name="_Toc536628347"/>
      <w:bookmarkStart w:id="1163" w:name="_Toc13210775"/>
    </w:p>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14:paraId="3D232CDC">
      <w:pPr>
        <w:rPr>
          <w:highlight w:val="none"/>
        </w:rPr>
      </w:pPr>
      <w:r>
        <w:rPr>
          <w:highlight w:val="none"/>
        </w:rPr>
        <w:br w:type="page"/>
      </w:r>
      <w:bookmarkStart w:id="1164" w:name="招标文件08章投标文件格式"/>
      <w:bookmarkEnd w:id="1164"/>
      <w:bookmarkStart w:id="1165" w:name="_Toc287620812"/>
      <w:bookmarkStart w:id="1166" w:name="_Toc287607865"/>
    </w:p>
    <w:p w14:paraId="4BB88811">
      <w:pPr>
        <w:pStyle w:val="3"/>
        <w:spacing w:line="360" w:lineRule="auto"/>
        <w:jc w:val="center"/>
        <w:rPr>
          <w:rFonts w:ascii="宋体" w:hAnsi="宋体"/>
          <w:highlight w:val="none"/>
        </w:rPr>
      </w:pPr>
      <w:bookmarkStart w:id="1167" w:name="_Toc25980"/>
      <w:bookmarkStart w:id="1168" w:name="_Toc16989"/>
      <w:bookmarkStart w:id="1169" w:name="_Toc534185829"/>
      <w:bookmarkStart w:id="1170" w:name="_Toc509218852"/>
      <w:bookmarkStart w:id="1171" w:name="_Toc6560"/>
      <w:bookmarkStart w:id="1172" w:name="_Toc15143"/>
      <w:bookmarkStart w:id="1173" w:name="_Toc11581"/>
      <w:bookmarkStart w:id="1174" w:name="_Toc11282"/>
      <w:bookmarkStart w:id="1175" w:name="_Toc7903"/>
      <w:bookmarkStart w:id="1176" w:name="_Toc28297"/>
      <w:bookmarkStart w:id="1177" w:name="_Toc430530528"/>
      <w:r>
        <w:rPr>
          <w:rFonts w:hint="eastAsia" w:ascii="宋体" w:hAnsi="宋体"/>
          <w:highlight w:val="none"/>
        </w:rPr>
        <w:t>第八章投标文件格式</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14:paraId="4FBF96E2">
      <w:pPr>
        <w:spacing w:line="360" w:lineRule="auto"/>
        <w:rPr>
          <w:rFonts w:ascii="宋体" w:hAnsi="宋体"/>
          <w:sz w:val="32"/>
          <w:szCs w:val="32"/>
          <w:highlight w:val="none"/>
        </w:rPr>
      </w:pPr>
    </w:p>
    <w:p w14:paraId="4CF07249">
      <w:pPr>
        <w:spacing w:line="360" w:lineRule="auto"/>
        <w:jc w:val="center"/>
        <w:rPr>
          <w:rFonts w:ascii="宋体" w:hAnsi="宋体"/>
          <w:sz w:val="36"/>
          <w:szCs w:val="36"/>
          <w:highlight w:val="none"/>
        </w:rPr>
      </w:pPr>
      <w:r>
        <w:rPr>
          <w:rFonts w:ascii="宋体" w:hAnsi="宋体"/>
          <w:highlight w:val="none"/>
        </w:rPr>
        <mc:AlternateContent>
          <mc:Choice Requires="wps">
            <w:drawing>
              <wp:anchor distT="0" distB="0" distL="114300" distR="114300" simplePos="0" relativeHeight="251659264" behindDoc="0" locked="0" layoutInCell="1" allowOverlap="1">
                <wp:simplePos x="0" y="0"/>
                <wp:positionH relativeFrom="column">
                  <wp:posOffset>2365375</wp:posOffset>
                </wp:positionH>
                <wp:positionV relativeFrom="paragraph">
                  <wp:posOffset>8465820</wp:posOffset>
                </wp:positionV>
                <wp:extent cx="807720" cy="693420"/>
                <wp:effectExtent l="0" t="0" r="0" b="0"/>
                <wp:wrapNone/>
                <wp:docPr id="1" name="矩形 118"/>
                <wp:cNvGraphicFramePr/>
                <a:graphic xmlns:a="http://schemas.openxmlformats.org/drawingml/2006/main">
                  <a:graphicData uri="http://schemas.microsoft.com/office/word/2010/wordprocessingShape">
                    <wps:wsp>
                      <wps:cNvSpPr/>
                      <wps:spPr>
                        <a:xfrm>
                          <a:off x="0" y="0"/>
                          <a:ext cx="807720" cy="693420"/>
                        </a:xfrm>
                        <a:prstGeom prst="rect">
                          <a:avLst/>
                        </a:prstGeom>
                        <a:solidFill>
                          <a:srgbClr val="FFFFFF"/>
                        </a:solidFill>
                        <a:ln>
                          <a:noFill/>
                        </a:ln>
                      </wps:spPr>
                      <wps:txbx>
                        <w:txbxContent>
                          <w:p w14:paraId="4B550216"/>
                        </w:txbxContent>
                      </wps:txbx>
                      <wps:bodyPr wrap="square" upright="1"/>
                    </wps:wsp>
                  </a:graphicData>
                </a:graphic>
              </wp:anchor>
            </w:drawing>
          </mc:Choice>
          <mc:Fallback>
            <w:pict>
              <v:rect id="矩形 118" o:spid="_x0000_s1026" o:spt="1" style="position:absolute;left:0pt;margin-left:186.25pt;margin-top:666.6pt;height:54.6pt;width:63.6pt;z-index:251659264;mso-width-relative:page;mso-height-relative:page;" fillcolor="#FFFFFF" filled="t" stroked="f" coordsize="21600,21600" o:gfxdata="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vl6p9oAAAANAQAADwAAAAAAAAABACAAAAAiAAAAZHJzL2Rvd25yZXYu&#10;eG1sUEsBAhQAFAAAAAgAh07iQNmYWWbAAQAAeQMAAA4AAAAAAAAAAQAgAAAAKQEAAGRycy9lMm9E&#10;b2MueG1sUEsFBgAAAAAGAAYAWQEAAFsFAAAAAA==&#10;">
                <v:fill on="t" focussize="0,0"/>
                <v:stroke on="f"/>
                <v:imagedata o:title=""/>
                <o:lock v:ext="edit" aspectratio="f"/>
                <v:textbox>
                  <w:txbxContent>
                    <w:p w14:paraId="4B550216"/>
                  </w:txbxContent>
                </v:textbox>
              </v:rect>
            </w:pict>
          </mc:Fallback>
        </mc:AlternateContent>
      </w:r>
      <w:r>
        <w:rPr>
          <w:rFonts w:ascii="宋体" w:hAnsi="宋体"/>
          <w:szCs w:val="20"/>
          <w:highlight w:val="none"/>
        </w:rPr>
        <w:br w:type="page"/>
      </w:r>
      <w:bookmarkStart w:id="1178" w:name="_Toc224103493"/>
      <w:r>
        <w:rPr>
          <w:rFonts w:hint="eastAsia" w:ascii="宋体" w:hAnsi="宋体"/>
          <w:sz w:val="36"/>
          <w:szCs w:val="36"/>
          <w:highlight w:val="none"/>
        </w:rPr>
        <w:t>目录</w:t>
      </w:r>
      <w:bookmarkEnd w:id="1178"/>
    </w:p>
    <w:p w14:paraId="5D5043A0">
      <w:pPr>
        <w:spacing w:line="360" w:lineRule="auto"/>
        <w:jc w:val="center"/>
        <w:rPr>
          <w:rFonts w:ascii="宋体" w:hAnsi="宋体"/>
          <w:szCs w:val="20"/>
          <w:highlight w:val="none"/>
        </w:rPr>
      </w:pPr>
    </w:p>
    <w:p w14:paraId="16E0295E">
      <w:pPr>
        <w:spacing w:line="360" w:lineRule="auto"/>
        <w:outlineLvl w:val="1"/>
        <w:rPr>
          <w:rFonts w:ascii="宋体" w:hAnsi="宋体"/>
          <w:b/>
          <w:highlight w:val="none"/>
        </w:rPr>
      </w:pPr>
      <w:bookmarkStart w:id="1179" w:name="_Toc9474"/>
      <w:bookmarkStart w:id="1180" w:name="_Toc11952"/>
      <w:bookmarkStart w:id="1181" w:name="_Toc12941"/>
      <w:bookmarkStart w:id="1182" w:name="_Toc582"/>
      <w:bookmarkStart w:id="1183" w:name="_Toc28216"/>
      <w:r>
        <w:rPr>
          <w:rFonts w:hint="eastAsia" w:ascii="宋体" w:hAnsi="宋体"/>
          <w:b/>
          <w:highlight w:val="none"/>
        </w:rPr>
        <w:t>一</w:t>
      </w:r>
      <w:r>
        <w:rPr>
          <w:rFonts w:ascii="宋体" w:hAnsi="宋体"/>
          <w:b/>
          <w:highlight w:val="none"/>
        </w:rPr>
        <w:t>、投标函部分</w:t>
      </w:r>
      <w:bookmarkEnd w:id="1179"/>
      <w:bookmarkEnd w:id="1180"/>
      <w:bookmarkEnd w:id="1181"/>
      <w:bookmarkEnd w:id="1182"/>
      <w:bookmarkEnd w:id="1183"/>
    </w:p>
    <w:p w14:paraId="49345194">
      <w:pPr>
        <w:spacing w:line="360" w:lineRule="auto"/>
        <w:ind w:firstLine="420" w:firstLineChars="200"/>
        <w:rPr>
          <w:rFonts w:ascii="宋体" w:hAnsi="宋体"/>
          <w:highlight w:val="none"/>
        </w:rPr>
      </w:pPr>
      <w:r>
        <w:rPr>
          <w:rFonts w:ascii="宋体" w:hAnsi="宋体"/>
          <w:highlight w:val="none"/>
        </w:rPr>
        <w:t>（一）投标函</w:t>
      </w:r>
    </w:p>
    <w:p w14:paraId="5D2AF24D">
      <w:pPr>
        <w:spacing w:line="360" w:lineRule="auto"/>
        <w:ind w:firstLine="420" w:firstLineChars="200"/>
        <w:rPr>
          <w:rFonts w:ascii="宋体" w:hAnsi="宋体"/>
          <w:highlight w:val="none"/>
        </w:rPr>
      </w:pPr>
      <w:r>
        <w:rPr>
          <w:rFonts w:ascii="宋体" w:hAnsi="宋体"/>
          <w:highlight w:val="none"/>
        </w:rPr>
        <w:t>（二）</w:t>
      </w:r>
      <w:r>
        <w:rPr>
          <w:rFonts w:hint="eastAsia" w:ascii="宋体" w:hAnsi="宋体"/>
          <w:highlight w:val="none"/>
        </w:rPr>
        <w:t>法定代表人身份证明或附有法定代表人身份证明的授权委托书</w:t>
      </w:r>
    </w:p>
    <w:p w14:paraId="75E573DC">
      <w:pPr>
        <w:spacing w:line="360" w:lineRule="auto"/>
        <w:ind w:firstLine="420" w:firstLineChars="200"/>
        <w:rPr>
          <w:highlight w:val="none"/>
        </w:rPr>
      </w:pPr>
      <w:r>
        <w:rPr>
          <w:rFonts w:ascii="宋体" w:hAnsi="宋体"/>
          <w:highlight w:val="none"/>
        </w:rPr>
        <w:t>（</w:t>
      </w:r>
      <w:r>
        <w:rPr>
          <w:rFonts w:hint="eastAsia" w:ascii="宋体" w:hAnsi="宋体"/>
          <w:highlight w:val="none"/>
        </w:rPr>
        <w:t>三</w:t>
      </w:r>
      <w:r>
        <w:rPr>
          <w:rFonts w:ascii="宋体" w:hAnsi="宋体"/>
          <w:highlight w:val="none"/>
        </w:rPr>
        <w:t>）</w:t>
      </w:r>
      <w:r>
        <w:rPr>
          <w:rFonts w:hint="eastAsia" w:ascii="宋体" w:hAnsi="宋体"/>
          <w:highlight w:val="none"/>
        </w:rPr>
        <w:t>投标报价合理性说明（如有）</w:t>
      </w:r>
    </w:p>
    <w:p w14:paraId="0EAD2E44">
      <w:pPr>
        <w:spacing w:line="360" w:lineRule="auto"/>
        <w:outlineLvl w:val="1"/>
        <w:rPr>
          <w:rFonts w:ascii="宋体" w:hAnsi="宋体"/>
          <w:b/>
          <w:highlight w:val="none"/>
        </w:rPr>
      </w:pPr>
      <w:bookmarkStart w:id="1184" w:name="_Toc8183"/>
      <w:bookmarkStart w:id="1185" w:name="_Toc20201"/>
      <w:bookmarkStart w:id="1186" w:name="_Toc6819"/>
      <w:bookmarkStart w:id="1187" w:name="_Toc17937"/>
      <w:bookmarkStart w:id="1188" w:name="_Toc9168"/>
      <w:r>
        <w:rPr>
          <w:rFonts w:hint="eastAsia" w:ascii="宋体" w:hAnsi="宋体"/>
          <w:b/>
          <w:highlight w:val="none"/>
        </w:rPr>
        <w:t>二、经济部分</w:t>
      </w:r>
    </w:p>
    <w:p w14:paraId="5E7E48FD">
      <w:pPr>
        <w:spacing w:line="360" w:lineRule="auto"/>
        <w:ind w:firstLine="420" w:firstLineChars="200"/>
        <w:rPr>
          <w:rFonts w:ascii="宋体" w:hAnsi="宋体"/>
          <w:highlight w:val="none"/>
        </w:rPr>
      </w:pPr>
      <w:r>
        <w:rPr>
          <w:rFonts w:hint="eastAsia" w:ascii="宋体" w:hAnsi="宋体"/>
          <w:highlight w:val="none"/>
        </w:rPr>
        <w:t>已标价工程量清单</w:t>
      </w:r>
    </w:p>
    <w:p w14:paraId="2AA4877F">
      <w:pPr>
        <w:spacing w:line="360" w:lineRule="auto"/>
        <w:outlineLvl w:val="1"/>
        <w:rPr>
          <w:rFonts w:ascii="宋体" w:hAnsi="宋体"/>
          <w:b/>
          <w:highlight w:val="none"/>
        </w:rPr>
      </w:pPr>
      <w:bookmarkStart w:id="1189" w:name="_Toc23742"/>
      <w:bookmarkStart w:id="1190" w:name="_Toc7806"/>
      <w:bookmarkStart w:id="1191" w:name="_Toc1675"/>
      <w:bookmarkStart w:id="1192" w:name="_Toc5467"/>
      <w:bookmarkStart w:id="1193" w:name="_Toc24454"/>
      <w:r>
        <w:rPr>
          <w:rFonts w:hint="eastAsia" w:ascii="宋体" w:hAnsi="宋体"/>
          <w:b/>
          <w:highlight w:val="none"/>
        </w:rPr>
        <w:t>三、技术部分</w:t>
      </w:r>
      <w:bookmarkEnd w:id="1189"/>
      <w:bookmarkEnd w:id="1190"/>
      <w:bookmarkEnd w:id="1191"/>
      <w:bookmarkEnd w:id="1192"/>
      <w:bookmarkEnd w:id="1193"/>
    </w:p>
    <w:p w14:paraId="451AA4F9">
      <w:pPr>
        <w:spacing w:line="360" w:lineRule="auto"/>
        <w:ind w:firstLine="420" w:firstLineChars="200"/>
        <w:rPr>
          <w:rFonts w:ascii="宋体" w:hAnsi="宋体"/>
          <w:highlight w:val="none"/>
        </w:rPr>
      </w:pPr>
      <w:r>
        <w:rPr>
          <w:rFonts w:hint="eastAsia" w:ascii="宋体" w:hAnsi="宋体"/>
          <w:highlight w:val="none"/>
        </w:rPr>
        <w:t>技术方案</w:t>
      </w:r>
    </w:p>
    <w:p w14:paraId="28B9EA81">
      <w:pPr>
        <w:spacing w:line="360" w:lineRule="auto"/>
        <w:outlineLvl w:val="1"/>
        <w:rPr>
          <w:rFonts w:ascii="宋体" w:hAnsi="宋体"/>
          <w:b/>
          <w:highlight w:val="none"/>
        </w:rPr>
      </w:pPr>
      <w:r>
        <w:rPr>
          <w:rFonts w:hint="eastAsia" w:ascii="宋体" w:hAnsi="宋体"/>
          <w:b/>
          <w:highlight w:val="none"/>
        </w:rPr>
        <w:t>四</w:t>
      </w:r>
      <w:r>
        <w:rPr>
          <w:rFonts w:ascii="宋体" w:hAnsi="宋体"/>
          <w:b/>
          <w:highlight w:val="none"/>
        </w:rPr>
        <w:t>、</w:t>
      </w:r>
      <w:r>
        <w:rPr>
          <w:rFonts w:hint="eastAsia" w:ascii="宋体" w:hAnsi="宋体"/>
          <w:b/>
          <w:highlight w:val="none"/>
        </w:rPr>
        <w:t>资格审查部分</w:t>
      </w:r>
      <w:bookmarkEnd w:id="1184"/>
      <w:bookmarkEnd w:id="1185"/>
      <w:bookmarkEnd w:id="1186"/>
      <w:bookmarkEnd w:id="1187"/>
      <w:bookmarkEnd w:id="1188"/>
    </w:p>
    <w:p w14:paraId="67180510">
      <w:pPr>
        <w:spacing w:line="360" w:lineRule="auto"/>
        <w:ind w:firstLine="420" w:firstLineChars="200"/>
        <w:rPr>
          <w:rFonts w:ascii="宋体" w:hAnsi="宋体"/>
          <w:highlight w:val="none"/>
        </w:rPr>
      </w:pPr>
      <w:r>
        <w:rPr>
          <w:rFonts w:ascii="宋体" w:hAnsi="宋体"/>
          <w:highlight w:val="none"/>
        </w:rPr>
        <w:t>（一）</w:t>
      </w:r>
      <w:r>
        <w:rPr>
          <w:rFonts w:hint="eastAsia" w:ascii="宋体" w:hAnsi="宋体"/>
          <w:highlight w:val="none"/>
        </w:rPr>
        <w:t>法定代表人身份证明或附有法定代表人身份证明的授权委托书</w:t>
      </w:r>
    </w:p>
    <w:p w14:paraId="0F386630">
      <w:pPr>
        <w:spacing w:line="360" w:lineRule="auto"/>
        <w:ind w:firstLine="420" w:firstLineChars="200"/>
        <w:rPr>
          <w:rFonts w:ascii="宋体" w:hAnsi="宋体"/>
          <w:highlight w:val="none"/>
        </w:rPr>
      </w:pPr>
      <w:r>
        <w:rPr>
          <w:rFonts w:ascii="宋体" w:hAnsi="宋体"/>
          <w:highlight w:val="none"/>
        </w:rPr>
        <w:t>（</w:t>
      </w:r>
      <w:r>
        <w:rPr>
          <w:rFonts w:hint="eastAsia" w:ascii="宋体" w:hAnsi="宋体"/>
          <w:highlight w:val="none"/>
        </w:rPr>
        <w:t>二</w:t>
      </w:r>
      <w:r>
        <w:rPr>
          <w:rFonts w:ascii="宋体" w:hAnsi="宋体"/>
          <w:highlight w:val="none"/>
        </w:rPr>
        <w:t>）投标人基本情况表</w:t>
      </w:r>
    </w:p>
    <w:p w14:paraId="76EF5282">
      <w:pPr>
        <w:spacing w:line="360" w:lineRule="auto"/>
        <w:ind w:firstLine="420" w:firstLineChars="200"/>
        <w:rPr>
          <w:rFonts w:ascii="宋体" w:hAnsi="宋体"/>
          <w:highlight w:val="none"/>
        </w:rPr>
      </w:pPr>
      <w:r>
        <w:rPr>
          <w:rFonts w:ascii="宋体" w:hAnsi="宋体"/>
          <w:highlight w:val="none"/>
        </w:rPr>
        <w:t>（</w:t>
      </w:r>
      <w:r>
        <w:rPr>
          <w:rFonts w:hint="eastAsia" w:ascii="宋体" w:hAnsi="宋体"/>
          <w:highlight w:val="none"/>
        </w:rPr>
        <w:t>三</w:t>
      </w:r>
      <w:r>
        <w:rPr>
          <w:rFonts w:ascii="宋体" w:hAnsi="宋体"/>
          <w:highlight w:val="none"/>
        </w:rPr>
        <w:t>）项目管理机构</w:t>
      </w:r>
    </w:p>
    <w:p w14:paraId="0BCEFE90">
      <w:pPr>
        <w:spacing w:line="360" w:lineRule="auto"/>
        <w:ind w:firstLine="420" w:firstLineChars="200"/>
        <w:rPr>
          <w:rFonts w:ascii="宋体" w:hAnsi="宋体"/>
          <w:highlight w:val="none"/>
        </w:rPr>
      </w:pPr>
      <w:r>
        <w:rPr>
          <w:rFonts w:ascii="宋体" w:hAnsi="宋体"/>
          <w:highlight w:val="none"/>
        </w:rPr>
        <w:t>（</w:t>
      </w:r>
      <w:r>
        <w:rPr>
          <w:rFonts w:hint="eastAsia" w:ascii="宋体" w:hAnsi="宋体"/>
          <w:highlight w:val="none"/>
        </w:rPr>
        <w:t>四</w:t>
      </w:r>
      <w:r>
        <w:rPr>
          <w:rFonts w:ascii="宋体" w:hAnsi="宋体"/>
          <w:highlight w:val="none"/>
        </w:rPr>
        <w:t>）近年财务状况表</w:t>
      </w:r>
    </w:p>
    <w:p w14:paraId="3F25324D">
      <w:pPr>
        <w:spacing w:line="360" w:lineRule="auto"/>
        <w:ind w:firstLine="420" w:firstLineChars="200"/>
        <w:rPr>
          <w:rFonts w:ascii="宋体" w:hAnsi="宋体"/>
          <w:highlight w:val="none"/>
        </w:rPr>
      </w:pPr>
      <w:r>
        <w:rPr>
          <w:rFonts w:ascii="宋体" w:hAnsi="宋体"/>
          <w:highlight w:val="none"/>
        </w:rPr>
        <w:t>（</w:t>
      </w:r>
      <w:r>
        <w:rPr>
          <w:rFonts w:hint="eastAsia" w:ascii="宋体" w:hAnsi="宋体"/>
          <w:highlight w:val="none"/>
        </w:rPr>
        <w:t>五</w:t>
      </w:r>
      <w:r>
        <w:rPr>
          <w:rFonts w:ascii="宋体" w:hAnsi="宋体"/>
          <w:highlight w:val="none"/>
        </w:rPr>
        <w:t>）近年完成的类似项目情况表</w:t>
      </w:r>
    </w:p>
    <w:p w14:paraId="4FFE7212">
      <w:pPr>
        <w:spacing w:line="360" w:lineRule="auto"/>
        <w:ind w:firstLine="420" w:firstLineChars="200"/>
        <w:rPr>
          <w:rFonts w:ascii="宋体" w:hAnsi="宋体"/>
          <w:highlight w:val="none"/>
        </w:rPr>
      </w:pPr>
      <w:r>
        <w:rPr>
          <w:rFonts w:ascii="宋体" w:hAnsi="宋体"/>
          <w:highlight w:val="none"/>
        </w:rPr>
        <w:t>（</w:t>
      </w:r>
      <w:r>
        <w:rPr>
          <w:rFonts w:hint="eastAsia" w:ascii="宋体" w:hAnsi="宋体"/>
          <w:highlight w:val="none"/>
        </w:rPr>
        <w:t>六</w:t>
      </w:r>
      <w:r>
        <w:rPr>
          <w:rFonts w:ascii="宋体" w:hAnsi="宋体"/>
          <w:highlight w:val="none"/>
        </w:rPr>
        <w:t>）承诺</w:t>
      </w:r>
    </w:p>
    <w:p w14:paraId="485D5B55">
      <w:pPr>
        <w:spacing w:line="360" w:lineRule="auto"/>
        <w:ind w:firstLine="420" w:firstLineChars="200"/>
        <w:rPr>
          <w:rFonts w:ascii="宋体" w:hAnsi="宋体"/>
          <w:highlight w:val="none"/>
        </w:rPr>
      </w:pPr>
      <w:r>
        <w:rPr>
          <w:rFonts w:ascii="宋体" w:hAnsi="宋体"/>
          <w:highlight w:val="none"/>
        </w:rPr>
        <w:t>（</w:t>
      </w:r>
      <w:r>
        <w:rPr>
          <w:rFonts w:hint="eastAsia" w:ascii="宋体" w:hAnsi="宋体"/>
          <w:highlight w:val="none"/>
        </w:rPr>
        <w:t>七</w:t>
      </w:r>
      <w:r>
        <w:rPr>
          <w:rFonts w:ascii="宋体" w:hAnsi="宋体"/>
          <w:highlight w:val="none"/>
        </w:rPr>
        <w:t>）其他资料</w:t>
      </w:r>
    </w:p>
    <w:p w14:paraId="0EE6671F">
      <w:pPr>
        <w:pStyle w:val="2"/>
        <w:rPr>
          <w:highlight w:val="none"/>
        </w:rPr>
      </w:pPr>
    </w:p>
    <w:p w14:paraId="696344B8">
      <w:pPr>
        <w:autoSpaceDE w:val="0"/>
        <w:autoSpaceDN w:val="0"/>
        <w:adjustRightInd w:val="0"/>
        <w:spacing w:line="424" w:lineRule="exact"/>
        <w:jc w:val="left"/>
        <w:rPr>
          <w:rFonts w:ascii="宋体" w:hAnsi="宋体"/>
          <w:kern w:val="0"/>
          <w:szCs w:val="21"/>
          <w:highlight w:val="none"/>
          <w:u w:val="single"/>
        </w:rPr>
      </w:pPr>
      <w:r>
        <w:rPr>
          <w:rFonts w:ascii="宋体" w:hAnsi="宋体"/>
          <w:b/>
          <w:kern w:val="0"/>
          <w:sz w:val="24"/>
          <w:highlight w:val="none"/>
        </w:rPr>
        <w:br w:type="page"/>
      </w:r>
      <w:bookmarkStart w:id="1194" w:name="_Toc287607866"/>
      <w:bookmarkStart w:id="1195" w:name="_Toc287620813"/>
      <w:bookmarkStart w:id="1196" w:name="_Toc224103494"/>
      <w:bookmarkStart w:id="1197" w:name="_Toc277082642"/>
    </w:p>
    <w:p w14:paraId="65A0656F">
      <w:pPr>
        <w:tabs>
          <w:tab w:val="left" w:pos="2580"/>
          <w:tab w:val="left" w:pos="5940"/>
        </w:tabs>
        <w:autoSpaceDE w:val="0"/>
        <w:autoSpaceDN w:val="0"/>
        <w:adjustRightInd w:val="0"/>
        <w:snapToGrid w:val="0"/>
        <w:spacing w:line="360" w:lineRule="auto"/>
        <w:rPr>
          <w:rFonts w:ascii="宋体" w:hAnsi="宋体"/>
          <w:highlight w:val="none"/>
        </w:rPr>
      </w:pPr>
      <w:bookmarkStart w:id="1198" w:name="_Toc430530529"/>
    </w:p>
    <w:p w14:paraId="0A0AF6CD">
      <w:pPr>
        <w:pStyle w:val="4"/>
        <w:spacing w:line="360" w:lineRule="auto"/>
        <w:jc w:val="center"/>
        <w:rPr>
          <w:rFonts w:ascii="宋体" w:hAnsi="宋体"/>
          <w:sz w:val="44"/>
          <w:szCs w:val="44"/>
          <w:highlight w:val="none"/>
        </w:rPr>
      </w:pPr>
      <w:bookmarkStart w:id="1199" w:name="_Toc1759"/>
      <w:bookmarkStart w:id="1200" w:name="_Toc17195"/>
      <w:bookmarkStart w:id="1201" w:name="_Toc35507896"/>
      <w:bookmarkStart w:id="1202" w:name="_Toc24481"/>
      <w:bookmarkStart w:id="1203" w:name="_Toc28210"/>
      <w:bookmarkStart w:id="1204" w:name="_Toc32317"/>
      <w:bookmarkStart w:id="1205" w:name="_Toc28547"/>
      <w:bookmarkStart w:id="1206" w:name="_Toc29465"/>
      <w:r>
        <w:rPr>
          <w:rFonts w:hint="eastAsia" w:ascii="宋体" w:hAnsi="宋体"/>
          <w:sz w:val="44"/>
          <w:szCs w:val="44"/>
          <w:highlight w:val="none"/>
        </w:rPr>
        <w:t>一、投标函部分</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14:paraId="6A2C412D">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27E03F30">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1245DE46">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5AE5CAAD">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38D9A39C">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18881B1C">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56FD0628">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164C0403">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60A54E7F">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7BDE6E3A">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2412AC9F">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395A70C2">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734CE5AA">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276DB8B7">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781972C2">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01A60FD8">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3CB1DF36">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61176DD5">
      <w:pPr>
        <w:tabs>
          <w:tab w:val="left" w:pos="2580"/>
          <w:tab w:val="left" w:pos="5940"/>
        </w:tabs>
        <w:autoSpaceDE w:val="0"/>
        <w:autoSpaceDN w:val="0"/>
        <w:adjustRightInd w:val="0"/>
        <w:snapToGrid w:val="0"/>
        <w:spacing w:line="360" w:lineRule="auto"/>
        <w:jc w:val="left"/>
        <w:rPr>
          <w:rFonts w:ascii="宋体" w:hAnsi="宋体"/>
          <w:kern w:val="0"/>
          <w:sz w:val="28"/>
          <w:szCs w:val="28"/>
          <w:highlight w:val="none"/>
          <w:u w:val="single"/>
        </w:rPr>
      </w:pPr>
      <w:r>
        <w:rPr>
          <w:rFonts w:ascii="宋体" w:hAnsi="宋体"/>
          <w:kern w:val="0"/>
          <w:sz w:val="28"/>
          <w:szCs w:val="28"/>
          <w:highlight w:val="none"/>
          <w:u w:val="single"/>
        </w:rPr>
        <w:br w:type="page"/>
      </w:r>
    </w:p>
    <w:p w14:paraId="645B8AA4">
      <w:pPr>
        <w:spacing w:line="360" w:lineRule="auto"/>
        <w:jc w:val="center"/>
        <w:rPr>
          <w:rFonts w:ascii="宋体" w:hAnsi="宋体"/>
          <w:kern w:val="0"/>
          <w:sz w:val="32"/>
          <w:szCs w:val="32"/>
          <w:highlight w:val="none"/>
        </w:rPr>
      </w:pPr>
      <w:r>
        <w:rPr>
          <w:rFonts w:hint="eastAsia" w:ascii="宋体" w:hAnsi="宋体"/>
          <w:kern w:val="0"/>
          <w:sz w:val="32"/>
          <w:szCs w:val="32"/>
          <w:highlight w:val="none"/>
        </w:rPr>
        <w:t>（项目名称）</w:t>
      </w:r>
    </w:p>
    <w:p w14:paraId="347B4B97">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5D7ABC14">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1D2B5679">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4B0AAD46">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1751E681">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5E4B24E1">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highlight w:val="none"/>
        </w:rPr>
      </w:pPr>
      <w:r>
        <w:rPr>
          <w:rFonts w:hint="eastAsia" w:ascii="宋体" w:hAnsi="宋体"/>
          <w:kern w:val="0"/>
          <w:sz w:val="72"/>
          <w:szCs w:val="72"/>
          <w:highlight w:val="none"/>
        </w:rPr>
        <w:t>投标文件</w:t>
      </w:r>
    </w:p>
    <w:p w14:paraId="460F529D">
      <w:pPr>
        <w:autoSpaceDE w:val="0"/>
        <w:autoSpaceDN w:val="0"/>
        <w:adjustRightInd w:val="0"/>
        <w:snapToGrid w:val="0"/>
        <w:spacing w:line="360" w:lineRule="auto"/>
        <w:jc w:val="left"/>
        <w:rPr>
          <w:rFonts w:ascii="宋体" w:hAnsi="宋体"/>
          <w:kern w:val="0"/>
          <w:sz w:val="16"/>
          <w:szCs w:val="16"/>
          <w:highlight w:val="none"/>
        </w:rPr>
      </w:pPr>
    </w:p>
    <w:p w14:paraId="5F85DF6F">
      <w:pPr>
        <w:autoSpaceDE w:val="0"/>
        <w:autoSpaceDN w:val="0"/>
        <w:adjustRightInd w:val="0"/>
        <w:snapToGrid w:val="0"/>
        <w:spacing w:line="360" w:lineRule="auto"/>
        <w:jc w:val="center"/>
        <w:outlineLvl w:val="2"/>
        <w:rPr>
          <w:rFonts w:ascii="宋体" w:hAnsi="宋体"/>
          <w:kern w:val="0"/>
          <w:sz w:val="36"/>
          <w:szCs w:val="36"/>
          <w:highlight w:val="none"/>
        </w:rPr>
      </w:pPr>
      <w:bookmarkStart w:id="1207" w:name="_Toc21399"/>
      <w:bookmarkStart w:id="1208" w:name="_Toc3814"/>
      <w:bookmarkStart w:id="1209" w:name="_Toc2722"/>
      <w:r>
        <w:rPr>
          <w:rFonts w:hint="eastAsia" w:ascii="宋体" w:hAnsi="宋体"/>
          <w:kern w:val="0"/>
          <w:sz w:val="36"/>
          <w:szCs w:val="36"/>
          <w:highlight w:val="none"/>
        </w:rPr>
        <w:t>投标函部分</w:t>
      </w:r>
      <w:bookmarkEnd w:id="1207"/>
      <w:bookmarkEnd w:id="1208"/>
      <w:bookmarkEnd w:id="1209"/>
    </w:p>
    <w:p w14:paraId="628400E5">
      <w:pPr>
        <w:autoSpaceDE w:val="0"/>
        <w:autoSpaceDN w:val="0"/>
        <w:adjustRightInd w:val="0"/>
        <w:snapToGrid w:val="0"/>
        <w:spacing w:line="360" w:lineRule="auto"/>
        <w:jc w:val="left"/>
        <w:rPr>
          <w:rFonts w:ascii="宋体" w:hAnsi="宋体"/>
          <w:b/>
          <w:kern w:val="0"/>
          <w:sz w:val="20"/>
          <w:szCs w:val="20"/>
          <w:highlight w:val="none"/>
        </w:rPr>
      </w:pPr>
    </w:p>
    <w:p w14:paraId="5A984428">
      <w:pPr>
        <w:autoSpaceDE w:val="0"/>
        <w:autoSpaceDN w:val="0"/>
        <w:adjustRightInd w:val="0"/>
        <w:snapToGrid w:val="0"/>
        <w:spacing w:line="360" w:lineRule="auto"/>
        <w:jc w:val="left"/>
        <w:rPr>
          <w:rFonts w:ascii="宋体" w:hAnsi="宋体"/>
          <w:b/>
          <w:kern w:val="0"/>
          <w:sz w:val="20"/>
          <w:szCs w:val="20"/>
          <w:highlight w:val="none"/>
        </w:rPr>
      </w:pPr>
    </w:p>
    <w:p w14:paraId="020F2DB3">
      <w:pPr>
        <w:autoSpaceDE w:val="0"/>
        <w:autoSpaceDN w:val="0"/>
        <w:adjustRightInd w:val="0"/>
        <w:snapToGrid w:val="0"/>
        <w:spacing w:line="360" w:lineRule="auto"/>
        <w:jc w:val="left"/>
        <w:rPr>
          <w:rFonts w:ascii="宋体" w:hAnsi="宋体"/>
          <w:b/>
          <w:kern w:val="0"/>
          <w:sz w:val="20"/>
          <w:szCs w:val="20"/>
          <w:highlight w:val="none"/>
        </w:rPr>
      </w:pPr>
    </w:p>
    <w:p w14:paraId="0896A08F">
      <w:pPr>
        <w:autoSpaceDE w:val="0"/>
        <w:autoSpaceDN w:val="0"/>
        <w:adjustRightInd w:val="0"/>
        <w:snapToGrid w:val="0"/>
        <w:spacing w:line="360" w:lineRule="auto"/>
        <w:jc w:val="left"/>
        <w:rPr>
          <w:rFonts w:ascii="宋体" w:hAnsi="宋体"/>
          <w:b/>
          <w:kern w:val="0"/>
          <w:sz w:val="20"/>
          <w:szCs w:val="20"/>
          <w:highlight w:val="none"/>
        </w:rPr>
      </w:pPr>
    </w:p>
    <w:p w14:paraId="6CEDD12A">
      <w:pPr>
        <w:autoSpaceDE w:val="0"/>
        <w:autoSpaceDN w:val="0"/>
        <w:adjustRightInd w:val="0"/>
        <w:snapToGrid w:val="0"/>
        <w:spacing w:line="360" w:lineRule="auto"/>
        <w:jc w:val="left"/>
        <w:rPr>
          <w:rFonts w:ascii="宋体" w:hAnsi="宋体"/>
          <w:b/>
          <w:kern w:val="0"/>
          <w:sz w:val="20"/>
          <w:szCs w:val="20"/>
          <w:highlight w:val="none"/>
        </w:rPr>
      </w:pPr>
    </w:p>
    <w:p w14:paraId="6291D862">
      <w:pPr>
        <w:autoSpaceDE w:val="0"/>
        <w:autoSpaceDN w:val="0"/>
        <w:adjustRightInd w:val="0"/>
        <w:snapToGrid w:val="0"/>
        <w:spacing w:line="360" w:lineRule="auto"/>
        <w:jc w:val="left"/>
        <w:rPr>
          <w:rFonts w:ascii="宋体" w:hAnsi="宋体"/>
          <w:b/>
          <w:kern w:val="0"/>
          <w:sz w:val="20"/>
          <w:szCs w:val="20"/>
          <w:highlight w:val="none"/>
        </w:rPr>
      </w:pPr>
    </w:p>
    <w:p w14:paraId="0E4A8B48">
      <w:pPr>
        <w:autoSpaceDE w:val="0"/>
        <w:autoSpaceDN w:val="0"/>
        <w:adjustRightInd w:val="0"/>
        <w:snapToGrid w:val="0"/>
        <w:spacing w:line="360" w:lineRule="auto"/>
        <w:jc w:val="left"/>
        <w:rPr>
          <w:rFonts w:ascii="宋体" w:hAnsi="宋体"/>
          <w:b/>
          <w:kern w:val="0"/>
          <w:sz w:val="20"/>
          <w:szCs w:val="20"/>
          <w:highlight w:val="none"/>
        </w:rPr>
      </w:pPr>
    </w:p>
    <w:p w14:paraId="24157872">
      <w:pPr>
        <w:autoSpaceDE w:val="0"/>
        <w:autoSpaceDN w:val="0"/>
        <w:adjustRightInd w:val="0"/>
        <w:snapToGrid w:val="0"/>
        <w:spacing w:line="360" w:lineRule="auto"/>
        <w:jc w:val="left"/>
        <w:rPr>
          <w:rFonts w:ascii="宋体" w:hAnsi="宋体"/>
          <w:b/>
          <w:kern w:val="0"/>
          <w:sz w:val="20"/>
          <w:szCs w:val="20"/>
          <w:highlight w:val="none"/>
        </w:rPr>
      </w:pPr>
    </w:p>
    <w:p w14:paraId="7865554C">
      <w:pPr>
        <w:autoSpaceDE w:val="0"/>
        <w:autoSpaceDN w:val="0"/>
        <w:adjustRightInd w:val="0"/>
        <w:snapToGrid w:val="0"/>
        <w:spacing w:line="360" w:lineRule="auto"/>
        <w:jc w:val="left"/>
        <w:rPr>
          <w:rFonts w:ascii="宋体" w:hAnsi="宋体"/>
          <w:b/>
          <w:kern w:val="0"/>
          <w:sz w:val="20"/>
          <w:szCs w:val="20"/>
          <w:highlight w:val="none"/>
        </w:rPr>
      </w:pPr>
    </w:p>
    <w:p w14:paraId="63CC71BA">
      <w:pPr>
        <w:autoSpaceDE w:val="0"/>
        <w:autoSpaceDN w:val="0"/>
        <w:adjustRightInd w:val="0"/>
        <w:snapToGrid w:val="0"/>
        <w:spacing w:line="360" w:lineRule="auto"/>
        <w:jc w:val="left"/>
        <w:rPr>
          <w:rFonts w:ascii="宋体" w:hAnsi="宋体"/>
          <w:b/>
          <w:kern w:val="0"/>
          <w:sz w:val="20"/>
          <w:szCs w:val="20"/>
          <w:highlight w:val="none"/>
        </w:rPr>
      </w:pPr>
    </w:p>
    <w:p w14:paraId="4F0B703D">
      <w:pPr>
        <w:autoSpaceDE w:val="0"/>
        <w:autoSpaceDN w:val="0"/>
        <w:adjustRightInd w:val="0"/>
        <w:snapToGrid w:val="0"/>
        <w:spacing w:line="360" w:lineRule="auto"/>
        <w:jc w:val="left"/>
        <w:rPr>
          <w:rFonts w:ascii="宋体" w:hAnsi="宋体"/>
          <w:b/>
          <w:kern w:val="0"/>
          <w:sz w:val="20"/>
          <w:szCs w:val="20"/>
          <w:highlight w:val="none"/>
        </w:rPr>
      </w:pPr>
    </w:p>
    <w:p w14:paraId="09F3E96E">
      <w:pPr>
        <w:tabs>
          <w:tab w:val="left" w:pos="6080"/>
          <w:tab w:val="left" w:pos="6640"/>
        </w:tabs>
        <w:autoSpaceDE w:val="0"/>
        <w:autoSpaceDN w:val="0"/>
        <w:adjustRightInd w:val="0"/>
        <w:snapToGrid w:val="0"/>
        <w:spacing w:after="156" w:afterLines="50" w:line="360" w:lineRule="auto"/>
        <w:jc w:val="center"/>
        <w:rPr>
          <w:rFonts w:ascii="宋体" w:hAnsi="宋体"/>
          <w:w w:val="99"/>
          <w:kern w:val="0"/>
          <w:sz w:val="28"/>
          <w:szCs w:val="28"/>
          <w:highlight w:val="none"/>
        </w:rPr>
      </w:pPr>
      <w:r>
        <w:rPr>
          <w:rFonts w:ascii="宋体" w:hAnsi="宋体"/>
          <w:w w:val="99"/>
          <w:kern w:val="0"/>
          <w:sz w:val="28"/>
          <w:szCs w:val="28"/>
          <w:highlight w:val="none"/>
        </w:rPr>
        <w:t>投标人</w:t>
      </w:r>
      <w:r>
        <w:rPr>
          <w:rFonts w:ascii="宋体" w:hAnsi="宋体"/>
          <w:spacing w:val="1"/>
          <w:w w:val="99"/>
          <w:kern w:val="0"/>
          <w:sz w:val="28"/>
          <w:szCs w:val="28"/>
          <w:highlight w:val="none"/>
        </w:rPr>
        <w:t>：</w:t>
      </w:r>
      <w:r>
        <w:rPr>
          <w:rFonts w:ascii="宋体" w:hAnsi="宋体"/>
          <w:w w:val="198"/>
          <w:kern w:val="0"/>
          <w:sz w:val="28"/>
          <w:szCs w:val="28"/>
          <w:highlight w:val="none"/>
          <w:u w:val="single"/>
        </w:rPr>
        <w:t>　　　　　　</w:t>
      </w:r>
      <w:r>
        <w:rPr>
          <w:rFonts w:ascii="宋体" w:hAnsi="宋体"/>
          <w:w w:val="99"/>
          <w:kern w:val="0"/>
          <w:sz w:val="28"/>
          <w:szCs w:val="28"/>
          <w:highlight w:val="none"/>
        </w:rPr>
        <w:t>（盖单位公章）</w:t>
      </w:r>
    </w:p>
    <w:p w14:paraId="6F72E4BC">
      <w:pPr>
        <w:tabs>
          <w:tab w:val="left" w:pos="6080"/>
          <w:tab w:val="left" w:pos="6640"/>
        </w:tabs>
        <w:autoSpaceDE w:val="0"/>
        <w:autoSpaceDN w:val="0"/>
        <w:adjustRightInd w:val="0"/>
        <w:snapToGrid w:val="0"/>
        <w:spacing w:after="156" w:afterLines="50" w:line="360" w:lineRule="auto"/>
        <w:jc w:val="center"/>
        <w:rPr>
          <w:rFonts w:ascii="宋体" w:hAnsi="宋体"/>
          <w:kern w:val="0"/>
          <w:sz w:val="28"/>
          <w:szCs w:val="28"/>
          <w:highlight w:val="none"/>
        </w:rPr>
      </w:pPr>
      <w:r>
        <w:rPr>
          <w:rFonts w:ascii="宋体" w:hAnsi="宋体"/>
          <w:w w:val="99"/>
          <w:kern w:val="0"/>
          <w:sz w:val="28"/>
          <w:szCs w:val="28"/>
          <w:highlight w:val="none"/>
        </w:rPr>
        <w:t>法定代表人或其委托代理人：</w:t>
      </w:r>
      <w:r>
        <w:rPr>
          <w:rFonts w:ascii="宋体" w:hAnsi="宋体"/>
          <w:w w:val="198"/>
          <w:kern w:val="0"/>
          <w:sz w:val="28"/>
          <w:szCs w:val="28"/>
          <w:highlight w:val="none"/>
          <w:u w:val="single"/>
        </w:rPr>
        <w:t>　　</w:t>
      </w:r>
      <w:r>
        <w:rPr>
          <w:rFonts w:ascii="宋体" w:hAnsi="宋体"/>
          <w:w w:val="99"/>
          <w:kern w:val="0"/>
          <w:sz w:val="28"/>
          <w:szCs w:val="28"/>
          <w:highlight w:val="none"/>
        </w:rPr>
        <w:t>（签字或盖章）</w:t>
      </w:r>
    </w:p>
    <w:p w14:paraId="5C0364C8">
      <w:pPr>
        <w:autoSpaceDE w:val="0"/>
        <w:autoSpaceDN w:val="0"/>
        <w:adjustRightInd w:val="0"/>
        <w:snapToGrid w:val="0"/>
        <w:spacing w:line="360" w:lineRule="auto"/>
        <w:jc w:val="center"/>
        <w:rPr>
          <w:rFonts w:ascii="宋体" w:hAnsi="宋体"/>
          <w:kern w:val="0"/>
          <w:sz w:val="24"/>
          <w:szCs w:val="21"/>
          <w:highlight w:val="none"/>
        </w:rPr>
      </w:pPr>
      <w:r>
        <w:rPr>
          <w:rFonts w:hint="eastAsia" w:ascii="宋体" w:hAnsi="宋体"/>
          <w:w w:val="99"/>
          <w:kern w:val="0"/>
          <w:sz w:val="28"/>
          <w:szCs w:val="28"/>
          <w:highlight w:val="none"/>
        </w:rPr>
        <w:t>年月日</w:t>
      </w:r>
      <w:r>
        <w:rPr>
          <w:rFonts w:ascii="宋体" w:hAnsi="宋体"/>
          <w:kern w:val="0"/>
          <w:sz w:val="24"/>
          <w:szCs w:val="21"/>
          <w:highlight w:val="none"/>
        </w:rPr>
        <w:br w:type="page"/>
      </w:r>
    </w:p>
    <w:p w14:paraId="5065449B">
      <w:pPr>
        <w:autoSpaceDE w:val="0"/>
        <w:autoSpaceDN w:val="0"/>
        <w:adjustRightInd w:val="0"/>
        <w:snapToGrid w:val="0"/>
        <w:spacing w:line="360" w:lineRule="auto"/>
        <w:jc w:val="center"/>
        <w:rPr>
          <w:rFonts w:ascii="宋体" w:hAnsi="宋体"/>
          <w:kern w:val="0"/>
          <w:sz w:val="36"/>
          <w:szCs w:val="36"/>
          <w:highlight w:val="none"/>
        </w:rPr>
      </w:pPr>
      <w:r>
        <w:rPr>
          <w:rFonts w:hint="eastAsia" w:ascii="宋体" w:hAnsi="宋体"/>
          <w:kern w:val="0"/>
          <w:sz w:val="36"/>
          <w:szCs w:val="36"/>
          <w:highlight w:val="none"/>
        </w:rPr>
        <w:t>目录</w:t>
      </w:r>
    </w:p>
    <w:p w14:paraId="3425DF8B">
      <w:pPr>
        <w:autoSpaceDE w:val="0"/>
        <w:autoSpaceDN w:val="0"/>
        <w:adjustRightInd w:val="0"/>
        <w:snapToGrid w:val="0"/>
        <w:spacing w:line="360" w:lineRule="auto"/>
        <w:jc w:val="left"/>
        <w:rPr>
          <w:rFonts w:ascii="宋体" w:hAnsi="宋体"/>
          <w:kern w:val="0"/>
          <w:sz w:val="24"/>
          <w:szCs w:val="21"/>
          <w:highlight w:val="none"/>
        </w:rPr>
      </w:pPr>
    </w:p>
    <w:p w14:paraId="67DEEF79">
      <w:pPr>
        <w:autoSpaceDE w:val="0"/>
        <w:autoSpaceDN w:val="0"/>
        <w:adjustRightInd w:val="0"/>
        <w:spacing w:line="360" w:lineRule="auto"/>
        <w:ind w:firstLine="480" w:firstLineChars="200"/>
        <w:jc w:val="left"/>
        <w:rPr>
          <w:rFonts w:ascii="宋体" w:hAnsi="宋体"/>
          <w:kern w:val="0"/>
          <w:sz w:val="24"/>
          <w:highlight w:val="none"/>
        </w:rPr>
      </w:pPr>
      <w:r>
        <w:rPr>
          <w:rFonts w:ascii="宋体" w:hAnsi="宋体"/>
          <w:kern w:val="0"/>
          <w:sz w:val="24"/>
          <w:highlight w:val="none"/>
        </w:rPr>
        <w:t>（一）投标函</w:t>
      </w:r>
    </w:p>
    <w:p w14:paraId="23C8359B">
      <w:pPr>
        <w:autoSpaceDE w:val="0"/>
        <w:autoSpaceDN w:val="0"/>
        <w:adjustRightInd w:val="0"/>
        <w:spacing w:line="360" w:lineRule="auto"/>
        <w:ind w:firstLine="480" w:firstLineChars="200"/>
        <w:jc w:val="left"/>
        <w:rPr>
          <w:rFonts w:ascii="宋体" w:hAnsi="宋体"/>
          <w:kern w:val="0"/>
          <w:sz w:val="24"/>
          <w:highlight w:val="none"/>
        </w:rPr>
      </w:pPr>
      <w:r>
        <w:rPr>
          <w:rFonts w:ascii="宋体" w:hAnsi="宋体"/>
          <w:kern w:val="0"/>
          <w:sz w:val="24"/>
          <w:highlight w:val="none"/>
        </w:rPr>
        <w:t>（二）</w:t>
      </w:r>
      <w:r>
        <w:rPr>
          <w:rFonts w:hint="eastAsia" w:ascii="宋体" w:hAnsi="宋体"/>
          <w:kern w:val="0"/>
          <w:sz w:val="24"/>
          <w:highlight w:val="none"/>
        </w:rPr>
        <w:t>法定代表人身份证明或附有法定代表人身份证明的授权委托书</w:t>
      </w:r>
    </w:p>
    <w:p w14:paraId="29480727">
      <w:pPr>
        <w:autoSpaceDE w:val="0"/>
        <w:autoSpaceDN w:val="0"/>
        <w:adjustRightInd w:val="0"/>
        <w:spacing w:line="360" w:lineRule="auto"/>
        <w:ind w:firstLine="480" w:firstLineChars="200"/>
        <w:jc w:val="left"/>
        <w:rPr>
          <w:rFonts w:ascii="宋体" w:hAnsi="宋体"/>
          <w:kern w:val="0"/>
          <w:sz w:val="24"/>
          <w:highlight w:val="none"/>
        </w:rPr>
      </w:pPr>
      <w:r>
        <w:rPr>
          <w:rFonts w:ascii="宋体" w:hAnsi="宋体"/>
          <w:kern w:val="0"/>
          <w:sz w:val="24"/>
          <w:highlight w:val="none"/>
        </w:rPr>
        <w:t>（</w:t>
      </w:r>
      <w:r>
        <w:rPr>
          <w:rFonts w:hint="eastAsia" w:ascii="宋体" w:hAnsi="宋体"/>
          <w:kern w:val="0"/>
          <w:sz w:val="24"/>
          <w:highlight w:val="none"/>
        </w:rPr>
        <w:t>三</w:t>
      </w:r>
      <w:r>
        <w:rPr>
          <w:rFonts w:ascii="宋体" w:hAnsi="宋体"/>
          <w:kern w:val="0"/>
          <w:sz w:val="24"/>
          <w:highlight w:val="none"/>
        </w:rPr>
        <w:t>）</w:t>
      </w:r>
      <w:r>
        <w:rPr>
          <w:rFonts w:hint="eastAsia" w:ascii="宋体" w:hAnsi="宋体"/>
          <w:kern w:val="0"/>
          <w:sz w:val="24"/>
          <w:highlight w:val="none"/>
        </w:rPr>
        <w:t>投标报价合理性说明（如有）</w:t>
      </w:r>
    </w:p>
    <w:p w14:paraId="17F24623">
      <w:pPr>
        <w:autoSpaceDE w:val="0"/>
        <w:autoSpaceDN w:val="0"/>
        <w:adjustRightInd w:val="0"/>
        <w:snapToGrid w:val="0"/>
        <w:spacing w:line="360" w:lineRule="auto"/>
        <w:jc w:val="left"/>
        <w:rPr>
          <w:rFonts w:ascii="宋体" w:hAnsi="宋体"/>
          <w:kern w:val="0"/>
          <w:szCs w:val="21"/>
          <w:highlight w:val="none"/>
        </w:rPr>
      </w:pPr>
    </w:p>
    <w:p w14:paraId="6F71EBB9">
      <w:pPr>
        <w:autoSpaceDE w:val="0"/>
        <w:autoSpaceDN w:val="0"/>
        <w:adjustRightInd w:val="0"/>
        <w:snapToGrid w:val="0"/>
        <w:spacing w:line="360" w:lineRule="auto"/>
        <w:jc w:val="left"/>
        <w:rPr>
          <w:rFonts w:ascii="宋体" w:hAnsi="宋体"/>
          <w:kern w:val="0"/>
          <w:szCs w:val="21"/>
          <w:highlight w:val="none"/>
        </w:rPr>
      </w:pPr>
    </w:p>
    <w:p w14:paraId="2098A845">
      <w:pPr>
        <w:autoSpaceDE w:val="0"/>
        <w:autoSpaceDN w:val="0"/>
        <w:adjustRightInd w:val="0"/>
        <w:snapToGrid w:val="0"/>
        <w:spacing w:line="360" w:lineRule="auto"/>
        <w:jc w:val="left"/>
        <w:rPr>
          <w:rFonts w:ascii="宋体" w:hAnsi="宋体"/>
          <w:kern w:val="0"/>
          <w:szCs w:val="21"/>
          <w:highlight w:val="none"/>
        </w:rPr>
      </w:pPr>
    </w:p>
    <w:p w14:paraId="5F6AABCF">
      <w:pPr>
        <w:autoSpaceDE w:val="0"/>
        <w:autoSpaceDN w:val="0"/>
        <w:adjustRightInd w:val="0"/>
        <w:snapToGrid w:val="0"/>
        <w:spacing w:line="360" w:lineRule="auto"/>
        <w:jc w:val="left"/>
        <w:rPr>
          <w:rFonts w:ascii="宋体" w:hAnsi="宋体"/>
          <w:kern w:val="0"/>
          <w:highlight w:val="none"/>
        </w:rPr>
      </w:pPr>
    </w:p>
    <w:p w14:paraId="17CA05AE">
      <w:pPr>
        <w:autoSpaceDE w:val="0"/>
        <w:autoSpaceDN w:val="0"/>
        <w:adjustRightInd w:val="0"/>
        <w:snapToGrid w:val="0"/>
        <w:spacing w:line="360" w:lineRule="auto"/>
        <w:jc w:val="left"/>
        <w:rPr>
          <w:rFonts w:ascii="宋体" w:hAnsi="宋体"/>
          <w:kern w:val="0"/>
          <w:highlight w:val="none"/>
        </w:rPr>
      </w:pPr>
    </w:p>
    <w:p w14:paraId="533328B7">
      <w:pPr>
        <w:autoSpaceDE w:val="0"/>
        <w:autoSpaceDN w:val="0"/>
        <w:adjustRightInd w:val="0"/>
        <w:snapToGrid w:val="0"/>
        <w:spacing w:line="360" w:lineRule="auto"/>
        <w:jc w:val="left"/>
        <w:rPr>
          <w:rFonts w:ascii="宋体" w:hAnsi="宋体"/>
          <w:kern w:val="0"/>
          <w:highlight w:val="none"/>
        </w:rPr>
      </w:pPr>
    </w:p>
    <w:p w14:paraId="7CDFFDE7">
      <w:pPr>
        <w:autoSpaceDE w:val="0"/>
        <w:autoSpaceDN w:val="0"/>
        <w:adjustRightInd w:val="0"/>
        <w:snapToGrid w:val="0"/>
        <w:spacing w:line="360" w:lineRule="auto"/>
        <w:jc w:val="left"/>
        <w:rPr>
          <w:rFonts w:ascii="宋体" w:hAnsi="宋体"/>
          <w:kern w:val="0"/>
          <w:highlight w:val="none"/>
        </w:rPr>
      </w:pPr>
    </w:p>
    <w:p w14:paraId="77603C26">
      <w:pPr>
        <w:autoSpaceDE w:val="0"/>
        <w:autoSpaceDN w:val="0"/>
        <w:adjustRightInd w:val="0"/>
        <w:snapToGrid w:val="0"/>
        <w:spacing w:line="360" w:lineRule="auto"/>
        <w:jc w:val="left"/>
        <w:rPr>
          <w:rFonts w:ascii="宋体" w:hAnsi="宋体"/>
          <w:kern w:val="0"/>
          <w:highlight w:val="none"/>
        </w:rPr>
      </w:pPr>
    </w:p>
    <w:p w14:paraId="1F251571">
      <w:pPr>
        <w:autoSpaceDE w:val="0"/>
        <w:autoSpaceDN w:val="0"/>
        <w:adjustRightInd w:val="0"/>
        <w:snapToGrid w:val="0"/>
        <w:spacing w:line="360" w:lineRule="auto"/>
        <w:jc w:val="left"/>
        <w:rPr>
          <w:rFonts w:ascii="宋体" w:hAnsi="宋体"/>
          <w:kern w:val="0"/>
          <w:highlight w:val="none"/>
        </w:rPr>
      </w:pPr>
    </w:p>
    <w:p w14:paraId="2F33C7E5">
      <w:pPr>
        <w:autoSpaceDE w:val="0"/>
        <w:autoSpaceDN w:val="0"/>
        <w:adjustRightInd w:val="0"/>
        <w:snapToGrid w:val="0"/>
        <w:spacing w:line="360" w:lineRule="auto"/>
        <w:jc w:val="left"/>
        <w:rPr>
          <w:rFonts w:ascii="宋体" w:hAnsi="宋体"/>
          <w:kern w:val="0"/>
          <w:highlight w:val="none"/>
        </w:rPr>
      </w:pPr>
    </w:p>
    <w:p w14:paraId="5DEE971D">
      <w:pPr>
        <w:autoSpaceDE w:val="0"/>
        <w:autoSpaceDN w:val="0"/>
        <w:adjustRightInd w:val="0"/>
        <w:snapToGrid w:val="0"/>
        <w:spacing w:line="360" w:lineRule="auto"/>
        <w:jc w:val="left"/>
        <w:rPr>
          <w:rFonts w:ascii="宋体" w:hAnsi="宋体"/>
          <w:kern w:val="0"/>
          <w:highlight w:val="none"/>
        </w:rPr>
      </w:pPr>
    </w:p>
    <w:p w14:paraId="45FC48AB">
      <w:pPr>
        <w:autoSpaceDE w:val="0"/>
        <w:autoSpaceDN w:val="0"/>
        <w:adjustRightInd w:val="0"/>
        <w:snapToGrid w:val="0"/>
        <w:spacing w:line="360" w:lineRule="auto"/>
        <w:jc w:val="left"/>
        <w:rPr>
          <w:rFonts w:ascii="宋体" w:hAnsi="宋体"/>
          <w:w w:val="99"/>
          <w:kern w:val="0"/>
          <w:sz w:val="28"/>
          <w:szCs w:val="28"/>
          <w:highlight w:val="none"/>
        </w:rPr>
      </w:pPr>
    </w:p>
    <w:p w14:paraId="34D682F9">
      <w:pPr>
        <w:autoSpaceDE w:val="0"/>
        <w:autoSpaceDN w:val="0"/>
        <w:adjustRightInd w:val="0"/>
        <w:snapToGrid w:val="0"/>
        <w:spacing w:line="360" w:lineRule="auto"/>
        <w:jc w:val="left"/>
        <w:rPr>
          <w:rFonts w:ascii="宋体" w:hAnsi="宋体"/>
          <w:w w:val="99"/>
          <w:kern w:val="0"/>
          <w:sz w:val="28"/>
          <w:szCs w:val="28"/>
          <w:highlight w:val="none"/>
        </w:rPr>
      </w:pPr>
    </w:p>
    <w:p w14:paraId="67267850">
      <w:pPr>
        <w:autoSpaceDE w:val="0"/>
        <w:autoSpaceDN w:val="0"/>
        <w:adjustRightInd w:val="0"/>
        <w:snapToGrid w:val="0"/>
        <w:spacing w:line="360" w:lineRule="auto"/>
        <w:jc w:val="left"/>
        <w:rPr>
          <w:rFonts w:ascii="宋体" w:hAnsi="宋体"/>
          <w:w w:val="99"/>
          <w:kern w:val="0"/>
          <w:sz w:val="28"/>
          <w:szCs w:val="28"/>
          <w:highlight w:val="none"/>
        </w:rPr>
      </w:pPr>
    </w:p>
    <w:p w14:paraId="73DF85B9">
      <w:pPr>
        <w:autoSpaceDE w:val="0"/>
        <w:autoSpaceDN w:val="0"/>
        <w:adjustRightInd w:val="0"/>
        <w:snapToGrid w:val="0"/>
        <w:spacing w:line="360" w:lineRule="auto"/>
        <w:jc w:val="left"/>
        <w:rPr>
          <w:rFonts w:ascii="宋体" w:hAnsi="宋体"/>
          <w:w w:val="99"/>
          <w:kern w:val="0"/>
          <w:sz w:val="28"/>
          <w:szCs w:val="28"/>
          <w:highlight w:val="none"/>
        </w:rPr>
      </w:pPr>
    </w:p>
    <w:p w14:paraId="1385BE9F">
      <w:pPr>
        <w:spacing w:after="260"/>
        <w:jc w:val="center"/>
        <w:rPr>
          <w:rFonts w:ascii="宋体" w:hAnsi="宋体"/>
          <w:b/>
          <w:highlight w:val="none"/>
        </w:rPr>
      </w:pPr>
      <w:bookmarkStart w:id="1210" w:name="_Toc509218854"/>
      <w:bookmarkStart w:id="1211" w:name="_Toc287607867"/>
      <w:bookmarkStart w:id="1212" w:name="_Toc224103495"/>
      <w:bookmarkStart w:id="1213" w:name="_Toc534185831"/>
      <w:bookmarkStart w:id="1214" w:name="_Toc430530530"/>
      <w:bookmarkStart w:id="1215" w:name="_Toc287620814"/>
      <w:bookmarkStart w:id="1216" w:name="_Toc277082643"/>
      <w:r>
        <w:rPr>
          <w:rFonts w:ascii="宋体" w:hAnsi="宋体"/>
          <w:highlight w:val="none"/>
        </w:rPr>
        <w:br w:type="page"/>
      </w:r>
      <w:r>
        <w:rPr>
          <w:rFonts w:hint="eastAsia" w:ascii="宋体" w:hAnsi="宋体"/>
          <w:b/>
          <w:bCs/>
          <w:snapToGrid w:val="0"/>
          <w:kern w:val="0"/>
          <w:sz w:val="32"/>
          <w:szCs w:val="32"/>
          <w:highlight w:val="none"/>
        </w:rPr>
        <w:t>（一）投标函</w:t>
      </w:r>
      <w:bookmarkEnd w:id="1210"/>
      <w:bookmarkEnd w:id="1211"/>
      <w:bookmarkEnd w:id="1212"/>
      <w:bookmarkEnd w:id="1213"/>
      <w:bookmarkEnd w:id="1214"/>
      <w:bookmarkEnd w:id="1215"/>
      <w:bookmarkEnd w:id="1216"/>
    </w:p>
    <w:p w14:paraId="4CE66E46">
      <w:pPr>
        <w:tabs>
          <w:tab w:val="left" w:pos="2640"/>
        </w:tabs>
        <w:autoSpaceDE w:val="0"/>
        <w:autoSpaceDN w:val="0"/>
        <w:adjustRightInd w:val="0"/>
        <w:spacing w:line="440" w:lineRule="exact"/>
        <w:rPr>
          <w:rFonts w:ascii="宋体" w:hAnsi="宋体"/>
          <w:snapToGrid w:val="0"/>
          <w:kern w:val="0"/>
          <w:szCs w:val="21"/>
          <w:highlight w:val="none"/>
        </w:rPr>
      </w:pPr>
      <w:r>
        <w:rPr>
          <w:rFonts w:ascii="宋体" w:hAnsi="宋体"/>
          <w:snapToGrid w:val="0"/>
          <w:kern w:val="0"/>
          <w:szCs w:val="21"/>
          <w:highlight w:val="none"/>
          <w:u w:val="single"/>
        </w:rPr>
        <w:tab/>
      </w:r>
      <w:r>
        <w:rPr>
          <w:rFonts w:ascii="宋体" w:hAnsi="宋体"/>
          <w:snapToGrid w:val="0"/>
          <w:kern w:val="0"/>
          <w:szCs w:val="21"/>
          <w:highlight w:val="none"/>
        </w:rPr>
        <w:t>（招标人名称）：</w:t>
      </w:r>
    </w:p>
    <w:p w14:paraId="24804987">
      <w:pPr>
        <w:tabs>
          <w:tab w:val="left" w:pos="2655"/>
          <w:tab w:val="left" w:pos="3520"/>
          <w:tab w:val="left" w:pos="4920"/>
          <w:tab w:val="left" w:pos="5715"/>
          <w:tab w:val="left" w:pos="6945"/>
          <w:tab w:val="left" w:pos="7980"/>
        </w:tabs>
        <w:autoSpaceDE w:val="0"/>
        <w:autoSpaceDN w:val="0"/>
        <w:adjustRightInd w:val="0"/>
        <w:spacing w:line="440" w:lineRule="exact"/>
        <w:ind w:firstLine="420" w:firstLineChars="200"/>
        <w:rPr>
          <w:rFonts w:ascii="宋体" w:hAnsi="宋体"/>
          <w:snapToGrid w:val="0"/>
          <w:kern w:val="0"/>
          <w:szCs w:val="21"/>
          <w:highlight w:val="none"/>
        </w:rPr>
      </w:pPr>
      <w:bookmarkStart w:id="1217" w:name="_Toc20547"/>
      <w:bookmarkStart w:id="1218" w:name="_Toc8811"/>
      <w:bookmarkStart w:id="1219" w:name="_Toc11045"/>
      <w:r>
        <w:rPr>
          <w:rFonts w:ascii="宋体" w:hAnsi="宋体"/>
          <w:snapToGrid w:val="0"/>
          <w:kern w:val="0"/>
          <w:szCs w:val="21"/>
          <w:highlight w:val="none"/>
        </w:rPr>
        <w:t>1</w:t>
      </w:r>
      <w:r>
        <w:rPr>
          <w:rFonts w:hint="eastAsia" w:ascii="宋体" w:hAnsi="宋体"/>
          <w:snapToGrid w:val="0"/>
          <w:kern w:val="0"/>
          <w:szCs w:val="21"/>
          <w:highlight w:val="none"/>
        </w:rPr>
        <w:t xml:space="preserve">. </w:t>
      </w:r>
      <w:r>
        <w:rPr>
          <w:rFonts w:ascii="宋体" w:hAnsi="宋体"/>
          <w:snapToGrid w:val="0"/>
          <w:kern w:val="0"/>
          <w:szCs w:val="21"/>
          <w:highlight w:val="none"/>
        </w:rPr>
        <w:t>我方已仔细研究了</w:t>
      </w:r>
      <w:r>
        <w:rPr>
          <w:rFonts w:ascii="宋体" w:hAnsi="宋体"/>
          <w:snapToGrid w:val="0"/>
          <w:kern w:val="0"/>
          <w:szCs w:val="21"/>
          <w:highlight w:val="none"/>
          <w:u w:val="single"/>
        </w:rPr>
        <w:tab/>
      </w:r>
      <w:r>
        <w:rPr>
          <w:rFonts w:ascii="宋体" w:hAnsi="宋体"/>
          <w:snapToGrid w:val="0"/>
          <w:kern w:val="0"/>
          <w:szCs w:val="21"/>
          <w:highlight w:val="none"/>
          <w:u w:val="single"/>
        </w:rPr>
        <w:tab/>
      </w:r>
      <w:r>
        <w:rPr>
          <w:rFonts w:ascii="宋体" w:hAnsi="宋体"/>
          <w:snapToGrid w:val="0"/>
          <w:kern w:val="0"/>
          <w:szCs w:val="21"/>
          <w:highlight w:val="none"/>
          <w:u w:val="single"/>
        </w:rPr>
        <w:t>（项目名称）</w:t>
      </w:r>
      <w:r>
        <w:rPr>
          <w:rFonts w:ascii="宋体" w:hAnsi="宋体"/>
          <w:snapToGrid w:val="0"/>
          <w:kern w:val="0"/>
          <w:szCs w:val="21"/>
          <w:highlight w:val="none"/>
        </w:rPr>
        <w:t>招标文件的全部内容，愿意以人民币（大写）</w:t>
      </w:r>
      <w:r>
        <w:rPr>
          <w:rFonts w:ascii="宋体" w:hAnsi="宋体"/>
          <w:snapToGrid w:val="0"/>
          <w:kern w:val="0"/>
          <w:szCs w:val="21"/>
          <w:highlight w:val="none"/>
          <w:u w:val="single"/>
        </w:rPr>
        <w:tab/>
      </w:r>
      <w:r>
        <w:rPr>
          <w:rFonts w:ascii="宋体" w:hAnsi="宋体"/>
          <w:snapToGrid w:val="0"/>
          <w:kern w:val="0"/>
          <w:szCs w:val="21"/>
          <w:highlight w:val="none"/>
        </w:rPr>
        <w:t>（¥</w:t>
      </w:r>
      <w:r>
        <w:rPr>
          <w:rFonts w:hint="eastAsia" w:ascii="宋体" w:hAnsi="宋体"/>
          <w:snapToGrid w:val="0"/>
          <w:kern w:val="0"/>
          <w:szCs w:val="21"/>
          <w:highlight w:val="none"/>
          <w:u w:val="single"/>
        </w:rPr>
        <w:t xml:space="preserve">    </w:t>
      </w:r>
      <w:r>
        <w:rPr>
          <w:rFonts w:ascii="宋体" w:hAnsi="宋体"/>
          <w:snapToGrid w:val="0"/>
          <w:kern w:val="0"/>
          <w:szCs w:val="21"/>
          <w:highlight w:val="none"/>
        </w:rPr>
        <w:t>）的投标总报价进行报价，其中</w:t>
      </w:r>
      <w:r>
        <w:rPr>
          <w:rFonts w:ascii="宋体" w:hAnsi="宋体"/>
          <w:snapToGrid w:val="0"/>
          <w:kern w:val="0"/>
          <w:highlight w:val="none"/>
        </w:rPr>
        <w:t>安全文明施工费暂定金额为人民币</w:t>
      </w:r>
      <w:r>
        <w:rPr>
          <w:rFonts w:ascii="宋体" w:hAnsi="宋体"/>
          <w:snapToGrid w:val="0"/>
          <w:kern w:val="0"/>
          <w:szCs w:val="21"/>
          <w:highlight w:val="none"/>
        </w:rPr>
        <w:t>（大写）</w:t>
      </w:r>
      <w:r>
        <w:rPr>
          <w:rFonts w:ascii="宋体" w:hAnsi="宋体"/>
          <w:snapToGrid w:val="0"/>
          <w:kern w:val="0"/>
          <w:szCs w:val="21"/>
          <w:highlight w:val="none"/>
          <w:u w:val="single"/>
        </w:rPr>
        <w:tab/>
      </w:r>
      <w:r>
        <w:rPr>
          <w:rFonts w:ascii="宋体" w:hAnsi="宋体"/>
          <w:snapToGrid w:val="0"/>
          <w:kern w:val="0"/>
          <w:szCs w:val="21"/>
          <w:highlight w:val="none"/>
        </w:rPr>
        <w:t>（¥</w:t>
      </w:r>
      <w:r>
        <w:rPr>
          <w:rFonts w:hint="eastAsia" w:ascii="宋体" w:hAnsi="宋体"/>
          <w:snapToGrid w:val="0"/>
          <w:kern w:val="0"/>
          <w:szCs w:val="21"/>
          <w:highlight w:val="none"/>
          <w:u w:val="single"/>
        </w:rPr>
        <w:t xml:space="preserve">    </w:t>
      </w:r>
      <w:r>
        <w:rPr>
          <w:rFonts w:ascii="宋体" w:hAnsi="宋体"/>
          <w:snapToGrid w:val="0"/>
          <w:kern w:val="0"/>
          <w:szCs w:val="21"/>
          <w:highlight w:val="none"/>
        </w:rPr>
        <w:t>），该工程</w:t>
      </w:r>
      <w:r>
        <w:rPr>
          <w:rFonts w:ascii="宋体" w:hAnsi="宋体"/>
          <w:snapToGrid w:val="0"/>
          <w:kern w:val="0"/>
          <w:highlight w:val="none"/>
        </w:rPr>
        <w:t>项目经理为</w:t>
      </w:r>
      <w:r>
        <w:rPr>
          <w:rFonts w:hint="eastAsia" w:ascii="宋体" w:hAnsi="宋体"/>
          <w:snapToGrid w:val="0"/>
          <w:kern w:val="0"/>
          <w:highlight w:val="none"/>
          <w:u w:val="single"/>
        </w:rPr>
        <w:t xml:space="preserve">        </w:t>
      </w:r>
      <w:r>
        <w:rPr>
          <w:rFonts w:hint="eastAsia" w:ascii="宋体" w:hAnsi="宋体"/>
          <w:snapToGrid w:val="0"/>
          <w:kern w:val="0"/>
          <w:szCs w:val="21"/>
          <w:highlight w:val="none"/>
        </w:rPr>
        <w:t>，身份证号码为</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rPr>
        <w:t>；委托代理人为：</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rPr>
        <w:t>，身份证号码为</w:t>
      </w:r>
      <w:r>
        <w:rPr>
          <w:rFonts w:hint="eastAsia" w:ascii="宋体" w:hAnsi="宋体"/>
          <w:snapToGrid w:val="0"/>
          <w:kern w:val="0"/>
          <w:szCs w:val="21"/>
          <w:highlight w:val="none"/>
          <w:u w:val="single"/>
        </w:rPr>
        <w:t xml:space="preserve">        </w:t>
      </w:r>
      <w:r>
        <w:rPr>
          <w:rFonts w:ascii="宋体" w:hAnsi="宋体"/>
          <w:snapToGrid w:val="0"/>
          <w:kern w:val="0"/>
          <w:szCs w:val="21"/>
          <w:highlight w:val="none"/>
        </w:rPr>
        <w:t>。</w:t>
      </w:r>
      <w:r>
        <w:rPr>
          <w:rFonts w:hint="eastAsia" w:ascii="宋体" w:hAnsi="宋体"/>
          <w:snapToGrid w:val="0"/>
          <w:kern w:val="0"/>
          <w:szCs w:val="21"/>
          <w:highlight w:val="none"/>
        </w:rPr>
        <w:t>磁悬浮冷水机组</w:t>
      </w:r>
      <w:r>
        <w:rPr>
          <w:rFonts w:hint="eastAsia" w:ascii="宋体" w:hAnsi="宋体"/>
          <w:snapToGrid w:val="0"/>
          <w:kern w:val="0"/>
          <w:szCs w:val="21"/>
          <w:highlight w:val="none"/>
          <w:lang w:val="en-US" w:eastAsia="zh-CN"/>
        </w:rPr>
        <w:t>品牌为</w:t>
      </w:r>
      <w:r>
        <w:rPr>
          <w:rFonts w:hint="eastAsia" w:ascii="宋体" w:hAnsi="宋体"/>
          <w:snapToGrid w:val="0"/>
          <w:kern w:val="0"/>
          <w:szCs w:val="21"/>
          <w:highlight w:val="none"/>
          <w:u w:val="single"/>
        </w:rPr>
        <w:t xml:space="preserve">        </w:t>
      </w:r>
      <w:r>
        <w:rPr>
          <w:rFonts w:ascii="宋体" w:hAnsi="宋体"/>
          <w:snapToGrid w:val="0"/>
          <w:kern w:val="0"/>
          <w:szCs w:val="21"/>
          <w:highlight w:val="none"/>
        </w:rPr>
        <w:t>。</w:t>
      </w:r>
      <w:r>
        <w:rPr>
          <w:rFonts w:hint="eastAsia" w:ascii="宋体" w:hAnsi="宋体"/>
          <w:snapToGrid w:val="0"/>
          <w:kern w:val="0"/>
          <w:szCs w:val="21"/>
          <w:highlight w:val="none"/>
        </w:rPr>
        <w:t>螺杆式冷水机</w:t>
      </w:r>
      <w:r>
        <w:rPr>
          <w:rFonts w:hint="eastAsia" w:ascii="宋体" w:hAnsi="宋体"/>
          <w:snapToGrid w:val="0"/>
          <w:kern w:val="0"/>
          <w:szCs w:val="21"/>
          <w:highlight w:val="none"/>
          <w:lang w:val="en-US" w:eastAsia="zh-CN"/>
        </w:rPr>
        <w:t>组品牌为：</w:t>
      </w:r>
      <w:r>
        <w:rPr>
          <w:rFonts w:hint="eastAsia" w:ascii="宋体" w:hAnsi="宋体"/>
          <w:snapToGrid w:val="0"/>
          <w:kern w:val="0"/>
          <w:szCs w:val="21"/>
          <w:highlight w:val="none"/>
          <w:u w:val="single"/>
        </w:rPr>
        <w:t xml:space="preserve">        </w:t>
      </w:r>
      <w:r>
        <w:rPr>
          <w:rFonts w:ascii="宋体" w:hAnsi="宋体"/>
          <w:snapToGrid w:val="0"/>
          <w:kern w:val="0"/>
          <w:szCs w:val="21"/>
          <w:highlight w:val="none"/>
        </w:rPr>
        <w:t>。</w:t>
      </w:r>
      <w:r>
        <w:rPr>
          <w:rFonts w:hint="eastAsia" w:ascii="宋体" w:hAnsi="宋体"/>
          <w:snapToGrid w:val="0"/>
          <w:kern w:val="0"/>
          <w:szCs w:val="21"/>
          <w:highlight w:val="none"/>
        </w:rPr>
        <w:t>低氮型热水燃气机组</w:t>
      </w:r>
      <w:r>
        <w:rPr>
          <w:rFonts w:hint="eastAsia" w:ascii="宋体" w:hAnsi="宋体"/>
          <w:snapToGrid w:val="0"/>
          <w:kern w:val="0"/>
          <w:szCs w:val="21"/>
          <w:highlight w:val="none"/>
          <w:lang w:val="en-US" w:eastAsia="zh-CN"/>
        </w:rPr>
        <w:t>品牌为</w:t>
      </w:r>
      <w:r>
        <w:rPr>
          <w:rFonts w:hint="eastAsia" w:ascii="宋体" w:hAnsi="宋体"/>
          <w:snapToGrid w:val="0"/>
          <w:kern w:val="0"/>
          <w:szCs w:val="21"/>
          <w:highlight w:val="none"/>
          <w:u w:val="single"/>
        </w:rPr>
        <w:t xml:space="preserve">        </w:t>
      </w:r>
      <w:r>
        <w:rPr>
          <w:rFonts w:ascii="宋体" w:hAnsi="宋体"/>
          <w:snapToGrid w:val="0"/>
          <w:kern w:val="0"/>
          <w:szCs w:val="21"/>
          <w:highlight w:val="none"/>
        </w:rPr>
        <w:t>。工期</w:t>
      </w:r>
      <w:r>
        <w:rPr>
          <w:rFonts w:hint="eastAsia" w:ascii="宋体" w:hAnsi="宋体"/>
          <w:snapToGrid w:val="0"/>
          <w:kern w:val="0"/>
          <w:szCs w:val="21"/>
          <w:highlight w:val="none"/>
          <w:u w:val="single"/>
        </w:rPr>
        <w:t>达到招标文件的要求</w:t>
      </w:r>
      <w:r>
        <w:rPr>
          <w:rFonts w:ascii="宋体" w:hAnsi="宋体"/>
          <w:snapToGrid w:val="0"/>
          <w:kern w:val="0"/>
          <w:szCs w:val="21"/>
          <w:highlight w:val="none"/>
        </w:rPr>
        <w:t>，</w:t>
      </w:r>
      <w:r>
        <w:rPr>
          <w:rFonts w:hint="eastAsia" w:ascii="宋体" w:hAnsi="宋体"/>
          <w:snapToGrid w:val="0"/>
          <w:kern w:val="0"/>
          <w:szCs w:val="21"/>
          <w:highlight w:val="none"/>
          <w:lang w:val="en-US" w:eastAsia="zh-CN"/>
        </w:rPr>
        <w:t>质保</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u w:val="single"/>
          <w:lang w:val="en-US" w:eastAsia="zh-CN"/>
        </w:rPr>
        <w:t>月</w:t>
      </w:r>
      <w:r>
        <w:rPr>
          <w:rFonts w:hint="eastAsia" w:ascii="宋体" w:hAnsi="宋体"/>
          <w:snapToGrid w:val="0"/>
          <w:kern w:val="0"/>
          <w:szCs w:val="21"/>
          <w:highlight w:val="none"/>
        </w:rPr>
        <w:t>，</w:t>
      </w:r>
      <w:r>
        <w:rPr>
          <w:rFonts w:ascii="宋体" w:hAnsi="宋体"/>
          <w:snapToGrid w:val="0"/>
          <w:kern w:val="0"/>
          <w:szCs w:val="21"/>
          <w:highlight w:val="none"/>
        </w:rPr>
        <w:t xml:space="preserve"> 按合同约定实施和完成承包工程，修补工程中的任何缺陷，工程质量</w:t>
      </w:r>
      <w:r>
        <w:rPr>
          <w:rFonts w:hint="eastAsia" w:ascii="宋体" w:hAnsi="宋体"/>
          <w:snapToGrid w:val="0"/>
          <w:kern w:val="0"/>
          <w:szCs w:val="21"/>
          <w:highlight w:val="none"/>
          <w:u w:val="single"/>
        </w:rPr>
        <w:t>达到招标文件的要求</w:t>
      </w:r>
      <w:r>
        <w:rPr>
          <w:rFonts w:ascii="宋体" w:hAnsi="宋体"/>
          <w:snapToGrid w:val="0"/>
          <w:kern w:val="0"/>
          <w:szCs w:val="21"/>
          <w:highlight w:val="none"/>
        </w:rPr>
        <w:t>。</w:t>
      </w:r>
    </w:p>
    <w:p w14:paraId="5A263ABD">
      <w:pPr>
        <w:autoSpaceDE w:val="0"/>
        <w:autoSpaceDN w:val="0"/>
        <w:adjustRightInd w:val="0"/>
        <w:spacing w:line="440" w:lineRule="exact"/>
        <w:ind w:firstLine="420" w:firstLineChars="200"/>
        <w:outlineLvl w:val="2"/>
        <w:rPr>
          <w:rFonts w:ascii="宋体" w:hAnsi="宋体"/>
          <w:snapToGrid w:val="0"/>
          <w:kern w:val="0"/>
          <w:sz w:val="10"/>
          <w:szCs w:val="10"/>
          <w:highlight w:val="none"/>
        </w:rPr>
      </w:pPr>
      <w:r>
        <w:rPr>
          <w:rFonts w:ascii="宋体" w:hAnsi="宋体"/>
          <w:snapToGrid w:val="0"/>
          <w:kern w:val="0"/>
          <w:szCs w:val="21"/>
          <w:highlight w:val="none"/>
        </w:rPr>
        <w:t>2</w:t>
      </w:r>
      <w:r>
        <w:rPr>
          <w:rFonts w:hint="eastAsia" w:ascii="宋体" w:hAnsi="宋体"/>
          <w:snapToGrid w:val="0"/>
          <w:kern w:val="0"/>
          <w:szCs w:val="21"/>
          <w:highlight w:val="none"/>
        </w:rPr>
        <w:t>.</w:t>
      </w:r>
      <w:r>
        <w:rPr>
          <w:rFonts w:ascii="宋体" w:hAnsi="宋体"/>
          <w:snapToGrid w:val="0"/>
          <w:kern w:val="0"/>
          <w:szCs w:val="21"/>
          <w:highlight w:val="none"/>
        </w:rPr>
        <w:t>我方承诺</w:t>
      </w:r>
      <w:r>
        <w:rPr>
          <w:rFonts w:hint="eastAsia" w:ascii="宋体" w:hAnsi="宋体"/>
          <w:snapToGrid w:val="0"/>
          <w:kern w:val="0"/>
          <w:szCs w:val="21"/>
          <w:highlight w:val="none"/>
        </w:rPr>
        <w:t>响应招标文件规定的投标有效期，</w:t>
      </w:r>
      <w:r>
        <w:rPr>
          <w:rFonts w:ascii="宋体" w:hAnsi="宋体"/>
          <w:snapToGrid w:val="0"/>
          <w:kern w:val="0"/>
          <w:szCs w:val="21"/>
          <w:highlight w:val="none"/>
        </w:rPr>
        <w:t>在投标有效期内不修改、撤销投标文件。</w:t>
      </w:r>
      <w:bookmarkEnd w:id="1217"/>
      <w:bookmarkEnd w:id="1218"/>
      <w:bookmarkEnd w:id="1219"/>
    </w:p>
    <w:p w14:paraId="06148B43">
      <w:pPr>
        <w:tabs>
          <w:tab w:val="left" w:pos="2730"/>
          <w:tab w:val="left" w:pos="7980"/>
        </w:tabs>
        <w:autoSpaceDE w:val="0"/>
        <w:autoSpaceDN w:val="0"/>
        <w:adjustRightInd w:val="0"/>
        <w:spacing w:line="440" w:lineRule="exact"/>
        <w:ind w:firstLine="420" w:firstLineChars="200"/>
        <w:rPr>
          <w:rFonts w:ascii="宋体" w:hAnsi="宋体"/>
          <w:snapToGrid w:val="0"/>
          <w:kern w:val="0"/>
          <w:sz w:val="10"/>
          <w:szCs w:val="10"/>
          <w:highlight w:val="none"/>
        </w:rPr>
      </w:pPr>
      <w:r>
        <w:rPr>
          <w:rFonts w:ascii="宋体" w:hAnsi="宋体"/>
          <w:snapToGrid w:val="0"/>
          <w:kern w:val="0"/>
          <w:szCs w:val="21"/>
          <w:highlight w:val="none"/>
        </w:rPr>
        <w:t>3</w:t>
      </w:r>
      <w:r>
        <w:rPr>
          <w:rFonts w:hint="eastAsia" w:ascii="宋体" w:hAnsi="宋体"/>
          <w:snapToGrid w:val="0"/>
          <w:kern w:val="0"/>
          <w:szCs w:val="21"/>
          <w:highlight w:val="none"/>
        </w:rPr>
        <w:t>.</w:t>
      </w:r>
      <w:r>
        <w:rPr>
          <w:rFonts w:ascii="宋体" w:hAnsi="宋体"/>
          <w:snapToGrid w:val="0"/>
          <w:kern w:val="0"/>
          <w:szCs w:val="21"/>
          <w:highlight w:val="none"/>
        </w:rPr>
        <w:t>随同本投标函提交投标保证金一份，金额为人民币（大写）</w:t>
      </w:r>
      <w:r>
        <w:rPr>
          <w:rFonts w:ascii="宋体" w:hAnsi="宋体"/>
          <w:snapToGrid w:val="0"/>
          <w:kern w:val="0"/>
          <w:szCs w:val="21"/>
          <w:highlight w:val="none"/>
          <w:u w:val="single"/>
        </w:rPr>
        <w:tab/>
      </w:r>
      <w:r>
        <w:rPr>
          <w:rFonts w:ascii="宋体" w:hAnsi="宋体"/>
          <w:snapToGrid w:val="0"/>
          <w:kern w:val="0"/>
          <w:szCs w:val="21"/>
          <w:highlight w:val="none"/>
        </w:rPr>
        <w:t>（¥）。投标保证金</w:t>
      </w:r>
      <w:r>
        <w:rPr>
          <w:rFonts w:hint="eastAsia" w:ascii="宋体" w:hAnsi="宋体"/>
          <w:snapToGrid w:val="0"/>
          <w:kern w:val="0"/>
          <w:szCs w:val="21"/>
          <w:highlight w:val="none"/>
        </w:rPr>
        <w:t>有效期</w:t>
      </w:r>
      <w:r>
        <w:rPr>
          <w:rFonts w:ascii="宋体" w:hAnsi="宋体"/>
          <w:snapToGrid w:val="0"/>
          <w:kern w:val="0"/>
          <w:szCs w:val="21"/>
          <w:highlight w:val="none"/>
        </w:rPr>
        <w:t>与投标</w:t>
      </w:r>
      <w:r>
        <w:rPr>
          <w:rFonts w:hint="eastAsia" w:ascii="宋体" w:hAnsi="宋体"/>
          <w:snapToGrid w:val="0"/>
          <w:kern w:val="0"/>
          <w:szCs w:val="21"/>
          <w:highlight w:val="none"/>
        </w:rPr>
        <w:t>有效期</w:t>
      </w:r>
      <w:r>
        <w:rPr>
          <w:rFonts w:ascii="宋体" w:hAnsi="宋体"/>
          <w:snapToGrid w:val="0"/>
          <w:kern w:val="0"/>
          <w:szCs w:val="21"/>
          <w:highlight w:val="none"/>
        </w:rPr>
        <w:t>一致，在此期间，若我方违反招投标有关法律、法规及本招标文件的相关规定，投标保证金的受益人为招标人。</w:t>
      </w:r>
    </w:p>
    <w:p w14:paraId="2B0E5354">
      <w:pPr>
        <w:autoSpaceDE w:val="0"/>
        <w:autoSpaceDN w:val="0"/>
        <w:adjustRightInd w:val="0"/>
        <w:spacing w:line="440" w:lineRule="exact"/>
        <w:ind w:firstLine="420" w:firstLineChars="200"/>
        <w:outlineLvl w:val="2"/>
        <w:rPr>
          <w:rFonts w:ascii="宋体" w:hAnsi="宋体"/>
          <w:snapToGrid w:val="0"/>
          <w:kern w:val="0"/>
          <w:szCs w:val="21"/>
          <w:highlight w:val="none"/>
        </w:rPr>
      </w:pPr>
      <w:bookmarkStart w:id="1220" w:name="_Toc20041"/>
      <w:bookmarkStart w:id="1221" w:name="_Toc11734"/>
      <w:bookmarkStart w:id="1222" w:name="_Toc25202"/>
      <w:r>
        <w:rPr>
          <w:rFonts w:ascii="宋体" w:hAnsi="宋体"/>
          <w:snapToGrid w:val="0"/>
          <w:kern w:val="0"/>
          <w:szCs w:val="21"/>
          <w:highlight w:val="none"/>
        </w:rPr>
        <w:t>4</w:t>
      </w:r>
      <w:r>
        <w:rPr>
          <w:rFonts w:hint="eastAsia" w:ascii="宋体" w:hAnsi="宋体"/>
          <w:snapToGrid w:val="0"/>
          <w:kern w:val="0"/>
          <w:szCs w:val="21"/>
          <w:highlight w:val="none"/>
        </w:rPr>
        <w:t>.</w:t>
      </w:r>
      <w:r>
        <w:rPr>
          <w:rFonts w:ascii="宋体" w:hAnsi="宋体"/>
          <w:snapToGrid w:val="0"/>
          <w:kern w:val="0"/>
          <w:szCs w:val="21"/>
          <w:highlight w:val="none"/>
        </w:rPr>
        <w:t>如我方中标：</w:t>
      </w:r>
      <w:bookmarkEnd w:id="1220"/>
      <w:bookmarkEnd w:id="1221"/>
      <w:bookmarkEnd w:id="1222"/>
    </w:p>
    <w:p w14:paraId="1BF6C9E3">
      <w:pPr>
        <w:autoSpaceDE w:val="0"/>
        <w:autoSpaceDN w:val="0"/>
        <w:adjustRightInd w:val="0"/>
        <w:spacing w:line="440" w:lineRule="exact"/>
        <w:ind w:firstLine="420" w:firstLineChars="200"/>
        <w:rPr>
          <w:rFonts w:ascii="宋体" w:hAnsi="宋体"/>
          <w:snapToGrid w:val="0"/>
          <w:kern w:val="0"/>
          <w:sz w:val="10"/>
          <w:szCs w:val="10"/>
          <w:highlight w:val="none"/>
        </w:rPr>
      </w:pPr>
      <w:r>
        <w:rPr>
          <w:rFonts w:ascii="宋体" w:hAnsi="宋体"/>
          <w:snapToGrid w:val="0"/>
          <w:kern w:val="0"/>
          <w:szCs w:val="21"/>
          <w:highlight w:val="none"/>
        </w:rPr>
        <w:t>（1）我方承诺在收到中标通知书后，在中标通知书规定的期限内与你方签订合同。</w:t>
      </w:r>
    </w:p>
    <w:p w14:paraId="2F2261AA">
      <w:pPr>
        <w:autoSpaceDE w:val="0"/>
        <w:autoSpaceDN w:val="0"/>
        <w:adjustRightInd w:val="0"/>
        <w:spacing w:line="440" w:lineRule="exact"/>
        <w:ind w:firstLine="420" w:firstLineChars="200"/>
        <w:rPr>
          <w:rFonts w:ascii="宋体" w:hAnsi="宋体"/>
          <w:snapToGrid w:val="0"/>
          <w:kern w:val="0"/>
          <w:sz w:val="10"/>
          <w:szCs w:val="10"/>
          <w:highlight w:val="none"/>
        </w:rPr>
      </w:pPr>
      <w:r>
        <w:rPr>
          <w:rFonts w:ascii="宋体" w:hAnsi="宋体"/>
          <w:snapToGrid w:val="0"/>
          <w:kern w:val="0"/>
          <w:szCs w:val="21"/>
          <w:highlight w:val="none"/>
        </w:rPr>
        <w:t>（2）我方承诺按照招标文件规定向你方递交履约担保。</w:t>
      </w:r>
    </w:p>
    <w:p w14:paraId="6A959587">
      <w:pPr>
        <w:autoSpaceDE w:val="0"/>
        <w:autoSpaceDN w:val="0"/>
        <w:adjustRightInd w:val="0"/>
        <w:spacing w:line="440" w:lineRule="exact"/>
        <w:ind w:firstLine="420" w:firstLineChars="200"/>
        <w:rPr>
          <w:rFonts w:ascii="宋体" w:hAnsi="宋体"/>
          <w:snapToGrid w:val="0"/>
          <w:kern w:val="0"/>
          <w:sz w:val="10"/>
          <w:szCs w:val="10"/>
          <w:highlight w:val="none"/>
        </w:rPr>
      </w:pPr>
      <w:r>
        <w:rPr>
          <w:rFonts w:ascii="宋体" w:hAnsi="宋体"/>
          <w:snapToGrid w:val="0"/>
          <w:kern w:val="0"/>
          <w:szCs w:val="21"/>
          <w:highlight w:val="none"/>
        </w:rPr>
        <w:t>（</w:t>
      </w:r>
      <w:r>
        <w:rPr>
          <w:rFonts w:hint="eastAsia" w:ascii="宋体" w:hAnsi="宋体"/>
          <w:snapToGrid w:val="0"/>
          <w:kern w:val="0"/>
          <w:szCs w:val="21"/>
          <w:highlight w:val="none"/>
        </w:rPr>
        <w:t>3</w:t>
      </w:r>
      <w:r>
        <w:rPr>
          <w:rFonts w:ascii="宋体" w:hAnsi="宋体"/>
          <w:snapToGrid w:val="0"/>
          <w:kern w:val="0"/>
          <w:szCs w:val="21"/>
          <w:highlight w:val="none"/>
        </w:rPr>
        <w:t>）我方承诺在合同约定的期限内完成并移交全部合同工程。</w:t>
      </w:r>
    </w:p>
    <w:p w14:paraId="324C7317">
      <w:pPr>
        <w:autoSpaceDE w:val="0"/>
        <w:autoSpaceDN w:val="0"/>
        <w:adjustRightInd w:val="0"/>
        <w:spacing w:line="440" w:lineRule="exact"/>
        <w:ind w:firstLine="420" w:firstLineChars="200"/>
        <w:rPr>
          <w:rFonts w:ascii="宋体" w:hAnsi="宋体"/>
          <w:snapToGrid w:val="0"/>
          <w:kern w:val="0"/>
          <w:szCs w:val="21"/>
          <w:highlight w:val="none"/>
        </w:rPr>
      </w:pPr>
      <w:r>
        <w:rPr>
          <w:rFonts w:hint="eastAsia" w:ascii="宋体" w:hAnsi="宋体"/>
          <w:snapToGrid w:val="0"/>
          <w:kern w:val="0"/>
          <w:szCs w:val="21"/>
          <w:highlight w:val="none"/>
        </w:rPr>
        <w:t>（4）我方承诺以不低于招标文件第七章技术标准和要求中所列的技术指标和参数要求完成全部合同工程。</w:t>
      </w:r>
    </w:p>
    <w:p w14:paraId="60239B07">
      <w:pPr>
        <w:autoSpaceDE w:val="0"/>
        <w:autoSpaceDN w:val="0"/>
        <w:adjustRightInd w:val="0"/>
        <w:spacing w:line="440" w:lineRule="exact"/>
        <w:ind w:firstLine="420" w:firstLineChars="200"/>
        <w:rPr>
          <w:rFonts w:ascii="宋体" w:hAnsi="宋体"/>
          <w:snapToGrid w:val="0"/>
          <w:kern w:val="0"/>
          <w:szCs w:val="21"/>
          <w:highlight w:val="none"/>
        </w:rPr>
      </w:pPr>
      <w:r>
        <w:rPr>
          <w:rFonts w:ascii="宋体" w:hAnsi="宋体"/>
          <w:snapToGrid w:val="0"/>
          <w:kern w:val="0"/>
          <w:szCs w:val="21"/>
          <w:highlight w:val="none"/>
        </w:rPr>
        <w:t>5</w:t>
      </w:r>
      <w:r>
        <w:rPr>
          <w:rFonts w:hint="eastAsia" w:ascii="宋体" w:hAnsi="宋体"/>
          <w:snapToGrid w:val="0"/>
          <w:kern w:val="0"/>
          <w:szCs w:val="21"/>
          <w:highlight w:val="none"/>
        </w:rPr>
        <w:t>.</w:t>
      </w:r>
      <w:r>
        <w:rPr>
          <w:rFonts w:ascii="宋体" w:hAnsi="宋体"/>
          <w:snapToGrid w:val="0"/>
          <w:kern w:val="0"/>
          <w:szCs w:val="21"/>
          <w:highlight w:val="none"/>
        </w:rPr>
        <w:t>我方</w:t>
      </w:r>
      <w:r>
        <w:rPr>
          <w:rFonts w:ascii="宋体" w:hAnsi="宋体"/>
          <w:snapToGrid w:val="0"/>
          <w:spacing w:val="-2"/>
          <w:kern w:val="0"/>
          <w:szCs w:val="21"/>
          <w:highlight w:val="none"/>
        </w:rPr>
        <w:t>在此声明，所递交的投标文件及有关资料内容完整、真实和准确，且不存在第二章“投标人</w:t>
      </w:r>
      <w:r>
        <w:rPr>
          <w:rFonts w:ascii="宋体" w:hAnsi="宋体"/>
          <w:snapToGrid w:val="0"/>
          <w:kern w:val="0"/>
          <w:szCs w:val="21"/>
          <w:highlight w:val="none"/>
        </w:rPr>
        <w:t>须知”第1.4.</w:t>
      </w:r>
      <w:r>
        <w:rPr>
          <w:rFonts w:hint="eastAsia" w:ascii="宋体" w:hAnsi="宋体"/>
          <w:snapToGrid w:val="0"/>
          <w:kern w:val="0"/>
          <w:szCs w:val="21"/>
          <w:highlight w:val="none"/>
        </w:rPr>
        <w:t>1</w:t>
      </w:r>
      <w:r>
        <w:rPr>
          <w:rFonts w:ascii="宋体" w:hAnsi="宋体"/>
          <w:snapToGrid w:val="0"/>
          <w:kern w:val="0"/>
          <w:szCs w:val="21"/>
          <w:highlight w:val="none"/>
        </w:rPr>
        <w:t>项规定的任何一种情形。同时我方承诺接受招标文件及附件、答疑及补遗通知中所有的内容。</w:t>
      </w:r>
    </w:p>
    <w:p w14:paraId="1ED76B5C">
      <w:pPr>
        <w:tabs>
          <w:tab w:val="left" w:pos="5985"/>
        </w:tabs>
        <w:autoSpaceDE w:val="0"/>
        <w:autoSpaceDN w:val="0"/>
        <w:adjustRightInd w:val="0"/>
        <w:spacing w:line="440" w:lineRule="exact"/>
        <w:ind w:firstLine="420" w:firstLineChars="200"/>
        <w:rPr>
          <w:rFonts w:ascii="宋体" w:hAnsi="宋体"/>
          <w:snapToGrid w:val="0"/>
          <w:kern w:val="0"/>
          <w:szCs w:val="21"/>
          <w:highlight w:val="none"/>
        </w:rPr>
      </w:pPr>
      <w:r>
        <w:rPr>
          <w:rFonts w:ascii="宋体" w:hAnsi="宋体"/>
          <w:snapToGrid w:val="0"/>
          <w:kern w:val="0"/>
          <w:szCs w:val="21"/>
          <w:highlight w:val="none"/>
        </w:rPr>
        <w:t>6</w:t>
      </w:r>
      <w:r>
        <w:rPr>
          <w:rFonts w:hint="eastAsia" w:ascii="宋体" w:hAnsi="宋体"/>
          <w:snapToGrid w:val="0"/>
          <w:kern w:val="0"/>
          <w:szCs w:val="21"/>
          <w:highlight w:val="none"/>
        </w:rPr>
        <w:t>.</w:t>
      </w:r>
      <w:r>
        <w:rPr>
          <w:rFonts w:ascii="宋体" w:hAnsi="宋体"/>
          <w:snapToGrid w:val="0"/>
          <w:kern w:val="0"/>
          <w:szCs w:val="21"/>
          <w:highlight w:val="none"/>
          <w:u w:val="single"/>
        </w:rPr>
        <w:tab/>
      </w:r>
      <w:r>
        <w:rPr>
          <w:rFonts w:ascii="宋体" w:hAnsi="宋体"/>
          <w:snapToGrid w:val="0"/>
          <w:kern w:val="0"/>
          <w:szCs w:val="21"/>
          <w:highlight w:val="none"/>
        </w:rPr>
        <w:t>（其他补充说明）。</w:t>
      </w:r>
    </w:p>
    <w:p w14:paraId="7925E837">
      <w:pPr>
        <w:tabs>
          <w:tab w:val="left" w:pos="7140"/>
          <w:tab w:val="left" w:pos="7560"/>
          <w:tab w:val="left" w:pos="8300"/>
        </w:tabs>
        <w:autoSpaceDE w:val="0"/>
        <w:autoSpaceDN w:val="0"/>
        <w:adjustRightInd w:val="0"/>
        <w:spacing w:line="440" w:lineRule="exact"/>
        <w:ind w:firstLine="420" w:firstLineChars="200"/>
        <w:rPr>
          <w:rFonts w:ascii="宋体" w:hAnsi="宋体"/>
          <w:snapToGrid w:val="0"/>
          <w:kern w:val="0"/>
          <w:szCs w:val="21"/>
          <w:highlight w:val="none"/>
        </w:rPr>
      </w:pPr>
    </w:p>
    <w:p w14:paraId="25752E29">
      <w:pPr>
        <w:tabs>
          <w:tab w:val="left" w:pos="7140"/>
          <w:tab w:val="left" w:pos="7560"/>
          <w:tab w:val="left" w:pos="8300"/>
        </w:tabs>
        <w:autoSpaceDE w:val="0"/>
        <w:autoSpaceDN w:val="0"/>
        <w:adjustRightInd w:val="0"/>
        <w:spacing w:line="440" w:lineRule="exact"/>
        <w:ind w:firstLine="420" w:firstLineChars="200"/>
        <w:rPr>
          <w:rFonts w:ascii="宋体" w:hAnsi="宋体"/>
          <w:snapToGrid w:val="0"/>
          <w:kern w:val="0"/>
          <w:szCs w:val="21"/>
          <w:highlight w:val="none"/>
        </w:rPr>
      </w:pPr>
    </w:p>
    <w:p w14:paraId="2B619729">
      <w:pPr>
        <w:tabs>
          <w:tab w:val="left" w:pos="7140"/>
          <w:tab w:val="left" w:pos="7560"/>
          <w:tab w:val="left" w:pos="8300"/>
        </w:tabs>
        <w:autoSpaceDE w:val="0"/>
        <w:autoSpaceDN w:val="0"/>
        <w:adjustRightInd w:val="0"/>
        <w:spacing w:line="440" w:lineRule="exact"/>
        <w:ind w:firstLine="420" w:firstLineChars="200"/>
        <w:rPr>
          <w:rFonts w:ascii="宋体" w:hAnsi="宋体"/>
          <w:snapToGrid w:val="0"/>
          <w:kern w:val="0"/>
          <w:szCs w:val="21"/>
          <w:highlight w:val="none"/>
        </w:rPr>
      </w:pPr>
      <w:r>
        <w:rPr>
          <w:rFonts w:ascii="宋体" w:hAnsi="宋体"/>
          <w:snapToGrid w:val="0"/>
          <w:kern w:val="0"/>
          <w:szCs w:val="21"/>
          <w:highlight w:val="none"/>
        </w:rPr>
        <w:t>投标人：</w:t>
      </w:r>
      <w:r>
        <w:rPr>
          <w:rFonts w:ascii="宋体" w:hAnsi="宋体"/>
          <w:snapToGrid w:val="0"/>
          <w:kern w:val="0"/>
          <w:szCs w:val="21"/>
          <w:highlight w:val="none"/>
          <w:u w:val="single"/>
        </w:rPr>
        <w:t>　　　　　</w:t>
      </w:r>
      <w:r>
        <w:rPr>
          <w:rFonts w:ascii="宋体" w:hAnsi="宋体"/>
          <w:snapToGrid w:val="0"/>
          <w:kern w:val="0"/>
          <w:szCs w:val="21"/>
          <w:highlight w:val="none"/>
        </w:rPr>
        <w:t>（盖单位公章）</w:t>
      </w:r>
    </w:p>
    <w:p w14:paraId="73AA1DE4">
      <w:pPr>
        <w:tabs>
          <w:tab w:val="left" w:pos="7140"/>
          <w:tab w:val="left" w:pos="7560"/>
          <w:tab w:val="left" w:pos="8300"/>
        </w:tabs>
        <w:autoSpaceDE w:val="0"/>
        <w:autoSpaceDN w:val="0"/>
        <w:adjustRightInd w:val="0"/>
        <w:spacing w:line="440" w:lineRule="exact"/>
        <w:ind w:firstLine="420" w:firstLineChars="200"/>
        <w:rPr>
          <w:rFonts w:ascii="宋体" w:hAnsi="宋体"/>
          <w:snapToGrid w:val="0"/>
          <w:kern w:val="0"/>
          <w:szCs w:val="21"/>
          <w:highlight w:val="none"/>
        </w:rPr>
      </w:pPr>
      <w:r>
        <w:rPr>
          <w:rFonts w:ascii="宋体" w:hAnsi="宋体"/>
          <w:snapToGrid w:val="0"/>
          <w:kern w:val="0"/>
          <w:szCs w:val="21"/>
          <w:highlight w:val="none"/>
        </w:rPr>
        <w:t>法定代表人</w:t>
      </w:r>
      <w:r>
        <w:rPr>
          <w:rFonts w:hint="eastAsia" w:ascii="宋体" w:hAnsi="宋体"/>
          <w:snapToGrid w:val="0"/>
          <w:kern w:val="0"/>
          <w:szCs w:val="21"/>
          <w:highlight w:val="none"/>
        </w:rPr>
        <w:t>或其委托代理人</w:t>
      </w:r>
      <w:r>
        <w:rPr>
          <w:rFonts w:ascii="宋体" w:hAnsi="宋体"/>
          <w:snapToGrid w:val="0"/>
          <w:kern w:val="0"/>
          <w:szCs w:val="21"/>
          <w:highlight w:val="none"/>
        </w:rPr>
        <w:t>：（签字或盖章）</w:t>
      </w:r>
    </w:p>
    <w:p w14:paraId="3771B630">
      <w:pPr>
        <w:tabs>
          <w:tab w:val="left" w:pos="7035"/>
          <w:tab w:val="left" w:pos="7560"/>
          <w:tab w:val="left" w:pos="8300"/>
        </w:tabs>
        <w:autoSpaceDE w:val="0"/>
        <w:autoSpaceDN w:val="0"/>
        <w:adjustRightInd w:val="0"/>
        <w:spacing w:line="440" w:lineRule="exact"/>
        <w:ind w:firstLine="420" w:firstLineChars="200"/>
        <w:rPr>
          <w:rFonts w:ascii="宋体" w:hAnsi="宋体"/>
          <w:snapToGrid w:val="0"/>
          <w:kern w:val="0"/>
          <w:szCs w:val="21"/>
          <w:highlight w:val="none"/>
        </w:rPr>
      </w:pPr>
      <w:r>
        <w:rPr>
          <w:rFonts w:ascii="宋体" w:hAnsi="宋体"/>
          <w:snapToGrid w:val="0"/>
          <w:kern w:val="0"/>
          <w:szCs w:val="21"/>
          <w:highlight w:val="none"/>
        </w:rPr>
        <w:t>地址：</w:t>
      </w:r>
      <w:r>
        <w:rPr>
          <w:rFonts w:ascii="宋体" w:hAnsi="宋体"/>
          <w:snapToGrid w:val="0"/>
          <w:kern w:val="0"/>
          <w:szCs w:val="21"/>
          <w:highlight w:val="none"/>
          <w:u w:val="single"/>
        </w:rPr>
        <w:t>　　　　　</w:t>
      </w:r>
    </w:p>
    <w:p w14:paraId="67A49DB7">
      <w:pPr>
        <w:tabs>
          <w:tab w:val="left" w:pos="8300"/>
        </w:tabs>
        <w:autoSpaceDE w:val="0"/>
        <w:autoSpaceDN w:val="0"/>
        <w:adjustRightInd w:val="0"/>
        <w:spacing w:line="440" w:lineRule="exact"/>
        <w:ind w:firstLine="420" w:firstLineChars="200"/>
        <w:rPr>
          <w:rFonts w:ascii="宋体" w:hAnsi="宋体"/>
          <w:snapToGrid w:val="0"/>
          <w:kern w:val="0"/>
          <w:szCs w:val="21"/>
          <w:highlight w:val="none"/>
        </w:rPr>
      </w:pPr>
      <w:r>
        <w:rPr>
          <w:rFonts w:ascii="宋体" w:hAnsi="宋体"/>
          <w:snapToGrid w:val="0"/>
          <w:kern w:val="0"/>
          <w:szCs w:val="21"/>
          <w:highlight w:val="none"/>
        </w:rPr>
        <w:t>网址：</w:t>
      </w:r>
      <w:r>
        <w:rPr>
          <w:rFonts w:ascii="宋体" w:hAnsi="宋体"/>
          <w:snapToGrid w:val="0"/>
          <w:kern w:val="0"/>
          <w:szCs w:val="21"/>
          <w:highlight w:val="none"/>
          <w:u w:val="single"/>
        </w:rPr>
        <w:t>　　　　　</w:t>
      </w:r>
    </w:p>
    <w:p w14:paraId="65C133DE">
      <w:pPr>
        <w:tabs>
          <w:tab w:val="left" w:pos="8300"/>
        </w:tabs>
        <w:autoSpaceDE w:val="0"/>
        <w:autoSpaceDN w:val="0"/>
        <w:adjustRightInd w:val="0"/>
        <w:spacing w:line="440" w:lineRule="exact"/>
        <w:ind w:firstLine="420" w:firstLineChars="200"/>
        <w:rPr>
          <w:rFonts w:ascii="宋体" w:hAnsi="宋体"/>
          <w:snapToGrid w:val="0"/>
          <w:kern w:val="0"/>
          <w:szCs w:val="21"/>
          <w:highlight w:val="none"/>
        </w:rPr>
      </w:pPr>
      <w:r>
        <w:rPr>
          <w:rFonts w:hint="eastAsia" w:ascii="宋体" w:hAnsi="宋体"/>
          <w:snapToGrid w:val="0"/>
          <w:kern w:val="0"/>
          <w:szCs w:val="21"/>
          <w:highlight w:val="none"/>
        </w:rPr>
        <w:t>单位电话（座机）：</w:t>
      </w:r>
      <w:r>
        <w:rPr>
          <w:rFonts w:hint="eastAsia" w:ascii="宋体" w:hAnsi="宋体"/>
          <w:snapToGrid w:val="0"/>
          <w:kern w:val="0"/>
          <w:szCs w:val="21"/>
          <w:highlight w:val="none"/>
          <w:u w:val="single"/>
        </w:rPr>
        <w:t>委托代理人电话（手机）：</w:t>
      </w:r>
    </w:p>
    <w:p w14:paraId="6C2E0DBC">
      <w:pPr>
        <w:tabs>
          <w:tab w:val="left" w:pos="8300"/>
        </w:tabs>
        <w:autoSpaceDE w:val="0"/>
        <w:autoSpaceDN w:val="0"/>
        <w:adjustRightInd w:val="0"/>
        <w:spacing w:line="440" w:lineRule="exact"/>
        <w:ind w:firstLine="420" w:firstLineChars="200"/>
        <w:rPr>
          <w:rFonts w:ascii="宋体" w:hAnsi="宋体"/>
          <w:snapToGrid w:val="0"/>
          <w:kern w:val="0"/>
          <w:szCs w:val="21"/>
          <w:highlight w:val="none"/>
        </w:rPr>
      </w:pPr>
      <w:r>
        <w:rPr>
          <w:rFonts w:ascii="宋体" w:hAnsi="宋体"/>
          <w:snapToGrid w:val="0"/>
          <w:kern w:val="0"/>
          <w:szCs w:val="21"/>
          <w:highlight w:val="none"/>
        </w:rPr>
        <w:t>传真：</w:t>
      </w:r>
      <w:r>
        <w:rPr>
          <w:rFonts w:ascii="宋体" w:hAnsi="宋体"/>
          <w:snapToGrid w:val="0"/>
          <w:kern w:val="0"/>
          <w:szCs w:val="21"/>
          <w:highlight w:val="none"/>
          <w:u w:val="single"/>
        </w:rPr>
        <w:t>　　　　</w:t>
      </w:r>
    </w:p>
    <w:p w14:paraId="530C51D0">
      <w:pPr>
        <w:tabs>
          <w:tab w:val="left" w:pos="8300"/>
        </w:tabs>
        <w:autoSpaceDE w:val="0"/>
        <w:autoSpaceDN w:val="0"/>
        <w:adjustRightInd w:val="0"/>
        <w:spacing w:line="440" w:lineRule="exact"/>
        <w:ind w:firstLine="420" w:firstLineChars="200"/>
        <w:rPr>
          <w:rFonts w:ascii="宋体" w:hAnsi="宋体"/>
          <w:snapToGrid w:val="0"/>
          <w:kern w:val="0"/>
          <w:sz w:val="20"/>
          <w:szCs w:val="20"/>
          <w:highlight w:val="none"/>
        </w:rPr>
      </w:pPr>
      <w:r>
        <w:rPr>
          <w:rFonts w:ascii="宋体" w:hAnsi="宋体"/>
          <w:snapToGrid w:val="0"/>
          <w:kern w:val="0"/>
          <w:szCs w:val="21"/>
          <w:highlight w:val="none"/>
        </w:rPr>
        <w:t>邮政编码：</w:t>
      </w:r>
      <w:r>
        <w:rPr>
          <w:rFonts w:ascii="宋体" w:hAnsi="宋体"/>
          <w:snapToGrid w:val="0"/>
          <w:kern w:val="0"/>
          <w:szCs w:val="21"/>
          <w:highlight w:val="none"/>
          <w:u w:val="single"/>
        </w:rPr>
        <w:t>　　　　　</w:t>
      </w:r>
    </w:p>
    <w:p w14:paraId="40623B37">
      <w:pPr>
        <w:tabs>
          <w:tab w:val="left" w:pos="8300"/>
        </w:tabs>
        <w:autoSpaceDE w:val="0"/>
        <w:autoSpaceDN w:val="0"/>
        <w:adjustRightInd w:val="0"/>
        <w:spacing w:line="440" w:lineRule="exact"/>
        <w:ind w:firstLine="420" w:firstLineChars="200"/>
        <w:jc w:val="right"/>
        <w:rPr>
          <w:rFonts w:ascii="宋体" w:hAnsi="宋体"/>
          <w:snapToGrid w:val="0"/>
          <w:kern w:val="0"/>
          <w:sz w:val="20"/>
          <w:szCs w:val="20"/>
          <w:highlight w:val="none"/>
        </w:rPr>
      </w:pPr>
      <w:r>
        <w:rPr>
          <w:rFonts w:ascii="宋体" w:hAnsi="宋体"/>
          <w:kern w:val="0"/>
          <w:szCs w:val="21"/>
          <w:highlight w:val="none"/>
        </w:rPr>
        <w:t>年月日</w:t>
      </w:r>
    </w:p>
    <w:p w14:paraId="5593489D">
      <w:pPr>
        <w:pStyle w:val="5"/>
        <w:jc w:val="center"/>
        <w:rPr>
          <w:rFonts w:ascii="宋体" w:hAnsi="宋体"/>
          <w:b w:val="0"/>
          <w:snapToGrid w:val="0"/>
          <w:kern w:val="0"/>
          <w:sz w:val="30"/>
          <w:szCs w:val="30"/>
          <w:highlight w:val="none"/>
        </w:rPr>
      </w:pPr>
      <w:bookmarkStart w:id="1223" w:name="_Toc224103496"/>
      <w:bookmarkStart w:id="1224" w:name="_Toc430530531"/>
      <w:bookmarkStart w:id="1225" w:name="_Toc287620815"/>
      <w:bookmarkStart w:id="1226" w:name="_Toc277082644"/>
      <w:bookmarkStart w:id="1227" w:name="_Toc287607868"/>
      <w:r>
        <w:rPr>
          <w:rFonts w:ascii="宋体" w:hAnsi="宋体"/>
          <w:sz w:val="28"/>
          <w:highlight w:val="none"/>
        </w:rPr>
        <w:br w:type="page"/>
      </w:r>
      <w:bookmarkEnd w:id="1223"/>
      <w:bookmarkEnd w:id="1224"/>
      <w:bookmarkEnd w:id="1225"/>
      <w:bookmarkEnd w:id="1226"/>
      <w:bookmarkEnd w:id="1227"/>
      <w:bookmarkStart w:id="1228" w:name="_Toc287607869"/>
      <w:bookmarkStart w:id="1229" w:name="_Toc277082645"/>
      <w:bookmarkStart w:id="1230" w:name="_Toc430530532"/>
      <w:bookmarkStart w:id="1231" w:name="_Toc287620816"/>
      <w:bookmarkStart w:id="1232" w:name="_Toc224103497"/>
      <w:r>
        <w:rPr>
          <w:rFonts w:ascii="宋体" w:hAnsi="宋体"/>
          <w:snapToGrid w:val="0"/>
          <w:kern w:val="0"/>
          <w:highlight w:val="none"/>
        </w:rPr>
        <w:t>（</w:t>
      </w:r>
      <w:r>
        <w:rPr>
          <w:rFonts w:hint="eastAsia" w:ascii="宋体" w:hAnsi="宋体"/>
          <w:snapToGrid w:val="0"/>
          <w:kern w:val="0"/>
          <w:highlight w:val="none"/>
        </w:rPr>
        <w:t>二</w:t>
      </w:r>
      <w:r>
        <w:rPr>
          <w:rFonts w:ascii="宋体" w:hAnsi="宋体"/>
          <w:snapToGrid w:val="0"/>
          <w:kern w:val="0"/>
          <w:highlight w:val="none"/>
        </w:rPr>
        <w:t>）</w:t>
      </w:r>
      <w:r>
        <w:rPr>
          <w:rFonts w:hint="eastAsia"/>
          <w:sz w:val="30"/>
          <w:szCs w:val="30"/>
          <w:highlight w:val="none"/>
        </w:rPr>
        <w:t>法定代表人身份证明或附有法定代表人身份证明的授权委托书</w:t>
      </w:r>
    </w:p>
    <w:p w14:paraId="73E7520E">
      <w:pPr>
        <w:spacing w:line="480" w:lineRule="auto"/>
        <w:jc w:val="center"/>
        <w:rPr>
          <w:rFonts w:ascii="宋体" w:hAnsi="宋体"/>
          <w:sz w:val="28"/>
          <w:highlight w:val="none"/>
        </w:rPr>
      </w:pPr>
      <w:r>
        <w:rPr>
          <w:rFonts w:hint="eastAsia" w:ascii="宋体" w:hAnsi="宋体"/>
          <w:sz w:val="28"/>
          <w:highlight w:val="none"/>
        </w:rPr>
        <w:t>法定代表人身份证明</w:t>
      </w:r>
    </w:p>
    <w:bookmarkEnd w:id="1228"/>
    <w:bookmarkEnd w:id="1229"/>
    <w:bookmarkEnd w:id="1230"/>
    <w:bookmarkEnd w:id="1231"/>
    <w:bookmarkEnd w:id="1232"/>
    <w:p w14:paraId="7C498233">
      <w:pPr>
        <w:tabs>
          <w:tab w:val="left" w:pos="5565"/>
        </w:tabs>
        <w:autoSpaceDE w:val="0"/>
        <w:autoSpaceDN w:val="0"/>
        <w:adjustRightInd w:val="0"/>
        <w:snapToGrid w:val="0"/>
        <w:spacing w:line="480" w:lineRule="auto"/>
        <w:ind w:firstLine="390" w:firstLineChars="186"/>
        <w:jc w:val="left"/>
        <w:rPr>
          <w:rFonts w:ascii="宋体" w:hAnsi="宋体"/>
          <w:kern w:val="0"/>
          <w:szCs w:val="21"/>
          <w:highlight w:val="none"/>
        </w:rPr>
      </w:pPr>
      <w:bookmarkStart w:id="1233" w:name="_Toc277082656"/>
      <w:bookmarkStart w:id="1234" w:name="_Toc224103510"/>
      <w:bookmarkStart w:id="1235" w:name="_Toc287620829"/>
      <w:bookmarkStart w:id="1236" w:name="_Toc287607882"/>
      <w:bookmarkStart w:id="1237" w:name="_Toc430530545"/>
      <w:bookmarkStart w:id="1238" w:name="_Toc21312"/>
      <w:bookmarkStart w:id="1239" w:name="_Toc8205"/>
      <w:bookmarkStart w:id="1240" w:name="_Toc35507899"/>
      <w:bookmarkStart w:id="1241" w:name="_Toc15576"/>
      <w:bookmarkStart w:id="1242" w:name="_Toc11299"/>
      <w:bookmarkStart w:id="1243" w:name="_Toc5575"/>
      <w:bookmarkStart w:id="1244" w:name="_Toc8683"/>
      <w:bookmarkStart w:id="1245" w:name="_Toc8442"/>
      <w:r>
        <w:rPr>
          <w:rFonts w:ascii="宋体" w:hAnsi="宋体"/>
          <w:kern w:val="0"/>
          <w:szCs w:val="21"/>
          <w:highlight w:val="none"/>
        </w:rPr>
        <w:t>投标人名称：</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p>
    <w:p w14:paraId="6E68F4F2">
      <w:pPr>
        <w:tabs>
          <w:tab w:val="left" w:pos="5475"/>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单位性质：</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p>
    <w:p w14:paraId="3179F139">
      <w:pPr>
        <w:tabs>
          <w:tab w:val="left" w:pos="5475"/>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地</w:t>
      </w:r>
      <w:r>
        <w:rPr>
          <w:rFonts w:hint="eastAsia" w:ascii="宋体" w:hAnsi="宋体"/>
          <w:kern w:val="0"/>
          <w:szCs w:val="21"/>
          <w:highlight w:val="none"/>
        </w:rPr>
        <w:t xml:space="preserve">    </w:t>
      </w:r>
      <w:r>
        <w:rPr>
          <w:rFonts w:ascii="宋体" w:hAnsi="宋体"/>
          <w:kern w:val="0"/>
          <w:szCs w:val="21"/>
          <w:highlight w:val="none"/>
        </w:rPr>
        <w:t>址：</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p>
    <w:p w14:paraId="18EE54C1">
      <w:pPr>
        <w:tabs>
          <w:tab w:val="left" w:pos="5475"/>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成立时间：</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kern w:val="0"/>
          <w:szCs w:val="21"/>
          <w:highlight w:val="none"/>
        </w:rPr>
        <w:t>年</w:t>
      </w:r>
      <w:r>
        <w:rPr>
          <w:rFonts w:ascii="宋体" w:hAnsi="宋体"/>
          <w:w w:val="200"/>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月</w:t>
      </w:r>
      <w:r>
        <w:rPr>
          <w:rFonts w:ascii="宋体" w:hAnsi="宋体"/>
          <w:w w:val="200"/>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日</w:t>
      </w:r>
    </w:p>
    <w:p w14:paraId="5FED9FC1">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姓名：</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kern w:val="0"/>
          <w:szCs w:val="21"/>
          <w:highlight w:val="none"/>
        </w:rPr>
        <w:t>性别</w:t>
      </w:r>
      <w:r>
        <w:rPr>
          <w:rFonts w:ascii="宋体" w:hAnsi="宋体"/>
          <w:spacing w:val="-1"/>
          <w:kern w:val="0"/>
          <w:szCs w:val="21"/>
          <w:highlight w:val="none"/>
        </w:rPr>
        <w:t>：</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spacing w:val="-1"/>
          <w:kern w:val="0"/>
          <w:szCs w:val="21"/>
          <w:highlight w:val="none"/>
        </w:rPr>
        <w:t>年</w:t>
      </w:r>
      <w:r>
        <w:rPr>
          <w:rFonts w:ascii="宋体" w:hAnsi="宋体"/>
          <w:kern w:val="0"/>
          <w:szCs w:val="21"/>
          <w:highlight w:val="none"/>
        </w:rPr>
        <w:t>龄：</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职务：</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p>
    <w:p w14:paraId="7BE58547">
      <w:pPr>
        <w:tabs>
          <w:tab w:val="left" w:pos="3360"/>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系</w:t>
      </w:r>
      <w:r>
        <w:rPr>
          <w:rFonts w:hint="eastAsia" w:ascii="宋体" w:hAnsi="宋体"/>
          <w:kern w:val="0"/>
          <w:szCs w:val="21"/>
          <w:highlight w:val="none"/>
          <w:u w:val="single"/>
        </w:rPr>
        <w:t xml:space="preserve">                                                        </w:t>
      </w:r>
      <w:r>
        <w:rPr>
          <w:rFonts w:ascii="宋体" w:hAnsi="宋体"/>
          <w:kern w:val="0"/>
          <w:szCs w:val="21"/>
          <w:highlight w:val="none"/>
          <w:u w:val="single"/>
        </w:rPr>
        <w:t xml:space="preserve"> （投标人名称）</w:t>
      </w:r>
      <w:r>
        <w:rPr>
          <w:rFonts w:ascii="宋体" w:hAnsi="宋体"/>
          <w:kern w:val="0"/>
          <w:szCs w:val="21"/>
          <w:highlight w:val="none"/>
        </w:rPr>
        <w:t>的法定代表人。</w:t>
      </w:r>
    </w:p>
    <w:p w14:paraId="68822E15">
      <w:pPr>
        <w:tabs>
          <w:tab w:val="left" w:pos="3360"/>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特此证明。</w:t>
      </w:r>
    </w:p>
    <w:p w14:paraId="6DCF80AD">
      <w:pPr>
        <w:autoSpaceDE w:val="0"/>
        <w:autoSpaceDN w:val="0"/>
        <w:adjustRightInd w:val="0"/>
        <w:snapToGrid w:val="0"/>
        <w:spacing w:line="480" w:lineRule="auto"/>
        <w:ind w:firstLine="810" w:firstLineChars="386"/>
        <w:jc w:val="left"/>
        <w:rPr>
          <w:rFonts w:ascii="宋体" w:hAnsi="宋体"/>
          <w:kern w:val="0"/>
          <w:szCs w:val="21"/>
          <w:highlight w:val="none"/>
        </w:rPr>
      </w:pPr>
      <w:r>
        <w:rPr>
          <w:rFonts w:hint="eastAsia" w:ascii="宋体" w:hAnsi="宋体"/>
          <w:kern w:val="0"/>
          <w:szCs w:val="21"/>
          <w:highlight w:val="none"/>
        </w:rPr>
        <w:t>附：法定代表人身份证明扫描件（双面）</w:t>
      </w:r>
    </w:p>
    <w:p w14:paraId="57570327">
      <w:pPr>
        <w:autoSpaceDE w:val="0"/>
        <w:autoSpaceDN w:val="0"/>
        <w:adjustRightInd w:val="0"/>
        <w:snapToGrid w:val="0"/>
        <w:spacing w:line="360" w:lineRule="auto"/>
        <w:jc w:val="left"/>
        <w:rPr>
          <w:rFonts w:ascii="宋体" w:hAnsi="宋体"/>
          <w:szCs w:val="21"/>
          <w:highlight w:val="none"/>
        </w:rPr>
      </w:pPr>
    </w:p>
    <w:p w14:paraId="58E8B40C">
      <w:pPr>
        <w:pStyle w:val="2"/>
        <w:spacing w:after="0" w:line="360" w:lineRule="auto"/>
        <w:rPr>
          <w:rFonts w:ascii="宋体" w:hAnsi="宋体"/>
          <w:szCs w:val="21"/>
          <w:highlight w:val="none"/>
        </w:rPr>
      </w:pPr>
    </w:p>
    <w:p w14:paraId="7E76791F">
      <w:pPr>
        <w:pStyle w:val="2"/>
        <w:spacing w:after="0" w:line="360" w:lineRule="auto"/>
        <w:rPr>
          <w:rFonts w:ascii="宋体" w:hAnsi="宋体"/>
          <w:szCs w:val="21"/>
          <w:highlight w:val="none"/>
        </w:rPr>
      </w:pPr>
    </w:p>
    <w:p w14:paraId="0D0F2003">
      <w:pPr>
        <w:pStyle w:val="2"/>
        <w:spacing w:after="0" w:line="360" w:lineRule="auto"/>
        <w:rPr>
          <w:rFonts w:ascii="宋体" w:hAnsi="宋体"/>
          <w:szCs w:val="21"/>
          <w:highlight w:val="none"/>
        </w:rPr>
      </w:pPr>
    </w:p>
    <w:p w14:paraId="2B82EFDE">
      <w:pPr>
        <w:pStyle w:val="2"/>
        <w:spacing w:after="0" w:line="360" w:lineRule="auto"/>
        <w:rPr>
          <w:rFonts w:ascii="宋体" w:hAnsi="宋体"/>
          <w:szCs w:val="21"/>
          <w:highlight w:val="none"/>
        </w:rPr>
      </w:pPr>
    </w:p>
    <w:p w14:paraId="0AEC35BC">
      <w:pPr>
        <w:pStyle w:val="2"/>
        <w:spacing w:after="0" w:line="360" w:lineRule="auto"/>
        <w:rPr>
          <w:rFonts w:ascii="宋体" w:hAnsi="宋体"/>
          <w:szCs w:val="21"/>
          <w:highlight w:val="none"/>
        </w:rPr>
      </w:pPr>
    </w:p>
    <w:p w14:paraId="0B93DAAA">
      <w:pPr>
        <w:tabs>
          <w:tab w:val="left" w:pos="5475"/>
        </w:tabs>
        <w:autoSpaceDE w:val="0"/>
        <w:autoSpaceDN w:val="0"/>
        <w:adjustRightInd w:val="0"/>
        <w:snapToGrid w:val="0"/>
        <w:spacing w:line="480" w:lineRule="auto"/>
        <w:ind w:firstLine="372" w:firstLineChars="186"/>
        <w:jc w:val="left"/>
        <w:rPr>
          <w:rFonts w:ascii="宋体" w:hAnsi="宋体"/>
          <w:kern w:val="0"/>
          <w:sz w:val="20"/>
          <w:szCs w:val="20"/>
          <w:highlight w:val="none"/>
        </w:rPr>
      </w:pPr>
    </w:p>
    <w:p w14:paraId="0C218496">
      <w:pPr>
        <w:tabs>
          <w:tab w:val="left" w:pos="5460"/>
        </w:tabs>
        <w:autoSpaceDE w:val="0"/>
        <w:autoSpaceDN w:val="0"/>
        <w:adjustRightInd w:val="0"/>
        <w:snapToGrid w:val="0"/>
        <w:spacing w:line="480" w:lineRule="auto"/>
        <w:ind w:firstLine="2100"/>
        <w:jc w:val="right"/>
        <w:rPr>
          <w:rFonts w:ascii="宋体" w:hAnsi="宋体"/>
          <w:kern w:val="0"/>
          <w:szCs w:val="21"/>
          <w:highlight w:val="none"/>
        </w:rPr>
      </w:pPr>
      <w:r>
        <w:rPr>
          <w:rFonts w:ascii="宋体" w:hAnsi="宋体"/>
          <w:kern w:val="0"/>
          <w:szCs w:val="21"/>
          <w:highlight w:val="none"/>
        </w:rPr>
        <w:t>投标</w:t>
      </w:r>
      <w:r>
        <w:rPr>
          <w:rFonts w:ascii="宋体" w:hAnsi="宋体"/>
          <w:spacing w:val="-1"/>
          <w:kern w:val="0"/>
          <w:szCs w:val="21"/>
          <w:highlight w:val="none"/>
        </w:rPr>
        <w:t>人</w:t>
      </w:r>
      <w:r>
        <w:rPr>
          <w:rFonts w:ascii="宋体" w:hAnsi="宋体"/>
          <w:kern w:val="0"/>
          <w:szCs w:val="21"/>
          <w:highlight w:val="none"/>
        </w:rPr>
        <w:t>：</w:t>
      </w:r>
      <w:r>
        <w:rPr>
          <w:rFonts w:ascii="宋体" w:hAnsi="宋体"/>
          <w:w w:val="200"/>
          <w:kern w:val="0"/>
          <w:szCs w:val="21"/>
          <w:highlight w:val="none"/>
          <w:u w:val="single"/>
        </w:rPr>
        <w:t xml:space="preserve">              </w:t>
      </w:r>
      <w:r>
        <w:rPr>
          <w:rFonts w:ascii="宋体" w:hAnsi="宋体"/>
          <w:kern w:val="0"/>
          <w:szCs w:val="21"/>
          <w:highlight w:val="none"/>
          <w:u w:val="single"/>
        </w:rPr>
        <w:tab/>
      </w:r>
      <w:r>
        <w:rPr>
          <w:rFonts w:ascii="宋体" w:hAnsi="宋体"/>
          <w:spacing w:val="-1"/>
          <w:kern w:val="0"/>
          <w:szCs w:val="21"/>
          <w:highlight w:val="none"/>
        </w:rPr>
        <w:t>（</w:t>
      </w:r>
      <w:r>
        <w:rPr>
          <w:rFonts w:ascii="宋体" w:hAnsi="宋体"/>
          <w:kern w:val="0"/>
          <w:szCs w:val="21"/>
          <w:highlight w:val="none"/>
        </w:rPr>
        <w:t>盖单位法人章）</w:t>
      </w:r>
    </w:p>
    <w:p w14:paraId="3B1D91E8">
      <w:pPr>
        <w:autoSpaceDE w:val="0"/>
        <w:autoSpaceDN w:val="0"/>
        <w:adjustRightInd w:val="0"/>
        <w:snapToGrid w:val="0"/>
        <w:spacing w:line="480" w:lineRule="auto"/>
        <w:jc w:val="left"/>
        <w:rPr>
          <w:rFonts w:ascii="宋体" w:hAnsi="宋体"/>
          <w:kern w:val="0"/>
          <w:sz w:val="20"/>
          <w:szCs w:val="20"/>
          <w:highlight w:val="none"/>
        </w:rPr>
      </w:pPr>
    </w:p>
    <w:p w14:paraId="01EFBB7D">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highlight w:val="none"/>
        </w:rPr>
      </w:pPr>
      <w:r>
        <w:rPr>
          <w:rFonts w:hint="eastAsia" w:ascii="宋体" w:hAnsi="宋体"/>
          <w:w w:val="200"/>
          <w:kern w:val="0"/>
          <w:szCs w:val="21"/>
          <w:highlight w:val="none"/>
          <w:u w:val="single"/>
        </w:rPr>
        <w:t xml:space="preserve">      </w:t>
      </w:r>
      <w:r>
        <w:rPr>
          <w:rFonts w:ascii="宋体" w:hAnsi="宋体"/>
          <w:kern w:val="0"/>
          <w:szCs w:val="21"/>
          <w:highlight w:val="none"/>
        </w:rPr>
        <w:t>年</w:t>
      </w:r>
      <w:r>
        <w:rPr>
          <w:rFonts w:ascii="宋体" w:hAnsi="宋体"/>
          <w:w w:val="200"/>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月</w:t>
      </w:r>
      <w:r>
        <w:rPr>
          <w:rFonts w:ascii="宋体" w:hAnsi="宋体"/>
          <w:w w:val="200"/>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日</w:t>
      </w:r>
      <w:r>
        <w:rPr>
          <w:rFonts w:hint="eastAsia" w:ascii="宋体" w:hAnsi="宋体"/>
          <w:kern w:val="0"/>
          <w:szCs w:val="21"/>
          <w:highlight w:val="none"/>
        </w:rPr>
        <w:t xml:space="preserve">  </w:t>
      </w:r>
    </w:p>
    <w:p w14:paraId="7828E825">
      <w:pPr>
        <w:autoSpaceDE w:val="0"/>
        <w:autoSpaceDN w:val="0"/>
        <w:adjustRightInd w:val="0"/>
        <w:snapToGrid w:val="0"/>
        <w:spacing w:line="360" w:lineRule="auto"/>
        <w:jc w:val="left"/>
        <w:rPr>
          <w:rFonts w:ascii="宋体" w:hAnsi="宋体"/>
          <w:kern w:val="0"/>
          <w:highlight w:val="none"/>
        </w:rPr>
      </w:pPr>
    </w:p>
    <w:p w14:paraId="13A53A73">
      <w:pPr>
        <w:autoSpaceDE w:val="0"/>
        <w:autoSpaceDN w:val="0"/>
        <w:adjustRightInd w:val="0"/>
        <w:snapToGrid w:val="0"/>
        <w:spacing w:line="360" w:lineRule="auto"/>
        <w:jc w:val="left"/>
        <w:rPr>
          <w:rFonts w:ascii="宋体" w:hAnsi="宋体"/>
          <w:kern w:val="0"/>
          <w:highlight w:val="none"/>
        </w:rPr>
      </w:pPr>
    </w:p>
    <w:p w14:paraId="7028874C">
      <w:pPr>
        <w:spacing w:line="360" w:lineRule="auto"/>
        <w:ind w:firstLine="420" w:firstLineChars="200"/>
        <w:rPr>
          <w:rFonts w:ascii="宋体" w:hAnsi="宋体"/>
          <w:highlight w:val="none"/>
        </w:rPr>
      </w:pPr>
      <w:r>
        <w:rPr>
          <w:rFonts w:ascii="宋体" w:hAnsi="宋体"/>
          <w:highlight w:val="none"/>
        </w:rPr>
        <w:t>注：法定代表人身份证明需按上述格式填写完整，不可缺少内容。在此基础上增加内容的不影响其有效性。</w:t>
      </w:r>
    </w:p>
    <w:p w14:paraId="7A79A2C4">
      <w:pPr>
        <w:spacing w:line="360" w:lineRule="auto"/>
        <w:ind w:firstLine="420" w:firstLineChars="200"/>
        <w:rPr>
          <w:rFonts w:ascii="宋体" w:hAnsi="宋体"/>
          <w:highlight w:val="none"/>
        </w:rPr>
      </w:pPr>
    </w:p>
    <w:p w14:paraId="0C2AB428">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highlight w:val="none"/>
        </w:rPr>
      </w:pPr>
      <w:r>
        <w:rPr>
          <w:rFonts w:ascii="宋体" w:hAnsi="宋体"/>
          <w:kern w:val="0"/>
          <w:highlight w:val="none"/>
        </w:rPr>
        <w:br w:type="page"/>
      </w:r>
      <w:r>
        <w:rPr>
          <w:rFonts w:ascii="宋体" w:hAnsi="宋体"/>
          <w:snapToGrid w:val="0"/>
          <w:kern w:val="0"/>
          <w:sz w:val="32"/>
          <w:szCs w:val="32"/>
          <w:highlight w:val="none"/>
        </w:rPr>
        <w:t>授权委托书</w:t>
      </w:r>
    </w:p>
    <w:p w14:paraId="550F9D4B">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highlight w:val="none"/>
        </w:rPr>
      </w:pPr>
      <w:r>
        <w:rPr>
          <w:rFonts w:ascii="宋体" w:hAnsi="宋体"/>
          <w:kern w:val="0"/>
          <w:szCs w:val="21"/>
          <w:highlight w:val="none"/>
        </w:rPr>
        <w:t>本人</w:t>
      </w:r>
      <w:r>
        <w:rPr>
          <w:rFonts w:hint="eastAsia" w:ascii="宋体" w:hAnsi="宋体"/>
          <w:w w:val="200"/>
          <w:kern w:val="0"/>
          <w:szCs w:val="21"/>
          <w:highlight w:val="none"/>
          <w:u w:val="single"/>
        </w:rPr>
        <w:t xml:space="preserve">    </w:t>
      </w:r>
      <w:r>
        <w:rPr>
          <w:rFonts w:ascii="宋体" w:hAnsi="宋体"/>
          <w:kern w:val="0"/>
          <w:szCs w:val="21"/>
          <w:highlight w:val="none"/>
          <w:u w:val="single"/>
        </w:rPr>
        <w:t>（姓名）</w:t>
      </w:r>
      <w:r>
        <w:rPr>
          <w:rFonts w:ascii="宋体" w:hAnsi="宋体"/>
          <w:kern w:val="0"/>
          <w:szCs w:val="21"/>
          <w:highlight w:val="none"/>
        </w:rPr>
        <w:t>系</w:t>
      </w:r>
      <w:r>
        <w:rPr>
          <w:rFonts w:hint="eastAsia" w:ascii="宋体" w:hAnsi="宋体"/>
          <w:w w:val="200"/>
          <w:kern w:val="0"/>
          <w:szCs w:val="21"/>
          <w:highlight w:val="none"/>
          <w:u w:val="single"/>
        </w:rPr>
        <w:t xml:space="preserve">        </w:t>
      </w:r>
      <w:r>
        <w:rPr>
          <w:rFonts w:ascii="宋体" w:hAnsi="宋体"/>
          <w:kern w:val="0"/>
          <w:szCs w:val="21"/>
          <w:highlight w:val="none"/>
          <w:u w:val="single"/>
        </w:rPr>
        <w:t>（</w:t>
      </w:r>
      <w:r>
        <w:rPr>
          <w:rFonts w:ascii="宋体" w:hAnsi="宋体"/>
          <w:spacing w:val="-1"/>
          <w:kern w:val="0"/>
          <w:szCs w:val="21"/>
          <w:highlight w:val="none"/>
          <w:u w:val="single"/>
        </w:rPr>
        <w:t>投</w:t>
      </w:r>
      <w:r>
        <w:rPr>
          <w:rFonts w:ascii="宋体" w:hAnsi="宋体"/>
          <w:kern w:val="0"/>
          <w:szCs w:val="21"/>
          <w:highlight w:val="none"/>
          <w:u w:val="single"/>
        </w:rPr>
        <w:t>标人名称</w:t>
      </w:r>
      <w:r>
        <w:rPr>
          <w:rFonts w:ascii="宋体" w:hAnsi="宋体"/>
          <w:spacing w:val="1"/>
          <w:kern w:val="0"/>
          <w:szCs w:val="21"/>
          <w:highlight w:val="none"/>
          <w:u w:val="single"/>
        </w:rPr>
        <w:t>）</w:t>
      </w:r>
      <w:r>
        <w:rPr>
          <w:rFonts w:ascii="宋体" w:hAnsi="宋体"/>
          <w:kern w:val="0"/>
          <w:szCs w:val="21"/>
          <w:highlight w:val="none"/>
        </w:rPr>
        <w:t>的法定代</w:t>
      </w:r>
      <w:r>
        <w:rPr>
          <w:rFonts w:ascii="宋体" w:hAnsi="宋体"/>
          <w:spacing w:val="1"/>
          <w:kern w:val="0"/>
          <w:szCs w:val="21"/>
          <w:highlight w:val="none"/>
        </w:rPr>
        <w:t>表</w:t>
      </w:r>
      <w:r>
        <w:rPr>
          <w:rFonts w:ascii="宋体" w:hAnsi="宋体"/>
          <w:kern w:val="0"/>
          <w:szCs w:val="21"/>
          <w:highlight w:val="none"/>
        </w:rPr>
        <w:t>人，现委托</w:t>
      </w:r>
      <w:r>
        <w:rPr>
          <w:rFonts w:hint="eastAsia" w:ascii="宋体" w:hAnsi="宋体"/>
          <w:w w:val="200"/>
          <w:kern w:val="0"/>
          <w:szCs w:val="21"/>
          <w:highlight w:val="none"/>
          <w:u w:val="single"/>
        </w:rPr>
        <w:t xml:space="preserve">    </w:t>
      </w:r>
      <w:r>
        <w:rPr>
          <w:rFonts w:ascii="宋体" w:hAnsi="宋体"/>
          <w:kern w:val="0"/>
          <w:szCs w:val="21"/>
          <w:highlight w:val="none"/>
          <w:u w:val="single"/>
        </w:rPr>
        <w:t>（姓名）</w:t>
      </w:r>
      <w:r>
        <w:rPr>
          <w:rFonts w:ascii="宋体" w:hAnsi="宋体"/>
          <w:kern w:val="0"/>
          <w:szCs w:val="21"/>
          <w:highlight w:val="none"/>
        </w:rPr>
        <w:t>为我方代理人。代理人根据授权，</w:t>
      </w:r>
      <w:r>
        <w:rPr>
          <w:rFonts w:hint="eastAsia" w:ascii="宋体" w:hAnsi="宋体"/>
          <w:kern w:val="0"/>
          <w:szCs w:val="21"/>
          <w:highlight w:val="none"/>
        </w:rPr>
        <w:t>代表我方</w:t>
      </w:r>
      <w:r>
        <w:rPr>
          <w:rFonts w:ascii="宋体" w:hAnsi="宋体"/>
          <w:kern w:val="0"/>
          <w:szCs w:val="21"/>
          <w:highlight w:val="none"/>
        </w:rPr>
        <w:t>签署、澄清、说明、补正、递交、撤回、 修改</w:t>
      </w:r>
      <w:r>
        <w:rPr>
          <w:rFonts w:hint="eastAsia" w:ascii="宋体" w:hAnsi="宋体"/>
          <w:w w:val="200"/>
          <w:kern w:val="0"/>
          <w:szCs w:val="21"/>
          <w:highlight w:val="none"/>
          <w:u w:val="single"/>
        </w:rPr>
        <w:t xml:space="preserve">        </w:t>
      </w:r>
      <w:r>
        <w:rPr>
          <w:rFonts w:ascii="宋体" w:hAnsi="宋体"/>
          <w:kern w:val="0"/>
          <w:szCs w:val="21"/>
          <w:highlight w:val="none"/>
          <w:u w:val="single"/>
        </w:rPr>
        <w:t>（项</w:t>
      </w:r>
      <w:r>
        <w:rPr>
          <w:rFonts w:ascii="宋体" w:hAnsi="宋体"/>
          <w:spacing w:val="-1"/>
          <w:kern w:val="0"/>
          <w:szCs w:val="21"/>
          <w:highlight w:val="none"/>
          <w:u w:val="single"/>
        </w:rPr>
        <w:t>目</w:t>
      </w:r>
      <w:r>
        <w:rPr>
          <w:rFonts w:ascii="宋体" w:hAnsi="宋体"/>
          <w:kern w:val="0"/>
          <w:szCs w:val="21"/>
          <w:highlight w:val="none"/>
          <w:u w:val="single"/>
        </w:rPr>
        <w:t>名称）</w:t>
      </w:r>
      <w:r>
        <w:rPr>
          <w:rFonts w:ascii="宋体" w:hAnsi="宋体"/>
          <w:kern w:val="0"/>
          <w:szCs w:val="21"/>
          <w:highlight w:val="none"/>
        </w:rPr>
        <w:t>投标文件、签订合同和处理有关事宜， 其法律后果由我方承担。</w:t>
      </w:r>
    </w:p>
    <w:p w14:paraId="7A21D1B7">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highlight w:val="none"/>
        </w:rPr>
      </w:pPr>
      <w:r>
        <w:rPr>
          <w:rFonts w:ascii="宋体" w:hAnsi="宋体"/>
          <w:kern w:val="0"/>
          <w:szCs w:val="21"/>
          <w:highlight w:val="none"/>
        </w:rPr>
        <w:t>委托</w:t>
      </w:r>
      <w:r>
        <w:rPr>
          <w:rFonts w:ascii="宋体" w:hAnsi="宋体"/>
          <w:spacing w:val="-1"/>
          <w:kern w:val="0"/>
          <w:szCs w:val="21"/>
          <w:highlight w:val="none"/>
        </w:rPr>
        <w:t>期</w:t>
      </w:r>
      <w:r>
        <w:rPr>
          <w:rFonts w:ascii="宋体" w:hAnsi="宋体"/>
          <w:kern w:val="0"/>
          <w:szCs w:val="21"/>
          <w:highlight w:val="none"/>
        </w:rPr>
        <w:t>限：</w:t>
      </w:r>
      <w:r>
        <w:rPr>
          <w:rFonts w:hint="eastAsia" w:ascii="宋体" w:hAnsi="宋体"/>
          <w:w w:val="200"/>
          <w:kern w:val="0"/>
          <w:szCs w:val="21"/>
          <w:highlight w:val="none"/>
          <w:u w:val="single"/>
        </w:rPr>
        <w:t xml:space="preserve">        </w:t>
      </w:r>
      <w:r>
        <w:rPr>
          <w:rFonts w:ascii="宋体" w:hAnsi="宋体"/>
          <w:kern w:val="0"/>
          <w:szCs w:val="21"/>
          <w:highlight w:val="none"/>
        </w:rPr>
        <w:t xml:space="preserve">。 </w:t>
      </w:r>
    </w:p>
    <w:p w14:paraId="2CC78F60">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highlight w:val="none"/>
        </w:rPr>
      </w:pPr>
      <w:r>
        <w:rPr>
          <w:rFonts w:ascii="宋体" w:hAnsi="宋体"/>
          <w:kern w:val="0"/>
          <w:szCs w:val="21"/>
          <w:highlight w:val="none"/>
        </w:rPr>
        <w:t>代理人无转委托权。</w:t>
      </w:r>
    </w:p>
    <w:p w14:paraId="4B153853">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highlight w:val="none"/>
        </w:rPr>
      </w:pPr>
    </w:p>
    <w:p w14:paraId="652B84A2">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highlight w:val="none"/>
        </w:rPr>
      </w:pPr>
      <w:r>
        <w:rPr>
          <w:rFonts w:ascii="宋体" w:hAnsi="宋体"/>
          <w:kern w:val="0"/>
          <w:szCs w:val="21"/>
          <w:highlight w:val="none"/>
        </w:rPr>
        <w:t>投  标  人：</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ascii="宋体" w:hAnsi="宋体"/>
          <w:kern w:val="0"/>
          <w:szCs w:val="21"/>
          <w:highlight w:val="none"/>
        </w:rPr>
        <w:t>（</w:t>
      </w:r>
      <w:r>
        <w:rPr>
          <w:rFonts w:ascii="宋体" w:hAnsi="宋体"/>
          <w:spacing w:val="-1"/>
          <w:kern w:val="0"/>
          <w:szCs w:val="21"/>
          <w:highlight w:val="none"/>
        </w:rPr>
        <w:t>盖单位法人章</w:t>
      </w:r>
      <w:r>
        <w:rPr>
          <w:rFonts w:ascii="宋体" w:hAnsi="宋体"/>
          <w:kern w:val="0"/>
          <w:szCs w:val="21"/>
          <w:highlight w:val="none"/>
        </w:rPr>
        <w:t>）</w:t>
      </w:r>
    </w:p>
    <w:p w14:paraId="0B839EDD">
      <w:pPr>
        <w:tabs>
          <w:tab w:val="left" w:pos="6300"/>
        </w:tabs>
        <w:autoSpaceDE w:val="0"/>
        <w:autoSpaceDN w:val="0"/>
        <w:adjustRightInd w:val="0"/>
        <w:snapToGrid w:val="0"/>
        <w:spacing w:line="480" w:lineRule="auto"/>
        <w:ind w:firstLine="420" w:firstLineChars="200"/>
        <w:jc w:val="left"/>
        <w:rPr>
          <w:rFonts w:ascii="宋体" w:hAnsi="宋体"/>
          <w:kern w:val="0"/>
          <w:szCs w:val="21"/>
          <w:highlight w:val="none"/>
        </w:rPr>
      </w:pPr>
      <w:r>
        <w:rPr>
          <w:rFonts w:ascii="宋体" w:hAnsi="宋体"/>
          <w:kern w:val="0"/>
          <w:szCs w:val="21"/>
          <w:highlight w:val="none"/>
        </w:rPr>
        <w:t>法定代表人：</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kern w:val="0"/>
          <w:szCs w:val="21"/>
          <w:highlight w:val="none"/>
        </w:rPr>
        <w:t>（</w:t>
      </w:r>
      <w:r>
        <w:rPr>
          <w:rFonts w:hint="eastAsia" w:ascii="宋体" w:hAnsi="宋体"/>
          <w:kern w:val="0"/>
          <w:szCs w:val="21"/>
          <w:highlight w:val="none"/>
        </w:rPr>
        <w:t>签名</w:t>
      </w:r>
      <w:r>
        <w:rPr>
          <w:rFonts w:ascii="宋体" w:hAnsi="宋体"/>
          <w:kern w:val="0"/>
          <w:szCs w:val="21"/>
          <w:highlight w:val="none"/>
        </w:rPr>
        <w:t>或盖章）</w:t>
      </w:r>
    </w:p>
    <w:p w14:paraId="72BED7A3">
      <w:pPr>
        <w:tabs>
          <w:tab w:val="left" w:pos="5260"/>
        </w:tabs>
        <w:autoSpaceDE w:val="0"/>
        <w:autoSpaceDN w:val="0"/>
        <w:adjustRightInd w:val="0"/>
        <w:snapToGrid w:val="0"/>
        <w:spacing w:line="480" w:lineRule="auto"/>
        <w:ind w:firstLine="420" w:firstLineChars="200"/>
        <w:jc w:val="left"/>
        <w:rPr>
          <w:rFonts w:ascii="宋体" w:hAnsi="宋体"/>
          <w:kern w:val="0"/>
          <w:szCs w:val="21"/>
          <w:highlight w:val="none"/>
          <w:u w:val="single"/>
        </w:rPr>
      </w:pPr>
      <w:r>
        <w:rPr>
          <w:rFonts w:ascii="宋体" w:hAnsi="宋体"/>
          <w:kern w:val="0"/>
          <w:szCs w:val="21"/>
          <w:highlight w:val="none"/>
        </w:rPr>
        <w:t>身份证号码：</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p>
    <w:p w14:paraId="362A8231">
      <w:pPr>
        <w:tabs>
          <w:tab w:val="left" w:pos="5260"/>
        </w:tabs>
        <w:autoSpaceDE w:val="0"/>
        <w:autoSpaceDN w:val="0"/>
        <w:adjustRightInd w:val="0"/>
        <w:snapToGrid w:val="0"/>
        <w:spacing w:line="480" w:lineRule="auto"/>
        <w:ind w:firstLine="420" w:firstLineChars="200"/>
        <w:jc w:val="left"/>
        <w:rPr>
          <w:rFonts w:ascii="宋体" w:hAnsi="宋体"/>
          <w:kern w:val="0"/>
          <w:szCs w:val="21"/>
          <w:highlight w:val="none"/>
        </w:rPr>
      </w:pPr>
      <w:r>
        <w:rPr>
          <w:rFonts w:ascii="宋体" w:hAnsi="宋体"/>
          <w:kern w:val="0"/>
          <w:szCs w:val="21"/>
          <w:highlight w:val="none"/>
        </w:rPr>
        <w:t>委托代理人：</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ascii="宋体" w:hAnsi="宋体"/>
          <w:kern w:val="0"/>
          <w:szCs w:val="21"/>
          <w:highlight w:val="none"/>
        </w:rPr>
        <w:t>（</w:t>
      </w:r>
      <w:r>
        <w:rPr>
          <w:rFonts w:hint="eastAsia" w:ascii="宋体" w:hAnsi="宋体"/>
          <w:kern w:val="0"/>
          <w:szCs w:val="21"/>
          <w:highlight w:val="none"/>
        </w:rPr>
        <w:t>签名</w:t>
      </w:r>
      <w:r>
        <w:rPr>
          <w:rFonts w:ascii="宋体" w:hAnsi="宋体"/>
          <w:kern w:val="0"/>
          <w:szCs w:val="21"/>
          <w:highlight w:val="none"/>
        </w:rPr>
        <w:t>）</w:t>
      </w:r>
    </w:p>
    <w:p w14:paraId="13B9B62D">
      <w:pPr>
        <w:tabs>
          <w:tab w:val="left" w:pos="6825"/>
        </w:tabs>
        <w:autoSpaceDE w:val="0"/>
        <w:autoSpaceDN w:val="0"/>
        <w:adjustRightInd w:val="0"/>
        <w:snapToGrid w:val="0"/>
        <w:spacing w:line="480" w:lineRule="auto"/>
        <w:ind w:firstLine="420" w:firstLineChars="200"/>
        <w:jc w:val="left"/>
        <w:rPr>
          <w:rFonts w:ascii="宋体" w:hAnsi="宋体"/>
          <w:w w:val="200"/>
          <w:kern w:val="0"/>
          <w:szCs w:val="21"/>
          <w:highlight w:val="none"/>
          <w:u w:val="single"/>
        </w:rPr>
      </w:pPr>
      <w:r>
        <w:rPr>
          <w:rFonts w:ascii="宋体" w:hAnsi="宋体"/>
          <w:kern w:val="0"/>
          <w:szCs w:val="21"/>
          <w:highlight w:val="none"/>
        </w:rPr>
        <w:t>身份证号码：</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p>
    <w:p w14:paraId="159F6929">
      <w:pPr>
        <w:tabs>
          <w:tab w:val="left" w:pos="6825"/>
        </w:tabs>
        <w:autoSpaceDE w:val="0"/>
        <w:autoSpaceDN w:val="0"/>
        <w:adjustRightInd w:val="0"/>
        <w:snapToGrid w:val="0"/>
        <w:spacing w:line="480" w:lineRule="auto"/>
        <w:ind w:firstLine="420" w:firstLineChars="200"/>
        <w:jc w:val="left"/>
        <w:rPr>
          <w:rFonts w:ascii="宋体" w:hAnsi="宋体"/>
          <w:kern w:val="0"/>
          <w:szCs w:val="21"/>
          <w:highlight w:val="none"/>
          <w:u w:val="single"/>
        </w:rPr>
      </w:pPr>
      <w:r>
        <w:rPr>
          <w:rFonts w:hint="eastAsia" w:ascii="宋体" w:hAnsi="宋体"/>
          <w:kern w:val="0"/>
          <w:szCs w:val="21"/>
          <w:highlight w:val="none"/>
        </w:rPr>
        <w:t>单位电话（座机）：</w:t>
      </w:r>
      <w:r>
        <w:rPr>
          <w:rFonts w:hint="eastAsia" w:ascii="宋体" w:hAnsi="宋体"/>
          <w:kern w:val="0"/>
          <w:szCs w:val="21"/>
          <w:highlight w:val="none"/>
          <w:u w:val="single"/>
        </w:rPr>
        <w:t xml:space="preserve">                              </w:t>
      </w:r>
    </w:p>
    <w:p w14:paraId="66A6C6F4">
      <w:pPr>
        <w:tabs>
          <w:tab w:val="left" w:pos="5260"/>
        </w:tabs>
        <w:autoSpaceDE w:val="0"/>
        <w:autoSpaceDN w:val="0"/>
        <w:adjustRightInd w:val="0"/>
        <w:snapToGrid w:val="0"/>
        <w:spacing w:line="480" w:lineRule="auto"/>
        <w:ind w:firstLine="420" w:firstLineChars="200"/>
        <w:jc w:val="left"/>
        <w:rPr>
          <w:rFonts w:ascii="宋体" w:hAnsi="宋体"/>
          <w:kern w:val="0"/>
          <w:szCs w:val="21"/>
          <w:highlight w:val="none"/>
        </w:rPr>
      </w:pPr>
      <w:r>
        <w:rPr>
          <w:rFonts w:hint="eastAsia" w:ascii="宋体" w:hAnsi="宋体"/>
          <w:kern w:val="0"/>
          <w:szCs w:val="21"/>
          <w:highlight w:val="none"/>
        </w:rPr>
        <w:t xml:space="preserve">委托代理人电话（手机）：                                          </w:t>
      </w:r>
    </w:p>
    <w:p w14:paraId="6692A57F">
      <w:pPr>
        <w:autoSpaceDE w:val="0"/>
        <w:autoSpaceDN w:val="0"/>
        <w:adjustRightInd w:val="0"/>
        <w:snapToGrid w:val="0"/>
        <w:spacing w:line="480" w:lineRule="auto"/>
        <w:ind w:firstLine="810" w:firstLineChars="386"/>
        <w:jc w:val="left"/>
        <w:rPr>
          <w:rFonts w:ascii="宋体" w:hAnsi="宋体"/>
          <w:kern w:val="0"/>
          <w:szCs w:val="21"/>
          <w:highlight w:val="none"/>
        </w:rPr>
      </w:pPr>
      <w:r>
        <w:rPr>
          <w:rFonts w:hint="eastAsia" w:ascii="宋体" w:hAnsi="宋体"/>
          <w:kern w:val="0"/>
          <w:szCs w:val="21"/>
          <w:highlight w:val="none"/>
        </w:rPr>
        <w:t>附：法定代表人和委托代理人身份证明扫描件（双面）</w:t>
      </w:r>
    </w:p>
    <w:p w14:paraId="55520CF9">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highlight w:val="none"/>
          <w:u w:val="single"/>
        </w:rPr>
      </w:pPr>
    </w:p>
    <w:p w14:paraId="22D21406">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6FCE6A81">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77F7965A">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3BBF9899">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5CFF5CB5">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6F814488">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7898D087">
      <w:pPr>
        <w:tabs>
          <w:tab w:val="left" w:pos="6825"/>
        </w:tabs>
        <w:autoSpaceDE w:val="0"/>
        <w:autoSpaceDN w:val="0"/>
        <w:adjustRightInd w:val="0"/>
        <w:snapToGrid w:val="0"/>
        <w:spacing w:line="480" w:lineRule="auto"/>
        <w:ind w:firstLine="420" w:firstLineChars="200"/>
        <w:jc w:val="left"/>
        <w:rPr>
          <w:rFonts w:ascii="宋体" w:hAnsi="宋体"/>
          <w:kern w:val="0"/>
          <w:szCs w:val="21"/>
          <w:highlight w:val="none"/>
        </w:rPr>
      </w:pPr>
    </w:p>
    <w:p w14:paraId="63E88E5C">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highlight w:val="none"/>
        </w:rPr>
      </w:pPr>
      <w:r>
        <w:rPr>
          <w:rFonts w:hint="eastAsia" w:ascii="宋体" w:hAnsi="宋体"/>
          <w:w w:val="200"/>
          <w:kern w:val="0"/>
          <w:szCs w:val="21"/>
          <w:highlight w:val="none"/>
          <w:u w:val="single"/>
        </w:rPr>
        <w:t xml:space="preserve">  </w:t>
      </w:r>
      <w:r>
        <w:rPr>
          <w:rFonts w:ascii="宋体" w:hAnsi="宋体"/>
          <w:kern w:val="0"/>
          <w:szCs w:val="21"/>
          <w:highlight w:val="none"/>
        </w:rPr>
        <w:t>年</w:t>
      </w:r>
      <w:r>
        <w:rPr>
          <w:rFonts w:hint="eastAsia" w:ascii="宋体" w:hAnsi="宋体"/>
          <w:w w:val="200"/>
          <w:kern w:val="0"/>
          <w:szCs w:val="21"/>
          <w:highlight w:val="none"/>
          <w:u w:val="single"/>
        </w:rPr>
        <w:t xml:space="preserve">  </w:t>
      </w:r>
      <w:r>
        <w:rPr>
          <w:rFonts w:ascii="宋体" w:hAnsi="宋体"/>
          <w:kern w:val="0"/>
          <w:szCs w:val="21"/>
          <w:highlight w:val="none"/>
        </w:rPr>
        <w:t>月</w:t>
      </w:r>
      <w:r>
        <w:rPr>
          <w:rFonts w:hint="eastAsia" w:ascii="宋体" w:hAnsi="宋体"/>
          <w:w w:val="200"/>
          <w:kern w:val="0"/>
          <w:szCs w:val="21"/>
          <w:highlight w:val="none"/>
          <w:u w:val="single"/>
        </w:rPr>
        <w:t xml:space="preserve">  </w:t>
      </w:r>
      <w:r>
        <w:rPr>
          <w:rFonts w:ascii="宋体" w:hAnsi="宋体"/>
          <w:kern w:val="0"/>
          <w:szCs w:val="21"/>
          <w:highlight w:val="none"/>
        </w:rPr>
        <w:t>日</w:t>
      </w:r>
      <w:r>
        <w:rPr>
          <w:rFonts w:hint="eastAsia" w:ascii="宋体" w:hAnsi="宋体"/>
          <w:kern w:val="0"/>
          <w:szCs w:val="21"/>
          <w:highlight w:val="none"/>
        </w:rPr>
        <w:t xml:space="preserve"> </w:t>
      </w:r>
    </w:p>
    <w:p w14:paraId="0A95D859">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highlight w:val="none"/>
        </w:rPr>
      </w:pPr>
    </w:p>
    <w:p w14:paraId="21B2E326">
      <w:pPr>
        <w:tabs>
          <w:tab w:val="left" w:pos="5760"/>
        </w:tabs>
        <w:autoSpaceDE w:val="0"/>
        <w:autoSpaceDN w:val="0"/>
        <w:adjustRightInd w:val="0"/>
        <w:spacing w:line="360" w:lineRule="auto"/>
        <w:ind w:firstLine="420" w:firstLineChars="200"/>
        <w:rPr>
          <w:rFonts w:ascii="宋体" w:hAnsi="宋体"/>
          <w:kern w:val="0"/>
          <w:highlight w:val="none"/>
        </w:rPr>
      </w:pPr>
    </w:p>
    <w:p w14:paraId="591118A2">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kern w:val="0"/>
          <w:szCs w:val="21"/>
          <w:highlight w:val="none"/>
        </w:rPr>
      </w:pPr>
      <w:r>
        <w:rPr>
          <w:rFonts w:ascii="宋体" w:hAnsi="宋体"/>
          <w:kern w:val="0"/>
          <w:szCs w:val="21"/>
          <w:highlight w:val="none"/>
        </w:rPr>
        <w:t>注：1、法定代表人参加投标活动并签署文件的不需要授权委托书，只需提供法定代表人身份证明；非法定代表人参加投标活动及签署文件的除提供法定代表人身份证明外还须提供授权委托书。</w:t>
      </w:r>
    </w:p>
    <w:p w14:paraId="643C9E93">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highlight w:val="none"/>
        </w:rPr>
      </w:pPr>
      <w:r>
        <w:rPr>
          <w:rFonts w:hint="eastAsia" w:ascii="宋体" w:hAnsi="宋体"/>
          <w:kern w:val="0"/>
          <w:szCs w:val="21"/>
          <w:highlight w:val="none"/>
        </w:rPr>
        <w:t>2.</w:t>
      </w:r>
      <w:r>
        <w:rPr>
          <w:rFonts w:hint="eastAsia" w:ascii="宋体" w:hAnsi="宋体"/>
          <w:highlight w:val="none"/>
        </w:rPr>
        <w:t>授权委托书</w:t>
      </w:r>
      <w:r>
        <w:rPr>
          <w:rFonts w:ascii="宋体" w:hAnsi="宋体"/>
          <w:highlight w:val="none"/>
        </w:rPr>
        <w:t>需按上述格式填写完整，不可缺少内容。在此基础上增加内容的不影响其有效性。</w:t>
      </w:r>
    </w:p>
    <w:p w14:paraId="059E0E9A">
      <w:pPr>
        <w:pStyle w:val="5"/>
        <w:bidi w:val="0"/>
        <w:jc w:val="center"/>
        <w:rPr>
          <w:highlight w:val="none"/>
        </w:rPr>
      </w:pPr>
      <w:bookmarkStart w:id="1246" w:name="_Toc277082646"/>
      <w:bookmarkStart w:id="1247" w:name="_Toc287620817"/>
      <w:bookmarkStart w:id="1248" w:name="_Toc224103498"/>
      <w:bookmarkStart w:id="1249" w:name="_Toc287607870"/>
      <w:bookmarkStart w:id="1250" w:name="_Toc32475"/>
      <w:bookmarkStart w:id="1251" w:name="_Toc14007"/>
      <w:r>
        <w:rPr>
          <w:highlight w:val="none"/>
        </w:rPr>
        <w:t>（</w:t>
      </w:r>
      <w:r>
        <w:rPr>
          <w:rFonts w:hint="eastAsia"/>
          <w:highlight w:val="none"/>
        </w:rPr>
        <w:t>三</w:t>
      </w:r>
      <w:r>
        <w:rPr>
          <w:highlight w:val="none"/>
        </w:rPr>
        <w:t>）</w:t>
      </w:r>
      <w:bookmarkEnd w:id="1246"/>
      <w:bookmarkEnd w:id="1247"/>
      <w:bookmarkEnd w:id="1248"/>
      <w:bookmarkEnd w:id="1249"/>
      <w:r>
        <w:rPr>
          <w:rFonts w:hint="eastAsia"/>
          <w:highlight w:val="none"/>
        </w:rPr>
        <w:t>投标报价合理性说明（如有）</w:t>
      </w:r>
      <w:bookmarkEnd w:id="1250"/>
      <w:bookmarkEnd w:id="1251"/>
    </w:p>
    <w:p w14:paraId="764FD981">
      <w:pPr>
        <w:autoSpaceDE w:val="0"/>
        <w:autoSpaceDN w:val="0"/>
        <w:adjustRightInd w:val="0"/>
        <w:snapToGrid w:val="0"/>
        <w:spacing w:line="360" w:lineRule="auto"/>
        <w:jc w:val="center"/>
        <w:rPr>
          <w:rFonts w:ascii="宋体" w:hAnsi="宋体"/>
          <w:snapToGrid w:val="0"/>
          <w:kern w:val="0"/>
          <w:sz w:val="32"/>
          <w:szCs w:val="32"/>
          <w:highlight w:val="none"/>
        </w:rPr>
      </w:pPr>
    </w:p>
    <w:p w14:paraId="7FF210FE">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77334B89">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5938FCF9">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346D08EA">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3930B61C">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3791334A">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22765CDA">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23061D2F">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5B23292E">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02111240">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551A5367">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0B248240">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6995B867">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51ADF05B">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656652F7">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216F3CE3">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356218FE">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76534858">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45690397">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141C6CA1">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762E0EC8">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6451E897">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3A31216B">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6CB75088">
      <w:pPr>
        <w:autoSpaceDE w:val="0"/>
        <w:autoSpaceDN w:val="0"/>
        <w:adjustRightInd w:val="0"/>
        <w:snapToGrid w:val="0"/>
        <w:spacing w:line="360" w:lineRule="auto"/>
        <w:ind w:firstLine="420" w:firstLineChars="200"/>
        <w:jc w:val="left"/>
        <w:rPr>
          <w:rFonts w:ascii="宋体" w:hAnsi="宋体"/>
          <w:snapToGrid w:val="0"/>
          <w:kern w:val="0"/>
          <w:szCs w:val="21"/>
          <w:highlight w:val="none"/>
        </w:rPr>
      </w:pPr>
    </w:p>
    <w:p w14:paraId="5EDBE86E">
      <w:pPr>
        <w:autoSpaceDE w:val="0"/>
        <w:autoSpaceDN w:val="0"/>
        <w:adjustRightInd w:val="0"/>
        <w:snapToGrid w:val="0"/>
        <w:spacing w:line="360" w:lineRule="auto"/>
        <w:ind w:firstLine="420" w:firstLineChars="200"/>
        <w:jc w:val="left"/>
        <w:rPr>
          <w:rFonts w:ascii="宋体" w:hAnsi="宋体"/>
          <w:snapToGrid w:val="0"/>
          <w:kern w:val="0"/>
          <w:sz w:val="32"/>
          <w:szCs w:val="32"/>
          <w:highlight w:val="none"/>
        </w:rPr>
      </w:pPr>
      <w:r>
        <w:rPr>
          <w:rFonts w:hint="eastAsia" w:ascii="宋体" w:hAnsi="宋体"/>
          <w:snapToGrid w:val="0"/>
          <w:kern w:val="0"/>
          <w:szCs w:val="21"/>
          <w:highlight w:val="none"/>
        </w:rPr>
        <w:t>（注：投标报价</w:t>
      </w:r>
      <w:r>
        <w:rPr>
          <w:rFonts w:hint="eastAsia" w:ascii="宋体" w:hAnsi="宋体"/>
          <w:highlight w:val="none"/>
        </w:rPr>
        <w:t>低于异常低价警戒线</w:t>
      </w:r>
      <w:r>
        <w:rPr>
          <w:rFonts w:hint="eastAsia" w:ascii="宋体" w:hAnsi="宋体"/>
          <w:snapToGrid w:val="0"/>
          <w:kern w:val="0"/>
          <w:szCs w:val="21"/>
          <w:highlight w:val="none"/>
        </w:rPr>
        <w:t>时提供，格式自拟，并提供必要的佐证材料。</w:t>
      </w:r>
      <w:r>
        <w:rPr>
          <w:rFonts w:hint="eastAsia" w:ascii="宋体" w:hAnsi="宋体" w:cs="宋体"/>
          <w:szCs w:val="21"/>
          <w:highlight w:val="none"/>
        </w:rPr>
        <w:t>投标人提供的说明不得降低或者改变原设计方案、技术工艺、施工标准，不得影响项目的质量、安全、工期、结算等正常履约</w:t>
      </w:r>
      <w:r>
        <w:rPr>
          <w:rFonts w:hint="eastAsia" w:ascii="宋体" w:hAnsi="宋体"/>
          <w:snapToGrid w:val="0"/>
          <w:kern w:val="0"/>
          <w:szCs w:val="21"/>
          <w:highlight w:val="none"/>
        </w:rPr>
        <w:t>。）</w:t>
      </w:r>
    </w:p>
    <w:p w14:paraId="7AF9FF74">
      <w:pPr>
        <w:autoSpaceDE w:val="0"/>
        <w:autoSpaceDN w:val="0"/>
        <w:adjustRightInd w:val="0"/>
        <w:snapToGrid w:val="0"/>
        <w:spacing w:line="360" w:lineRule="auto"/>
        <w:jc w:val="center"/>
        <w:rPr>
          <w:rFonts w:ascii="宋体" w:hAnsi="宋体"/>
          <w:snapToGrid w:val="0"/>
          <w:kern w:val="0"/>
          <w:sz w:val="32"/>
          <w:szCs w:val="32"/>
          <w:highlight w:val="none"/>
        </w:rPr>
      </w:pPr>
    </w:p>
    <w:p w14:paraId="2CAC0DA5">
      <w:pPr>
        <w:pStyle w:val="2"/>
        <w:rPr>
          <w:highlight w:val="none"/>
        </w:rPr>
      </w:pPr>
    </w:p>
    <w:p w14:paraId="6EC38573">
      <w:pPr>
        <w:pStyle w:val="4"/>
        <w:spacing w:line="360" w:lineRule="auto"/>
        <w:jc w:val="center"/>
        <w:rPr>
          <w:rFonts w:ascii="宋体" w:hAnsi="宋体"/>
          <w:sz w:val="44"/>
          <w:szCs w:val="44"/>
          <w:highlight w:val="none"/>
        </w:rPr>
      </w:pPr>
      <w:r>
        <w:rPr>
          <w:rFonts w:hint="eastAsia" w:ascii="宋体" w:hAnsi="宋体"/>
          <w:sz w:val="44"/>
          <w:szCs w:val="44"/>
          <w:highlight w:val="none"/>
        </w:rPr>
        <w:t>二、经济部分</w:t>
      </w:r>
    </w:p>
    <w:p w14:paraId="3D7AF03F">
      <w:pPr>
        <w:bidi w:val="0"/>
        <w:rPr>
          <w:highlight w:val="none"/>
        </w:rPr>
      </w:pPr>
    </w:p>
    <w:p w14:paraId="77BC419C">
      <w:pPr>
        <w:bidi w:val="0"/>
        <w:rPr>
          <w:highlight w:val="none"/>
        </w:rPr>
      </w:pPr>
    </w:p>
    <w:p w14:paraId="2403A77A">
      <w:pPr>
        <w:bidi w:val="0"/>
        <w:rPr>
          <w:highlight w:val="none"/>
        </w:rPr>
      </w:pPr>
    </w:p>
    <w:p w14:paraId="576DBF73">
      <w:pPr>
        <w:bidi w:val="0"/>
        <w:rPr>
          <w:highlight w:val="none"/>
        </w:rPr>
      </w:pPr>
    </w:p>
    <w:p w14:paraId="07DE72F2">
      <w:pPr>
        <w:bidi w:val="0"/>
        <w:rPr>
          <w:highlight w:val="none"/>
        </w:rPr>
      </w:pPr>
    </w:p>
    <w:p w14:paraId="144AE1FD">
      <w:pPr>
        <w:bidi w:val="0"/>
        <w:rPr>
          <w:highlight w:val="none"/>
        </w:rPr>
      </w:pPr>
    </w:p>
    <w:p w14:paraId="6C98903E">
      <w:pPr>
        <w:bidi w:val="0"/>
        <w:rPr>
          <w:highlight w:val="none"/>
        </w:rPr>
      </w:pPr>
    </w:p>
    <w:p w14:paraId="26D0B265">
      <w:pPr>
        <w:bidi w:val="0"/>
        <w:rPr>
          <w:highlight w:val="none"/>
        </w:rPr>
      </w:pPr>
    </w:p>
    <w:p w14:paraId="2D62A846">
      <w:pPr>
        <w:bidi w:val="0"/>
        <w:rPr>
          <w:highlight w:val="none"/>
        </w:rPr>
      </w:pPr>
    </w:p>
    <w:p w14:paraId="0851526B">
      <w:pPr>
        <w:rPr>
          <w:rFonts w:ascii="宋体" w:hAnsi="宋体"/>
          <w:b/>
          <w:bCs/>
          <w:sz w:val="44"/>
          <w:szCs w:val="44"/>
          <w:highlight w:val="none"/>
        </w:rPr>
      </w:pPr>
    </w:p>
    <w:p w14:paraId="6FF920B2">
      <w:pPr>
        <w:pStyle w:val="2"/>
        <w:rPr>
          <w:rFonts w:ascii="宋体" w:hAnsi="宋体"/>
          <w:b/>
          <w:bCs/>
          <w:sz w:val="44"/>
          <w:szCs w:val="44"/>
          <w:highlight w:val="none"/>
        </w:rPr>
      </w:pPr>
    </w:p>
    <w:p w14:paraId="27FB4B73">
      <w:pPr>
        <w:rPr>
          <w:rFonts w:ascii="宋体" w:hAnsi="宋体"/>
          <w:b/>
          <w:bCs/>
          <w:sz w:val="44"/>
          <w:szCs w:val="44"/>
          <w:highlight w:val="none"/>
        </w:rPr>
      </w:pPr>
    </w:p>
    <w:p w14:paraId="7D2D26D3">
      <w:pPr>
        <w:pStyle w:val="2"/>
        <w:rPr>
          <w:rFonts w:ascii="宋体" w:hAnsi="宋体"/>
          <w:b/>
          <w:bCs/>
          <w:sz w:val="44"/>
          <w:szCs w:val="44"/>
          <w:highlight w:val="none"/>
        </w:rPr>
      </w:pPr>
    </w:p>
    <w:p w14:paraId="4B66E390">
      <w:pPr>
        <w:rPr>
          <w:rFonts w:ascii="宋体" w:hAnsi="宋体"/>
          <w:b/>
          <w:bCs/>
          <w:sz w:val="44"/>
          <w:szCs w:val="44"/>
          <w:highlight w:val="none"/>
        </w:rPr>
      </w:pPr>
    </w:p>
    <w:p w14:paraId="72790E7E">
      <w:pPr>
        <w:pStyle w:val="2"/>
        <w:rPr>
          <w:rFonts w:ascii="宋体" w:hAnsi="宋体"/>
          <w:b/>
          <w:bCs/>
          <w:sz w:val="44"/>
          <w:szCs w:val="44"/>
          <w:highlight w:val="none"/>
        </w:rPr>
      </w:pPr>
    </w:p>
    <w:p w14:paraId="48FEF741">
      <w:pPr>
        <w:rPr>
          <w:rFonts w:ascii="宋体" w:hAnsi="宋体"/>
          <w:b/>
          <w:bCs/>
          <w:sz w:val="44"/>
          <w:szCs w:val="44"/>
          <w:highlight w:val="none"/>
        </w:rPr>
      </w:pPr>
    </w:p>
    <w:p w14:paraId="23884778">
      <w:pPr>
        <w:pStyle w:val="2"/>
        <w:rPr>
          <w:highlight w:val="none"/>
        </w:rPr>
      </w:pPr>
    </w:p>
    <w:p w14:paraId="5A40F4E0">
      <w:pPr>
        <w:rPr>
          <w:highlight w:val="none"/>
        </w:rPr>
      </w:pPr>
    </w:p>
    <w:p w14:paraId="01B7EAA3">
      <w:pPr>
        <w:spacing w:line="360" w:lineRule="auto"/>
        <w:jc w:val="center"/>
        <w:rPr>
          <w:rFonts w:hint="eastAsia" w:ascii="宋体" w:hAnsi="宋体"/>
          <w:kern w:val="0"/>
          <w:sz w:val="32"/>
          <w:szCs w:val="32"/>
          <w:highlight w:val="none"/>
        </w:rPr>
      </w:pPr>
    </w:p>
    <w:p w14:paraId="0725F123">
      <w:pPr>
        <w:spacing w:line="360" w:lineRule="auto"/>
        <w:jc w:val="center"/>
        <w:rPr>
          <w:rFonts w:hint="eastAsia" w:ascii="宋体" w:hAnsi="宋体"/>
          <w:kern w:val="0"/>
          <w:sz w:val="32"/>
          <w:szCs w:val="32"/>
          <w:highlight w:val="none"/>
        </w:rPr>
      </w:pPr>
    </w:p>
    <w:p w14:paraId="088C3774">
      <w:pPr>
        <w:spacing w:line="360" w:lineRule="auto"/>
        <w:jc w:val="center"/>
        <w:rPr>
          <w:rFonts w:hint="eastAsia" w:ascii="宋体" w:hAnsi="宋体"/>
          <w:kern w:val="0"/>
          <w:sz w:val="32"/>
          <w:szCs w:val="32"/>
          <w:highlight w:val="none"/>
        </w:rPr>
      </w:pPr>
    </w:p>
    <w:p w14:paraId="64E11A4C">
      <w:pPr>
        <w:spacing w:line="360" w:lineRule="auto"/>
        <w:jc w:val="center"/>
        <w:rPr>
          <w:rFonts w:hint="eastAsia" w:ascii="宋体" w:hAnsi="宋体"/>
          <w:kern w:val="0"/>
          <w:sz w:val="32"/>
          <w:szCs w:val="32"/>
          <w:highlight w:val="none"/>
        </w:rPr>
      </w:pPr>
    </w:p>
    <w:p w14:paraId="4B7D5CCC">
      <w:pPr>
        <w:spacing w:line="360" w:lineRule="auto"/>
        <w:jc w:val="center"/>
        <w:rPr>
          <w:rFonts w:hint="eastAsia" w:ascii="宋体" w:hAnsi="宋体"/>
          <w:kern w:val="0"/>
          <w:sz w:val="32"/>
          <w:szCs w:val="32"/>
          <w:highlight w:val="none"/>
        </w:rPr>
      </w:pPr>
    </w:p>
    <w:p w14:paraId="1A8E9541">
      <w:pPr>
        <w:spacing w:line="360" w:lineRule="auto"/>
        <w:jc w:val="center"/>
        <w:rPr>
          <w:rFonts w:hint="eastAsia" w:ascii="宋体" w:hAnsi="宋体"/>
          <w:kern w:val="0"/>
          <w:sz w:val="32"/>
          <w:szCs w:val="32"/>
          <w:highlight w:val="none"/>
        </w:rPr>
      </w:pPr>
    </w:p>
    <w:p w14:paraId="763CF406">
      <w:pPr>
        <w:spacing w:line="360" w:lineRule="auto"/>
        <w:jc w:val="center"/>
        <w:rPr>
          <w:rFonts w:hint="eastAsia" w:ascii="宋体" w:hAnsi="宋体"/>
          <w:kern w:val="0"/>
          <w:sz w:val="32"/>
          <w:szCs w:val="32"/>
          <w:highlight w:val="none"/>
        </w:rPr>
      </w:pPr>
    </w:p>
    <w:p w14:paraId="62150809">
      <w:pPr>
        <w:spacing w:line="360" w:lineRule="auto"/>
        <w:jc w:val="center"/>
        <w:rPr>
          <w:rFonts w:hint="eastAsia" w:ascii="宋体" w:hAnsi="宋体"/>
          <w:kern w:val="0"/>
          <w:sz w:val="32"/>
          <w:szCs w:val="32"/>
          <w:highlight w:val="none"/>
        </w:rPr>
      </w:pPr>
    </w:p>
    <w:p w14:paraId="0D1C285B">
      <w:pPr>
        <w:spacing w:line="360" w:lineRule="auto"/>
        <w:jc w:val="center"/>
        <w:rPr>
          <w:rFonts w:ascii="宋体" w:hAnsi="宋体"/>
          <w:kern w:val="0"/>
          <w:sz w:val="32"/>
          <w:szCs w:val="32"/>
          <w:highlight w:val="none"/>
        </w:rPr>
      </w:pPr>
      <w:r>
        <w:rPr>
          <w:rFonts w:hint="eastAsia" w:ascii="宋体" w:hAnsi="宋体"/>
          <w:kern w:val="0"/>
          <w:sz w:val="32"/>
          <w:szCs w:val="32"/>
          <w:highlight w:val="none"/>
        </w:rPr>
        <w:t>（项目名称）</w:t>
      </w:r>
    </w:p>
    <w:p w14:paraId="0A902EAF">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190D3D35">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40018985">
      <w:pPr>
        <w:tabs>
          <w:tab w:val="left" w:pos="3600"/>
          <w:tab w:val="left" w:pos="4480"/>
          <w:tab w:val="left" w:pos="5360"/>
        </w:tabs>
        <w:autoSpaceDE w:val="0"/>
        <w:autoSpaceDN w:val="0"/>
        <w:adjustRightInd w:val="0"/>
        <w:snapToGrid w:val="0"/>
        <w:spacing w:line="360" w:lineRule="auto"/>
        <w:jc w:val="center"/>
        <w:rPr>
          <w:rFonts w:ascii="宋体" w:hAnsi="宋体"/>
          <w:kern w:val="0"/>
          <w:sz w:val="16"/>
          <w:szCs w:val="16"/>
          <w:highlight w:val="none"/>
        </w:rPr>
      </w:pPr>
      <w:r>
        <w:rPr>
          <w:rFonts w:hint="eastAsia" w:ascii="宋体" w:hAnsi="宋体"/>
          <w:kern w:val="0"/>
          <w:sz w:val="72"/>
          <w:szCs w:val="72"/>
          <w:highlight w:val="none"/>
        </w:rPr>
        <w:t>投标文件</w:t>
      </w:r>
    </w:p>
    <w:p w14:paraId="770AAFC5">
      <w:pPr>
        <w:autoSpaceDE w:val="0"/>
        <w:autoSpaceDN w:val="0"/>
        <w:adjustRightInd w:val="0"/>
        <w:snapToGrid w:val="0"/>
        <w:spacing w:line="360" w:lineRule="auto"/>
        <w:jc w:val="center"/>
        <w:outlineLvl w:val="2"/>
        <w:rPr>
          <w:rFonts w:ascii="宋体" w:hAnsi="宋体"/>
          <w:kern w:val="0"/>
          <w:sz w:val="36"/>
          <w:szCs w:val="36"/>
          <w:highlight w:val="none"/>
        </w:rPr>
      </w:pPr>
      <w:r>
        <w:rPr>
          <w:rFonts w:hint="eastAsia" w:ascii="宋体" w:hAnsi="宋体"/>
          <w:kern w:val="0"/>
          <w:sz w:val="36"/>
          <w:szCs w:val="36"/>
          <w:highlight w:val="none"/>
        </w:rPr>
        <w:t>经济部分</w:t>
      </w:r>
    </w:p>
    <w:p w14:paraId="336840F5">
      <w:pPr>
        <w:autoSpaceDE w:val="0"/>
        <w:autoSpaceDN w:val="0"/>
        <w:adjustRightInd w:val="0"/>
        <w:snapToGrid w:val="0"/>
        <w:spacing w:line="360" w:lineRule="auto"/>
        <w:jc w:val="left"/>
        <w:rPr>
          <w:rFonts w:ascii="宋体" w:hAnsi="宋体"/>
          <w:b/>
          <w:kern w:val="0"/>
          <w:sz w:val="20"/>
          <w:szCs w:val="20"/>
          <w:highlight w:val="none"/>
        </w:rPr>
      </w:pPr>
    </w:p>
    <w:p w14:paraId="7299C5EC">
      <w:pPr>
        <w:autoSpaceDE w:val="0"/>
        <w:autoSpaceDN w:val="0"/>
        <w:adjustRightInd w:val="0"/>
        <w:snapToGrid w:val="0"/>
        <w:spacing w:line="360" w:lineRule="auto"/>
        <w:jc w:val="left"/>
        <w:rPr>
          <w:rFonts w:ascii="宋体" w:hAnsi="宋体"/>
          <w:b/>
          <w:kern w:val="0"/>
          <w:sz w:val="20"/>
          <w:szCs w:val="20"/>
          <w:highlight w:val="none"/>
        </w:rPr>
      </w:pPr>
    </w:p>
    <w:p w14:paraId="6C3BF8F3">
      <w:pPr>
        <w:autoSpaceDE w:val="0"/>
        <w:autoSpaceDN w:val="0"/>
        <w:adjustRightInd w:val="0"/>
        <w:snapToGrid w:val="0"/>
        <w:spacing w:line="360" w:lineRule="auto"/>
        <w:jc w:val="left"/>
        <w:rPr>
          <w:rFonts w:ascii="宋体" w:hAnsi="宋体"/>
          <w:b/>
          <w:kern w:val="0"/>
          <w:sz w:val="20"/>
          <w:szCs w:val="20"/>
          <w:highlight w:val="none"/>
        </w:rPr>
      </w:pPr>
    </w:p>
    <w:p w14:paraId="1EAB46EA">
      <w:pPr>
        <w:autoSpaceDE w:val="0"/>
        <w:autoSpaceDN w:val="0"/>
        <w:adjustRightInd w:val="0"/>
        <w:snapToGrid w:val="0"/>
        <w:spacing w:line="360" w:lineRule="auto"/>
        <w:jc w:val="left"/>
        <w:rPr>
          <w:rFonts w:ascii="宋体" w:hAnsi="宋体"/>
          <w:b/>
          <w:kern w:val="0"/>
          <w:sz w:val="20"/>
          <w:szCs w:val="20"/>
          <w:highlight w:val="none"/>
        </w:rPr>
      </w:pPr>
    </w:p>
    <w:p w14:paraId="59452D47">
      <w:pPr>
        <w:autoSpaceDE w:val="0"/>
        <w:autoSpaceDN w:val="0"/>
        <w:adjustRightInd w:val="0"/>
        <w:snapToGrid w:val="0"/>
        <w:spacing w:line="360" w:lineRule="auto"/>
        <w:jc w:val="left"/>
        <w:rPr>
          <w:rFonts w:ascii="宋体" w:hAnsi="宋体"/>
          <w:b/>
          <w:kern w:val="0"/>
          <w:sz w:val="20"/>
          <w:szCs w:val="20"/>
          <w:highlight w:val="none"/>
        </w:rPr>
      </w:pPr>
    </w:p>
    <w:p w14:paraId="480F4F50">
      <w:pPr>
        <w:autoSpaceDE w:val="0"/>
        <w:autoSpaceDN w:val="0"/>
        <w:adjustRightInd w:val="0"/>
        <w:snapToGrid w:val="0"/>
        <w:spacing w:line="360" w:lineRule="auto"/>
        <w:jc w:val="left"/>
        <w:rPr>
          <w:rFonts w:ascii="宋体" w:hAnsi="宋体"/>
          <w:b/>
          <w:kern w:val="0"/>
          <w:sz w:val="20"/>
          <w:szCs w:val="20"/>
          <w:highlight w:val="none"/>
        </w:rPr>
      </w:pPr>
    </w:p>
    <w:p w14:paraId="32734C6B">
      <w:pPr>
        <w:autoSpaceDE w:val="0"/>
        <w:autoSpaceDN w:val="0"/>
        <w:adjustRightInd w:val="0"/>
        <w:snapToGrid w:val="0"/>
        <w:spacing w:line="360" w:lineRule="auto"/>
        <w:jc w:val="left"/>
        <w:rPr>
          <w:rFonts w:ascii="宋体" w:hAnsi="宋体"/>
          <w:b/>
          <w:kern w:val="0"/>
          <w:sz w:val="20"/>
          <w:szCs w:val="20"/>
          <w:highlight w:val="none"/>
        </w:rPr>
      </w:pPr>
    </w:p>
    <w:p w14:paraId="6F24D2B3">
      <w:pPr>
        <w:autoSpaceDE w:val="0"/>
        <w:autoSpaceDN w:val="0"/>
        <w:adjustRightInd w:val="0"/>
        <w:snapToGrid w:val="0"/>
        <w:spacing w:line="360" w:lineRule="auto"/>
        <w:jc w:val="left"/>
        <w:rPr>
          <w:rFonts w:ascii="宋体" w:hAnsi="宋体"/>
          <w:b/>
          <w:kern w:val="0"/>
          <w:sz w:val="20"/>
          <w:szCs w:val="20"/>
          <w:highlight w:val="none"/>
        </w:rPr>
      </w:pPr>
    </w:p>
    <w:p w14:paraId="4775AE28">
      <w:pPr>
        <w:autoSpaceDE w:val="0"/>
        <w:autoSpaceDN w:val="0"/>
        <w:adjustRightInd w:val="0"/>
        <w:snapToGrid w:val="0"/>
        <w:spacing w:line="360" w:lineRule="auto"/>
        <w:jc w:val="left"/>
        <w:rPr>
          <w:rFonts w:ascii="宋体" w:hAnsi="宋体"/>
          <w:b/>
          <w:kern w:val="0"/>
          <w:sz w:val="20"/>
          <w:szCs w:val="20"/>
          <w:highlight w:val="none"/>
        </w:rPr>
      </w:pPr>
    </w:p>
    <w:p w14:paraId="739D7585">
      <w:pPr>
        <w:autoSpaceDE w:val="0"/>
        <w:autoSpaceDN w:val="0"/>
        <w:adjustRightInd w:val="0"/>
        <w:snapToGrid w:val="0"/>
        <w:spacing w:line="360" w:lineRule="auto"/>
        <w:jc w:val="left"/>
        <w:rPr>
          <w:rFonts w:ascii="宋体" w:hAnsi="宋体"/>
          <w:b/>
          <w:kern w:val="0"/>
          <w:sz w:val="20"/>
          <w:szCs w:val="20"/>
          <w:highlight w:val="none"/>
        </w:rPr>
      </w:pPr>
    </w:p>
    <w:p w14:paraId="2FA290B7">
      <w:pPr>
        <w:autoSpaceDE w:val="0"/>
        <w:autoSpaceDN w:val="0"/>
        <w:adjustRightInd w:val="0"/>
        <w:snapToGrid w:val="0"/>
        <w:spacing w:line="360" w:lineRule="auto"/>
        <w:jc w:val="left"/>
        <w:rPr>
          <w:rFonts w:ascii="宋体" w:hAnsi="宋体"/>
          <w:b/>
          <w:kern w:val="0"/>
          <w:sz w:val="20"/>
          <w:szCs w:val="20"/>
          <w:highlight w:val="none"/>
        </w:rPr>
      </w:pPr>
    </w:p>
    <w:p w14:paraId="32E2D6D6">
      <w:pPr>
        <w:tabs>
          <w:tab w:val="left" w:pos="6080"/>
          <w:tab w:val="left" w:pos="6640"/>
        </w:tabs>
        <w:autoSpaceDE w:val="0"/>
        <w:autoSpaceDN w:val="0"/>
        <w:adjustRightInd w:val="0"/>
        <w:snapToGrid w:val="0"/>
        <w:spacing w:after="156" w:afterLines="50" w:line="360" w:lineRule="auto"/>
        <w:jc w:val="center"/>
        <w:rPr>
          <w:rFonts w:ascii="宋体" w:hAnsi="宋体"/>
          <w:w w:val="99"/>
          <w:kern w:val="0"/>
          <w:sz w:val="28"/>
          <w:szCs w:val="28"/>
          <w:highlight w:val="none"/>
        </w:rPr>
      </w:pPr>
      <w:r>
        <w:rPr>
          <w:rFonts w:ascii="宋体" w:hAnsi="宋体"/>
          <w:w w:val="99"/>
          <w:kern w:val="0"/>
          <w:sz w:val="28"/>
          <w:szCs w:val="28"/>
          <w:highlight w:val="none"/>
        </w:rPr>
        <w:t>投标人</w:t>
      </w:r>
      <w:r>
        <w:rPr>
          <w:rFonts w:ascii="宋体" w:hAnsi="宋体"/>
          <w:spacing w:val="1"/>
          <w:w w:val="99"/>
          <w:kern w:val="0"/>
          <w:sz w:val="28"/>
          <w:szCs w:val="28"/>
          <w:highlight w:val="none"/>
        </w:rPr>
        <w:t>：</w:t>
      </w:r>
      <w:r>
        <w:rPr>
          <w:rFonts w:ascii="宋体" w:hAnsi="宋体"/>
          <w:w w:val="198"/>
          <w:kern w:val="0"/>
          <w:sz w:val="28"/>
          <w:szCs w:val="28"/>
          <w:highlight w:val="none"/>
          <w:u w:val="single"/>
        </w:rPr>
        <w:t>　　　　　　</w:t>
      </w:r>
      <w:r>
        <w:rPr>
          <w:rFonts w:ascii="宋体" w:hAnsi="宋体"/>
          <w:w w:val="99"/>
          <w:kern w:val="0"/>
          <w:sz w:val="28"/>
          <w:szCs w:val="28"/>
          <w:highlight w:val="none"/>
        </w:rPr>
        <w:t>（盖单位公章）</w:t>
      </w:r>
    </w:p>
    <w:p w14:paraId="39ADF791">
      <w:pPr>
        <w:tabs>
          <w:tab w:val="left" w:pos="6080"/>
          <w:tab w:val="left" w:pos="6640"/>
        </w:tabs>
        <w:autoSpaceDE w:val="0"/>
        <w:autoSpaceDN w:val="0"/>
        <w:adjustRightInd w:val="0"/>
        <w:snapToGrid w:val="0"/>
        <w:spacing w:after="156" w:afterLines="50" w:line="360" w:lineRule="auto"/>
        <w:jc w:val="center"/>
        <w:rPr>
          <w:rFonts w:ascii="宋体" w:hAnsi="宋体"/>
          <w:kern w:val="0"/>
          <w:sz w:val="28"/>
          <w:szCs w:val="28"/>
          <w:highlight w:val="none"/>
        </w:rPr>
      </w:pPr>
      <w:r>
        <w:rPr>
          <w:rFonts w:ascii="宋体" w:hAnsi="宋体"/>
          <w:w w:val="99"/>
          <w:kern w:val="0"/>
          <w:sz w:val="28"/>
          <w:szCs w:val="28"/>
          <w:highlight w:val="none"/>
        </w:rPr>
        <w:t>法定代表人或其委托代理人：</w:t>
      </w:r>
      <w:r>
        <w:rPr>
          <w:rFonts w:ascii="宋体" w:hAnsi="宋体"/>
          <w:w w:val="198"/>
          <w:kern w:val="0"/>
          <w:sz w:val="28"/>
          <w:szCs w:val="28"/>
          <w:highlight w:val="none"/>
          <w:u w:val="single"/>
        </w:rPr>
        <w:t>　　</w:t>
      </w:r>
      <w:r>
        <w:rPr>
          <w:rFonts w:ascii="宋体" w:hAnsi="宋体"/>
          <w:w w:val="99"/>
          <w:kern w:val="0"/>
          <w:sz w:val="28"/>
          <w:szCs w:val="28"/>
          <w:highlight w:val="none"/>
        </w:rPr>
        <w:t>（签字或盖章）</w:t>
      </w:r>
    </w:p>
    <w:p w14:paraId="133FB83D">
      <w:pPr>
        <w:bidi w:val="0"/>
        <w:jc w:val="center"/>
        <w:rPr>
          <w:rFonts w:ascii="宋体" w:hAnsi="宋体"/>
          <w:sz w:val="44"/>
          <w:szCs w:val="44"/>
          <w:highlight w:val="none"/>
        </w:rPr>
      </w:pPr>
      <w:r>
        <w:rPr>
          <w:rFonts w:hint="eastAsia" w:ascii="宋体" w:hAnsi="宋体"/>
          <w:w w:val="99"/>
          <w:kern w:val="0"/>
          <w:sz w:val="28"/>
          <w:szCs w:val="28"/>
          <w:highlight w:val="none"/>
        </w:rPr>
        <w:t>年月日</w:t>
      </w:r>
      <w:r>
        <w:rPr>
          <w:rFonts w:ascii="宋体" w:hAnsi="宋体"/>
          <w:kern w:val="0"/>
          <w:sz w:val="24"/>
          <w:szCs w:val="21"/>
          <w:highlight w:val="none"/>
        </w:rPr>
        <w:br w:type="page"/>
      </w:r>
    </w:p>
    <w:p w14:paraId="4DC460F6">
      <w:pPr>
        <w:autoSpaceDE w:val="0"/>
        <w:autoSpaceDN w:val="0"/>
        <w:adjustRightInd w:val="0"/>
        <w:snapToGrid w:val="0"/>
        <w:spacing w:line="360" w:lineRule="auto"/>
        <w:jc w:val="center"/>
        <w:rPr>
          <w:rFonts w:ascii="宋体" w:hAnsi="宋体"/>
          <w:kern w:val="0"/>
          <w:sz w:val="32"/>
          <w:szCs w:val="32"/>
          <w:highlight w:val="none"/>
        </w:rPr>
      </w:pPr>
      <w:r>
        <w:rPr>
          <w:rFonts w:hint="eastAsia" w:ascii="宋体" w:hAnsi="宋体"/>
          <w:kern w:val="0"/>
          <w:sz w:val="36"/>
          <w:szCs w:val="36"/>
          <w:highlight w:val="none"/>
        </w:rPr>
        <w:t>目录</w:t>
      </w:r>
    </w:p>
    <w:p w14:paraId="33490FED">
      <w:pPr>
        <w:tabs>
          <w:tab w:val="left" w:pos="1700"/>
        </w:tabs>
        <w:autoSpaceDE w:val="0"/>
        <w:autoSpaceDN w:val="0"/>
        <w:adjustRightInd w:val="0"/>
        <w:snapToGrid w:val="0"/>
        <w:spacing w:line="360" w:lineRule="auto"/>
        <w:ind w:firstLine="424" w:firstLineChars="202"/>
        <w:jc w:val="center"/>
        <w:rPr>
          <w:rFonts w:ascii="宋体" w:hAnsi="宋体"/>
          <w:kern w:val="0"/>
          <w:szCs w:val="21"/>
          <w:highlight w:val="none"/>
        </w:rPr>
      </w:pPr>
      <w:r>
        <w:rPr>
          <w:rFonts w:ascii="宋体" w:hAnsi="宋体"/>
          <w:kern w:val="0"/>
          <w:szCs w:val="21"/>
          <w:highlight w:val="none"/>
        </w:rPr>
        <w:t>[</w:t>
      </w:r>
      <w:r>
        <w:rPr>
          <w:rFonts w:hint="eastAsia" w:ascii="宋体" w:hAnsi="宋体"/>
          <w:kern w:val="0"/>
          <w:szCs w:val="21"/>
          <w:highlight w:val="none"/>
        </w:rPr>
        <w:t>提示：</w:t>
      </w:r>
      <w:r>
        <w:rPr>
          <w:rFonts w:ascii="宋体" w:hAnsi="宋体"/>
          <w:kern w:val="0"/>
          <w:szCs w:val="21"/>
          <w:highlight w:val="none"/>
        </w:rPr>
        <w:t>目录由投标人自行编制]</w:t>
      </w:r>
    </w:p>
    <w:p w14:paraId="589C3D1C">
      <w:pPr>
        <w:bidi w:val="0"/>
        <w:rPr>
          <w:highlight w:val="none"/>
        </w:rPr>
      </w:pPr>
    </w:p>
    <w:p w14:paraId="10C30AFC">
      <w:pPr>
        <w:rPr>
          <w:rFonts w:ascii="宋体" w:hAnsi="宋体"/>
          <w:b/>
          <w:bCs/>
          <w:sz w:val="44"/>
          <w:szCs w:val="44"/>
          <w:highlight w:val="none"/>
        </w:rPr>
      </w:pPr>
    </w:p>
    <w:p w14:paraId="0C280A43">
      <w:pPr>
        <w:pStyle w:val="2"/>
        <w:rPr>
          <w:rFonts w:ascii="宋体" w:hAnsi="宋体"/>
          <w:b/>
          <w:bCs/>
          <w:sz w:val="44"/>
          <w:szCs w:val="44"/>
          <w:highlight w:val="none"/>
        </w:rPr>
      </w:pPr>
    </w:p>
    <w:p w14:paraId="6655E236">
      <w:pPr>
        <w:rPr>
          <w:rFonts w:ascii="宋体" w:hAnsi="宋体"/>
          <w:b/>
          <w:bCs/>
          <w:sz w:val="44"/>
          <w:szCs w:val="44"/>
          <w:highlight w:val="none"/>
        </w:rPr>
      </w:pPr>
    </w:p>
    <w:p w14:paraId="7784608C">
      <w:pPr>
        <w:pStyle w:val="2"/>
        <w:rPr>
          <w:rFonts w:ascii="宋体" w:hAnsi="宋体"/>
          <w:b/>
          <w:bCs/>
          <w:sz w:val="44"/>
          <w:szCs w:val="44"/>
          <w:highlight w:val="none"/>
        </w:rPr>
      </w:pPr>
    </w:p>
    <w:p w14:paraId="270F094B">
      <w:pPr>
        <w:rPr>
          <w:rFonts w:ascii="宋体" w:hAnsi="宋体"/>
          <w:b/>
          <w:bCs/>
          <w:sz w:val="44"/>
          <w:szCs w:val="44"/>
          <w:highlight w:val="none"/>
        </w:rPr>
      </w:pPr>
    </w:p>
    <w:p w14:paraId="1CC6DB0E">
      <w:pPr>
        <w:pStyle w:val="2"/>
        <w:rPr>
          <w:rFonts w:ascii="宋体" w:hAnsi="宋体"/>
          <w:b/>
          <w:bCs/>
          <w:sz w:val="44"/>
          <w:szCs w:val="44"/>
          <w:highlight w:val="none"/>
        </w:rPr>
      </w:pPr>
    </w:p>
    <w:p w14:paraId="2BC681C6">
      <w:pPr>
        <w:rPr>
          <w:rFonts w:ascii="宋体" w:hAnsi="宋体"/>
          <w:b/>
          <w:bCs/>
          <w:sz w:val="44"/>
          <w:szCs w:val="44"/>
          <w:highlight w:val="none"/>
        </w:rPr>
      </w:pPr>
    </w:p>
    <w:p w14:paraId="228E9750">
      <w:pPr>
        <w:pStyle w:val="2"/>
        <w:rPr>
          <w:rFonts w:ascii="宋体" w:hAnsi="宋体"/>
          <w:b/>
          <w:bCs/>
          <w:sz w:val="44"/>
          <w:szCs w:val="44"/>
          <w:highlight w:val="none"/>
        </w:rPr>
      </w:pPr>
    </w:p>
    <w:p w14:paraId="264FEA7A">
      <w:pPr>
        <w:rPr>
          <w:rFonts w:ascii="宋体" w:hAnsi="宋体"/>
          <w:b/>
          <w:bCs/>
          <w:sz w:val="44"/>
          <w:szCs w:val="44"/>
          <w:highlight w:val="none"/>
        </w:rPr>
      </w:pPr>
    </w:p>
    <w:p w14:paraId="42B394B7">
      <w:pPr>
        <w:pStyle w:val="2"/>
        <w:rPr>
          <w:rFonts w:ascii="宋体" w:hAnsi="宋体"/>
          <w:b/>
          <w:bCs/>
          <w:sz w:val="44"/>
          <w:szCs w:val="44"/>
          <w:highlight w:val="none"/>
        </w:rPr>
      </w:pPr>
    </w:p>
    <w:p w14:paraId="393E553D">
      <w:pPr>
        <w:rPr>
          <w:rFonts w:ascii="宋体" w:hAnsi="宋体"/>
          <w:b/>
          <w:bCs/>
          <w:sz w:val="44"/>
          <w:szCs w:val="44"/>
          <w:highlight w:val="none"/>
        </w:rPr>
      </w:pPr>
    </w:p>
    <w:p w14:paraId="2047AA22">
      <w:pPr>
        <w:pStyle w:val="2"/>
        <w:rPr>
          <w:rFonts w:ascii="宋体" w:hAnsi="宋体"/>
          <w:b/>
          <w:bCs/>
          <w:sz w:val="44"/>
          <w:szCs w:val="44"/>
          <w:highlight w:val="none"/>
        </w:rPr>
      </w:pPr>
    </w:p>
    <w:p w14:paraId="4B1E7789">
      <w:pPr>
        <w:rPr>
          <w:rFonts w:ascii="宋体" w:hAnsi="宋体"/>
          <w:b/>
          <w:bCs/>
          <w:sz w:val="44"/>
          <w:szCs w:val="44"/>
          <w:highlight w:val="none"/>
        </w:rPr>
      </w:pPr>
    </w:p>
    <w:p w14:paraId="091BF938">
      <w:pPr>
        <w:pStyle w:val="2"/>
        <w:rPr>
          <w:rFonts w:ascii="宋体" w:hAnsi="宋体"/>
          <w:b/>
          <w:bCs/>
          <w:sz w:val="44"/>
          <w:szCs w:val="44"/>
          <w:highlight w:val="none"/>
        </w:rPr>
      </w:pPr>
    </w:p>
    <w:p w14:paraId="10C72406">
      <w:pPr>
        <w:rPr>
          <w:highlight w:val="none"/>
        </w:rPr>
      </w:pPr>
    </w:p>
    <w:p w14:paraId="43DE0C79">
      <w:pPr>
        <w:rPr>
          <w:rFonts w:ascii="宋体" w:hAnsi="宋体"/>
          <w:b/>
          <w:bCs/>
          <w:sz w:val="44"/>
          <w:szCs w:val="44"/>
          <w:highlight w:val="none"/>
        </w:rPr>
      </w:pPr>
    </w:p>
    <w:p w14:paraId="779C4420">
      <w:pPr>
        <w:rPr>
          <w:rFonts w:hint="eastAsia" w:ascii="宋体" w:hAnsi="宋体"/>
          <w:b w:val="0"/>
          <w:bCs w:val="0"/>
          <w:sz w:val="28"/>
          <w:szCs w:val="28"/>
          <w:highlight w:val="none"/>
        </w:rPr>
      </w:pPr>
      <w:r>
        <w:rPr>
          <w:rFonts w:hint="eastAsia" w:ascii="宋体" w:hAnsi="宋体"/>
          <w:b w:val="0"/>
          <w:bCs w:val="0"/>
          <w:sz w:val="28"/>
          <w:szCs w:val="28"/>
          <w:highlight w:val="none"/>
        </w:rPr>
        <w:br w:type="page"/>
      </w:r>
    </w:p>
    <w:p w14:paraId="59F11D2B">
      <w:pPr>
        <w:pStyle w:val="4"/>
        <w:spacing w:line="360" w:lineRule="auto"/>
        <w:jc w:val="center"/>
        <w:rPr>
          <w:rFonts w:ascii="宋体" w:hAnsi="宋体"/>
          <w:b w:val="0"/>
          <w:bCs w:val="0"/>
          <w:sz w:val="28"/>
          <w:szCs w:val="28"/>
          <w:highlight w:val="none"/>
        </w:rPr>
      </w:pPr>
      <w:r>
        <w:rPr>
          <w:rFonts w:hint="eastAsia" w:ascii="宋体" w:hAnsi="宋体"/>
          <w:b w:val="0"/>
          <w:bCs w:val="0"/>
          <w:sz w:val="28"/>
          <w:szCs w:val="28"/>
          <w:highlight w:val="none"/>
        </w:rPr>
        <w:t>已标价工程量清单</w:t>
      </w:r>
    </w:p>
    <w:p w14:paraId="5F254461">
      <w:pPr>
        <w:pStyle w:val="2"/>
        <w:rPr>
          <w:rFonts w:ascii="宋体" w:hAnsi="宋体"/>
          <w:b/>
          <w:bCs/>
          <w:sz w:val="44"/>
          <w:szCs w:val="44"/>
          <w:highlight w:val="none"/>
        </w:rPr>
      </w:pPr>
    </w:p>
    <w:p w14:paraId="0995C48A">
      <w:pPr>
        <w:rPr>
          <w:rFonts w:ascii="宋体" w:hAnsi="宋体"/>
          <w:b/>
          <w:bCs/>
          <w:sz w:val="44"/>
          <w:szCs w:val="44"/>
          <w:highlight w:val="none"/>
        </w:rPr>
      </w:pPr>
    </w:p>
    <w:p w14:paraId="54759C1E">
      <w:pPr>
        <w:pStyle w:val="2"/>
        <w:rPr>
          <w:rFonts w:ascii="宋体" w:hAnsi="宋体"/>
          <w:b/>
          <w:bCs/>
          <w:sz w:val="44"/>
          <w:szCs w:val="44"/>
          <w:highlight w:val="none"/>
        </w:rPr>
      </w:pPr>
    </w:p>
    <w:p w14:paraId="56FA7B7B">
      <w:pPr>
        <w:rPr>
          <w:rFonts w:ascii="宋体" w:hAnsi="宋体"/>
          <w:b/>
          <w:bCs/>
          <w:sz w:val="44"/>
          <w:szCs w:val="44"/>
          <w:highlight w:val="none"/>
        </w:rPr>
      </w:pPr>
    </w:p>
    <w:p w14:paraId="7123A430">
      <w:pPr>
        <w:pStyle w:val="2"/>
        <w:rPr>
          <w:rFonts w:ascii="宋体" w:hAnsi="宋体"/>
          <w:b/>
          <w:bCs/>
          <w:sz w:val="44"/>
          <w:szCs w:val="44"/>
          <w:highlight w:val="none"/>
        </w:rPr>
      </w:pPr>
    </w:p>
    <w:p w14:paraId="2B437288">
      <w:pPr>
        <w:rPr>
          <w:rFonts w:ascii="宋体" w:hAnsi="宋体"/>
          <w:b/>
          <w:bCs/>
          <w:sz w:val="44"/>
          <w:szCs w:val="44"/>
          <w:highlight w:val="none"/>
        </w:rPr>
      </w:pPr>
    </w:p>
    <w:p w14:paraId="0C9EA153">
      <w:pPr>
        <w:pStyle w:val="2"/>
        <w:rPr>
          <w:rFonts w:ascii="宋体" w:hAnsi="宋体"/>
          <w:b/>
          <w:bCs/>
          <w:sz w:val="44"/>
          <w:szCs w:val="44"/>
          <w:highlight w:val="none"/>
        </w:rPr>
      </w:pPr>
    </w:p>
    <w:p w14:paraId="46207FE6">
      <w:pPr>
        <w:rPr>
          <w:rFonts w:ascii="宋体" w:hAnsi="宋体"/>
          <w:b/>
          <w:bCs/>
          <w:sz w:val="44"/>
          <w:szCs w:val="44"/>
          <w:highlight w:val="none"/>
        </w:rPr>
      </w:pPr>
    </w:p>
    <w:p w14:paraId="300C2F66">
      <w:pPr>
        <w:pStyle w:val="2"/>
        <w:rPr>
          <w:rFonts w:ascii="宋体" w:hAnsi="宋体"/>
          <w:b/>
          <w:bCs/>
          <w:sz w:val="44"/>
          <w:szCs w:val="44"/>
          <w:highlight w:val="none"/>
        </w:rPr>
      </w:pPr>
    </w:p>
    <w:p w14:paraId="13025618">
      <w:pPr>
        <w:rPr>
          <w:rFonts w:ascii="宋体" w:hAnsi="宋体"/>
          <w:b/>
          <w:bCs/>
          <w:sz w:val="44"/>
          <w:szCs w:val="44"/>
          <w:highlight w:val="none"/>
        </w:rPr>
      </w:pPr>
    </w:p>
    <w:p w14:paraId="1EB654B0">
      <w:pPr>
        <w:pStyle w:val="2"/>
        <w:rPr>
          <w:rFonts w:ascii="宋体" w:hAnsi="宋体"/>
          <w:b/>
          <w:bCs/>
          <w:sz w:val="44"/>
          <w:szCs w:val="44"/>
          <w:highlight w:val="none"/>
        </w:rPr>
      </w:pPr>
    </w:p>
    <w:p w14:paraId="6B69AB6B">
      <w:pPr>
        <w:rPr>
          <w:rFonts w:ascii="宋体" w:hAnsi="宋体"/>
          <w:b/>
          <w:bCs/>
          <w:sz w:val="44"/>
          <w:szCs w:val="44"/>
          <w:highlight w:val="none"/>
        </w:rPr>
      </w:pPr>
    </w:p>
    <w:p w14:paraId="5693B5D7">
      <w:pPr>
        <w:pStyle w:val="2"/>
        <w:rPr>
          <w:rFonts w:ascii="宋体" w:hAnsi="宋体"/>
          <w:b/>
          <w:bCs/>
          <w:sz w:val="44"/>
          <w:szCs w:val="44"/>
          <w:highlight w:val="none"/>
        </w:rPr>
      </w:pPr>
    </w:p>
    <w:p w14:paraId="0E166DF3">
      <w:pPr>
        <w:rPr>
          <w:rFonts w:ascii="宋体" w:hAnsi="宋体"/>
          <w:b/>
          <w:bCs/>
          <w:sz w:val="44"/>
          <w:szCs w:val="44"/>
          <w:highlight w:val="none"/>
        </w:rPr>
      </w:pPr>
    </w:p>
    <w:p w14:paraId="06BE9467">
      <w:pPr>
        <w:pStyle w:val="2"/>
        <w:rPr>
          <w:rFonts w:ascii="宋体" w:hAnsi="宋体"/>
          <w:b/>
          <w:bCs/>
          <w:sz w:val="44"/>
          <w:szCs w:val="44"/>
          <w:highlight w:val="none"/>
        </w:rPr>
      </w:pPr>
    </w:p>
    <w:p w14:paraId="16C62BEA">
      <w:pPr>
        <w:rPr>
          <w:rFonts w:ascii="宋体" w:hAnsi="宋体"/>
          <w:b/>
          <w:bCs/>
          <w:sz w:val="44"/>
          <w:szCs w:val="44"/>
          <w:highlight w:val="none"/>
        </w:rPr>
      </w:pPr>
    </w:p>
    <w:p w14:paraId="4E239661">
      <w:pPr>
        <w:pStyle w:val="2"/>
        <w:rPr>
          <w:highlight w:val="none"/>
        </w:rPr>
      </w:pPr>
    </w:p>
    <w:p w14:paraId="5D59E7AC">
      <w:pPr>
        <w:pStyle w:val="2"/>
        <w:rPr>
          <w:rFonts w:ascii="宋体" w:hAnsi="宋体"/>
          <w:b/>
          <w:bCs/>
          <w:sz w:val="44"/>
          <w:szCs w:val="44"/>
          <w:highlight w:val="none"/>
        </w:rPr>
      </w:pPr>
    </w:p>
    <w:p w14:paraId="21FFFC32">
      <w:pPr>
        <w:rPr>
          <w:rFonts w:hint="eastAsia" w:ascii="宋体" w:hAnsi="宋体"/>
          <w:sz w:val="44"/>
          <w:szCs w:val="44"/>
          <w:highlight w:val="none"/>
        </w:rPr>
      </w:pPr>
      <w:r>
        <w:rPr>
          <w:rFonts w:hint="eastAsia" w:ascii="宋体" w:hAnsi="宋体"/>
          <w:sz w:val="44"/>
          <w:szCs w:val="44"/>
          <w:highlight w:val="none"/>
        </w:rPr>
        <w:br w:type="page"/>
      </w:r>
    </w:p>
    <w:p w14:paraId="18F0E6FA">
      <w:pPr>
        <w:pStyle w:val="4"/>
        <w:spacing w:line="360" w:lineRule="auto"/>
        <w:jc w:val="center"/>
        <w:rPr>
          <w:rFonts w:ascii="宋体" w:hAnsi="宋体"/>
          <w:sz w:val="44"/>
          <w:szCs w:val="44"/>
          <w:highlight w:val="none"/>
        </w:rPr>
      </w:pPr>
      <w:r>
        <w:rPr>
          <w:rFonts w:hint="eastAsia" w:ascii="宋体" w:hAnsi="宋体"/>
          <w:sz w:val="44"/>
          <w:szCs w:val="44"/>
          <w:highlight w:val="none"/>
        </w:rPr>
        <w:t>三、技术部分</w:t>
      </w:r>
    </w:p>
    <w:p w14:paraId="326BF5DB">
      <w:pPr>
        <w:bidi w:val="0"/>
        <w:rPr>
          <w:highlight w:val="none"/>
        </w:rPr>
      </w:pPr>
    </w:p>
    <w:p w14:paraId="0B42431F">
      <w:pPr>
        <w:spacing w:line="360" w:lineRule="auto"/>
        <w:jc w:val="center"/>
        <w:rPr>
          <w:rFonts w:ascii="宋体" w:hAnsi="宋体"/>
          <w:kern w:val="0"/>
          <w:sz w:val="32"/>
          <w:szCs w:val="32"/>
          <w:highlight w:val="none"/>
        </w:rPr>
      </w:pPr>
    </w:p>
    <w:p w14:paraId="285CFC53">
      <w:pPr>
        <w:spacing w:line="360" w:lineRule="auto"/>
        <w:jc w:val="center"/>
        <w:rPr>
          <w:rFonts w:ascii="宋体" w:hAnsi="宋体"/>
          <w:kern w:val="0"/>
          <w:sz w:val="32"/>
          <w:szCs w:val="32"/>
          <w:highlight w:val="none"/>
        </w:rPr>
      </w:pPr>
    </w:p>
    <w:p w14:paraId="1D38373C">
      <w:pPr>
        <w:spacing w:line="360" w:lineRule="auto"/>
        <w:jc w:val="center"/>
        <w:rPr>
          <w:rFonts w:ascii="宋体" w:hAnsi="宋体"/>
          <w:kern w:val="0"/>
          <w:sz w:val="32"/>
          <w:szCs w:val="32"/>
          <w:highlight w:val="none"/>
        </w:rPr>
      </w:pPr>
    </w:p>
    <w:p w14:paraId="18981D6F">
      <w:pPr>
        <w:spacing w:line="360" w:lineRule="auto"/>
        <w:jc w:val="center"/>
        <w:rPr>
          <w:rFonts w:ascii="宋体" w:hAnsi="宋体"/>
          <w:kern w:val="0"/>
          <w:sz w:val="32"/>
          <w:szCs w:val="32"/>
          <w:highlight w:val="none"/>
        </w:rPr>
      </w:pPr>
    </w:p>
    <w:p w14:paraId="41FC4D24">
      <w:pPr>
        <w:spacing w:line="360" w:lineRule="auto"/>
        <w:jc w:val="center"/>
        <w:rPr>
          <w:rFonts w:ascii="宋体" w:hAnsi="宋体"/>
          <w:kern w:val="0"/>
          <w:sz w:val="32"/>
          <w:szCs w:val="32"/>
          <w:highlight w:val="none"/>
        </w:rPr>
      </w:pPr>
    </w:p>
    <w:p w14:paraId="28BB5A31">
      <w:pPr>
        <w:spacing w:line="360" w:lineRule="auto"/>
        <w:jc w:val="center"/>
        <w:rPr>
          <w:rFonts w:ascii="宋体" w:hAnsi="宋体"/>
          <w:kern w:val="0"/>
          <w:sz w:val="32"/>
          <w:szCs w:val="32"/>
          <w:highlight w:val="none"/>
        </w:rPr>
      </w:pPr>
    </w:p>
    <w:p w14:paraId="27ED859F">
      <w:pPr>
        <w:spacing w:line="360" w:lineRule="auto"/>
        <w:jc w:val="center"/>
        <w:rPr>
          <w:rFonts w:ascii="宋体" w:hAnsi="宋体"/>
          <w:kern w:val="0"/>
          <w:sz w:val="32"/>
          <w:szCs w:val="32"/>
          <w:highlight w:val="none"/>
        </w:rPr>
      </w:pPr>
    </w:p>
    <w:p w14:paraId="0A37E92F">
      <w:pPr>
        <w:spacing w:line="360" w:lineRule="auto"/>
        <w:jc w:val="center"/>
        <w:rPr>
          <w:rFonts w:ascii="宋体" w:hAnsi="宋体"/>
          <w:kern w:val="0"/>
          <w:sz w:val="32"/>
          <w:szCs w:val="32"/>
          <w:highlight w:val="none"/>
        </w:rPr>
      </w:pPr>
    </w:p>
    <w:p w14:paraId="7A12F402">
      <w:pPr>
        <w:spacing w:line="360" w:lineRule="auto"/>
        <w:jc w:val="center"/>
        <w:rPr>
          <w:rFonts w:ascii="宋体" w:hAnsi="宋体"/>
          <w:kern w:val="0"/>
          <w:sz w:val="32"/>
          <w:szCs w:val="32"/>
          <w:highlight w:val="none"/>
        </w:rPr>
      </w:pPr>
    </w:p>
    <w:p w14:paraId="6657E0BE">
      <w:pPr>
        <w:spacing w:line="360" w:lineRule="auto"/>
        <w:jc w:val="center"/>
        <w:rPr>
          <w:rFonts w:ascii="宋体" w:hAnsi="宋体"/>
          <w:kern w:val="0"/>
          <w:sz w:val="32"/>
          <w:szCs w:val="32"/>
          <w:highlight w:val="none"/>
        </w:rPr>
      </w:pPr>
    </w:p>
    <w:p w14:paraId="2A6AF0B8">
      <w:pPr>
        <w:spacing w:line="360" w:lineRule="auto"/>
        <w:jc w:val="center"/>
        <w:rPr>
          <w:rFonts w:ascii="宋体" w:hAnsi="宋体"/>
          <w:kern w:val="0"/>
          <w:sz w:val="32"/>
          <w:szCs w:val="32"/>
          <w:highlight w:val="none"/>
        </w:rPr>
      </w:pPr>
    </w:p>
    <w:p w14:paraId="5E0629FC">
      <w:pPr>
        <w:spacing w:line="360" w:lineRule="auto"/>
        <w:jc w:val="center"/>
        <w:rPr>
          <w:rFonts w:ascii="宋体" w:hAnsi="宋体"/>
          <w:kern w:val="0"/>
          <w:sz w:val="32"/>
          <w:szCs w:val="32"/>
          <w:highlight w:val="none"/>
        </w:rPr>
      </w:pPr>
    </w:p>
    <w:p w14:paraId="4B14B60D">
      <w:pPr>
        <w:spacing w:line="360" w:lineRule="auto"/>
        <w:jc w:val="center"/>
        <w:rPr>
          <w:rFonts w:ascii="宋体" w:hAnsi="宋体"/>
          <w:kern w:val="0"/>
          <w:sz w:val="32"/>
          <w:szCs w:val="32"/>
          <w:highlight w:val="none"/>
        </w:rPr>
      </w:pPr>
    </w:p>
    <w:p w14:paraId="6650D0D6">
      <w:pPr>
        <w:spacing w:line="360" w:lineRule="auto"/>
        <w:jc w:val="center"/>
        <w:rPr>
          <w:rFonts w:ascii="宋体" w:hAnsi="宋体"/>
          <w:kern w:val="0"/>
          <w:sz w:val="32"/>
          <w:szCs w:val="32"/>
          <w:highlight w:val="none"/>
        </w:rPr>
      </w:pPr>
    </w:p>
    <w:p w14:paraId="6D1C850E">
      <w:pPr>
        <w:spacing w:line="360" w:lineRule="auto"/>
        <w:jc w:val="center"/>
        <w:rPr>
          <w:rFonts w:ascii="宋体" w:hAnsi="宋体"/>
          <w:kern w:val="0"/>
          <w:sz w:val="32"/>
          <w:szCs w:val="32"/>
          <w:highlight w:val="none"/>
        </w:rPr>
      </w:pPr>
    </w:p>
    <w:p w14:paraId="43EF46CD">
      <w:pPr>
        <w:spacing w:line="360" w:lineRule="auto"/>
        <w:jc w:val="center"/>
        <w:rPr>
          <w:rFonts w:ascii="宋体" w:hAnsi="宋体"/>
          <w:kern w:val="0"/>
          <w:sz w:val="32"/>
          <w:szCs w:val="32"/>
          <w:highlight w:val="none"/>
        </w:rPr>
      </w:pPr>
    </w:p>
    <w:p w14:paraId="4CBC9F1C">
      <w:pPr>
        <w:spacing w:line="360" w:lineRule="auto"/>
        <w:jc w:val="center"/>
        <w:rPr>
          <w:rFonts w:ascii="宋体" w:hAnsi="宋体"/>
          <w:kern w:val="0"/>
          <w:sz w:val="32"/>
          <w:szCs w:val="32"/>
          <w:highlight w:val="none"/>
        </w:rPr>
      </w:pPr>
    </w:p>
    <w:p w14:paraId="256FD405">
      <w:pPr>
        <w:spacing w:line="360" w:lineRule="auto"/>
        <w:jc w:val="center"/>
        <w:rPr>
          <w:rFonts w:ascii="宋体" w:hAnsi="宋体"/>
          <w:kern w:val="0"/>
          <w:sz w:val="32"/>
          <w:szCs w:val="32"/>
          <w:highlight w:val="none"/>
        </w:rPr>
      </w:pPr>
    </w:p>
    <w:p w14:paraId="799EB5F5">
      <w:pPr>
        <w:spacing w:line="360" w:lineRule="auto"/>
        <w:jc w:val="center"/>
        <w:rPr>
          <w:rFonts w:ascii="宋体" w:hAnsi="宋体"/>
          <w:kern w:val="0"/>
          <w:sz w:val="32"/>
          <w:szCs w:val="32"/>
          <w:highlight w:val="none"/>
        </w:rPr>
      </w:pPr>
    </w:p>
    <w:p w14:paraId="7827C660">
      <w:pPr>
        <w:spacing w:line="360" w:lineRule="auto"/>
        <w:jc w:val="center"/>
        <w:rPr>
          <w:rFonts w:ascii="宋体" w:hAnsi="宋体"/>
          <w:kern w:val="0"/>
          <w:sz w:val="32"/>
          <w:szCs w:val="32"/>
          <w:highlight w:val="none"/>
        </w:rPr>
      </w:pPr>
    </w:p>
    <w:p w14:paraId="049D2DB1">
      <w:pPr>
        <w:pStyle w:val="58"/>
        <w:rPr>
          <w:highlight w:val="none"/>
        </w:rPr>
      </w:pPr>
    </w:p>
    <w:p w14:paraId="79456F1E">
      <w:pPr>
        <w:spacing w:line="360" w:lineRule="auto"/>
        <w:jc w:val="center"/>
        <w:rPr>
          <w:rFonts w:ascii="宋体" w:hAnsi="宋体"/>
          <w:kern w:val="0"/>
          <w:sz w:val="32"/>
          <w:szCs w:val="32"/>
          <w:highlight w:val="none"/>
        </w:rPr>
      </w:pPr>
      <w:r>
        <w:rPr>
          <w:rFonts w:hint="eastAsia" w:ascii="宋体" w:hAnsi="宋体"/>
          <w:kern w:val="0"/>
          <w:sz w:val="32"/>
          <w:szCs w:val="32"/>
          <w:highlight w:val="none"/>
        </w:rPr>
        <w:t>（项目名称）</w:t>
      </w:r>
    </w:p>
    <w:p w14:paraId="21531B49">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6580077B">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26871160">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28F37D33">
      <w:pPr>
        <w:tabs>
          <w:tab w:val="left" w:pos="3600"/>
          <w:tab w:val="left" w:pos="4480"/>
          <w:tab w:val="left" w:pos="5360"/>
        </w:tabs>
        <w:autoSpaceDE w:val="0"/>
        <w:autoSpaceDN w:val="0"/>
        <w:adjustRightInd w:val="0"/>
        <w:snapToGrid w:val="0"/>
        <w:spacing w:line="360" w:lineRule="auto"/>
        <w:jc w:val="center"/>
        <w:rPr>
          <w:rFonts w:ascii="宋体" w:hAnsi="宋体"/>
          <w:kern w:val="0"/>
          <w:sz w:val="16"/>
          <w:szCs w:val="16"/>
          <w:highlight w:val="none"/>
        </w:rPr>
      </w:pPr>
      <w:r>
        <w:rPr>
          <w:rFonts w:hint="eastAsia" w:ascii="宋体" w:hAnsi="宋体"/>
          <w:kern w:val="0"/>
          <w:sz w:val="72"/>
          <w:szCs w:val="72"/>
          <w:highlight w:val="none"/>
        </w:rPr>
        <w:t>投标文件</w:t>
      </w:r>
    </w:p>
    <w:p w14:paraId="55C4D295">
      <w:pPr>
        <w:autoSpaceDE w:val="0"/>
        <w:autoSpaceDN w:val="0"/>
        <w:adjustRightInd w:val="0"/>
        <w:snapToGrid w:val="0"/>
        <w:spacing w:line="360" w:lineRule="auto"/>
        <w:jc w:val="center"/>
        <w:outlineLvl w:val="2"/>
        <w:rPr>
          <w:rFonts w:ascii="宋体" w:hAnsi="宋体"/>
          <w:kern w:val="0"/>
          <w:sz w:val="36"/>
          <w:szCs w:val="36"/>
          <w:highlight w:val="none"/>
        </w:rPr>
      </w:pPr>
      <w:r>
        <w:rPr>
          <w:rFonts w:hint="eastAsia" w:ascii="宋体" w:hAnsi="宋体"/>
          <w:kern w:val="0"/>
          <w:sz w:val="36"/>
          <w:szCs w:val="36"/>
          <w:highlight w:val="none"/>
        </w:rPr>
        <w:t>技术部分</w:t>
      </w:r>
    </w:p>
    <w:p w14:paraId="3B1A90A1">
      <w:pPr>
        <w:autoSpaceDE w:val="0"/>
        <w:autoSpaceDN w:val="0"/>
        <w:adjustRightInd w:val="0"/>
        <w:snapToGrid w:val="0"/>
        <w:spacing w:line="360" w:lineRule="auto"/>
        <w:jc w:val="left"/>
        <w:rPr>
          <w:rFonts w:ascii="宋体" w:hAnsi="宋体"/>
          <w:b/>
          <w:kern w:val="0"/>
          <w:sz w:val="20"/>
          <w:szCs w:val="20"/>
          <w:highlight w:val="none"/>
        </w:rPr>
      </w:pPr>
    </w:p>
    <w:p w14:paraId="0F971517">
      <w:pPr>
        <w:autoSpaceDE w:val="0"/>
        <w:autoSpaceDN w:val="0"/>
        <w:adjustRightInd w:val="0"/>
        <w:snapToGrid w:val="0"/>
        <w:spacing w:line="360" w:lineRule="auto"/>
        <w:jc w:val="left"/>
        <w:rPr>
          <w:rFonts w:ascii="宋体" w:hAnsi="宋体"/>
          <w:b/>
          <w:kern w:val="0"/>
          <w:sz w:val="20"/>
          <w:szCs w:val="20"/>
          <w:highlight w:val="none"/>
        </w:rPr>
      </w:pPr>
    </w:p>
    <w:p w14:paraId="0CE44A6D">
      <w:pPr>
        <w:autoSpaceDE w:val="0"/>
        <w:autoSpaceDN w:val="0"/>
        <w:adjustRightInd w:val="0"/>
        <w:snapToGrid w:val="0"/>
        <w:spacing w:line="360" w:lineRule="auto"/>
        <w:jc w:val="left"/>
        <w:rPr>
          <w:rFonts w:ascii="宋体" w:hAnsi="宋体"/>
          <w:b/>
          <w:kern w:val="0"/>
          <w:sz w:val="20"/>
          <w:szCs w:val="20"/>
          <w:highlight w:val="none"/>
        </w:rPr>
      </w:pPr>
    </w:p>
    <w:p w14:paraId="3812F761">
      <w:pPr>
        <w:autoSpaceDE w:val="0"/>
        <w:autoSpaceDN w:val="0"/>
        <w:adjustRightInd w:val="0"/>
        <w:snapToGrid w:val="0"/>
        <w:spacing w:line="360" w:lineRule="auto"/>
        <w:jc w:val="left"/>
        <w:rPr>
          <w:rFonts w:ascii="宋体" w:hAnsi="宋体"/>
          <w:b/>
          <w:kern w:val="0"/>
          <w:sz w:val="20"/>
          <w:szCs w:val="20"/>
          <w:highlight w:val="none"/>
        </w:rPr>
      </w:pPr>
    </w:p>
    <w:p w14:paraId="75A1F0C7">
      <w:pPr>
        <w:autoSpaceDE w:val="0"/>
        <w:autoSpaceDN w:val="0"/>
        <w:adjustRightInd w:val="0"/>
        <w:snapToGrid w:val="0"/>
        <w:spacing w:line="360" w:lineRule="auto"/>
        <w:jc w:val="left"/>
        <w:rPr>
          <w:rFonts w:ascii="宋体" w:hAnsi="宋体"/>
          <w:b/>
          <w:kern w:val="0"/>
          <w:sz w:val="20"/>
          <w:szCs w:val="20"/>
          <w:highlight w:val="none"/>
        </w:rPr>
      </w:pPr>
    </w:p>
    <w:p w14:paraId="7C2ACFF4">
      <w:pPr>
        <w:autoSpaceDE w:val="0"/>
        <w:autoSpaceDN w:val="0"/>
        <w:adjustRightInd w:val="0"/>
        <w:snapToGrid w:val="0"/>
        <w:spacing w:line="360" w:lineRule="auto"/>
        <w:jc w:val="left"/>
        <w:rPr>
          <w:rFonts w:ascii="宋体" w:hAnsi="宋体"/>
          <w:b/>
          <w:kern w:val="0"/>
          <w:sz w:val="20"/>
          <w:szCs w:val="20"/>
          <w:highlight w:val="none"/>
        </w:rPr>
      </w:pPr>
    </w:p>
    <w:p w14:paraId="006F62C0">
      <w:pPr>
        <w:autoSpaceDE w:val="0"/>
        <w:autoSpaceDN w:val="0"/>
        <w:adjustRightInd w:val="0"/>
        <w:snapToGrid w:val="0"/>
        <w:spacing w:line="360" w:lineRule="auto"/>
        <w:jc w:val="left"/>
        <w:rPr>
          <w:rFonts w:ascii="宋体" w:hAnsi="宋体"/>
          <w:b/>
          <w:kern w:val="0"/>
          <w:sz w:val="20"/>
          <w:szCs w:val="20"/>
          <w:highlight w:val="none"/>
        </w:rPr>
      </w:pPr>
    </w:p>
    <w:p w14:paraId="3FF85B97">
      <w:pPr>
        <w:autoSpaceDE w:val="0"/>
        <w:autoSpaceDN w:val="0"/>
        <w:adjustRightInd w:val="0"/>
        <w:snapToGrid w:val="0"/>
        <w:spacing w:line="360" w:lineRule="auto"/>
        <w:jc w:val="left"/>
        <w:rPr>
          <w:rFonts w:ascii="宋体" w:hAnsi="宋体"/>
          <w:b/>
          <w:kern w:val="0"/>
          <w:sz w:val="20"/>
          <w:szCs w:val="20"/>
          <w:highlight w:val="none"/>
        </w:rPr>
      </w:pPr>
    </w:p>
    <w:p w14:paraId="3B28D81F">
      <w:pPr>
        <w:tabs>
          <w:tab w:val="left" w:pos="6080"/>
          <w:tab w:val="left" w:pos="6640"/>
        </w:tabs>
        <w:autoSpaceDE w:val="0"/>
        <w:autoSpaceDN w:val="0"/>
        <w:adjustRightInd w:val="0"/>
        <w:snapToGrid w:val="0"/>
        <w:spacing w:after="156" w:afterLines="50" w:line="360" w:lineRule="auto"/>
        <w:jc w:val="center"/>
        <w:rPr>
          <w:rFonts w:ascii="宋体" w:hAnsi="宋体"/>
          <w:w w:val="99"/>
          <w:kern w:val="0"/>
          <w:sz w:val="28"/>
          <w:szCs w:val="28"/>
          <w:highlight w:val="none"/>
        </w:rPr>
      </w:pPr>
      <w:r>
        <w:rPr>
          <w:rFonts w:ascii="宋体" w:hAnsi="宋体"/>
          <w:w w:val="99"/>
          <w:kern w:val="0"/>
          <w:sz w:val="28"/>
          <w:szCs w:val="28"/>
          <w:highlight w:val="none"/>
        </w:rPr>
        <w:t>投标人</w:t>
      </w:r>
      <w:r>
        <w:rPr>
          <w:rFonts w:ascii="宋体" w:hAnsi="宋体"/>
          <w:spacing w:val="1"/>
          <w:w w:val="99"/>
          <w:kern w:val="0"/>
          <w:sz w:val="28"/>
          <w:szCs w:val="28"/>
          <w:highlight w:val="none"/>
        </w:rPr>
        <w:t>：</w:t>
      </w:r>
      <w:r>
        <w:rPr>
          <w:rFonts w:ascii="宋体" w:hAnsi="宋体"/>
          <w:w w:val="198"/>
          <w:kern w:val="0"/>
          <w:sz w:val="28"/>
          <w:szCs w:val="28"/>
          <w:highlight w:val="none"/>
          <w:u w:val="single"/>
        </w:rPr>
        <w:t>　　　　　　</w:t>
      </w:r>
      <w:r>
        <w:rPr>
          <w:rFonts w:ascii="宋体" w:hAnsi="宋体"/>
          <w:w w:val="99"/>
          <w:kern w:val="0"/>
          <w:sz w:val="28"/>
          <w:szCs w:val="28"/>
          <w:highlight w:val="none"/>
        </w:rPr>
        <w:t>（盖单位公章）</w:t>
      </w:r>
    </w:p>
    <w:p w14:paraId="6D0EFC8C">
      <w:pPr>
        <w:tabs>
          <w:tab w:val="left" w:pos="6080"/>
          <w:tab w:val="left" w:pos="6640"/>
        </w:tabs>
        <w:autoSpaceDE w:val="0"/>
        <w:autoSpaceDN w:val="0"/>
        <w:adjustRightInd w:val="0"/>
        <w:snapToGrid w:val="0"/>
        <w:spacing w:after="156" w:afterLines="50" w:line="360" w:lineRule="auto"/>
        <w:jc w:val="center"/>
        <w:rPr>
          <w:rFonts w:ascii="宋体" w:hAnsi="宋体"/>
          <w:kern w:val="0"/>
          <w:sz w:val="28"/>
          <w:szCs w:val="28"/>
          <w:highlight w:val="none"/>
        </w:rPr>
      </w:pPr>
      <w:r>
        <w:rPr>
          <w:rFonts w:ascii="宋体" w:hAnsi="宋体"/>
          <w:w w:val="99"/>
          <w:kern w:val="0"/>
          <w:sz w:val="28"/>
          <w:szCs w:val="28"/>
          <w:highlight w:val="none"/>
        </w:rPr>
        <w:t>法定代表人或其委托代理人：</w:t>
      </w:r>
      <w:r>
        <w:rPr>
          <w:rFonts w:ascii="宋体" w:hAnsi="宋体"/>
          <w:w w:val="198"/>
          <w:kern w:val="0"/>
          <w:sz w:val="28"/>
          <w:szCs w:val="28"/>
          <w:highlight w:val="none"/>
          <w:u w:val="single"/>
        </w:rPr>
        <w:t>　　</w:t>
      </w:r>
      <w:r>
        <w:rPr>
          <w:rFonts w:ascii="宋体" w:hAnsi="宋体"/>
          <w:w w:val="99"/>
          <w:kern w:val="0"/>
          <w:sz w:val="28"/>
          <w:szCs w:val="28"/>
          <w:highlight w:val="none"/>
        </w:rPr>
        <w:t>（签字或盖章）</w:t>
      </w:r>
    </w:p>
    <w:p w14:paraId="6DC221CD">
      <w:pPr>
        <w:bidi w:val="0"/>
        <w:jc w:val="center"/>
        <w:rPr>
          <w:highlight w:val="none"/>
        </w:rPr>
      </w:pPr>
      <w:r>
        <w:rPr>
          <w:rFonts w:hint="eastAsia"/>
          <w:highlight w:val="none"/>
        </w:rPr>
        <w:t>年月日</w:t>
      </w:r>
    </w:p>
    <w:p w14:paraId="104633D5">
      <w:pPr>
        <w:rPr>
          <w:highlight w:val="none"/>
        </w:rPr>
      </w:pPr>
    </w:p>
    <w:p w14:paraId="5896D694">
      <w:pPr>
        <w:pStyle w:val="2"/>
        <w:rPr>
          <w:highlight w:val="none"/>
        </w:rPr>
      </w:pPr>
    </w:p>
    <w:p w14:paraId="35C6CF19">
      <w:pPr>
        <w:rPr>
          <w:highlight w:val="none"/>
        </w:rPr>
      </w:pPr>
    </w:p>
    <w:p w14:paraId="285951C4">
      <w:pPr>
        <w:pStyle w:val="2"/>
        <w:rPr>
          <w:highlight w:val="none"/>
        </w:rPr>
      </w:pPr>
    </w:p>
    <w:p w14:paraId="3DEFED84">
      <w:pPr>
        <w:rPr>
          <w:rFonts w:hint="eastAsia" w:ascii="宋体" w:hAnsi="宋体"/>
          <w:kern w:val="0"/>
          <w:sz w:val="36"/>
          <w:szCs w:val="36"/>
          <w:highlight w:val="none"/>
        </w:rPr>
      </w:pPr>
      <w:r>
        <w:rPr>
          <w:rFonts w:hint="eastAsia" w:ascii="宋体" w:hAnsi="宋体"/>
          <w:kern w:val="0"/>
          <w:sz w:val="36"/>
          <w:szCs w:val="36"/>
          <w:highlight w:val="none"/>
        </w:rPr>
        <w:br w:type="page"/>
      </w:r>
    </w:p>
    <w:p w14:paraId="0181406C">
      <w:pPr>
        <w:autoSpaceDE w:val="0"/>
        <w:autoSpaceDN w:val="0"/>
        <w:adjustRightInd w:val="0"/>
        <w:snapToGrid w:val="0"/>
        <w:spacing w:line="360" w:lineRule="auto"/>
        <w:jc w:val="center"/>
        <w:rPr>
          <w:rFonts w:ascii="宋体" w:hAnsi="宋体"/>
          <w:kern w:val="0"/>
          <w:sz w:val="32"/>
          <w:szCs w:val="32"/>
          <w:highlight w:val="none"/>
        </w:rPr>
      </w:pPr>
      <w:r>
        <w:rPr>
          <w:rFonts w:hint="eastAsia" w:ascii="宋体" w:hAnsi="宋体"/>
          <w:kern w:val="0"/>
          <w:sz w:val="36"/>
          <w:szCs w:val="36"/>
          <w:highlight w:val="none"/>
        </w:rPr>
        <w:t>目录</w:t>
      </w:r>
    </w:p>
    <w:p w14:paraId="34BC5B87">
      <w:pPr>
        <w:tabs>
          <w:tab w:val="left" w:pos="1700"/>
        </w:tabs>
        <w:autoSpaceDE w:val="0"/>
        <w:autoSpaceDN w:val="0"/>
        <w:adjustRightInd w:val="0"/>
        <w:snapToGrid w:val="0"/>
        <w:spacing w:line="360" w:lineRule="auto"/>
        <w:ind w:firstLine="424" w:firstLineChars="202"/>
        <w:jc w:val="center"/>
        <w:rPr>
          <w:rFonts w:ascii="宋体" w:hAnsi="宋体"/>
          <w:kern w:val="0"/>
          <w:szCs w:val="21"/>
          <w:highlight w:val="none"/>
        </w:rPr>
      </w:pPr>
      <w:r>
        <w:rPr>
          <w:rFonts w:ascii="宋体" w:hAnsi="宋体"/>
          <w:kern w:val="0"/>
          <w:szCs w:val="21"/>
          <w:highlight w:val="none"/>
        </w:rPr>
        <w:t>[</w:t>
      </w:r>
      <w:r>
        <w:rPr>
          <w:rFonts w:hint="eastAsia" w:ascii="宋体" w:hAnsi="宋体"/>
          <w:kern w:val="0"/>
          <w:szCs w:val="21"/>
          <w:highlight w:val="none"/>
        </w:rPr>
        <w:t>提示：</w:t>
      </w:r>
      <w:r>
        <w:rPr>
          <w:rFonts w:ascii="宋体" w:hAnsi="宋体"/>
          <w:kern w:val="0"/>
          <w:szCs w:val="21"/>
          <w:highlight w:val="none"/>
        </w:rPr>
        <w:t>目录由投标人自行编制]</w:t>
      </w:r>
    </w:p>
    <w:p w14:paraId="11E5B8A6">
      <w:pPr>
        <w:autoSpaceDE w:val="0"/>
        <w:autoSpaceDN w:val="0"/>
        <w:adjustRightInd w:val="0"/>
        <w:snapToGrid w:val="0"/>
        <w:spacing w:line="360" w:lineRule="auto"/>
        <w:jc w:val="left"/>
        <w:rPr>
          <w:rFonts w:ascii="宋体" w:hAnsi="宋体"/>
          <w:w w:val="99"/>
          <w:kern w:val="0"/>
          <w:sz w:val="28"/>
          <w:szCs w:val="28"/>
          <w:highlight w:val="none"/>
        </w:rPr>
      </w:pPr>
    </w:p>
    <w:p w14:paraId="7F9A27FC">
      <w:pPr>
        <w:autoSpaceDE w:val="0"/>
        <w:autoSpaceDN w:val="0"/>
        <w:adjustRightInd w:val="0"/>
        <w:snapToGrid w:val="0"/>
        <w:spacing w:line="360" w:lineRule="auto"/>
        <w:jc w:val="center"/>
        <w:rPr>
          <w:rFonts w:ascii="宋体" w:hAnsi="宋体"/>
          <w:sz w:val="36"/>
          <w:szCs w:val="36"/>
          <w:highlight w:val="none"/>
        </w:rPr>
      </w:pPr>
      <w:r>
        <w:rPr>
          <w:rFonts w:ascii="宋体" w:hAnsi="宋体"/>
          <w:highlight w:val="none"/>
        </w:rPr>
        <w:br w:type="page"/>
      </w:r>
      <w:r>
        <w:rPr>
          <w:rStyle w:val="62"/>
          <w:rFonts w:hint="eastAsia"/>
          <w:highlight w:val="none"/>
        </w:rPr>
        <w:t>技术方案</w:t>
      </w:r>
    </w:p>
    <w:p w14:paraId="17A095E7">
      <w:pPr>
        <w:autoSpaceDE w:val="0"/>
        <w:autoSpaceDN w:val="0"/>
        <w:adjustRightInd w:val="0"/>
        <w:snapToGrid w:val="0"/>
        <w:spacing w:line="360" w:lineRule="auto"/>
        <w:jc w:val="left"/>
        <w:rPr>
          <w:rFonts w:ascii="宋体" w:hAnsi="宋体"/>
          <w:kern w:val="0"/>
          <w:sz w:val="12"/>
          <w:szCs w:val="12"/>
          <w:highlight w:val="none"/>
        </w:rPr>
      </w:pPr>
    </w:p>
    <w:p w14:paraId="493B1095">
      <w:pPr>
        <w:tabs>
          <w:tab w:val="left" w:pos="1700"/>
        </w:tabs>
        <w:autoSpaceDE w:val="0"/>
        <w:autoSpaceDN w:val="0"/>
        <w:adjustRightInd w:val="0"/>
        <w:snapToGrid w:val="0"/>
        <w:spacing w:line="360" w:lineRule="auto"/>
        <w:ind w:firstLine="424" w:firstLineChars="202"/>
        <w:jc w:val="center"/>
        <w:rPr>
          <w:rFonts w:ascii="宋体" w:hAnsi="宋体"/>
          <w:kern w:val="0"/>
          <w:szCs w:val="21"/>
          <w:highlight w:val="none"/>
        </w:rPr>
      </w:pPr>
      <w:r>
        <w:rPr>
          <w:rFonts w:hint="eastAsia" w:ascii="宋体" w:hAnsi="宋体"/>
          <w:kern w:val="0"/>
          <w:szCs w:val="21"/>
          <w:highlight w:val="none"/>
        </w:rPr>
        <w:t>[提示：投标人应根据招标文件的要求编制技术方案]</w:t>
      </w:r>
    </w:p>
    <w:p w14:paraId="66F12D2A">
      <w:pPr>
        <w:bidi w:val="0"/>
        <w:rPr>
          <w:highlight w:val="none"/>
        </w:rPr>
      </w:pPr>
    </w:p>
    <w:p w14:paraId="0067866E">
      <w:pPr>
        <w:rPr>
          <w:rFonts w:ascii="宋体" w:hAnsi="宋体"/>
          <w:b/>
          <w:bCs/>
          <w:sz w:val="44"/>
          <w:szCs w:val="44"/>
          <w:highlight w:val="none"/>
        </w:rPr>
      </w:pPr>
    </w:p>
    <w:p w14:paraId="234E8BF4">
      <w:pPr>
        <w:pStyle w:val="2"/>
        <w:rPr>
          <w:rFonts w:ascii="宋体" w:hAnsi="宋体"/>
          <w:b/>
          <w:bCs/>
          <w:sz w:val="44"/>
          <w:szCs w:val="44"/>
          <w:highlight w:val="none"/>
        </w:rPr>
      </w:pPr>
    </w:p>
    <w:p w14:paraId="2870E95A">
      <w:pPr>
        <w:rPr>
          <w:rFonts w:ascii="宋体" w:hAnsi="宋体"/>
          <w:b/>
          <w:bCs/>
          <w:sz w:val="44"/>
          <w:szCs w:val="44"/>
          <w:highlight w:val="none"/>
        </w:rPr>
      </w:pPr>
    </w:p>
    <w:p w14:paraId="1702069F">
      <w:pPr>
        <w:pStyle w:val="2"/>
        <w:rPr>
          <w:rFonts w:ascii="宋体" w:hAnsi="宋体"/>
          <w:b/>
          <w:bCs/>
          <w:sz w:val="44"/>
          <w:szCs w:val="44"/>
          <w:highlight w:val="none"/>
        </w:rPr>
      </w:pPr>
    </w:p>
    <w:p w14:paraId="46D28C6C">
      <w:pPr>
        <w:rPr>
          <w:rFonts w:ascii="宋体" w:hAnsi="宋体"/>
          <w:b/>
          <w:bCs/>
          <w:sz w:val="44"/>
          <w:szCs w:val="44"/>
          <w:highlight w:val="none"/>
        </w:rPr>
      </w:pPr>
    </w:p>
    <w:p w14:paraId="259E2B0A">
      <w:pPr>
        <w:pStyle w:val="2"/>
        <w:rPr>
          <w:rFonts w:ascii="宋体" w:hAnsi="宋体"/>
          <w:b/>
          <w:bCs/>
          <w:sz w:val="44"/>
          <w:szCs w:val="44"/>
          <w:highlight w:val="none"/>
        </w:rPr>
      </w:pPr>
    </w:p>
    <w:p w14:paraId="73EFA456">
      <w:pPr>
        <w:rPr>
          <w:rFonts w:ascii="宋体" w:hAnsi="宋体"/>
          <w:b/>
          <w:bCs/>
          <w:sz w:val="44"/>
          <w:szCs w:val="44"/>
          <w:highlight w:val="none"/>
        </w:rPr>
      </w:pPr>
    </w:p>
    <w:p w14:paraId="51009CA0">
      <w:pPr>
        <w:pStyle w:val="2"/>
        <w:rPr>
          <w:rFonts w:ascii="宋体" w:hAnsi="宋体"/>
          <w:b/>
          <w:bCs/>
          <w:sz w:val="44"/>
          <w:szCs w:val="44"/>
          <w:highlight w:val="none"/>
        </w:rPr>
      </w:pPr>
    </w:p>
    <w:p w14:paraId="027EE389">
      <w:pPr>
        <w:rPr>
          <w:rFonts w:ascii="宋体" w:hAnsi="宋体"/>
          <w:b/>
          <w:bCs/>
          <w:sz w:val="44"/>
          <w:szCs w:val="44"/>
          <w:highlight w:val="none"/>
        </w:rPr>
      </w:pPr>
    </w:p>
    <w:p w14:paraId="64D8567C">
      <w:pPr>
        <w:pStyle w:val="2"/>
        <w:rPr>
          <w:rFonts w:ascii="宋体" w:hAnsi="宋体"/>
          <w:b/>
          <w:bCs/>
          <w:sz w:val="44"/>
          <w:szCs w:val="44"/>
          <w:highlight w:val="none"/>
        </w:rPr>
      </w:pPr>
    </w:p>
    <w:p w14:paraId="3CDA2577">
      <w:pPr>
        <w:rPr>
          <w:rFonts w:ascii="宋体" w:hAnsi="宋体"/>
          <w:b/>
          <w:bCs/>
          <w:sz w:val="44"/>
          <w:szCs w:val="44"/>
          <w:highlight w:val="none"/>
        </w:rPr>
      </w:pPr>
    </w:p>
    <w:p w14:paraId="490281A9">
      <w:pPr>
        <w:pStyle w:val="2"/>
        <w:rPr>
          <w:rFonts w:ascii="宋体" w:hAnsi="宋体"/>
          <w:b/>
          <w:bCs/>
          <w:sz w:val="44"/>
          <w:szCs w:val="44"/>
          <w:highlight w:val="none"/>
        </w:rPr>
      </w:pPr>
    </w:p>
    <w:p w14:paraId="38AF85DB">
      <w:pPr>
        <w:rPr>
          <w:rFonts w:ascii="宋体" w:hAnsi="宋体"/>
          <w:b/>
          <w:bCs/>
          <w:sz w:val="44"/>
          <w:szCs w:val="44"/>
          <w:highlight w:val="none"/>
        </w:rPr>
      </w:pPr>
    </w:p>
    <w:p w14:paraId="53AEAE10">
      <w:pPr>
        <w:pStyle w:val="2"/>
        <w:rPr>
          <w:rFonts w:ascii="宋体" w:hAnsi="宋体"/>
          <w:b/>
          <w:bCs/>
          <w:sz w:val="44"/>
          <w:szCs w:val="44"/>
          <w:highlight w:val="none"/>
        </w:rPr>
      </w:pPr>
    </w:p>
    <w:p w14:paraId="6C47A56A">
      <w:pPr>
        <w:rPr>
          <w:rFonts w:ascii="宋体" w:hAnsi="宋体"/>
          <w:b/>
          <w:bCs/>
          <w:sz w:val="44"/>
          <w:szCs w:val="44"/>
          <w:highlight w:val="none"/>
        </w:rPr>
      </w:pPr>
    </w:p>
    <w:p w14:paraId="4E659082">
      <w:pPr>
        <w:pStyle w:val="2"/>
        <w:rPr>
          <w:highlight w:val="none"/>
        </w:rPr>
      </w:pPr>
    </w:p>
    <w:p w14:paraId="38926580">
      <w:pPr>
        <w:rPr>
          <w:rFonts w:hint="eastAsia" w:ascii="宋体" w:hAnsi="宋体"/>
          <w:sz w:val="44"/>
          <w:szCs w:val="44"/>
          <w:highlight w:val="none"/>
        </w:rPr>
      </w:pPr>
      <w:r>
        <w:rPr>
          <w:rFonts w:hint="eastAsia" w:ascii="宋体" w:hAnsi="宋体"/>
          <w:sz w:val="44"/>
          <w:szCs w:val="44"/>
          <w:highlight w:val="none"/>
        </w:rPr>
        <w:br w:type="page"/>
      </w:r>
    </w:p>
    <w:p w14:paraId="2CE5FFE8">
      <w:pPr>
        <w:pStyle w:val="4"/>
        <w:spacing w:line="360" w:lineRule="auto"/>
        <w:jc w:val="center"/>
        <w:rPr>
          <w:rFonts w:ascii="宋体" w:hAnsi="宋体"/>
          <w:sz w:val="44"/>
          <w:szCs w:val="44"/>
          <w:highlight w:val="none"/>
        </w:rPr>
      </w:pPr>
      <w:r>
        <w:rPr>
          <w:rFonts w:hint="eastAsia" w:ascii="宋体" w:hAnsi="宋体"/>
          <w:sz w:val="44"/>
          <w:szCs w:val="44"/>
          <w:highlight w:val="none"/>
        </w:rPr>
        <w:t>四、</w:t>
      </w:r>
      <w:bookmarkEnd w:id="1233"/>
      <w:bookmarkEnd w:id="1234"/>
      <w:bookmarkEnd w:id="1235"/>
      <w:bookmarkEnd w:id="1236"/>
      <w:bookmarkEnd w:id="1237"/>
      <w:r>
        <w:rPr>
          <w:rFonts w:hint="eastAsia" w:ascii="宋体" w:hAnsi="宋体"/>
          <w:sz w:val="44"/>
          <w:szCs w:val="44"/>
          <w:highlight w:val="none"/>
        </w:rPr>
        <w:t>资格审查部分</w:t>
      </w:r>
      <w:bookmarkEnd w:id="1238"/>
      <w:bookmarkEnd w:id="1239"/>
      <w:bookmarkEnd w:id="1240"/>
      <w:bookmarkEnd w:id="1241"/>
      <w:bookmarkEnd w:id="1242"/>
      <w:bookmarkEnd w:id="1243"/>
      <w:bookmarkEnd w:id="1244"/>
      <w:bookmarkEnd w:id="1245"/>
    </w:p>
    <w:p w14:paraId="32F46EE3">
      <w:pPr>
        <w:adjustRightInd w:val="0"/>
        <w:snapToGrid w:val="0"/>
        <w:spacing w:line="360" w:lineRule="auto"/>
        <w:rPr>
          <w:rFonts w:ascii="宋体" w:hAnsi="宋体"/>
          <w:sz w:val="32"/>
          <w:szCs w:val="32"/>
          <w:highlight w:val="none"/>
        </w:rPr>
      </w:pPr>
    </w:p>
    <w:p w14:paraId="4030B36D">
      <w:pPr>
        <w:adjustRightInd w:val="0"/>
        <w:snapToGrid w:val="0"/>
        <w:spacing w:line="360" w:lineRule="auto"/>
        <w:rPr>
          <w:rFonts w:ascii="宋体" w:hAnsi="宋体"/>
          <w:sz w:val="32"/>
          <w:szCs w:val="32"/>
          <w:highlight w:val="none"/>
        </w:rPr>
      </w:pPr>
    </w:p>
    <w:p w14:paraId="20EA30B5">
      <w:pPr>
        <w:spacing w:line="360" w:lineRule="auto"/>
        <w:rPr>
          <w:rFonts w:ascii="宋体" w:hAnsi="宋体"/>
          <w:sz w:val="32"/>
          <w:szCs w:val="32"/>
          <w:highlight w:val="none"/>
        </w:rPr>
      </w:pPr>
    </w:p>
    <w:p w14:paraId="4F2E7A72">
      <w:pPr>
        <w:spacing w:line="360" w:lineRule="auto"/>
        <w:rPr>
          <w:rFonts w:ascii="宋体" w:hAnsi="宋体"/>
          <w:sz w:val="32"/>
          <w:szCs w:val="32"/>
          <w:highlight w:val="none"/>
        </w:rPr>
      </w:pPr>
    </w:p>
    <w:p w14:paraId="313197AD">
      <w:pPr>
        <w:spacing w:line="360" w:lineRule="auto"/>
        <w:rPr>
          <w:rFonts w:ascii="宋体" w:hAnsi="宋体"/>
          <w:sz w:val="32"/>
          <w:szCs w:val="32"/>
          <w:highlight w:val="none"/>
        </w:rPr>
      </w:pPr>
    </w:p>
    <w:p w14:paraId="0B85158B">
      <w:pPr>
        <w:spacing w:line="360" w:lineRule="auto"/>
        <w:rPr>
          <w:rFonts w:ascii="宋体" w:hAnsi="宋体"/>
          <w:sz w:val="32"/>
          <w:szCs w:val="32"/>
          <w:highlight w:val="none"/>
        </w:rPr>
      </w:pPr>
    </w:p>
    <w:p w14:paraId="0DDAEC3D">
      <w:pPr>
        <w:spacing w:line="360" w:lineRule="auto"/>
        <w:rPr>
          <w:rFonts w:ascii="宋体" w:hAnsi="宋体"/>
          <w:sz w:val="32"/>
          <w:szCs w:val="32"/>
          <w:highlight w:val="none"/>
        </w:rPr>
      </w:pPr>
    </w:p>
    <w:p w14:paraId="709419FA">
      <w:pPr>
        <w:spacing w:line="360" w:lineRule="auto"/>
        <w:rPr>
          <w:rFonts w:ascii="宋体" w:hAnsi="宋体"/>
          <w:sz w:val="32"/>
          <w:szCs w:val="32"/>
          <w:highlight w:val="none"/>
        </w:rPr>
      </w:pPr>
    </w:p>
    <w:p w14:paraId="2E888437">
      <w:pPr>
        <w:spacing w:line="360" w:lineRule="auto"/>
        <w:rPr>
          <w:rFonts w:ascii="宋体" w:hAnsi="宋体"/>
          <w:sz w:val="32"/>
          <w:szCs w:val="32"/>
          <w:highlight w:val="none"/>
        </w:rPr>
      </w:pPr>
    </w:p>
    <w:p w14:paraId="08B46DA6">
      <w:pPr>
        <w:spacing w:line="360" w:lineRule="auto"/>
        <w:rPr>
          <w:rFonts w:ascii="宋体" w:hAnsi="宋体"/>
          <w:sz w:val="32"/>
          <w:szCs w:val="32"/>
          <w:highlight w:val="none"/>
        </w:rPr>
      </w:pPr>
    </w:p>
    <w:p w14:paraId="2350BD40">
      <w:pPr>
        <w:spacing w:line="360" w:lineRule="auto"/>
        <w:rPr>
          <w:rFonts w:ascii="宋体" w:hAnsi="宋体"/>
          <w:sz w:val="32"/>
          <w:szCs w:val="32"/>
          <w:highlight w:val="none"/>
        </w:rPr>
      </w:pPr>
    </w:p>
    <w:p w14:paraId="11CA7B79">
      <w:pPr>
        <w:spacing w:line="360" w:lineRule="auto"/>
        <w:rPr>
          <w:rFonts w:ascii="宋体" w:hAnsi="宋体"/>
          <w:sz w:val="32"/>
          <w:szCs w:val="32"/>
          <w:highlight w:val="none"/>
        </w:rPr>
      </w:pPr>
    </w:p>
    <w:p w14:paraId="6FCC1582">
      <w:pPr>
        <w:spacing w:line="360" w:lineRule="auto"/>
        <w:rPr>
          <w:rFonts w:ascii="宋体" w:hAnsi="宋体"/>
          <w:sz w:val="32"/>
          <w:szCs w:val="32"/>
          <w:highlight w:val="none"/>
        </w:rPr>
      </w:pPr>
    </w:p>
    <w:p w14:paraId="76322597">
      <w:pPr>
        <w:spacing w:line="360" w:lineRule="auto"/>
        <w:rPr>
          <w:rFonts w:ascii="宋体" w:hAnsi="宋体"/>
          <w:sz w:val="32"/>
          <w:szCs w:val="32"/>
          <w:highlight w:val="none"/>
        </w:rPr>
      </w:pPr>
    </w:p>
    <w:p w14:paraId="34FB681B">
      <w:pPr>
        <w:spacing w:line="360" w:lineRule="auto"/>
        <w:rPr>
          <w:rFonts w:ascii="宋体" w:hAnsi="宋体"/>
          <w:sz w:val="32"/>
          <w:szCs w:val="32"/>
          <w:highlight w:val="none"/>
        </w:rPr>
      </w:pPr>
    </w:p>
    <w:p w14:paraId="712F57FE">
      <w:pPr>
        <w:spacing w:line="360" w:lineRule="auto"/>
        <w:rPr>
          <w:rFonts w:ascii="宋体" w:hAnsi="宋体"/>
          <w:sz w:val="32"/>
          <w:szCs w:val="32"/>
          <w:highlight w:val="none"/>
        </w:rPr>
      </w:pPr>
      <w:r>
        <w:rPr>
          <w:rFonts w:ascii="宋体" w:hAnsi="宋体"/>
          <w:sz w:val="32"/>
          <w:szCs w:val="32"/>
          <w:highlight w:val="none"/>
        </w:rPr>
        <w:br w:type="page"/>
      </w:r>
    </w:p>
    <w:p w14:paraId="6B95F8B4">
      <w:pPr>
        <w:spacing w:line="360" w:lineRule="auto"/>
        <w:jc w:val="center"/>
        <w:rPr>
          <w:rFonts w:ascii="宋体" w:hAnsi="宋体"/>
          <w:kern w:val="0"/>
          <w:sz w:val="32"/>
          <w:szCs w:val="32"/>
          <w:highlight w:val="none"/>
        </w:rPr>
      </w:pPr>
      <w:r>
        <w:rPr>
          <w:rFonts w:hint="eastAsia" w:ascii="宋体" w:hAnsi="宋体"/>
          <w:kern w:val="0"/>
          <w:sz w:val="32"/>
          <w:szCs w:val="32"/>
          <w:highlight w:val="none"/>
        </w:rPr>
        <w:t>（项目名称）</w:t>
      </w:r>
    </w:p>
    <w:p w14:paraId="5E35D48B">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highlight w:val="none"/>
        </w:rPr>
      </w:pPr>
    </w:p>
    <w:p w14:paraId="0B273FFA">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highlight w:val="none"/>
        </w:rPr>
      </w:pPr>
    </w:p>
    <w:p w14:paraId="7F6A07C0">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highlight w:val="none"/>
        </w:rPr>
      </w:pPr>
    </w:p>
    <w:p w14:paraId="1A4F0550">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highlight w:val="none"/>
        </w:rPr>
      </w:pPr>
      <w:r>
        <w:rPr>
          <w:rFonts w:hint="eastAsia" w:ascii="宋体" w:hAnsi="宋体"/>
          <w:kern w:val="0"/>
          <w:sz w:val="72"/>
          <w:szCs w:val="72"/>
          <w:highlight w:val="none"/>
        </w:rPr>
        <w:t>投标文件</w:t>
      </w:r>
    </w:p>
    <w:p w14:paraId="339E7373">
      <w:pPr>
        <w:autoSpaceDE w:val="0"/>
        <w:autoSpaceDN w:val="0"/>
        <w:adjustRightInd w:val="0"/>
        <w:snapToGrid w:val="0"/>
        <w:spacing w:line="360" w:lineRule="auto"/>
        <w:jc w:val="left"/>
        <w:rPr>
          <w:rFonts w:ascii="宋体" w:hAnsi="宋体"/>
          <w:kern w:val="0"/>
          <w:sz w:val="16"/>
          <w:szCs w:val="16"/>
          <w:highlight w:val="none"/>
        </w:rPr>
      </w:pPr>
    </w:p>
    <w:p w14:paraId="07CC7A80">
      <w:pPr>
        <w:autoSpaceDE w:val="0"/>
        <w:autoSpaceDN w:val="0"/>
        <w:adjustRightInd w:val="0"/>
        <w:snapToGrid w:val="0"/>
        <w:spacing w:line="360" w:lineRule="auto"/>
        <w:jc w:val="center"/>
        <w:outlineLvl w:val="2"/>
        <w:rPr>
          <w:rFonts w:ascii="宋体" w:hAnsi="宋体"/>
          <w:kern w:val="0"/>
          <w:sz w:val="36"/>
          <w:szCs w:val="36"/>
          <w:highlight w:val="none"/>
        </w:rPr>
      </w:pPr>
      <w:bookmarkStart w:id="1252" w:name="_Toc25378"/>
      <w:bookmarkStart w:id="1253" w:name="_Toc12000"/>
      <w:bookmarkStart w:id="1254" w:name="_Toc4586"/>
      <w:r>
        <w:rPr>
          <w:rFonts w:hint="eastAsia" w:ascii="宋体" w:hAnsi="宋体"/>
          <w:kern w:val="0"/>
          <w:sz w:val="36"/>
          <w:szCs w:val="36"/>
          <w:highlight w:val="none"/>
        </w:rPr>
        <w:t>资格审查部分</w:t>
      </w:r>
      <w:bookmarkEnd w:id="1252"/>
      <w:bookmarkEnd w:id="1253"/>
      <w:bookmarkEnd w:id="1254"/>
    </w:p>
    <w:p w14:paraId="4A37D335">
      <w:pPr>
        <w:autoSpaceDE w:val="0"/>
        <w:autoSpaceDN w:val="0"/>
        <w:adjustRightInd w:val="0"/>
        <w:snapToGrid w:val="0"/>
        <w:spacing w:line="360" w:lineRule="auto"/>
        <w:jc w:val="left"/>
        <w:rPr>
          <w:rFonts w:ascii="宋体" w:hAnsi="宋体" w:cs="MingLiU"/>
          <w:kern w:val="0"/>
          <w:sz w:val="20"/>
          <w:szCs w:val="20"/>
          <w:highlight w:val="none"/>
        </w:rPr>
      </w:pPr>
    </w:p>
    <w:p w14:paraId="30D23272">
      <w:pPr>
        <w:adjustRightInd w:val="0"/>
        <w:snapToGrid w:val="0"/>
        <w:spacing w:line="264" w:lineRule="auto"/>
        <w:rPr>
          <w:rFonts w:ascii="宋体" w:hAnsi="宋体"/>
          <w:szCs w:val="21"/>
          <w:highlight w:val="none"/>
        </w:rPr>
      </w:pPr>
    </w:p>
    <w:p w14:paraId="2BFBA0CD">
      <w:pPr>
        <w:autoSpaceDE w:val="0"/>
        <w:autoSpaceDN w:val="0"/>
        <w:adjustRightInd w:val="0"/>
        <w:snapToGrid w:val="0"/>
        <w:spacing w:line="360" w:lineRule="auto"/>
        <w:jc w:val="left"/>
        <w:rPr>
          <w:rFonts w:ascii="宋体" w:hAnsi="宋体" w:cs="MingLiU"/>
          <w:kern w:val="0"/>
          <w:sz w:val="20"/>
          <w:szCs w:val="20"/>
          <w:highlight w:val="none"/>
        </w:rPr>
      </w:pPr>
    </w:p>
    <w:p w14:paraId="6DB98470">
      <w:pPr>
        <w:autoSpaceDE w:val="0"/>
        <w:autoSpaceDN w:val="0"/>
        <w:adjustRightInd w:val="0"/>
        <w:snapToGrid w:val="0"/>
        <w:spacing w:line="360" w:lineRule="auto"/>
        <w:jc w:val="left"/>
        <w:rPr>
          <w:rFonts w:ascii="宋体" w:hAnsi="宋体" w:cs="MingLiU"/>
          <w:kern w:val="0"/>
          <w:sz w:val="20"/>
          <w:szCs w:val="20"/>
          <w:highlight w:val="none"/>
        </w:rPr>
      </w:pPr>
    </w:p>
    <w:p w14:paraId="38649988">
      <w:pPr>
        <w:autoSpaceDE w:val="0"/>
        <w:autoSpaceDN w:val="0"/>
        <w:adjustRightInd w:val="0"/>
        <w:snapToGrid w:val="0"/>
        <w:spacing w:line="360" w:lineRule="auto"/>
        <w:jc w:val="left"/>
        <w:rPr>
          <w:rFonts w:ascii="宋体" w:hAnsi="宋体" w:cs="MingLiU"/>
          <w:kern w:val="0"/>
          <w:sz w:val="20"/>
          <w:szCs w:val="20"/>
          <w:highlight w:val="none"/>
        </w:rPr>
      </w:pPr>
    </w:p>
    <w:p w14:paraId="225219AE">
      <w:pPr>
        <w:autoSpaceDE w:val="0"/>
        <w:autoSpaceDN w:val="0"/>
        <w:adjustRightInd w:val="0"/>
        <w:snapToGrid w:val="0"/>
        <w:spacing w:line="360" w:lineRule="auto"/>
        <w:jc w:val="left"/>
        <w:rPr>
          <w:rFonts w:ascii="宋体" w:hAnsi="宋体" w:cs="MingLiU"/>
          <w:kern w:val="0"/>
          <w:sz w:val="20"/>
          <w:szCs w:val="20"/>
          <w:highlight w:val="none"/>
        </w:rPr>
      </w:pPr>
    </w:p>
    <w:p w14:paraId="1023522C">
      <w:pPr>
        <w:autoSpaceDE w:val="0"/>
        <w:autoSpaceDN w:val="0"/>
        <w:adjustRightInd w:val="0"/>
        <w:snapToGrid w:val="0"/>
        <w:spacing w:line="360" w:lineRule="auto"/>
        <w:jc w:val="left"/>
        <w:rPr>
          <w:rFonts w:ascii="宋体" w:hAnsi="宋体" w:cs="MingLiU"/>
          <w:kern w:val="0"/>
          <w:sz w:val="20"/>
          <w:szCs w:val="20"/>
          <w:highlight w:val="none"/>
        </w:rPr>
      </w:pPr>
    </w:p>
    <w:p w14:paraId="40372DDA">
      <w:pPr>
        <w:autoSpaceDE w:val="0"/>
        <w:autoSpaceDN w:val="0"/>
        <w:adjustRightInd w:val="0"/>
        <w:snapToGrid w:val="0"/>
        <w:spacing w:line="360" w:lineRule="auto"/>
        <w:jc w:val="left"/>
        <w:rPr>
          <w:rFonts w:ascii="宋体" w:hAnsi="宋体" w:cs="MingLiU"/>
          <w:kern w:val="0"/>
          <w:sz w:val="20"/>
          <w:szCs w:val="20"/>
          <w:highlight w:val="none"/>
        </w:rPr>
      </w:pPr>
    </w:p>
    <w:p w14:paraId="00FFFED5">
      <w:pPr>
        <w:autoSpaceDE w:val="0"/>
        <w:autoSpaceDN w:val="0"/>
        <w:adjustRightInd w:val="0"/>
        <w:snapToGrid w:val="0"/>
        <w:spacing w:line="360" w:lineRule="auto"/>
        <w:jc w:val="left"/>
        <w:rPr>
          <w:rFonts w:ascii="宋体" w:hAnsi="宋体" w:cs="MingLiU"/>
          <w:kern w:val="0"/>
          <w:sz w:val="20"/>
          <w:szCs w:val="20"/>
          <w:highlight w:val="none"/>
        </w:rPr>
      </w:pPr>
    </w:p>
    <w:p w14:paraId="6F1A3A45">
      <w:pPr>
        <w:autoSpaceDE w:val="0"/>
        <w:autoSpaceDN w:val="0"/>
        <w:adjustRightInd w:val="0"/>
        <w:snapToGrid w:val="0"/>
        <w:spacing w:line="360" w:lineRule="auto"/>
        <w:jc w:val="left"/>
        <w:rPr>
          <w:rFonts w:ascii="宋体" w:hAnsi="宋体" w:cs="MingLiU"/>
          <w:kern w:val="0"/>
          <w:sz w:val="20"/>
          <w:szCs w:val="20"/>
          <w:highlight w:val="none"/>
        </w:rPr>
      </w:pPr>
    </w:p>
    <w:p w14:paraId="2B228202">
      <w:pPr>
        <w:autoSpaceDE w:val="0"/>
        <w:autoSpaceDN w:val="0"/>
        <w:adjustRightInd w:val="0"/>
        <w:snapToGrid w:val="0"/>
        <w:spacing w:line="360" w:lineRule="auto"/>
        <w:jc w:val="left"/>
        <w:rPr>
          <w:rFonts w:ascii="宋体" w:hAnsi="宋体" w:cs="MingLiU"/>
          <w:kern w:val="0"/>
          <w:sz w:val="20"/>
          <w:szCs w:val="20"/>
          <w:highlight w:val="none"/>
        </w:rPr>
      </w:pPr>
    </w:p>
    <w:p w14:paraId="45302678">
      <w:pPr>
        <w:autoSpaceDE w:val="0"/>
        <w:autoSpaceDN w:val="0"/>
        <w:adjustRightInd w:val="0"/>
        <w:snapToGrid w:val="0"/>
        <w:spacing w:line="360" w:lineRule="auto"/>
        <w:jc w:val="left"/>
        <w:rPr>
          <w:rFonts w:ascii="宋体" w:hAnsi="宋体" w:cs="MingLiU"/>
          <w:kern w:val="0"/>
          <w:sz w:val="20"/>
          <w:szCs w:val="20"/>
          <w:highlight w:val="none"/>
        </w:rPr>
      </w:pPr>
    </w:p>
    <w:p w14:paraId="6210153A">
      <w:pPr>
        <w:autoSpaceDE w:val="0"/>
        <w:autoSpaceDN w:val="0"/>
        <w:adjustRightInd w:val="0"/>
        <w:snapToGrid w:val="0"/>
        <w:spacing w:line="360" w:lineRule="auto"/>
        <w:jc w:val="left"/>
        <w:rPr>
          <w:rFonts w:ascii="宋体" w:hAnsi="宋体" w:cs="MingLiU"/>
          <w:kern w:val="0"/>
          <w:sz w:val="20"/>
          <w:szCs w:val="20"/>
          <w:highlight w:val="none"/>
        </w:rPr>
      </w:pPr>
    </w:p>
    <w:p w14:paraId="15B47B5A">
      <w:pPr>
        <w:autoSpaceDE w:val="0"/>
        <w:autoSpaceDN w:val="0"/>
        <w:adjustRightInd w:val="0"/>
        <w:snapToGrid w:val="0"/>
        <w:spacing w:line="360" w:lineRule="auto"/>
        <w:jc w:val="left"/>
        <w:rPr>
          <w:rFonts w:ascii="宋体" w:hAnsi="宋体" w:cs="MingLiU"/>
          <w:kern w:val="0"/>
          <w:sz w:val="20"/>
          <w:szCs w:val="20"/>
          <w:highlight w:val="none"/>
        </w:rPr>
      </w:pPr>
    </w:p>
    <w:p w14:paraId="52AD7221">
      <w:pPr>
        <w:autoSpaceDE w:val="0"/>
        <w:autoSpaceDN w:val="0"/>
        <w:adjustRightInd w:val="0"/>
        <w:snapToGrid w:val="0"/>
        <w:spacing w:line="360" w:lineRule="auto"/>
        <w:jc w:val="left"/>
        <w:rPr>
          <w:rFonts w:ascii="宋体" w:hAnsi="宋体" w:cs="MingLiU"/>
          <w:kern w:val="0"/>
          <w:sz w:val="20"/>
          <w:szCs w:val="20"/>
          <w:highlight w:val="none"/>
        </w:rPr>
      </w:pPr>
    </w:p>
    <w:p w14:paraId="4F3400B4">
      <w:pPr>
        <w:tabs>
          <w:tab w:val="left" w:pos="6080"/>
          <w:tab w:val="left" w:pos="6640"/>
        </w:tabs>
        <w:autoSpaceDE w:val="0"/>
        <w:autoSpaceDN w:val="0"/>
        <w:adjustRightInd w:val="0"/>
        <w:snapToGrid w:val="0"/>
        <w:spacing w:line="480" w:lineRule="auto"/>
        <w:jc w:val="center"/>
        <w:rPr>
          <w:rFonts w:ascii="宋体" w:hAnsi="宋体"/>
          <w:w w:val="99"/>
          <w:kern w:val="0"/>
          <w:sz w:val="28"/>
          <w:szCs w:val="28"/>
          <w:highlight w:val="none"/>
        </w:rPr>
      </w:pPr>
      <w:r>
        <w:rPr>
          <w:rFonts w:ascii="宋体" w:hAnsi="宋体"/>
          <w:w w:val="99"/>
          <w:kern w:val="0"/>
          <w:sz w:val="28"/>
          <w:szCs w:val="28"/>
          <w:highlight w:val="none"/>
        </w:rPr>
        <w:t>投标人</w:t>
      </w:r>
      <w:r>
        <w:rPr>
          <w:rFonts w:ascii="宋体" w:hAnsi="宋体"/>
          <w:spacing w:val="1"/>
          <w:w w:val="99"/>
          <w:kern w:val="0"/>
          <w:sz w:val="28"/>
          <w:szCs w:val="28"/>
          <w:highlight w:val="none"/>
        </w:rPr>
        <w:t>：</w:t>
      </w:r>
      <w:r>
        <w:rPr>
          <w:rFonts w:ascii="宋体" w:hAnsi="宋体"/>
          <w:w w:val="198"/>
          <w:kern w:val="0"/>
          <w:sz w:val="28"/>
          <w:szCs w:val="28"/>
          <w:highlight w:val="none"/>
          <w:u w:val="single"/>
        </w:rPr>
        <w:t>　　　　　　</w:t>
      </w:r>
      <w:r>
        <w:rPr>
          <w:rFonts w:ascii="宋体" w:hAnsi="宋体"/>
          <w:w w:val="99"/>
          <w:kern w:val="0"/>
          <w:sz w:val="28"/>
          <w:szCs w:val="28"/>
          <w:highlight w:val="none"/>
        </w:rPr>
        <w:t>（盖单位公章）</w:t>
      </w:r>
    </w:p>
    <w:p w14:paraId="76689031">
      <w:pPr>
        <w:tabs>
          <w:tab w:val="left" w:pos="6080"/>
          <w:tab w:val="left" w:pos="6640"/>
        </w:tabs>
        <w:autoSpaceDE w:val="0"/>
        <w:autoSpaceDN w:val="0"/>
        <w:adjustRightInd w:val="0"/>
        <w:snapToGrid w:val="0"/>
        <w:spacing w:line="480" w:lineRule="auto"/>
        <w:jc w:val="center"/>
        <w:rPr>
          <w:rFonts w:ascii="宋体" w:hAnsi="宋体"/>
          <w:kern w:val="0"/>
          <w:sz w:val="28"/>
          <w:szCs w:val="28"/>
          <w:highlight w:val="none"/>
        </w:rPr>
      </w:pPr>
      <w:r>
        <w:rPr>
          <w:rFonts w:ascii="宋体" w:hAnsi="宋体"/>
          <w:w w:val="99"/>
          <w:kern w:val="0"/>
          <w:sz w:val="28"/>
          <w:szCs w:val="28"/>
          <w:highlight w:val="none"/>
        </w:rPr>
        <w:t>法定代表人或其委托代理人：</w:t>
      </w:r>
      <w:r>
        <w:rPr>
          <w:rFonts w:ascii="宋体" w:hAnsi="宋体"/>
          <w:w w:val="198"/>
          <w:kern w:val="0"/>
          <w:sz w:val="28"/>
          <w:szCs w:val="28"/>
          <w:highlight w:val="none"/>
          <w:u w:val="single"/>
        </w:rPr>
        <w:t>　　</w:t>
      </w:r>
      <w:r>
        <w:rPr>
          <w:rFonts w:ascii="宋体" w:hAnsi="宋体"/>
          <w:w w:val="99"/>
          <w:kern w:val="0"/>
          <w:sz w:val="28"/>
          <w:szCs w:val="28"/>
          <w:highlight w:val="none"/>
        </w:rPr>
        <w:t>（签字或盖章）</w:t>
      </w:r>
    </w:p>
    <w:p w14:paraId="645ED00C">
      <w:pPr>
        <w:tabs>
          <w:tab w:val="left" w:pos="3280"/>
          <w:tab w:val="left" w:pos="4680"/>
          <w:tab w:val="left" w:pos="6080"/>
        </w:tabs>
        <w:autoSpaceDE w:val="0"/>
        <w:autoSpaceDN w:val="0"/>
        <w:adjustRightInd w:val="0"/>
        <w:snapToGrid w:val="0"/>
        <w:spacing w:line="480" w:lineRule="auto"/>
        <w:jc w:val="center"/>
        <w:rPr>
          <w:rFonts w:ascii="宋体" w:hAnsi="宋体"/>
          <w:b/>
          <w:kern w:val="0"/>
          <w:sz w:val="28"/>
          <w:szCs w:val="28"/>
          <w:highlight w:val="none"/>
        </w:rPr>
      </w:pPr>
      <w:r>
        <w:rPr>
          <w:rFonts w:ascii="宋体" w:hAnsi="宋体"/>
          <w:w w:val="99"/>
          <w:kern w:val="0"/>
          <w:sz w:val="28"/>
          <w:szCs w:val="28"/>
          <w:highlight w:val="none"/>
        </w:rPr>
        <w:t>年月日</w:t>
      </w:r>
    </w:p>
    <w:p w14:paraId="1E1B37E1">
      <w:pPr>
        <w:autoSpaceDE w:val="0"/>
        <w:autoSpaceDN w:val="0"/>
        <w:adjustRightInd w:val="0"/>
        <w:snapToGrid w:val="0"/>
        <w:jc w:val="center"/>
        <w:rPr>
          <w:rFonts w:ascii="宋体" w:hAnsi="宋体"/>
          <w:kern w:val="0"/>
          <w:sz w:val="36"/>
          <w:szCs w:val="36"/>
          <w:highlight w:val="none"/>
        </w:rPr>
      </w:pPr>
    </w:p>
    <w:p w14:paraId="31792DAA">
      <w:pPr>
        <w:autoSpaceDE w:val="0"/>
        <w:autoSpaceDN w:val="0"/>
        <w:adjustRightInd w:val="0"/>
        <w:snapToGrid w:val="0"/>
        <w:jc w:val="center"/>
        <w:rPr>
          <w:rFonts w:ascii="宋体" w:hAnsi="宋体"/>
          <w:kern w:val="0"/>
          <w:sz w:val="36"/>
          <w:szCs w:val="36"/>
          <w:highlight w:val="none"/>
        </w:rPr>
      </w:pPr>
      <w:r>
        <w:rPr>
          <w:rFonts w:hint="eastAsia" w:ascii="宋体" w:hAnsi="宋体"/>
          <w:kern w:val="0"/>
          <w:sz w:val="36"/>
          <w:szCs w:val="36"/>
          <w:highlight w:val="none"/>
        </w:rPr>
        <w:t>目录</w:t>
      </w:r>
    </w:p>
    <w:p w14:paraId="2A3F1B88">
      <w:pPr>
        <w:spacing w:line="360" w:lineRule="auto"/>
        <w:jc w:val="center"/>
        <w:rPr>
          <w:rFonts w:ascii="宋体" w:hAnsi="宋体"/>
          <w:b/>
          <w:kern w:val="0"/>
          <w:sz w:val="32"/>
          <w:szCs w:val="32"/>
          <w:highlight w:val="none"/>
        </w:rPr>
      </w:pPr>
    </w:p>
    <w:p w14:paraId="5E66F55F">
      <w:pPr>
        <w:spacing w:line="360" w:lineRule="auto"/>
        <w:ind w:firstLine="420" w:firstLineChars="200"/>
        <w:rPr>
          <w:rFonts w:ascii="宋体" w:hAnsi="宋体"/>
          <w:szCs w:val="21"/>
          <w:highlight w:val="none"/>
        </w:rPr>
      </w:pPr>
      <w:r>
        <w:rPr>
          <w:rFonts w:ascii="宋体" w:hAnsi="宋体"/>
          <w:szCs w:val="21"/>
          <w:highlight w:val="none"/>
        </w:rPr>
        <w:t>（一）</w:t>
      </w:r>
      <w:r>
        <w:rPr>
          <w:rFonts w:hint="eastAsia" w:ascii="宋体" w:hAnsi="宋体"/>
          <w:szCs w:val="21"/>
          <w:highlight w:val="none"/>
        </w:rPr>
        <w:t>法定代表人身份证明或附有法定代表人身份证明的授权委托书</w:t>
      </w:r>
    </w:p>
    <w:p w14:paraId="61239C9A">
      <w:pPr>
        <w:spacing w:line="360" w:lineRule="auto"/>
        <w:ind w:firstLine="420" w:firstLineChars="200"/>
        <w:rPr>
          <w:rFonts w:ascii="宋体" w:hAnsi="宋体"/>
          <w:szCs w:val="21"/>
          <w:highlight w:val="none"/>
        </w:rPr>
      </w:pPr>
      <w:r>
        <w:rPr>
          <w:rFonts w:ascii="宋体" w:hAnsi="宋体"/>
          <w:szCs w:val="21"/>
          <w:highlight w:val="none"/>
        </w:rPr>
        <w:t>（</w:t>
      </w:r>
      <w:r>
        <w:rPr>
          <w:rFonts w:hint="eastAsia" w:ascii="宋体" w:hAnsi="宋体"/>
          <w:szCs w:val="21"/>
          <w:highlight w:val="none"/>
        </w:rPr>
        <w:t>二</w:t>
      </w:r>
      <w:r>
        <w:rPr>
          <w:rFonts w:ascii="宋体" w:hAnsi="宋体"/>
          <w:szCs w:val="21"/>
          <w:highlight w:val="none"/>
        </w:rPr>
        <w:t>）投标人基本情况表</w:t>
      </w:r>
    </w:p>
    <w:p w14:paraId="2BE14B98">
      <w:pPr>
        <w:spacing w:line="360" w:lineRule="auto"/>
        <w:ind w:firstLine="420" w:firstLineChars="200"/>
        <w:rPr>
          <w:rFonts w:ascii="宋体" w:hAnsi="宋体"/>
          <w:szCs w:val="21"/>
          <w:highlight w:val="none"/>
        </w:rPr>
      </w:pPr>
      <w:r>
        <w:rPr>
          <w:rFonts w:ascii="宋体" w:hAnsi="宋体"/>
          <w:szCs w:val="21"/>
          <w:highlight w:val="none"/>
        </w:rPr>
        <w:t>（</w:t>
      </w:r>
      <w:r>
        <w:rPr>
          <w:rFonts w:hint="eastAsia" w:ascii="宋体" w:hAnsi="宋体"/>
          <w:szCs w:val="21"/>
          <w:highlight w:val="none"/>
        </w:rPr>
        <w:t>三</w:t>
      </w:r>
      <w:r>
        <w:rPr>
          <w:rFonts w:ascii="宋体" w:hAnsi="宋体"/>
          <w:szCs w:val="21"/>
          <w:highlight w:val="none"/>
        </w:rPr>
        <w:t>）项目管理机构</w:t>
      </w:r>
    </w:p>
    <w:p w14:paraId="18D380E8">
      <w:pPr>
        <w:spacing w:line="360" w:lineRule="auto"/>
        <w:ind w:firstLine="420" w:firstLineChars="200"/>
        <w:rPr>
          <w:rFonts w:ascii="宋体" w:hAnsi="宋体"/>
          <w:szCs w:val="21"/>
          <w:highlight w:val="none"/>
        </w:rPr>
      </w:pPr>
      <w:r>
        <w:rPr>
          <w:rFonts w:ascii="宋体" w:hAnsi="宋体"/>
          <w:szCs w:val="21"/>
          <w:highlight w:val="none"/>
        </w:rPr>
        <w:t>（</w:t>
      </w:r>
      <w:r>
        <w:rPr>
          <w:rFonts w:hint="eastAsia" w:ascii="宋体" w:hAnsi="宋体"/>
          <w:szCs w:val="21"/>
          <w:highlight w:val="none"/>
        </w:rPr>
        <w:t>四</w:t>
      </w:r>
      <w:r>
        <w:rPr>
          <w:rFonts w:ascii="宋体" w:hAnsi="宋体"/>
          <w:szCs w:val="21"/>
          <w:highlight w:val="none"/>
        </w:rPr>
        <w:t>）近年财务状况表</w:t>
      </w:r>
    </w:p>
    <w:p w14:paraId="27A6FA03">
      <w:pPr>
        <w:spacing w:line="360" w:lineRule="auto"/>
        <w:ind w:firstLine="420" w:firstLineChars="200"/>
        <w:rPr>
          <w:rFonts w:ascii="宋体" w:hAnsi="宋体"/>
          <w:szCs w:val="21"/>
          <w:highlight w:val="none"/>
        </w:rPr>
      </w:pPr>
      <w:r>
        <w:rPr>
          <w:rFonts w:ascii="宋体" w:hAnsi="宋体"/>
          <w:szCs w:val="21"/>
          <w:highlight w:val="none"/>
        </w:rPr>
        <w:t>（</w:t>
      </w:r>
      <w:r>
        <w:rPr>
          <w:rFonts w:hint="eastAsia" w:ascii="宋体" w:hAnsi="宋体"/>
          <w:szCs w:val="21"/>
          <w:highlight w:val="none"/>
        </w:rPr>
        <w:t>五</w:t>
      </w:r>
      <w:r>
        <w:rPr>
          <w:rFonts w:ascii="宋体" w:hAnsi="宋体"/>
          <w:szCs w:val="21"/>
          <w:highlight w:val="none"/>
        </w:rPr>
        <w:t>）近年完成的类似项目情况表</w:t>
      </w:r>
    </w:p>
    <w:p w14:paraId="01AC3289">
      <w:pPr>
        <w:spacing w:line="360" w:lineRule="auto"/>
        <w:ind w:firstLine="420" w:firstLineChars="200"/>
        <w:rPr>
          <w:rFonts w:ascii="宋体" w:hAnsi="宋体"/>
          <w:szCs w:val="21"/>
          <w:highlight w:val="none"/>
        </w:rPr>
      </w:pPr>
      <w:r>
        <w:rPr>
          <w:rFonts w:ascii="宋体" w:hAnsi="宋体"/>
          <w:szCs w:val="21"/>
          <w:highlight w:val="none"/>
        </w:rPr>
        <w:t>（</w:t>
      </w:r>
      <w:r>
        <w:rPr>
          <w:rFonts w:hint="eastAsia" w:ascii="宋体" w:hAnsi="宋体"/>
          <w:szCs w:val="21"/>
          <w:highlight w:val="none"/>
        </w:rPr>
        <w:t>六</w:t>
      </w:r>
      <w:r>
        <w:rPr>
          <w:rFonts w:ascii="宋体" w:hAnsi="宋体"/>
          <w:szCs w:val="21"/>
          <w:highlight w:val="none"/>
        </w:rPr>
        <w:t>）</w:t>
      </w:r>
      <w:r>
        <w:rPr>
          <w:rFonts w:hint="eastAsia" w:ascii="宋体" w:hAnsi="宋体"/>
          <w:szCs w:val="21"/>
          <w:highlight w:val="none"/>
        </w:rPr>
        <w:t>承诺</w:t>
      </w:r>
    </w:p>
    <w:p w14:paraId="740A75D3">
      <w:pPr>
        <w:spacing w:line="360" w:lineRule="auto"/>
        <w:ind w:firstLine="420" w:firstLineChars="200"/>
        <w:rPr>
          <w:rFonts w:ascii="宋体" w:hAnsi="宋体"/>
          <w:szCs w:val="21"/>
          <w:highlight w:val="none"/>
        </w:rPr>
      </w:pPr>
      <w:r>
        <w:rPr>
          <w:rFonts w:hint="eastAsia" w:ascii="宋体" w:hAnsi="宋体"/>
          <w:szCs w:val="21"/>
          <w:highlight w:val="none"/>
        </w:rPr>
        <w:t>（七）</w:t>
      </w:r>
      <w:r>
        <w:rPr>
          <w:rFonts w:ascii="宋体" w:hAnsi="宋体"/>
          <w:szCs w:val="21"/>
          <w:highlight w:val="none"/>
        </w:rPr>
        <w:t>其他资料</w:t>
      </w:r>
    </w:p>
    <w:p w14:paraId="27C991FB">
      <w:pPr>
        <w:spacing w:line="360" w:lineRule="auto"/>
        <w:jc w:val="center"/>
        <w:rPr>
          <w:rFonts w:ascii="宋体" w:hAnsi="宋体"/>
          <w:b/>
          <w:kern w:val="0"/>
          <w:sz w:val="32"/>
          <w:szCs w:val="32"/>
          <w:highlight w:val="none"/>
        </w:rPr>
      </w:pPr>
    </w:p>
    <w:p w14:paraId="5E1E112B">
      <w:pPr>
        <w:spacing w:line="360" w:lineRule="auto"/>
        <w:jc w:val="center"/>
        <w:rPr>
          <w:rFonts w:ascii="宋体" w:hAnsi="宋体"/>
          <w:b/>
          <w:kern w:val="0"/>
          <w:sz w:val="32"/>
          <w:szCs w:val="32"/>
          <w:highlight w:val="none"/>
        </w:rPr>
      </w:pPr>
    </w:p>
    <w:p w14:paraId="60A7D967">
      <w:pPr>
        <w:pStyle w:val="5"/>
        <w:jc w:val="center"/>
        <w:rPr>
          <w:rFonts w:ascii="宋体" w:hAnsi="宋体"/>
          <w:snapToGrid w:val="0"/>
          <w:kern w:val="0"/>
          <w:sz w:val="30"/>
          <w:szCs w:val="30"/>
          <w:highlight w:val="none"/>
        </w:rPr>
      </w:pPr>
      <w:r>
        <w:rPr>
          <w:rFonts w:ascii="宋体" w:hAnsi="宋体"/>
          <w:highlight w:val="none"/>
        </w:rPr>
        <w:br w:type="page"/>
      </w:r>
      <w:bookmarkStart w:id="1255" w:name="_Toc5633"/>
      <w:bookmarkStart w:id="1256" w:name="_Toc57905929"/>
      <w:bookmarkStart w:id="1257" w:name="_Toc277082657"/>
      <w:bookmarkStart w:id="1258" w:name="_Toc224103511"/>
      <w:bookmarkStart w:id="1259" w:name="_Toc430530546"/>
      <w:bookmarkStart w:id="1260" w:name="_Toc19424"/>
      <w:bookmarkStart w:id="1261" w:name="_Toc287607883"/>
      <w:bookmarkStart w:id="1262" w:name="_Toc287620830"/>
      <w:bookmarkStart w:id="1263" w:name="_Toc35507900"/>
      <w:bookmarkStart w:id="1264" w:name="_Toc7841"/>
      <w:bookmarkStart w:id="1265" w:name="_Toc5110"/>
      <w:bookmarkStart w:id="1266" w:name="_Toc32741"/>
      <w:bookmarkStart w:id="1267" w:name="_Toc11947"/>
      <w:r>
        <w:rPr>
          <w:sz w:val="30"/>
          <w:szCs w:val="30"/>
          <w:highlight w:val="none"/>
        </w:rPr>
        <w:t>（一）</w:t>
      </w:r>
      <w:r>
        <w:rPr>
          <w:rFonts w:hint="eastAsia"/>
          <w:sz w:val="30"/>
          <w:szCs w:val="30"/>
          <w:highlight w:val="none"/>
        </w:rPr>
        <w:t>法定代表人身份证明或附有法定代表人身份证明的授权委托书</w:t>
      </w:r>
      <w:bookmarkEnd w:id="1255"/>
      <w:bookmarkEnd w:id="1256"/>
    </w:p>
    <w:p w14:paraId="69B2BC82">
      <w:pPr>
        <w:spacing w:line="480" w:lineRule="auto"/>
        <w:jc w:val="center"/>
        <w:rPr>
          <w:rFonts w:ascii="宋体" w:hAnsi="宋体"/>
          <w:sz w:val="28"/>
          <w:highlight w:val="none"/>
        </w:rPr>
      </w:pPr>
      <w:r>
        <w:rPr>
          <w:rFonts w:hint="eastAsia" w:ascii="宋体" w:hAnsi="宋体"/>
          <w:sz w:val="28"/>
          <w:highlight w:val="none"/>
        </w:rPr>
        <w:t>法定代表人身份证明</w:t>
      </w:r>
    </w:p>
    <w:p w14:paraId="4358E49A">
      <w:pPr>
        <w:spacing w:line="480" w:lineRule="auto"/>
        <w:jc w:val="center"/>
        <w:rPr>
          <w:rFonts w:ascii="宋体" w:hAnsi="宋体"/>
          <w:highlight w:val="none"/>
        </w:rPr>
      </w:pPr>
    </w:p>
    <w:bookmarkEnd w:id="1257"/>
    <w:bookmarkEnd w:id="1258"/>
    <w:bookmarkEnd w:id="1259"/>
    <w:bookmarkEnd w:id="1260"/>
    <w:bookmarkEnd w:id="1261"/>
    <w:bookmarkEnd w:id="1262"/>
    <w:bookmarkEnd w:id="1263"/>
    <w:bookmarkEnd w:id="1264"/>
    <w:bookmarkEnd w:id="1265"/>
    <w:bookmarkEnd w:id="1266"/>
    <w:bookmarkEnd w:id="1267"/>
    <w:p w14:paraId="50F810DA">
      <w:pPr>
        <w:tabs>
          <w:tab w:val="left" w:pos="5565"/>
        </w:tabs>
        <w:autoSpaceDE w:val="0"/>
        <w:autoSpaceDN w:val="0"/>
        <w:adjustRightInd w:val="0"/>
        <w:snapToGrid w:val="0"/>
        <w:spacing w:line="480" w:lineRule="auto"/>
        <w:ind w:firstLine="390" w:firstLineChars="186"/>
        <w:jc w:val="left"/>
        <w:rPr>
          <w:rFonts w:ascii="宋体" w:hAnsi="宋体"/>
          <w:kern w:val="0"/>
          <w:szCs w:val="21"/>
          <w:highlight w:val="none"/>
        </w:rPr>
      </w:pPr>
      <w:bookmarkStart w:id="1268" w:name="_Toc20497"/>
      <w:bookmarkStart w:id="1269" w:name="_Toc35507901"/>
      <w:bookmarkStart w:id="1270" w:name="_Toc29272"/>
      <w:bookmarkStart w:id="1271" w:name="_Toc18902"/>
      <w:bookmarkStart w:id="1272" w:name="_Toc22100"/>
      <w:bookmarkStart w:id="1273" w:name="_Toc27751"/>
      <w:bookmarkStart w:id="1274" w:name="_Toc287607887"/>
      <w:bookmarkStart w:id="1275" w:name="_Toc277082659"/>
      <w:r>
        <w:rPr>
          <w:rFonts w:ascii="宋体" w:hAnsi="宋体"/>
          <w:kern w:val="0"/>
          <w:szCs w:val="21"/>
          <w:highlight w:val="none"/>
        </w:rPr>
        <w:t>投标人名称：</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p>
    <w:p w14:paraId="12B61AC8">
      <w:pPr>
        <w:tabs>
          <w:tab w:val="left" w:pos="5475"/>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单位性质：</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p>
    <w:p w14:paraId="66659234">
      <w:pPr>
        <w:tabs>
          <w:tab w:val="left" w:pos="5475"/>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地</w:t>
      </w:r>
      <w:r>
        <w:rPr>
          <w:rFonts w:hint="eastAsia" w:ascii="宋体" w:hAnsi="宋体"/>
          <w:kern w:val="0"/>
          <w:szCs w:val="21"/>
          <w:highlight w:val="none"/>
        </w:rPr>
        <w:t xml:space="preserve">    </w:t>
      </w:r>
      <w:r>
        <w:rPr>
          <w:rFonts w:ascii="宋体" w:hAnsi="宋体"/>
          <w:kern w:val="0"/>
          <w:szCs w:val="21"/>
          <w:highlight w:val="none"/>
        </w:rPr>
        <w:t>址：</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p>
    <w:p w14:paraId="12357861">
      <w:pPr>
        <w:tabs>
          <w:tab w:val="left" w:pos="5475"/>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成立时间：</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kern w:val="0"/>
          <w:szCs w:val="21"/>
          <w:highlight w:val="none"/>
        </w:rPr>
        <w:t>年</w:t>
      </w:r>
      <w:r>
        <w:rPr>
          <w:rFonts w:ascii="宋体" w:hAnsi="宋体"/>
          <w:w w:val="200"/>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月</w:t>
      </w:r>
      <w:r>
        <w:rPr>
          <w:rFonts w:ascii="宋体" w:hAnsi="宋体"/>
          <w:w w:val="200"/>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日</w:t>
      </w:r>
    </w:p>
    <w:p w14:paraId="4D8161C3">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姓名：</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kern w:val="0"/>
          <w:szCs w:val="21"/>
          <w:highlight w:val="none"/>
        </w:rPr>
        <w:t>性别</w:t>
      </w:r>
      <w:r>
        <w:rPr>
          <w:rFonts w:ascii="宋体" w:hAnsi="宋体"/>
          <w:spacing w:val="-1"/>
          <w:kern w:val="0"/>
          <w:szCs w:val="21"/>
          <w:highlight w:val="none"/>
        </w:rPr>
        <w:t>：</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spacing w:val="-1"/>
          <w:kern w:val="0"/>
          <w:szCs w:val="21"/>
          <w:highlight w:val="none"/>
        </w:rPr>
        <w:t>年</w:t>
      </w:r>
      <w:r>
        <w:rPr>
          <w:rFonts w:ascii="宋体" w:hAnsi="宋体"/>
          <w:kern w:val="0"/>
          <w:szCs w:val="21"/>
          <w:highlight w:val="none"/>
        </w:rPr>
        <w:t>龄：</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职务：</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p>
    <w:p w14:paraId="72C17400">
      <w:pPr>
        <w:tabs>
          <w:tab w:val="left" w:pos="3360"/>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系</w:t>
      </w:r>
      <w:r>
        <w:rPr>
          <w:rFonts w:hint="eastAsia" w:ascii="宋体" w:hAnsi="宋体"/>
          <w:kern w:val="0"/>
          <w:szCs w:val="21"/>
          <w:highlight w:val="none"/>
          <w:u w:val="single"/>
        </w:rPr>
        <w:t xml:space="preserve">                                                        </w:t>
      </w:r>
      <w:r>
        <w:rPr>
          <w:rFonts w:ascii="宋体" w:hAnsi="宋体"/>
          <w:kern w:val="0"/>
          <w:szCs w:val="21"/>
          <w:highlight w:val="none"/>
          <w:u w:val="single"/>
        </w:rPr>
        <w:t xml:space="preserve"> （投标人名称）</w:t>
      </w:r>
      <w:r>
        <w:rPr>
          <w:rFonts w:ascii="宋体" w:hAnsi="宋体"/>
          <w:kern w:val="0"/>
          <w:szCs w:val="21"/>
          <w:highlight w:val="none"/>
        </w:rPr>
        <w:t>的法定代表人。</w:t>
      </w:r>
    </w:p>
    <w:p w14:paraId="1E2C8253">
      <w:pPr>
        <w:tabs>
          <w:tab w:val="left" w:pos="3360"/>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特此证明。</w:t>
      </w:r>
    </w:p>
    <w:p w14:paraId="6C3F27F0">
      <w:pPr>
        <w:autoSpaceDE w:val="0"/>
        <w:autoSpaceDN w:val="0"/>
        <w:adjustRightInd w:val="0"/>
        <w:snapToGrid w:val="0"/>
        <w:spacing w:line="480" w:lineRule="auto"/>
        <w:ind w:firstLine="810" w:firstLineChars="386"/>
        <w:jc w:val="left"/>
        <w:rPr>
          <w:rFonts w:ascii="宋体" w:hAnsi="宋体"/>
          <w:kern w:val="0"/>
          <w:szCs w:val="21"/>
          <w:highlight w:val="none"/>
        </w:rPr>
      </w:pPr>
      <w:r>
        <w:rPr>
          <w:rFonts w:hint="eastAsia" w:ascii="宋体" w:hAnsi="宋体"/>
          <w:kern w:val="0"/>
          <w:szCs w:val="21"/>
          <w:highlight w:val="none"/>
        </w:rPr>
        <w:t>附：法定代表人身份证明扫描件（双面）</w:t>
      </w:r>
    </w:p>
    <w:p w14:paraId="29CC8A3A">
      <w:pPr>
        <w:autoSpaceDE w:val="0"/>
        <w:autoSpaceDN w:val="0"/>
        <w:adjustRightInd w:val="0"/>
        <w:snapToGrid w:val="0"/>
        <w:spacing w:line="360" w:lineRule="auto"/>
        <w:jc w:val="left"/>
        <w:rPr>
          <w:rFonts w:ascii="宋体" w:hAnsi="宋体"/>
          <w:szCs w:val="21"/>
          <w:highlight w:val="none"/>
        </w:rPr>
      </w:pPr>
    </w:p>
    <w:p w14:paraId="2FE7FDB7">
      <w:pPr>
        <w:pStyle w:val="2"/>
        <w:spacing w:after="0" w:line="360" w:lineRule="auto"/>
        <w:rPr>
          <w:rFonts w:ascii="宋体" w:hAnsi="宋体"/>
          <w:szCs w:val="21"/>
          <w:highlight w:val="none"/>
        </w:rPr>
      </w:pPr>
    </w:p>
    <w:p w14:paraId="79042E54">
      <w:pPr>
        <w:pStyle w:val="2"/>
        <w:spacing w:after="0" w:line="360" w:lineRule="auto"/>
        <w:rPr>
          <w:rFonts w:ascii="宋体" w:hAnsi="宋体"/>
          <w:szCs w:val="21"/>
          <w:highlight w:val="none"/>
        </w:rPr>
      </w:pPr>
    </w:p>
    <w:p w14:paraId="66B651E3">
      <w:pPr>
        <w:pStyle w:val="2"/>
        <w:spacing w:after="0" w:line="360" w:lineRule="auto"/>
        <w:rPr>
          <w:rFonts w:ascii="宋体" w:hAnsi="宋体"/>
          <w:szCs w:val="21"/>
          <w:highlight w:val="none"/>
        </w:rPr>
      </w:pPr>
    </w:p>
    <w:p w14:paraId="6BAE76CB">
      <w:pPr>
        <w:pStyle w:val="2"/>
        <w:spacing w:after="0" w:line="360" w:lineRule="auto"/>
        <w:rPr>
          <w:rFonts w:ascii="宋体" w:hAnsi="宋体"/>
          <w:szCs w:val="21"/>
          <w:highlight w:val="none"/>
        </w:rPr>
      </w:pPr>
    </w:p>
    <w:p w14:paraId="02FF7BB7">
      <w:pPr>
        <w:pStyle w:val="2"/>
        <w:spacing w:after="0" w:line="360" w:lineRule="auto"/>
        <w:rPr>
          <w:rFonts w:ascii="宋体" w:hAnsi="宋体"/>
          <w:szCs w:val="21"/>
          <w:highlight w:val="none"/>
        </w:rPr>
      </w:pPr>
    </w:p>
    <w:p w14:paraId="194C61D8">
      <w:pPr>
        <w:tabs>
          <w:tab w:val="left" w:pos="5475"/>
        </w:tabs>
        <w:autoSpaceDE w:val="0"/>
        <w:autoSpaceDN w:val="0"/>
        <w:adjustRightInd w:val="0"/>
        <w:snapToGrid w:val="0"/>
        <w:spacing w:line="480" w:lineRule="auto"/>
        <w:ind w:firstLine="372" w:firstLineChars="186"/>
        <w:jc w:val="left"/>
        <w:rPr>
          <w:rFonts w:ascii="宋体" w:hAnsi="宋体"/>
          <w:kern w:val="0"/>
          <w:sz w:val="20"/>
          <w:szCs w:val="20"/>
          <w:highlight w:val="none"/>
        </w:rPr>
      </w:pPr>
    </w:p>
    <w:p w14:paraId="06CF88D0">
      <w:pPr>
        <w:tabs>
          <w:tab w:val="left" w:pos="5460"/>
        </w:tabs>
        <w:autoSpaceDE w:val="0"/>
        <w:autoSpaceDN w:val="0"/>
        <w:adjustRightInd w:val="0"/>
        <w:snapToGrid w:val="0"/>
        <w:spacing w:line="480" w:lineRule="auto"/>
        <w:ind w:firstLine="2100"/>
        <w:jc w:val="right"/>
        <w:rPr>
          <w:rFonts w:ascii="宋体" w:hAnsi="宋体"/>
          <w:kern w:val="0"/>
          <w:szCs w:val="21"/>
          <w:highlight w:val="none"/>
        </w:rPr>
      </w:pPr>
      <w:r>
        <w:rPr>
          <w:rFonts w:ascii="宋体" w:hAnsi="宋体"/>
          <w:kern w:val="0"/>
          <w:szCs w:val="21"/>
          <w:highlight w:val="none"/>
        </w:rPr>
        <w:t>投标</w:t>
      </w:r>
      <w:r>
        <w:rPr>
          <w:rFonts w:ascii="宋体" w:hAnsi="宋体"/>
          <w:spacing w:val="-1"/>
          <w:kern w:val="0"/>
          <w:szCs w:val="21"/>
          <w:highlight w:val="none"/>
        </w:rPr>
        <w:t>人</w:t>
      </w:r>
      <w:r>
        <w:rPr>
          <w:rFonts w:ascii="宋体" w:hAnsi="宋体"/>
          <w:kern w:val="0"/>
          <w:szCs w:val="21"/>
          <w:highlight w:val="none"/>
        </w:rPr>
        <w:t>：</w:t>
      </w:r>
      <w:r>
        <w:rPr>
          <w:rFonts w:ascii="宋体" w:hAnsi="宋体"/>
          <w:w w:val="200"/>
          <w:kern w:val="0"/>
          <w:szCs w:val="21"/>
          <w:highlight w:val="none"/>
          <w:u w:val="single"/>
        </w:rPr>
        <w:t xml:space="preserve">              </w:t>
      </w:r>
      <w:r>
        <w:rPr>
          <w:rFonts w:ascii="宋体" w:hAnsi="宋体"/>
          <w:kern w:val="0"/>
          <w:szCs w:val="21"/>
          <w:highlight w:val="none"/>
          <w:u w:val="single"/>
        </w:rPr>
        <w:tab/>
      </w:r>
      <w:r>
        <w:rPr>
          <w:rFonts w:ascii="宋体" w:hAnsi="宋体"/>
          <w:spacing w:val="-1"/>
          <w:kern w:val="0"/>
          <w:szCs w:val="21"/>
          <w:highlight w:val="none"/>
        </w:rPr>
        <w:t>（</w:t>
      </w:r>
      <w:r>
        <w:rPr>
          <w:rFonts w:ascii="宋体" w:hAnsi="宋体"/>
          <w:kern w:val="0"/>
          <w:szCs w:val="21"/>
          <w:highlight w:val="none"/>
        </w:rPr>
        <w:t>盖单位法人章）</w:t>
      </w:r>
    </w:p>
    <w:p w14:paraId="11DF8625">
      <w:pPr>
        <w:autoSpaceDE w:val="0"/>
        <w:autoSpaceDN w:val="0"/>
        <w:adjustRightInd w:val="0"/>
        <w:snapToGrid w:val="0"/>
        <w:spacing w:line="480" w:lineRule="auto"/>
        <w:jc w:val="left"/>
        <w:rPr>
          <w:rFonts w:ascii="宋体" w:hAnsi="宋体"/>
          <w:kern w:val="0"/>
          <w:sz w:val="20"/>
          <w:szCs w:val="20"/>
          <w:highlight w:val="none"/>
        </w:rPr>
      </w:pPr>
    </w:p>
    <w:p w14:paraId="78E10F73">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highlight w:val="none"/>
        </w:rPr>
      </w:pPr>
      <w:r>
        <w:rPr>
          <w:rFonts w:hint="eastAsia" w:ascii="宋体" w:hAnsi="宋体"/>
          <w:w w:val="200"/>
          <w:kern w:val="0"/>
          <w:szCs w:val="21"/>
          <w:highlight w:val="none"/>
          <w:u w:val="single"/>
        </w:rPr>
        <w:t xml:space="preserve">      </w:t>
      </w:r>
      <w:r>
        <w:rPr>
          <w:rFonts w:ascii="宋体" w:hAnsi="宋体"/>
          <w:kern w:val="0"/>
          <w:szCs w:val="21"/>
          <w:highlight w:val="none"/>
        </w:rPr>
        <w:t>年</w:t>
      </w:r>
      <w:r>
        <w:rPr>
          <w:rFonts w:ascii="宋体" w:hAnsi="宋体"/>
          <w:w w:val="200"/>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月</w:t>
      </w:r>
      <w:r>
        <w:rPr>
          <w:rFonts w:ascii="宋体" w:hAnsi="宋体"/>
          <w:w w:val="200"/>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日</w:t>
      </w:r>
      <w:r>
        <w:rPr>
          <w:rFonts w:hint="eastAsia" w:ascii="宋体" w:hAnsi="宋体"/>
          <w:kern w:val="0"/>
          <w:szCs w:val="21"/>
          <w:highlight w:val="none"/>
        </w:rPr>
        <w:t xml:space="preserve">  </w:t>
      </w:r>
    </w:p>
    <w:p w14:paraId="6FF52DE4">
      <w:pPr>
        <w:autoSpaceDE w:val="0"/>
        <w:autoSpaceDN w:val="0"/>
        <w:adjustRightInd w:val="0"/>
        <w:snapToGrid w:val="0"/>
        <w:spacing w:line="360" w:lineRule="auto"/>
        <w:jc w:val="left"/>
        <w:rPr>
          <w:rFonts w:ascii="宋体" w:hAnsi="宋体"/>
          <w:kern w:val="0"/>
          <w:highlight w:val="none"/>
        </w:rPr>
      </w:pPr>
    </w:p>
    <w:p w14:paraId="021AF5D3">
      <w:pPr>
        <w:autoSpaceDE w:val="0"/>
        <w:autoSpaceDN w:val="0"/>
        <w:adjustRightInd w:val="0"/>
        <w:snapToGrid w:val="0"/>
        <w:spacing w:line="360" w:lineRule="auto"/>
        <w:jc w:val="left"/>
        <w:rPr>
          <w:rFonts w:ascii="宋体" w:hAnsi="宋体"/>
          <w:kern w:val="0"/>
          <w:highlight w:val="none"/>
        </w:rPr>
      </w:pPr>
    </w:p>
    <w:p w14:paraId="014BD52B">
      <w:pPr>
        <w:spacing w:line="360" w:lineRule="auto"/>
        <w:ind w:firstLine="420" w:firstLineChars="200"/>
        <w:rPr>
          <w:rFonts w:ascii="宋体" w:hAnsi="宋体"/>
          <w:highlight w:val="none"/>
        </w:rPr>
      </w:pPr>
      <w:r>
        <w:rPr>
          <w:rFonts w:ascii="宋体" w:hAnsi="宋体"/>
          <w:highlight w:val="none"/>
        </w:rPr>
        <w:t>注：法定代表人身份证明需按上述格式填写完整，不可缺少内容。在此基础上增加内容的不影响其有效性。</w:t>
      </w:r>
    </w:p>
    <w:p w14:paraId="5F347E6E">
      <w:pPr>
        <w:spacing w:line="360" w:lineRule="auto"/>
        <w:ind w:firstLine="420" w:firstLineChars="200"/>
        <w:rPr>
          <w:rFonts w:ascii="宋体" w:hAnsi="宋体"/>
          <w:highlight w:val="none"/>
        </w:rPr>
      </w:pPr>
    </w:p>
    <w:p w14:paraId="5215CE65">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highlight w:val="none"/>
        </w:rPr>
      </w:pPr>
      <w:r>
        <w:rPr>
          <w:rFonts w:ascii="宋体" w:hAnsi="宋体"/>
          <w:kern w:val="0"/>
          <w:highlight w:val="none"/>
        </w:rPr>
        <w:br w:type="page"/>
      </w:r>
      <w:r>
        <w:rPr>
          <w:rFonts w:ascii="宋体" w:hAnsi="宋体"/>
          <w:snapToGrid w:val="0"/>
          <w:kern w:val="0"/>
          <w:sz w:val="32"/>
          <w:szCs w:val="32"/>
          <w:highlight w:val="none"/>
        </w:rPr>
        <w:t>授权委托书</w:t>
      </w:r>
    </w:p>
    <w:p w14:paraId="630696E4">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highlight w:val="none"/>
        </w:rPr>
      </w:pPr>
      <w:r>
        <w:rPr>
          <w:rFonts w:ascii="宋体" w:hAnsi="宋体"/>
          <w:kern w:val="0"/>
          <w:szCs w:val="21"/>
          <w:highlight w:val="none"/>
        </w:rPr>
        <w:t>本人</w:t>
      </w:r>
      <w:r>
        <w:rPr>
          <w:rFonts w:hint="eastAsia" w:ascii="宋体" w:hAnsi="宋体"/>
          <w:w w:val="200"/>
          <w:kern w:val="0"/>
          <w:szCs w:val="21"/>
          <w:highlight w:val="none"/>
          <w:u w:val="single"/>
        </w:rPr>
        <w:t xml:space="preserve">    </w:t>
      </w:r>
      <w:r>
        <w:rPr>
          <w:rFonts w:ascii="宋体" w:hAnsi="宋体"/>
          <w:kern w:val="0"/>
          <w:szCs w:val="21"/>
          <w:highlight w:val="none"/>
          <w:u w:val="single"/>
        </w:rPr>
        <w:t>（姓名）</w:t>
      </w:r>
      <w:r>
        <w:rPr>
          <w:rFonts w:ascii="宋体" w:hAnsi="宋体"/>
          <w:kern w:val="0"/>
          <w:szCs w:val="21"/>
          <w:highlight w:val="none"/>
        </w:rPr>
        <w:t>系</w:t>
      </w:r>
      <w:r>
        <w:rPr>
          <w:rFonts w:hint="eastAsia" w:ascii="宋体" w:hAnsi="宋体"/>
          <w:w w:val="200"/>
          <w:kern w:val="0"/>
          <w:szCs w:val="21"/>
          <w:highlight w:val="none"/>
          <w:u w:val="single"/>
        </w:rPr>
        <w:t xml:space="preserve">        </w:t>
      </w:r>
      <w:r>
        <w:rPr>
          <w:rFonts w:ascii="宋体" w:hAnsi="宋体"/>
          <w:kern w:val="0"/>
          <w:szCs w:val="21"/>
          <w:highlight w:val="none"/>
          <w:u w:val="single"/>
        </w:rPr>
        <w:t>（</w:t>
      </w:r>
      <w:r>
        <w:rPr>
          <w:rFonts w:ascii="宋体" w:hAnsi="宋体"/>
          <w:spacing w:val="-1"/>
          <w:kern w:val="0"/>
          <w:szCs w:val="21"/>
          <w:highlight w:val="none"/>
          <w:u w:val="single"/>
        </w:rPr>
        <w:t>投</w:t>
      </w:r>
      <w:r>
        <w:rPr>
          <w:rFonts w:ascii="宋体" w:hAnsi="宋体"/>
          <w:kern w:val="0"/>
          <w:szCs w:val="21"/>
          <w:highlight w:val="none"/>
          <w:u w:val="single"/>
        </w:rPr>
        <w:t>标人名称</w:t>
      </w:r>
      <w:r>
        <w:rPr>
          <w:rFonts w:ascii="宋体" w:hAnsi="宋体"/>
          <w:spacing w:val="1"/>
          <w:kern w:val="0"/>
          <w:szCs w:val="21"/>
          <w:highlight w:val="none"/>
          <w:u w:val="single"/>
        </w:rPr>
        <w:t>）</w:t>
      </w:r>
      <w:r>
        <w:rPr>
          <w:rFonts w:ascii="宋体" w:hAnsi="宋体"/>
          <w:kern w:val="0"/>
          <w:szCs w:val="21"/>
          <w:highlight w:val="none"/>
        </w:rPr>
        <w:t>的法定代</w:t>
      </w:r>
      <w:r>
        <w:rPr>
          <w:rFonts w:ascii="宋体" w:hAnsi="宋体"/>
          <w:spacing w:val="1"/>
          <w:kern w:val="0"/>
          <w:szCs w:val="21"/>
          <w:highlight w:val="none"/>
        </w:rPr>
        <w:t>表</w:t>
      </w:r>
      <w:r>
        <w:rPr>
          <w:rFonts w:ascii="宋体" w:hAnsi="宋体"/>
          <w:kern w:val="0"/>
          <w:szCs w:val="21"/>
          <w:highlight w:val="none"/>
        </w:rPr>
        <w:t>人，现委托</w:t>
      </w:r>
      <w:r>
        <w:rPr>
          <w:rFonts w:hint="eastAsia" w:ascii="宋体" w:hAnsi="宋体"/>
          <w:w w:val="200"/>
          <w:kern w:val="0"/>
          <w:szCs w:val="21"/>
          <w:highlight w:val="none"/>
          <w:u w:val="single"/>
        </w:rPr>
        <w:t xml:space="preserve">    </w:t>
      </w:r>
      <w:r>
        <w:rPr>
          <w:rFonts w:ascii="宋体" w:hAnsi="宋体"/>
          <w:kern w:val="0"/>
          <w:szCs w:val="21"/>
          <w:highlight w:val="none"/>
          <w:u w:val="single"/>
        </w:rPr>
        <w:t>（姓名）</w:t>
      </w:r>
      <w:r>
        <w:rPr>
          <w:rFonts w:ascii="宋体" w:hAnsi="宋体"/>
          <w:kern w:val="0"/>
          <w:szCs w:val="21"/>
          <w:highlight w:val="none"/>
        </w:rPr>
        <w:t>为我方代理人。代理人根据授权，</w:t>
      </w:r>
      <w:r>
        <w:rPr>
          <w:rFonts w:hint="eastAsia" w:ascii="宋体" w:hAnsi="宋体"/>
          <w:kern w:val="0"/>
          <w:szCs w:val="21"/>
          <w:highlight w:val="none"/>
        </w:rPr>
        <w:t>代表我方</w:t>
      </w:r>
      <w:r>
        <w:rPr>
          <w:rFonts w:ascii="宋体" w:hAnsi="宋体"/>
          <w:kern w:val="0"/>
          <w:szCs w:val="21"/>
          <w:highlight w:val="none"/>
        </w:rPr>
        <w:t>签署、澄清、说明、补正、递交、撤回、 修改</w:t>
      </w:r>
      <w:r>
        <w:rPr>
          <w:rFonts w:hint="eastAsia" w:ascii="宋体" w:hAnsi="宋体"/>
          <w:w w:val="200"/>
          <w:kern w:val="0"/>
          <w:szCs w:val="21"/>
          <w:highlight w:val="none"/>
          <w:u w:val="single"/>
        </w:rPr>
        <w:t xml:space="preserve">        </w:t>
      </w:r>
      <w:r>
        <w:rPr>
          <w:rFonts w:ascii="宋体" w:hAnsi="宋体"/>
          <w:kern w:val="0"/>
          <w:szCs w:val="21"/>
          <w:highlight w:val="none"/>
          <w:u w:val="single"/>
        </w:rPr>
        <w:t>（项</w:t>
      </w:r>
      <w:r>
        <w:rPr>
          <w:rFonts w:ascii="宋体" w:hAnsi="宋体"/>
          <w:spacing w:val="-1"/>
          <w:kern w:val="0"/>
          <w:szCs w:val="21"/>
          <w:highlight w:val="none"/>
          <w:u w:val="single"/>
        </w:rPr>
        <w:t>目</w:t>
      </w:r>
      <w:r>
        <w:rPr>
          <w:rFonts w:ascii="宋体" w:hAnsi="宋体"/>
          <w:kern w:val="0"/>
          <w:szCs w:val="21"/>
          <w:highlight w:val="none"/>
          <w:u w:val="single"/>
        </w:rPr>
        <w:t>名称）</w:t>
      </w:r>
      <w:r>
        <w:rPr>
          <w:rFonts w:ascii="宋体" w:hAnsi="宋体"/>
          <w:kern w:val="0"/>
          <w:szCs w:val="21"/>
          <w:highlight w:val="none"/>
        </w:rPr>
        <w:t>投标文件、签订合同和处理有关事宜， 其法律后果由我方承担。</w:t>
      </w:r>
    </w:p>
    <w:p w14:paraId="69160875">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highlight w:val="none"/>
        </w:rPr>
      </w:pPr>
      <w:r>
        <w:rPr>
          <w:rFonts w:ascii="宋体" w:hAnsi="宋体"/>
          <w:kern w:val="0"/>
          <w:szCs w:val="21"/>
          <w:highlight w:val="none"/>
        </w:rPr>
        <w:t>委托</w:t>
      </w:r>
      <w:r>
        <w:rPr>
          <w:rFonts w:ascii="宋体" w:hAnsi="宋体"/>
          <w:spacing w:val="-1"/>
          <w:kern w:val="0"/>
          <w:szCs w:val="21"/>
          <w:highlight w:val="none"/>
        </w:rPr>
        <w:t>期</w:t>
      </w:r>
      <w:r>
        <w:rPr>
          <w:rFonts w:ascii="宋体" w:hAnsi="宋体"/>
          <w:kern w:val="0"/>
          <w:szCs w:val="21"/>
          <w:highlight w:val="none"/>
        </w:rPr>
        <w:t>限：</w:t>
      </w:r>
      <w:r>
        <w:rPr>
          <w:rFonts w:hint="eastAsia" w:ascii="宋体" w:hAnsi="宋体"/>
          <w:w w:val="200"/>
          <w:kern w:val="0"/>
          <w:szCs w:val="21"/>
          <w:highlight w:val="none"/>
          <w:u w:val="single"/>
        </w:rPr>
        <w:t xml:space="preserve">        </w:t>
      </w:r>
      <w:r>
        <w:rPr>
          <w:rFonts w:ascii="宋体" w:hAnsi="宋体"/>
          <w:kern w:val="0"/>
          <w:szCs w:val="21"/>
          <w:highlight w:val="none"/>
        </w:rPr>
        <w:t xml:space="preserve">。 </w:t>
      </w:r>
    </w:p>
    <w:p w14:paraId="3D76D1D4">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highlight w:val="none"/>
        </w:rPr>
      </w:pPr>
      <w:r>
        <w:rPr>
          <w:rFonts w:ascii="宋体" w:hAnsi="宋体"/>
          <w:kern w:val="0"/>
          <w:szCs w:val="21"/>
          <w:highlight w:val="none"/>
        </w:rPr>
        <w:t>代理人无转委托权。</w:t>
      </w:r>
    </w:p>
    <w:p w14:paraId="42958EBE">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highlight w:val="none"/>
        </w:rPr>
      </w:pPr>
    </w:p>
    <w:p w14:paraId="32D95763">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highlight w:val="none"/>
        </w:rPr>
      </w:pPr>
      <w:r>
        <w:rPr>
          <w:rFonts w:ascii="宋体" w:hAnsi="宋体"/>
          <w:kern w:val="0"/>
          <w:szCs w:val="21"/>
          <w:highlight w:val="none"/>
        </w:rPr>
        <w:t>投  标  人：</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ascii="宋体" w:hAnsi="宋体"/>
          <w:kern w:val="0"/>
          <w:szCs w:val="21"/>
          <w:highlight w:val="none"/>
        </w:rPr>
        <w:t>（</w:t>
      </w:r>
      <w:r>
        <w:rPr>
          <w:rFonts w:ascii="宋体" w:hAnsi="宋体"/>
          <w:spacing w:val="-1"/>
          <w:kern w:val="0"/>
          <w:szCs w:val="21"/>
          <w:highlight w:val="none"/>
        </w:rPr>
        <w:t>盖单位法人章</w:t>
      </w:r>
      <w:r>
        <w:rPr>
          <w:rFonts w:ascii="宋体" w:hAnsi="宋体"/>
          <w:kern w:val="0"/>
          <w:szCs w:val="21"/>
          <w:highlight w:val="none"/>
        </w:rPr>
        <w:t>）</w:t>
      </w:r>
    </w:p>
    <w:p w14:paraId="1DEC3440">
      <w:pPr>
        <w:tabs>
          <w:tab w:val="left" w:pos="6300"/>
        </w:tabs>
        <w:autoSpaceDE w:val="0"/>
        <w:autoSpaceDN w:val="0"/>
        <w:adjustRightInd w:val="0"/>
        <w:snapToGrid w:val="0"/>
        <w:spacing w:line="480" w:lineRule="auto"/>
        <w:ind w:firstLine="420" w:firstLineChars="200"/>
        <w:jc w:val="left"/>
        <w:rPr>
          <w:rFonts w:ascii="宋体" w:hAnsi="宋体"/>
          <w:kern w:val="0"/>
          <w:szCs w:val="21"/>
          <w:highlight w:val="none"/>
        </w:rPr>
      </w:pPr>
      <w:r>
        <w:rPr>
          <w:rFonts w:ascii="宋体" w:hAnsi="宋体"/>
          <w:kern w:val="0"/>
          <w:szCs w:val="21"/>
          <w:highlight w:val="none"/>
        </w:rPr>
        <w:t>法定代表人：</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kern w:val="0"/>
          <w:szCs w:val="21"/>
          <w:highlight w:val="none"/>
        </w:rPr>
        <w:t>（</w:t>
      </w:r>
      <w:r>
        <w:rPr>
          <w:rFonts w:hint="eastAsia" w:ascii="宋体" w:hAnsi="宋体"/>
          <w:kern w:val="0"/>
          <w:szCs w:val="21"/>
          <w:highlight w:val="none"/>
        </w:rPr>
        <w:t>签名</w:t>
      </w:r>
      <w:r>
        <w:rPr>
          <w:rFonts w:ascii="宋体" w:hAnsi="宋体"/>
          <w:kern w:val="0"/>
          <w:szCs w:val="21"/>
          <w:highlight w:val="none"/>
        </w:rPr>
        <w:t>或盖章）</w:t>
      </w:r>
    </w:p>
    <w:p w14:paraId="15D4B395">
      <w:pPr>
        <w:tabs>
          <w:tab w:val="left" w:pos="5260"/>
        </w:tabs>
        <w:autoSpaceDE w:val="0"/>
        <w:autoSpaceDN w:val="0"/>
        <w:adjustRightInd w:val="0"/>
        <w:snapToGrid w:val="0"/>
        <w:spacing w:line="480" w:lineRule="auto"/>
        <w:ind w:firstLine="420" w:firstLineChars="200"/>
        <w:jc w:val="left"/>
        <w:rPr>
          <w:rFonts w:ascii="宋体" w:hAnsi="宋体"/>
          <w:kern w:val="0"/>
          <w:szCs w:val="21"/>
          <w:highlight w:val="none"/>
          <w:u w:val="single"/>
        </w:rPr>
      </w:pPr>
      <w:r>
        <w:rPr>
          <w:rFonts w:ascii="宋体" w:hAnsi="宋体"/>
          <w:kern w:val="0"/>
          <w:szCs w:val="21"/>
          <w:highlight w:val="none"/>
        </w:rPr>
        <w:t>身份证号码：</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p>
    <w:p w14:paraId="5A4485E8">
      <w:pPr>
        <w:tabs>
          <w:tab w:val="left" w:pos="5260"/>
        </w:tabs>
        <w:autoSpaceDE w:val="0"/>
        <w:autoSpaceDN w:val="0"/>
        <w:adjustRightInd w:val="0"/>
        <w:snapToGrid w:val="0"/>
        <w:spacing w:line="480" w:lineRule="auto"/>
        <w:ind w:firstLine="420" w:firstLineChars="200"/>
        <w:jc w:val="left"/>
        <w:rPr>
          <w:rFonts w:ascii="宋体" w:hAnsi="宋体"/>
          <w:kern w:val="0"/>
          <w:szCs w:val="21"/>
          <w:highlight w:val="none"/>
        </w:rPr>
      </w:pPr>
      <w:r>
        <w:rPr>
          <w:rFonts w:ascii="宋体" w:hAnsi="宋体"/>
          <w:kern w:val="0"/>
          <w:szCs w:val="21"/>
          <w:highlight w:val="none"/>
        </w:rPr>
        <w:t>委托代理人：</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ascii="宋体" w:hAnsi="宋体"/>
          <w:kern w:val="0"/>
          <w:szCs w:val="21"/>
          <w:highlight w:val="none"/>
        </w:rPr>
        <w:t>（</w:t>
      </w:r>
      <w:r>
        <w:rPr>
          <w:rFonts w:hint="eastAsia" w:ascii="宋体" w:hAnsi="宋体"/>
          <w:kern w:val="0"/>
          <w:szCs w:val="21"/>
          <w:highlight w:val="none"/>
        </w:rPr>
        <w:t>签名</w:t>
      </w:r>
      <w:r>
        <w:rPr>
          <w:rFonts w:ascii="宋体" w:hAnsi="宋体"/>
          <w:kern w:val="0"/>
          <w:szCs w:val="21"/>
          <w:highlight w:val="none"/>
        </w:rPr>
        <w:t>）</w:t>
      </w:r>
    </w:p>
    <w:p w14:paraId="50F0425B">
      <w:pPr>
        <w:tabs>
          <w:tab w:val="left" w:pos="6825"/>
        </w:tabs>
        <w:autoSpaceDE w:val="0"/>
        <w:autoSpaceDN w:val="0"/>
        <w:adjustRightInd w:val="0"/>
        <w:snapToGrid w:val="0"/>
        <w:spacing w:line="480" w:lineRule="auto"/>
        <w:ind w:firstLine="420" w:firstLineChars="200"/>
        <w:jc w:val="left"/>
        <w:rPr>
          <w:rFonts w:ascii="宋体" w:hAnsi="宋体"/>
          <w:w w:val="200"/>
          <w:kern w:val="0"/>
          <w:szCs w:val="21"/>
          <w:highlight w:val="none"/>
          <w:u w:val="single"/>
        </w:rPr>
      </w:pPr>
      <w:r>
        <w:rPr>
          <w:rFonts w:ascii="宋体" w:hAnsi="宋体"/>
          <w:kern w:val="0"/>
          <w:szCs w:val="21"/>
          <w:highlight w:val="none"/>
        </w:rPr>
        <w:t>身份证号码：</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p>
    <w:p w14:paraId="33334F61">
      <w:pPr>
        <w:tabs>
          <w:tab w:val="left" w:pos="6825"/>
        </w:tabs>
        <w:autoSpaceDE w:val="0"/>
        <w:autoSpaceDN w:val="0"/>
        <w:adjustRightInd w:val="0"/>
        <w:snapToGrid w:val="0"/>
        <w:spacing w:line="480" w:lineRule="auto"/>
        <w:ind w:firstLine="420" w:firstLineChars="200"/>
        <w:jc w:val="left"/>
        <w:rPr>
          <w:rFonts w:ascii="宋体" w:hAnsi="宋体"/>
          <w:kern w:val="0"/>
          <w:szCs w:val="21"/>
          <w:highlight w:val="none"/>
          <w:u w:val="single"/>
        </w:rPr>
      </w:pPr>
      <w:r>
        <w:rPr>
          <w:rFonts w:hint="eastAsia" w:ascii="宋体" w:hAnsi="宋体"/>
          <w:kern w:val="0"/>
          <w:szCs w:val="21"/>
          <w:highlight w:val="none"/>
        </w:rPr>
        <w:t>单位电话（座机）：</w:t>
      </w:r>
      <w:r>
        <w:rPr>
          <w:rFonts w:hint="eastAsia" w:ascii="宋体" w:hAnsi="宋体"/>
          <w:kern w:val="0"/>
          <w:szCs w:val="21"/>
          <w:highlight w:val="none"/>
          <w:u w:val="single"/>
        </w:rPr>
        <w:t xml:space="preserve">                              </w:t>
      </w:r>
    </w:p>
    <w:p w14:paraId="7C318CB9">
      <w:pPr>
        <w:tabs>
          <w:tab w:val="left" w:pos="5260"/>
        </w:tabs>
        <w:autoSpaceDE w:val="0"/>
        <w:autoSpaceDN w:val="0"/>
        <w:adjustRightInd w:val="0"/>
        <w:snapToGrid w:val="0"/>
        <w:spacing w:line="480" w:lineRule="auto"/>
        <w:ind w:firstLine="420" w:firstLineChars="200"/>
        <w:jc w:val="left"/>
        <w:rPr>
          <w:rFonts w:ascii="宋体" w:hAnsi="宋体"/>
          <w:kern w:val="0"/>
          <w:szCs w:val="21"/>
          <w:highlight w:val="none"/>
        </w:rPr>
      </w:pPr>
      <w:r>
        <w:rPr>
          <w:rFonts w:hint="eastAsia" w:ascii="宋体" w:hAnsi="宋体"/>
          <w:kern w:val="0"/>
          <w:szCs w:val="21"/>
          <w:highlight w:val="none"/>
        </w:rPr>
        <w:t xml:space="preserve">委托代理人电话（手机）：                                          </w:t>
      </w:r>
    </w:p>
    <w:p w14:paraId="15457D9B">
      <w:pPr>
        <w:autoSpaceDE w:val="0"/>
        <w:autoSpaceDN w:val="0"/>
        <w:adjustRightInd w:val="0"/>
        <w:snapToGrid w:val="0"/>
        <w:spacing w:line="480" w:lineRule="auto"/>
        <w:ind w:firstLine="810" w:firstLineChars="386"/>
        <w:jc w:val="left"/>
        <w:rPr>
          <w:rFonts w:ascii="宋体" w:hAnsi="宋体"/>
          <w:kern w:val="0"/>
          <w:szCs w:val="21"/>
          <w:highlight w:val="none"/>
        </w:rPr>
      </w:pPr>
      <w:r>
        <w:rPr>
          <w:rFonts w:hint="eastAsia" w:ascii="宋体" w:hAnsi="宋体"/>
          <w:kern w:val="0"/>
          <w:szCs w:val="21"/>
          <w:highlight w:val="none"/>
        </w:rPr>
        <w:t>附：法定代表人和委托代理人身份证明扫描件（双面）</w:t>
      </w:r>
    </w:p>
    <w:p w14:paraId="20DCCC41">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highlight w:val="none"/>
          <w:u w:val="single"/>
        </w:rPr>
      </w:pPr>
    </w:p>
    <w:p w14:paraId="284867BA">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3C0BCFAF">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0EFA473B">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6DE49FE2">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332DD5F1">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56AC31DE">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39D2AD4C">
      <w:pPr>
        <w:tabs>
          <w:tab w:val="left" w:pos="6825"/>
        </w:tabs>
        <w:autoSpaceDE w:val="0"/>
        <w:autoSpaceDN w:val="0"/>
        <w:adjustRightInd w:val="0"/>
        <w:snapToGrid w:val="0"/>
        <w:spacing w:line="480" w:lineRule="auto"/>
        <w:ind w:firstLine="420" w:firstLineChars="200"/>
        <w:jc w:val="left"/>
        <w:rPr>
          <w:rFonts w:ascii="宋体" w:hAnsi="宋体"/>
          <w:kern w:val="0"/>
          <w:szCs w:val="21"/>
          <w:highlight w:val="none"/>
        </w:rPr>
      </w:pPr>
    </w:p>
    <w:p w14:paraId="115BAF2D">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highlight w:val="none"/>
        </w:rPr>
      </w:pPr>
      <w:r>
        <w:rPr>
          <w:rFonts w:hint="eastAsia" w:ascii="宋体" w:hAnsi="宋体"/>
          <w:w w:val="200"/>
          <w:kern w:val="0"/>
          <w:szCs w:val="21"/>
          <w:highlight w:val="none"/>
          <w:u w:val="single"/>
        </w:rPr>
        <w:t xml:space="preserve">  </w:t>
      </w:r>
      <w:r>
        <w:rPr>
          <w:rFonts w:ascii="宋体" w:hAnsi="宋体"/>
          <w:kern w:val="0"/>
          <w:szCs w:val="21"/>
          <w:highlight w:val="none"/>
        </w:rPr>
        <w:t>年</w:t>
      </w:r>
      <w:r>
        <w:rPr>
          <w:rFonts w:hint="eastAsia" w:ascii="宋体" w:hAnsi="宋体"/>
          <w:w w:val="200"/>
          <w:kern w:val="0"/>
          <w:szCs w:val="21"/>
          <w:highlight w:val="none"/>
          <w:u w:val="single"/>
        </w:rPr>
        <w:t xml:space="preserve">  </w:t>
      </w:r>
      <w:r>
        <w:rPr>
          <w:rFonts w:ascii="宋体" w:hAnsi="宋体"/>
          <w:kern w:val="0"/>
          <w:szCs w:val="21"/>
          <w:highlight w:val="none"/>
        </w:rPr>
        <w:t>月</w:t>
      </w:r>
      <w:r>
        <w:rPr>
          <w:rFonts w:hint="eastAsia" w:ascii="宋体" w:hAnsi="宋体"/>
          <w:w w:val="200"/>
          <w:kern w:val="0"/>
          <w:szCs w:val="21"/>
          <w:highlight w:val="none"/>
          <w:u w:val="single"/>
        </w:rPr>
        <w:t xml:space="preserve">  </w:t>
      </w:r>
      <w:r>
        <w:rPr>
          <w:rFonts w:ascii="宋体" w:hAnsi="宋体"/>
          <w:kern w:val="0"/>
          <w:szCs w:val="21"/>
          <w:highlight w:val="none"/>
        </w:rPr>
        <w:t>日</w:t>
      </w:r>
      <w:r>
        <w:rPr>
          <w:rFonts w:hint="eastAsia" w:ascii="宋体" w:hAnsi="宋体"/>
          <w:kern w:val="0"/>
          <w:szCs w:val="21"/>
          <w:highlight w:val="none"/>
        </w:rPr>
        <w:t xml:space="preserve"> </w:t>
      </w:r>
    </w:p>
    <w:p w14:paraId="705B8313">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highlight w:val="none"/>
        </w:rPr>
      </w:pPr>
    </w:p>
    <w:p w14:paraId="62856831">
      <w:pPr>
        <w:tabs>
          <w:tab w:val="left" w:pos="5760"/>
        </w:tabs>
        <w:autoSpaceDE w:val="0"/>
        <w:autoSpaceDN w:val="0"/>
        <w:adjustRightInd w:val="0"/>
        <w:spacing w:line="360" w:lineRule="auto"/>
        <w:ind w:firstLine="420" w:firstLineChars="200"/>
        <w:rPr>
          <w:rFonts w:ascii="宋体" w:hAnsi="宋体"/>
          <w:kern w:val="0"/>
          <w:highlight w:val="none"/>
        </w:rPr>
      </w:pPr>
    </w:p>
    <w:p w14:paraId="77A5CC2F">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kern w:val="0"/>
          <w:szCs w:val="21"/>
          <w:highlight w:val="none"/>
        </w:rPr>
      </w:pPr>
      <w:r>
        <w:rPr>
          <w:rFonts w:ascii="宋体" w:hAnsi="宋体"/>
          <w:kern w:val="0"/>
          <w:szCs w:val="21"/>
          <w:highlight w:val="none"/>
        </w:rPr>
        <w:t>注：1、法定代表人参加投标活动并签署文件的不需要授权委托书，只需提供法定代表人身份证明；非法定代表人参加投标活动及签署文件的除提供法定代表人身份证明外还须提供授权委托书。</w:t>
      </w:r>
    </w:p>
    <w:p w14:paraId="2810AEDC">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highlight w:val="none"/>
        </w:rPr>
      </w:pPr>
      <w:r>
        <w:rPr>
          <w:rFonts w:hint="eastAsia" w:ascii="宋体" w:hAnsi="宋体"/>
          <w:kern w:val="0"/>
          <w:szCs w:val="21"/>
          <w:highlight w:val="none"/>
        </w:rPr>
        <w:t>2.</w:t>
      </w:r>
      <w:r>
        <w:rPr>
          <w:rFonts w:hint="eastAsia" w:ascii="宋体" w:hAnsi="宋体"/>
          <w:highlight w:val="none"/>
        </w:rPr>
        <w:t>授权委托书</w:t>
      </w:r>
      <w:r>
        <w:rPr>
          <w:rFonts w:ascii="宋体" w:hAnsi="宋体"/>
          <w:highlight w:val="none"/>
        </w:rPr>
        <w:t>需按上述格式填写完整，不可缺少内容。在此基础上增加内容的不影响其有效性。</w:t>
      </w:r>
    </w:p>
    <w:p w14:paraId="5C71996F">
      <w:pPr>
        <w:pStyle w:val="5"/>
        <w:spacing w:before="0" w:after="0" w:line="240" w:lineRule="auto"/>
        <w:jc w:val="center"/>
        <w:rPr>
          <w:rFonts w:ascii="宋体" w:hAnsi="宋体"/>
          <w:highlight w:val="none"/>
        </w:rPr>
      </w:pPr>
      <w:r>
        <w:rPr>
          <w:rFonts w:hint="eastAsia" w:ascii="宋体" w:hAnsi="宋体"/>
          <w:highlight w:val="none"/>
        </w:rPr>
        <w:t>（二）投标人基本情况表</w:t>
      </w:r>
      <w:bookmarkEnd w:id="1268"/>
      <w:bookmarkEnd w:id="1269"/>
      <w:bookmarkEnd w:id="1270"/>
      <w:bookmarkEnd w:id="1271"/>
      <w:bookmarkEnd w:id="1272"/>
      <w:bookmarkEnd w:id="1273"/>
    </w:p>
    <w:tbl>
      <w:tblPr>
        <w:tblStyle w:val="47"/>
        <w:tblW w:w="0" w:type="auto"/>
        <w:tblInd w:w="-3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862"/>
        <w:gridCol w:w="967"/>
        <w:gridCol w:w="1024"/>
        <w:gridCol w:w="904"/>
        <w:gridCol w:w="452"/>
        <w:gridCol w:w="103"/>
        <w:gridCol w:w="1392"/>
        <w:gridCol w:w="529"/>
        <w:gridCol w:w="925"/>
        <w:gridCol w:w="1311"/>
      </w:tblGrid>
      <w:tr w14:paraId="19696FC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14:paraId="4362E7E0">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投标人名称</w:t>
            </w:r>
          </w:p>
        </w:tc>
        <w:tc>
          <w:tcPr>
            <w:tcW w:w="7607" w:type="dxa"/>
            <w:gridSpan w:val="9"/>
            <w:vAlign w:val="center"/>
          </w:tcPr>
          <w:p w14:paraId="0F646A3A">
            <w:pPr>
              <w:autoSpaceDE w:val="0"/>
              <w:autoSpaceDN w:val="0"/>
              <w:adjustRightInd w:val="0"/>
              <w:snapToGrid w:val="0"/>
              <w:jc w:val="center"/>
              <w:rPr>
                <w:rFonts w:ascii="宋体" w:hAnsi="宋体"/>
                <w:kern w:val="0"/>
                <w:szCs w:val="21"/>
                <w:highlight w:val="none"/>
              </w:rPr>
            </w:pPr>
          </w:p>
        </w:tc>
      </w:tr>
      <w:tr w14:paraId="4FF205A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14:paraId="2779D2C9">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注册地址</w:t>
            </w:r>
          </w:p>
        </w:tc>
        <w:tc>
          <w:tcPr>
            <w:tcW w:w="3450" w:type="dxa"/>
            <w:gridSpan w:val="5"/>
            <w:vAlign w:val="center"/>
          </w:tcPr>
          <w:p w14:paraId="6FE5EBB7">
            <w:pPr>
              <w:autoSpaceDE w:val="0"/>
              <w:autoSpaceDN w:val="0"/>
              <w:adjustRightInd w:val="0"/>
              <w:snapToGrid w:val="0"/>
              <w:jc w:val="center"/>
              <w:rPr>
                <w:rFonts w:ascii="宋体" w:hAnsi="宋体"/>
                <w:kern w:val="0"/>
                <w:szCs w:val="21"/>
                <w:highlight w:val="none"/>
              </w:rPr>
            </w:pPr>
          </w:p>
        </w:tc>
        <w:tc>
          <w:tcPr>
            <w:tcW w:w="1392" w:type="dxa"/>
            <w:vAlign w:val="center"/>
          </w:tcPr>
          <w:p w14:paraId="345B37AF">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邮政编码</w:t>
            </w:r>
          </w:p>
        </w:tc>
        <w:tc>
          <w:tcPr>
            <w:tcW w:w="2765" w:type="dxa"/>
            <w:gridSpan w:val="3"/>
            <w:vAlign w:val="center"/>
          </w:tcPr>
          <w:p w14:paraId="78A33ED4">
            <w:pPr>
              <w:autoSpaceDE w:val="0"/>
              <w:autoSpaceDN w:val="0"/>
              <w:adjustRightInd w:val="0"/>
              <w:snapToGrid w:val="0"/>
              <w:jc w:val="center"/>
              <w:rPr>
                <w:rFonts w:ascii="宋体" w:hAnsi="宋体"/>
                <w:kern w:val="0"/>
                <w:szCs w:val="21"/>
                <w:highlight w:val="none"/>
              </w:rPr>
            </w:pPr>
          </w:p>
        </w:tc>
      </w:tr>
      <w:tr w14:paraId="4B67FB7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Merge w:val="restart"/>
            <w:vAlign w:val="center"/>
          </w:tcPr>
          <w:p w14:paraId="358CE745">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联系方式</w:t>
            </w:r>
          </w:p>
        </w:tc>
        <w:tc>
          <w:tcPr>
            <w:tcW w:w="967" w:type="dxa"/>
            <w:vAlign w:val="center"/>
          </w:tcPr>
          <w:p w14:paraId="5558557E">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联系人</w:t>
            </w:r>
          </w:p>
        </w:tc>
        <w:tc>
          <w:tcPr>
            <w:tcW w:w="2483" w:type="dxa"/>
            <w:gridSpan w:val="4"/>
            <w:vAlign w:val="center"/>
          </w:tcPr>
          <w:p w14:paraId="5D3A98D6">
            <w:pPr>
              <w:autoSpaceDE w:val="0"/>
              <w:autoSpaceDN w:val="0"/>
              <w:adjustRightInd w:val="0"/>
              <w:snapToGrid w:val="0"/>
              <w:jc w:val="center"/>
              <w:rPr>
                <w:rFonts w:ascii="宋体" w:hAnsi="宋体"/>
                <w:kern w:val="0"/>
                <w:szCs w:val="21"/>
                <w:highlight w:val="none"/>
              </w:rPr>
            </w:pPr>
          </w:p>
        </w:tc>
        <w:tc>
          <w:tcPr>
            <w:tcW w:w="1392" w:type="dxa"/>
            <w:vAlign w:val="center"/>
          </w:tcPr>
          <w:p w14:paraId="7F97AE07">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电话</w:t>
            </w:r>
          </w:p>
        </w:tc>
        <w:tc>
          <w:tcPr>
            <w:tcW w:w="2765" w:type="dxa"/>
            <w:gridSpan w:val="3"/>
            <w:vAlign w:val="center"/>
          </w:tcPr>
          <w:p w14:paraId="03F128AD">
            <w:pPr>
              <w:autoSpaceDE w:val="0"/>
              <w:autoSpaceDN w:val="0"/>
              <w:adjustRightInd w:val="0"/>
              <w:snapToGrid w:val="0"/>
              <w:jc w:val="center"/>
              <w:rPr>
                <w:rFonts w:ascii="宋体" w:hAnsi="宋体"/>
                <w:kern w:val="0"/>
                <w:szCs w:val="21"/>
                <w:highlight w:val="none"/>
              </w:rPr>
            </w:pPr>
          </w:p>
        </w:tc>
      </w:tr>
      <w:tr w14:paraId="6736700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Merge w:val="continue"/>
            <w:vAlign w:val="center"/>
          </w:tcPr>
          <w:p w14:paraId="45ED4446">
            <w:pPr>
              <w:autoSpaceDE w:val="0"/>
              <w:autoSpaceDN w:val="0"/>
              <w:adjustRightInd w:val="0"/>
              <w:snapToGrid w:val="0"/>
              <w:jc w:val="center"/>
              <w:rPr>
                <w:rFonts w:ascii="宋体" w:hAnsi="宋体"/>
                <w:kern w:val="0"/>
                <w:szCs w:val="21"/>
                <w:highlight w:val="none"/>
              </w:rPr>
            </w:pPr>
          </w:p>
        </w:tc>
        <w:tc>
          <w:tcPr>
            <w:tcW w:w="967" w:type="dxa"/>
            <w:vAlign w:val="center"/>
          </w:tcPr>
          <w:p w14:paraId="582B29C9">
            <w:pPr>
              <w:tabs>
                <w:tab w:val="left" w:pos="540"/>
              </w:tabs>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传真</w:t>
            </w:r>
          </w:p>
        </w:tc>
        <w:tc>
          <w:tcPr>
            <w:tcW w:w="2483" w:type="dxa"/>
            <w:gridSpan w:val="4"/>
            <w:vAlign w:val="center"/>
          </w:tcPr>
          <w:p w14:paraId="400581DA">
            <w:pPr>
              <w:autoSpaceDE w:val="0"/>
              <w:autoSpaceDN w:val="0"/>
              <w:adjustRightInd w:val="0"/>
              <w:snapToGrid w:val="0"/>
              <w:jc w:val="center"/>
              <w:rPr>
                <w:rFonts w:ascii="宋体" w:hAnsi="宋体"/>
                <w:kern w:val="0"/>
                <w:szCs w:val="21"/>
                <w:highlight w:val="none"/>
              </w:rPr>
            </w:pPr>
          </w:p>
        </w:tc>
        <w:tc>
          <w:tcPr>
            <w:tcW w:w="1392" w:type="dxa"/>
            <w:vAlign w:val="center"/>
          </w:tcPr>
          <w:p w14:paraId="100B4A7C">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网址</w:t>
            </w:r>
          </w:p>
        </w:tc>
        <w:tc>
          <w:tcPr>
            <w:tcW w:w="2765" w:type="dxa"/>
            <w:gridSpan w:val="3"/>
            <w:vAlign w:val="center"/>
          </w:tcPr>
          <w:p w14:paraId="46DFE198">
            <w:pPr>
              <w:autoSpaceDE w:val="0"/>
              <w:autoSpaceDN w:val="0"/>
              <w:adjustRightInd w:val="0"/>
              <w:snapToGrid w:val="0"/>
              <w:jc w:val="center"/>
              <w:rPr>
                <w:rFonts w:ascii="宋体" w:hAnsi="宋体"/>
                <w:kern w:val="0"/>
                <w:szCs w:val="21"/>
                <w:highlight w:val="none"/>
              </w:rPr>
            </w:pPr>
          </w:p>
        </w:tc>
      </w:tr>
      <w:tr w14:paraId="2DDFE8D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14:paraId="6CE1251E">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组织结构</w:t>
            </w:r>
          </w:p>
        </w:tc>
        <w:tc>
          <w:tcPr>
            <w:tcW w:w="7607" w:type="dxa"/>
            <w:gridSpan w:val="9"/>
            <w:vAlign w:val="center"/>
          </w:tcPr>
          <w:p w14:paraId="439910AA">
            <w:pPr>
              <w:autoSpaceDE w:val="0"/>
              <w:autoSpaceDN w:val="0"/>
              <w:adjustRightInd w:val="0"/>
              <w:snapToGrid w:val="0"/>
              <w:jc w:val="center"/>
              <w:rPr>
                <w:rFonts w:ascii="宋体" w:hAnsi="宋体"/>
                <w:kern w:val="0"/>
                <w:szCs w:val="21"/>
                <w:highlight w:val="none"/>
              </w:rPr>
            </w:pPr>
          </w:p>
        </w:tc>
      </w:tr>
      <w:tr w14:paraId="7545FEC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14:paraId="6764D755">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法定代表人</w:t>
            </w:r>
          </w:p>
        </w:tc>
        <w:tc>
          <w:tcPr>
            <w:tcW w:w="967" w:type="dxa"/>
            <w:vAlign w:val="center"/>
          </w:tcPr>
          <w:p w14:paraId="57CCC7B2">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姓名</w:t>
            </w:r>
          </w:p>
        </w:tc>
        <w:tc>
          <w:tcPr>
            <w:tcW w:w="1024" w:type="dxa"/>
            <w:vAlign w:val="center"/>
          </w:tcPr>
          <w:p w14:paraId="62267B25">
            <w:pPr>
              <w:autoSpaceDE w:val="0"/>
              <w:autoSpaceDN w:val="0"/>
              <w:adjustRightInd w:val="0"/>
              <w:snapToGrid w:val="0"/>
              <w:jc w:val="center"/>
              <w:rPr>
                <w:rFonts w:ascii="宋体" w:hAnsi="宋体"/>
                <w:kern w:val="0"/>
                <w:szCs w:val="21"/>
                <w:highlight w:val="none"/>
              </w:rPr>
            </w:pPr>
          </w:p>
        </w:tc>
        <w:tc>
          <w:tcPr>
            <w:tcW w:w="1356" w:type="dxa"/>
            <w:gridSpan w:val="2"/>
            <w:vAlign w:val="center"/>
          </w:tcPr>
          <w:p w14:paraId="482348FB">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技术职称</w:t>
            </w:r>
          </w:p>
        </w:tc>
        <w:tc>
          <w:tcPr>
            <w:tcW w:w="2024" w:type="dxa"/>
            <w:gridSpan w:val="3"/>
            <w:vAlign w:val="center"/>
          </w:tcPr>
          <w:p w14:paraId="6637D97D">
            <w:pPr>
              <w:autoSpaceDE w:val="0"/>
              <w:autoSpaceDN w:val="0"/>
              <w:adjustRightInd w:val="0"/>
              <w:snapToGrid w:val="0"/>
              <w:jc w:val="center"/>
              <w:rPr>
                <w:rFonts w:ascii="宋体" w:hAnsi="宋体"/>
                <w:kern w:val="0"/>
                <w:szCs w:val="21"/>
                <w:highlight w:val="none"/>
              </w:rPr>
            </w:pPr>
          </w:p>
        </w:tc>
        <w:tc>
          <w:tcPr>
            <w:tcW w:w="925" w:type="dxa"/>
            <w:vAlign w:val="center"/>
          </w:tcPr>
          <w:p w14:paraId="6A40E9FC">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电话</w:t>
            </w:r>
          </w:p>
        </w:tc>
        <w:tc>
          <w:tcPr>
            <w:tcW w:w="1311" w:type="dxa"/>
            <w:vAlign w:val="center"/>
          </w:tcPr>
          <w:p w14:paraId="6BE713F3">
            <w:pPr>
              <w:autoSpaceDE w:val="0"/>
              <w:autoSpaceDN w:val="0"/>
              <w:adjustRightInd w:val="0"/>
              <w:snapToGrid w:val="0"/>
              <w:jc w:val="center"/>
              <w:rPr>
                <w:rFonts w:ascii="宋体" w:hAnsi="宋体"/>
                <w:kern w:val="0"/>
                <w:szCs w:val="21"/>
                <w:highlight w:val="none"/>
              </w:rPr>
            </w:pPr>
          </w:p>
        </w:tc>
      </w:tr>
      <w:tr w14:paraId="56A1790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14:paraId="336ACB7B">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技术负责人</w:t>
            </w:r>
          </w:p>
        </w:tc>
        <w:tc>
          <w:tcPr>
            <w:tcW w:w="967" w:type="dxa"/>
            <w:vAlign w:val="center"/>
          </w:tcPr>
          <w:p w14:paraId="708EBE72">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姓名</w:t>
            </w:r>
          </w:p>
        </w:tc>
        <w:tc>
          <w:tcPr>
            <w:tcW w:w="1024" w:type="dxa"/>
            <w:vAlign w:val="center"/>
          </w:tcPr>
          <w:p w14:paraId="3A3B2BAB">
            <w:pPr>
              <w:autoSpaceDE w:val="0"/>
              <w:autoSpaceDN w:val="0"/>
              <w:adjustRightInd w:val="0"/>
              <w:snapToGrid w:val="0"/>
              <w:jc w:val="center"/>
              <w:rPr>
                <w:rFonts w:ascii="宋体" w:hAnsi="宋体"/>
                <w:kern w:val="0"/>
                <w:szCs w:val="21"/>
                <w:highlight w:val="none"/>
              </w:rPr>
            </w:pPr>
          </w:p>
        </w:tc>
        <w:tc>
          <w:tcPr>
            <w:tcW w:w="1356" w:type="dxa"/>
            <w:gridSpan w:val="2"/>
            <w:vAlign w:val="center"/>
          </w:tcPr>
          <w:p w14:paraId="651C5378">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技术职称</w:t>
            </w:r>
          </w:p>
        </w:tc>
        <w:tc>
          <w:tcPr>
            <w:tcW w:w="2024" w:type="dxa"/>
            <w:gridSpan w:val="3"/>
            <w:vAlign w:val="center"/>
          </w:tcPr>
          <w:p w14:paraId="47D6BA58">
            <w:pPr>
              <w:autoSpaceDE w:val="0"/>
              <w:autoSpaceDN w:val="0"/>
              <w:adjustRightInd w:val="0"/>
              <w:snapToGrid w:val="0"/>
              <w:jc w:val="center"/>
              <w:rPr>
                <w:rFonts w:ascii="宋体" w:hAnsi="宋体"/>
                <w:kern w:val="0"/>
                <w:szCs w:val="21"/>
                <w:highlight w:val="none"/>
              </w:rPr>
            </w:pPr>
          </w:p>
        </w:tc>
        <w:tc>
          <w:tcPr>
            <w:tcW w:w="925" w:type="dxa"/>
            <w:vAlign w:val="center"/>
          </w:tcPr>
          <w:p w14:paraId="601DC58C">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电话</w:t>
            </w:r>
          </w:p>
        </w:tc>
        <w:tc>
          <w:tcPr>
            <w:tcW w:w="1311" w:type="dxa"/>
            <w:vAlign w:val="center"/>
          </w:tcPr>
          <w:p w14:paraId="36A80FAF">
            <w:pPr>
              <w:autoSpaceDE w:val="0"/>
              <w:autoSpaceDN w:val="0"/>
              <w:adjustRightInd w:val="0"/>
              <w:snapToGrid w:val="0"/>
              <w:jc w:val="center"/>
              <w:rPr>
                <w:rFonts w:ascii="宋体" w:hAnsi="宋体"/>
                <w:kern w:val="0"/>
                <w:szCs w:val="21"/>
                <w:highlight w:val="none"/>
              </w:rPr>
            </w:pPr>
          </w:p>
        </w:tc>
      </w:tr>
      <w:tr w14:paraId="059F8DE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14:paraId="350D0ADF">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成立时间</w:t>
            </w:r>
          </w:p>
        </w:tc>
        <w:tc>
          <w:tcPr>
            <w:tcW w:w="1991" w:type="dxa"/>
            <w:gridSpan w:val="2"/>
            <w:vAlign w:val="center"/>
          </w:tcPr>
          <w:p w14:paraId="4BE3CAD0">
            <w:pPr>
              <w:autoSpaceDE w:val="0"/>
              <w:autoSpaceDN w:val="0"/>
              <w:adjustRightInd w:val="0"/>
              <w:snapToGrid w:val="0"/>
              <w:jc w:val="center"/>
              <w:rPr>
                <w:rFonts w:ascii="宋体" w:hAnsi="宋体"/>
                <w:kern w:val="0"/>
                <w:szCs w:val="21"/>
                <w:highlight w:val="none"/>
              </w:rPr>
            </w:pPr>
          </w:p>
        </w:tc>
        <w:tc>
          <w:tcPr>
            <w:tcW w:w="5616" w:type="dxa"/>
            <w:gridSpan w:val="7"/>
            <w:vAlign w:val="center"/>
          </w:tcPr>
          <w:p w14:paraId="3AC30C3A">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员工总人数：</w:t>
            </w:r>
          </w:p>
        </w:tc>
      </w:tr>
      <w:tr w14:paraId="506FC9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14:paraId="3923EE03">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企业资质等级</w:t>
            </w:r>
          </w:p>
        </w:tc>
        <w:tc>
          <w:tcPr>
            <w:tcW w:w="1991" w:type="dxa"/>
            <w:gridSpan w:val="2"/>
            <w:vAlign w:val="center"/>
          </w:tcPr>
          <w:p w14:paraId="3C059230">
            <w:pPr>
              <w:autoSpaceDE w:val="0"/>
              <w:autoSpaceDN w:val="0"/>
              <w:adjustRightInd w:val="0"/>
              <w:snapToGrid w:val="0"/>
              <w:jc w:val="center"/>
              <w:rPr>
                <w:rFonts w:ascii="宋体" w:hAnsi="宋体"/>
                <w:kern w:val="0"/>
                <w:szCs w:val="21"/>
                <w:highlight w:val="none"/>
              </w:rPr>
            </w:pPr>
          </w:p>
        </w:tc>
        <w:tc>
          <w:tcPr>
            <w:tcW w:w="904" w:type="dxa"/>
            <w:vMerge w:val="restart"/>
            <w:vAlign w:val="center"/>
          </w:tcPr>
          <w:p w14:paraId="6B414D76">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其中</w:t>
            </w:r>
          </w:p>
        </w:tc>
        <w:tc>
          <w:tcPr>
            <w:tcW w:w="2476" w:type="dxa"/>
            <w:gridSpan w:val="4"/>
            <w:vAlign w:val="center"/>
          </w:tcPr>
          <w:p w14:paraId="60FA4A03">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项目经理</w:t>
            </w:r>
          </w:p>
        </w:tc>
        <w:tc>
          <w:tcPr>
            <w:tcW w:w="2236" w:type="dxa"/>
            <w:gridSpan w:val="2"/>
            <w:vAlign w:val="center"/>
          </w:tcPr>
          <w:p w14:paraId="01C671C7">
            <w:pPr>
              <w:autoSpaceDE w:val="0"/>
              <w:autoSpaceDN w:val="0"/>
              <w:adjustRightInd w:val="0"/>
              <w:snapToGrid w:val="0"/>
              <w:jc w:val="center"/>
              <w:rPr>
                <w:rFonts w:ascii="宋体" w:hAnsi="宋体"/>
                <w:kern w:val="0"/>
                <w:szCs w:val="21"/>
                <w:highlight w:val="none"/>
              </w:rPr>
            </w:pPr>
          </w:p>
        </w:tc>
      </w:tr>
      <w:tr w14:paraId="5A55348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14:paraId="2FB9070B">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营业执照号</w:t>
            </w:r>
          </w:p>
        </w:tc>
        <w:tc>
          <w:tcPr>
            <w:tcW w:w="1991" w:type="dxa"/>
            <w:gridSpan w:val="2"/>
            <w:vAlign w:val="center"/>
          </w:tcPr>
          <w:p w14:paraId="35554D35">
            <w:pPr>
              <w:autoSpaceDE w:val="0"/>
              <w:autoSpaceDN w:val="0"/>
              <w:adjustRightInd w:val="0"/>
              <w:snapToGrid w:val="0"/>
              <w:jc w:val="center"/>
              <w:rPr>
                <w:rFonts w:ascii="宋体" w:hAnsi="宋体"/>
                <w:kern w:val="0"/>
                <w:szCs w:val="21"/>
                <w:highlight w:val="none"/>
              </w:rPr>
            </w:pPr>
          </w:p>
        </w:tc>
        <w:tc>
          <w:tcPr>
            <w:tcW w:w="904" w:type="dxa"/>
            <w:vMerge w:val="continue"/>
            <w:vAlign w:val="center"/>
          </w:tcPr>
          <w:p w14:paraId="51D7A5A0">
            <w:pPr>
              <w:autoSpaceDE w:val="0"/>
              <w:autoSpaceDN w:val="0"/>
              <w:adjustRightInd w:val="0"/>
              <w:snapToGrid w:val="0"/>
              <w:jc w:val="center"/>
              <w:rPr>
                <w:rFonts w:ascii="宋体" w:hAnsi="宋体"/>
                <w:kern w:val="0"/>
                <w:szCs w:val="21"/>
                <w:highlight w:val="none"/>
              </w:rPr>
            </w:pPr>
          </w:p>
        </w:tc>
        <w:tc>
          <w:tcPr>
            <w:tcW w:w="2476" w:type="dxa"/>
            <w:gridSpan w:val="4"/>
            <w:vAlign w:val="center"/>
          </w:tcPr>
          <w:p w14:paraId="0FCD05B0">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高级职称人员</w:t>
            </w:r>
          </w:p>
        </w:tc>
        <w:tc>
          <w:tcPr>
            <w:tcW w:w="2236" w:type="dxa"/>
            <w:gridSpan w:val="2"/>
            <w:vAlign w:val="center"/>
          </w:tcPr>
          <w:p w14:paraId="7A9A4B26">
            <w:pPr>
              <w:autoSpaceDE w:val="0"/>
              <w:autoSpaceDN w:val="0"/>
              <w:adjustRightInd w:val="0"/>
              <w:snapToGrid w:val="0"/>
              <w:jc w:val="center"/>
              <w:rPr>
                <w:rFonts w:ascii="宋体" w:hAnsi="宋体"/>
                <w:kern w:val="0"/>
                <w:szCs w:val="21"/>
                <w:highlight w:val="none"/>
              </w:rPr>
            </w:pPr>
          </w:p>
        </w:tc>
      </w:tr>
      <w:tr w14:paraId="1AD60ED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14:paraId="3EA5FA43">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注册资金</w:t>
            </w:r>
          </w:p>
        </w:tc>
        <w:tc>
          <w:tcPr>
            <w:tcW w:w="1991" w:type="dxa"/>
            <w:gridSpan w:val="2"/>
            <w:vAlign w:val="center"/>
          </w:tcPr>
          <w:p w14:paraId="1E24D4BB">
            <w:pPr>
              <w:autoSpaceDE w:val="0"/>
              <w:autoSpaceDN w:val="0"/>
              <w:adjustRightInd w:val="0"/>
              <w:snapToGrid w:val="0"/>
              <w:jc w:val="center"/>
              <w:rPr>
                <w:rFonts w:ascii="宋体" w:hAnsi="宋体"/>
                <w:kern w:val="0"/>
                <w:szCs w:val="21"/>
                <w:highlight w:val="none"/>
              </w:rPr>
            </w:pPr>
          </w:p>
        </w:tc>
        <w:tc>
          <w:tcPr>
            <w:tcW w:w="904" w:type="dxa"/>
            <w:vMerge w:val="continue"/>
            <w:vAlign w:val="center"/>
          </w:tcPr>
          <w:p w14:paraId="066690C2">
            <w:pPr>
              <w:autoSpaceDE w:val="0"/>
              <w:autoSpaceDN w:val="0"/>
              <w:adjustRightInd w:val="0"/>
              <w:snapToGrid w:val="0"/>
              <w:jc w:val="center"/>
              <w:rPr>
                <w:rFonts w:ascii="宋体" w:hAnsi="宋体"/>
                <w:kern w:val="0"/>
                <w:szCs w:val="21"/>
                <w:highlight w:val="none"/>
              </w:rPr>
            </w:pPr>
          </w:p>
        </w:tc>
        <w:tc>
          <w:tcPr>
            <w:tcW w:w="2476" w:type="dxa"/>
            <w:gridSpan w:val="4"/>
            <w:vAlign w:val="center"/>
          </w:tcPr>
          <w:p w14:paraId="58FF04F7">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中级职称人员</w:t>
            </w:r>
          </w:p>
        </w:tc>
        <w:tc>
          <w:tcPr>
            <w:tcW w:w="2236" w:type="dxa"/>
            <w:gridSpan w:val="2"/>
            <w:vAlign w:val="center"/>
          </w:tcPr>
          <w:p w14:paraId="2620B234">
            <w:pPr>
              <w:autoSpaceDE w:val="0"/>
              <w:autoSpaceDN w:val="0"/>
              <w:adjustRightInd w:val="0"/>
              <w:snapToGrid w:val="0"/>
              <w:jc w:val="center"/>
              <w:rPr>
                <w:rFonts w:ascii="宋体" w:hAnsi="宋体"/>
                <w:kern w:val="0"/>
                <w:szCs w:val="21"/>
                <w:highlight w:val="none"/>
              </w:rPr>
            </w:pPr>
          </w:p>
        </w:tc>
      </w:tr>
      <w:tr w14:paraId="73B8268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14:paraId="2FB23250">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开户银行</w:t>
            </w:r>
          </w:p>
        </w:tc>
        <w:tc>
          <w:tcPr>
            <w:tcW w:w="1991" w:type="dxa"/>
            <w:gridSpan w:val="2"/>
            <w:vAlign w:val="center"/>
          </w:tcPr>
          <w:p w14:paraId="746A4089">
            <w:pPr>
              <w:autoSpaceDE w:val="0"/>
              <w:autoSpaceDN w:val="0"/>
              <w:adjustRightInd w:val="0"/>
              <w:snapToGrid w:val="0"/>
              <w:jc w:val="center"/>
              <w:rPr>
                <w:rFonts w:ascii="宋体" w:hAnsi="宋体"/>
                <w:kern w:val="0"/>
                <w:szCs w:val="21"/>
                <w:highlight w:val="none"/>
              </w:rPr>
            </w:pPr>
          </w:p>
        </w:tc>
        <w:tc>
          <w:tcPr>
            <w:tcW w:w="904" w:type="dxa"/>
            <w:vMerge w:val="continue"/>
            <w:vAlign w:val="center"/>
          </w:tcPr>
          <w:p w14:paraId="29BA08A9">
            <w:pPr>
              <w:autoSpaceDE w:val="0"/>
              <w:autoSpaceDN w:val="0"/>
              <w:adjustRightInd w:val="0"/>
              <w:snapToGrid w:val="0"/>
              <w:jc w:val="center"/>
              <w:rPr>
                <w:rFonts w:ascii="宋体" w:hAnsi="宋体"/>
                <w:kern w:val="0"/>
                <w:szCs w:val="21"/>
                <w:highlight w:val="none"/>
              </w:rPr>
            </w:pPr>
          </w:p>
        </w:tc>
        <w:tc>
          <w:tcPr>
            <w:tcW w:w="2476" w:type="dxa"/>
            <w:gridSpan w:val="4"/>
            <w:vAlign w:val="center"/>
          </w:tcPr>
          <w:p w14:paraId="70753757">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初级职称人员</w:t>
            </w:r>
          </w:p>
        </w:tc>
        <w:tc>
          <w:tcPr>
            <w:tcW w:w="2236" w:type="dxa"/>
            <w:gridSpan w:val="2"/>
            <w:vAlign w:val="center"/>
          </w:tcPr>
          <w:p w14:paraId="68B01409">
            <w:pPr>
              <w:autoSpaceDE w:val="0"/>
              <w:autoSpaceDN w:val="0"/>
              <w:adjustRightInd w:val="0"/>
              <w:snapToGrid w:val="0"/>
              <w:jc w:val="center"/>
              <w:rPr>
                <w:rFonts w:ascii="宋体" w:hAnsi="宋体"/>
                <w:kern w:val="0"/>
                <w:szCs w:val="21"/>
                <w:highlight w:val="none"/>
              </w:rPr>
            </w:pPr>
          </w:p>
        </w:tc>
      </w:tr>
      <w:tr w14:paraId="158C9D0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14:paraId="62189833">
            <w:pPr>
              <w:autoSpaceDE w:val="0"/>
              <w:autoSpaceDN w:val="0"/>
              <w:adjustRightInd w:val="0"/>
              <w:snapToGrid w:val="0"/>
              <w:jc w:val="center"/>
              <w:rPr>
                <w:rFonts w:ascii="宋体" w:hAnsi="宋体"/>
                <w:kern w:val="0"/>
                <w:szCs w:val="21"/>
                <w:highlight w:val="none"/>
              </w:rPr>
            </w:pPr>
            <w:r>
              <w:rPr>
                <w:rFonts w:hint="eastAsia" w:ascii="宋体" w:hAnsi="宋体"/>
                <w:kern w:val="0"/>
                <w:szCs w:val="21"/>
                <w:highlight w:val="none"/>
              </w:rPr>
              <w:t>账号</w:t>
            </w:r>
          </w:p>
        </w:tc>
        <w:tc>
          <w:tcPr>
            <w:tcW w:w="1991" w:type="dxa"/>
            <w:gridSpan w:val="2"/>
            <w:vAlign w:val="center"/>
          </w:tcPr>
          <w:p w14:paraId="499F7FB3">
            <w:pPr>
              <w:autoSpaceDE w:val="0"/>
              <w:autoSpaceDN w:val="0"/>
              <w:adjustRightInd w:val="0"/>
              <w:snapToGrid w:val="0"/>
              <w:jc w:val="center"/>
              <w:rPr>
                <w:rFonts w:ascii="宋体" w:hAnsi="宋体"/>
                <w:kern w:val="0"/>
                <w:szCs w:val="21"/>
                <w:highlight w:val="none"/>
              </w:rPr>
            </w:pPr>
          </w:p>
        </w:tc>
        <w:tc>
          <w:tcPr>
            <w:tcW w:w="904" w:type="dxa"/>
            <w:vMerge w:val="continue"/>
            <w:vAlign w:val="center"/>
          </w:tcPr>
          <w:p w14:paraId="38391C2A">
            <w:pPr>
              <w:autoSpaceDE w:val="0"/>
              <w:autoSpaceDN w:val="0"/>
              <w:adjustRightInd w:val="0"/>
              <w:snapToGrid w:val="0"/>
              <w:jc w:val="center"/>
              <w:rPr>
                <w:rFonts w:ascii="宋体" w:hAnsi="宋体"/>
                <w:kern w:val="0"/>
                <w:szCs w:val="21"/>
                <w:highlight w:val="none"/>
              </w:rPr>
            </w:pPr>
          </w:p>
        </w:tc>
        <w:tc>
          <w:tcPr>
            <w:tcW w:w="2476" w:type="dxa"/>
            <w:gridSpan w:val="4"/>
            <w:vAlign w:val="center"/>
          </w:tcPr>
          <w:p w14:paraId="6BAC5AB2">
            <w:pPr>
              <w:tabs>
                <w:tab w:val="left" w:pos="1240"/>
              </w:tabs>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技</w:t>
            </w:r>
            <w:r>
              <w:rPr>
                <w:rFonts w:ascii="宋体" w:hAnsi="宋体"/>
                <w:kern w:val="0"/>
                <w:szCs w:val="21"/>
                <w:highlight w:val="none"/>
              </w:rPr>
              <w:tab/>
            </w:r>
            <w:r>
              <w:rPr>
                <w:rFonts w:hint="eastAsia" w:ascii="宋体" w:hAnsi="宋体" w:cs="MingLiU"/>
                <w:kern w:val="0"/>
                <w:szCs w:val="21"/>
                <w:highlight w:val="none"/>
              </w:rPr>
              <w:t>工</w:t>
            </w:r>
          </w:p>
        </w:tc>
        <w:tc>
          <w:tcPr>
            <w:tcW w:w="2236" w:type="dxa"/>
            <w:gridSpan w:val="2"/>
            <w:vAlign w:val="center"/>
          </w:tcPr>
          <w:p w14:paraId="304FA3B5">
            <w:pPr>
              <w:autoSpaceDE w:val="0"/>
              <w:autoSpaceDN w:val="0"/>
              <w:adjustRightInd w:val="0"/>
              <w:snapToGrid w:val="0"/>
              <w:jc w:val="center"/>
              <w:rPr>
                <w:rFonts w:ascii="宋体" w:hAnsi="宋体"/>
                <w:kern w:val="0"/>
                <w:szCs w:val="21"/>
                <w:highlight w:val="none"/>
              </w:rPr>
            </w:pPr>
          </w:p>
        </w:tc>
      </w:tr>
      <w:tr w14:paraId="6262EA1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14:paraId="63724DF7">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经营范围</w:t>
            </w:r>
          </w:p>
        </w:tc>
        <w:tc>
          <w:tcPr>
            <w:tcW w:w="7607" w:type="dxa"/>
            <w:gridSpan w:val="9"/>
            <w:vAlign w:val="center"/>
          </w:tcPr>
          <w:p w14:paraId="7B5A6C24">
            <w:pPr>
              <w:autoSpaceDE w:val="0"/>
              <w:autoSpaceDN w:val="0"/>
              <w:adjustRightInd w:val="0"/>
              <w:snapToGrid w:val="0"/>
              <w:jc w:val="center"/>
              <w:rPr>
                <w:rFonts w:ascii="宋体" w:hAnsi="宋体"/>
                <w:kern w:val="0"/>
                <w:szCs w:val="21"/>
                <w:highlight w:val="none"/>
              </w:rPr>
            </w:pPr>
          </w:p>
        </w:tc>
      </w:tr>
      <w:tr w14:paraId="5F4CE3D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trPr>
        <w:tc>
          <w:tcPr>
            <w:tcW w:w="1862" w:type="dxa"/>
            <w:vAlign w:val="center"/>
          </w:tcPr>
          <w:p w14:paraId="68C6FA4F">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备注</w:t>
            </w:r>
          </w:p>
        </w:tc>
        <w:tc>
          <w:tcPr>
            <w:tcW w:w="7607" w:type="dxa"/>
            <w:gridSpan w:val="9"/>
            <w:vAlign w:val="center"/>
          </w:tcPr>
          <w:p w14:paraId="271DB0E7">
            <w:pPr>
              <w:autoSpaceDE w:val="0"/>
              <w:autoSpaceDN w:val="0"/>
              <w:adjustRightInd w:val="0"/>
              <w:snapToGrid w:val="0"/>
              <w:jc w:val="center"/>
              <w:rPr>
                <w:rFonts w:ascii="宋体" w:hAnsi="宋体"/>
                <w:kern w:val="0"/>
                <w:szCs w:val="21"/>
                <w:highlight w:val="none"/>
              </w:rPr>
            </w:pPr>
          </w:p>
        </w:tc>
      </w:tr>
    </w:tbl>
    <w:p w14:paraId="4077468B">
      <w:pPr>
        <w:spacing w:line="360" w:lineRule="auto"/>
        <w:jc w:val="center"/>
        <w:rPr>
          <w:rFonts w:ascii="宋体" w:hAnsi="宋体"/>
          <w:szCs w:val="21"/>
          <w:highlight w:val="none"/>
        </w:rPr>
      </w:pPr>
    </w:p>
    <w:p w14:paraId="5549BC89">
      <w:pPr>
        <w:pStyle w:val="5"/>
        <w:spacing w:before="0" w:after="0" w:line="240" w:lineRule="auto"/>
        <w:jc w:val="center"/>
        <w:rPr>
          <w:rFonts w:ascii="宋体" w:hAnsi="宋体"/>
          <w:b w:val="0"/>
          <w:bCs w:val="0"/>
          <w:highlight w:val="none"/>
        </w:rPr>
      </w:pPr>
      <w:r>
        <w:rPr>
          <w:rFonts w:ascii="宋体" w:hAnsi="宋体"/>
          <w:szCs w:val="21"/>
          <w:highlight w:val="none"/>
        </w:rPr>
        <w:br w:type="page"/>
      </w:r>
      <w:bookmarkStart w:id="1276" w:name="_Toc4290"/>
      <w:bookmarkStart w:id="1277" w:name="_Toc534185840"/>
      <w:bookmarkStart w:id="1278" w:name="_Toc22537"/>
      <w:bookmarkStart w:id="1279" w:name="_Toc12659"/>
      <w:bookmarkStart w:id="1280" w:name="_Toc6257"/>
      <w:bookmarkStart w:id="1281" w:name="_Toc509218863"/>
      <w:bookmarkStart w:id="1282" w:name="_Toc35507902"/>
      <w:bookmarkStart w:id="1283" w:name="_Toc30234"/>
      <w:r>
        <w:rPr>
          <w:rFonts w:hint="eastAsia" w:ascii="宋体" w:hAnsi="宋体"/>
          <w:highlight w:val="none"/>
        </w:rPr>
        <w:t>（三）项目管理机构</w:t>
      </w:r>
      <w:bookmarkEnd w:id="1276"/>
      <w:bookmarkEnd w:id="1277"/>
      <w:bookmarkEnd w:id="1278"/>
      <w:bookmarkEnd w:id="1279"/>
      <w:bookmarkEnd w:id="1280"/>
      <w:bookmarkEnd w:id="1281"/>
      <w:bookmarkEnd w:id="1282"/>
      <w:bookmarkEnd w:id="1283"/>
    </w:p>
    <w:p w14:paraId="0B515685">
      <w:pPr>
        <w:spacing w:line="360" w:lineRule="auto"/>
        <w:rPr>
          <w:rFonts w:ascii="宋体" w:hAnsi="宋体"/>
          <w:highlight w:val="none"/>
        </w:rPr>
      </w:pPr>
    </w:p>
    <w:p w14:paraId="0DFF1131">
      <w:pPr>
        <w:autoSpaceDE w:val="0"/>
        <w:autoSpaceDN w:val="0"/>
        <w:adjustRightInd w:val="0"/>
        <w:snapToGrid w:val="0"/>
        <w:spacing w:line="360" w:lineRule="auto"/>
        <w:jc w:val="center"/>
        <w:rPr>
          <w:rFonts w:ascii="宋体" w:hAnsi="宋体" w:cs="MingLiU"/>
          <w:kern w:val="0"/>
          <w:sz w:val="28"/>
          <w:szCs w:val="28"/>
          <w:highlight w:val="none"/>
        </w:rPr>
      </w:pPr>
      <w:r>
        <w:rPr>
          <w:rFonts w:hint="eastAsia" w:ascii="宋体" w:hAnsi="宋体" w:cs="MingLiU"/>
          <w:kern w:val="0"/>
          <w:sz w:val="28"/>
          <w:szCs w:val="28"/>
          <w:highlight w:val="none"/>
        </w:rPr>
        <w:t>项目管理机构组成表</w:t>
      </w:r>
    </w:p>
    <w:tbl>
      <w:tblPr>
        <w:tblStyle w:val="47"/>
        <w:tblW w:w="0" w:type="auto"/>
        <w:tblInd w:w="-25"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856"/>
        <w:gridCol w:w="734"/>
        <w:gridCol w:w="776"/>
        <w:gridCol w:w="1167"/>
        <w:gridCol w:w="776"/>
        <w:gridCol w:w="778"/>
        <w:gridCol w:w="776"/>
        <w:gridCol w:w="2723"/>
        <w:gridCol w:w="896"/>
      </w:tblGrid>
      <w:tr w14:paraId="2ADCC92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vMerge w:val="restart"/>
            <w:vAlign w:val="center"/>
          </w:tcPr>
          <w:p w14:paraId="1C76486D">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职务</w:t>
            </w:r>
          </w:p>
        </w:tc>
        <w:tc>
          <w:tcPr>
            <w:tcW w:w="734" w:type="dxa"/>
            <w:vMerge w:val="restart"/>
            <w:vAlign w:val="center"/>
          </w:tcPr>
          <w:p w14:paraId="5F6BA49E">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姓名</w:t>
            </w:r>
          </w:p>
        </w:tc>
        <w:tc>
          <w:tcPr>
            <w:tcW w:w="776" w:type="dxa"/>
            <w:vMerge w:val="restart"/>
            <w:vAlign w:val="center"/>
          </w:tcPr>
          <w:p w14:paraId="4B596FCB">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职称</w:t>
            </w:r>
          </w:p>
        </w:tc>
        <w:tc>
          <w:tcPr>
            <w:tcW w:w="6220" w:type="dxa"/>
            <w:gridSpan w:val="5"/>
            <w:vAlign w:val="center"/>
          </w:tcPr>
          <w:p w14:paraId="4093A09A">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执业或职业资格证明</w:t>
            </w:r>
          </w:p>
        </w:tc>
        <w:tc>
          <w:tcPr>
            <w:tcW w:w="896" w:type="dxa"/>
            <w:vAlign w:val="center"/>
          </w:tcPr>
          <w:p w14:paraId="3AFA4D99">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备注</w:t>
            </w:r>
          </w:p>
        </w:tc>
      </w:tr>
      <w:tr w14:paraId="2B0A81A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vMerge w:val="continue"/>
          </w:tcPr>
          <w:p w14:paraId="02AF3527">
            <w:pPr>
              <w:autoSpaceDE w:val="0"/>
              <w:autoSpaceDN w:val="0"/>
              <w:adjustRightInd w:val="0"/>
              <w:snapToGrid w:val="0"/>
              <w:jc w:val="left"/>
              <w:rPr>
                <w:rFonts w:ascii="宋体" w:hAnsi="宋体"/>
                <w:kern w:val="0"/>
                <w:szCs w:val="21"/>
                <w:highlight w:val="none"/>
              </w:rPr>
            </w:pPr>
          </w:p>
        </w:tc>
        <w:tc>
          <w:tcPr>
            <w:tcW w:w="734" w:type="dxa"/>
            <w:vMerge w:val="continue"/>
          </w:tcPr>
          <w:p w14:paraId="64160C8B">
            <w:pPr>
              <w:autoSpaceDE w:val="0"/>
              <w:autoSpaceDN w:val="0"/>
              <w:adjustRightInd w:val="0"/>
              <w:snapToGrid w:val="0"/>
              <w:jc w:val="left"/>
              <w:rPr>
                <w:rFonts w:ascii="宋体" w:hAnsi="宋体"/>
                <w:kern w:val="0"/>
                <w:szCs w:val="21"/>
                <w:highlight w:val="none"/>
              </w:rPr>
            </w:pPr>
          </w:p>
        </w:tc>
        <w:tc>
          <w:tcPr>
            <w:tcW w:w="776" w:type="dxa"/>
            <w:vMerge w:val="continue"/>
          </w:tcPr>
          <w:p w14:paraId="6A3E0AC9">
            <w:pPr>
              <w:autoSpaceDE w:val="0"/>
              <w:autoSpaceDN w:val="0"/>
              <w:adjustRightInd w:val="0"/>
              <w:snapToGrid w:val="0"/>
              <w:jc w:val="left"/>
              <w:rPr>
                <w:rFonts w:ascii="宋体" w:hAnsi="宋体"/>
                <w:kern w:val="0"/>
                <w:szCs w:val="21"/>
                <w:highlight w:val="none"/>
              </w:rPr>
            </w:pPr>
          </w:p>
        </w:tc>
        <w:tc>
          <w:tcPr>
            <w:tcW w:w="1167" w:type="dxa"/>
            <w:vAlign w:val="center"/>
          </w:tcPr>
          <w:p w14:paraId="10D6B4B6">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证书名称</w:t>
            </w:r>
          </w:p>
        </w:tc>
        <w:tc>
          <w:tcPr>
            <w:tcW w:w="776" w:type="dxa"/>
            <w:vAlign w:val="center"/>
          </w:tcPr>
          <w:p w14:paraId="63273562">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级别</w:t>
            </w:r>
          </w:p>
        </w:tc>
        <w:tc>
          <w:tcPr>
            <w:tcW w:w="778" w:type="dxa"/>
            <w:vAlign w:val="center"/>
          </w:tcPr>
          <w:p w14:paraId="1C2715A9">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证号</w:t>
            </w:r>
          </w:p>
        </w:tc>
        <w:tc>
          <w:tcPr>
            <w:tcW w:w="776" w:type="dxa"/>
            <w:vAlign w:val="center"/>
          </w:tcPr>
          <w:p w14:paraId="6C408252">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专业</w:t>
            </w:r>
          </w:p>
        </w:tc>
        <w:tc>
          <w:tcPr>
            <w:tcW w:w="2723" w:type="dxa"/>
            <w:vAlign w:val="center"/>
          </w:tcPr>
          <w:p w14:paraId="64EBFE26">
            <w:pPr>
              <w:autoSpaceDE w:val="0"/>
              <w:autoSpaceDN w:val="0"/>
              <w:adjustRightInd w:val="0"/>
              <w:snapToGrid w:val="0"/>
              <w:jc w:val="center"/>
              <w:rPr>
                <w:rFonts w:ascii="宋体" w:hAnsi="宋体"/>
                <w:kern w:val="0"/>
                <w:szCs w:val="21"/>
                <w:highlight w:val="none"/>
              </w:rPr>
            </w:pPr>
            <w:r>
              <w:rPr>
                <w:rFonts w:hint="eastAsia" w:ascii="宋体" w:hAnsi="宋体" w:cs="MingLiU"/>
                <w:kern w:val="0"/>
                <w:szCs w:val="21"/>
                <w:highlight w:val="none"/>
              </w:rPr>
              <w:t>社会保险</w:t>
            </w:r>
          </w:p>
        </w:tc>
        <w:tc>
          <w:tcPr>
            <w:tcW w:w="896" w:type="dxa"/>
          </w:tcPr>
          <w:p w14:paraId="1E1A2E02">
            <w:pPr>
              <w:autoSpaceDE w:val="0"/>
              <w:autoSpaceDN w:val="0"/>
              <w:adjustRightInd w:val="0"/>
              <w:snapToGrid w:val="0"/>
              <w:jc w:val="left"/>
              <w:rPr>
                <w:rFonts w:ascii="宋体" w:hAnsi="宋体"/>
                <w:kern w:val="0"/>
                <w:szCs w:val="21"/>
                <w:highlight w:val="none"/>
              </w:rPr>
            </w:pPr>
          </w:p>
        </w:tc>
      </w:tr>
      <w:tr w14:paraId="4200179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vAlign w:val="center"/>
          </w:tcPr>
          <w:p w14:paraId="38932549">
            <w:pPr>
              <w:autoSpaceDE w:val="0"/>
              <w:autoSpaceDN w:val="0"/>
              <w:adjustRightInd w:val="0"/>
              <w:snapToGrid w:val="0"/>
              <w:jc w:val="center"/>
              <w:rPr>
                <w:rFonts w:ascii="宋体" w:hAnsi="宋体"/>
                <w:kern w:val="0"/>
                <w:szCs w:val="21"/>
                <w:highlight w:val="none"/>
              </w:rPr>
            </w:pPr>
            <w:r>
              <w:rPr>
                <w:rFonts w:hint="eastAsia" w:ascii="宋体" w:hAnsi="宋体"/>
                <w:kern w:val="0"/>
                <w:szCs w:val="21"/>
                <w:highlight w:val="none"/>
              </w:rPr>
              <w:t>项目经理</w:t>
            </w:r>
          </w:p>
        </w:tc>
        <w:tc>
          <w:tcPr>
            <w:tcW w:w="734" w:type="dxa"/>
          </w:tcPr>
          <w:p w14:paraId="5A16522B">
            <w:pPr>
              <w:autoSpaceDE w:val="0"/>
              <w:autoSpaceDN w:val="0"/>
              <w:adjustRightInd w:val="0"/>
              <w:snapToGrid w:val="0"/>
              <w:jc w:val="left"/>
              <w:rPr>
                <w:rFonts w:ascii="宋体" w:hAnsi="宋体"/>
                <w:kern w:val="0"/>
                <w:szCs w:val="21"/>
                <w:highlight w:val="none"/>
              </w:rPr>
            </w:pPr>
          </w:p>
        </w:tc>
        <w:tc>
          <w:tcPr>
            <w:tcW w:w="776" w:type="dxa"/>
          </w:tcPr>
          <w:p w14:paraId="11EBCFF1">
            <w:pPr>
              <w:autoSpaceDE w:val="0"/>
              <w:autoSpaceDN w:val="0"/>
              <w:adjustRightInd w:val="0"/>
              <w:snapToGrid w:val="0"/>
              <w:jc w:val="left"/>
              <w:rPr>
                <w:rFonts w:ascii="宋体" w:hAnsi="宋体"/>
                <w:kern w:val="0"/>
                <w:szCs w:val="21"/>
                <w:highlight w:val="none"/>
              </w:rPr>
            </w:pPr>
          </w:p>
        </w:tc>
        <w:tc>
          <w:tcPr>
            <w:tcW w:w="1167" w:type="dxa"/>
          </w:tcPr>
          <w:p w14:paraId="023F61C9">
            <w:pPr>
              <w:autoSpaceDE w:val="0"/>
              <w:autoSpaceDN w:val="0"/>
              <w:adjustRightInd w:val="0"/>
              <w:snapToGrid w:val="0"/>
              <w:jc w:val="left"/>
              <w:rPr>
                <w:rFonts w:ascii="宋体" w:hAnsi="宋体"/>
                <w:kern w:val="0"/>
                <w:szCs w:val="21"/>
                <w:highlight w:val="none"/>
              </w:rPr>
            </w:pPr>
          </w:p>
        </w:tc>
        <w:tc>
          <w:tcPr>
            <w:tcW w:w="776" w:type="dxa"/>
          </w:tcPr>
          <w:p w14:paraId="49770C89">
            <w:pPr>
              <w:autoSpaceDE w:val="0"/>
              <w:autoSpaceDN w:val="0"/>
              <w:adjustRightInd w:val="0"/>
              <w:snapToGrid w:val="0"/>
              <w:jc w:val="left"/>
              <w:rPr>
                <w:rFonts w:ascii="宋体" w:hAnsi="宋体"/>
                <w:kern w:val="0"/>
                <w:szCs w:val="21"/>
                <w:highlight w:val="none"/>
              </w:rPr>
            </w:pPr>
          </w:p>
        </w:tc>
        <w:tc>
          <w:tcPr>
            <w:tcW w:w="778" w:type="dxa"/>
          </w:tcPr>
          <w:p w14:paraId="172118A4">
            <w:pPr>
              <w:autoSpaceDE w:val="0"/>
              <w:autoSpaceDN w:val="0"/>
              <w:adjustRightInd w:val="0"/>
              <w:snapToGrid w:val="0"/>
              <w:jc w:val="left"/>
              <w:rPr>
                <w:rFonts w:ascii="宋体" w:hAnsi="宋体"/>
                <w:kern w:val="0"/>
                <w:szCs w:val="21"/>
                <w:highlight w:val="none"/>
              </w:rPr>
            </w:pPr>
          </w:p>
        </w:tc>
        <w:tc>
          <w:tcPr>
            <w:tcW w:w="776" w:type="dxa"/>
          </w:tcPr>
          <w:p w14:paraId="7EB16D2A">
            <w:pPr>
              <w:autoSpaceDE w:val="0"/>
              <w:autoSpaceDN w:val="0"/>
              <w:adjustRightInd w:val="0"/>
              <w:snapToGrid w:val="0"/>
              <w:jc w:val="left"/>
              <w:rPr>
                <w:rFonts w:ascii="宋体" w:hAnsi="宋体"/>
                <w:kern w:val="0"/>
                <w:szCs w:val="21"/>
                <w:highlight w:val="none"/>
              </w:rPr>
            </w:pPr>
          </w:p>
        </w:tc>
        <w:tc>
          <w:tcPr>
            <w:tcW w:w="2723" w:type="dxa"/>
          </w:tcPr>
          <w:p w14:paraId="009231AD">
            <w:pPr>
              <w:autoSpaceDE w:val="0"/>
              <w:autoSpaceDN w:val="0"/>
              <w:adjustRightInd w:val="0"/>
              <w:snapToGrid w:val="0"/>
              <w:jc w:val="left"/>
              <w:rPr>
                <w:rFonts w:ascii="宋体" w:hAnsi="宋体"/>
                <w:kern w:val="0"/>
                <w:szCs w:val="21"/>
                <w:highlight w:val="none"/>
              </w:rPr>
            </w:pPr>
          </w:p>
        </w:tc>
        <w:tc>
          <w:tcPr>
            <w:tcW w:w="896" w:type="dxa"/>
          </w:tcPr>
          <w:p w14:paraId="7BC6B30E">
            <w:pPr>
              <w:autoSpaceDE w:val="0"/>
              <w:autoSpaceDN w:val="0"/>
              <w:adjustRightInd w:val="0"/>
              <w:snapToGrid w:val="0"/>
              <w:jc w:val="left"/>
              <w:rPr>
                <w:rFonts w:ascii="宋体" w:hAnsi="宋体"/>
                <w:kern w:val="0"/>
                <w:szCs w:val="21"/>
                <w:highlight w:val="none"/>
              </w:rPr>
            </w:pPr>
          </w:p>
        </w:tc>
      </w:tr>
      <w:tr w14:paraId="5DEB853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03" w:hRule="exact"/>
        </w:trPr>
        <w:tc>
          <w:tcPr>
            <w:tcW w:w="856" w:type="dxa"/>
            <w:vAlign w:val="center"/>
          </w:tcPr>
          <w:p w14:paraId="4A8BD683">
            <w:pPr>
              <w:autoSpaceDE w:val="0"/>
              <w:autoSpaceDN w:val="0"/>
              <w:adjustRightInd w:val="0"/>
              <w:snapToGrid w:val="0"/>
              <w:jc w:val="center"/>
              <w:rPr>
                <w:rFonts w:ascii="宋体" w:hAnsi="宋体"/>
                <w:kern w:val="0"/>
                <w:szCs w:val="21"/>
                <w:highlight w:val="none"/>
              </w:rPr>
            </w:pPr>
          </w:p>
        </w:tc>
        <w:tc>
          <w:tcPr>
            <w:tcW w:w="734" w:type="dxa"/>
          </w:tcPr>
          <w:p w14:paraId="42F77E9E">
            <w:pPr>
              <w:autoSpaceDE w:val="0"/>
              <w:autoSpaceDN w:val="0"/>
              <w:adjustRightInd w:val="0"/>
              <w:snapToGrid w:val="0"/>
              <w:jc w:val="left"/>
              <w:rPr>
                <w:rFonts w:ascii="宋体" w:hAnsi="宋体"/>
                <w:kern w:val="0"/>
                <w:szCs w:val="21"/>
                <w:highlight w:val="none"/>
              </w:rPr>
            </w:pPr>
          </w:p>
        </w:tc>
        <w:tc>
          <w:tcPr>
            <w:tcW w:w="776" w:type="dxa"/>
          </w:tcPr>
          <w:p w14:paraId="4D5BD209">
            <w:pPr>
              <w:autoSpaceDE w:val="0"/>
              <w:autoSpaceDN w:val="0"/>
              <w:adjustRightInd w:val="0"/>
              <w:snapToGrid w:val="0"/>
              <w:jc w:val="left"/>
              <w:rPr>
                <w:rFonts w:ascii="宋体" w:hAnsi="宋体"/>
                <w:kern w:val="0"/>
                <w:szCs w:val="21"/>
                <w:highlight w:val="none"/>
              </w:rPr>
            </w:pPr>
          </w:p>
        </w:tc>
        <w:tc>
          <w:tcPr>
            <w:tcW w:w="1167" w:type="dxa"/>
          </w:tcPr>
          <w:p w14:paraId="5FFB539D">
            <w:pPr>
              <w:autoSpaceDE w:val="0"/>
              <w:autoSpaceDN w:val="0"/>
              <w:adjustRightInd w:val="0"/>
              <w:snapToGrid w:val="0"/>
              <w:jc w:val="left"/>
              <w:rPr>
                <w:rFonts w:ascii="宋体" w:hAnsi="宋体"/>
                <w:kern w:val="0"/>
                <w:szCs w:val="21"/>
                <w:highlight w:val="none"/>
              </w:rPr>
            </w:pPr>
          </w:p>
        </w:tc>
        <w:tc>
          <w:tcPr>
            <w:tcW w:w="776" w:type="dxa"/>
          </w:tcPr>
          <w:p w14:paraId="543FCD25">
            <w:pPr>
              <w:autoSpaceDE w:val="0"/>
              <w:autoSpaceDN w:val="0"/>
              <w:adjustRightInd w:val="0"/>
              <w:snapToGrid w:val="0"/>
              <w:jc w:val="left"/>
              <w:rPr>
                <w:rFonts w:ascii="宋体" w:hAnsi="宋体"/>
                <w:kern w:val="0"/>
                <w:szCs w:val="21"/>
                <w:highlight w:val="none"/>
              </w:rPr>
            </w:pPr>
          </w:p>
        </w:tc>
        <w:tc>
          <w:tcPr>
            <w:tcW w:w="778" w:type="dxa"/>
          </w:tcPr>
          <w:p w14:paraId="3F7C4177">
            <w:pPr>
              <w:autoSpaceDE w:val="0"/>
              <w:autoSpaceDN w:val="0"/>
              <w:adjustRightInd w:val="0"/>
              <w:snapToGrid w:val="0"/>
              <w:jc w:val="left"/>
              <w:rPr>
                <w:rFonts w:ascii="宋体" w:hAnsi="宋体"/>
                <w:kern w:val="0"/>
                <w:szCs w:val="21"/>
                <w:highlight w:val="none"/>
              </w:rPr>
            </w:pPr>
          </w:p>
        </w:tc>
        <w:tc>
          <w:tcPr>
            <w:tcW w:w="776" w:type="dxa"/>
          </w:tcPr>
          <w:p w14:paraId="35DD4FE5">
            <w:pPr>
              <w:autoSpaceDE w:val="0"/>
              <w:autoSpaceDN w:val="0"/>
              <w:adjustRightInd w:val="0"/>
              <w:snapToGrid w:val="0"/>
              <w:jc w:val="left"/>
              <w:rPr>
                <w:rFonts w:ascii="宋体" w:hAnsi="宋体"/>
                <w:kern w:val="0"/>
                <w:szCs w:val="21"/>
                <w:highlight w:val="none"/>
              </w:rPr>
            </w:pPr>
          </w:p>
        </w:tc>
        <w:tc>
          <w:tcPr>
            <w:tcW w:w="2723" w:type="dxa"/>
          </w:tcPr>
          <w:p w14:paraId="47DDDB1A">
            <w:pPr>
              <w:autoSpaceDE w:val="0"/>
              <w:autoSpaceDN w:val="0"/>
              <w:adjustRightInd w:val="0"/>
              <w:snapToGrid w:val="0"/>
              <w:jc w:val="left"/>
              <w:rPr>
                <w:rFonts w:ascii="宋体" w:hAnsi="宋体"/>
                <w:kern w:val="0"/>
                <w:szCs w:val="21"/>
                <w:highlight w:val="none"/>
              </w:rPr>
            </w:pPr>
          </w:p>
        </w:tc>
        <w:tc>
          <w:tcPr>
            <w:tcW w:w="896" w:type="dxa"/>
          </w:tcPr>
          <w:p w14:paraId="1425141C">
            <w:pPr>
              <w:autoSpaceDE w:val="0"/>
              <w:autoSpaceDN w:val="0"/>
              <w:adjustRightInd w:val="0"/>
              <w:snapToGrid w:val="0"/>
              <w:jc w:val="left"/>
              <w:rPr>
                <w:rFonts w:ascii="宋体" w:hAnsi="宋体"/>
                <w:kern w:val="0"/>
                <w:szCs w:val="21"/>
                <w:highlight w:val="none"/>
              </w:rPr>
            </w:pPr>
          </w:p>
        </w:tc>
      </w:tr>
      <w:tr w14:paraId="21A1BC5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14:paraId="323C2F2D">
            <w:pPr>
              <w:autoSpaceDE w:val="0"/>
              <w:autoSpaceDN w:val="0"/>
              <w:adjustRightInd w:val="0"/>
              <w:snapToGrid w:val="0"/>
              <w:jc w:val="left"/>
              <w:rPr>
                <w:rFonts w:ascii="宋体" w:hAnsi="宋体"/>
                <w:kern w:val="0"/>
                <w:szCs w:val="21"/>
                <w:highlight w:val="none"/>
              </w:rPr>
            </w:pPr>
          </w:p>
        </w:tc>
        <w:tc>
          <w:tcPr>
            <w:tcW w:w="734" w:type="dxa"/>
          </w:tcPr>
          <w:p w14:paraId="54CDD22E">
            <w:pPr>
              <w:autoSpaceDE w:val="0"/>
              <w:autoSpaceDN w:val="0"/>
              <w:adjustRightInd w:val="0"/>
              <w:snapToGrid w:val="0"/>
              <w:jc w:val="left"/>
              <w:rPr>
                <w:rFonts w:ascii="宋体" w:hAnsi="宋体"/>
                <w:kern w:val="0"/>
                <w:szCs w:val="21"/>
                <w:highlight w:val="none"/>
              </w:rPr>
            </w:pPr>
          </w:p>
        </w:tc>
        <w:tc>
          <w:tcPr>
            <w:tcW w:w="776" w:type="dxa"/>
          </w:tcPr>
          <w:p w14:paraId="6AA895F6">
            <w:pPr>
              <w:autoSpaceDE w:val="0"/>
              <w:autoSpaceDN w:val="0"/>
              <w:adjustRightInd w:val="0"/>
              <w:snapToGrid w:val="0"/>
              <w:jc w:val="left"/>
              <w:rPr>
                <w:rFonts w:ascii="宋体" w:hAnsi="宋体"/>
                <w:kern w:val="0"/>
                <w:szCs w:val="21"/>
                <w:highlight w:val="none"/>
              </w:rPr>
            </w:pPr>
          </w:p>
        </w:tc>
        <w:tc>
          <w:tcPr>
            <w:tcW w:w="1167" w:type="dxa"/>
          </w:tcPr>
          <w:p w14:paraId="1D6C7CA2">
            <w:pPr>
              <w:autoSpaceDE w:val="0"/>
              <w:autoSpaceDN w:val="0"/>
              <w:adjustRightInd w:val="0"/>
              <w:snapToGrid w:val="0"/>
              <w:jc w:val="left"/>
              <w:rPr>
                <w:rFonts w:ascii="宋体" w:hAnsi="宋体"/>
                <w:kern w:val="0"/>
                <w:szCs w:val="21"/>
                <w:highlight w:val="none"/>
              </w:rPr>
            </w:pPr>
          </w:p>
        </w:tc>
        <w:tc>
          <w:tcPr>
            <w:tcW w:w="776" w:type="dxa"/>
          </w:tcPr>
          <w:p w14:paraId="3F5D68A5">
            <w:pPr>
              <w:autoSpaceDE w:val="0"/>
              <w:autoSpaceDN w:val="0"/>
              <w:adjustRightInd w:val="0"/>
              <w:snapToGrid w:val="0"/>
              <w:jc w:val="left"/>
              <w:rPr>
                <w:rFonts w:ascii="宋体" w:hAnsi="宋体"/>
                <w:kern w:val="0"/>
                <w:szCs w:val="21"/>
                <w:highlight w:val="none"/>
              </w:rPr>
            </w:pPr>
          </w:p>
        </w:tc>
        <w:tc>
          <w:tcPr>
            <w:tcW w:w="778" w:type="dxa"/>
          </w:tcPr>
          <w:p w14:paraId="0F8339B7">
            <w:pPr>
              <w:autoSpaceDE w:val="0"/>
              <w:autoSpaceDN w:val="0"/>
              <w:adjustRightInd w:val="0"/>
              <w:snapToGrid w:val="0"/>
              <w:jc w:val="left"/>
              <w:rPr>
                <w:rFonts w:ascii="宋体" w:hAnsi="宋体"/>
                <w:kern w:val="0"/>
                <w:szCs w:val="21"/>
                <w:highlight w:val="none"/>
              </w:rPr>
            </w:pPr>
          </w:p>
        </w:tc>
        <w:tc>
          <w:tcPr>
            <w:tcW w:w="776" w:type="dxa"/>
          </w:tcPr>
          <w:p w14:paraId="6359F4E7">
            <w:pPr>
              <w:autoSpaceDE w:val="0"/>
              <w:autoSpaceDN w:val="0"/>
              <w:adjustRightInd w:val="0"/>
              <w:snapToGrid w:val="0"/>
              <w:jc w:val="left"/>
              <w:rPr>
                <w:rFonts w:ascii="宋体" w:hAnsi="宋体"/>
                <w:kern w:val="0"/>
                <w:szCs w:val="21"/>
                <w:highlight w:val="none"/>
              </w:rPr>
            </w:pPr>
          </w:p>
        </w:tc>
        <w:tc>
          <w:tcPr>
            <w:tcW w:w="2723" w:type="dxa"/>
          </w:tcPr>
          <w:p w14:paraId="118C2E0B">
            <w:pPr>
              <w:autoSpaceDE w:val="0"/>
              <w:autoSpaceDN w:val="0"/>
              <w:adjustRightInd w:val="0"/>
              <w:snapToGrid w:val="0"/>
              <w:jc w:val="left"/>
              <w:rPr>
                <w:rFonts w:ascii="宋体" w:hAnsi="宋体"/>
                <w:kern w:val="0"/>
                <w:szCs w:val="21"/>
                <w:highlight w:val="none"/>
              </w:rPr>
            </w:pPr>
          </w:p>
        </w:tc>
        <w:tc>
          <w:tcPr>
            <w:tcW w:w="896" w:type="dxa"/>
          </w:tcPr>
          <w:p w14:paraId="4A3D3EB2">
            <w:pPr>
              <w:autoSpaceDE w:val="0"/>
              <w:autoSpaceDN w:val="0"/>
              <w:adjustRightInd w:val="0"/>
              <w:snapToGrid w:val="0"/>
              <w:jc w:val="left"/>
              <w:rPr>
                <w:rFonts w:ascii="宋体" w:hAnsi="宋体"/>
                <w:kern w:val="0"/>
                <w:szCs w:val="21"/>
                <w:highlight w:val="none"/>
              </w:rPr>
            </w:pPr>
          </w:p>
        </w:tc>
      </w:tr>
      <w:tr w14:paraId="31F31F9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14:paraId="6EAF516F">
            <w:pPr>
              <w:autoSpaceDE w:val="0"/>
              <w:autoSpaceDN w:val="0"/>
              <w:adjustRightInd w:val="0"/>
              <w:snapToGrid w:val="0"/>
              <w:jc w:val="left"/>
              <w:rPr>
                <w:rFonts w:ascii="宋体" w:hAnsi="宋体"/>
                <w:kern w:val="0"/>
                <w:szCs w:val="21"/>
                <w:highlight w:val="none"/>
              </w:rPr>
            </w:pPr>
          </w:p>
        </w:tc>
        <w:tc>
          <w:tcPr>
            <w:tcW w:w="734" w:type="dxa"/>
          </w:tcPr>
          <w:p w14:paraId="1C6A8F90">
            <w:pPr>
              <w:autoSpaceDE w:val="0"/>
              <w:autoSpaceDN w:val="0"/>
              <w:adjustRightInd w:val="0"/>
              <w:snapToGrid w:val="0"/>
              <w:jc w:val="left"/>
              <w:rPr>
                <w:rFonts w:ascii="宋体" w:hAnsi="宋体"/>
                <w:kern w:val="0"/>
                <w:szCs w:val="21"/>
                <w:highlight w:val="none"/>
              </w:rPr>
            </w:pPr>
          </w:p>
        </w:tc>
        <w:tc>
          <w:tcPr>
            <w:tcW w:w="776" w:type="dxa"/>
          </w:tcPr>
          <w:p w14:paraId="72B61A6D">
            <w:pPr>
              <w:autoSpaceDE w:val="0"/>
              <w:autoSpaceDN w:val="0"/>
              <w:adjustRightInd w:val="0"/>
              <w:snapToGrid w:val="0"/>
              <w:jc w:val="left"/>
              <w:rPr>
                <w:rFonts w:ascii="宋体" w:hAnsi="宋体"/>
                <w:kern w:val="0"/>
                <w:szCs w:val="21"/>
                <w:highlight w:val="none"/>
              </w:rPr>
            </w:pPr>
          </w:p>
        </w:tc>
        <w:tc>
          <w:tcPr>
            <w:tcW w:w="1167" w:type="dxa"/>
          </w:tcPr>
          <w:p w14:paraId="584B990E">
            <w:pPr>
              <w:autoSpaceDE w:val="0"/>
              <w:autoSpaceDN w:val="0"/>
              <w:adjustRightInd w:val="0"/>
              <w:snapToGrid w:val="0"/>
              <w:jc w:val="left"/>
              <w:rPr>
                <w:rFonts w:ascii="宋体" w:hAnsi="宋体"/>
                <w:kern w:val="0"/>
                <w:szCs w:val="21"/>
                <w:highlight w:val="none"/>
              </w:rPr>
            </w:pPr>
          </w:p>
        </w:tc>
        <w:tc>
          <w:tcPr>
            <w:tcW w:w="776" w:type="dxa"/>
          </w:tcPr>
          <w:p w14:paraId="5E6E8AB9">
            <w:pPr>
              <w:autoSpaceDE w:val="0"/>
              <w:autoSpaceDN w:val="0"/>
              <w:adjustRightInd w:val="0"/>
              <w:snapToGrid w:val="0"/>
              <w:jc w:val="left"/>
              <w:rPr>
                <w:rFonts w:ascii="宋体" w:hAnsi="宋体"/>
                <w:kern w:val="0"/>
                <w:szCs w:val="21"/>
                <w:highlight w:val="none"/>
              </w:rPr>
            </w:pPr>
          </w:p>
        </w:tc>
        <w:tc>
          <w:tcPr>
            <w:tcW w:w="778" w:type="dxa"/>
          </w:tcPr>
          <w:p w14:paraId="7E7F7866">
            <w:pPr>
              <w:autoSpaceDE w:val="0"/>
              <w:autoSpaceDN w:val="0"/>
              <w:adjustRightInd w:val="0"/>
              <w:snapToGrid w:val="0"/>
              <w:jc w:val="left"/>
              <w:rPr>
                <w:rFonts w:ascii="宋体" w:hAnsi="宋体"/>
                <w:kern w:val="0"/>
                <w:szCs w:val="21"/>
                <w:highlight w:val="none"/>
              </w:rPr>
            </w:pPr>
          </w:p>
        </w:tc>
        <w:tc>
          <w:tcPr>
            <w:tcW w:w="776" w:type="dxa"/>
          </w:tcPr>
          <w:p w14:paraId="25574B87">
            <w:pPr>
              <w:autoSpaceDE w:val="0"/>
              <w:autoSpaceDN w:val="0"/>
              <w:adjustRightInd w:val="0"/>
              <w:snapToGrid w:val="0"/>
              <w:jc w:val="left"/>
              <w:rPr>
                <w:rFonts w:ascii="宋体" w:hAnsi="宋体"/>
                <w:kern w:val="0"/>
                <w:szCs w:val="21"/>
                <w:highlight w:val="none"/>
              </w:rPr>
            </w:pPr>
          </w:p>
        </w:tc>
        <w:tc>
          <w:tcPr>
            <w:tcW w:w="2723" w:type="dxa"/>
          </w:tcPr>
          <w:p w14:paraId="611FCA02">
            <w:pPr>
              <w:autoSpaceDE w:val="0"/>
              <w:autoSpaceDN w:val="0"/>
              <w:adjustRightInd w:val="0"/>
              <w:snapToGrid w:val="0"/>
              <w:jc w:val="left"/>
              <w:rPr>
                <w:rFonts w:ascii="宋体" w:hAnsi="宋体"/>
                <w:kern w:val="0"/>
                <w:szCs w:val="21"/>
                <w:highlight w:val="none"/>
              </w:rPr>
            </w:pPr>
          </w:p>
        </w:tc>
        <w:tc>
          <w:tcPr>
            <w:tcW w:w="896" w:type="dxa"/>
          </w:tcPr>
          <w:p w14:paraId="089AD6B4">
            <w:pPr>
              <w:autoSpaceDE w:val="0"/>
              <w:autoSpaceDN w:val="0"/>
              <w:adjustRightInd w:val="0"/>
              <w:snapToGrid w:val="0"/>
              <w:jc w:val="left"/>
              <w:rPr>
                <w:rFonts w:ascii="宋体" w:hAnsi="宋体"/>
                <w:kern w:val="0"/>
                <w:szCs w:val="21"/>
                <w:highlight w:val="none"/>
              </w:rPr>
            </w:pPr>
          </w:p>
        </w:tc>
      </w:tr>
      <w:tr w14:paraId="55E1089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14:paraId="389B2C7C">
            <w:pPr>
              <w:autoSpaceDE w:val="0"/>
              <w:autoSpaceDN w:val="0"/>
              <w:adjustRightInd w:val="0"/>
              <w:snapToGrid w:val="0"/>
              <w:jc w:val="left"/>
              <w:rPr>
                <w:rFonts w:ascii="宋体" w:hAnsi="宋体"/>
                <w:kern w:val="0"/>
                <w:szCs w:val="21"/>
                <w:highlight w:val="none"/>
              </w:rPr>
            </w:pPr>
          </w:p>
        </w:tc>
        <w:tc>
          <w:tcPr>
            <w:tcW w:w="734" w:type="dxa"/>
          </w:tcPr>
          <w:p w14:paraId="6299A3A4">
            <w:pPr>
              <w:autoSpaceDE w:val="0"/>
              <w:autoSpaceDN w:val="0"/>
              <w:adjustRightInd w:val="0"/>
              <w:snapToGrid w:val="0"/>
              <w:jc w:val="left"/>
              <w:rPr>
                <w:rFonts w:ascii="宋体" w:hAnsi="宋体"/>
                <w:kern w:val="0"/>
                <w:szCs w:val="21"/>
                <w:highlight w:val="none"/>
              </w:rPr>
            </w:pPr>
          </w:p>
        </w:tc>
        <w:tc>
          <w:tcPr>
            <w:tcW w:w="776" w:type="dxa"/>
          </w:tcPr>
          <w:p w14:paraId="5D255D42">
            <w:pPr>
              <w:autoSpaceDE w:val="0"/>
              <w:autoSpaceDN w:val="0"/>
              <w:adjustRightInd w:val="0"/>
              <w:snapToGrid w:val="0"/>
              <w:jc w:val="left"/>
              <w:rPr>
                <w:rFonts w:ascii="宋体" w:hAnsi="宋体"/>
                <w:kern w:val="0"/>
                <w:szCs w:val="21"/>
                <w:highlight w:val="none"/>
              </w:rPr>
            </w:pPr>
          </w:p>
        </w:tc>
        <w:tc>
          <w:tcPr>
            <w:tcW w:w="1167" w:type="dxa"/>
          </w:tcPr>
          <w:p w14:paraId="526F7CC6">
            <w:pPr>
              <w:autoSpaceDE w:val="0"/>
              <w:autoSpaceDN w:val="0"/>
              <w:adjustRightInd w:val="0"/>
              <w:snapToGrid w:val="0"/>
              <w:jc w:val="left"/>
              <w:rPr>
                <w:rFonts w:ascii="宋体" w:hAnsi="宋体"/>
                <w:kern w:val="0"/>
                <w:szCs w:val="21"/>
                <w:highlight w:val="none"/>
              </w:rPr>
            </w:pPr>
          </w:p>
        </w:tc>
        <w:tc>
          <w:tcPr>
            <w:tcW w:w="776" w:type="dxa"/>
          </w:tcPr>
          <w:p w14:paraId="1C1A856B">
            <w:pPr>
              <w:autoSpaceDE w:val="0"/>
              <w:autoSpaceDN w:val="0"/>
              <w:adjustRightInd w:val="0"/>
              <w:snapToGrid w:val="0"/>
              <w:jc w:val="left"/>
              <w:rPr>
                <w:rFonts w:ascii="宋体" w:hAnsi="宋体"/>
                <w:kern w:val="0"/>
                <w:szCs w:val="21"/>
                <w:highlight w:val="none"/>
              </w:rPr>
            </w:pPr>
          </w:p>
        </w:tc>
        <w:tc>
          <w:tcPr>
            <w:tcW w:w="778" w:type="dxa"/>
          </w:tcPr>
          <w:p w14:paraId="473C4319">
            <w:pPr>
              <w:autoSpaceDE w:val="0"/>
              <w:autoSpaceDN w:val="0"/>
              <w:adjustRightInd w:val="0"/>
              <w:snapToGrid w:val="0"/>
              <w:jc w:val="left"/>
              <w:rPr>
                <w:rFonts w:ascii="宋体" w:hAnsi="宋体"/>
                <w:kern w:val="0"/>
                <w:szCs w:val="21"/>
                <w:highlight w:val="none"/>
              </w:rPr>
            </w:pPr>
          </w:p>
        </w:tc>
        <w:tc>
          <w:tcPr>
            <w:tcW w:w="776" w:type="dxa"/>
          </w:tcPr>
          <w:p w14:paraId="1C41D178">
            <w:pPr>
              <w:autoSpaceDE w:val="0"/>
              <w:autoSpaceDN w:val="0"/>
              <w:adjustRightInd w:val="0"/>
              <w:snapToGrid w:val="0"/>
              <w:jc w:val="left"/>
              <w:rPr>
                <w:rFonts w:ascii="宋体" w:hAnsi="宋体"/>
                <w:kern w:val="0"/>
                <w:szCs w:val="21"/>
                <w:highlight w:val="none"/>
              </w:rPr>
            </w:pPr>
          </w:p>
        </w:tc>
        <w:tc>
          <w:tcPr>
            <w:tcW w:w="2723" w:type="dxa"/>
          </w:tcPr>
          <w:p w14:paraId="32619F1E">
            <w:pPr>
              <w:autoSpaceDE w:val="0"/>
              <w:autoSpaceDN w:val="0"/>
              <w:adjustRightInd w:val="0"/>
              <w:snapToGrid w:val="0"/>
              <w:jc w:val="left"/>
              <w:rPr>
                <w:rFonts w:ascii="宋体" w:hAnsi="宋体"/>
                <w:kern w:val="0"/>
                <w:szCs w:val="21"/>
                <w:highlight w:val="none"/>
              </w:rPr>
            </w:pPr>
          </w:p>
        </w:tc>
        <w:tc>
          <w:tcPr>
            <w:tcW w:w="896" w:type="dxa"/>
          </w:tcPr>
          <w:p w14:paraId="79FE26FE">
            <w:pPr>
              <w:autoSpaceDE w:val="0"/>
              <w:autoSpaceDN w:val="0"/>
              <w:adjustRightInd w:val="0"/>
              <w:snapToGrid w:val="0"/>
              <w:jc w:val="left"/>
              <w:rPr>
                <w:rFonts w:ascii="宋体" w:hAnsi="宋体"/>
                <w:kern w:val="0"/>
                <w:szCs w:val="21"/>
                <w:highlight w:val="none"/>
              </w:rPr>
            </w:pPr>
          </w:p>
        </w:tc>
      </w:tr>
      <w:tr w14:paraId="1E762B7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14:paraId="28DCEEDC">
            <w:pPr>
              <w:autoSpaceDE w:val="0"/>
              <w:autoSpaceDN w:val="0"/>
              <w:adjustRightInd w:val="0"/>
              <w:snapToGrid w:val="0"/>
              <w:jc w:val="left"/>
              <w:rPr>
                <w:rFonts w:ascii="宋体" w:hAnsi="宋体"/>
                <w:kern w:val="0"/>
                <w:szCs w:val="21"/>
                <w:highlight w:val="none"/>
              </w:rPr>
            </w:pPr>
          </w:p>
        </w:tc>
        <w:tc>
          <w:tcPr>
            <w:tcW w:w="734" w:type="dxa"/>
          </w:tcPr>
          <w:p w14:paraId="05BBB561">
            <w:pPr>
              <w:autoSpaceDE w:val="0"/>
              <w:autoSpaceDN w:val="0"/>
              <w:adjustRightInd w:val="0"/>
              <w:snapToGrid w:val="0"/>
              <w:jc w:val="left"/>
              <w:rPr>
                <w:rFonts w:ascii="宋体" w:hAnsi="宋体"/>
                <w:kern w:val="0"/>
                <w:szCs w:val="21"/>
                <w:highlight w:val="none"/>
              </w:rPr>
            </w:pPr>
          </w:p>
        </w:tc>
        <w:tc>
          <w:tcPr>
            <w:tcW w:w="776" w:type="dxa"/>
          </w:tcPr>
          <w:p w14:paraId="62278FFD">
            <w:pPr>
              <w:autoSpaceDE w:val="0"/>
              <w:autoSpaceDN w:val="0"/>
              <w:adjustRightInd w:val="0"/>
              <w:snapToGrid w:val="0"/>
              <w:jc w:val="left"/>
              <w:rPr>
                <w:rFonts w:ascii="宋体" w:hAnsi="宋体"/>
                <w:kern w:val="0"/>
                <w:szCs w:val="21"/>
                <w:highlight w:val="none"/>
              </w:rPr>
            </w:pPr>
          </w:p>
        </w:tc>
        <w:tc>
          <w:tcPr>
            <w:tcW w:w="1167" w:type="dxa"/>
          </w:tcPr>
          <w:p w14:paraId="034AAB9C">
            <w:pPr>
              <w:autoSpaceDE w:val="0"/>
              <w:autoSpaceDN w:val="0"/>
              <w:adjustRightInd w:val="0"/>
              <w:snapToGrid w:val="0"/>
              <w:jc w:val="left"/>
              <w:rPr>
                <w:rFonts w:ascii="宋体" w:hAnsi="宋体"/>
                <w:kern w:val="0"/>
                <w:szCs w:val="21"/>
                <w:highlight w:val="none"/>
              </w:rPr>
            </w:pPr>
          </w:p>
        </w:tc>
        <w:tc>
          <w:tcPr>
            <w:tcW w:w="776" w:type="dxa"/>
          </w:tcPr>
          <w:p w14:paraId="6D034D0A">
            <w:pPr>
              <w:autoSpaceDE w:val="0"/>
              <w:autoSpaceDN w:val="0"/>
              <w:adjustRightInd w:val="0"/>
              <w:snapToGrid w:val="0"/>
              <w:jc w:val="left"/>
              <w:rPr>
                <w:rFonts w:ascii="宋体" w:hAnsi="宋体"/>
                <w:kern w:val="0"/>
                <w:szCs w:val="21"/>
                <w:highlight w:val="none"/>
              </w:rPr>
            </w:pPr>
          </w:p>
        </w:tc>
        <w:tc>
          <w:tcPr>
            <w:tcW w:w="778" w:type="dxa"/>
          </w:tcPr>
          <w:p w14:paraId="11A64A9E">
            <w:pPr>
              <w:autoSpaceDE w:val="0"/>
              <w:autoSpaceDN w:val="0"/>
              <w:adjustRightInd w:val="0"/>
              <w:snapToGrid w:val="0"/>
              <w:jc w:val="left"/>
              <w:rPr>
                <w:rFonts w:ascii="宋体" w:hAnsi="宋体"/>
                <w:kern w:val="0"/>
                <w:szCs w:val="21"/>
                <w:highlight w:val="none"/>
              </w:rPr>
            </w:pPr>
          </w:p>
        </w:tc>
        <w:tc>
          <w:tcPr>
            <w:tcW w:w="776" w:type="dxa"/>
          </w:tcPr>
          <w:p w14:paraId="74E0A354">
            <w:pPr>
              <w:autoSpaceDE w:val="0"/>
              <w:autoSpaceDN w:val="0"/>
              <w:adjustRightInd w:val="0"/>
              <w:snapToGrid w:val="0"/>
              <w:jc w:val="left"/>
              <w:rPr>
                <w:rFonts w:ascii="宋体" w:hAnsi="宋体"/>
                <w:kern w:val="0"/>
                <w:szCs w:val="21"/>
                <w:highlight w:val="none"/>
              </w:rPr>
            </w:pPr>
          </w:p>
        </w:tc>
        <w:tc>
          <w:tcPr>
            <w:tcW w:w="2723" w:type="dxa"/>
          </w:tcPr>
          <w:p w14:paraId="476549E6">
            <w:pPr>
              <w:autoSpaceDE w:val="0"/>
              <w:autoSpaceDN w:val="0"/>
              <w:adjustRightInd w:val="0"/>
              <w:snapToGrid w:val="0"/>
              <w:jc w:val="left"/>
              <w:rPr>
                <w:rFonts w:ascii="宋体" w:hAnsi="宋体"/>
                <w:kern w:val="0"/>
                <w:szCs w:val="21"/>
                <w:highlight w:val="none"/>
              </w:rPr>
            </w:pPr>
          </w:p>
        </w:tc>
        <w:tc>
          <w:tcPr>
            <w:tcW w:w="896" w:type="dxa"/>
          </w:tcPr>
          <w:p w14:paraId="7DF2072F">
            <w:pPr>
              <w:autoSpaceDE w:val="0"/>
              <w:autoSpaceDN w:val="0"/>
              <w:adjustRightInd w:val="0"/>
              <w:snapToGrid w:val="0"/>
              <w:jc w:val="left"/>
              <w:rPr>
                <w:rFonts w:ascii="宋体" w:hAnsi="宋体"/>
                <w:kern w:val="0"/>
                <w:szCs w:val="21"/>
                <w:highlight w:val="none"/>
              </w:rPr>
            </w:pPr>
          </w:p>
        </w:tc>
      </w:tr>
      <w:tr w14:paraId="138B0E5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14:paraId="6E0B2743">
            <w:pPr>
              <w:autoSpaceDE w:val="0"/>
              <w:autoSpaceDN w:val="0"/>
              <w:adjustRightInd w:val="0"/>
              <w:snapToGrid w:val="0"/>
              <w:jc w:val="left"/>
              <w:rPr>
                <w:rFonts w:ascii="宋体" w:hAnsi="宋体"/>
                <w:kern w:val="0"/>
                <w:szCs w:val="21"/>
                <w:highlight w:val="none"/>
              </w:rPr>
            </w:pPr>
          </w:p>
        </w:tc>
        <w:tc>
          <w:tcPr>
            <w:tcW w:w="734" w:type="dxa"/>
          </w:tcPr>
          <w:p w14:paraId="6E1BB2EF">
            <w:pPr>
              <w:autoSpaceDE w:val="0"/>
              <w:autoSpaceDN w:val="0"/>
              <w:adjustRightInd w:val="0"/>
              <w:snapToGrid w:val="0"/>
              <w:jc w:val="left"/>
              <w:rPr>
                <w:rFonts w:ascii="宋体" w:hAnsi="宋体"/>
                <w:kern w:val="0"/>
                <w:szCs w:val="21"/>
                <w:highlight w:val="none"/>
              </w:rPr>
            </w:pPr>
          </w:p>
        </w:tc>
        <w:tc>
          <w:tcPr>
            <w:tcW w:w="776" w:type="dxa"/>
          </w:tcPr>
          <w:p w14:paraId="0BF9E23E">
            <w:pPr>
              <w:autoSpaceDE w:val="0"/>
              <w:autoSpaceDN w:val="0"/>
              <w:adjustRightInd w:val="0"/>
              <w:snapToGrid w:val="0"/>
              <w:jc w:val="left"/>
              <w:rPr>
                <w:rFonts w:ascii="宋体" w:hAnsi="宋体"/>
                <w:kern w:val="0"/>
                <w:szCs w:val="21"/>
                <w:highlight w:val="none"/>
              </w:rPr>
            </w:pPr>
          </w:p>
        </w:tc>
        <w:tc>
          <w:tcPr>
            <w:tcW w:w="1167" w:type="dxa"/>
          </w:tcPr>
          <w:p w14:paraId="1491B72D">
            <w:pPr>
              <w:autoSpaceDE w:val="0"/>
              <w:autoSpaceDN w:val="0"/>
              <w:adjustRightInd w:val="0"/>
              <w:snapToGrid w:val="0"/>
              <w:jc w:val="left"/>
              <w:rPr>
                <w:rFonts w:ascii="宋体" w:hAnsi="宋体"/>
                <w:kern w:val="0"/>
                <w:szCs w:val="21"/>
                <w:highlight w:val="none"/>
              </w:rPr>
            </w:pPr>
          </w:p>
        </w:tc>
        <w:tc>
          <w:tcPr>
            <w:tcW w:w="776" w:type="dxa"/>
          </w:tcPr>
          <w:p w14:paraId="3466D25C">
            <w:pPr>
              <w:autoSpaceDE w:val="0"/>
              <w:autoSpaceDN w:val="0"/>
              <w:adjustRightInd w:val="0"/>
              <w:snapToGrid w:val="0"/>
              <w:jc w:val="left"/>
              <w:rPr>
                <w:rFonts w:ascii="宋体" w:hAnsi="宋体"/>
                <w:kern w:val="0"/>
                <w:szCs w:val="21"/>
                <w:highlight w:val="none"/>
              </w:rPr>
            </w:pPr>
          </w:p>
        </w:tc>
        <w:tc>
          <w:tcPr>
            <w:tcW w:w="778" w:type="dxa"/>
          </w:tcPr>
          <w:p w14:paraId="301AC620">
            <w:pPr>
              <w:autoSpaceDE w:val="0"/>
              <w:autoSpaceDN w:val="0"/>
              <w:adjustRightInd w:val="0"/>
              <w:snapToGrid w:val="0"/>
              <w:jc w:val="left"/>
              <w:rPr>
                <w:rFonts w:ascii="宋体" w:hAnsi="宋体"/>
                <w:kern w:val="0"/>
                <w:szCs w:val="21"/>
                <w:highlight w:val="none"/>
              </w:rPr>
            </w:pPr>
          </w:p>
        </w:tc>
        <w:tc>
          <w:tcPr>
            <w:tcW w:w="776" w:type="dxa"/>
          </w:tcPr>
          <w:p w14:paraId="466DB307">
            <w:pPr>
              <w:autoSpaceDE w:val="0"/>
              <w:autoSpaceDN w:val="0"/>
              <w:adjustRightInd w:val="0"/>
              <w:snapToGrid w:val="0"/>
              <w:jc w:val="left"/>
              <w:rPr>
                <w:rFonts w:ascii="宋体" w:hAnsi="宋体"/>
                <w:kern w:val="0"/>
                <w:szCs w:val="21"/>
                <w:highlight w:val="none"/>
              </w:rPr>
            </w:pPr>
          </w:p>
        </w:tc>
        <w:tc>
          <w:tcPr>
            <w:tcW w:w="2723" w:type="dxa"/>
          </w:tcPr>
          <w:p w14:paraId="672FA635">
            <w:pPr>
              <w:autoSpaceDE w:val="0"/>
              <w:autoSpaceDN w:val="0"/>
              <w:adjustRightInd w:val="0"/>
              <w:snapToGrid w:val="0"/>
              <w:jc w:val="left"/>
              <w:rPr>
                <w:rFonts w:ascii="宋体" w:hAnsi="宋体"/>
                <w:kern w:val="0"/>
                <w:szCs w:val="21"/>
                <w:highlight w:val="none"/>
              </w:rPr>
            </w:pPr>
          </w:p>
        </w:tc>
        <w:tc>
          <w:tcPr>
            <w:tcW w:w="896" w:type="dxa"/>
          </w:tcPr>
          <w:p w14:paraId="2D970446">
            <w:pPr>
              <w:autoSpaceDE w:val="0"/>
              <w:autoSpaceDN w:val="0"/>
              <w:adjustRightInd w:val="0"/>
              <w:snapToGrid w:val="0"/>
              <w:jc w:val="left"/>
              <w:rPr>
                <w:rFonts w:ascii="宋体" w:hAnsi="宋体"/>
                <w:kern w:val="0"/>
                <w:szCs w:val="21"/>
                <w:highlight w:val="none"/>
              </w:rPr>
            </w:pPr>
          </w:p>
        </w:tc>
      </w:tr>
      <w:tr w14:paraId="0F5A60B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14:paraId="5DDEFEF2">
            <w:pPr>
              <w:autoSpaceDE w:val="0"/>
              <w:autoSpaceDN w:val="0"/>
              <w:adjustRightInd w:val="0"/>
              <w:snapToGrid w:val="0"/>
              <w:jc w:val="left"/>
              <w:rPr>
                <w:rFonts w:ascii="宋体" w:hAnsi="宋体"/>
                <w:kern w:val="0"/>
                <w:szCs w:val="21"/>
                <w:highlight w:val="none"/>
              </w:rPr>
            </w:pPr>
          </w:p>
        </w:tc>
        <w:tc>
          <w:tcPr>
            <w:tcW w:w="734" w:type="dxa"/>
          </w:tcPr>
          <w:p w14:paraId="504D2353">
            <w:pPr>
              <w:autoSpaceDE w:val="0"/>
              <w:autoSpaceDN w:val="0"/>
              <w:adjustRightInd w:val="0"/>
              <w:snapToGrid w:val="0"/>
              <w:jc w:val="left"/>
              <w:rPr>
                <w:rFonts w:ascii="宋体" w:hAnsi="宋体"/>
                <w:kern w:val="0"/>
                <w:szCs w:val="21"/>
                <w:highlight w:val="none"/>
              </w:rPr>
            </w:pPr>
          </w:p>
        </w:tc>
        <w:tc>
          <w:tcPr>
            <w:tcW w:w="776" w:type="dxa"/>
          </w:tcPr>
          <w:p w14:paraId="6F995155">
            <w:pPr>
              <w:autoSpaceDE w:val="0"/>
              <w:autoSpaceDN w:val="0"/>
              <w:adjustRightInd w:val="0"/>
              <w:snapToGrid w:val="0"/>
              <w:jc w:val="left"/>
              <w:rPr>
                <w:rFonts w:ascii="宋体" w:hAnsi="宋体"/>
                <w:kern w:val="0"/>
                <w:szCs w:val="21"/>
                <w:highlight w:val="none"/>
              </w:rPr>
            </w:pPr>
          </w:p>
        </w:tc>
        <w:tc>
          <w:tcPr>
            <w:tcW w:w="1167" w:type="dxa"/>
          </w:tcPr>
          <w:p w14:paraId="27E1A1BD">
            <w:pPr>
              <w:autoSpaceDE w:val="0"/>
              <w:autoSpaceDN w:val="0"/>
              <w:adjustRightInd w:val="0"/>
              <w:snapToGrid w:val="0"/>
              <w:jc w:val="left"/>
              <w:rPr>
                <w:rFonts w:ascii="宋体" w:hAnsi="宋体"/>
                <w:kern w:val="0"/>
                <w:szCs w:val="21"/>
                <w:highlight w:val="none"/>
              </w:rPr>
            </w:pPr>
          </w:p>
        </w:tc>
        <w:tc>
          <w:tcPr>
            <w:tcW w:w="776" w:type="dxa"/>
          </w:tcPr>
          <w:p w14:paraId="41D4BF0A">
            <w:pPr>
              <w:autoSpaceDE w:val="0"/>
              <w:autoSpaceDN w:val="0"/>
              <w:adjustRightInd w:val="0"/>
              <w:snapToGrid w:val="0"/>
              <w:jc w:val="left"/>
              <w:rPr>
                <w:rFonts w:ascii="宋体" w:hAnsi="宋体"/>
                <w:kern w:val="0"/>
                <w:szCs w:val="21"/>
                <w:highlight w:val="none"/>
              </w:rPr>
            </w:pPr>
          </w:p>
        </w:tc>
        <w:tc>
          <w:tcPr>
            <w:tcW w:w="778" w:type="dxa"/>
          </w:tcPr>
          <w:p w14:paraId="103B92F6">
            <w:pPr>
              <w:autoSpaceDE w:val="0"/>
              <w:autoSpaceDN w:val="0"/>
              <w:adjustRightInd w:val="0"/>
              <w:snapToGrid w:val="0"/>
              <w:jc w:val="left"/>
              <w:rPr>
                <w:rFonts w:ascii="宋体" w:hAnsi="宋体"/>
                <w:kern w:val="0"/>
                <w:szCs w:val="21"/>
                <w:highlight w:val="none"/>
              </w:rPr>
            </w:pPr>
          </w:p>
        </w:tc>
        <w:tc>
          <w:tcPr>
            <w:tcW w:w="776" w:type="dxa"/>
          </w:tcPr>
          <w:p w14:paraId="2463BF85">
            <w:pPr>
              <w:autoSpaceDE w:val="0"/>
              <w:autoSpaceDN w:val="0"/>
              <w:adjustRightInd w:val="0"/>
              <w:snapToGrid w:val="0"/>
              <w:jc w:val="left"/>
              <w:rPr>
                <w:rFonts w:ascii="宋体" w:hAnsi="宋体"/>
                <w:kern w:val="0"/>
                <w:szCs w:val="21"/>
                <w:highlight w:val="none"/>
              </w:rPr>
            </w:pPr>
          </w:p>
        </w:tc>
        <w:tc>
          <w:tcPr>
            <w:tcW w:w="2723" w:type="dxa"/>
          </w:tcPr>
          <w:p w14:paraId="3A1D453B">
            <w:pPr>
              <w:autoSpaceDE w:val="0"/>
              <w:autoSpaceDN w:val="0"/>
              <w:adjustRightInd w:val="0"/>
              <w:snapToGrid w:val="0"/>
              <w:jc w:val="left"/>
              <w:rPr>
                <w:rFonts w:ascii="宋体" w:hAnsi="宋体"/>
                <w:kern w:val="0"/>
                <w:szCs w:val="21"/>
                <w:highlight w:val="none"/>
              </w:rPr>
            </w:pPr>
          </w:p>
        </w:tc>
        <w:tc>
          <w:tcPr>
            <w:tcW w:w="896" w:type="dxa"/>
          </w:tcPr>
          <w:p w14:paraId="244E35D6">
            <w:pPr>
              <w:autoSpaceDE w:val="0"/>
              <w:autoSpaceDN w:val="0"/>
              <w:adjustRightInd w:val="0"/>
              <w:snapToGrid w:val="0"/>
              <w:jc w:val="left"/>
              <w:rPr>
                <w:rFonts w:ascii="宋体" w:hAnsi="宋体"/>
                <w:kern w:val="0"/>
                <w:szCs w:val="21"/>
                <w:highlight w:val="none"/>
              </w:rPr>
            </w:pPr>
          </w:p>
        </w:tc>
      </w:tr>
      <w:tr w14:paraId="0E40F9E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14:paraId="43267912">
            <w:pPr>
              <w:autoSpaceDE w:val="0"/>
              <w:autoSpaceDN w:val="0"/>
              <w:adjustRightInd w:val="0"/>
              <w:snapToGrid w:val="0"/>
              <w:jc w:val="left"/>
              <w:rPr>
                <w:rFonts w:ascii="宋体" w:hAnsi="宋体"/>
                <w:kern w:val="0"/>
                <w:szCs w:val="21"/>
                <w:highlight w:val="none"/>
              </w:rPr>
            </w:pPr>
          </w:p>
        </w:tc>
        <w:tc>
          <w:tcPr>
            <w:tcW w:w="734" w:type="dxa"/>
          </w:tcPr>
          <w:p w14:paraId="74201A41">
            <w:pPr>
              <w:autoSpaceDE w:val="0"/>
              <w:autoSpaceDN w:val="0"/>
              <w:adjustRightInd w:val="0"/>
              <w:snapToGrid w:val="0"/>
              <w:jc w:val="left"/>
              <w:rPr>
                <w:rFonts w:ascii="宋体" w:hAnsi="宋体"/>
                <w:kern w:val="0"/>
                <w:szCs w:val="21"/>
                <w:highlight w:val="none"/>
              </w:rPr>
            </w:pPr>
          </w:p>
        </w:tc>
        <w:tc>
          <w:tcPr>
            <w:tcW w:w="776" w:type="dxa"/>
          </w:tcPr>
          <w:p w14:paraId="44952356">
            <w:pPr>
              <w:autoSpaceDE w:val="0"/>
              <w:autoSpaceDN w:val="0"/>
              <w:adjustRightInd w:val="0"/>
              <w:snapToGrid w:val="0"/>
              <w:jc w:val="left"/>
              <w:rPr>
                <w:rFonts w:ascii="宋体" w:hAnsi="宋体"/>
                <w:kern w:val="0"/>
                <w:szCs w:val="21"/>
                <w:highlight w:val="none"/>
              </w:rPr>
            </w:pPr>
          </w:p>
        </w:tc>
        <w:tc>
          <w:tcPr>
            <w:tcW w:w="1167" w:type="dxa"/>
          </w:tcPr>
          <w:p w14:paraId="71EA1327">
            <w:pPr>
              <w:autoSpaceDE w:val="0"/>
              <w:autoSpaceDN w:val="0"/>
              <w:adjustRightInd w:val="0"/>
              <w:snapToGrid w:val="0"/>
              <w:jc w:val="left"/>
              <w:rPr>
                <w:rFonts w:ascii="宋体" w:hAnsi="宋体"/>
                <w:kern w:val="0"/>
                <w:szCs w:val="21"/>
                <w:highlight w:val="none"/>
              </w:rPr>
            </w:pPr>
          </w:p>
        </w:tc>
        <w:tc>
          <w:tcPr>
            <w:tcW w:w="776" w:type="dxa"/>
          </w:tcPr>
          <w:p w14:paraId="5D6A1153">
            <w:pPr>
              <w:autoSpaceDE w:val="0"/>
              <w:autoSpaceDN w:val="0"/>
              <w:adjustRightInd w:val="0"/>
              <w:snapToGrid w:val="0"/>
              <w:jc w:val="left"/>
              <w:rPr>
                <w:rFonts w:ascii="宋体" w:hAnsi="宋体"/>
                <w:kern w:val="0"/>
                <w:szCs w:val="21"/>
                <w:highlight w:val="none"/>
              </w:rPr>
            </w:pPr>
          </w:p>
        </w:tc>
        <w:tc>
          <w:tcPr>
            <w:tcW w:w="778" w:type="dxa"/>
          </w:tcPr>
          <w:p w14:paraId="153EDC76">
            <w:pPr>
              <w:autoSpaceDE w:val="0"/>
              <w:autoSpaceDN w:val="0"/>
              <w:adjustRightInd w:val="0"/>
              <w:snapToGrid w:val="0"/>
              <w:jc w:val="left"/>
              <w:rPr>
                <w:rFonts w:ascii="宋体" w:hAnsi="宋体"/>
                <w:kern w:val="0"/>
                <w:szCs w:val="21"/>
                <w:highlight w:val="none"/>
              </w:rPr>
            </w:pPr>
          </w:p>
        </w:tc>
        <w:tc>
          <w:tcPr>
            <w:tcW w:w="776" w:type="dxa"/>
          </w:tcPr>
          <w:p w14:paraId="2D5AED70">
            <w:pPr>
              <w:autoSpaceDE w:val="0"/>
              <w:autoSpaceDN w:val="0"/>
              <w:adjustRightInd w:val="0"/>
              <w:snapToGrid w:val="0"/>
              <w:jc w:val="left"/>
              <w:rPr>
                <w:rFonts w:ascii="宋体" w:hAnsi="宋体"/>
                <w:kern w:val="0"/>
                <w:szCs w:val="21"/>
                <w:highlight w:val="none"/>
              </w:rPr>
            </w:pPr>
          </w:p>
        </w:tc>
        <w:tc>
          <w:tcPr>
            <w:tcW w:w="2723" w:type="dxa"/>
          </w:tcPr>
          <w:p w14:paraId="29B4E37D">
            <w:pPr>
              <w:autoSpaceDE w:val="0"/>
              <w:autoSpaceDN w:val="0"/>
              <w:adjustRightInd w:val="0"/>
              <w:snapToGrid w:val="0"/>
              <w:jc w:val="left"/>
              <w:rPr>
                <w:rFonts w:ascii="宋体" w:hAnsi="宋体"/>
                <w:kern w:val="0"/>
                <w:szCs w:val="21"/>
                <w:highlight w:val="none"/>
              </w:rPr>
            </w:pPr>
          </w:p>
        </w:tc>
        <w:tc>
          <w:tcPr>
            <w:tcW w:w="896" w:type="dxa"/>
          </w:tcPr>
          <w:p w14:paraId="457CD3DD">
            <w:pPr>
              <w:autoSpaceDE w:val="0"/>
              <w:autoSpaceDN w:val="0"/>
              <w:adjustRightInd w:val="0"/>
              <w:snapToGrid w:val="0"/>
              <w:jc w:val="left"/>
              <w:rPr>
                <w:rFonts w:ascii="宋体" w:hAnsi="宋体"/>
                <w:kern w:val="0"/>
                <w:szCs w:val="21"/>
                <w:highlight w:val="none"/>
              </w:rPr>
            </w:pPr>
          </w:p>
        </w:tc>
      </w:tr>
      <w:tr w14:paraId="603AEB5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14:paraId="7CC39562">
            <w:pPr>
              <w:autoSpaceDE w:val="0"/>
              <w:autoSpaceDN w:val="0"/>
              <w:adjustRightInd w:val="0"/>
              <w:snapToGrid w:val="0"/>
              <w:jc w:val="left"/>
              <w:rPr>
                <w:rFonts w:ascii="宋体" w:hAnsi="宋体"/>
                <w:kern w:val="0"/>
                <w:szCs w:val="21"/>
                <w:highlight w:val="none"/>
              </w:rPr>
            </w:pPr>
          </w:p>
        </w:tc>
        <w:tc>
          <w:tcPr>
            <w:tcW w:w="734" w:type="dxa"/>
          </w:tcPr>
          <w:p w14:paraId="17E1424E">
            <w:pPr>
              <w:autoSpaceDE w:val="0"/>
              <w:autoSpaceDN w:val="0"/>
              <w:adjustRightInd w:val="0"/>
              <w:snapToGrid w:val="0"/>
              <w:jc w:val="left"/>
              <w:rPr>
                <w:rFonts w:ascii="宋体" w:hAnsi="宋体"/>
                <w:kern w:val="0"/>
                <w:szCs w:val="21"/>
                <w:highlight w:val="none"/>
              </w:rPr>
            </w:pPr>
          </w:p>
        </w:tc>
        <w:tc>
          <w:tcPr>
            <w:tcW w:w="776" w:type="dxa"/>
          </w:tcPr>
          <w:p w14:paraId="542E5898">
            <w:pPr>
              <w:autoSpaceDE w:val="0"/>
              <w:autoSpaceDN w:val="0"/>
              <w:adjustRightInd w:val="0"/>
              <w:snapToGrid w:val="0"/>
              <w:jc w:val="left"/>
              <w:rPr>
                <w:rFonts w:ascii="宋体" w:hAnsi="宋体"/>
                <w:kern w:val="0"/>
                <w:szCs w:val="21"/>
                <w:highlight w:val="none"/>
              </w:rPr>
            </w:pPr>
          </w:p>
        </w:tc>
        <w:tc>
          <w:tcPr>
            <w:tcW w:w="1167" w:type="dxa"/>
          </w:tcPr>
          <w:p w14:paraId="07642A25">
            <w:pPr>
              <w:autoSpaceDE w:val="0"/>
              <w:autoSpaceDN w:val="0"/>
              <w:adjustRightInd w:val="0"/>
              <w:snapToGrid w:val="0"/>
              <w:jc w:val="left"/>
              <w:rPr>
                <w:rFonts w:ascii="宋体" w:hAnsi="宋体"/>
                <w:kern w:val="0"/>
                <w:szCs w:val="21"/>
                <w:highlight w:val="none"/>
              </w:rPr>
            </w:pPr>
          </w:p>
        </w:tc>
        <w:tc>
          <w:tcPr>
            <w:tcW w:w="776" w:type="dxa"/>
          </w:tcPr>
          <w:p w14:paraId="52755C5A">
            <w:pPr>
              <w:autoSpaceDE w:val="0"/>
              <w:autoSpaceDN w:val="0"/>
              <w:adjustRightInd w:val="0"/>
              <w:snapToGrid w:val="0"/>
              <w:jc w:val="left"/>
              <w:rPr>
                <w:rFonts w:ascii="宋体" w:hAnsi="宋体"/>
                <w:kern w:val="0"/>
                <w:szCs w:val="21"/>
                <w:highlight w:val="none"/>
              </w:rPr>
            </w:pPr>
          </w:p>
        </w:tc>
        <w:tc>
          <w:tcPr>
            <w:tcW w:w="778" w:type="dxa"/>
          </w:tcPr>
          <w:p w14:paraId="6816547A">
            <w:pPr>
              <w:autoSpaceDE w:val="0"/>
              <w:autoSpaceDN w:val="0"/>
              <w:adjustRightInd w:val="0"/>
              <w:snapToGrid w:val="0"/>
              <w:jc w:val="left"/>
              <w:rPr>
                <w:rFonts w:ascii="宋体" w:hAnsi="宋体"/>
                <w:kern w:val="0"/>
                <w:szCs w:val="21"/>
                <w:highlight w:val="none"/>
              </w:rPr>
            </w:pPr>
          </w:p>
        </w:tc>
        <w:tc>
          <w:tcPr>
            <w:tcW w:w="776" w:type="dxa"/>
          </w:tcPr>
          <w:p w14:paraId="16D24C61">
            <w:pPr>
              <w:autoSpaceDE w:val="0"/>
              <w:autoSpaceDN w:val="0"/>
              <w:adjustRightInd w:val="0"/>
              <w:snapToGrid w:val="0"/>
              <w:jc w:val="left"/>
              <w:rPr>
                <w:rFonts w:ascii="宋体" w:hAnsi="宋体"/>
                <w:kern w:val="0"/>
                <w:szCs w:val="21"/>
                <w:highlight w:val="none"/>
              </w:rPr>
            </w:pPr>
          </w:p>
        </w:tc>
        <w:tc>
          <w:tcPr>
            <w:tcW w:w="2723" w:type="dxa"/>
          </w:tcPr>
          <w:p w14:paraId="01734926">
            <w:pPr>
              <w:autoSpaceDE w:val="0"/>
              <w:autoSpaceDN w:val="0"/>
              <w:adjustRightInd w:val="0"/>
              <w:snapToGrid w:val="0"/>
              <w:jc w:val="left"/>
              <w:rPr>
                <w:rFonts w:ascii="宋体" w:hAnsi="宋体"/>
                <w:kern w:val="0"/>
                <w:szCs w:val="21"/>
                <w:highlight w:val="none"/>
              </w:rPr>
            </w:pPr>
          </w:p>
        </w:tc>
        <w:tc>
          <w:tcPr>
            <w:tcW w:w="896" w:type="dxa"/>
          </w:tcPr>
          <w:p w14:paraId="3968ADA2">
            <w:pPr>
              <w:autoSpaceDE w:val="0"/>
              <w:autoSpaceDN w:val="0"/>
              <w:adjustRightInd w:val="0"/>
              <w:snapToGrid w:val="0"/>
              <w:jc w:val="left"/>
              <w:rPr>
                <w:rFonts w:ascii="宋体" w:hAnsi="宋体"/>
                <w:kern w:val="0"/>
                <w:szCs w:val="21"/>
                <w:highlight w:val="none"/>
              </w:rPr>
            </w:pPr>
          </w:p>
        </w:tc>
      </w:tr>
      <w:tr w14:paraId="53A0BFF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14:paraId="243ABE30">
            <w:pPr>
              <w:autoSpaceDE w:val="0"/>
              <w:autoSpaceDN w:val="0"/>
              <w:adjustRightInd w:val="0"/>
              <w:snapToGrid w:val="0"/>
              <w:jc w:val="left"/>
              <w:rPr>
                <w:rFonts w:ascii="宋体" w:hAnsi="宋体"/>
                <w:kern w:val="0"/>
                <w:szCs w:val="21"/>
                <w:highlight w:val="none"/>
              </w:rPr>
            </w:pPr>
          </w:p>
        </w:tc>
        <w:tc>
          <w:tcPr>
            <w:tcW w:w="734" w:type="dxa"/>
          </w:tcPr>
          <w:p w14:paraId="2C5808EA">
            <w:pPr>
              <w:autoSpaceDE w:val="0"/>
              <w:autoSpaceDN w:val="0"/>
              <w:adjustRightInd w:val="0"/>
              <w:snapToGrid w:val="0"/>
              <w:jc w:val="left"/>
              <w:rPr>
                <w:rFonts w:ascii="宋体" w:hAnsi="宋体"/>
                <w:kern w:val="0"/>
                <w:szCs w:val="21"/>
                <w:highlight w:val="none"/>
              </w:rPr>
            </w:pPr>
          </w:p>
        </w:tc>
        <w:tc>
          <w:tcPr>
            <w:tcW w:w="776" w:type="dxa"/>
          </w:tcPr>
          <w:p w14:paraId="250EDC0D">
            <w:pPr>
              <w:autoSpaceDE w:val="0"/>
              <w:autoSpaceDN w:val="0"/>
              <w:adjustRightInd w:val="0"/>
              <w:snapToGrid w:val="0"/>
              <w:jc w:val="left"/>
              <w:rPr>
                <w:rFonts w:ascii="宋体" w:hAnsi="宋体"/>
                <w:kern w:val="0"/>
                <w:szCs w:val="21"/>
                <w:highlight w:val="none"/>
              </w:rPr>
            </w:pPr>
          </w:p>
        </w:tc>
        <w:tc>
          <w:tcPr>
            <w:tcW w:w="1167" w:type="dxa"/>
          </w:tcPr>
          <w:p w14:paraId="02A99C5B">
            <w:pPr>
              <w:autoSpaceDE w:val="0"/>
              <w:autoSpaceDN w:val="0"/>
              <w:adjustRightInd w:val="0"/>
              <w:snapToGrid w:val="0"/>
              <w:jc w:val="left"/>
              <w:rPr>
                <w:rFonts w:ascii="宋体" w:hAnsi="宋体"/>
                <w:kern w:val="0"/>
                <w:szCs w:val="21"/>
                <w:highlight w:val="none"/>
              </w:rPr>
            </w:pPr>
          </w:p>
        </w:tc>
        <w:tc>
          <w:tcPr>
            <w:tcW w:w="776" w:type="dxa"/>
          </w:tcPr>
          <w:p w14:paraId="58E98D4B">
            <w:pPr>
              <w:autoSpaceDE w:val="0"/>
              <w:autoSpaceDN w:val="0"/>
              <w:adjustRightInd w:val="0"/>
              <w:snapToGrid w:val="0"/>
              <w:jc w:val="left"/>
              <w:rPr>
                <w:rFonts w:ascii="宋体" w:hAnsi="宋体"/>
                <w:kern w:val="0"/>
                <w:szCs w:val="21"/>
                <w:highlight w:val="none"/>
              </w:rPr>
            </w:pPr>
          </w:p>
        </w:tc>
        <w:tc>
          <w:tcPr>
            <w:tcW w:w="778" w:type="dxa"/>
          </w:tcPr>
          <w:p w14:paraId="37FA9DE3">
            <w:pPr>
              <w:autoSpaceDE w:val="0"/>
              <w:autoSpaceDN w:val="0"/>
              <w:adjustRightInd w:val="0"/>
              <w:snapToGrid w:val="0"/>
              <w:jc w:val="left"/>
              <w:rPr>
                <w:rFonts w:ascii="宋体" w:hAnsi="宋体"/>
                <w:kern w:val="0"/>
                <w:szCs w:val="21"/>
                <w:highlight w:val="none"/>
              </w:rPr>
            </w:pPr>
          </w:p>
        </w:tc>
        <w:tc>
          <w:tcPr>
            <w:tcW w:w="776" w:type="dxa"/>
          </w:tcPr>
          <w:p w14:paraId="1C6A1454">
            <w:pPr>
              <w:autoSpaceDE w:val="0"/>
              <w:autoSpaceDN w:val="0"/>
              <w:adjustRightInd w:val="0"/>
              <w:snapToGrid w:val="0"/>
              <w:jc w:val="left"/>
              <w:rPr>
                <w:rFonts w:ascii="宋体" w:hAnsi="宋体"/>
                <w:kern w:val="0"/>
                <w:szCs w:val="21"/>
                <w:highlight w:val="none"/>
              </w:rPr>
            </w:pPr>
          </w:p>
        </w:tc>
        <w:tc>
          <w:tcPr>
            <w:tcW w:w="2723" w:type="dxa"/>
          </w:tcPr>
          <w:p w14:paraId="776105E0">
            <w:pPr>
              <w:autoSpaceDE w:val="0"/>
              <w:autoSpaceDN w:val="0"/>
              <w:adjustRightInd w:val="0"/>
              <w:snapToGrid w:val="0"/>
              <w:jc w:val="left"/>
              <w:rPr>
                <w:rFonts w:ascii="宋体" w:hAnsi="宋体"/>
                <w:kern w:val="0"/>
                <w:szCs w:val="21"/>
                <w:highlight w:val="none"/>
              </w:rPr>
            </w:pPr>
          </w:p>
        </w:tc>
        <w:tc>
          <w:tcPr>
            <w:tcW w:w="896" w:type="dxa"/>
          </w:tcPr>
          <w:p w14:paraId="54279DD5">
            <w:pPr>
              <w:autoSpaceDE w:val="0"/>
              <w:autoSpaceDN w:val="0"/>
              <w:adjustRightInd w:val="0"/>
              <w:snapToGrid w:val="0"/>
              <w:jc w:val="left"/>
              <w:rPr>
                <w:rFonts w:ascii="宋体" w:hAnsi="宋体"/>
                <w:kern w:val="0"/>
                <w:szCs w:val="21"/>
                <w:highlight w:val="none"/>
              </w:rPr>
            </w:pPr>
          </w:p>
        </w:tc>
      </w:tr>
      <w:tr w14:paraId="330C1E9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14:paraId="6C3EBBC2">
            <w:pPr>
              <w:autoSpaceDE w:val="0"/>
              <w:autoSpaceDN w:val="0"/>
              <w:adjustRightInd w:val="0"/>
              <w:snapToGrid w:val="0"/>
              <w:jc w:val="left"/>
              <w:rPr>
                <w:rFonts w:ascii="宋体" w:hAnsi="宋体"/>
                <w:kern w:val="0"/>
                <w:szCs w:val="21"/>
                <w:highlight w:val="none"/>
              </w:rPr>
            </w:pPr>
          </w:p>
        </w:tc>
        <w:tc>
          <w:tcPr>
            <w:tcW w:w="734" w:type="dxa"/>
          </w:tcPr>
          <w:p w14:paraId="0C615AD1">
            <w:pPr>
              <w:autoSpaceDE w:val="0"/>
              <w:autoSpaceDN w:val="0"/>
              <w:adjustRightInd w:val="0"/>
              <w:snapToGrid w:val="0"/>
              <w:jc w:val="left"/>
              <w:rPr>
                <w:rFonts w:ascii="宋体" w:hAnsi="宋体"/>
                <w:kern w:val="0"/>
                <w:szCs w:val="21"/>
                <w:highlight w:val="none"/>
              </w:rPr>
            </w:pPr>
          </w:p>
        </w:tc>
        <w:tc>
          <w:tcPr>
            <w:tcW w:w="776" w:type="dxa"/>
          </w:tcPr>
          <w:p w14:paraId="60B13EB0">
            <w:pPr>
              <w:autoSpaceDE w:val="0"/>
              <w:autoSpaceDN w:val="0"/>
              <w:adjustRightInd w:val="0"/>
              <w:snapToGrid w:val="0"/>
              <w:jc w:val="left"/>
              <w:rPr>
                <w:rFonts w:ascii="宋体" w:hAnsi="宋体"/>
                <w:kern w:val="0"/>
                <w:szCs w:val="21"/>
                <w:highlight w:val="none"/>
              </w:rPr>
            </w:pPr>
          </w:p>
        </w:tc>
        <w:tc>
          <w:tcPr>
            <w:tcW w:w="1167" w:type="dxa"/>
          </w:tcPr>
          <w:p w14:paraId="6D56AB22">
            <w:pPr>
              <w:autoSpaceDE w:val="0"/>
              <w:autoSpaceDN w:val="0"/>
              <w:adjustRightInd w:val="0"/>
              <w:snapToGrid w:val="0"/>
              <w:jc w:val="left"/>
              <w:rPr>
                <w:rFonts w:ascii="宋体" w:hAnsi="宋体"/>
                <w:kern w:val="0"/>
                <w:szCs w:val="21"/>
                <w:highlight w:val="none"/>
              </w:rPr>
            </w:pPr>
          </w:p>
        </w:tc>
        <w:tc>
          <w:tcPr>
            <w:tcW w:w="776" w:type="dxa"/>
          </w:tcPr>
          <w:p w14:paraId="600DF994">
            <w:pPr>
              <w:autoSpaceDE w:val="0"/>
              <w:autoSpaceDN w:val="0"/>
              <w:adjustRightInd w:val="0"/>
              <w:snapToGrid w:val="0"/>
              <w:jc w:val="left"/>
              <w:rPr>
                <w:rFonts w:ascii="宋体" w:hAnsi="宋体"/>
                <w:kern w:val="0"/>
                <w:szCs w:val="21"/>
                <w:highlight w:val="none"/>
              </w:rPr>
            </w:pPr>
          </w:p>
        </w:tc>
        <w:tc>
          <w:tcPr>
            <w:tcW w:w="778" w:type="dxa"/>
          </w:tcPr>
          <w:p w14:paraId="4654836F">
            <w:pPr>
              <w:autoSpaceDE w:val="0"/>
              <w:autoSpaceDN w:val="0"/>
              <w:adjustRightInd w:val="0"/>
              <w:snapToGrid w:val="0"/>
              <w:jc w:val="left"/>
              <w:rPr>
                <w:rFonts w:ascii="宋体" w:hAnsi="宋体"/>
                <w:kern w:val="0"/>
                <w:szCs w:val="21"/>
                <w:highlight w:val="none"/>
              </w:rPr>
            </w:pPr>
          </w:p>
        </w:tc>
        <w:tc>
          <w:tcPr>
            <w:tcW w:w="776" w:type="dxa"/>
          </w:tcPr>
          <w:p w14:paraId="7DF4C294">
            <w:pPr>
              <w:autoSpaceDE w:val="0"/>
              <w:autoSpaceDN w:val="0"/>
              <w:adjustRightInd w:val="0"/>
              <w:snapToGrid w:val="0"/>
              <w:jc w:val="left"/>
              <w:rPr>
                <w:rFonts w:ascii="宋体" w:hAnsi="宋体"/>
                <w:kern w:val="0"/>
                <w:szCs w:val="21"/>
                <w:highlight w:val="none"/>
              </w:rPr>
            </w:pPr>
          </w:p>
        </w:tc>
        <w:tc>
          <w:tcPr>
            <w:tcW w:w="2723" w:type="dxa"/>
          </w:tcPr>
          <w:p w14:paraId="495293DD">
            <w:pPr>
              <w:autoSpaceDE w:val="0"/>
              <w:autoSpaceDN w:val="0"/>
              <w:adjustRightInd w:val="0"/>
              <w:snapToGrid w:val="0"/>
              <w:jc w:val="left"/>
              <w:rPr>
                <w:rFonts w:ascii="宋体" w:hAnsi="宋体"/>
                <w:kern w:val="0"/>
                <w:szCs w:val="21"/>
                <w:highlight w:val="none"/>
              </w:rPr>
            </w:pPr>
          </w:p>
        </w:tc>
        <w:tc>
          <w:tcPr>
            <w:tcW w:w="896" w:type="dxa"/>
          </w:tcPr>
          <w:p w14:paraId="09177894">
            <w:pPr>
              <w:autoSpaceDE w:val="0"/>
              <w:autoSpaceDN w:val="0"/>
              <w:adjustRightInd w:val="0"/>
              <w:snapToGrid w:val="0"/>
              <w:jc w:val="left"/>
              <w:rPr>
                <w:rFonts w:ascii="宋体" w:hAnsi="宋体"/>
                <w:kern w:val="0"/>
                <w:szCs w:val="21"/>
                <w:highlight w:val="none"/>
              </w:rPr>
            </w:pPr>
          </w:p>
        </w:tc>
      </w:tr>
      <w:tr w14:paraId="5F8D33E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14:paraId="6D515829">
            <w:pPr>
              <w:autoSpaceDE w:val="0"/>
              <w:autoSpaceDN w:val="0"/>
              <w:adjustRightInd w:val="0"/>
              <w:snapToGrid w:val="0"/>
              <w:jc w:val="left"/>
              <w:rPr>
                <w:rFonts w:ascii="宋体" w:hAnsi="宋体"/>
                <w:kern w:val="0"/>
                <w:szCs w:val="21"/>
                <w:highlight w:val="none"/>
              </w:rPr>
            </w:pPr>
          </w:p>
        </w:tc>
        <w:tc>
          <w:tcPr>
            <w:tcW w:w="734" w:type="dxa"/>
          </w:tcPr>
          <w:p w14:paraId="069B186B">
            <w:pPr>
              <w:autoSpaceDE w:val="0"/>
              <w:autoSpaceDN w:val="0"/>
              <w:adjustRightInd w:val="0"/>
              <w:snapToGrid w:val="0"/>
              <w:jc w:val="left"/>
              <w:rPr>
                <w:rFonts w:ascii="宋体" w:hAnsi="宋体"/>
                <w:kern w:val="0"/>
                <w:szCs w:val="21"/>
                <w:highlight w:val="none"/>
              </w:rPr>
            </w:pPr>
          </w:p>
        </w:tc>
        <w:tc>
          <w:tcPr>
            <w:tcW w:w="776" w:type="dxa"/>
          </w:tcPr>
          <w:p w14:paraId="0B430912">
            <w:pPr>
              <w:autoSpaceDE w:val="0"/>
              <w:autoSpaceDN w:val="0"/>
              <w:adjustRightInd w:val="0"/>
              <w:snapToGrid w:val="0"/>
              <w:jc w:val="left"/>
              <w:rPr>
                <w:rFonts w:ascii="宋体" w:hAnsi="宋体"/>
                <w:kern w:val="0"/>
                <w:szCs w:val="21"/>
                <w:highlight w:val="none"/>
              </w:rPr>
            </w:pPr>
          </w:p>
        </w:tc>
        <w:tc>
          <w:tcPr>
            <w:tcW w:w="1167" w:type="dxa"/>
          </w:tcPr>
          <w:p w14:paraId="224A8FD1">
            <w:pPr>
              <w:autoSpaceDE w:val="0"/>
              <w:autoSpaceDN w:val="0"/>
              <w:adjustRightInd w:val="0"/>
              <w:snapToGrid w:val="0"/>
              <w:jc w:val="left"/>
              <w:rPr>
                <w:rFonts w:ascii="宋体" w:hAnsi="宋体"/>
                <w:kern w:val="0"/>
                <w:szCs w:val="21"/>
                <w:highlight w:val="none"/>
              </w:rPr>
            </w:pPr>
          </w:p>
        </w:tc>
        <w:tc>
          <w:tcPr>
            <w:tcW w:w="776" w:type="dxa"/>
          </w:tcPr>
          <w:p w14:paraId="79C42518">
            <w:pPr>
              <w:autoSpaceDE w:val="0"/>
              <w:autoSpaceDN w:val="0"/>
              <w:adjustRightInd w:val="0"/>
              <w:snapToGrid w:val="0"/>
              <w:jc w:val="left"/>
              <w:rPr>
                <w:rFonts w:ascii="宋体" w:hAnsi="宋体"/>
                <w:kern w:val="0"/>
                <w:szCs w:val="21"/>
                <w:highlight w:val="none"/>
              </w:rPr>
            </w:pPr>
          </w:p>
        </w:tc>
        <w:tc>
          <w:tcPr>
            <w:tcW w:w="778" w:type="dxa"/>
          </w:tcPr>
          <w:p w14:paraId="5396BE09">
            <w:pPr>
              <w:autoSpaceDE w:val="0"/>
              <w:autoSpaceDN w:val="0"/>
              <w:adjustRightInd w:val="0"/>
              <w:snapToGrid w:val="0"/>
              <w:jc w:val="left"/>
              <w:rPr>
                <w:rFonts w:ascii="宋体" w:hAnsi="宋体"/>
                <w:kern w:val="0"/>
                <w:szCs w:val="21"/>
                <w:highlight w:val="none"/>
              </w:rPr>
            </w:pPr>
          </w:p>
        </w:tc>
        <w:tc>
          <w:tcPr>
            <w:tcW w:w="776" w:type="dxa"/>
          </w:tcPr>
          <w:p w14:paraId="5752D6CD">
            <w:pPr>
              <w:autoSpaceDE w:val="0"/>
              <w:autoSpaceDN w:val="0"/>
              <w:adjustRightInd w:val="0"/>
              <w:snapToGrid w:val="0"/>
              <w:jc w:val="left"/>
              <w:rPr>
                <w:rFonts w:ascii="宋体" w:hAnsi="宋体"/>
                <w:kern w:val="0"/>
                <w:szCs w:val="21"/>
                <w:highlight w:val="none"/>
              </w:rPr>
            </w:pPr>
          </w:p>
        </w:tc>
        <w:tc>
          <w:tcPr>
            <w:tcW w:w="2723" w:type="dxa"/>
          </w:tcPr>
          <w:p w14:paraId="57CFD65C">
            <w:pPr>
              <w:autoSpaceDE w:val="0"/>
              <w:autoSpaceDN w:val="0"/>
              <w:adjustRightInd w:val="0"/>
              <w:snapToGrid w:val="0"/>
              <w:jc w:val="left"/>
              <w:rPr>
                <w:rFonts w:ascii="宋体" w:hAnsi="宋体"/>
                <w:kern w:val="0"/>
                <w:szCs w:val="21"/>
                <w:highlight w:val="none"/>
              </w:rPr>
            </w:pPr>
          </w:p>
        </w:tc>
        <w:tc>
          <w:tcPr>
            <w:tcW w:w="896" w:type="dxa"/>
          </w:tcPr>
          <w:p w14:paraId="7DD7616B">
            <w:pPr>
              <w:autoSpaceDE w:val="0"/>
              <w:autoSpaceDN w:val="0"/>
              <w:adjustRightInd w:val="0"/>
              <w:snapToGrid w:val="0"/>
              <w:jc w:val="left"/>
              <w:rPr>
                <w:rFonts w:ascii="宋体" w:hAnsi="宋体"/>
                <w:kern w:val="0"/>
                <w:szCs w:val="21"/>
                <w:highlight w:val="none"/>
              </w:rPr>
            </w:pPr>
          </w:p>
        </w:tc>
      </w:tr>
      <w:tr w14:paraId="1E7AE68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14:paraId="26ECE6F9">
            <w:pPr>
              <w:autoSpaceDE w:val="0"/>
              <w:autoSpaceDN w:val="0"/>
              <w:adjustRightInd w:val="0"/>
              <w:snapToGrid w:val="0"/>
              <w:jc w:val="left"/>
              <w:rPr>
                <w:rFonts w:ascii="宋体" w:hAnsi="宋体"/>
                <w:kern w:val="0"/>
                <w:szCs w:val="21"/>
                <w:highlight w:val="none"/>
              </w:rPr>
            </w:pPr>
          </w:p>
        </w:tc>
        <w:tc>
          <w:tcPr>
            <w:tcW w:w="734" w:type="dxa"/>
          </w:tcPr>
          <w:p w14:paraId="5B80F382">
            <w:pPr>
              <w:autoSpaceDE w:val="0"/>
              <w:autoSpaceDN w:val="0"/>
              <w:adjustRightInd w:val="0"/>
              <w:snapToGrid w:val="0"/>
              <w:jc w:val="left"/>
              <w:rPr>
                <w:rFonts w:ascii="宋体" w:hAnsi="宋体"/>
                <w:kern w:val="0"/>
                <w:szCs w:val="21"/>
                <w:highlight w:val="none"/>
              </w:rPr>
            </w:pPr>
          </w:p>
        </w:tc>
        <w:tc>
          <w:tcPr>
            <w:tcW w:w="776" w:type="dxa"/>
          </w:tcPr>
          <w:p w14:paraId="384E88A1">
            <w:pPr>
              <w:autoSpaceDE w:val="0"/>
              <w:autoSpaceDN w:val="0"/>
              <w:adjustRightInd w:val="0"/>
              <w:snapToGrid w:val="0"/>
              <w:jc w:val="left"/>
              <w:rPr>
                <w:rFonts w:ascii="宋体" w:hAnsi="宋体"/>
                <w:kern w:val="0"/>
                <w:szCs w:val="21"/>
                <w:highlight w:val="none"/>
              </w:rPr>
            </w:pPr>
          </w:p>
        </w:tc>
        <w:tc>
          <w:tcPr>
            <w:tcW w:w="1167" w:type="dxa"/>
          </w:tcPr>
          <w:p w14:paraId="6A9B2D58">
            <w:pPr>
              <w:autoSpaceDE w:val="0"/>
              <w:autoSpaceDN w:val="0"/>
              <w:adjustRightInd w:val="0"/>
              <w:snapToGrid w:val="0"/>
              <w:jc w:val="left"/>
              <w:rPr>
                <w:rFonts w:ascii="宋体" w:hAnsi="宋体"/>
                <w:kern w:val="0"/>
                <w:szCs w:val="21"/>
                <w:highlight w:val="none"/>
              </w:rPr>
            </w:pPr>
          </w:p>
        </w:tc>
        <w:tc>
          <w:tcPr>
            <w:tcW w:w="776" w:type="dxa"/>
          </w:tcPr>
          <w:p w14:paraId="723B61A8">
            <w:pPr>
              <w:autoSpaceDE w:val="0"/>
              <w:autoSpaceDN w:val="0"/>
              <w:adjustRightInd w:val="0"/>
              <w:snapToGrid w:val="0"/>
              <w:jc w:val="left"/>
              <w:rPr>
                <w:rFonts w:ascii="宋体" w:hAnsi="宋体"/>
                <w:kern w:val="0"/>
                <w:szCs w:val="21"/>
                <w:highlight w:val="none"/>
              </w:rPr>
            </w:pPr>
          </w:p>
        </w:tc>
        <w:tc>
          <w:tcPr>
            <w:tcW w:w="778" w:type="dxa"/>
          </w:tcPr>
          <w:p w14:paraId="41DD4D03">
            <w:pPr>
              <w:autoSpaceDE w:val="0"/>
              <w:autoSpaceDN w:val="0"/>
              <w:adjustRightInd w:val="0"/>
              <w:snapToGrid w:val="0"/>
              <w:jc w:val="left"/>
              <w:rPr>
                <w:rFonts w:ascii="宋体" w:hAnsi="宋体"/>
                <w:kern w:val="0"/>
                <w:szCs w:val="21"/>
                <w:highlight w:val="none"/>
              </w:rPr>
            </w:pPr>
          </w:p>
        </w:tc>
        <w:tc>
          <w:tcPr>
            <w:tcW w:w="776" w:type="dxa"/>
          </w:tcPr>
          <w:p w14:paraId="49AD5856">
            <w:pPr>
              <w:autoSpaceDE w:val="0"/>
              <w:autoSpaceDN w:val="0"/>
              <w:adjustRightInd w:val="0"/>
              <w:snapToGrid w:val="0"/>
              <w:jc w:val="left"/>
              <w:rPr>
                <w:rFonts w:ascii="宋体" w:hAnsi="宋体"/>
                <w:kern w:val="0"/>
                <w:szCs w:val="21"/>
                <w:highlight w:val="none"/>
              </w:rPr>
            </w:pPr>
          </w:p>
        </w:tc>
        <w:tc>
          <w:tcPr>
            <w:tcW w:w="2723" w:type="dxa"/>
          </w:tcPr>
          <w:p w14:paraId="1B9F350E">
            <w:pPr>
              <w:autoSpaceDE w:val="0"/>
              <w:autoSpaceDN w:val="0"/>
              <w:adjustRightInd w:val="0"/>
              <w:snapToGrid w:val="0"/>
              <w:jc w:val="left"/>
              <w:rPr>
                <w:rFonts w:ascii="宋体" w:hAnsi="宋体"/>
                <w:kern w:val="0"/>
                <w:szCs w:val="21"/>
                <w:highlight w:val="none"/>
              </w:rPr>
            </w:pPr>
          </w:p>
        </w:tc>
        <w:tc>
          <w:tcPr>
            <w:tcW w:w="896" w:type="dxa"/>
          </w:tcPr>
          <w:p w14:paraId="40F2FEFC">
            <w:pPr>
              <w:autoSpaceDE w:val="0"/>
              <w:autoSpaceDN w:val="0"/>
              <w:adjustRightInd w:val="0"/>
              <w:snapToGrid w:val="0"/>
              <w:jc w:val="left"/>
              <w:rPr>
                <w:rFonts w:ascii="宋体" w:hAnsi="宋体"/>
                <w:kern w:val="0"/>
                <w:szCs w:val="21"/>
                <w:highlight w:val="none"/>
              </w:rPr>
            </w:pPr>
          </w:p>
        </w:tc>
      </w:tr>
      <w:tr w14:paraId="392493E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14:paraId="1319E235">
            <w:pPr>
              <w:autoSpaceDE w:val="0"/>
              <w:autoSpaceDN w:val="0"/>
              <w:adjustRightInd w:val="0"/>
              <w:snapToGrid w:val="0"/>
              <w:jc w:val="left"/>
              <w:rPr>
                <w:rFonts w:ascii="宋体" w:hAnsi="宋体"/>
                <w:kern w:val="0"/>
                <w:szCs w:val="21"/>
                <w:highlight w:val="none"/>
              </w:rPr>
            </w:pPr>
          </w:p>
        </w:tc>
        <w:tc>
          <w:tcPr>
            <w:tcW w:w="734" w:type="dxa"/>
          </w:tcPr>
          <w:p w14:paraId="3D908B64">
            <w:pPr>
              <w:autoSpaceDE w:val="0"/>
              <w:autoSpaceDN w:val="0"/>
              <w:adjustRightInd w:val="0"/>
              <w:snapToGrid w:val="0"/>
              <w:jc w:val="left"/>
              <w:rPr>
                <w:rFonts w:ascii="宋体" w:hAnsi="宋体"/>
                <w:kern w:val="0"/>
                <w:szCs w:val="21"/>
                <w:highlight w:val="none"/>
              </w:rPr>
            </w:pPr>
          </w:p>
        </w:tc>
        <w:tc>
          <w:tcPr>
            <w:tcW w:w="776" w:type="dxa"/>
          </w:tcPr>
          <w:p w14:paraId="10A1199F">
            <w:pPr>
              <w:autoSpaceDE w:val="0"/>
              <w:autoSpaceDN w:val="0"/>
              <w:adjustRightInd w:val="0"/>
              <w:snapToGrid w:val="0"/>
              <w:jc w:val="left"/>
              <w:rPr>
                <w:rFonts w:ascii="宋体" w:hAnsi="宋体"/>
                <w:kern w:val="0"/>
                <w:szCs w:val="21"/>
                <w:highlight w:val="none"/>
              </w:rPr>
            </w:pPr>
          </w:p>
        </w:tc>
        <w:tc>
          <w:tcPr>
            <w:tcW w:w="1167" w:type="dxa"/>
          </w:tcPr>
          <w:p w14:paraId="1CE8DCEC">
            <w:pPr>
              <w:autoSpaceDE w:val="0"/>
              <w:autoSpaceDN w:val="0"/>
              <w:adjustRightInd w:val="0"/>
              <w:snapToGrid w:val="0"/>
              <w:jc w:val="left"/>
              <w:rPr>
                <w:rFonts w:ascii="宋体" w:hAnsi="宋体"/>
                <w:kern w:val="0"/>
                <w:szCs w:val="21"/>
                <w:highlight w:val="none"/>
              </w:rPr>
            </w:pPr>
          </w:p>
        </w:tc>
        <w:tc>
          <w:tcPr>
            <w:tcW w:w="776" w:type="dxa"/>
          </w:tcPr>
          <w:p w14:paraId="68F688D3">
            <w:pPr>
              <w:autoSpaceDE w:val="0"/>
              <w:autoSpaceDN w:val="0"/>
              <w:adjustRightInd w:val="0"/>
              <w:snapToGrid w:val="0"/>
              <w:jc w:val="left"/>
              <w:rPr>
                <w:rFonts w:ascii="宋体" w:hAnsi="宋体"/>
                <w:kern w:val="0"/>
                <w:szCs w:val="21"/>
                <w:highlight w:val="none"/>
              </w:rPr>
            </w:pPr>
          </w:p>
        </w:tc>
        <w:tc>
          <w:tcPr>
            <w:tcW w:w="778" w:type="dxa"/>
          </w:tcPr>
          <w:p w14:paraId="6F3460DA">
            <w:pPr>
              <w:autoSpaceDE w:val="0"/>
              <w:autoSpaceDN w:val="0"/>
              <w:adjustRightInd w:val="0"/>
              <w:snapToGrid w:val="0"/>
              <w:jc w:val="left"/>
              <w:rPr>
                <w:rFonts w:ascii="宋体" w:hAnsi="宋体"/>
                <w:kern w:val="0"/>
                <w:szCs w:val="21"/>
                <w:highlight w:val="none"/>
              </w:rPr>
            </w:pPr>
          </w:p>
        </w:tc>
        <w:tc>
          <w:tcPr>
            <w:tcW w:w="776" w:type="dxa"/>
          </w:tcPr>
          <w:p w14:paraId="75687349">
            <w:pPr>
              <w:autoSpaceDE w:val="0"/>
              <w:autoSpaceDN w:val="0"/>
              <w:adjustRightInd w:val="0"/>
              <w:snapToGrid w:val="0"/>
              <w:jc w:val="left"/>
              <w:rPr>
                <w:rFonts w:ascii="宋体" w:hAnsi="宋体"/>
                <w:kern w:val="0"/>
                <w:szCs w:val="21"/>
                <w:highlight w:val="none"/>
              </w:rPr>
            </w:pPr>
          </w:p>
        </w:tc>
        <w:tc>
          <w:tcPr>
            <w:tcW w:w="2723" w:type="dxa"/>
          </w:tcPr>
          <w:p w14:paraId="296D5403">
            <w:pPr>
              <w:autoSpaceDE w:val="0"/>
              <w:autoSpaceDN w:val="0"/>
              <w:adjustRightInd w:val="0"/>
              <w:snapToGrid w:val="0"/>
              <w:jc w:val="left"/>
              <w:rPr>
                <w:rFonts w:ascii="宋体" w:hAnsi="宋体"/>
                <w:kern w:val="0"/>
                <w:szCs w:val="21"/>
                <w:highlight w:val="none"/>
              </w:rPr>
            </w:pPr>
          </w:p>
        </w:tc>
        <w:tc>
          <w:tcPr>
            <w:tcW w:w="896" w:type="dxa"/>
          </w:tcPr>
          <w:p w14:paraId="697FBEED">
            <w:pPr>
              <w:autoSpaceDE w:val="0"/>
              <w:autoSpaceDN w:val="0"/>
              <w:adjustRightInd w:val="0"/>
              <w:snapToGrid w:val="0"/>
              <w:jc w:val="left"/>
              <w:rPr>
                <w:rFonts w:ascii="宋体" w:hAnsi="宋体"/>
                <w:kern w:val="0"/>
                <w:szCs w:val="21"/>
                <w:highlight w:val="none"/>
              </w:rPr>
            </w:pPr>
          </w:p>
        </w:tc>
      </w:tr>
      <w:tr w14:paraId="1DF2E5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14:paraId="35C526C3">
            <w:pPr>
              <w:autoSpaceDE w:val="0"/>
              <w:autoSpaceDN w:val="0"/>
              <w:adjustRightInd w:val="0"/>
              <w:snapToGrid w:val="0"/>
              <w:jc w:val="left"/>
              <w:rPr>
                <w:rFonts w:ascii="宋体" w:hAnsi="宋体"/>
                <w:kern w:val="0"/>
                <w:szCs w:val="21"/>
                <w:highlight w:val="none"/>
              </w:rPr>
            </w:pPr>
          </w:p>
        </w:tc>
        <w:tc>
          <w:tcPr>
            <w:tcW w:w="734" w:type="dxa"/>
          </w:tcPr>
          <w:p w14:paraId="2EDAEF1A">
            <w:pPr>
              <w:autoSpaceDE w:val="0"/>
              <w:autoSpaceDN w:val="0"/>
              <w:adjustRightInd w:val="0"/>
              <w:snapToGrid w:val="0"/>
              <w:jc w:val="left"/>
              <w:rPr>
                <w:rFonts w:ascii="宋体" w:hAnsi="宋体"/>
                <w:kern w:val="0"/>
                <w:szCs w:val="21"/>
                <w:highlight w:val="none"/>
              </w:rPr>
            </w:pPr>
          </w:p>
        </w:tc>
        <w:tc>
          <w:tcPr>
            <w:tcW w:w="776" w:type="dxa"/>
          </w:tcPr>
          <w:p w14:paraId="7974965A">
            <w:pPr>
              <w:autoSpaceDE w:val="0"/>
              <w:autoSpaceDN w:val="0"/>
              <w:adjustRightInd w:val="0"/>
              <w:snapToGrid w:val="0"/>
              <w:jc w:val="left"/>
              <w:rPr>
                <w:rFonts w:ascii="宋体" w:hAnsi="宋体"/>
                <w:kern w:val="0"/>
                <w:szCs w:val="21"/>
                <w:highlight w:val="none"/>
              </w:rPr>
            </w:pPr>
          </w:p>
        </w:tc>
        <w:tc>
          <w:tcPr>
            <w:tcW w:w="1167" w:type="dxa"/>
          </w:tcPr>
          <w:p w14:paraId="11D9EA16">
            <w:pPr>
              <w:autoSpaceDE w:val="0"/>
              <w:autoSpaceDN w:val="0"/>
              <w:adjustRightInd w:val="0"/>
              <w:snapToGrid w:val="0"/>
              <w:jc w:val="left"/>
              <w:rPr>
                <w:rFonts w:ascii="宋体" w:hAnsi="宋体"/>
                <w:kern w:val="0"/>
                <w:szCs w:val="21"/>
                <w:highlight w:val="none"/>
              </w:rPr>
            </w:pPr>
          </w:p>
        </w:tc>
        <w:tc>
          <w:tcPr>
            <w:tcW w:w="776" w:type="dxa"/>
          </w:tcPr>
          <w:p w14:paraId="11547231">
            <w:pPr>
              <w:autoSpaceDE w:val="0"/>
              <w:autoSpaceDN w:val="0"/>
              <w:adjustRightInd w:val="0"/>
              <w:snapToGrid w:val="0"/>
              <w:jc w:val="left"/>
              <w:rPr>
                <w:rFonts w:ascii="宋体" w:hAnsi="宋体"/>
                <w:kern w:val="0"/>
                <w:szCs w:val="21"/>
                <w:highlight w:val="none"/>
              </w:rPr>
            </w:pPr>
          </w:p>
        </w:tc>
        <w:tc>
          <w:tcPr>
            <w:tcW w:w="778" w:type="dxa"/>
          </w:tcPr>
          <w:p w14:paraId="31666518">
            <w:pPr>
              <w:autoSpaceDE w:val="0"/>
              <w:autoSpaceDN w:val="0"/>
              <w:adjustRightInd w:val="0"/>
              <w:snapToGrid w:val="0"/>
              <w:jc w:val="left"/>
              <w:rPr>
                <w:rFonts w:ascii="宋体" w:hAnsi="宋体"/>
                <w:kern w:val="0"/>
                <w:szCs w:val="21"/>
                <w:highlight w:val="none"/>
              </w:rPr>
            </w:pPr>
          </w:p>
        </w:tc>
        <w:tc>
          <w:tcPr>
            <w:tcW w:w="776" w:type="dxa"/>
          </w:tcPr>
          <w:p w14:paraId="1AA10463">
            <w:pPr>
              <w:autoSpaceDE w:val="0"/>
              <w:autoSpaceDN w:val="0"/>
              <w:adjustRightInd w:val="0"/>
              <w:snapToGrid w:val="0"/>
              <w:jc w:val="left"/>
              <w:rPr>
                <w:rFonts w:ascii="宋体" w:hAnsi="宋体"/>
                <w:kern w:val="0"/>
                <w:szCs w:val="21"/>
                <w:highlight w:val="none"/>
              </w:rPr>
            </w:pPr>
          </w:p>
        </w:tc>
        <w:tc>
          <w:tcPr>
            <w:tcW w:w="2723" w:type="dxa"/>
          </w:tcPr>
          <w:p w14:paraId="6944A254">
            <w:pPr>
              <w:autoSpaceDE w:val="0"/>
              <w:autoSpaceDN w:val="0"/>
              <w:adjustRightInd w:val="0"/>
              <w:snapToGrid w:val="0"/>
              <w:jc w:val="left"/>
              <w:rPr>
                <w:rFonts w:ascii="宋体" w:hAnsi="宋体"/>
                <w:kern w:val="0"/>
                <w:szCs w:val="21"/>
                <w:highlight w:val="none"/>
              </w:rPr>
            </w:pPr>
          </w:p>
        </w:tc>
        <w:tc>
          <w:tcPr>
            <w:tcW w:w="896" w:type="dxa"/>
          </w:tcPr>
          <w:p w14:paraId="76B0EC8D">
            <w:pPr>
              <w:autoSpaceDE w:val="0"/>
              <w:autoSpaceDN w:val="0"/>
              <w:adjustRightInd w:val="0"/>
              <w:snapToGrid w:val="0"/>
              <w:jc w:val="left"/>
              <w:rPr>
                <w:rFonts w:ascii="宋体" w:hAnsi="宋体"/>
                <w:kern w:val="0"/>
                <w:szCs w:val="21"/>
                <w:highlight w:val="none"/>
              </w:rPr>
            </w:pPr>
          </w:p>
        </w:tc>
      </w:tr>
      <w:tr w14:paraId="7ABFB66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14:paraId="6FAB63F2">
            <w:pPr>
              <w:autoSpaceDE w:val="0"/>
              <w:autoSpaceDN w:val="0"/>
              <w:adjustRightInd w:val="0"/>
              <w:snapToGrid w:val="0"/>
              <w:jc w:val="left"/>
              <w:rPr>
                <w:rFonts w:ascii="宋体" w:hAnsi="宋体"/>
                <w:kern w:val="0"/>
                <w:szCs w:val="21"/>
                <w:highlight w:val="none"/>
              </w:rPr>
            </w:pPr>
          </w:p>
        </w:tc>
        <w:tc>
          <w:tcPr>
            <w:tcW w:w="734" w:type="dxa"/>
          </w:tcPr>
          <w:p w14:paraId="2E13AC61">
            <w:pPr>
              <w:autoSpaceDE w:val="0"/>
              <w:autoSpaceDN w:val="0"/>
              <w:adjustRightInd w:val="0"/>
              <w:snapToGrid w:val="0"/>
              <w:jc w:val="left"/>
              <w:rPr>
                <w:rFonts w:ascii="宋体" w:hAnsi="宋体"/>
                <w:kern w:val="0"/>
                <w:szCs w:val="21"/>
                <w:highlight w:val="none"/>
              </w:rPr>
            </w:pPr>
          </w:p>
        </w:tc>
        <w:tc>
          <w:tcPr>
            <w:tcW w:w="776" w:type="dxa"/>
          </w:tcPr>
          <w:p w14:paraId="514A3706">
            <w:pPr>
              <w:autoSpaceDE w:val="0"/>
              <w:autoSpaceDN w:val="0"/>
              <w:adjustRightInd w:val="0"/>
              <w:snapToGrid w:val="0"/>
              <w:jc w:val="left"/>
              <w:rPr>
                <w:rFonts w:ascii="宋体" w:hAnsi="宋体"/>
                <w:kern w:val="0"/>
                <w:szCs w:val="21"/>
                <w:highlight w:val="none"/>
              </w:rPr>
            </w:pPr>
          </w:p>
        </w:tc>
        <w:tc>
          <w:tcPr>
            <w:tcW w:w="1167" w:type="dxa"/>
          </w:tcPr>
          <w:p w14:paraId="2AC84266">
            <w:pPr>
              <w:autoSpaceDE w:val="0"/>
              <w:autoSpaceDN w:val="0"/>
              <w:adjustRightInd w:val="0"/>
              <w:snapToGrid w:val="0"/>
              <w:jc w:val="left"/>
              <w:rPr>
                <w:rFonts w:ascii="宋体" w:hAnsi="宋体"/>
                <w:kern w:val="0"/>
                <w:szCs w:val="21"/>
                <w:highlight w:val="none"/>
              </w:rPr>
            </w:pPr>
          </w:p>
        </w:tc>
        <w:tc>
          <w:tcPr>
            <w:tcW w:w="776" w:type="dxa"/>
          </w:tcPr>
          <w:p w14:paraId="5632820D">
            <w:pPr>
              <w:autoSpaceDE w:val="0"/>
              <w:autoSpaceDN w:val="0"/>
              <w:adjustRightInd w:val="0"/>
              <w:snapToGrid w:val="0"/>
              <w:jc w:val="left"/>
              <w:rPr>
                <w:rFonts w:ascii="宋体" w:hAnsi="宋体"/>
                <w:kern w:val="0"/>
                <w:szCs w:val="21"/>
                <w:highlight w:val="none"/>
              </w:rPr>
            </w:pPr>
          </w:p>
        </w:tc>
        <w:tc>
          <w:tcPr>
            <w:tcW w:w="778" w:type="dxa"/>
          </w:tcPr>
          <w:p w14:paraId="13F1E68A">
            <w:pPr>
              <w:autoSpaceDE w:val="0"/>
              <w:autoSpaceDN w:val="0"/>
              <w:adjustRightInd w:val="0"/>
              <w:snapToGrid w:val="0"/>
              <w:jc w:val="left"/>
              <w:rPr>
                <w:rFonts w:ascii="宋体" w:hAnsi="宋体"/>
                <w:kern w:val="0"/>
                <w:szCs w:val="21"/>
                <w:highlight w:val="none"/>
              </w:rPr>
            </w:pPr>
          </w:p>
        </w:tc>
        <w:tc>
          <w:tcPr>
            <w:tcW w:w="776" w:type="dxa"/>
          </w:tcPr>
          <w:p w14:paraId="3CEA0812">
            <w:pPr>
              <w:autoSpaceDE w:val="0"/>
              <w:autoSpaceDN w:val="0"/>
              <w:adjustRightInd w:val="0"/>
              <w:snapToGrid w:val="0"/>
              <w:jc w:val="left"/>
              <w:rPr>
                <w:rFonts w:ascii="宋体" w:hAnsi="宋体"/>
                <w:kern w:val="0"/>
                <w:szCs w:val="21"/>
                <w:highlight w:val="none"/>
              </w:rPr>
            </w:pPr>
          </w:p>
        </w:tc>
        <w:tc>
          <w:tcPr>
            <w:tcW w:w="2723" w:type="dxa"/>
          </w:tcPr>
          <w:p w14:paraId="6D4D64EC">
            <w:pPr>
              <w:autoSpaceDE w:val="0"/>
              <w:autoSpaceDN w:val="0"/>
              <w:adjustRightInd w:val="0"/>
              <w:snapToGrid w:val="0"/>
              <w:jc w:val="left"/>
              <w:rPr>
                <w:rFonts w:ascii="宋体" w:hAnsi="宋体"/>
                <w:kern w:val="0"/>
                <w:szCs w:val="21"/>
                <w:highlight w:val="none"/>
              </w:rPr>
            </w:pPr>
          </w:p>
        </w:tc>
        <w:tc>
          <w:tcPr>
            <w:tcW w:w="896" w:type="dxa"/>
          </w:tcPr>
          <w:p w14:paraId="70B6A07A">
            <w:pPr>
              <w:autoSpaceDE w:val="0"/>
              <w:autoSpaceDN w:val="0"/>
              <w:adjustRightInd w:val="0"/>
              <w:snapToGrid w:val="0"/>
              <w:jc w:val="left"/>
              <w:rPr>
                <w:rFonts w:ascii="宋体" w:hAnsi="宋体"/>
                <w:kern w:val="0"/>
                <w:szCs w:val="21"/>
                <w:highlight w:val="none"/>
              </w:rPr>
            </w:pPr>
          </w:p>
        </w:tc>
      </w:tr>
      <w:tr w14:paraId="19398E0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8" w:hRule="exact"/>
        </w:trPr>
        <w:tc>
          <w:tcPr>
            <w:tcW w:w="856" w:type="dxa"/>
          </w:tcPr>
          <w:p w14:paraId="67C8970C">
            <w:pPr>
              <w:autoSpaceDE w:val="0"/>
              <w:autoSpaceDN w:val="0"/>
              <w:adjustRightInd w:val="0"/>
              <w:snapToGrid w:val="0"/>
              <w:jc w:val="left"/>
              <w:rPr>
                <w:rFonts w:ascii="宋体" w:hAnsi="宋体"/>
                <w:kern w:val="0"/>
                <w:szCs w:val="21"/>
                <w:highlight w:val="none"/>
              </w:rPr>
            </w:pPr>
          </w:p>
        </w:tc>
        <w:tc>
          <w:tcPr>
            <w:tcW w:w="734" w:type="dxa"/>
          </w:tcPr>
          <w:p w14:paraId="7A793E3C">
            <w:pPr>
              <w:autoSpaceDE w:val="0"/>
              <w:autoSpaceDN w:val="0"/>
              <w:adjustRightInd w:val="0"/>
              <w:snapToGrid w:val="0"/>
              <w:jc w:val="left"/>
              <w:rPr>
                <w:rFonts w:ascii="宋体" w:hAnsi="宋体"/>
                <w:kern w:val="0"/>
                <w:szCs w:val="21"/>
                <w:highlight w:val="none"/>
              </w:rPr>
            </w:pPr>
          </w:p>
        </w:tc>
        <w:tc>
          <w:tcPr>
            <w:tcW w:w="776" w:type="dxa"/>
          </w:tcPr>
          <w:p w14:paraId="5D871E44">
            <w:pPr>
              <w:autoSpaceDE w:val="0"/>
              <w:autoSpaceDN w:val="0"/>
              <w:adjustRightInd w:val="0"/>
              <w:snapToGrid w:val="0"/>
              <w:jc w:val="left"/>
              <w:rPr>
                <w:rFonts w:ascii="宋体" w:hAnsi="宋体"/>
                <w:kern w:val="0"/>
                <w:szCs w:val="21"/>
                <w:highlight w:val="none"/>
              </w:rPr>
            </w:pPr>
          </w:p>
        </w:tc>
        <w:tc>
          <w:tcPr>
            <w:tcW w:w="1167" w:type="dxa"/>
          </w:tcPr>
          <w:p w14:paraId="7F30048F">
            <w:pPr>
              <w:autoSpaceDE w:val="0"/>
              <w:autoSpaceDN w:val="0"/>
              <w:adjustRightInd w:val="0"/>
              <w:snapToGrid w:val="0"/>
              <w:jc w:val="left"/>
              <w:rPr>
                <w:rFonts w:ascii="宋体" w:hAnsi="宋体"/>
                <w:kern w:val="0"/>
                <w:szCs w:val="21"/>
                <w:highlight w:val="none"/>
              </w:rPr>
            </w:pPr>
          </w:p>
        </w:tc>
        <w:tc>
          <w:tcPr>
            <w:tcW w:w="776" w:type="dxa"/>
          </w:tcPr>
          <w:p w14:paraId="441A311F">
            <w:pPr>
              <w:autoSpaceDE w:val="0"/>
              <w:autoSpaceDN w:val="0"/>
              <w:adjustRightInd w:val="0"/>
              <w:snapToGrid w:val="0"/>
              <w:jc w:val="left"/>
              <w:rPr>
                <w:rFonts w:ascii="宋体" w:hAnsi="宋体"/>
                <w:kern w:val="0"/>
                <w:szCs w:val="21"/>
                <w:highlight w:val="none"/>
              </w:rPr>
            </w:pPr>
          </w:p>
        </w:tc>
        <w:tc>
          <w:tcPr>
            <w:tcW w:w="778" w:type="dxa"/>
          </w:tcPr>
          <w:p w14:paraId="3EB58B08">
            <w:pPr>
              <w:autoSpaceDE w:val="0"/>
              <w:autoSpaceDN w:val="0"/>
              <w:adjustRightInd w:val="0"/>
              <w:snapToGrid w:val="0"/>
              <w:jc w:val="left"/>
              <w:rPr>
                <w:rFonts w:ascii="宋体" w:hAnsi="宋体"/>
                <w:kern w:val="0"/>
                <w:szCs w:val="21"/>
                <w:highlight w:val="none"/>
              </w:rPr>
            </w:pPr>
          </w:p>
        </w:tc>
        <w:tc>
          <w:tcPr>
            <w:tcW w:w="776" w:type="dxa"/>
          </w:tcPr>
          <w:p w14:paraId="7A2542FB">
            <w:pPr>
              <w:autoSpaceDE w:val="0"/>
              <w:autoSpaceDN w:val="0"/>
              <w:adjustRightInd w:val="0"/>
              <w:snapToGrid w:val="0"/>
              <w:jc w:val="left"/>
              <w:rPr>
                <w:rFonts w:ascii="宋体" w:hAnsi="宋体"/>
                <w:kern w:val="0"/>
                <w:szCs w:val="21"/>
                <w:highlight w:val="none"/>
              </w:rPr>
            </w:pPr>
          </w:p>
        </w:tc>
        <w:tc>
          <w:tcPr>
            <w:tcW w:w="2723" w:type="dxa"/>
          </w:tcPr>
          <w:p w14:paraId="5E3D1E6B">
            <w:pPr>
              <w:autoSpaceDE w:val="0"/>
              <w:autoSpaceDN w:val="0"/>
              <w:adjustRightInd w:val="0"/>
              <w:snapToGrid w:val="0"/>
              <w:jc w:val="left"/>
              <w:rPr>
                <w:rFonts w:ascii="宋体" w:hAnsi="宋体"/>
                <w:kern w:val="0"/>
                <w:szCs w:val="21"/>
                <w:highlight w:val="none"/>
              </w:rPr>
            </w:pPr>
          </w:p>
        </w:tc>
        <w:tc>
          <w:tcPr>
            <w:tcW w:w="896" w:type="dxa"/>
          </w:tcPr>
          <w:p w14:paraId="3195FA97">
            <w:pPr>
              <w:autoSpaceDE w:val="0"/>
              <w:autoSpaceDN w:val="0"/>
              <w:adjustRightInd w:val="0"/>
              <w:snapToGrid w:val="0"/>
              <w:jc w:val="left"/>
              <w:rPr>
                <w:rFonts w:ascii="宋体" w:hAnsi="宋体"/>
                <w:kern w:val="0"/>
                <w:szCs w:val="21"/>
                <w:highlight w:val="none"/>
              </w:rPr>
            </w:pPr>
          </w:p>
        </w:tc>
      </w:tr>
    </w:tbl>
    <w:p w14:paraId="3CADFA57">
      <w:pPr>
        <w:spacing w:line="20" w:lineRule="exact"/>
        <w:jc w:val="center"/>
        <w:rPr>
          <w:rFonts w:ascii="宋体" w:hAnsi="宋体"/>
          <w:szCs w:val="21"/>
          <w:highlight w:val="none"/>
        </w:rPr>
      </w:pPr>
    </w:p>
    <w:p w14:paraId="61DC27BC">
      <w:pPr>
        <w:pStyle w:val="5"/>
        <w:spacing w:before="0" w:line="240" w:lineRule="auto"/>
        <w:jc w:val="center"/>
        <w:rPr>
          <w:rFonts w:ascii="宋体" w:hAnsi="宋体"/>
          <w:bCs w:val="0"/>
          <w:highlight w:val="none"/>
        </w:rPr>
      </w:pPr>
      <w:r>
        <w:rPr>
          <w:rFonts w:hint="eastAsia" w:ascii="宋体" w:hAnsi="宋体"/>
          <w:b w:val="0"/>
          <w:bCs w:val="0"/>
          <w:kern w:val="0"/>
          <w:sz w:val="21"/>
          <w:szCs w:val="21"/>
          <w:highlight w:val="none"/>
        </w:rPr>
        <w:t>备注：本表仅填项目经理相关信息</w:t>
      </w:r>
      <w:r>
        <w:rPr>
          <w:rFonts w:ascii="宋体" w:hAnsi="宋体"/>
          <w:highlight w:val="none"/>
        </w:rPr>
        <w:br w:type="page"/>
      </w:r>
      <w:bookmarkEnd w:id="1274"/>
      <w:bookmarkEnd w:id="1275"/>
      <w:bookmarkStart w:id="1284" w:name="_Toc6547"/>
      <w:bookmarkStart w:id="1285" w:name="_Toc534185841"/>
      <w:bookmarkStart w:id="1286" w:name="_Toc287607888"/>
      <w:bookmarkStart w:id="1287" w:name="_Toc35507903"/>
      <w:bookmarkStart w:id="1288" w:name="_Toc277082660"/>
      <w:bookmarkStart w:id="1289" w:name="_Toc509218864"/>
      <w:bookmarkStart w:id="1290" w:name="_Toc224103515"/>
      <w:bookmarkStart w:id="1291" w:name="_Toc30427"/>
      <w:bookmarkStart w:id="1292" w:name="_Toc25723"/>
      <w:bookmarkStart w:id="1293" w:name="_Toc17890"/>
      <w:bookmarkStart w:id="1294" w:name="_Toc16779"/>
      <w:bookmarkStart w:id="1295" w:name="_Toc430530550"/>
      <w:bookmarkStart w:id="1296" w:name="_Toc287620834"/>
      <w:r>
        <w:rPr>
          <w:rFonts w:hint="eastAsia" w:ascii="宋体" w:hAnsi="宋体"/>
          <w:bCs w:val="0"/>
          <w:highlight w:val="none"/>
        </w:rPr>
        <w:t>（四）近年财务状况表</w:t>
      </w:r>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14:paraId="5A049A85">
      <w:pPr>
        <w:adjustRightInd w:val="0"/>
        <w:snapToGrid w:val="0"/>
        <w:spacing w:line="360" w:lineRule="auto"/>
        <w:rPr>
          <w:rFonts w:ascii="宋体" w:hAnsi="宋体"/>
          <w:b/>
          <w:sz w:val="32"/>
          <w:szCs w:val="28"/>
          <w:highlight w:val="none"/>
        </w:rPr>
      </w:pPr>
    </w:p>
    <w:p w14:paraId="251471C5">
      <w:pPr>
        <w:adjustRightInd w:val="0"/>
        <w:snapToGrid w:val="0"/>
        <w:spacing w:line="360" w:lineRule="auto"/>
        <w:rPr>
          <w:rFonts w:ascii="宋体" w:hAnsi="宋体"/>
          <w:b/>
          <w:sz w:val="32"/>
          <w:szCs w:val="28"/>
          <w:highlight w:val="none"/>
        </w:rPr>
      </w:pPr>
    </w:p>
    <w:p w14:paraId="6C4B8274">
      <w:pPr>
        <w:adjustRightInd w:val="0"/>
        <w:snapToGrid w:val="0"/>
        <w:spacing w:line="360" w:lineRule="auto"/>
        <w:rPr>
          <w:rFonts w:ascii="宋体" w:hAnsi="宋体"/>
          <w:b/>
          <w:sz w:val="32"/>
          <w:szCs w:val="28"/>
          <w:highlight w:val="none"/>
        </w:rPr>
      </w:pPr>
    </w:p>
    <w:p w14:paraId="123F470B">
      <w:pPr>
        <w:adjustRightInd w:val="0"/>
        <w:snapToGrid w:val="0"/>
        <w:spacing w:line="360" w:lineRule="auto"/>
        <w:rPr>
          <w:rFonts w:ascii="宋体" w:hAnsi="宋体"/>
          <w:b/>
          <w:sz w:val="32"/>
          <w:szCs w:val="28"/>
          <w:highlight w:val="none"/>
        </w:rPr>
      </w:pPr>
    </w:p>
    <w:p w14:paraId="1DDC482D">
      <w:pPr>
        <w:adjustRightInd w:val="0"/>
        <w:snapToGrid w:val="0"/>
        <w:spacing w:line="360" w:lineRule="auto"/>
        <w:rPr>
          <w:rFonts w:ascii="宋体" w:hAnsi="宋体"/>
          <w:b/>
          <w:sz w:val="32"/>
          <w:szCs w:val="28"/>
          <w:highlight w:val="none"/>
        </w:rPr>
      </w:pPr>
    </w:p>
    <w:p w14:paraId="0D3DEE6C">
      <w:pPr>
        <w:adjustRightInd w:val="0"/>
        <w:snapToGrid w:val="0"/>
        <w:spacing w:line="360" w:lineRule="auto"/>
        <w:rPr>
          <w:rFonts w:ascii="宋体" w:hAnsi="宋体"/>
          <w:b/>
          <w:sz w:val="32"/>
          <w:szCs w:val="28"/>
          <w:highlight w:val="none"/>
        </w:rPr>
      </w:pPr>
    </w:p>
    <w:p w14:paraId="115CA3BD">
      <w:pPr>
        <w:adjustRightInd w:val="0"/>
        <w:snapToGrid w:val="0"/>
        <w:spacing w:line="360" w:lineRule="auto"/>
        <w:rPr>
          <w:rFonts w:ascii="宋体" w:hAnsi="宋体"/>
          <w:b/>
          <w:sz w:val="32"/>
          <w:szCs w:val="28"/>
          <w:highlight w:val="none"/>
        </w:rPr>
      </w:pPr>
    </w:p>
    <w:p w14:paraId="696921DB">
      <w:pPr>
        <w:adjustRightInd w:val="0"/>
        <w:snapToGrid w:val="0"/>
        <w:spacing w:line="360" w:lineRule="auto"/>
        <w:rPr>
          <w:rFonts w:ascii="宋体" w:hAnsi="宋体"/>
          <w:b/>
          <w:sz w:val="32"/>
          <w:szCs w:val="28"/>
          <w:highlight w:val="none"/>
        </w:rPr>
      </w:pPr>
    </w:p>
    <w:p w14:paraId="4E5EE7E1">
      <w:pPr>
        <w:adjustRightInd w:val="0"/>
        <w:snapToGrid w:val="0"/>
        <w:spacing w:line="360" w:lineRule="auto"/>
        <w:rPr>
          <w:rFonts w:ascii="宋体" w:hAnsi="宋体"/>
          <w:b/>
          <w:sz w:val="32"/>
          <w:szCs w:val="28"/>
          <w:highlight w:val="none"/>
        </w:rPr>
      </w:pPr>
    </w:p>
    <w:p w14:paraId="7374D49F">
      <w:pPr>
        <w:adjustRightInd w:val="0"/>
        <w:snapToGrid w:val="0"/>
        <w:spacing w:line="360" w:lineRule="auto"/>
        <w:rPr>
          <w:rFonts w:ascii="宋体" w:hAnsi="宋体"/>
          <w:b/>
          <w:sz w:val="32"/>
          <w:szCs w:val="28"/>
          <w:highlight w:val="none"/>
        </w:rPr>
      </w:pPr>
    </w:p>
    <w:p w14:paraId="74F2DA7A">
      <w:pPr>
        <w:adjustRightInd w:val="0"/>
        <w:snapToGrid w:val="0"/>
        <w:spacing w:line="360" w:lineRule="auto"/>
        <w:rPr>
          <w:rFonts w:ascii="宋体" w:hAnsi="宋体"/>
          <w:b/>
          <w:sz w:val="32"/>
          <w:szCs w:val="28"/>
          <w:highlight w:val="none"/>
        </w:rPr>
      </w:pPr>
    </w:p>
    <w:p w14:paraId="3FE45F3E">
      <w:pPr>
        <w:adjustRightInd w:val="0"/>
        <w:snapToGrid w:val="0"/>
        <w:spacing w:line="360" w:lineRule="auto"/>
        <w:rPr>
          <w:rFonts w:ascii="宋体" w:hAnsi="宋体"/>
          <w:b/>
          <w:sz w:val="32"/>
          <w:szCs w:val="28"/>
          <w:highlight w:val="none"/>
        </w:rPr>
      </w:pPr>
    </w:p>
    <w:p w14:paraId="2E57666A">
      <w:pPr>
        <w:adjustRightInd w:val="0"/>
        <w:snapToGrid w:val="0"/>
        <w:spacing w:line="360" w:lineRule="auto"/>
        <w:rPr>
          <w:rFonts w:ascii="宋体" w:hAnsi="宋体"/>
          <w:b/>
          <w:sz w:val="32"/>
          <w:szCs w:val="28"/>
          <w:highlight w:val="none"/>
        </w:rPr>
      </w:pPr>
    </w:p>
    <w:p w14:paraId="5A594819">
      <w:pPr>
        <w:adjustRightInd w:val="0"/>
        <w:snapToGrid w:val="0"/>
        <w:spacing w:line="360" w:lineRule="auto"/>
        <w:rPr>
          <w:rFonts w:ascii="宋体" w:hAnsi="宋体"/>
          <w:b/>
          <w:sz w:val="32"/>
          <w:szCs w:val="28"/>
          <w:highlight w:val="none"/>
        </w:rPr>
      </w:pPr>
    </w:p>
    <w:p w14:paraId="68A72E6F">
      <w:pPr>
        <w:adjustRightInd w:val="0"/>
        <w:snapToGrid w:val="0"/>
        <w:spacing w:line="360" w:lineRule="auto"/>
        <w:rPr>
          <w:rFonts w:ascii="宋体" w:hAnsi="宋体"/>
          <w:b/>
          <w:sz w:val="32"/>
          <w:szCs w:val="28"/>
          <w:highlight w:val="none"/>
        </w:rPr>
      </w:pPr>
    </w:p>
    <w:p w14:paraId="60DD7305">
      <w:pPr>
        <w:adjustRightInd w:val="0"/>
        <w:snapToGrid w:val="0"/>
        <w:spacing w:line="360" w:lineRule="auto"/>
        <w:rPr>
          <w:rFonts w:ascii="宋体" w:hAnsi="宋体"/>
          <w:b/>
          <w:sz w:val="32"/>
          <w:szCs w:val="28"/>
          <w:highlight w:val="none"/>
        </w:rPr>
      </w:pPr>
    </w:p>
    <w:p w14:paraId="5CA86308">
      <w:pPr>
        <w:adjustRightInd w:val="0"/>
        <w:snapToGrid w:val="0"/>
        <w:spacing w:line="360" w:lineRule="auto"/>
        <w:rPr>
          <w:rFonts w:ascii="宋体" w:hAnsi="宋体"/>
          <w:b/>
          <w:sz w:val="32"/>
          <w:szCs w:val="28"/>
          <w:highlight w:val="none"/>
        </w:rPr>
      </w:pPr>
    </w:p>
    <w:p w14:paraId="454D355E">
      <w:pPr>
        <w:adjustRightInd w:val="0"/>
        <w:snapToGrid w:val="0"/>
        <w:spacing w:line="360" w:lineRule="auto"/>
        <w:rPr>
          <w:rFonts w:ascii="宋体" w:hAnsi="宋体"/>
          <w:b/>
          <w:sz w:val="32"/>
          <w:szCs w:val="28"/>
          <w:highlight w:val="none"/>
        </w:rPr>
      </w:pPr>
    </w:p>
    <w:p w14:paraId="110FE71B">
      <w:pPr>
        <w:adjustRightInd w:val="0"/>
        <w:snapToGrid w:val="0"/>
        <w:spacing w:line="360" w:lineRule="auto"/>
        <w:rPr>
          <w:rFonts w:ascii="宋体" w:hAnsi="宋体"/>
          <w:b/>
          <w:sz w:val="30"/>
          <w:szCs w:val="30"/>
          <w:highlight w:val="none"/>
        </w:rPr>
      </w:pPr>
    </w:p>
    <w:p w14:paraId="16691ACF">
      <w:pPr>
        <w:adjustRightInd w:val="0"/>
        <w:snapToGrid w:val="0"/>
        <w:spacing w:line="360" w:lineRule="auto"/>
        <w:rPr>
          <w:rFonts w:ascii="宋体" w:hAnsi="宋体"/>
          <w:highlight w:val="none"/>
        </w:rPr>
      </w:pPr>
    </w:p>
    <w:p w14:paraId="4776CC6A">
      <w:pPr>
        <w:pStyle w:val="5"/>
        <w:spacing w:before="0" w:line="240" w:lineRule="auto"/>
        <w:jc w:val="center"/>
        <w:rPr>
          <w:rFonts w:ascii="宋体" w:hAnsi="宋体"/>
          <w:b w:val="0"/>
          <w:highlight w:val="none"/>
        </w:rPr>
      </w:pPr>
      <w:bookmarkStart w:id="1297" w:name="_Toc430530551"/>
      <w:bookmarkStart w:id="1298" w:name="_Toc277082661"/>
      <w:bookmarkStart w:id="1299" w:name="_Toc224103516"/>
      <w:bookmarkStart w:id="1300" w:name="_Toc287607889"/>
      <w:bookmarkStart w:id="1301" w:name="_Toc287620835"/>
      <w:r>
        <w:rPr>
          <w:rFonts w:ascii="宋体" w:hAnsi="宋体"/>
          <w:highlight w:val="none"/>
        </w:rPr>
        <w:br w:type="page"/>
      </w:r>
      <w:bookmarkStart w:id="1302" w:name="_Toc14938"/>
      <w:bookmarkStart w:id="1303" w:name="_Toc4009"/>
      <w:bookmarkStart w:id="1304" w:name="_Toc5108"/>
      <w:bookmarkStart w:id="1305" w:name="_Toc51"/>
      <w:bookmarkStart w:id="1306" w:name="_Toc509218865"/>
      <w:bookmarkStart w:id="1307" w:name="_Toc35507904"/>
      <w:bookmarkStart w:id="1308" w:name="_Toc534185842"/>
      <w:bookmarkStart w:id="1309" w:name="_Toc24770"/>
      <w:r>
        <w:rPr>
          <w:rFonts w:ascii="宋体" w:hAnsi="宋体"/>
          <w:bCs w:val="0"/>
          <w:highlight w:val="none"/>
        </w:rPr>
        <w:t>（</w:t>
      </w:r>
      <w:r>
        <w:rPr>
          <w:rFonts w:hint="eastAsia" w:ascii="宋体" w:hAnsi="宋体"/>
          <w:bCs w:val="0"/>
          <w:highlight w:val="none"/>
        </w:rPr>
        <w:t>五</w:t>
      </w:r>
      <w:r>
        <w:rPr>
          <w:rFonts w:ascii="宋体" w:hAnsi="宋体"/>
          <w:bCs w:val="0"/>
          <w:highlight w:val="none"/>
        </w:rPr>
        <w:t>）近年完成的类似项目情况表</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p>
    <w:tbl>
      <w:tblPr>
        <w:tblStyle w:val="47"/>
        <w:tblW w:w="0" w:type="auto"/>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456"/>
        <w:gridCol w:w="8027"/>
      </w:tblGrid>
      <w:tr w14:paraId="33A2DB7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43" w:hRule="exact"/>
          <w:jc w:val="center"/>
        </w:trPr>
        <w:tc>
          <w:tcPr>
            <w:tcW w:w="1456" w:type="dxa"/>
            <w:vAlign w:val="center"/>
          </w:tcPr>
          <w:p w14:paraId="31ECFB12">
            <w:pPr>
              <w:autoSpaceDE w:val="0"/>
              <w:autoSpaceDN w:val="0"/>
              <w:adjustRightInd w:val="0"/>
              <w:snapToGrid w:val="0"/>
              <w:jc w:val="center"/>
              <w:rPr>
                <w:rFonts w:ascii="宋体" w:hAnsi="宋体"/>
                <w:kern w:val="0"/>
                <w:szCs w:val="21"/>
                <w:highlight w:val="none"/>
              </w:rPr>
            </w:pPr>
            <w:r>
              <w:rPr>
                <w:rFonts w:ascii="宋体" w:hAnsi="宋体"/>
                <w:kern w:val="0"/>
                <w:szCs w:val="21"/>
                <w:highlight w:val="none"/>
              </w:rPr>
              <w:t>项目名称</w:t>
            </w:r>
          </w:p>
        </w:tc>
        <w:tc>
          <w:tcPr>
            <w:tcW w:w="8027" w:type="dxa"/>
            <w:vAlign w:val="center"/>
          </w:tcPr>
          <w:p w14:paraId="447F68EC">
            <w:pPr>
              <w:autoSpaceDE w:val="0"/>
              <w:autoSpaceDN w:val="0"/>
              <w:adjustRightInd w:val="0"/>
              <w:snapToGrid w:val="0"/>
              <w:jc w:val="center"/>
              <w:rPr>
                <w:rFonts w:ascii="宋体" w:hAnsi="宋体"/>
                <w:kern w:val="0"/>
                <w:szCs w:val="21"/>
                <w:highlight w:val="none"/>
              </w:rPr>
            </w:pPr>
          </w:p>
        </w:tc>
      </w:tr>
      <w:tr w14:paraId="2E88535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58" w:hRule="exact"/>
          <w:jc w:val="center"/>
        </w:trPr>
        <w:tc>
          <w:tcPr>
            <w:tcW w:w="1456" w:type="dxa"/>
            <w:vAlign w:val="center"/>
          </w:tcPr>
          <w:p w14:paraId="25FCA058">
            <w:pPr>
              <w:autoSpaceDE w:val="0"/>
              <w:autoSpaceDN w:val="0"/>
              <w:adjustRightInd w:val="0"/>
              <w:snapToGrid w:val="0"/>
              <w:jc w:val="center"/>
              <w:rPr>
                <w:rFonts w:ascii="宋体" w:hAnsi="宋体"/>
                <w:kern w:val="0"/>
                <w:szCs w:val="21"/>
                <w:highlight w:val="none"/>
              </w:rPr>
            </w:pPr>
            <w:r>
              <w:rPr>
                <w:rFonts w:ascii="宋体" w:hAnsi="宋体"/>
                <w:kern w:val="0"/>
                <w:szCs w:val="21"/>
                <w:highlight w:val="none"/>
              </w:rPr>
              <w:t>项目所在地</w:t>
            </w:r>
          </w:p>
        </w:tc>
        <w:tc>
          <w:tcPr>
            <w:tcW w:w="8027" w:type="dxa"/>
            <w:vAlign w:val="center"/>
          </w:tcPr>
          <w:p w14:paraId="2BB26CDE">
            <w:pPr>
              <w:autoSpaceDE w:val="0"/>
              <w:autoSpaceDN w:val="0"/>
              <w:adjustRightInd w:val="0"/>
              <w:snapToGrid w:val="0"/>
              <w:jc w:val="center"/>
              <w:rPr>
                <w:rFonts w:ascii="宋体" w:hAnsi="宋体"/>
                <w:kern w:val="0"/>
                <w:szCs w:val="21"/>
                <w:highlight w:val="none"/>
              </w:rPr>
            </w:pPr>
          </w:p>
        </w:tc>
      </w:tr>
      <w:tr w14:paraId="77FA95C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66" w:hRule="exact"/>
          <w:jc w:val="center"/>
        </w:trPr>
        <w:tc>
          <w:tcPr>
            <w:tcW w:w="1456" w:type="dxa"/>
            <w:vAlign w:val="center"/>
          </w:tcPr>
          <w:p w14:paraId="66019871">
            <w:pPr>
              <w:autoSpaceDE w:val="0"/>
              <w:autoSpaceDN w:val="0"/>
              <w:adjustRightInd w:val="0"/>
              <w:snapToGrid w:val="0"/>
              <w:jc w:val="center"/>
              <w:rPr>
                <w:rFonts w:ascii="宋体" w:hAnsi="宋体"/>
                <w:kern w:val="0"/>
                <w:szCs w:val="21"/>
                <w:highlight w:val="none"/>
              </w:rPr>
            </w:pPr>
            <w:r>
              <w:rPr>
                <w:rFonts w:ascii="宋体" w:hAnsi="宋体"/>
                <w:kern w:val="0"/>
                <w:szCs w:val="21"/>
                <w:highlight w:val="none"/>
              </w:rPr>
              <w:t>发包人名称</w:t>
            </w:r>
          </w:p>
        </w:tc>
        <w:tc>
          <w:tcPr>
            <w:tcW w:w="8027" w:type="dxa"/>
            <w:vAlign w:val="center"/>
          </w:tcPr>
          <w:p w14:paraId="6426D2B2">
            <w:pPr>
              <w:autoSpaceDE w:val="0"/>
              <w:autoSpaceDN w:val="0"/>
              <w:adjustRightInd w:val="0"/>
              <w:snapToGrid w:val="0"/>
              <w:jc w:val="center"/>
              <w:rPr>
                <w:rFonts w:ascii="宋体" w:hAnsi="宋体"/>
                <w:kern w:val="0"/>
                <w:szCs w:val="21"/>
                <w:highlight w:val="none"/>
              </w:rPr>
            </w:pPr>
          </w:p>
        </w:tc>
      </w:tr>
      <w:tr w14:paraId="421762E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59" w:hRule="exact"/>
          <w:jc w:val="center"/>
        </w:trPr>
        <w:tc>
          <w:tcPr>
            <w:tcW w:w="1456" w:type="dxa"/>
            <w:vAlign w:val="center"/>
          </w:tcPr>
          <w:p w14:paraId="22EF1501">
            <w:pPr>
              <w:autoSpaceDE w:val="0"/>
              <w:autoSpaceDN w:val="0"/>
              <w:adjustRightInd w:val="0"/>
              <w:snapToGrid w:val="0"/>
              <w:jc w:val="center"/>
              <w:rPr>
                <w:rFonts w:ascii="宋体" w:hAnsi="宋体"/>
                <w:kern w:val="0"/>
                <w:szCs w:val="21"/>
                <w:highlight w:val="none"/>
              </w:rPr>
            </w:pPr>
            <w:r>
              <w:rPr>
                <w:rFonts w:ascii="宋体" w:hAnsi="宋体"/>
                <w:kern w:val="0"/>
                <w:szCs w:val="21"/>
                <w:highlight w:val="none"/>
              </w:rPr>
              <w:t>发包人地址</w:t>
            </w:r>
          </w:p>
        </w:tc>
        <w:tc>
          <w:tcPr>
            <w:tcW w:w="8027" w:type="dxa"/>
            <w:vAlign w:val="center"/>
          </w:tcPr>
          <w:p w14:paraId="3D107538">
            <w:pPr>
              <w:autoSpaceDE w:val="0"/>
              <w:autoSpaceDN w:val="0"/>
              <w:adjustRightInd w:val="0"/>
              <w:snapToGrid w:val="0"/>
              <w:jc w:val="center"/>
              <w:rPr>
                <w:rFonts w:ascii="宋体" w:hAnsi="宋体"/>
                <w:kern w:val="0"/>
                <w:szCs w:val="21"/>
                <w:highlight w:val="none"/>
              </w:rPr>
            </w:pPr>
          </w:p>
        </w:tc>
      </w:tr>
      <w:tr w14:paraId="24ED9CA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67" w:hRule="exact"/>
          <w:jc w:val="center"/>
        </w:trPr>
        <w:tc>
          <w:tcPr>
            <w:tcW w:w="1456" w:type="dxa"/>
            <w:vAlign w:val="center"/>
          </w:tcPr>
          <w:p w14:paraId="2E34188E">
            <w:pPr>
              <w:autoSpaceDE w:val="0"/>
              <w:autoSpaceDN w:val="0"/>
              <w:adjustRightInd w:val="0"/>
              <w:snapToGrid w:val="0"/>
              <w:jc w:val="center"/>
              <w:rPr>
                <w:rFonts w:ascii="宋体" w:hAnsi="宋体"/>
                <w:kern w:val="0"/>
                <w:szCs w:val="21"/>
                <w:highlight w:val="none"/>
              </w:rPr>
            </w:pPr>
            <w:r>
              <w:rPr>
                <w:rFonts w:ascii="宋体" w:hAnsi="宋体"/>
                <w:kern w:val="0"/>
                <w:szCs w:val="21"/>
                <w:highlight w:val="none"/>
              </w:rPr>
              <w:t>发包人电话</w:t>
            </w:r>
          </w:p>
        </w:tc>
        <w:tc>
          <w:tcPr>
            <w:tcW w:w="8027" w:type="dxa"/>
            <w:vAlign w:val="center"/>
          </w:tcPr>
          <w:p w14:paraId="2780537F">
            <w:pPr>
              <w:autoSpaceDE w:val="0"/>
              <w:autoSpaceDN w:val="0"/>
              <w:adjustRightInd w:val="0"/>
              <w:snapToGrid w:val="0"/>
              <w:jc w:val="center"/>
              <w:rPr>
                <w:rFonts w:ascii="宋体" w:hAnsi="宋体"/>
                <w:kern w:val="0"/>
                <w:szCs w:val="21"/>
                <w:highlight w:val="none"/>
              </w:rPr>
            </w:pPr>
          </w:p>
        </w:tc>
      </w:tr>
      <w:tr w14:paraId="4E6BB75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61" w:hRule="exact"/>
          <w:jc w:val="center"/>
        </w:trPr>
        <w:tc>
          <w:tcPr>
            <w:tcW w:w="1456" w:type="dxa"/>
            <w:vAlign w:val="center"/>
          </w:tcPr>
          <w:p w14:paraId="00E9CF31">
            <w:pPr>
              <w:autoSpaceDE w:val="0"/>
              <w:autoSpaceDN w:val="0"/>
              <w:adjustRightInd w:val="0"/>
              <w:snapToGrid w:val="0"/>
              <w:jc w:val="center"/>
              <w:rPr>
                <w:rFonts w:ascii="宋体" w:hAnsi="宋体"/>
                <w:kern w:val="0"/>
                <w:szCs w:val="21"/>
                <w:highlight w:val="none"/>
              </w:rPr>
            </w:pPr>
            <w:r>
              <w:rPr>
                <w:rFonts w:ascii="宋体" w:hAnsi="宋体"/>
                <w:kern w:val="0"/>
                <w:szCs w:val="21"/>
                <w:highlight w:val="none"/>
              </w:rPr>
              <w:t>合同价格</w:t>
            </w:r>
          </w:p>
        </w:tc>
        <w:tc>
          <w:tcPr>
            <w:tcW w:w="8027" w:type="dxa"/>
            <w:vAlign w:val="center"/>
          </w:tcPr>
          <w:p w14:paraId="3CDBD62A">
            <w:pPr>
              <w:autoSpaceDE w:val="0"/>
              <w:autoSpaceDN w:val="0"/>
              <w:adjustRightInd w:val="0"/>
              <w:snapToGrid w:val="0"/>
              <w:jc w:val="center"/>
              <w:rPr>
                <w:rFonts w:ascii="宋体" w:hAnsi="宋体"/>
                <w:kern w:val="0"/>
                <w:szCs w:val="21"/>
                <w:highlight w:val="none"/>
              </w:rPr>
            </w:pPr>
          </w:p>
        </w:tc>
      </w:tr>
      <w:tr w14:paraId="405336F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55" w:hRule="exact"/>
          <w:jc w:val="center"/>
        </w:trPr>
        <w:tc>
          <w:tcPr>
            <w:tcW w:w="1456" w:type="dxa"/>
            <w:vAlign w:val="center"/>
          </w:tcPr>
          <w:p w14:paraId="6BB7945A">
            <w:pPr>
              <w:autoSpaceDE w:val="0"/>
              <w:autoSpaceDN w:val="0"/>
              <w:adjustRightInd w:val="0"/>
              <w:snapToGrid w:val="0"/>
              <w:jc w:val="center"/>
              <w:rPr>
                <w:rFonts w:ascii="宋体" w:hAnsi="宋体"/>
                <w:kern w:val="0"/>
                <w:szCs w:val="21"/>
                <w:highlight w:val="none"/>
              </w:rPr>
            </w:pPr>
            <w:r>
              <w:rPr>
                <w:rFonts w:ascii="宋体" w:hAnsi="宋体"/>
                <w:kern w:val="0"/>
                <w:szCs w:val="21"/>
                <w:highlight w:val="none"/>
              </w:rPr>
              <w:t>开工日期</w:t>
            </w:r>
          </w:p>
        </w:tc>
        <w:tc>
          <w:tcPr>
            <w:tcW w:w="8027" w:type="dxa"/>
            <w:vAlign w:val="center"/>
          </w:tcPr>
          <w:p w14:paraId="5C074AF9">
            <w:pPr>
              <w:autoSpaceDE w:val="0"/>
              <w:autoSpaceDN w:val="0"/>
              <w:adjustRightInd w:val="0"/>
              <w:snapToGrid w:val="0"/>
              <w:jc w:val="center"/>
              <w:rPr>
                <w:rFonts w:ascii="宋体" w:hAnsi="宋体"/>
                <w:kern w:val="0"/>
                <w:szCs w:val="21"/>
                <w:highlight w:val="none"/>
              </w:rPr>
            </w:pPr>
          </w:p>
        </w:tc>
      </w:tr>
      <w:tr w14:paraId="29C51B3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79" w:hRule="exact"/>
          <w:jc w:val="center"/>
        </w:trPr>
        <w:tc>
          <w:tcPr>
            <w:tcW w:w="1456" w:type="dxa"/>
            <w:vAlign w:val="center"/>
          </w:tcPr>
          <w:p w14:paraId="565D9F73">
            <w:pPr>
              <w:autoSpaceDE w:val="0"/>
              <w:autoSpaceDN w:val="0"/>
              <w:adjustRightInd w:val="0"/>
              <w:snapToGrid w:val="0"/>
              <w:jc w:val="center"/>
              <w:rPr>
                <w:rFonts w:ascii="宋体" w:hAnsi="宋体"/>
                <w:kern w:val="0"/>
                <w:szCs w:val="21"/>
                <w:highlight w:val="none"/>
              </w:rPr>
            </w:pPr>
            <w:r>
              <w:rPr>
                <w:rFonts w:hint="eastAsia" w:ascii="宋体" w:hAnsi="宋体"/>
                <w:kern w:val="0"/>
                <w:szCs w:val="21"/>
                <w:highlight w:val="none"/>
              </w:rPr>
              <w:t>验收</w:t>
            </w:r>
            <w:r>
              <w:rPr>
                <w:rFonts w:ascii="宋体" w:hAnsi="宋体"/>
                <w:kern w:val="0"/>
                <w:szCs w:val="21"/>
                <w:highlight w:val="none"/>
              </w:rPr>
              <w:t>日期</w:t>
            </w:r>
          </w:p>
        </w:tc>
        <w:tc>
          <w:tcPr>
            <w:tcW w:w="8027" w:type="dxa"/>
            <w:vAlign w:val="center"/>
          </w:tcPr>
          <w:p w14:paraId="6925974C">
            <w:pPr>
              <w:autoSpaceDE w:val="0"/>
              <w:autoSpaceDN w:val="0"/>
              <w:adjustRightInd w:val="0"/>
              <w:snapToGrid w:val="0"/>
              <w:jc w:val="center"/>
              <w:rPr>
                <w:rFonts w:ascii="宋体" w:hAnsi="宋体"/>
                <w:kern w:val="0"/>
                <w:szCs w:val="21"/>
                <w:highlight w:val="none"/>
              </w:rPr>
            </w:pPr>
          </w:p>
        </w:tc>
      </w:tr>
      <w:tr w14:paraId="1377527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58" w:hRule="exact"/>
          <w:jc w:val="center"/>
        </w:trPr>
        <w:tc>
          <w:tcPr>
            <w:tcW w:w="1456" w:type="dxa"/>
            <w:vAlign w:val="center"/>
          </w:tcPr>
          <w:p w14:paraId="1801890B">
            <w:pPr>
              <w:autoSpaceDE w:val="0"/>
              <w:autoSpaceDN w:val="0"/>
              <w:adjustRightInd w:val="0"/>
              <w:snapToGrid w:val="0"/>
              <w:jc w:val="center"/>
              <w:rPr>
                <w:rFonts w:ascii="宋体" w:hAnsi="宋体"/>
                <w:kern w:val="0"/>
                <w:szCs w:val="21"/>
                <w:highlight w:val="none"/>
              </w:rPr>
            </w:pPr>
            <w:r>
              <w:rPr>
                <w:rFonts w:ascii="宋体" w:hAnsi="宋体"/>
                <w:kern w:val="0"/>
                <w:szCs w:val="21"/>
                <w:highlight w:val="none"/>
              </w:rPr>
              <w:t>承担的工作</w:t>
            </w:r>
          </w:p>
        </w:tc>
        <w:tc>
          <w:tcPr>
            <w:tcW w:w="8027" w:type="dxa"/>
            <w:vAlign w:val="center"/>
          </w:tcPr>
          <w:p w14:paraId="51624D8A">
            <w:pPr>
              <w:autoSpaceDE w:val="0"/>
              <w:autoSpaceDN w:val="0"/>
              <w:adjustRightInd w:val="0"/>
              <w:snapToGrid w:val="0"/>
              <w:jc w:val="center"/>
              <w:rPr>
                <w:rFonts w:ascii="宋体" w:hAnsi="宋体"/>
                <w:kern w:val="0"/>
                <w:szCs w:val="21"/>
                <w:highlight w:val="none"/>
              </w:rPr>
            </w:pPr>
          </w:p>
        </w:tc>
      </w:tr>
      <w:tr w14:paraId="2E7ACDD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67" w:hRule="exact"/>
          <w:jc w:val="center"/>
        </w:trPr>
        <w:tc>
          <w:tcPr>
            <w:tcW w:w="1456" w:type="dxa"/>
            <w:vAlign w:val="center"/>
          </w:tcPr>
          <w:p w14:paraId="3BFD4204">
            <w:pPr>
              <w:autoSpaceDE w:val="0"/>
              <w:autoSpaceDN w:val="0"/>
              <w:adjustRightInd w:val="0"/>
              <w:snapToGrid w:val="0"/>
              <w:jc w:val="center"/>
              <w:rPr>
                <w:rFonts w:ascii="宋体" w:hAnsi="宋体"/>
                <w:kern w:val="0"/>
                <w:szCs w:val="21"/>
                <w:highlight w:val="none"/>
              </w:rPr>
            </w:pPr>
            <w:r>
              <w:rPr>
                <w:rFonts w:ascii="宋体" w:hAnsi="宋体"/>
                <w:kern w:val="0"/>
                <w:szCs w:val="21"/>
                <w:highlight w:val="none"/>
              </w:rPr>
              <w:t>工程质量</w:t>
            </w:r>
          </w:p>
        </w:tc>
        <w:tc>
          <w:tcPr>
            <w:tcW w:w="8027" w:type="dxa"/>
            <w:vAlign w:val="center"/>
          </w:tcPr>
          <w:p w14:paraId="1BA21450">
            <w:pPr>
              <w:autoSpaceDE w:val="0"/>
              <w:autoSpaceDN w:val="0"/>
              <w:adjustRightInd w:val="0"/>
              <w:snapToGrid w:val="0"/>
              <w:jc w:val="center"/>
              <w:rPr>
                <w:rFonts w:ascii="宋体" w:hAnsi="宋体"/>
                <w:kern w:val="0"/>
                <w:szCs w:val="21"/>
                <w:highlight w:val="none"/>
              </w:rPr>
            </w:pPr>
          </w:p>
        </w:tc>
      </w:tr>
      <w:tr w14:paraId="53197B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59" w:hRule="exact"/>
          <w:jc w:val="center"/>
        </w:trPr>
        <w:tc>
          <w:tcPr>
            <w:tcW w:w="1456" w:type="dxa"/>
            <w:vAlign w:val="center"/>
          </w:tcPr>
          <w:p w14:paraId="3BAE11F3">
            <w:pPr>
              <w:autoSpaceDE w:val="0"/>
              <w:autoSpaceDN w:val="0"/>
              <w:adjustRightInd w:val="0"/>
              <w:snapToGrid w:val="0"/>
              <w:jc w:val="center"/>
              <w:rPr>
                <w:rFonts w:ascii="宋体" w:hAnsi="宋体"/>
                <w:kern w:val="0"/>
                <w:szCs w:val="21"/>
                <w:highlight w:val="none"/>
              </w:rPr>
            </w:pPr>
            <w:r>
              <w:rPr>
                <w:rFonts w:ascii="宋体" w:hAnsi="宋体"/>
                <w:kern w:val="0"/>
                <w:szCs w:val="21"/>
                <w:highlight w:val="none"/>
              </w:rPr>
              <w:t>项目经理</w:t>
            </w:r>
          </w:p>
        </w:tc>
        <w:tc>
          <w:tcPr>
            <w:tcW w:w="8027" w:type="dxa"/>
            <w:vAlign w:val="center"/>
          </w:tcPr>
          <w:p w14:paraId="70E9E9F2">
            <w:pPr>
              <w:autoSpaceDE w:val="0"/>
              <w:autoSpaceDN w:val="0"/>
              <w:adjustRightInd w:val="0"/>
              <w:snapToGrid w:val="0"/>
              <w:jc w:val="center"/>
              <w:rPr>
                <w:rFonts w:ascii="宋体" w:hAnsi="宋体"/>
                <w:kern w:val="0"/>
                <w:szCs w:val="21"/>
                <w:highlight w:val="none"/>
              </w:rPr>
            </w:pPr>
          </w:p>
        </w:tc>
      </w:tr>
      <w:tr w14:paraId="5730612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70" w:hRule="exact"/>
          <w:jc w:val="center"/>
        </w:trPr>
        <w:tc>
          <w:tcPr>
            <w:tcW w:w="1456" w:type="dxa"/>
            <w:vAlign w:val="center"/>
          </w:tcPr>
          <w:p w14:paraId="265EE5F2">
            <w:pPr>
              <w:autoSpaceDE w:val="0"/>
              <w:autoSpaceDN w:val="0"/>
              <w:adjustRightInd w:val="0"/>
              <w:snapToGrid w:val="0"/>
              <w:jc w:val="center"/>
              <w:rPr>
                <w:rFonts w:ascii="宋体" w:hAnsi="宋体"/>
                <w:kern w:val="0"/>
                <w:szCs w:val="21"/>
                <w:highlight w:val="none"/>
              </w:rPr>
            </w:pPr>
            <w:r>
              <w:rPr>
                <w:rFonts w:ascii="宋体" w:hAnsi="宋体"/>
                <w:kern w:val="0"/>
                <w:szCs w:val="21"/>
                <w:highlight w:val="none"/>
              </w:rPr>
              <w:t>技术负责人</w:t>
            </w:r>
          </w:p>
        </w:tc>
        <w:tc>
          <w:tcPr>
            <w:tcW w:w="8027" w:type="dxa"/>
            <w:vAlign w:val="center"/>
          </w:tcPr>
          <w:p w14:paraId="2AB70A31">
            <w:pPr>
              <w:autoSpaceDE w:val="0"/>
              <w:autoSpaceDN w:val="0"/>
              <w:adjustRightInd w:val="0"/>
              <w:snapToGrid w:val="0"/>
              <w:jc w:val="center"/>
              <w:rPr>
                <w:rFonts w:ascii="宋体" w:hAnsi="宋体"/>
                <w:kern w:val="0"/>
                <w:szCs w:val="21"/>
                <w:highlight w:val="none"/>
              </w:rPr>
            </w:pPr>
          </w:p>
        </w:tc>
      </w:tr>
      <w:tr w14:paraId="6DA0735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63" w:hRule="exact"/>
          <w:jc w:val="center"/>
        </w:trPr>
        <w:tc>
          <w:tcPr>
            <w:tcW w:w="1456" w:type="dxa"/>
            <w:vAlign w:val="center"/>
          </w:tcPr>
          <w:p w14:paraId="2FEEF76D">
            <w:pPr>
              <w:autoSpaceDE w:val="0"/>
              <w:autoSpaceDN w:val="0"/>
              <w:adjustRightInd w:val="0"/>
              <w:snapToGrid w:val="0"/>
              <w:jc w:val="center"/>
              <w:rPr>
                <w:rFonts w:ascii="宋体" w:hAnsi="宋体"/>
                <w:kern w:val="0"/>
                <w:szCs w:val="21"/>
                <w:highlight w:val="none"/>
              </w:rPr>
            </w:pPr>
            <w:r>
              <w:rPr>
                <w:rFonts w:ascii="宋体" w:hAnsi="宋体"/>
                <w:kern w:val="0"/>
                <w:szCs w:val="21"/>
                <w:highlight w:val="none"/>
              </w:rPr>
              <w:t>总监理工程师及电话</w:t>
            </w:r>
          </w:p>
        </w:tc>
        <w:tc>
          <w:tcPr>
            <w:tcW w:w="8027" w:type="dxa"/>
            <w:vAlign w:val="center"/>
          </w:tcPr>
          <w:p w14:paraId="418F4621">
            <w:pPr>
              <w:autoSpaceDE w:val="0"/>
              <w:autoSpaceDN w:val="0"/>
              <w:adjustRightInd w:val="0"/>
              <w:snapToGrid w:val="0"/>
              <w:jc w:val="center"/>
              <w:rPr>
                <w:rFonts w:ascii="宋体" w:hAnsi="宋体"/>
                <w:kern w:val="0"/>
                <w:szCs w:val="21"/>
                <w:highlight w:val="none"/>
              </w:rPr>
            </w:pPr>
          </w:p>
        </w:tc>
      </w:tr>
      <w:tr w14:paraId="49FF607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367" w:hRule="exact"/>
          <w:jc w:val="center"/>
        </w:trPr>
        <w:tc>
          <w:tcPr>
            <w:tcW w:w="1456" w:type="dxa"/>
            <w:vAlign w:val="center"/>
          </w:tcPr>
          <w:p w14:paraId="523C87A5">
            <w:pPr>
              <w:autoSpaceDE w:val="0"/>
              <w:autoSpaceDN w:val="0"/>
              <w:adjustRightInd w:val="0"/>
              <w:snapToGrid w:val="0"/>
              <w:jc w:val="center"/>
              <w:rPr>
                <w:rFonts w:ascii="宋体" w:hAnsi="宋体"/>
                <w:kern w:val="0"/>
                <w:szCs w:val="21"/>
                <w:highlight w:val="none"/>
              </w:rPr>
            </w:pPr>
            <w:r>
              <w:rPr>
                <w:rFonts w:ascii="宋体" w:hAnsi="宋体"/>
                <w:kern w:val="0"/>
                <w:szCs w:val="21"/>
                <w:highlight w:val="none"/>
              </w:rPr>
              <w:t>项目描述</w:t>
            </w:r>
          </w:p>
        </w:tc>
        <w:tc>
          <w:tcPr>
            <w:tcW w:w="8027" w:type="dxa"/>
            <w:vAlign w:val="center"/>
          </w:tcPr>
          <w:p w14:paraId="627AC1F2">
            <w:pPr>
              <w:autoSpaceDE w:val="0"/>
              <w:autoSpaceDN w:val="0"/>
              <w:adjustRightInd w:val="0"/>
              <w:snapToGrid w:val="0"/>
              <w:jc w:val="center"/>
              <w:rPr>
                <w:rFonts w:ascii="宋体" w:hAnsi="宋体"/>
                <w:kern w:val="0"/>
                <w:szCs w:val="21"/>
                <w:highlight w:val="none"/>
              </w:rPr>
            </w:pPr>
          </w:p>
        </w:tc>
      </w:tr>
      <w:tr w14:paraId="29D42C1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48" w:hRule="exact"/>
          <w:jc w:val="center"/>
        </w:trPr>
        <w:tc>
          <w:tcPr>
            <w:tcW w:w="1456" w:type="dxa"/>
            <w:vAlign w:val="center"/>
          </w:tcPr>
          <w:p w14:paraId="1BFFBEB4">
            <w:pPr>
              <w:autoSpaceDE w:val="0"/>
              <w:autoSpaceDN w:val="0"/>
              <w:adjustRightInd w:val="0"/>
              <w:snapToGrid w:val="0"/>
              <w:jc w:val="center"/>
              <w:rPr>
                <w:rFonts w:ascii="宋体" w:hAnsi="宋体"/>
                <w:kern w:val="0"/>
                <w:szCs w:val="21"/>
                <w:highlight w:val="none"/>
              </w:rPr>
            </w:pPr>
            <w:r>
              <w:rPr>
                <w:rFonts w:ascii="宋体" w:hAnsi="宋体"/>
                <w:kern w:val="0"/>
                <w:szCs w:val="21"/>
                <w:highlight w:val="none"/>
              </w:rPr>
              <w:t>备注</w:t>
            </w:r>
          </w:p>
        </w:tc>
        <w:tc>
          <w:tcPr>
            <w:tcW w:w="8027" w:type="dxa"/>
            <w:vAlign w:val="center"/>
          </w:tcPr>
          <w:p w14:paraId="332D27B1">
            <w:pPr>
              <w:autoSpaceDE w:val="0"/>
              <w:autoSpaceDN w:val="0"/>
              <w:adjustRightInd w:val="0"/>
              <w:snapToGrid w:val="0"/>
              <w:jc w:val="center"/>
              <w:rPr>
                <w:rFonts w:ascii="宋体" w:hAnsi="宋体"/>
                <w:kern w:val="0"/>
                <w:szCs w:val="21"/>
                <w:highlight w:val="none"/>
              </w:rPr>
            </w:pPr>
          </w:p>
        </w:tc>
      </w:tr>
    </w:tbl>
    <w:p w14:paraId="1A81E608">
      <w:pPr>
        <w:rPr>
          <w:rFonts w:ascii="宋体" w:hAnsi="宋体"/>
          <w:bCs w:val="0"/>
          <w:highlight w:val="none"/>
        </w:rPr>
      </w:pPr>
      <w:bookmarkStart w:id="1310" w:name="_Toc430530552"/>
      <w:bookmarkStart w:id="1311" w:name="_Toc35507905"/>
      <w:bookmarkStart w:id="1312" w:name="_Toc224103520"/>
      <w:bookmarkStart w:id="1313" w:name="_Toc287607893"/>
      <w:bookmarkStart w:id="1314" w:name="_Toc509218866"/>
      <w:bookmarkStart w:id="1315" w:name="_Toc277082663"/>
      <w:bookmarkStart w:id="1316" w:name="_Toc287620839"/>
      <w:bookmarkStart w:id="1317" w:name="_Toc534185843"/>
      <w:bookmarkStart w:id="1318" w:name="_Toc22810"/>
      <w:bookmarkStart w:id="1319" w:name="_Toc2175"/>
      <w:bookmarkStart w:id="1320" w:name="_Toc12769"/>
      <w:bookmarkStart w:id="1321" w:name="_Toc32760"/>
      <w:bookmarkStart w:id="1322" w:name="_Toc19305"/>
      <w:r>
        <w:rPr>
          <w:rFonts w:ascii="宋体" w:hAnsi="宋体"/>
          <w:bCs w:val="0"/>
          <w:highlight w:val="none"/>
        </w:rPr>
        <w:br w:type="page"/>
      </w:r>
    </w:p>
    <w:p w14:paraId="559DDA04">
      <w:pPr>
        <w:pStyle w:val="5"/>
        <w:spacing w:before="0" w:line="360" w:lineRule="auto"/>
        <w:jc w:val="center"/>
        <w:rPr>
          <w:rFonts w:ascii="宋体" w:hAnsi="宋体"/>
          <w:bCs w:val="0"/>
          <w:highlight w:val="none"/>
        </w:rPr>
      </w:pPr>
      <w:r>
        <w:rPr>
          <w:rFonts w:ascii="宋体" w:hAnsi="宋体"/>
          <w:bCs w:val="0"/>
          <w:highlight w:val="none"/>
        </w:rPr>
        <w:t>（</w:t>
      </w:r>
      <w:r>
        <w:rPr>
          <w:rFonts w:hint="eastAsia" w:ascii="宋体" w:hAnsi="宋体"/>
          <w:bCs w:val="0"/>
          <w:highlight w:val="none"/>
        </w:rPr>
        <w:t>六</w:t>
      </w:r>
      <w:r>
        <w:rPr>
          <w:rFonts w:ascii="宋体" w:hAnsi="宋体"/>
          <w:bCs w:val="0"/>
          <w:highlight w:val="none"/>
        </w:rPr>
        <w:t>）</w:t>
      </w:r>
      <w:bookmarkEnd w:id="1310"/>
      <w:bookmarkEnd w:id="1311"/>
      <w:bookmarkEnd w:id="1312"/>
      <w:bookmarkEnd w:id="1313"/>
      <w:bookmarkEnd w:id="1314"/>
      <w:bookmarkEnd w:id="1315"/>
      <w:bookmarkEnd w:id="1316"/>
      <w:bookmarkEnd w:id="1317"/>
      <w:r>
        <w:rPr>
          <w:rFonts w:hint="eastAsia" w:ascii="宋体" w:hAnsi="宋体"/>
          <w:bCs w:val="0"/>
          <w:highlight w:val="none"/>
        </w:rPr>
        <w:t>承诺</w:t>
      </w:r>
      <w:bookmarkEnd w:id="1318"/>
      <w:bookmarkEnd w:id="1319"/>
      <w:bookmarkEnd w:id="1320"/>
      <w:bookmarkEnd w:id="1321"/>
      <w:bookmarkEnd w:id="1322"/>
    </w:p>
    <w:p w14:paraId="702099B2">
      <w:pPr>
        <w:snapToGrid w:val="0"/>
        <w:spacing w:line="500" w:lineRule="exact"/>
        <w:rPr>
          <w:rFonts w:ascii="宋体"/>
          <w:szCs w:val="21"/>
          <w:highlight w:val="none"/>
          <w:u w:val="single"/>
        </w:rPr>
      </w:pPr>
      <w:r>
        <w:rPr>
          <w:rFonts w:hint="eastAsia" w:ascii="宋体"/>
          <w:szCs w:val="21"/>
          <w:highlight w:val="none"/>
          <w:u w:val="single"/>
        </w:rPr>
        <w:t>（招标人名称）</w:t>
      </w:r>
      <w:r>
        <w:rPr>
          <w:rFonts w:hint="eastAsia" w:ascii="宋体"/>
          <w:szCs w:val="21"/>
          <w:highlight w:val="none"/>
        </w:rPr>
        <w:t>：</w:t>
      </w:r>
    </w:p>
    <w:p w14:paraId="60341252">
      <w:pPr>
        <w:snapToGrid w:val="0"/>
        <w:spacing w:line="500" w:lineRule="exact"/>
        <w:ind w:firstLine="420" w:firstLineChars="200"/>
        <w:rPr>
          <w:rFonts w:ascii="宋体"/>
          <w:szCs w:val="21"/>
          <w:highlight w:val="none"/>
        </w:rPr>
      </w:pPr>
      <w:r>
        <w:rPr>
          <w:rFonts w:hint="eastAsia" w:ascii="宋体"/>
          <w:szCs w:val="21"/>
          <w:highlight w:val="none"/>
        </w:rPr>
        <w:t>我公司</w:t>
      </w:r>
      <w:r>
        <w:rPr>
          <w:rFonts w:hint="eastAsia" w:ascii="宋体"/>
          <w:szCs w:val="21"/>
          <w:highlight w:val="none"/>
          <w:u w:val="single"/>
        </w:rPr>
        <w:t>（投标人名称）</w:t>
      </w:r>
      <w:r>
        <w:rPr>
          <w:rFonts w:hint="eastAsia" w:ascii="宋体"/>
          <w:szCs w:val="21"/>
          <w:highlight w:val="none"/>
        </w:rPr>
        <w:t>参加了贵单位</w:t>
      </w:r>
      <w:r>
        <w:rPr>
          <w:rFonts w:hint="eastAsia" w:ascii="宋体"/>
          <w:szCs w:val="21"/>
          <w:highlight w:val="none"/>
          <w:u w:val="single"/>
        </w:rPr>
        <w:t>（项目名称）</w:t>
      </w:r>
      <w:r>
        <w:rPr>
          <w:rFonts w:hint="eastAsia" w:ascii="宋体"/>
          <w:szCs w:val="21"/>
          <w:highlight w:val="none"/>
        </w:rPr>
        <w:t>的投标，自愿作出以下承诺：</w:t>
      </w:r>
    </w:p>
    <w:p w14:paraId="6B4A9498">
      <w:pPr>
        <w:snapToGrid w:val="0"/>
        <w:spacing w:line="500" w:lineRule="exact"/>
        <w:ind w:firstLine="420" w:firstLineChars="200"/>
        <w:rPr>
          <w:rFonts w:ascii="宋体"/>
          <w:szCs w:val="21"/>
          <w:highlight w:val="none"/>
        </w:rPr>
      </w:pPr>
      <w:r>
        <w:rPr>
          <w:rFonts w:hint="eastAsia" w:ascii="宋体"/>
          <w:szCs w:val="21"/>
          <w:highlight w:val="none"/>
        </w:rPr>
        <w:t>1.我公司投标截止日投标资格情况不存在下列情形之一：</w:t>
      </w:r>
    </w:p>
    <w:p w14:paraId="4B4F6833">
      <w:pPr>
        <w:snapToGrid w:val="0"/>
        <w:spacing w:line="500" w:lineRule="exact"/>
        <w:ind w:firstLine="420" w:firstLineChars="200"/>
        <w:jc w:val="left"/>
        <w:rPr>
          <w:rFonts w:ascii="宋体" w:hAnsi="宋体"/>
          <w:szCs w:val="21"/>
          <w:highlight w:val="none"/>
        </w:rPr>
      </w:pPr>
      <w:r>
        <w:rPr>
          <w:rFonts w:hint="eastAsia" w:ascii="宋体" w:hAnsi="宋体"/>
          <w:szCs w:val="21"/>
          <w:highlight w:val="none"/>
        </w:rPr>
        <w:t>（1）</w:t>
      </w:r>
      <w:r>
        <w:rPr>
          <w:rFonts w:hint="eastAsia" w:ascii="宋体" w:hAnsi="宋体"/>
          <w:bCs/>
          <w:szCs w:val="21"/>
          <w:highlight w:val="none"/>
        </w:rPr>
        <w:t>被“信用中国”网站（http://www.creditchina.gov.cn）列入失信被执行人和重大税收违法案件当事人名单（处罚期限尚未届满的）</w:t>
      </w:r>
      <w:r>
        <w:rPr>
          <w:rFonts w:hint="eastAsia" w:ascii="宋体" w:hAnsi="宋体"/>
          <w:szCs w:val="21"/>
          <w:highlight w:val="none"/>
        </w:rPr>
        <w:t>；</w:t>
      </w:r>
    </w:p>
    <w:p w14:paraId="7FDC7ED5">
      <w:pPr>
        <w:snapToGrid w:val="0"/>
        <w:spacing w:line="500" w:lineRule="exact"/>
        <w:ind w:firstLine="420" w:firstLineChars="200"/>
        <w:rPr>
          <w:rFonts w:ascii="宋体" w:hAnsi="宋体"/>
          <w:szCs w:val="21"/>
          <w:highlight w:val="none"/>
        </w:rPr>
      </w:pPr>
      <w:r>
        <w:rPr>
          <w:rFonts w:hint="eastAsia" w:ascii="宋体" w:hAnsi="宋体"/>
          <w:szCs w:val="21"/>
          <w:highlight w:val="none"/>
        </w:rPr>
        <w:t>（2）被列入《重庆市工程建设领域招标投标信用管理暂行办法》规定的重点关注名单且记分达到12分；</w:t>
      </w:r>
    </w:p>
    <w:p w14:paraId="0FAC4F6F">
      <w:pPr>
        <w:snapToGrid w:val="0"/>
        <w:spacing w:line="500" w:lineRule="exact"/>
        <w:ind w:firstLine="420" w:firstLineChars="200"/>
        <w:rPr>
          <w:rFonts w:ascii="宋体" w:hAnsi="宋体"/>
          <w:szCs w:val="21"/>
          <w:highlight w:val="none"/>
        </w:rPr>
      </w:pPr>
      <w:r>
        <w:rPr>
          <w:rFonts w:hint="eastAsia" w:ascii="宋体" w:hAnsi="宋体"/>
          <w:szCs w:val="21"/>
          <w:highlight w:val="none"/>
        </w:rPr>
        <w:t>（3）被列入《重庆市工程建设领域招标投标信用管理暂行办法》规定的黑名单；</w:t>
      </w:r>
    </w:p>
    <w:p w14:paraId="37D94BF6">
      <w:pPr>
        <w:snapToGrid w:val="0"/>
        <w:spacing w:line="500" w:lineRule="exact"/>
        <w:ind w:firstLine="420" w:firstLineChars="200"/>
        <w:rPr>
          <w:rFonts w:ascii="宋体" w:hAnsi="宋体"/>
          <w:szCs w:val="21"/>
          <w:highlight w:val="none"/>
        </w:rPr>
      </w:pPr>
      <w:r>
        <w:rPr>
          <w:rFonts w:hint="eastAsia" w:ascii="宋体" w:hAnsi="宋体"/>
          <w:szCs w:val="21"/>
          <w:highlight w:val="none"/>
        </w:rPr>
        <w:t>（4）被国家、重庆市（含市或任意区县）有关行政部门处以暂停投标资格行政处罚，且在处罚期限内；</w:t>
      </w:r>
    </w:p>
    <w:p w14:paraId="4D7C5E00">
      <w:pPr>
        <w:snapToGrid w:val="0"/>
        <w:spacing w:line="500" w:lineRule="exact"/>
        <w:ind w:firstLine="420" w:firstLineChars="200"/>
        <w:rPr>
          <w:highlight w:val="none"/>
        </w:rPr>
      </w:pPr>
      <w:r>
        <w:rPr>
          <w:rFonts w:hint="eastAsia" w:ascii="宋体" w:hAnsi="宋体"/>
          <w:szCs w:val="21"/>
          <w:highlight w:val="none"/>
        </w:rPr>
        <w:t>（5）被重庆市住房和城乡建设主管部门暂停在渝承揽新业务；</w:t>
      </w:r>
    </w:p>
    <w:p w14:paraId="2F6DBAF5">
      <w:pPr>
        <w:snapToGrid w:val="0"/>
        <w:spacing w:line="500" w:lineRule="exact"/>
        <w:ind w:firstLine="420" w:firstLineChars="200"/>
        <w:rPr>
          <w:rFonts w:ascii="宋体" w:hAnsi="宋体"/>
          <w:szCs w:val="21"/>
          <w:highlight w:val="none"/>
        </w:rPr>
      </w:pPr>
      <w:r>
        <w:rPr>
          <w:rFonts w:hint="eastAsia" w:ascii="宋体" w:hAnsi="宋体"/>
          <w:szCs w:val="21"/>
          <w:highlight w:val="none"/>
        </w:rPr>
        <w:t>（6）投标人近3年内在经营活动中有重大违法记录，重大违法记录是指因违法经营受到刑事处罚或者责令停产停业、吊销许可证或者执照、较大数额罚款等行政处罚；</w:t>
      </w:r>
    </w:p>
    <w:p w14:paraId="10E56DFC">
      <w:pPr>
        <w:snapToGrid w:val="0"/>
        <w:spacing w:line="500" w:lineRule="exact"/>
        <w:ind w:firstLine="420" w:firstLineChars="200"/>
        <w:rPr>
          <w:rFonts w:ascii="宋体" w:hAnsi="宋体"/>
          <w:szCs w:val="21"/>
          <w:highlight w:val="none"/>
        </w:rPr>
      </w:pPr>
      <w:r>
        <w:rPr>
          <w:rFonts w:hint="eastAsia" w:ascii="宋体" w:hAnsi="宋体"/>
          <w:szCs w:val="21"/>
          <w:highlight w:val="none"/>
        </w:rPr>
        <w:t>（7）投标人将本项目招标内容以任何方式进行转包；单位负责人为同一人或者存在控股、管理关系的不同单位，参加同一标段投标或者未划分标段的同一招标项目投标；</w:t>
      </w:r>
    </w:p>
    <w:p w14:paraId="27665632">
      <w:pPr>
        <w:snapToGrid w:val="0"/>
        <w:spacing w:line="500" w:lineRule="exact"/>
        <w:ind w:firstLine="420" w:firstLineChars="200"/>
        <w:rPr>
          <w:rFonts w:ascii="宋体" w:hAnsi="宋体"/>
          <w:szCs w:val="21"/>
          <w:highlight w:val="none"/>
        </w:rPr>
      </w:pPr>
      <w:r>
        <w:rPr>
          <w:rFonts w:hint="eastAsia" w:ascii="宋体" w:hAnsi="宋体"/>
          <w:szCs w:val="21"/>
          <w:highlight w:val="none"/>
        </w:rPr>
        <w:t>（8）为招标项目的前期准备或者监理工作提供设计、咨询服务的任何法人及其任何附属机构（单位），参加该招标项目的投标。</w:t>
      </w:r>
    </w:p>
    <w:p w14:paraId="05CEBCAC">
      <w:pPr>
        <w:snapToGrid w:val="0"/>
        <w:spacing w:line="500" w:lineRule="exact"/>
        <w:ind w:firstLine="420" w:firstLineChars="200"/>
        <w:rPr>
          <w:rFonts w:ascii="宋体"/>
          <w:szCs w:val="21"/>
          <w:highlight w:val="none"/>
        </w:rPr>
      </w:pPr>
      <w:r>
        <w:rPr>
          <w:rFonts w:hint="eastAsia" w:ascii="宋体"/>
          <w:szCs w:val="21"/>
          <w:highlight w:val="none"/>
        </w:rPr>
        <w:t>2.我公司拟派的项目经理按相关规定到岗履职和未被禁止参与投标。</w:t>
      </w:r>
    </w:p>
    <w:p w14:paraId="31FB5D70">
      <w:pPr>
        <w:snapToGrid w:val="0"/>
        <w:spacing w:line="500" w:lineRule="exact"/>
        <w:ind w:firstLine="420" w:firstLineChars="200"/>
        <w:rPr>
          <w:rFonts w:ascii="宋体"/>
          <w:highlight w:val="none"/>
        </w:rPr>
      </w:pPr>
      <w:r>
        <w:rPr>
          <w:rFonts w:hint="eastAsia" w:ascii="宋体"/>
          <w:szCs w:val="21"/>
          <w:highlight w:val="none"/>
        </w:rPr>
        <w:t>2.1我司</w:t>
      </w:r>
      <w:r>
        <w:rPr>
          <w:rFonts w:hint="eastAsia" w:ascii="宋体"/>
          <w:highlight w:val="none"/>
        </w:rPr>
        <w:t>承诺拟派项目经理中标后在本项目任职，签订合同时拟派的项目经理必须与投标文件中的项目经理一致，且不能更换，并满足办理手续的相关要求。</w:t>
      </w:r>
    </w:p>
    <w:p w14:paraId="76C13E19">
      <w:pPr>
        <w:snapToGrid w:val="0"/>
        <w:spacing w:line="500" w:lineRule="exact"/>
        <w:ind w:firstLine="420" w:firstLineChars="200"/>
        <w:rPr>
          <w:rFonts w:ascii="宋体"/>
          <w:szCs w:val="21"/>
          <w:highlight w:val="none"/>
        </w:rPr>
      </w:pPr>
      <w:r>
        <w:rPr>
          <w:rFonts w:hint="eastAsia" w:ascii="宋体"/>
          <w:szCs w:val="21"/>
          <w:highlight w:val="none"/>
        </w:rPr>
        <w:t>2.2</w:t>
      </w:r>
      <w:r>
        <w:rPr>
          <w:rFonts w:hint="eastAsia" w:ascii="宋体" w:hAnsi="宋体"/>
          <w:szCs w:val="21"/>
          <w:highlight w:val="none"/>
        </w:rPr>
        <w:t>拟派项目经理未被我市住房和城乡建设主管部门暂停在渝承揽新业务，若被暂停且参加投标的投标将被否决，投标保证金不予退还，给招标人造成损失的，我司依法承担违约赔偿责任</w:t>
      </w:r>
      <w:r>
        <w:rPr>
          <w:rFonts w:hint="eastAsia" w:ascii="宋体"/>
          <w:szCs w:val="21"/>
          <w:highlight w:val="none"/>
        </w:rPr>
        <w:t>。</w:t>
      </w:r>
    </w:p>
    <w:p w14:paraId="6F4682BB">
      <w:pPr>
        <w:spacing w:line="500" w:lineRule="exact"/>
        <w:ind w:firstLine="420" w:firstLineChars="200"/>
        <w:rPr>
          <w:rFonts w:ascii="宋体" w:hAnsi="宋体"/>
          <w:szCs w:val="21"/>
          <w:highlight w:val="none"/>
        </w:rPr>
      </w:pPr>
      <w:r>
        <w:rPr>
          <w:rFonts w:hint="eastAsia" w:ascii="宋体" w:hAnsi="宋体"/>
          <w:szCs w:val="21"/>
          <w:highlight w:val="none"/>
        </w:rPr>
        <w:t>3.我公司若中标，在签订合同之前，将按照实际工作需要和建设行政主管部门的要求组建项目部，配置项目管理班子，出具任命文件。任命文件应当明确项目部的职责、岗位设置、人员配备，并书面通知贵单位。主要管理人员应持有建设行政主管部门要求的岗位证书或注册证书或职称证书，并提供我公司为其缴纳的养老保险证明材料。中标后不能满足该要求的，贵单位可取消我司中标资格；签订合同后不满足该要求的，贵单位按合同相关条款要求我公司承担责任并上报行政主管部门；给贵单位造成损失的，我司依法承担赔偿责任或违约责任。</w:t>
      </w:r>
    </w:p>
    <w:p w14:paraId="34EEA99C">
      <w:pPr>
        <w:snapToGrid w:val="0"/>
        <w:spacing w:line="500" w:lineRule="exact"/>
        <w:ind w:firstLine="420" w:firstLineChars="200"/>
        <w:rPr>
          <w:rFonts w:ascii="宋体"/>
          <w:szCs w:val="21"/>
          <w:highlight w:val="none"/>
        </w:rPr>
      </w:pPr>
      <w:r>
        <w:rPr>
          <w:rFonts w:hint="eastAsia" w:ascii="宋体"/>
          <w:szCs w:val="21"/>
          <w:highlight w:val="none"/>
        </w:rPr>
        <w:t>4.我公司在资格审查部分中提供的相关证明材料真实有效，不存在弄虚作假情形。</w:t>
      </w:r>
      <w:r>
        <w:rPr>
          <w:rFonts w:ascii="宋体" w:hAnsi="宋体" w:cs="宋体"/>
          <w:szCs w:val="21"/>
          <w:highlight w:val="none"/>
        </w:rPr>
        <w:t>招标人在</w:t>
      </w:r>
      <w:r>
        <w:rPr>
          <w:rFonts w:hint="eastAsia" w:ascii="宋体" w:hAnsi="宋体" w:cs="宋体"/>
          <w:szCs w:val="21"/>
          <w:highlight w:val="none"/>
        </w:rPr>
        <w:t>合同签订前</w:t>
      </w:r>
      <w:r>
        <w:rPr>
          <w:rFonts w:ascii="宋体" w:hAnsi="宋体" w:cs="宋体"/>
          <w:szCs w:val="21"/>
          <w:highlight w:val="none"/>
        </w:rPr>
        <w:t>均有权对投标人提供的</w:t>
      </w:r>
      <w:r>
        <w:rPr>
          <w:rFonts w:hint="eastAsia" w:ascii="宋体" w:hAnsi="宋体" w:cs="宋体"/>
          <w:szCs w:val="21"/>
          <w:highlight w:val="none"/>
        </w:rPr>
        <w:t>上述相关证明材料</w:t>
      </w:r>
      <w:r>
        <w:rPr>
          <w:rFonts w:ascii="宋体" w:hAnsi="宋体" w:cs="宋体"/>
          <w:szCs w:val="21"/>
          <w:highlight w:val="none"/>
        </w:rPr>
        <w:t>进行核实，</w:t>
      </w:r>
      <w:r>
        <w:rPr>
          <w:rFonts w:hint="eastAsia" w:ascii="宋体" w:hAnsi="宋体" w:cs="宋体"/>
          <w:szCs w:val="21"/>
          <w:highlight w:val="none"/>
        </w:rPr>
        <w:t>若发现资料存在弄虚作假，按照相关法律法规处理，其投标保证金不予退还</w:t>
      </w:r>
      <w:r>
        <w:rPr>
          <w:rFonts w:hint="eastAsia" w:ascii="宋体"/>
          <w:szCs w:val="21"/>
          <w:highlight w:val="none"/>
        </w:rPr>
        <w:t>，我司自愿承担因此造成的相关责任并赔偿相应损失。</w:t>
      </w:r>
    </w:p>
    <w:p w14:paraId="1EEC3691">
      <w:pPr>
        <w:snapToGrid w:val="0"/>
        <w:spacing w:line="500" w:lineRule="exact"/>
        <w:ind w:firstLine="420" w:firstLineChars="200"/>
        <w:rPr>
          <w:rFonts w:ascii="宋体"/>
          <w:szCs w:val="21"/>
          <w:highlight w:val="none"/>
        </w:rPr>
      </w:pPr>
      <w:r>
        <w:rPr>
          <w:rFonts w:hint="eastAsia" w:ascii="宋体"/>
          <w:szCs w:val="21"/>
          <w:highlight w:val="none"/>
        </w:rPr>
        <w:t>5.我公司不存在第二章投标人须知第1.4.3项规定的任何一种情形。</w:t>
      </w:r>
    </w:p>
    <w:p w14:paraId="18E14854">
      <w:pPr>
        <w:snapToGrid w:val="0"/>
        <w:spacing w:line="500" w:lineRule="exact"/>
        <w:ind w:firstLine="420" w:firstLineChars="200"/>
        <w:rPr>
          <w:rFonts w:ascii="宋体"/>
          <w:szCs w:val="21"/>
          <w:highlight w:val="none"/>
        </w:rPr>
      </w:pPr>
      <w:r>
        <w:rPr>
          <w:rFonts w:hint="eastAsia" w:ascii="宋体"/>
          <w:szCs w:val="21"/>
          <w:highlight w:val="none"/>
        </w:rPr>
        <w:t>6.我公司的投标文件符合第二章投标人须知第1.3.1项的规定。</w:t>
      </w:r>
    </w:p>
    <w:p w14:paraId="5A10A669">
      <w:pPr>
        <w:snapToGrid w:val="0"/>
        <w:spacing w:line="500" w:lineRule="exact"/>
        <w:ind w:firstLine="420" w:firstLineChars="200"/>
        <w:rPr>
          <w:rFonts w:ascii="宋体"/>
          <w:szCs w:val="21"/>
          <w:highlight w:val="none"/>
        </w:rPr>
      </w:pPr>
      <w:r>
        <w:rPr>
          <w:rFonts w:hint="eastAsia" w:ascii="宋体"/>
          <w:szCs w:val="21"/>
          <w:highlight w:val="none"/>
        </w:rPr>
        <w:t>7.我公司的投标文件符合第四章合同条款及格式规定，投标文件中没有招标人不能接受的条件。</w:t>
      </w:r>
    </w:p>
    <w:p w14:paraId="530A353E">
      <w:pPr>
        <w:snapToGrid w:val="0"/>
        <w:spacing w:line="500" w:lineRule="exact"/>
        <w:ind w:firstLine="420" w:firstLineChars="200"/>
        <w:rPr>
          <w:rFonts w:ascii="宋体"/>
          <w:szCs w:val="21"/>
          <w:highlight w:val="none"/>
        </w:rPr>
      </w:pPr>
      <w:r>
        <w:rPr>
          <w:rFonts w:hint="eastAsia" w:ascii="宋体"/>
          <w:szCs w:val="21"/>
          <w:highlight w:val="none"/>
        </w:rPr>
        <w:t>8.我公司的投标文件符合第七章技术标准和要求（如有）。</w:t>
      </w:r>
    </w:p>
    <w:p w14:paraId="68954B0D">
      <w:pPr>
        <w:snapToGrid w:val="0"/>
        <w:spacing w:line="500" w:lineRule="exact"/>
        <w:ind w:firstLine="420" w:firstLineChars="200"/>
        <w:rPr>
          <w:rFonts w:ascii="宋体"/>
          <w:szCs w:val="21"/>
          <w:highlight w:val="none"/>
        </w:rPr>
      </w:pPr>
    </w:p>
    <w:p w14:paraId="5E9C8250">
      <w:pPr>
        <w:pStyle w:val="2"/>
        <w:rPr>
          <w:rFonts w:ascii="宋体"/>
          <w:szCs w:val="21"/>
          <w:highlight w:val="none"/>
        </w:rPr>
      </w:pPr>
    </w:p>
    <w:p w14:paraId="27CC5074">
      <w:pPr>
        <w:rPr>
          <w:rFonts w:ascii="宋体"/>
          <w:szCs w:val="21"/>
          <w:highlight w:val="none"/>
        </w:rPr>
      </w:pPr>
    </w:p>
    <w:p w14:paraId="638DD0D3">
      <w:pPr>
        <w:pStyle w:val="2"/>
        <w:rPr>
          <w:rFonts w:ascii="宋体"/>
          <w:szCs w:val="21"/>
          <w:highlight w:val="none"/>
        </w:rPr>
      </w:pPr>
    </w:p>
    <w:p w14:paraId="0DDADD7F">
      <w:pPr>
        <w:rPr>
          <w:rFonts w:ascii="宋体"/>
          <w:szCs w:val="21"/>
          <w:highlight w:val="none"/>
        </w:rPr>
      </w:pPr>
    </w:p>
    <w:p w14:paraId="3D99AAB1">
      <w:pPr>
        <w:pStyle w:val="2"/>
        <w:rPr>
          <w:rFonts w:ascii="宋体"/>
          <w:szCs w:val="21"/>
          <w:highlight w:val="none"/>
        </w:rPr>
      </w:pPr>
    </w:p>
    <w:p w14:paraId="3A269B45">
      <w:pPr>
        <w:rPr>
          <w:highlight w:val="none"/>
        </w:rPr>
      </w:pPr>
    </w:p>
    <w:p w14:paraId="430B80E8">
      <w:pPr>
        <w:tabs>
          <w:tab w:val="left" w:pos="4200"/>
          <w:tab w:val="left" w:pos="4620"/>
        </w:tabs>
        <w:adjustRightInd w:val="0"/>
        <w:snapToGrid w:val="0"/>
        <w:spacing w:line="500" w:lineRule="exact"/>
        <w:ind w:firstLine="4830" w:firstLineChars="2300"/>
        <w:jc w:val="left"/>
        <w:rPr>
          <w:rFonts w:ascii="宋体"/>
          <w:kern w:val="0"/>
          <w:szCs w:val="21"/>
          <w:highlight w:val="none"/>
        </w:rPr>
      </w:pPr>
      <w:r>
        <w:rPr>
          <w:rFonts w:hint="eastAsia" w:ascii="宋体"/>
          <w:kern w:val="0"/>
          <w:szCs w:val="21"/>
          <w:highlight w:val="none"/>
        </w:rPr>
        <w:t>投标人：（</w:t>
      </w:r>
      <w:r>
        <w:rPr>
          <w:rFonts w:hint="eastAsia" w:ascii="宋体"/>
          <w:spacing w:val="-1"/>
          <w:kern w:val="0"/>
          <w:szCs w:val="21"/>
          <w:highlight w:val="none"/>
        </w:rPr>
        <w:t>盖单位公章</w:t>
      </w:r>
      <w:r>
        <w:rPr>
          <w:rFonts w:hint="eastAsia" w:ascii="宋体"/>
          <w:kern w:val="0"/>
          <w:szCs w:val="21"/>
          <w:highlight w:val="none"/>
        </w:rPr>
        <w:t>）</w:t>
      </w:r>
    </w:p>
    <w:p w14:paraId="1C2B77A5">
      <w:pPr>
        <w:tabs>
          <w:tab w:val="left" w:pos="6300"/>
        </w:tabs>
        <w:adjustRightInd w:val="0"/>
        <w:snapToGrid w:val="0"/>
        <w:spacing w:line="500" w:lineRule="exact"/>
        <w:ind w:firstLine="4830" w:firstLineChars="2300"/>
        <w:jc w:val="left"/>
        <w:rPr>
          <w:rFonts w:ascii="宋体"/>
          <w:kern w:val="0"/>
          <w:szCs w:val="21"/>
          <w:highlight w:val="none"/>
        </w:rPr>
      </w:pPr>
      <w:r>
        <w:rPr>
          <w:rFonts w:hint="eastAsia" w:ascii="宋体"/>
          <w:kern w:val="0"/>
          <w:szCs w:val="21"/>
          <w:highlight w:val="none"/>
        </w:rPr>
        <w:t>法定代表人：（签名或盖章）</w:t>
      </w:r>
    </w:p>
    <w:p w14:paraId="09B0DBDB">
      <w:pPr>
        <w:spacing w:line="500" w:lineRule="exact"/>
        <w:jc w:val="right"/>
        <w:rPr>
          <w:highlight w:val="none"/>
        </w:rPr>
      </w:pPr>
      <w:r>
        <w:rPr>
          <w:rFonts w:hint="eastAsia" w:ascii="宋体"/>
          <w:kern w:val="0"/>
          <w:szCs w:val="21"/>
          <w:highlight w:val="none"/>
        </w:rPr>
        <w:t>年  月  日</w:t>
      </w:r>
    </w:p>
    <w:p w14:paraId="0D4B0789">
      <w:pPr>
        <w:spacing w:line="500" w:lineRule="exact"/>
        <w:rPr>
          <w:highlight w:val="none"/>
        </w:rPr>
      </w:pPr>
    </w:p>
    <w:p w14:paraId="2E4F92C7">
      <w:pPr>
        <w:rPr>
          <w:highlight w:val="none"/>
        </w:rPr>
      </w:pPr>
    </w:p>
    <w:p w14:paraId="3254F8E2">
      <w:pPr>
        <w:pStyle w:val="5"/>
        <w:spacing w:before="0" w:line="360" w:lineRule="auto"/>
        <w:jc w:val="center"/>
        <w:rPr>
          <w:rFonts w:ascii="宋体" w:hAnsi="宋体"/>
          <w:highlight w:val="none"/>
        </w:rPr>
        <w:sectPr>
          <w:headerReference r:id="rId10" w:type="first"/>
          <w:headerReference r:id="rId8" w:type="default"/>
          <w:footerReference r:id="rId11" w:type="default"/>
          <w:headerReference r:id="rId9" w:type="even"/>
          <w:footerReference r:id="rId12" w:type="even"/>
          <w:pgSz w:w="11906" w:h="16838"/>
          <w:pgMar w:top="1134" w:right="1134" w:bottom="1134" w:left="1134" w:header="567" w:footer="567" w:gutter="0"/>
          <w:cols w:space="0" w:num="1"/>
          <w:rtlGutter w:val="0"/>
          <w:docGrid w:type="lines" w:linePitch="312" w:charSpace="0"/>
        </w:sectPr>
      </w:pPr>
      <w:bookmarkStart w:id="1323" w:name="_Toc30294"/>
      <w:bookmarkStart w:id="1324" w:name="_Toc35507907"/>
    </w:p>
    <w:bookmarkEnd w:id="1323"/>
    <w:bookmarkEnd w:id="1324"/>
    <w:p w14:paraId="64366680">
      <w:pPr>
        <w:pStyle w:val="5"/>
        <w:numPr>
          <w:ilvl w:val="0"/>
          <w:numId w:val="1"/>
        </w:numPr>
        <w:spacing w:before="0" w:line="360" w:lineRule="auto"/>
        <w:jc w:val="center"/>
        <w:rPr>
          <w:rFonts w:ascii="宋体" w:hAnsi="宋体"/>
          <w:bCs w:val="0"/>
          <w:highlight w:val="none"/>
        </w:rPr>
      </w:pPr>
      <w:bookmarkStart w:id="1325" w:name="_Toc25105"/>
      <w:bookmarkStart w:id="1326" w:name="_Toc57905926"/>
      <w:bookmarkStart w:id="1327" w:name="_Toc14308"/>
      <w:bookmarkStart w:id="1328" w:name="_Toc23665"/>
      <w:bookmarkStart w:id="1329" w:name="_Toc4686"/>
      <w:bookmarkStart w:id="1330" w:name="_Toc24381"/>
      <w:bookmarkStart w:id="1331" w:name="_Toc30333"/>
      <w:bookmarkStart w:id="1332" w:name="_Toc3312"/>
      <w:bookmarkStart w:id="1333" w:name="_Toc29644"/>
      <w:bookmarkStart w:id="1334" w:name="_Toc17057"/>
      <w:r>
        <w:rPr>
          <w:rFonts w:ascii="宋体" w:hAnsi="宋体"/>
          <w:bCs w:val="0"/>
          <w:highlight w:val="none"/>
        </w:rPr>
        <w:t>其他资料</w:t>
      </w:r>
      <w:r>
        <w:rPr>
          <w:rFonts w:hint="eastAsia" w:ascii="宋体" w:hAnsi="宋体"/>
          <w:bCs w:val="0"/>
          <w:highlight w:val="none"/>
        </w:rPr>
        <w:t>（如有）</w:t>
      </w:r>
      <w:bookmarkEnd w:id="1325"/>
      <w:bookmarkEnd w:id="1326"/>
      <w:bookmarkEnd w:id="1327"/>
      <w:bookmarkEnd w:id="1328"/>
      <w:bookmarkEnd w:id="1329"/>
      <w:bookmarkEnd w:id="1330"/>
      <w:bookmarkEnd w:id="1331"/>
      <w:bookmarkEnd w:id="1332"/>
      <w:bookmarkEnd w:id="1333"/>
      <w:bookmarkEnd w:id="1334"/>
    </w:p>
    <w:p w14:paraId="02D6200D">
      <w:pPr>
        <w:snapToGrid w:val="0"/>
        <w:spacing w:line="500" w:lineRule="exact"/>
        <w:ind w:firstLine="420" w:firstLineChars="200"/>
        <w:rPr>
          <w:rFonts w:ascii="宋体"/>
          <w:szCs w:val="21"/>
          <w:highlight w:val="none"/>
        </w:rPr>
      </w:pPr>
      <w:r>
        <w:rPr>
          <w:rFonts w:hint="eastAsia" w:ascii="宋体"/>
          <w:szCs w:val="21"/>
          <w:highlight w:val="none"/>
        </w:rPr>
        <w:t>包括但不限于第七章技术标准和要求的相关证明材料</w:t>
      </w:r>
    </w:p>
    <w:p w14:paraId="136185F8">
      <w:pPr>
        <w:rPr>
          <w:highlight w:val="none"/>
        </w:rPr>
      </w:pPr>
    </w:p>
    <w:p w14:paraId="0DBCDD36">
      <w:pPr>
        <w:bidi w:val="0"/>
        <w:rPr>
          <w:highlight w:val="none"/>
        </w:rPr>
      </w:pPr>
    </w:p>
    <w:p w14:paraId="644F3F41">
      <w:pPr>
        <w:pStyle w:val="292"/>
        <w:ind w:firstLine="0" w:firstLineChars="0"/>
        <w:rPr>
          <w:rFonts w:ascii="宋体" w:hAnsi="宋体"/>
          <w:b/>
          <w:highlight w:val="none"/>
        </w:rPr>
      </w:pPr>
      <w:r>
        <w:rPr>
          <w:highlight w:val="none"/>
        </w:rPr>
        <mc:AlternateContent>
          <mc:Choice Requires="wps">
            <w:drawing>
              <wp:anchor distT="0" distB="0" distL="114300" distR="114300" simplePos="0" relativeHeight="251660288" behindDoc="0" locked="0" layoutInCell="1" allowOverlap="1">
                <wp:simplePos x="0" y="0"/>
                <wp:positionH relativeFrom="character">
                  <wp:posOffset>1805940</wp:posOffset>
                </wp:positionH>
                <wp:positionV relativeFrom="line">
                  <wp:posOffset>1351280</wp:posOffset>
                </wp:positionV>
                <wp:extent cx="2134235" cy="792480"/>
                <wp:effectExtent l="0" t="0" r="0" b="0"/>
                <wp:wrapNone/>
                <wp:docPr id="115" name="矩形 111"/>
                <wp:cNvGraphicFramePr/>
                <a:graphic xmlns:a="http://schemas.openxmlformats.org/drawingml/2006/main">
                  <a:graphicData uri="http://schemas.microsoft.com/office/word/2010/wordprocessingShape">
                    <wps:wsp>
                      <wps:cNvSpPr/>
                      <wps:spPr>
                        <a:xfrm>
                          <a:off x="3558540" y="2671445"/>
                          <a:ext cx="2134235" cy="792480"/>
                        </a:xfrm>
                        <a:prstGeom prst="rect">
                          <a:avLst/>
                        </a:prstGeom>
                        <a:noFill/>
                        <a:ln w="9525">
                          <a:noFill/>
                        </a:ln>
                        <a:effectLst/>
                      </wps:spPr>
                      <wps:txbx>
                        <w:txbxContent>
                          <w:p w14:paraId="01EA53AF">
                            <w:pPr>
                              <w:jc w:val="center"/>
                              <w:rPr>
                                <w:rFonts w:ascii="仿宋" w:hAnsi="仿宋" w:eastAsia="仿宋" w:cs="仿宋"/>
                                <w:sz w:val="84"/>
                                <w:szCs w:val="84"/>
                              </w:rPr>
                            </w:pPr>
                          </w:p>
                        </w:txbxContent>
                      </wps:txbx>
                      <wps:bodyPr wrap="none" lIns="0" tIns="0" rIns="0" bIns="0" upright="1">
                        <a:spAutoFit/>
                      </wps:bodyPr>
                    </wps:wsp>
                  </a:graphicData>
                </a:graphic>
              </wp:anchor>
            </w:drawing>
          </mc:Choice>
          <mc:Fallback>
            <w:pict>
              <v:rect id="矩形 111" o:spid="_x0000_s1026" o:spt="1" style="position:absolute;left:0pt;margin-left:142.2pt;margin-top:106.4pt;height:62.4pt;width:168.05pt;mso-position-horizontal-relative:char;mso-position-vertical-relative:line;mso-wrap-style:none;z-index:251660288;mso-width-relative:page;mso-height-relative:page;" filled="f" stroked="f" coordsize="21600,21600" o:gfxdata="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l8dXLYAAAA&#10;CwEAAA8AAAAAAAAAAQAgAAAAIgAAAGRycy9kb3ducmV2LnhtbFBLAQIUABQAAAAIAIdO4kDky4Xz&#10;5AEAALIDAAAOAAAAAAAAAAEAIAAAACcBAABkcnMvZTJvRG9jLnhtbFBLBQYAAAAABgAGAFkBAAB9&#10;BQAAAAA=&#10;">
                <v:fill on="f" focussize="0,0"/>
                <v:stroke on="f"/>
                <v:imagedata o:title=""/>
                <o:lock v:ext="edit" aspectratio="f"/>
                <v:textbox inset="0mm,0mm,0mm,0mm" style="mso-fit-shape-to-text:t;">
                  <w:txbxContent>
                    <w:p w14:paraId="01EA53AF">
                      <w:pPr>
                        <w:jc w:val="center"/>
                        <w:rPr>
                          <w:rFonts w:ascii="仿宋" w:hAnsi="仿宋" w:eastAsia="仿宋" w:cs="仿宋"/>
                          <w:sz w:val="84"/>
                          <w:szCs w:val="84"/>
                        </w:rPr>
                      </w:pPr>
                    </w:p>
                  </w:txbxContent>
                </v:textbox>
              </v:rect>
            </w:pict>
          </mc:Fallback>
        </mc:AlternateContent>
      </w:r>
      <w:bookmarkEnd w:id="1060"/>
      <w:bookmarkEnd w:id="1061"/>
      <w:bookmarkEnd w:id="1062"/>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方正书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方正仿宋简体">
    <w:altName w:val="微软雅黑"/>
    <w:panose1 w:val="00000000000000000000"/>
    <w:charset w:val="86"/>
    <w:family w:val="auto"/>
    <w:pitch w:val="default"/>
    <w:sig w:usb0="00000000" w:usb1="00000000" w:usb2="00000012" w:usb3="00000000" w:csb0="00040001" w:csb1="00000000"/>
  </w:font>
  <w:font w:name="Cambria Math">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9EE1B">
    <w:pPr>
      <w:pStyle w:val="30"/>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322546">
                          <w:pPr>
                            <w:pStyle w:val="30"/>
                            <w:jc w:val="center"/>
                          </w:pPr>
                        </w:p>
                        <w:p w14:paraId="0C84FEA7"/>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N0ZUcEBAACO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0s&#10;sz59gBrT7gImpuGDHzB39gM6M+1BRZu/SIhgHKFOF3XlkIjIj1bL1arCkMDYfEF89vQ8REgfpbck&#10;Gw2NOL6iKj9+hjSmzim5mvO32pgyQuP+ciBm9rDc+9hjttKwGyZCO9+ekE+Pk2+ow0WnxHxyKCz2&#10;l2YjzsZuMnINCO8PCQuXfjLqCDUVwzEVRtNK5T14fi9ZT7/R5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HN0ZUcEBAACOAwAADgAAAAAAAAABACAAAAAeAQAAZHJzL2Uyb0RvYy54bWxQSwUG&#10;AAAAAAYABgBZAQAAUQUAAAAA&#10;">
              <v:fill on="f" focussize="0,0"/>
              <v:stroke on="f"/>
              <v:imagedata o:title=""/>
              <o:lock v:ext="edit" aspectratio="f"/>
              <v:textbox inset="0mm,0mm,0mm,0mm" style="mso-fit-shape-to-text:t;">
                <w:txbxContent>
                  <w:p w14:paraId="56322546">
                    <w:pPr>
                      <w:pStyle w:val="30"/>
                      <w:jc w:val="center"/>
                    </w:pPr>
                  </w:p>
                  <w:p w14:paraId="0C84FEA7"/>
                </w:txbxContent>
              </v:textbox>
            </v:shape>
          </w:pict>
        </mc:Fallback>
      </mc:AlternateContent>
    </w:r>
  </w:p>
  <w:p w14:paraId="2613E6FA">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EBAE1">
    <w:pPr>
      <w:pStyle w:val="30"/>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575FB4">
                          <w:pPr>
                            <w:pStyle w:val="30"/>
                          </w:pPr>
                          <w:r>
                            <w:fldChar w:fldCharType="begin"/>
                          </w:r>
                          <w:r>
                            <w:instrText xml:space="preserve"> PAGE  \* MERGEFORMAT </w:instrText>
                          </w:r>
                          <w:r>
                            <w:fldChar w:fldCharType="separate"/>
                          </w:r>
                          <w:r>
                            <w:t>4</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Z5MasIBAACO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LShy3OPHzzx/nX4/nh+/k&#10;TdanD1Bj2l3AxDS89wPmzn5AZ6Y9qGjzFwkRjKO6p4u6ckhE5Eer5WpVYUhgbL4gPnt6HiKkD9Jb&#10;ko2GRhxfUZUfP0EaU+eUXM35W21MGaFxfzkQM3tY7n3sMVtp2A0ToZ1vT8inx8k31OGiU2I+OhQ2&#10;L8lsxNnYTUauAeHdIWHh0k9GHaGmYjimwmhaqbwHf95L1tNvtP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GeTGrCAQAAjgMAAA4AAAAAAAAAAQAgAAAAHgEAAGRycy9lMm9Eb2MueG1sUEsF&#10;BgAAAAAGAAYAWQEAAFIFAAAAAA==&#10;">
              <v:fill on="f" focussize="0,0"/>
              <v:stroke on="f"/>
              <v:imagedata o:title=""/>
              <o:lock v:ext="edit" aspectratio="f"/>
              <v:textbox inset="0mm,0mm,0mm,0mm" style="mso-fit-shape-to-text:t;">
                <w:txbxContent>
                  <w:p w14:paraId="1E575FB4">
                    <w:pPr>
                      <w:pStyle w:val="30"/>
                    </w:pPr>
                    <w:r>
                      <w:fldChar w:fldCharType="begin"/>
                    </w:r>
                    <w:r>
                      <w:instrText xml:space="preserve"> PAGE  \* MERGEFORMAT </w:instrText>
                    </w:r>
                    <w:r>
                      <w:fldChar w:fldCharType="separate"/>
                    </w:r>
                    <w:r>
                      <w:t>4</w:t>
                    </w:r>
                    <w:r>
                      <w:fldChar w:fldCharType="end"/>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6B5822">
                          <w:pPr>
                            <w:pStyle w:val="30"/>
                            <w:jc w:val="center"/>
                          </w:pPr>
                        </w:p>
                        <w:p w14:paraId="20F06EB7"/>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NnHxMEBAACO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VhS4rjFiV++f7v8+HX5+ZW8&#10;zvr0AWpMewiYmIY7P2Du7Ad0ZtqDijZ/kRDBOKp7vqorh0REfrRerdcVhgTG5gvis8fnIUJ6K70l&#10;2WhoxPEVVfnpPaQxdU7J1Zy/18aUERr3lwMxs4fl3sces5WG/TAR2vv2jHx6nHxDHS46JeadQ2Hz&#10;ksxGnI39ZOQaEG6PCQuXfjLqCDUVwzEVRtNK5T34816yHn+j7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FNnHxMEBAACOAwAADgAAAAAAAAABACAAAAAeAQAAZHJzL2Uyb0RvYy54bWxQSwUG&#10;AAAAAAYABgBZAQAAUQUAAAAA&#10;">
              <v:fill on="f" focussize="0,0"/>
              <v:stroke on="f"/>
              <v:imagedata o:title=""/>
              <o:lock v:ext="edit" aspectratio="f"/>
              <v:textbox inset="0mm,0mm,0mm,0mm" style="mso-fit-shape-to-text:t;">
                <w:txbxContent>
                  <w:p w14:paraId="116B5822">
                    <w:pPr>
                      <w:pStyle w:val="30"/>
                      <w:jc w:val="center"/>
                    </w:pPr>
                  </w:p>
                  <w:p w14:paraId="20F06EB7"/>
                </w:txbxContent>
              </v:textbox>
            </v:shape>
          </w:pict>
        </mc:Fallback>
      </mc:AlternateContent>
    </w:r>
  </w:p>
  <w:p w14:paraId="24ED1110">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78E49">
    <w:pPr>
      <w:pStyle w:val="30"/>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83DF20">
                          <w:pPr>
                            <w:pStyle w:val="30"/>
                          </w:pPr>
                          <w:r>
                            <w:fldChar w:fldCharType="begin"/>
                          </w:r>
                          <w:r>
                            <w:instrText xml:space="preserve"> PAGE  \* MERGEFORMAT </w:instrText>
                          </w:r>
                          <w:r>
                            <w:fldChar w:fldCharType="separate"/>
                          </w:r>
                          <w:r>
                            <w:t>9</w:t>
                          </w:r>
                          <w:r>
                            <w:fldChar w:fldCharType="end"/>
                          </w:r>
                        </w:p>
                      </w:txbxContent>
                    </wps:txbx>
                    <wps:bodyPr vert="horz" wrap="none" lIns="0" tIns="0" rIns="0" bIns="0" anchor="t" anchorCtr="0">
                      <a:spAutoFit/>
                    </wps:bodyPr>
                  </wps:wsp>
                </a:graphicData>
              </a:graphic>
            </wp:anchor>
          </w:drawing>
        </mc:Choice>
        <mc:Fallback>
          <w:pict>
            <v:shape id="文本框 105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OQ+gI/aAQAAtQMAAA4AAAAAAAAAAQAg&#10;AAAAHgEAAGRycy9lMm9Eb2MueG1sUEsFBgAAAAAGAAYAWQEAAGoFAAAAAA==&#10;">
              <v:fill on="f" focussize="0,0"/>
              <v:stroke on="f"/>
              <v:imagedata o:title=""/>
              <o:lock v:ext="edit" aspectratio="f"/>
              <v:textbox inset="0mm,0mm,0mm,0mm" style="mso-fit-shape-to-text:t;">
                <w:txbxContent>
                  <w:p w14:paraId="6883DF20">
                    <w:pPr>
                      <w:pStyle w:val="30"/>
                    </w:pPr>
                    <w:r>
                      <w:fldChar w:fldCharType="begin"/>
                    </w:r>
                    <w:r>
                      <w:instrText xml:space="preserve"> PAGE  \* MERGEFORMAT </w:instrText>
                    </w:r>
                    <w:r>
                      <w:fldChar w:fldCharType="separate"/>
                    </w:r>
                    <w:r>
                      <w:t>9</w:t>
                    </w:r>
                    <w:r>
                      <w:fldChar w:fldCharType="end"/>
                    </w:r>
                  </w:p>
                </w:txbxContent>
              </v:textbox>
            </v:shape>
          </w:pict>
        </mc:Fallback>
      </mc:AlternateContent>
    </w:r>
  </w:p>
  <w:p w14:paraId="1A0370B6">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F1798">
    <w:pPr>
      <w:pStyle w:val="3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AF5AB2">
                          <w:pPr>
                            <w:pStyle w:val="30"/>
                          </w:pPr>
                          <w:r>
                            <w:fldChar w:fldCharType="begin"/>
                          </w:r>
                          <w:r>
                            <w:instrText xml:space="preserve"> PAGE  \* MERGEFORMAT </w:instrText>
                          </w:r>
                          <w:r>
                            <w:fldChar w:fldCharType="separate"/>
                          </w:r>
                          <w:r>
                            <w:t>5</w:t>
                          </w:r>
                          <w:r>
                            <w:fldChar w:fldCharType="end"/>
                          </w:r>
                        </w:p>
                      </w:txbxContent>
                    </wps:txbx>
                    <wps:bodyPr vert="horz" wrap="none" lIns="0" tIns="0" rIns="0" bIns="0" anchor="t" anchorCtr="0">
                      <a:spAutoFit/>
                    </wps:bodyPr>
                  </wps:wsp>
                </a:graphicData>
              </a:graphic>
            </wp:anchor>
          </w:drawing>
        </mc:Choice>
        <mc:Fallback>
          <w:pict>
            <v:shape id="文本框 105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HjrCn/aAQAAtQMAAA4AAAAAAAAAAQAg&#10;AAAAHgEAAGRycy9lMm9Eb2MueG1sUEsFBgAAAAAGAAYAWQEAAGoFAAAAAA==&#10;">
              <v:fill on="f" focussize="0,0"/>
              <v:stroke on="f"/>
              <v:imagedata o:title=""/>
              <o:lock v:ext="edit" aspectratio="f"/>
              <v:textbox inset="0mm,0mm,0mm,0mm" style="mso-fit-shape-to-text:t;">
                <w:txbxContent>
                  <w:p w14:paraId="03AF5AB2">
                    <w:pPr>
                      <w:pStyle w:val="3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043B4">
    <w:pPr>
      <w:pStyle w:val="3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75B7D1">
                          <w:pPr>
                            <w:pStyle w:val="30"/>
                          </w:pPr>
                          <w:r>
                            <w:fldChar w:fldCharType="begin"/>
                          </w:r>
                          <w:r>
                            <w:instrText xml:space="preserve"> PAGE  \* MERGEFORMAT </w:instrText>
                          </w:r>
                          <w:r>
                            <w:fldChar w:fldCharType="separate"/>
                          </w:r>
                          <w:r>
                            <w:t>46</w:t>
                          </w:r>
                          <w:r>
                            <w:fldChar w:fldCharType="end"/>
                          </w:r>
                        </w:p>
                      </w:txbxContent>
                    </wps:txbx>
                    <wps:bodyPr vert="horz" wrap="none" lIns="0" tIns="0" rIns="0" bIns="0" anchor="t" anchorCtr="0">
                      <a:spAutoFit/>
                    </wps:bodyPr>
                  </wps:wsp>
                </a:graphicData>
              </a:graphic>
            </wp:anchor>
          </w:drawing>
        </mc:Choice>
        <mc:Fallback>
          <w:pict>
            <v:shape id="文本框 2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CtPh+t2AEAALMDAAAOAAAAAAAAAAEAIAAA&#10;AB4BAABkcnMvZTJvRG9jLnhtbFBLBQYAAAAABgAGAFkBAABoBQAAAAA=&#10;">
              <v:fill on="f" focussize="0,0"/>
              <v:stroke on="f"/>
              <v:imagedata o:title=""/>
              <o:lock v:ext="edit" aspectratio="f"/>
              <v:textbox inset="0mm,0mm,0mm,0mm" style="mso-fit-shape-to-text:t;">
                <w:txbxContent>
                  <w:p w14:paraId="5A75B7D1">
                    <w:pPr>
                      <w:pStyle w:val="3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3A6C9">
    <w:pPr>
      <w:pStyle w:val="30"/>
      <w:framePr w:wrap="around" w:vAnchor="text" w:hAnchor="margin" w:xAlign="center" w:y="1"/>
      <w:rPr>
        <w:rStyle w:val="52"/>
      </w:rPr>
    </w:pPr>
    <w:r>
      <w:fldChar w:fldCharType="begin"/>
    </w:r>
    <w:r>
      <w:rPr>
        <w:rStyle w:val="52"/>
      </w:rPr>
      <w:instrText xml:space="preserve">PAGE  </w:instrText>
    </w:r>
    <w:r>
      <w:fldChar w:fldCharType="separate"/>
    </w:r>
    <w:r>
      <w:rPr>
        <w:rStyle w:val="52"/>
      </w:rPr>
      <w:t>264</w:t>
    </w:r>
    <w:r>
      <w:fldChar w:fldCharType="end"/>
    </w:r>
  </w:p>
  <w:p w14:paraId="0D172455">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55630">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EDBC9"/>
  <w:p w14:paraId="7021585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29260">
    <w:r>
      <w:drawing>
        <wp:anchor distT="0" distB="0" distL="114300" distR="114300" simplePos="0" relativeHeight="251662336" behindDoc="1" locked="0" layoutInCell="1" allowOverlap="1">
          <wp:simplePos x="0" y="0"/>
          <wp:positionH relativeFrom="page">
            <wp:align>center</wp:align>
          </wp:positionH>
          <wp:positionV relativeFrom="page">
            <wp:align>center</wp:align>
          </wp:positionV>
          <wp:extent cx="5842000" cy="5842000"/>
          <wp:effectExtent l="0" t="0" r="0" b="0"/>
          <wp:wrapNone/>
          <wp:docPr id="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pic:cNvPicPr>
                    <a:picLocks noChangeAspect="1"/>
                  </pic:cNvPicPr>
                </pic:nvPicPr>
                <pic:blipFill>
                  <a:blip r:embed="rId1"/>
                  <a:stretch>
                    <a:fillRect/>
                  </a:stretch>
                </pic:blipFill>
                <pic:spPr>
                  <a:xfrm>
                    <a:off x="0" y="0"/>
                    <a:ext cx="5842000" cy="5842000"/>
                  </a:xfrm>
                  <a:prstGeom prst="rect">
                    <a:avLst/>
                  </a:prstGeom>
                  <a:noFill/>
                  <a:ln>
                    <a:noFill/>
                  </a:ln>
                </pic:spPr>
              </pic:pic>
            </a:graphicData>
          </a:graphic>
        </wp:anchor>
      </w:drawing>
    </w:r>
  </w:p>
  <w:p w14:paraId="0902E965">
    <w:r>
      <w:drawing>
        <wp:anchor distT="0" distB="0" distL="114300" distR="114300" simplePos="0" relativeHeight="251661312" behindDoc="1" locked="0" layoutInCell="1" allowOverlap="1">
          <wp:simplePos x="0" y="0"/>
          <wp:positionH relativeFrom="page">
            <wp:align>center</wp:align>
          </wp:positionH>
          <wp:positionV relativeFrom="page">
            <wp:align>center</wp:align>
          </wp:positionV>
          <wp:extent cx="5842000" cy="5842000"/>
          <wp:effectExtent l="0" t="0" r="0" b="0"/>
          <wp:wrapNone/>
          <wp:docPr id="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
                  <pic:cNvPicPr>
                    <a:picLocks noChangeAspect="1"/>
                  </pic:cNvPicPr>
                </pic:nvPicPr>
                <pic:blipFill>
                  <a:blip r:embed="rId1"/>
                  <a:stretch>
                    <a:fillRect/>
                  </a:stretch>
                </pic:blipFill>
                <pic:spPr>
                  <a:xfrm>
                    <a:off x="0" y="0"/>
                    <a:ext cx="5842000" cy="584200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12413">
    <w:r>
      <w:drawing>
        <wp:anchor distT="0" distB="0" distL="114300" distR="114300" simplePos="0" relativeHeight="251660288" behindDoc="1" locked="0" layoutInCell="1" allowOverlap="1">
          <wp:simplePos x="0" y="0"/>
          <wp:positionH relativeFrom="page">
            <wp:align>center</wp:align>
          </wp:positionH>
          <wp:positionV relativeFrom="page">
            <wp:align>center</wp:align>
          </wp:positionV>
          <wp:extent cx="5842000" cy="5842000"/>
          <wp:effectExtent l="0" t="0" r="0" b="0"/>
          <wp:wrapNone/>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1"/>
                  <a:stretch>
                    <a:fillRect/>
                  </a:stretch>
                </pic:blipFill>
                <pic:spPr>
                  <a:xfrm>
                    <a:off x="0" y="0"/>
                    <a:ext cx="5842000" cy="5842000"/>
                  </a:xfrm>
                  <a:prstGeom prst="rect">
                    <a:avLst/>
                  </a:prstGeom>
                  <a:noFill/>
                  <a:ln>
                    <a:noFill/>
                  </a:ln>
                </pic:spPr>
              </pic:pic>
            </a:graphicData>
          </a:graphic>
        </wp:anchor>
      </w:drawing>
    </w:r>
  </w:p>
  <w:p w14:paraId="636735D7">
    <w:r>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5842000" cy="5842000"/>
          <wp:effectExtent l="0" t="0" r="0" b="0"/>
          <wp:wrapNone/>
          <wp:docPr id="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pic:cNvPicPr>
                    <a:picLocks noChangeAspect="1"/>
                  </pic:cNvPicPr>
                </pic:nvPicPr>
                <pic:blipFill>
                  <a:blip r:embed="rId1"/>
                  <a:stretch>
                    <a:fillRect/>
                  </a:stretch>
                </pic:blipFill>
                <pic:spPr>
                  <a:xfrm>
                    <a:off x="0" y="0"/>
                    <a:ext cx="5842000" cy="58420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46E550"/>
    <w:multiLevelType w:val="singleLevel"/>
    <w:tmpl w:val="6146E550"/>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mNDA0MmY2Yzk4OWQwY2Y3YmU3ZTYxY2I0ODE1OWQifQ=="/>
  </w:docVars>
  <w:rsids>
    <w:rsidRoot w:val="00172A27"/>
    <w:rsid w:val="000075C5"/>
    <w:rsid w:val="00013A4F"/>
    <w:rsid w:val="00013BFE"/>
    <w:rsid w:val="00013C18"/>
    <w:rsid w:val="00015DC2"/>
    <w:rsid w:val="00024874"/>
    <w:rsid w:val="00027FED"/>
    <w:rsid w:val="00051093"/>
    <w:rsid w:val="00062F58"/>
    <w:rsid w:val="0006359C"/>
    <w:rsid w:val="00094A96"/>
    <w:rsid w:val="000A15D2"/>
    <w:rsid w:val="000B4315"/>
    <w:rsid w:val="000C4DF7"/>
    <w:rsid w:val="000E2A49"/>
    <w:rsid w:val="000E4AC2"/>
    <w:rsid w:val="000E51D3"/>
    <w:rsid w:val="00124C5E"/>
    <w:rsid w:val="00134FC4"/>
    <w:rsid w:val="00156603"/>
    <w:rsid w:val="00170B6D"/>
    <w:rsid w:val="00172A27"/>
    <w:rsid w:val="00187815"/>
    <w:rsid w:val="00187D34"/>
    <w:rsid w:val="00192E9A"/>
    <w:rsid w:val="001B244F"/>
    <w:rsid w:val="001B287F"/>
    <w:rsid w:val="001B56D0"/>
    <w:rsid w:val="001F255F"/>
    <w:rsid w:val="001F3302"/>
    <w:rsid w:val="0022104C"/>
    <w:rsid w:val="00234FA3"/>
    <w:rsid w:val="0024585F"/>
    <w:rsid w:val="00245F36"/>
    <w:rsid w:val="0025424D"/>
    <w:rsid w:val="0025628C"/>
    <w:rsid w:val="002940BB"/>
    <w:rsid w:val="002A1258"/>
    <w:rsid w:val="002B767C"/>
    <w:rsid w:val="002C76A2"/>
    <w:rsid w:val="002D4E88"/>
    <w:rsid w:val="002D7196"/>
    <w:rsid w:val="002E02A3"/>
    <w:rsid w:val="002E223C"/>
    <w:rsid w:val="002E3FA3"/>
    <w:rsid w:val="002F6076"/>
    <w:rsid w:val="0032381F"/>
    <w:rsid w:val="0033294C"/>
    <w:rsid w:val="00336D36"/>
    <w:rsid w:val="003438F8"/>
    <w:rsid w:val="00350014"/>
    <w:rsid w:val="00354174"/>
    <w:rsid w:val="0037226F"/>
    <w:rsid w:val="003A18E3"/>
    <w:rsid w:val="003B4610"/>
    <w:rsid w:val="003E225E"/>
    <w:rsid w:val="003F2F43"/>
    <w:rsid w:val="004067EF"/>
    <w:rsid w:val="004136E1"/>
    <w:rsid w:val="004144A1"/>
    <w:rsid w:val="00415F12"/>
    <w:rsid w:val="004270F1"/>
    <w:rsid w:val="004329A2"/>
    <w:rsid w:val="00453C88"/>
    <w:rsid w:val="00457335"/>
    <w:rsid w:val="00460687"/>
    <w:rsid w:val="00465585"/>
    <w:rsid w:val="00475C8D"/>
    <w:rsid w:val="00484A97"/>
    <w:rsid w:val="00486CF0"/>
    <w:rsid w:val="00491B3C"/>
    <w:rsid w:val="004A3362"/>
    <w:rsid w:val="004A54C7"/>
    <w:rsid w:val="004B05B5"/>
    <w:rsid w:val="004B2A39"/>
    <w:rsid w:val="004D5CDA"/>
    <w:rsid w:val="004D789D"/>
    <w:rsid w:val="004E089B"/>
    <w:rsid w:val="004E672C"/>
    <w:rsid w:val="00503524"/>
    <w:rsid w:val="005069B3"/>
    <w:rsid w:val="0054388E"/>
    <w:rsid w:val="005450E8"/>
    <w:rsid w:val="00551C8C"/>
    <w:rsid w:val="00553F26"/>
    <w:rsid w:val="00554DBC"/>
    <w:rsid w:val="005733DE"/>
    <w:rsid w:val="00573A8D"/>
    <w:rsid w:val="00573F9E"/>
    <w:rsid w:val="00586422"/>
    <w:rsid w:val="005903EE"/>
    <w:rsid w:val="005A6A36"/>
    <w:rsid w:val="005B32B8"/>
    <w:rsid w:val="005D2922"/>
    <w:rsid w:val="005D2D7A"/>
    <w:rsid w:val="005F460B"/>
    <w:rsid w:val="00605377"/>
    <w:rsid w:val="00612016"/>
    <w:rsid w:val="00624C06"/>
    <w:rsid w:val="00664D31"/>
    <w:rsid w:val="00666556"/>
    <w:rsid w:val="0066770A"/>
    <w:rsid w:val="006A7586"/>
    <w:rsid w:val="006B16E2"/>
    <w:rsid w:val="006C0802"/>
    <w:rsid w:val="006D22D2"/>
    <w:rsid w:val="00713C43"/>
    <w:rsid w:val="00715722"/>
    <w:rsid w:val="00722AE5"/>
    <w:rsid w:val="00732ED6"/>
    <w:rsid w:val="00733B60"/>
    <w:rsid w:val="00736B8D"/>
    <w:rsid w:val="00755788"/>
    <w:rsid w:val="007910AB"/>
    <w:rsid w:val="007B017E"/>
    <w:rsid w:val="007F0448"/>
    <w:rsid w:val="00807819"/>
    <w:rsid w:val="00821753"/>
    <w:rsid w:val="00823F86"/>
    <w:rsid w:val="00826FF9"/>
    <w:rsid w:val="0085242D"/>
    <w:rsid w:val="008739E6"/>
    <w:rsid w:val="00875D7A"/>
    <w:rsid w:val="0088384E"/>
    <w:rsid w:val="00895D70"/>
    <w:rsid w:val="00897686"/>
    <w:rsid w:val="008A19A8"/>
    <w:rsid w:val="008A443F"/>
    <w:rsid w:val="008C002A"/>
    <w:rsid w:val="008E0807"/>
    <w:rsid w:val="008F27EA"/>
    <w:rsid w:val="00903454"/>
    <w:rsid w:val="00923968"/>
    <w:rsid w:val="009255A2"/>
    <w:rsid w:val="009522FC"/>
    <w:rsid w:val="00955C3F"/>
    <w:rsid w:val="009609DB"/>
    <w:rsid w:val="00964DA7"/>
    <w:rsid w:val="009816E3"/>
    <w:rsid w:val="00995AE4"/>
    <w:rsid w:val="009B6A83"/>
    <w:rsid w:val="009B731E"/>
    <w:rsid w:val="009D616B"/>
    <w:rsid w:val="009D7C17"/>
    <w:rsid w:val="009E0685"/>
    <w:rsid w:val="009E09D5"/>
    <w:rsid w:val="009F0242"/>
    <w:rsid w:val="009F20C0"/>
    <w:rsid w:val="009F2331"/>
    <w:rsid w:val="009F3C3E"/>
    <w:rsid w:val="00A027B1"/>
    <w:rsid w:val="00A3531B"/>
    <w:rsid w:val="00A42E6A"/>
    <w:rsid w:val="00A465A3"/>
    <w:rsid w:val="00A5593F"/>
    <w:rsid w:val="00A75865"/>
    <w:rsid w:val="00AA2C1D"/>
    <w:rsid w:val="00AB3A1F"/>
    <w:rsid w:val="00AC1043"/>
    <w:rsid w:val="00AC1498"/>
    <w:rsid w:val="00AD4CEE"/>
    <w:rsid w:val="00AE0594"/>
    <w:rsid w:val="00AE4D55"/>
    <w:rsid w:val="00AF66E4"/>
    <w:rsid w:val="00B22333"/>
    <w:rsid w:val="00B22A98"/>
    <w:rsid w:val="00B370A7"/>
    <w:rsid w:val="00B7029F"/>
    <w:rsid w:val="00B763B1"/>
    <w:rsid w:val="00B86111"/>
    <w:rsid w:val="00B971C6"/>
    <w:rsid w:val="00BB246B"/>
    <w:rsid w:val="00BD42B0"/>
    <w:rsid w:val="00BD45BE"/>
    <w:rsid w:val="00BD4F14"/>
    <w:rsid w:val="00BE1B60"/>
    <w:rsid w:val="00BF1FBE"/>
    <w:rsid w:val="00BF7050"/>
    <w:rsid w:val="00C135D4"/>
    <w:rsid w:val="00C30161"/>
    <w:rsid w:val="00C41F37"/>
    <w:rsid w:val="00C50C3E"/>
    <w:rsid w:val="00C63660"/>
    <w:rsid w:val="00C77C2E"/>
    <w:rsid w:val="00C81197"/>
    <w:rsid w:val="00CA237D"/>
    <w:rsid w:val="00CB1D0A"/>
    <w:rsid w:val="00CC2E36"/>
    <w:rsid w:val="00CC7D4F"/>
    <w:rsid w:val="00CD54BE"/>
    <w:rsid w:val="00CD7B61"/>
    <w:rsid w:val="00CE1A66"/>
    <w:rsid w:val="00CF5663"/>
    <w:rsid w:val="00D02308"/>
    <w:rsid w:val="00D358AC"/>
    <w:rsid w:val="00D4346D"/>
    <w:rsid w:val="00D47248"/>
    <w:rsid w:val="00D533D2"/>
    <w:rsid w:val="00D5410D"/>
    <w:rsid w:val="00D57C26"/>
    <w:rsid w:val="00D610E7"/>
    <w:rsid w:val="00D64052"/>
    <w:rsid w:val="00D66510"/>
    <w:rsid w:val="00D76F9D"/>
    <w:rsid w:val="00DC4F7C"/>
    <w:rsid w:val="00DF04AB"/>
    <w:rsid w:val="00E05854"/>
    <w:rsid w:val="00E23491"/>
    <w:rsid w:val="00E25358"/>
    <w:rsid w:val="00E30B8D"/>
    <w:rsid w:val="00E34029"/>
    <w:rsid w:val="00E34B1D"/>
    <w:rsid w:val="00E51C4B"/>
    <w:rsid w:val="00E550AE"/>
    <w:rsid w:val="00E76B9B"/>
    <w:rsid w:val="00E86ADD"/>
    <w:rsid w:val="00E8735B"/>
    <w:rsid w:val="00E87D55"/>
    <w:rsid w:val="00E93CE6"/>
    <w:rsid w:val="00E95158"/>
    <w:rsid w:val="00E952A8"/>
    <w:rsid w:val="00E95DF6"/>
    <w:rsid w:val="00EC0987"/>
    <w:rsid w:val="00EC46DE"/>
    <w:rsid w:val="00EC5816"/>
    <w:rsid w:val="00EC64CB"/>
    <w:rsid w:val="00ED4509"/>
    <w:rsid w:val="00EE416D"/>
    <w:rsid w:val="00EE5103"/>
    <w:rsid w:val="00EF13E6"/>
    <w:rsid w:val="00EF1F4C"/>
    <w:rsid w:val="00EF26CE"/>
    <w:rsid w:val="00EF3741"/>
    <w:rsid w:val="00F000CD"/>
    <w:rsid w:val="00F14549"/>
    <w:rsid w:val="00F22053"/>
    <w:rsid w:val="00F4276D"/>
    <w:rsid w:val="00F51335"/>
    <w:rsid w:val="00F51D4C"/>
    <w:rsid w:val="00F72096"/>
    <w:rsid w:val="00F75C11"/>
    <w:rsid w:val="00F83C26"/>
    <w:rsid w:val="00F94E17"/>
    <w:rsid w:val="00FB5C72"/>
    <w:rsid w:val="00FC19FA"/>
    <w:rsid w:val="00FC49C4"/>
    <w:rsid w:val="00FC6B2E"/>
    <w:rsid w:val="00FE1B54"/>
    <w:rsid w:val="00FF0FFF"/>
    <w:rsid w:val="00FF6356"/>
    <w:rsid w:val="00FF694B"/>
    <w:rsid w:val="01054F1D"/>
    <w:rsid w:val="015777E4"/>
    <w:rsid w:val="01635B3B"/>
    <w:rsid w:val="016D2D76"/>
    <w:rsid w:val="01772D10"/>
    <w:rsid w:val="018146A7"/>
    <w:rsid w:val="01B17B38"/>
    <w:rsid w:val="01C616F7"/>
    <w:rsid w:val="01DC4BDD"/>
    <w:rsid w:val="021C3215"/>
    <w:rsid w:val="02331C78"/>
    <w:rsid w:val="024F7F89"/>
    <w:rsid w:val="026A0434"/>
    <w:rsid w:val="0297204E"/>
    <w:rsid w:val="029C3B38"/>
    <w:rsid w:val="029F1F17"/>
    <w:rsid w:val="02A9726A"/>
    <w:rsid w:val="02AB6BF8"/>
    <w:rsid w:val="02AD3087"/>
    <w:rsid w:val="02AD361F"/>
    <w:rsid w:val="02D25C8E"/>
    <w:rsid w:val="02EF4F41"/>
    <w:rsid w:val="03017B21"/>
    <w:rsid w:val="03061BF0"/>
    <w:rsid w:val="03233CAF"/>
    <w:rsid w:val="0337347A"/>
    <w:rsid w:val="034E49A7"/>
    <w:rsid w:val="036E21D2"/>
    <w:rsid w:val="03942A31"/>
    <w:rsid w:val="03A450D5"/>
    <w:rsid w:val="03AB44EF"/>
    <w:rsid w:val="03B95000"/>
    <w:rsid w:val="03DD3189"/>
    <w:rsid w:val="03E65415"/>
    <w:rsid w:val="03FF0F63"/>
    <w:rsid w:val="04022C67"/>
    <w:rsid w:val="04144A0C"/>
    <w:rsid w:val="041D6583"/>
    <w:rsid w:val="04391421"/>
    <w:rsid w:val="04863B5A"/>
    <w:rsid w:val="04D17E6A"/>
    <w:rsid w:val="0530269E"/>
    <w:rsid w:val="053166C4"/>
    <w:rsid w:val="053F55EE"/>
    <w:rsid w:val="05425869"/>
    <w:rsid w:val="05750EAF"/>
    <w:rsid w:val="05773957"/>
    <w:rsid w:val="059F1C19"/>
    <w:rsid w:val="05BC4041"/>
    <w:rsid w:val="05D7098F"/>
    <w:rsid w:val="05D9297D"/>
    <w:rsid w:val="05E8063A"/>
    <w:rsid w:val="05F55FEA"/>
    <w:rsid w:val="05FA0564"/>
    <w:rsid w:val="066637ED"/>
    <w:rsid w:val="06780936"/>
    <w:rsid w:val="068A624A"/>
    <w:rsid w:val="069114AA"/>
    <w:rsid w:val="06B72164"/>
    <w:rsid w:val="06E25862"/>
    <w:rsid w:val="06E65352"/>
    <w:rsid w:val="071F2CF1"/>
    <w:rsid w:val="07381372"/>
    <w:rsid w:val="07435E95"/>
    <w:rsid w:val="07454E7C"/>
    <w:rsid w:val="07587C20"/>
    <w:rsid w:val="076E5EEA"/>
    <w:rsid w:val="07706D98"/>
    <w:rsid w:val="077E6461"/>
    <w:rsid w:val="078A1827"/>
    <w:rsid w:val="078C5ECD"/>
    <w:rsid w:val="07927C2C"/>
    <w:rsid w:val="07A86A76"/>
    <w:rsid w:val="07D860EF"/>
    <w:rsid w:val="08064077"/>
    <w:rsid w:val="08145C90"/>
    <w:rsid w:val="082F0F7A"/>
    <w:rsid w:val="0845254C"/>
    <w:rsid w:val="08697DDB"/>
    <w:rsid w:val="08847403"/>
    <w:rsid w:val="089A5FA6"/>
    <w:rsid w:val="08B5322E"/>
    <w:rsid w:val="08D6169A"/>
    <w:rsid w:val="08DA234D"/>
    <w:rsid w:val="08EA735F"/>
    <w:rsid w:val="08F36E1F"/>
    <w:rsid w:val="0922464D"/>
    <w:rsid w:val="092E17D9"/>
    <w:rsid w:val="09392609"/>
    <w:rsid w:val="095E09E7"/>
    <w:rsid w:val="09685148"/>
    <w:rsid w:val="098240D4"/>
    <w:rsid w:val="098F575A"/>
    <w:rsid w:val="09B16838"/>
    <w:rsid w:val="09C658DD"/>
    <w:rsid w:val="09C77433"/>
    <w:rsid w:val="09CE6A58"/>
    <w:rsid w:val="09ED4465"/>
    <w:rsid w:val="0A4D6769"/>
    <w:rsid w:val="0A8D7C05"/>
    <w:rsid w:val="0AAF09E5"/>
    <w:rsid w:val="0AB26166"/>
    <w:rsid w:val="0ADD4A87"/>
    <w:rsid w:val="0AEC734A"/>
    <w:rsid w:val="0AEE39D8"/>
    <w:rsid w:val="0AEE75C3"/>
    <w:rsid w:val="0AFF3987"/>
    <w:rsid w:val="0B1713E0"/>
    <w:rsid w:val="0B1B72F9"/>
    <w:rsid w:val="0B644B24"/>
    <w:rsid w:val="0B671110"/>
    <w:rsid w:val="0B6E4D1D"/>
    <w:rsid w:val="0B7119DC"/>
    <w:rsid w:val="0B792C38"/>
    <w:rsid w:val="0B7E351E"/>
    <w:rsid w:val="0B9D55A1"/>
    <w:rsid w:val="0BA54E15"/>
    <w:rsid w:val="0BC719B9"/>
    <w:rsid w:val="0BE17765"/>
    <w:rsid w:val="0BED6453"/>
    <w:rsid w:val="0C0D5D6C"/>
    <w:rsid w:val="0C2F779B"/>
    <w:rsid w:val="0C4548C9"/>
    <w:rsid w:val="0C6D3715"/>
    <w:rsid w:val="0C807FF6"/>
    <w:rsid w:val="0C877FC2"/>
    <w:rsid w:val="0C9F7F0B"/>
    <w:rsid w:val="0CBF41DB"/>
    <w:rsid w:val="0CC63BB7"/>
    <w:rsid w:val="0CC73E53"/>
    <w:rsid w:val="0CC970A9"/>
    <w:rsid w:val="0CD90FF7"/>
    <w:rsid w:val="0CE54E38"/>
    <w:rsid w:val="0CE7611F"/>
    <w:rsid w:val="0D027C52"/>
    <w:rsid w:val="0D3F00B4"/>
    <w:rsid w:val="0D48554C"/>
    <w:rsid w:val="0D5007A9"/>
    <w:rsid w:val="0D5407E4"/>
    <w:rsid w:val="0D552BF2"/>
    <w:rsid w:val="0D6D419B"/>
    <w:rsid w:val="0D6E42F3"/>
    <w:rsid w:val="0D792EA1"/>
    <w:rsid w:val="0D9F6790"/>
    <w:rsid w:val="0DB51FC2"/>
    <w:rsid w:val="0DBF06AB"/>
    <w:rsid w:val="0DCB4CD0"/>
    <w:rsid w:val="0DE07157"/>
    <w:rsid w:val="0DE6032D"/>
    <w:rsid w:val="0DEC06E6"/>
    <w:rsid w:val="0DED423F"/>
    <w:rsid w:val="0E0516D9"/>
    <w:rsid w:val="0E0802A4"/>
    <w:rsid w:val="0E133CD9"/>
    <w:rsid w:val="0E28138A"/>
    <w:rsid w:val="0E5B4619"/>
    <w:rsid w:val="0E7C5370"/>
    <w:rsid w:val="0E8A5191"/>
    <w:rsid w:val="0E9A0A14"/>
    <w:rsid w:val="0EB8496B"/>
    <w:rsid w:val="0EC77F38"/>
    <w:rsid w:val="0EF179FD"/>
    <w:rsid w:val="0EFF287F"/>
    <w:rsid w:val="0F007811"/>
    <w:rsid w:val="0F3D49E7"/>
    <w:rsid w:val="0F47003B"/>
    <w:rsid w:val="0F47364D"/>
    <w:rsid w:val="0F5467FE"/>
    <w:rsid w:val="0F571B67"/>
    <w:rsid w:val="0F656847"/>
    <w:rsid w:val="0F831437"/>
    <w:rsid w:val="0F903E28"/>
    <w:rsid w:val="0FAA52EF"/>
    <w:rsid w:val="0FAF3E89"/>
    <w:rsid w:val="0FB35595"/>
    <w:rsid w:val="0FB75A0F"/>
    <w:rsid w:val="0FC63091"/>
    <w:rsid w:val="0FCA3C18"/>
    <w:rsid w:val="0FEE661B"/>
    <w:rsid w:val="0FF1182B"/>
    <w:rsid w:val="0FF2026B"/>
    <w:rsid w:val="0FFE6D2F"/>
    <w:rsid w:val="104D2AF3"/>
    <w:rsid w:val="106816C8"/>
    <w:rsid w:val="106E7BD0"/>
    <w:rsid w:val="1085424B"/>
    <w:rsid w:val="10965ECD"/>
    <w:rsid w:val="10AE15AD"/>
    <w:rsid w:val="10BB6B39"/>
    <w:rsid w:val="10C212F1"/>
    <w:rsid w:val="10D86087"/>
    <w:rsid w:val="11186921"/>
    <w:rsid w:val="11322A0A"/>
    <w:rsid w:val="1139043E"/>
    <w:rsid w:val="113A5DDE"/>
    <w:rsid w:val="11A2329A"/>
    <w:rsid w:val="11A830C4"/>
    <w:rsid w:val="11BF3E8D"/>
    <w:rsid w:val="11C42884"/>
    <w:rsid w:val="12012F98"/>
    <w:rsid w:val="121D68E8"/>
    <w:rsid w:val="121D7B2B"/>
    <w:rsid w:val="123243A9"/>
    <w:rsid w:val="12374117"/>
    <w:rsid w:val="12466EEF"/>
    <w:rsid w:val="125414C7"/>
    <w:rsid w:val="125B23EB"/>
    <w:rsid w:val="127F6776"/>
    <w:rsid w:val="129E56F8"/>
    <w:rsid w:val="12AD766B"/>
    <w:rsid w:val="12C356D8"/>
    <w:rsid w:val="12DC198A"/>
    <w:rsid w:val="12E13FEE"/>
    <w:rsid w:val="12FC33F2"/>
    <w:rsid w:val="13111019"/>
    <w:rsid w:val="13147D6D"/>
    <w:rsid w:val="13202313"/>
    <w:rsid w:val="13246DDE"/>
    <w:rsid w:val="13573133"/>
    <w:rsid w:val="135A5F38"/>
    <w:rsid w:val="13607D16"/>
    <w:rsid w:val="136D4F59"/>
    <w:rsid w:val="138653BF"/>
    <w:rsid w:val="13891AB7"/>
    <w:rsid w:val="138F3216"/>
    <w:rsid w:val="13E23345"/>
    <w:rsid w:val="13F47CBA"/>
    <w:rsid w:val="14691370"/>
    <w:rsid w:val="147E306D"/>
    <w:rsid w:val="1485355B"/>
    <w:rsid w:val="14870C0F"/>
    <w:rsid w:val="14991AEB"/>
    <w:rsid w:val="14F108DB"/>
    <w:rsid w:val="14FA1BFE"/>
    <w:rsid w:val="14FD0CF8"/>
    <w:rsid w:val="1514111F"/>
    <w:rsid w:val="153951E6"/>
    <w:rsid w:val="154A7B1E"/>
    <w:rsid w:val="154E2530"/>
    <w:rsid w:val="157369C1"/>
    <w:rsid w:val="15853073"/>
    <w:rsid w:val="15AE586F"/>
    <w:rsid w:val="15C65321"/>
    <w:rsid w:val="15D46759"/>
    <w:rsid w:val="15D94925"/>
    <w:rsid w:val="15F914E6"/>
    <w:rsid w:val="16191767"/>
    <w:rsid w:val="16270C03"/>
    <w:rsid w:val="164A7572"/>
    <w:rsid w:val="16567E80"/>
    <w:rsid w:val="165F7E3A"/>
    <w:rsid w:val="16815311"/>
    <w:rsid w:val="168C1346"/>
    <w:rsid w:val="16BD4E05"/>
    <w:rsid w:val="16C11978"/>
    <w:rsid w:val="16CE6799"/>
    <w:rsid w:val="17253C74"/>
    <w:rsid w:val="17315DB5"/>
    <w:rsid w:val="17381CF3"/>
    <w:rsid w:val="173F2B0B"/>
    <w:rsid w:val="1783099B"/>
    <w:rsid w:val="17AB544E"/>
    <w:rsid w:val="17B12D2C"/>
    <w:rsid w:val="17B434B7"/>
    <w:rsid w:val="17FA42FF"/>
    <w:rsid w:val="18093691"/>
    <w:rsid w:val="18193100"/>
    <w:rsid w:val="182E6B59"/>
    <w:rsid w:val="183643A3"/>
    <w:rsid w:val="184719C8"/>
    <w:rsid w:val="184C61D3"/>
    <w:rsid w:val="18707171"/>
    <w:rsid w:val="18891FE1"/>
    <w:rsid w:val="18CB56B7"/>
    <w:rsid w:val="18D66D20"/>
    <w:rsid w:val="18D771F0"/>
    <w:rsid w:val="18DF3624"/>
    <w:rsid w:val="18E105BB"/>
    <w:rsid w:val="18F17483"/>
    <w:rsid w:val="18F8754A"/>
    <w:rsid w:val="196761FD"/>
    <w:rsid w:val="196D40B7"/>
    <w:rsid w:val="19921369"/>
    <w:rsid w:val="19931D05"/>
    <w:rsid w:val="19957448"/>
    <w:rsid w:val="19B31279"/>
    <w:rsid w:val="19B47531"/>
    <w:rsid w:val="1A0A392F"/>
    <w:rsid w:val="1A142DD3"/>
    <w:rsid w:val="1A4319C8"/>
    <w:rsid w:val="1A5B5BFF"/>
    <w:rsid w:val="1A8B7DB2"/>
    <w:rsid w:val="1A8C2DC7"/>
    <w:rsid w:val="1AB46F9E"/>
    <w:rsid w:val="1AF87F57"/>
    <w:rsid w:val="1B070D22"/>
    <w:rsid w:val="1B1A5ABB"/>
    <w:rsid w:val="1B205BF8"/>
    <w:rsid w:val="1B45174C"/>
    <w:rsid w:val="1B777209"/>
    <w:rsid w:val="1BD14E34"/>
    <w:rsid w:val="1C042339"/>
    <w:rsid w:val="1C503BE1"/>
    <w:rsid w:val="1C6B5E1B"/>
    <w:rsid w:val="1CA962C8"/>
    <w:rsid w:val="1CC12B19"/>
    <w:rsid w:val="1D0050A3"/>
    <w:rsid w:val="1D031E73"/>
    <w:rsid w:val="1D0B56BA"/>
    <w:rsid w:val="1D2834B9"/>
    <w:rsid w:val="1D462247"/>
    <w:rsid w:val="1D4715D1"/>
    <w:rsid w:val="1D530561"/>
    <w:rsid w:val="1D5E4642"/>
    <w:rsid w:val="1D6A0633"/>
    <w:rsid w:val="1D7E439F"/>
    <w:rsid w:val="1DAB6DD0"/>
    <w:rsid w:val="1DAD53DF"/>
    <w:rsid w:val="1DB85026"/>
    <w:rsid w:val="1DE53BE7"/>
    <w:rsid w:val="1DE558AB"/>
    <w:rsid w:val="1E11073B"/>
    <w:rsid w:val="1E347791"/>
    <w:rsid w:val="1E3D172E"/>
    <w:rsid w:val="1E407CEF"/>
    <w:rsid w:val="1E487245"/>
    <w:rsid w:val="1E5D1786"/>
    <w:rsid w:val="1E9A4F16"/>
    <w:rsid w:val="1EBE03D8"/>
    <w:rsid w:val="1EDC60E0"/>
    <w:rsid w:val="1EEB0EDF"/>
    <w:rsid w:val="1F0805D6"/>
    <w:rsid w:val="1F224206"/>
    <w:rsid w:val="1F4849A4"/>
    <w:rsid w:val="1F4D09DD"/>
    <w:rsid w:val="1F733494"/>
    <w:rsid w:val="1F7530BC"/>
    <w:rsid w:val="1F977C02"/>
    <w:rsid w:val="1FA74799"/>
    <w:rsid w:val="1FC14591"/>
    <w:rsid w:val="1FE46B46"/>
    <w:rsid w:val="1FFF72A8"/>
    <w:rsid w:val="203431D8"/>
    <w:rsid w:val="203D3D38"/>
    <w:rsid w:val="204A0775"/>
    <w:rsid w:val="2068666C"/>
    <w:rsid w:val="207F2647"/>
    <w:rsid w:val="208D52D5"/>
    <w:rsid w:val="20F10C90"/>
    <w:rsid w:val="2107745D"/>
    <w:rsid w:val="21194015"/>
    <w:rsid w:val="21311B7D"/>
    <w:rsid w:val="213845A4"/>
    <w:rsid w:val="213D7946"/>
    <w:rsid w:val="213D7F44"/>
    <w:rsid w:val="21697881"/>
    <w:rsid w:val="216A2015"/>
    <w:rsid w:val="21701F90"/>
    <w:rsid w:val="218574B4"/>
    <w:rsid w:val="218C5727"/>
    <w:rsid w:val="21AB4D9F"/>
    <w:rsid w:val="21D74083"/>
    <w:rsid w:val="21E14970"/>
    <w:rsid w:val="21E326D0"/>
    <w:rsid w:val="21EC08C7"/>
    <w:rsid w:val="2210107D"/>
    <w:rsid w:val="221830D1"/>
    <w:rsid w:val="22A24F01"/>
    <w:rsid w:val="22AB6B23"/>
    <w:rsid w:val="22C55D85"/>
    <w:rsid w:val="22D12F02"/>
    <w:rsid w:val="22E214C1"/>
    <w:rsid w:val="22F2603A"/>
    <w:rsid w:val="22F644E5"/>
    <w:rsid w:val="230F7796"/>
    <w:rsid w:val="231F2C20"/>
    <w:rsid w:val="23385190"/>
    <w:rsid w:val="235815A4"/>
    <w:rsid w:val="23DC014B"/>
    <w:rsid w:val="23FE655F"/>
    <w:rsid w:val="24340432"/>
    <w:rsid w:val="24542BB7"/>
    <w:rsid w:val="245B0E41"/>
    <w:rsid w:val="245C1634"/>
    <w:rsid w:val="246A53BC"/>
    <w:rsid w:val="247965E4"/>
    <w:rsid w:val="247E28E7"/>
    <w:rsid w:val="248303E0"/>
    <w:rsid w:val="24967F5F"/>
    <w:rsid w:val="24977834"/>
    <w:rsid w:val="249E1122"/>
    <w:rsid w:val="24AA6376"/>
    <w:rsid w:val="24B30B11"/>
    <w:rsid w:val="24B676B9"/>
    <w:rsid w:val="25031D7F"/>
    <w:rsid w:val="25286030"/>
    <w:rsid w:val="253E0D4E"/>
    <w:rsid w:val="256348C3"/>
    <w:rsid w:val="25677101"/>
    <w:rsid w:val="256D21CF"/>
    <w:rsid w:val="2573551E"/>
    <w:rsid w:val="257E3FD3"/>
    <w:rsid w:val="259330CE"/>
    <w:rsid w:val="25AA3F0E"/>
    <w:rsid w:val="25B03290"/>
    <w:rsid w:val="260B4109"/>
    <w:rsid w:val="263712B7"/>
    <w:rsid w:val="264D55C1"/>
    <w:rsid w:val="267267AA"/>
    <w:rsid w:val="26751D57"/>
    <w:rsid w:val="268805B3"/>
    <w:rsid w:val="26AA04BC"/>
    <w:rsid w:val="26B62252"/>
    <w:rsid w:val="26D97A12"/>
    <w:rsid w:val="270E0BF7"/>
    <w:rsid w:val="27205C50"/>
    <w:rsid w:val="2723114A"/>
    <w:rsid w:val="27290FDD"/>
    <w:rsid w:val="2731618B"/>
    <w:rsid w:val="27440D62"/>
    <w:rsid w:val="27765FB2"/>
    <w:rsid w:val="279015D0"/>
    <w:rsid w:val="27A04C51"/>
    <w:rsid w:val="27DD6090"/>
    <w:rsid w:val="27EE38AF"/>
    <w:rsid w:val="27F20EA3"/>
    <w:rsid w:val="283C36D3"/>
    <w:rsid w:val="2850440E"/>
    <w:rsid w:val="28643ED1"/>
    <w:rsid w:val="28822855"/>
    <w:rsid w:val="289724F8"/>
    <w:rsid w:val="28C558B1"/>
    <w:rsid w:val="28D32B10"/>
    <w:rsid w:val="28D42CC0"/>
    <w:rsid w:val="28E85F16"/>
    <w:rsid w:val="28F13253"/>
    <w:rsid w:val="292D7627"/>
    <w:rsid w:val="293D12C9"/>
    <w:rsid w:val="29433421"/>
    <w:rsid w:val="29700F5B"/>
    <w:rsid w:val="29791BFE"/>
    <w:rsid w:val="298758FE"/>
    <w:rsid w:val="29BE37C5"/>
    <w:rsid w:val="29DB6414"/>
    <w:rsid w:val="29ED0D25"/>
    <w:rsid w:val="2A171BFB"/>
    <w:rsid w:val="2A237F83"/>
    <w:rsid w:val="2A673CA3"/>
    <w:rsid w:val="2A804377"/>
    <w:rsid w:val="2A8D15E4"/>
    <w:rsid w:val="2A9C353B"/>
    <w:rsid w:val="2AA333D6"/>
    <w:rsid w:val="2ABB6208"/>
    <w:rsid w:val="2ACF41CB"/>
    <w:rsid w:val="2B014B96"/>
    <w:rsid w:val="2B267797"/>
    <w:rsid w:val="2B2B33A8"/>
    <w:rsid w:val="2B7260CB"/>
    <w:rsid w:val="2BB96E07"/>
    <w:rsid w:val="2BC731E5"/>
    <w:rsid w:val="2BD44E15"/>
    <w:rsid w:val="2BDF3DA5"/>
    <w:rsid w:val="2C076A09"/>
    <w:rsid w:val="2C0E1E97"/>
    <w:rsid w:val="2C506C46"/>
    <w:rsid w:val="2C9D4866"/>
    <w:rsid w:val="2CB55EC7"/>
    <w:rsid w:val="2CD8484D"/>
    <w:rsid w:val="2CDF58AC"/>
    <w:rsid w:val="2D2B597F"/>
    <w:rsid w:val="2D812F8B"/>
    <w:rsid w:val="2D8B7FCE"/>
    <w:rsid w:val="2D9745EF"/>
    <w:rsid w:val="2D9F16D4"/>
    <w:rsid w:val="2DA56A93"/>
    <w:rsid w:val="2DB800C6"/>
    <w:rsid w:val="2DBD288D"/>
    <w:rsid w:val="2DCA5887"/>
    <w:rsid w:val="2DF9330D"/>
    <w:rsid w:val="2E03439E"/>
    <w:rsid w:val="2E1734ED"/>
    <w:rsid w:val="2E3C6EC3"/>
    <w:rsid w:val="2E7E3C26"/>
    <w:rsid w:val="2E971682"/>
    <w:rsid w:val="2E9C76AA"/>
    <w:rsid w:val="2EB5537F"/>
    <w:rsid w:val="2EC00A5E"/>
    <w:rsid w:val="2EC43254"/>
    <w:rsid w:val="2EDA759F"/>
    <w:rsid w:val="2F346DF5"/>
    <w:rsid w:val="2F7215C9"/>
    <w:rsid w:val="2F856FB3"/>
    <w:rsid w:val="2F8F217B"/>
    <w:rsid w:val="2F976DB1"/>
    <w:rsid w:val="2FA25441"/>
    <w:rsid w:val="2FD60271"/>
    <w:rsid w:val="30070613"/>
    <w:rsid w:val="30083C7C"/>
    <w:rsid w:val="300F0BC6"/>
    <w:rsid w:val="30602E86"/>
    <w:rsid w:val="306879A4"/>
    <w:rsid w:val="30D06AB0"/>
    <w:rsid w:val="30E402A4"/>
    <w:rsid w:val="30EE1123"/>
    <w:rsid w:val="312A7459"/>
    <w:rsid w:val="316C2B71"/>
    <w:rsid w:val="31791C8D"/>
    <w:rsid w:val="317C7C53"/>
    <w:rsid w:val="319121DA"/>
    <w:rsid w:val="31B60881"/>
    <w:rsid w:val="31C659A6"/>
    <w:rsid w:val="31C81974"/>
    <w:rsid w:val="31FE1302"/>
    <w:rsid w:val="32222E32"/>
    <w:rsid w:val="32225076"/>
    <w:rsid w:val="326C2DC4"/>
    <w:rsid w:val="32777E85"/>
    <w:rsid w:val="32E76749"/>
    <w:rsid w:val="332901F1"/>
    <w:rsid w:val="33612712"/>
    <w:rsid w:val="33697DB3"/>
    <w:rsid w:val="33853CD7"/>
    <w:rsid w:val="338957DE"/>
    <w:rsid w:val="3390243B"/>
    <w:rsid w:val="33A32DCB"/>
    <w:rsid w:val="33AC785A"/>
    <w:rsid w:val="33C822A7"/>
    <w:rsid w:val="34154CA0"/>
    <w:rsid w:val="34242528"/>
    <w:rsid w:val="34254E5C"/>
    <w:rsid w:val="34480493"/>
    <w:rsid w:val="34527E77"/>
    <w:rsid w:val="347326FA"/>
    <w:rsid w:val="348F529E"/>
    <w:rsid w:val="349A0F21"/>
    <w:rsid w:val="34BB67D5"/>
    <w:rsid w:val="34E43E0F"/>
    <w:rsid w:val="34E962F4"/>
    <w:rsid w:val="350D695A"/>
    <w:rsid w:val="351E768C"/>
    <w:rsid w:val="35291E0E"/>
    <w:rsid w:val="35345C83"/>
    <w:rsid w:val="356D4591"/>
    <w:rsid w:val="356D5BB7"/>
    <w:rsid w:val="35764527"/>
    <w:rsid w:val="35841677"/>
    <w:rsid w:val="358F3A90"/>
    <w:rsid w:val="35A30209"/>
    <w:rsid w:val="35AE1096"/>
    <w:rsid w:val="35BE5B1C"/>
    <w:rsid w:val="35DB4B5F"/>
    <w:rsid w:val="35E14DB3"/>
    <w:rsid w:val="35E87A40"/>
    <w:rsid w:val="35FD1EF4"/>
    <w:rsid w:val="36334F88"/>
    <w:rsid w:val="363650FE"/>
    <w:rsid w:val="365302AE"/>
    <w:rsid w:val="365F6054"/>
    <w:rsid w:val="368D1A28"/>
    <w:rsid w:val="36A55DE0"/>
    <w:rsid w:val="36AA720A"/>
    <w:rsid w:val="36AF6C86"/>
    <w:rsid w:val="36B24C12"/>
    <w:rsid w:val="36E1356B"/>
    <w:rsid w:val="37293736"/>
    <w:rsid w:val="37326DA8"/>
    <w:rsid w:val="375052F1"/>
    <w:rsid w:val="37547005"/>
    <w:rsid w:val="37611271"/>
    <w:rsid w:val="37797CCF"/>
    <w:rsid w:val="379851DD"/>
    <w:rsid w:val="37BF48A4"/>
    <w:rsid w:val="37F3176F"/>
    <w:rsid w:val="37FB5D94"/>
    <w:rsid w:val="38017990"/>
    <w:rsid w:val="380D05A6"/>
    <w:rsid w:val="384C62D1"/>
    <w:rsid w:val="386B2176"/>
    <w:rsid w:val="388D1222"/>
    <w:rsid w:val="389200F5"/>
    <w:rsid w:val="389F34CF"/>
    <w:rsid w:val="38C72372"/>
    <w:rsid w:val="38C86F43"/>
    <w:rsid w:val="38F36527"/>
    <w:rsid w:val="38F64A10"/>
    <w:rsid w:val="38F9321D"/>
    <w:rsid w:val="394761C6"/>
    <w:rsid w:val="3948430F"/>
    <w:rsid w:val="3978467A"/>
    <w:rsid w:val="39992A76"/>
    <w:rsid w:val="3999458D"/>
    <w:rsid w:val="399C02F4"/>
    <w:rsid w:val="39D33CBD"/>
    <w:rsid w:val="39DB0176"/>
    <w:rsid w:val="39ED2BF7"/>
    <w:rsid w:val="39F05262"/>
    <w:rsid w:val="3A004232"/>
    <w:rsid w:val="3A025FD9"/>
    <w:rsid w:val="3A064ED4"/>
    <w:rsid w:val="3A202F7F"/>
    <w:rsid w:val="3A3A0723"/>
    <w:rsid w:val="3A3F654C"/>
    <w:rsid w:val="3A440C9D"/>
    <w:rsid w:val="3A745442"/>
    <w:rsid w:val="3A902F68"/>
    <w:rsid w:val="3A9B6B31"/>
    <w:rsid w:val="3AB111F7"/>
    <w:rsid w:val="3ABE56C2"/>
    <w:rsid w:val="3ACC7DDF"/>
    <w:rsid w:val="3AEC0DF1"/>
    <w:rsid w:val="3B497682"/>
    <w:rsid w:val="3B711A3C"/>
    <w:rsid w:val="3B741BC9"/>
    <w:rsid w:val="3B741ED3"/>
    <w:rsid w:val="3B783C44"/>
    <w:rsid w:val="3B8644B0"/>
    <w:rsid w:val="3B980FFE"/>
    <w:rsid w:val="3B9F00C4"/>
    <w:rsid w:val="3BE56D4E"/>
    <w:rsid w:val="3BE92C13"/>
    <w:rsid w:val="3BF509A1"/>
    <w:rsid w:val="3C1D5902"/>
    <w:rsid w:val="3C20247B"/>
    <w:rsid w:val="3C402042"/>
    <w:rsid w:val="3C6D1E11"/>
    <w:rsid w:val="3C82219C"/>
    <w:rsid w:val="3C9B01FB"/>
    <w:rsid w:val="3C9E2162"/>
    <w:rsid w:val="3CA333F7"/>
    <w:rsid w:val="3CA6078C"/>
    <w:rsid w:val="3CE27E58"/>
    <w:rsid w:val="3CF45EB0"/>
    <w:rsid w:val="3CF8177C"/>
    <w:rsid w:val="3D246475"/>
    <w:rsid w:val="3D711980"/>
    <w:rsid w:val="3D7C0244"/>
    <w:rsid w:val="3D8F196F"/>
    <w:rsid w:val="3DB07D6A"/>
    <w:rsid w:val="3DC64033"/>
    <w:rsid w:val="3DCE42A9"/>
    <w:rsid w:val="3DFA6FE8"/>
    <w:rsid w:val="3E1A5B60"/>
    <w:rsid w:val="3E1A73F5"/>
    <w:rsid w:val="3E341CF2"/>
    <w:rsid w:val="3E5F6FBF"/>
    <w:rsid w:val="3E736CEE"/>
    <w:rsid w:val="3E88226F"/>
    <w:rsid w:val="3E8B6D62"/>
    <w:rsid w:val="3EBA4CE4"/>
    <w:rsid w:val="3EC60FE9"/>
    <w:rsid w:val="3ED445C3"/>
    <w:rsid w:val="3EE57EC0"/>
    <w:rsid w:val="3EEA243A"/>
    <w:rsid w:val="3F370BE9"/>
    <w:rsid w:val="3F527808"/>
    <w:rsid w:val="3F7E3E9C"/>
    <w:rsid w:val="3F9725CD"/>
    <w:rsid w:val="3FA0183A"/>
    <w:rsid w:val="3FAA6023"/>
    <w:rsid w:val="3FBD6AEE"/>
    <w:rsid w:val="3FFD6FBD"/>
    <w:rsid w:val="40185875"/>
    <w:rsid w:val="403B7A15"/>
    <w:rsid w:val="40755AAF"/>
    <w:rsid w:val="40866C82"/>
    <w:rsid w:val="408F0EC4"/>
    <w:rsid w:val="4097644D"/>
    <w:rsid w:val="40996225"/>
    <w:rsid w:val="40A23D6F"/>
    <w:rsid w:val="40B82C2F"/>
    <w:rsid w:val="40EE4FB9"/>
    <w:rsid w:val="40F938F8"/>
    <w:rsid w:val="41124FAE"/>
    <w:rsid w:val="41170C68"/>
    <w:rsid w:val="4133185C"/>
    <w:rsid w:val="416933FC"/>
    <w:rsid w:val="41791DDE"/>
    <w:rsid w:val="41792003"/>
    <w:rsid w:val="41897259"/>
    <w:rsid w:val="41AA1CAF"/>
    <w:rsid w:val="41D7477B"/>
    <w:rsid w:val="41FF079C"/>
    <w:rsid w:val="42046A9A"/>
    <w:rsid w:val="420C2219"/>
    <w:rsid w:val="42312BBC"/>
    <w:rsid w:val="42383F46"/>
    <w:rsid w:val="423E5BDF"/>
    <w:rsid w:val="42476044"/>
    <w:rsid w:val="424C0852"/>
    <w:rsid w:val="424C5CAA"/>
    <w:rsid w:val="425F3C2F"/>
    <w:rsid w:val="42696B32"/>
    <w:rsid w:val="426A721C"/>
    <w:rsid w:val="427F7C4A"/>
    <w:rsid w:val="42B84D43"/>
    <w:rsid w:val="42CC17F6"/>
    <w:rsid w:val="42DC532B"/>
    <w:rsid w:val="42EF7690"/>
    <w:rsid w:val="42FA0486"/>
    <w:rsid w:val="430E645B"/>
    <w:rsid w:val="43150FB0"/>
    <w:rsid w:val="43154E1B"/>
    <w:rsid w:val="432937CC"/>
    <w:rsid w:val="432C186D"/>
    <w:rsid w:val="435C3CCA"/>
    <w:rsid w:val="43912B37"/>
    <w:rsid w:val="43BA3462"/>
    <w:rsid w:val="43C05673"/>
    <w:rsid w:val="43D917BF"/>
    <w:rsid w:val="43E50164"/>
    <w:rsid w:val="43F52D72"/>
    <w:rsid w:val="43F979A6"/>
    <w:rsid w:val="43FC550D"/>
    <w:rsid w:val="440A56F0"/>
    <w:rsid w:val="441359A3"/>
    <w:rsid w:val="44150E3F"/>
    <w:rsid w:val="44231DF1"/>
    <w:rsid w:val="443760E4"/>
    <w:rsid w:val="44591A93"/>
    <w:rsid w:val="44683CCC"/>
    <w:rsid w:val="447E2612"/>
    <w:rsid w:val="447E7F5E"/>
    <w:rsid w:val="44946749"/>
    <w:rsid w:val="44AA1F85"/>
    <w:rsid w:val="44CD4E80"/>
    <w:rsid w:val="44E04DDE"/>
    <w:rsid w:val="45180BCE"/>
    <w:rsid w:val="4522148C"/>
    <w:rsid w:val="453F1820"/>
    <w:rsid w:val="455137CB"/>
    <w:rsid w:val="4569179C"/>
    <w:rsid w:val="456D21BF"/>
    <w:rsid w:val="457C0F96"/>
    <w:rsid w:val="45AD616A"/>
    <w:rsid w:val="46284AB9"/>
    <w:rsid w:val="462E0C87"/>
    <w:rsid w:val="46403D68"/>
    <w:rsid w:val="467F5B50"/>
    <w:rsid w:val="46977BD6"/>
    <w:rsid w:val="46981773"/>
    <w:rsid w:val="46996C41"/>
    <w:rsid w:val="46C5764F"/>
    <w:rsid w:val="46EF4AAA"/>
    <w:rsid w:val="46FB312B"/>
    <w:rsid w:val="47165BE1"/>
    <w:rsid w:val="471D6D5F"/>
    <w:rsid w:val="471D760E"/>
    <w:rsid w:val="47434518"/>
    <w:rsid w:val="478578A9"/>
    <w:rsid w:val="4787483E"/>
    <w:rsid w:val="47992524"/>
    <w:rsid w:val="47A1744D"/>
    <w:rsid w:val="47AC4631"/>
    <w:rsid w:val="47CC049F"/>
    <w:rsid w:val="47CD3C37"/>
    <w:rsid w:val="47D3740C"/>
    <w:rsid w:val="483B47F6"/>
    <w:rsid w:val="484E53A0"/>
    <w:rsid w:val="48570B1E"/>
    <w:rsid w:val="487D6A91"/>
    <w:rsid w:val="48942795"/>
    <w:rsid w:val="489B7043"/>
    <w:rsid w:val="48AC5044"/>
    <w:rsid w:val="48B371BD"/>
    <w:rsid w:val="48B934C6"/>
    <w:rsid w:val="48DA5DBD"/>
    <w:rsid w:val="48EC0DA6"/>
    <w:rsid w:val="48F3282E"/>
    <w:rsid w:val="49333D92"/>
    <w:rsid w:val="49555BAD"/>
    <w:rsid w:val="49652913"/>
    <w:rsid w:val="49701A69"/>
    <w:rsid w:val="498F6A50"/>
    <w:rsid w:val="49A3031B"/>
    <w:rsid w:val="49E85BE4"/>
    <w:rsid w:val="4A1B0768"/>
    <w:rsid w:val="4A400985"/>
    <w:rsid w:val="4A4D5047"/>
    <w:rsid w:val="4A643EE4"/>
    <w:rsid w:val="4A6D602B"/>
    <w:rsid w:val="4AAA07F8"/>
    <w:rsid w:val="4AB40EFC"/>
    <w:rsid w:val="4AB958B8"/>
    <w:rsid w:val="4ABA5EA6"/>
    <w:rsid w:val="4ACD797E"/>
    <w:rsid w:val="4AE4089B"/>
    <w:rsid w:val="4AF75239"/>
    <w:rsid w:val="4B431422"/>
    <w:rsid w:val="4B6F20B2"/>
    <w:rsid w:val="4BB36668"/>
    <w:rsid w:val="4BBF225F"/>
    <w:rsid w:val="4C0D10A0"/>
    <w:rsid w:val="4C3E6663"/>
    <w:rsid w:val="4C417B46"/>
    <w:rsid w:val="4C492DC7"/>
    <w:rsid w:val="4C593943"/>
    <w:rsid w:val="4C901EC0"/>
    <w:rsid w:val="4C9B5863"/>
    <w:rsid w:val="4CCB028A"/>
    <w:rsid w:val="4D0744CF"/>
    <w:rsid w:val="4D6C448A"/>
    <w:rsid w:val="4D856FD7"/>
    <w:rsid w:val="4DCB0D9D"/>
    <w:rsid w:val="4DCB3875"/>
    <w:rsid w:val="4DE2209E"/>
    <w:rsid w:val="4DF17FD5"/>
    <w:rsid w:val="4E126750"/>
    <w:rsid w:val="4E1C6A66"/>
    <w:rsid w:val="4E6D3230"/>
    <w:rsid w:val="4E8866FC"/>
    <w:rsid w:val="4EB2664D"/>
    <w:rsid w:val="4EBA3F6E"/>
    <w:rsid w:val="4EC372F3"/>
    <w:rsid w:val="4F1D704D"/>
    <w:rsid w:val="4F2D1E37"/>
    <w:rsid w:val="4F3015F5"/>
    <w:rsid w:val="4F497FA2"/>
    <w:rsid w:val="4F6F5D1D"/>
    <w:rsid w:val="4F7D0D79"/>
    <w:rsid w:val="4FA414D1"/>
    <w:rsid w:val="4FC155E1"/>
    <w:rsid w:val="4FCD57CA"/>
    <w:rsid w:val="5043693E"/>
    <w:rsid w:val="50490FEA"/>
    <w:rsid w:val="504F0AF3"/>
    <w:rsid w:val="505C4D92"/>
    <w:rsid w:val="50A02D30"/>
    <w:rsid w:val="50A22216"/>
    <w:rsid w:val="50B6517B"/>
    <w:rsid w:val="50DB26D2"/>
    <w:rsid w:val="50DF67A8"/>
    <w:rsid w:val="510C3ACD"/>
    <w:rsid w:val="51145BE4"/>
    <w:rsid w:val="511B704F"/>
    <w:rsid w:val="513F12F7"/>
    <w:rsid w:val="514F0BBE"/>
    <w:rsid w:val="51503942"/>
    <w:rsid w:val="516B7397"/>
    <w:rsid w:val="51A676E0"/>
    <w:rsid w:val="51C92E73"/>
    <w:rsid w:val="51E124FE"/>
    <w:rsid w:val="51F36142"/>
    <w:rsid w:val="521500FC"/>
    <w:rsid w:val="52173BDE"/>
    <w:rsid w:val="522A60CC"/>
    <w:rsid w:val="52454653"/>
    <w:rsid w:val="526B11BE"/>
    <w:rsid w:val="526B41EB"/>
    <w:rsid w:val="52972F71"/>
    <w:rsid w:val="529D3A07"/>
    <w:rsid w:val="52E45BA9"/>
    <w:rsid w:val="52ED4E9C"/>
    <w:rsid w:val="530E39D2"/>
    <w:rsid w:val="53136FB8"/>
    <w:rsid w:val="534038A4"/>
    <w:rsid w:val="53A56FC8"/>
    <w:rsid w:val="53B02A03"/>
    <w:rsid w:val="53C47D96"/>
    <w:rsid w:val="53C5044A"/>
    <w:rsid w:val="53D17DBD"/>
    <w:rsid w:val="5404303A"/>
    <w:rsid w:val="54447F4C"/>
    <w:rsid w:val="544B7AF8"/>
    <w:rsid w:val="545828F8"/>
    <w:rsid w:val="54680A55"/>
    <w:rsid w:val="54734F64"/>
    <w:rsid w:val="549079CA"/>
    <w:rsid w:val="54980BBC"/>
    <w:rsid w:val="549927C0"/>
    <w:rsid w:val="54B6331D"/>
    <w:rsid w:val="54C82F16"/>
    <w:rsid w:val="54C8797F"/>
    <w:rsid w:val="55220BC3"/>
    <w:rsid w:val="55367C9E"/>
    <w:rsid w:val="5550229A"/>
    <w:rsid w:val="55615114"/>
    <w:rsid w:val="556719F5"/>
    <w:rsid w:val="55874F5B"/>
    <w:rsid w:val="55925D9B"/>
    <w:rsid w:val="559B2D78"/>
    <w:rsid w:val="55AA202D"/>
    <w:rsid w:val="55B70B22"/>
    <w:rsid w:val="55C027DF"/>
    <w:rsid w:val="55D02697"/>
    <w:rsid w:val="560D01AF"/>
    <w:rsid w:val="56400471"/>
    <w:rsid w:val="566D6157"/>
    <w:rsid w:val="56851282"/>
    <w:rsid w:val="56AB0D99"/>
    <w:rsid w:val="56B60075"/>
    <w:rsid w:val="56C8619F"/>
    <w:rsid w:val="56CA2E77"/>
    <w:rsid w:val="56CF1B43"/>
    <w:rsid w:val="57044CE4"/>
    <w:rsid w:val="573368D6"/>
    <w:rsid w:val="574627B1"/>
    <w:rsid w:val="57567F6A"/>
    <w:rsid w:val="577F43F7"/>
    <w:rsid w:val="578A1688"/>
    <w:rsid w:val="57B61B66"/>
    <w:rsid w:val="57B87B13"/>
    <w:rsid w:val="57D60B5A"/>
    <w:rsid w:val="57E66F42"/>
    <w:rsid w:val="57E73417"/>
    <w:rsid w:val="58095645"/>
    <w:rsid w:val="581F74EF"/>
    <w:rsid w:val="585B6E01"/>
    <w:rsid w:val="586E6463"/>
    <w:rsid w:val="588C1267"/>
    <w:rsid w:val="58A13F34"/>
    <w:rsid w:val="58F27C5A"/>
    <w:rsid w:val="590B7824"/>
    <w:rsid w:val="59327734"/>
    <w:rsid w:val="59573D19"/>
    <w:rsid w:val="595757FA"/>
    <w:rsid w:val="595B227F"/>
    <w:rsid w:val="598B45EC"/>
    <w:rsid w:val="59C0655C"/>
    <w:rsid w:val="59C87B55"/>
    <w:rsid w:val="59CC23A4"/>
    <w:rsid w:val="59D438E3"/>
    <w:rsid w:val="59F856CC"/>
    <w:rsid w:val="5A1869A7"/>
    <w:rsid w:val="5A494CAD"/>
    <w:rsid w:val="5A4A5D75"/>
    <w:rsid w:val="5A8D08D0"/>
    <w:rsid w:val="5AA55842"/>
    <w:rsid w:val="5AD762D4"/>
    <w:rsid w:val="5B263CFE"/>
    <w:rsid w:val="5B5041E1"/>
    <w:rsid w:val="5B615967"/>
    <w:rsid w:val="5B8C6E0E"/>
    <w:rsid w:val="5B941DA5"/>
    <w:rsid w:val="5BA1621B"/>
    <w:rsid w:val="5BA34735"/>
    <w:rsid w:val="5BF77FAA"/>
    <w:rsid w:val="5C275D45"/>
    <w:rsid w:val="5C2E2250"/>
    <w:rsid w:val="5C49232D"/>
    <w:rsid w:val="5C5022B0"/>
    <w:rsid w:val="5C6D6AF6"/>
    <w:rsid w:val="5C8040BE"/>
    <w:rsid w:val="5C90288B"/>
    <w:rsid w:val="5C9C395C"/>
    <w:rsid w:val="5CA4696D"/>
    <w:rsid w:val="5CEB6393"/>
    <w:rsid w:val="5CF50793"/>
    <w:rsid w:val="5D6D4FFA"/>
    <w:rsid w:val="5D8300AE"/>
    <w:rsid w:val="5D9C7622"/>
    <w:rsid w:val="5DD84FE5"/>
    <w:rsid w:val="5DDD0120"/>
    <w:rsid w:val="5E0A0A9B"/>
    <w:rsid w:val="5E2D7A7F"/>
    <w:rsid w:val="5E3B7E0F"/>
    <w:rsid w:val="5E712BBA"/>
    <w:rsid w:val="5E847920"/>
    <w:rsid w:val="5E8E0ED0"/>
    <w:rsid w:val="5E9640DD"/>
    <w:rsid w:val="5EE73E11"/>
    <w:rsid w:val="5F4837E9"/>
    <w:rsid w:val="5F4D144F"/>
    <w:rsid w:val="5F82002E"/>
    <w:rsid w:val="5FA10245"/>
    <w:rsid w:val="5FAE4A5F"/>
    <w:rsid w:val="5FBB4989"/>
    <w:rsid w:val="5FBF0A64"/>
    <w:rsid w:val="5FDE5B6D"/>
    <w:rsid w:val="60303B22"/>
    <w:rsid w:val="60392FB4"/>
    <w:rsid w:val="603C50A1"/>
    <w:rsid w:val="604F1A5A"/>
    <w:rsid w:val="60572A05"/>
    <w:rsid w:val="60870CD2"/>
    <w:rsid w:val="60893316"/>
    <w:rsid w:val="608C6C80"/>
    <w:rsid w:val="60965D50"/>
    <w:rsid w:val="609E371C"/>
    <w:rsid w:val="60B30B01"/>
    <w:rsid w:val="60B51143"/>
    <w:rsid w:val="60F021CA"/>
    <w:rsid w:val="61265679"/>
    <w:rsid w:val="612C6F7A"/>
    <w:rsid w:val="61497D25"/>
    <w:rsid w:val="614B77BA"/>
    <w:rsid w:val="61521FE1"/>
    <w:rsid w:val="61A04257"/>
    <w:rsid w:val="61F611A0"/>
    <w:rsid w:val="6212585B"/>
    <w:rsid w:val="622C2B6E"/>
    <w:rsid w:val="625C1026"/>
    <w:rsid w:val="62794BC5"/>
    <w:rsid w:val="62A71D9C"/>
    <w:rsid w:val="62B6128D"/>
    <w:rsid w:val="62C03566"/>
    <w:rsid w:val="62ED4E82"/>
    <w:rsid w:val="62F60582"/>
    <w:rsid w:val="632E6E88"/>
    <w:rsid w:val="633B0B9C"/>
    <w:rsid w:val="634B2711"/>
    <w:rsid w:val="636637B6"/>
    <w:rsid w:val="636E06BA"/>
    <w:rsid w:val="63B74AEC"/>
    <w:rsid w:val="63BF6525"/>
    <w:rsid w:val="63CB0A79"/>
    <w:rsid w:val="63CE4961"/>
    <w:rsid w:val="63D53073"/>
    <w:rsid w:val="63FC6FB7"/>
    <w:rsid w:val="64073710"/>
    <w:rsid w:val="6421269A"/>
    <w:rsid w:val="64300B2F"/>
    <w:rsid w:val="643A010B"/>
    <w:rsid w:val="64426B0C"/>
    <w:rsid w:val="64452955"/>
    <w:rsid w:val="644E447B"/>
    <w:rsid w:val="64601415"/>
    <w:rsid w:val="64667438"/>
    <w:rsid w:val="647A3F6A"/>
    <w:rsid w:val="64A20F0F"/>
    <w:rsid w:val="65293EFC"/>
    <w:rsid w:val="65371882"/>
    <w:rsid w:val="65401246"/>
    <w:rsid w:val="656F252E"/>
    <w:rsid w:val="657D69BF"/>
    <w:rsid w:val="658F5C52"/>
    <w:rsid w:val="659D3D6D"/>
    <w:rsid w:val="65C9254B"/>
    <w:rsid w:val="660B53B0"/>
    <w:rsid w:val="6614685F"/>
    <w:rsid w:val="66292291"/>
    <w:rsid w:val="663A7A43"/>
    <w:rsid w:val="66443898"/>
    <w:rsid w:val="665B600D"/>
    <w:rsid w:val="66892602"/>
    <w:rsid w:val="669453A6"/>
    <w:rsid w:val="66AD0B11"/>
    <w:rsid w:val="66D86074"/>
    <w:rsid w:val="66DE7B54"/>
    <w:rsid w:val="66EE278D"/>
    <w:rsid w:val="66FA3968"/>
    <w:rsid w:val="672C648E"/>
    <w:rsid w:val="675C2D13"/>
    <w:rsid w:val="676E3CE6"/>
    <w:rsid w:val="678710AA"/>
    <w:rsid w:val="67C15E61"/>
    <w:rsid w:val="67D07450"/>
    <w:rsid w:val="67D91B4E"/>
    <w:rsid w:val="67EB6C17"/>
    <w:rsid w:val="68227CDE"/>
    <w:rsid w:val="68304DE9"/>
    <w:rsid w:val="6837757E"/>
    <w:rsid w:val="684418AD"/>
    <w:rsid w:val="686819B7"/>
    <w:rsid w:val="687131E3"/>
    <w:rsid w:val="689C2B75"/>
    <w:rsid w:val="68E97798"/>
    <w:rsid w:val="69016D95"/>
    <w:rsid w:val="69042282"/>
    <w:rsid w:val="69252315"/>
    <w:rsid w:val="69473A7A"/>
    <w:rsid w:val="695000F4"/>
    <w:rsid w:val="69597547"/>
    <w:rsid w:val="696110E9"/>
    <w:rsid w:val="699D3740"/>
    <w:rsid w:val="69A414EF"/>
    <w:rsid w:val="69B444A2"/>
    <w:rsid w:val="69B77607"/>
    <w:rsid w:val="69BB437D"/>
    <w:rsid w:val="69C15872"/>
    <w:rsid w:val="69D20CB7"/>
    <w:rsid w:val="69D74786"/>
    <w:rsid w:val="6A2365E6"/>
    <w:rsid w:val="6A4D767C"/>
    <w:rsid w:val="6A514BC6"/>
    <w:rsid w:val="6A61585B"/>
    <w:rsid w:val="6A700738"/>
    <w:rsid w:val="6A8435B4"/>
    <w:rsid w:val="6A893AC0"/>
    <w:rsid w:val="6A9672F1"/>
    <w:rsid w:val="6AA329B8"/>
    <w:rsid w:val="6AD02F6D"/>
    <w:rsid w:val="6B1E5B86"/>
    <w:rsid w:val="6B3428DC"/>
    <w:rsid w:val="6B3A0D7B"/>
    <w:rsid w:val="6B6959F0"/>
    <w:rsid w:val="6B6A270F"/>
    <w:rsid w:val="6B741C4A"/>
    <w:rsid w:val="6B9B71D6"/>
    <w:rsid w:val="6BA31E6C"/>
    <w:rsid w:val="6BBE287F"/>
    <w:rsid w:val="6BD1479B"/>
    <w:rsid w:val="6BF73FD1"/>
    <w:rsid w:val="6C376B83"/>
    <w:rsid w:val="6C3D64DF"/>
    <w:rsid w:val="6C4D5B31"/>
    <w:rsid w:val="6C8C7B74"/>
    <w:rsid w:val="6CAE656E"/>
    <w:rsid w:val="6CE46614"/>
    <w:rsid w:val="6CF05300"/>
    <w:rsid w:val="6D235F23"/>
    <w:rsid w:val="6D2C35FD"/>
    <w:rsid w:val="6D472A3A"/>
    <w:rsid w:val="6D5C6DCE"/>
    <w:rsid w:val="6DC81B3E"/>
    <w:rsid w:val="6DF83642"/>
    <w:rsid w:val="6DFF5CEF"/>
    <w:rsid w:val="6E1927F4"/>
    <w:rsid w:val="6E223573"/>
    <w:rsid w:val="6E3D24E1"/>
    <w:rsid w:val="6EA05F3B"/>
    <w:rsid w:val="6EA97C3B"/>
    <w:rsid w:val="6EAE2496"/>
    <w:rsid w:val="6EAF7F63"/>
    <w:rsid w:val="6EC6230A"/>
    <w:rsid w:val="6ED32EFB"/>
    <w:rsid w:val="6EDC0671"/>
    <w:rsid w:val="6EF74C9A"/>
    <w:rsid w:val="6F2946D8"/>
    <w:rsid w:val="6F2D0ED8"/>
    <w:rsid w:val="6F2D200C"/>
    <w:rsid w:val="6F2E5A2B"/>
    <w:rsid w:val="6F604627"/>
    <w:rsid w:val="6F86317A"/>
    <w:rsid w:val="6FA51D36"/>
    <w:rsid w:val="6FA97690"/>
    <w:rsid w:val="6FF96ABB"/>
    <w:rsid w:val="700C6968"/>
    <w:rsid w:val="70393C4A"/>
    <w:rsid w:val="70437D07"/>
    <w:rsid w:val="70567B70"/>
    <w:rsid w:val="707F19EB"/>
    <w:rsid w:val="70817126"/>
    <w:rsid w:val="708B383F"/>
    <w:rsid w:val="709C0497"/>
    <w:rsid w:val="70BD18C6"/>
    <w:rsid w:val="70E62CA2"/>
    <w:rsid w:val="70FA674D"/>
    <w:rsid w:val="71287A05"/>
    <w:rsid w:val="712A75F3"/>
    <w:rsid w:val="718740D4"/>
    <w:rsid w:val="71AB6E1F"/>
    <w:rsid w:val="71B32945"/>
    <w:rsid w:val="71B70E43"/>
    <w:rsid w:val="71B81C0C"/>
    <w:rsid w:val="71F32FFB"/>
    <w:rsid w:val="72006EB7"/>
    <w:rsid w:val="72104C83"/>
    <w:rsid w:val="721B649A"/>
    <w:rsid w:val="722472F9"/>
    <w:rsid w:val="722910BB"/>
    <w:rsid w:val="72313EC3"/>
    <w:rsid w:val="730A6236"/>
    <w:rsid w:val="732F4431"/>
    <w:rsid w:val="73501F88"/>
    <w:rsid w:val="736A69B3"/>
    <w:rsid w:val="7393528D"/>
    <w:rsid w:val="73C85D98"/>
    <w:rsid w:val="73CF4176"/>
    <w:rsid w:val="74373E05"/>
    <w:rsid w:val="74420D55"/>
    <w:rsid w:val="744D47A3"/>
    <w:rsid w:val="745819B1"/>
    <w:rsid w:val="745B020C"/>
    <w:rsid w:val="749416D6"/>
    <w:rsid w:val="74EF0F6B"/>
    <w:rsid w:val="751B7006"/>
    <w:rsid w:val="752B5F73"/>
    <w:rsid w:val="755C1702"/>
    <w:rsid w:val="757B0A7E"/>
    <w:rsid w:val="759F72DF"/>
    <w:rsid w:val="759F7495"/>
    <w:rsid w:val="75A23A4B"/>
    <w:rsid w:val="75C86D16"/>
    <w:rsid w:val="75E108F2"/>
    <w:rsid w:val="75ED50AB"/>
    <w:rsid w:val="75F11203"/>
    <w:rsid w:val="76071EE3"/>
    <w:rsid w:val="76373F9F"/>
    <w:rsid w:val="76376959"/>
    <w:rsid w:val="763950EF"/>
    <w:rsid w:val="763E0B1D"/>
    <w:rsid w:val="7657746B"/>
    <w:rsid w:val="765A12B7"/>
    <w:rsid w:val="76864857"/>
    <w:rsid w:val="769834DE"/>
    <w:rsid w:val="76BE0446"/>
    <w:rsid w:val="76BF4EE4"/>
    <w:rsid w:val="77025A78"/>
    <w:rsid w:val="77037E65"/>
    <w:rsid w:val="77921BF8"/>
    <w:rsid w:val="77AE4530"/>
    <w:rsid w:val="77BB2071"/>
    <w:rsid w:val="77C43B53"/>
    <w:rsid w:val="77F31A9D"/>
    <w:rsid w:val="77FE712A"/>
    <w:rsid w:val="780A79D4"/>
    <w:rsid w:val="780E30B9"/>
    <w:rsid w:val="782D12E7"/>
    <w:rsid w:val="7840387F"/>
    <w:rsid w:val="784C546B"/>
    <w:rsid w:val="785A121E"/>
    <w:rsid w:val="787266E1"/>
    <w:rsid w:val="788C29E1"/>
    <w:rsid w:val="78B7790A"/>
    <w:rsid w:val="78C67B91"/>
    <w:rsid w:val="78E8778D"/>
    <w:rsid w:val="78FE0F11"/>
    <w:rsid w:val="79051E60"/>
    <w:rsid w:val="79261EF9"/>
    <w:rsid w:val="792C3EA4"/>
    <w:rsid w:val="79391740"/>
    <w:rsid w:val="796F1974"/>
    <w:rsid w:val="7975341D"/>
    <w:rsid w:val="79785C0D"/>
    <w:rsid w:val="798F7942"/>
    <w:rsid w:val="79A03E99"/>
    <w:rsid w:val="79AC150B"/>
    <w:rsid w:val="79CA36A6"/>
    <w:rsid w:val="79D514DF"/>
    <w:rsid w:val="79E86B71"/>
    <w:rsid w:val="79EC0B0A"/>
    <w:rsid w:val="7A0B35CC"/>
    <w:rsid w:val="7A146D59"/>
    <w:rsid w:val="7A183240"/>
    <w:rsid w:val="7A1C34C7"/>
    <w:rsid w:val="7A290C69"/>
    <w:rsid w:val="7A2B3827"/>
    <w:rsid w:val="7A710FE5"/>
    <w:rsid w:val="7A7E04F9"/>
    <w:rsid w:val="7AAD4712"/>
    <w:rsid w:val="7AB6454B"/>
    <w:rsid w:val="7ACD1A29"/>
    <w:rsid w:val="7AD75120"/>
    <w:rsid w:val="7AD86559"/>
    <w:rsid w:val="7AF847F9"/>
    <w:rsid w:val="7AFB4A5F"/>
    <w:rsid w:val="7B6A44CF"/>
    <w:rsid w:val="7B7D5D3F"/>
    <w:rsid w:val="7B80571A"/>
    <w:rsid w:val="7BBD3FFB"/>
    <w:rsid w:val="7BD65381"/>
    <w:rsid w:val="7C0E2070"/>
    <w:rsid w:val="7C462FB6"/>
    <w:rsid w:val="7C746032"/>
    <w:rsid w:val="7C810D0E"/>
    <w:rsid w:val="7C9759C2"/>
    <w:rsid w:val="7CA821FB"/>
    <w:rsid w:val="7CB95899"/>
    <w:rsid w:val="7CE34914"/>
    <w:rsid w:val="7D09681B"/>
    <w:rsid w:val="7D6D58C0"/>
    <w:rsid w:val="7D7E7F0A"/>
    <w:rsid w:val="7D843F76"/>
    <w:rsid w:val="7D864643"/>
    <w:rsid w:val="7E1E1B6F"/>
    <w:rsid w:val="7E5733D4"/>
    <w:rsid w:val="7E5F300F"/>
    <w:rsid w:val="7E76574C"/>
    <w:rsid w:val="7EAC5C2F"/>
    <w:rsid w:val="7EB41130"/>
    <w:rsid w:val="7EC66EC3"/>
    <w:rsid w:val="7F0A7DD6"/>
    <w:rsid w:val="7F761350"/>
    <w:rsid w:val="7F7A67EF"/>
    <w:rsid w:val="7F933C3B"/>
    <w:rsid w:val="7FAD040C"/>
    <w:rsid w:val="7FAF7E8E"/>
    <w:rsid w:val="7FCA6AE4"/>
    <w:rsid w:val="7FCB54CE"/>
    <w:rsid w:val="7FD031E4"/>
    <w:rsid w:val="7FD317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1"/>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62"/>
    <w:qFormat/>
    <w:uiPriority w:val="0"/>
    <w:pPr>
      <w:keepNext/>
      <w:keepLines/>
      <w:spacing w:before="260" w:after="260" w:line="416" w:lineRule="auto"/>
      <w:outlineLvl w:val="2"/>
    </w:pPr>
    <w:rPr>
      <w:b/>
      <w:bCs/>
      <w:sz w:val="32"/>
      <w:szCs w:val="32"/>
    </w:rPr>
  </w:style>
  <w:style w:type="paragraph" w:styleId="6">
    <w:name w:val="heading 4"/>
    <w:basedOn w:val="1"/>
    <w:next w:val="1"/>
    <w:link w:val="63"/>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link w:val="64"/>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8">
    <w:name w:val="heading 6"/>
    <w:basedOn w:val="9"/>
    <w:next w:val="1"/>
    <w:link w:val="65"/>
    <w:qFormat/>
    <w:uiPriority w:val="0"/>
    <w:pPr>
      <w:keepNext/>
      <w:keepLines/>
      <w:ind w:firstLine="200" w:firstLineChars="200"/>
      <w:outlineLvl w:val="5"/>
    </w:pPr>
    <w:rPr>
      <w:rFonts w:hAnsi="Arial"/>
    </w:rPr>
  </w:style>
  <w:style w:type="paragraph" w:styleId="10">
    <w:name w:val="heading 7"/>
    <w:basedOn w:val="1"/>
    <w:next w:val="1"/>
    <w:link w:val="66"/>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1">
    <w:name w:val="heading 8"/>
    <w:basedOn w:val="1"/>
    <w:next w:val="1"/>
    <w:link w:val="67"/>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2">
    <w:name w:val="heading 9"/>
    <w:basedOn w:val="1"/>
    <w:next w:val="1"/>
    <w:link w:val="68"/>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59"/>
    <w:qFormat/>
    <w:uiPriority w:val="0"/>
    <w:pPr>
      <w:spacing w:after="120"/>
    </w:pPr>
  </w:style>
  <w:style w:type="paragraph" w:styleId="9">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3">
    <w:name w:val="toc 7"/>
    <w:basedOn w:val="1"/>
    <w:next w:val="1"/>
    <w:qFormat/>
    <w:uiPriority w:val="39"/>
    <w:pPr>
      <w:ind w:left="1260"/>
      <w:jc w:val="left"/>
    </w:pPr>
    <w:rPr>
      <w:sz w:val="18"/>
      <w:szCs w:val="18"/>
    </w:rPr>
  </w:style>
  <w:style w:type="paragraph" w:styleId="14">
    <w:name w:val="table of authorities"/>
    <w:basedOn w:val="1"/>
    <w:next w:val="1"/>
    <w:qFormat/>
    <w:uiPriority w:val="0"/>
    <w:pPr>
      <w:ind w:left="420" w:leftChars="200"/>
    </w:pPr>
  </w:style>
  <w:style w:type="paragraph" w:styleId="15">
    <w:name w:val="caption"/>
    <w:basedOn w:val="1"/>
    <w:next w:val="1"/>
    <w:qFormat/>
    <w:uiPriority w:val="0"/>
    <w:rPr>
      <w:rFonts w:ascii="Cambria" w:hAnsi="Cambria" w:eastAsia="黑体"/>
      <w:sz w:val="20"/>
      <w:szCs w:val="20"/>
    </w:rPr>
  </w:style>
  <w:style w:type="paragraph" w:styleId="16">
    <w:name w:val="Document Map"/>
    <w:basedOn w:val="1"/>
    <w:link w:val="69"/>
    <w:qFormat/>
    <w:uiPriority w:val="0"/>
    <w:pPr>
      <w:shd w:val="clear" w:color="auto" w:fill="000080"/>
    </w:pPr>
  </w:style>
  <w:style w:type="paragraph" w:styleId="17">
    <w:name w:val="annotation text"/>
    <w:basedOn w:val="1"/>
    <w:link w:val="70"/>
    <w:qFormat/>
    <w:uiPriority w:val="99"/>
    <w:pPr>
      <w:jc w:val="left"/>
    </w:pPr>
  </w:style>
  <w:style w:type="paragraph" w:styleId="18">
    <w:name w:val="Body Text 3"/>
    <w:basedOn w:val="1"/>
    <w:link w:val="71"/>
    <w:qFormat/>
    <w:uiPriority w:val="0"/>
    <w:pPr>
      <w:spacing w:after="120"/>
    </w:pPr>
    <w:rPr>
      <w:sz w:val="16"/>
      <w:szCs w:val="16"/>
    </w:rPr>
  </w:style>
  <w:style w:type="paragraph" w:styleId="19">
    <w:name w:val="Body Text Indent"/>
    <w:basedOn w:val="1"/>
    <w:link w:val="72"/>
    <w:qFormat/>
    <w:uiPriority w:val="0"/>
    <w:pPr>
      <w:ind w:firstLine="407" w:firstLineChars="200"/>
    </w:pPr>
  </w:style>
  <w:style w:type="paragraph" w:styleId="20">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1">
    <w:name w:val="index 4"/>
    <w:basedOn w:val="1"/>
    <w:next w:val="1"/>
    <w:qFormat/>
    <w:uiPriority w:val="0"/>
    <w:pPr>
      <w:ind w:left="600" w:leftChars="600"/>
    </w:pPr>
  </w:style>
  <w:style w:type="paragraph" w:styleId="22">
    <w:name w:val="toc 5"/>
    <w:basedOn w:val="1"/>
    <w:next w:val="1"/>
    <w:qFormat/>
    <w:uiPriority w:val="39"/>
    <w:pPr>
      <w:ind w:left="840"/>
      <w:jc w:val="left"/>
    </w:pPr>
    <w:rPr>
      <w:sz w:val="18"/>
      <w:szCs w:val="18"/>
    </w:rPr>
  </w:style>
  <w:style w:type="paragraph" w:styleId="23">
    <w:name w:val="toc 3"/>
    <w:basedOn w:val="5"/>
    <w:next w:val="1"/>
    <w:qFormat/>
    <w:uiPriority w:val="39"/>
    <w:pPr>
      <w:keepNext w:val="0"/>
      <w:keepLines w:val="0"/>
      <w:spacing w:before="0" w:after="0" w:line="240" w:lineRule="auto"/>
      <w:ind w:left="420"/>
      <w:jc w:val="left"/>
      <w:outlineLvl w:val="9"/>
    </w:pPr>
    <w:rPr>
      <w:b w:val="0"/>
      <w:bCs w:val="0"/>
      <w:i/>
      <w:iCs/>
      <w:sz w:val="20"/>
      <w:szCs w:val="20"/>
    </w:rPr>
  </w:style>
  <w:style w:type="paragraph" w:styleId="24">
    <w:name w:val="Plain Text"/>
    <w:basedOn w:val="1"/>
    <w:link w:val="73"/>
    <w:qFormat/>
    <w:uiPriority w:val="0"/>
    <w:rPr>
      <w:rFonts w:ascii="宋体" w:hAnsi="Courier New" w:cs="Courier New"/>
      <w:szCs w:val="21"/>
    </w:rPr>
  </w:style>
  <w:style w:type="paragraph" w:styleId="25">
    <w:name w:val="toc 8"/>
    <w:basedOn w:val="1"/>
    <w:next w:val="1"/>
    <w:qFormat/>
    <w:uiPriority w:val="39"/>
    <w:pPr>
      <w:ind w:left="1470"/>
      <w:jc w:val="left"/>
    </w:pPr>
    <w:rPr>
      <w:sz w:val="18"/>
      <w:szCs w:val="18"/>
    </w:rPr>
  </w:style>
  <w:style w:type="paragraph" w:styleId="26">
    <w:name w:val="Date"/>
    <w:basedOn w:val="1"/>
    <w:next w:val="1"/>
    <w:link w:val="74"/>
    <w:qFormat/>
    <w:uiPriority w:val="0"/>
    <w:pPr>
      <w:ind w:left="100" w:leftChars="2500"/>
    </w:pPr>
  </w:style>
  <w:style w:type="paragraph" w:styleId="27">
    <w:name w:val="Body Text Indent 2"/>
    <w:basedOn w:val="1"/>
    <w:link w:val="75"/>
    <w:qFormat/>
    <w:uiPriority w:val="0"/>
    <w:pPr>
      <w:widowControl/>
      <w:spacing w:line="480" w:lineRule="auto"/>
      <w:ind w:firstLine="560"/>
      <w:jc w:val="left"/>
    </w:pPr>
    <w:rPr>
      <w:kern w:val="0"/>
      <w:sz w:val="28"/>
    </w:rPr>
  </w:style>
  <w:style w:type="paragraph" w:styleId="28">
    <w:name w:val="endnote text"/>
    <w:basedOn w:val="1"/>
    <w:link w:val="76"/>
    <w:qFormat/>
    <w:uiPriority w:val="0"/>
    <w:pPr>
      <w:widowControl/>
      <w:snapToGrid w:val="0"/>
      <w:jc w:val="left"/>
    </w:pPr>
    <w:rPr>
      <w:rFonts w:ascii="Arial" w:hAnsi="Arial" w:cs="Arial"/>
      <w:kern w:val="0"/>
      <w:sz w:val="20"/>
      <w:lang w:eastAsia="en-US"/>
    </w:rPr>
  </w:style>
  <w:style w:type="paragraph" w:styleId="29">
    <w:name w:val="Balloon Text"/>
    <w:basedOn w:val="1"/>
    <w:link w:val="77"/>
    <w:qFormat/>
    <w:uiPriority w:val="0"/>
    <w:rPr>
      <w:sz w:val="18"/>
      <w:szCs w:val="18"/>
    </w:rPr>
  </w:style>
  <w:style w:type="paragraph" w:styleId="30">
    <w:name w:val="footer"/>
    <w:basedOn w:val="1"/>
    <w:link w:val="78"/>
    <w:qFormat/>
    <w:uiPriority w:val="0"/>
    <w:pPr>
      <w:tabs>
        <w:tab w:val="center" w:pos="4153"/>
        <w:tab w:val="right" w:pos="8306"/>
      </w:tabs>
      <w:snapToGrid w:val="0"/>
      <w:jc w:val="left"/>
    </w:pPr>
    <w:rPr>
      <w:sz w:val="18"/>
      <w:szCs w:val="18"/>
    </w:rPr>
  </w:style>
  <w:style w:type="paragraph" w:styleId="31">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spacing w:before="120" w:after="120"/>
      <w:jc w:val="left"/>
    </w:pPr>
    <w:rPr>
      <w:caps/>
      <w:sz w:val="20"/>
      <w:szCs w:val="20"/>
    </w:rPr>
  </w:style>
  <w:style w:type="paragraph" w:styleId="33">
    <w:name w:val="toc 4"/>
    <w:basedOn w:val="6"/>
    <w:next w:val="1"/>
    <w:qFormat/>
    <w:uiPriority w:val="39"/>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34">
    <w:name w:val="Subtitle"/>
    <w:basedOn w:val="1"/>
    <w:link w:val="80"/>
    <w:qFormat/>
    <w:uiPriority w:val="0"/>
    <w:pPr>
      <w:widowControl/>
      <w:jc w:val="center"/>
    </w:pPr>
    <w:rPr>
      <w:kern w:val="0"/>
      <w:sz w:val="20"/>
      <w:u w:val="single"/>
      <w:lang w:eastAsia="en-US"/>
    </w:rPr>
  </w:style>
  <w:style w:type="paragraph" w:styleId="35">
    <w:name w:val="footnote text"/>
    <w:basedOn w:val="1"/>
    <w:link w:val="81"/>
    <w:qFormat/>
    <w:uiPriority w:val="0"/>
    <w:pPr>
      <w:widowControl/>
      <w:snapToGrid w:val="0"/>
      <w:jc w:val="left"/>
    </w:pPr>
    <w:rPr>
      <w:rFonts w:ascii="Arial" w:hAnsi="Arial" w:cs="Arial"/>
      <w:kern w:val="0"/>
      <w:sz w:val="18"/>
      <w:szCs w:val="18"/>
      <w:lang w:eastAsia="en-US"/>
    </w:rPr>
  </w:style>
  <w:style w:type="paragraph" w:styleId="36">
    <w:name w:val="toc 6"/>
    <w:basedOn w:val="1"/>
    <w:next w:val="1"/>
    <w:qFormat/>
    <w:uiPriority w:val="39"/>
    <w:pPr>
      <w:ind w:left="1050"/>
      <w:jc w:val="left"/>
    </w:pPr>
    <w:rPr>
      <w:sz w:val="18"/>
      <w:szCs w:val="18"/>
    </w:rPr>
  </w:style>
  <w:style w:type="paragraph" w:styleId="37">
    <w:name w:val="Body Text Indent 3"/>
    <w:basedOn w:val="1"/>
    <w:link w:val="82"/>
    <w:qFormat/>
    <w:uiPriority w:val="0"/>
    <w:pPr>
      <w:spacing w:line="360" w:lineRule="auto"/>
      <w:ind w:firstLine="280" w:firstLineChars="100"/>
    </w:pPr>
    <w:rPr>
      <w:rFonts w:ascii="宋体" w:hAnsi="宋体"/>
      <w:sz w:val="28"/>
      <w:szCs w:val="28"/>
    </w:rPr>
  </w:style>
  <w:style w:type="paragraph" w:styleId="38">
    <w:name w:val="toc 2"/>
    <w:basedOn w:val="4"/>
    <w:next w:val="1"/>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39">
    <w:name w:val="toc 9"/>
    <w:basedOn w:val="1"/>
    <w:next w:val="1"/>
    <w:qFormat/>
    <w:uiPriority w:val="39"/>
    <w:pPr>
      <w:ind w:left="1680"/>
      <w:jc w:val="left"/>
    </w:pPr>
    <w:rPr>
      <w:sz w:val="18"/>
      <w:szCs w:val="18"/>
    </w:rPr>
  </w:style>
  <w:style w:type="paragraph" w:styleId="40">
    <w:name w:val="Body Text 2"/>
    <w:basedOn w:val="1"/>
    <w:link w:val="83"/>
    <w:qFormat/>
    <w:uiPriority w:val="0"/>
    <w:rPr>
      <w:i/>
      <w:iCs/>
      <w:sz w:val="26"/>
    </w:rPr>
  </w:style>
  <w:style w:type="paragraph" w:styleId="41">
    <w:name w:val="HTML Preformatted"/>
    <w:basedOn w:val="1"/>
    <w:link w:val="84"/>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2">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qFormat/>
    <w:uiPriority w:val="0"/>
    <w:pPr>
      <w:spacing w:line="220" w:lineRule="exact"/>
      <w:jc w:val="center"/>
    </w:pPr>
    <w:rPr>
      <w:rFonts w:ascii="仿宋_GB2312" w:eastAsia="仿宋_GB2312"/>
      <w:szCs w:val="21"/>
    </w:rPr>
  </w:style>
  <w:style w:type="paragraph" w:styleId="44">
    <w:name w:val="Title"/>
    <w:basedOn w:val="1"/>
    <w:link w:val="85"/>
    <w:qFormat/>
    <w:uiPriority w:val="0"/>
    <w:pPr>
      <w:widowControl/>
      <w:jc w:val="center"/>
    </w:pPr>
    <w:rPr>
      <w:kern w:val="0"/>
      <w:sz w:val="20"/>
      <w:u w:val="single"/>
      <w:lang w:eastAsia="en-US"/>
    </w:rPr>
  </w:style>
  <w:style w:type="paragraph" w:styleId="45">
    <w:name w:val="annotation subject"/>
    <w:basedOn w:val="17"/>
    <w:next w:val="17"/>
    <w:link w:val="86"/>
    <w:qFormat/>
    <w:uiPriority w:val="0"/>
    <w:rPr>
      <w:b/>
      <w:bCs/>
    </w:rPr>
  </w:style>
  <w:style w:type="paragraph" w:styleId="46">
    <w:name w:val="Body Text First Indent"/>
    <w:basedOn w:val="2"/>
    <w:link w:val="87"/>
    <w:qFormat/>
    <w:uiPriority w:val="0"/>
    <w:pPr>
      <w:ind w:firstLine="420" w:firstLineChars="100"/>
    </w:pPr>
    <w:rPr>
      <w:kern w:val="0"/>
      <w:sz w:val="20"/>
      <w:szCs w:val="20"/>
    </w:rPr>
  </w:style>
  <w:style w:type="table" w:styleId="48">
    <w:name w:val="Table Grid"/>
    <w:basedOn w:val="47"/>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0">
    <w:name w:val="Strong"/>
    <w:qFormat/>
    <w:uiPriority w:val="0"/>
    <w:rPr>
      <w:b/>
      <w:bCs/>
    </w:rPr>
  </w:style>
  <w:style w:type="character" w:styleId="51">
    <w:name w:val="endnote reference"/>
    <w:qFormat/>
    <w:uiPriority w:val="0"/>
    <w:rPr>
      <w:vertAlign w:val="superscript"/>
    </w:rPr>
  </w:style>
  <w:style w:type="character" w:styleId="52">
    <w:name w:val="page number"/>
    <w:qFormat/>
    <w:uiPriority w:val="0"/>
  </w:style>
  <w:style w:type="character" w:styleId="53">
    <w:name w:val="FollowedHyperlink"/>
    <w:basedOn w:val="49"/>
    <w:qFormat/>
    <w:uiPriority w:val="0"/>
    <w:rPr>
      <w:color w:val="333333"/>
      <w:u w:val="none"/>
    </w:rPr>
  </w:style>
  <w:style w:type="character" w:styleId="54">
    <w:name w:val="Emphasis"/>
    <w:qFormat/>
    <w:uiPriority w:val="20"/>
    <w:rPr>
      <w:i/>
      <w:iCs/>
    </w:rPr>
  </w:style>
  <w:style w:type="character" w:styleId="55">
    <w:name w:val="Hyperlink"/>
    <w:basedOn w:val="49"/>
    <w:qFormat/>
    <w:uiPriority w:val="99"/>
    <w:rPr>
      <w:color w:val="333333"/>
      <w:u w:val="non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标书正文1"/>
    <w:basedOn w:val="1"/>
    <w:qFormat/>
    <w:uiPriority w:val="99"/>
    <w:pPr>
      <w:spacing w:line="520" w:lineRule="exact"/>
      <w:ind w:firstLine="640" w:firstLineChars="200"/>
    </w:pPr>
  </w:style>
  <w:style w:type="character" w:customStyle="1" w:styleId="59">
    <w:name w:val="正文文本 Char4"/>
    <w:link w:val="2"/>
    <w:qFormat/>
    <w:uiPriority w:val="0"/>
    <w:rPr>
      <w:rFonts w:eastAsia="宋体"/>
      <w:kern w:val="2"/>
      <w:sz w:val="21"/>
      <w:szCs w:val="24"/>
      <w:lang w:val="en-US" w:eastAsia="zh-CN" w:bidi="ar-SA"/>
    </w:rPr>
  </w:style>
  <w:style w:type="character" w:customStyle="1" w:styleId="60">
    <w:name w:val="标题 1 Char2"/>
    <w:link w:val="3"/>
    <w:qFormat/>
    <w:uiPriority w:val="0"/>
    <w:rPr>
      <w:rFonts w:eastAsia="宋体"/>
      <w:b/>
      <w:bCs/>
      <w:kern w:val="44"/>
      <w:sz w:val="44"/>
      <w:szCs w:val="44"/>
      <w:lang w:val="en-US" w:eastAsia="zh-CN" w:bidi="ar-SA"/>
    </w:rPr>
  </w:style>
  <w:style w:type="character" w:customStyle="1" w:styleId="61">
    <w:name w:val="标题 2 Char2"/>
    <w:link w:val="4"/>
    <w:qFormat/>
    <w:uiPriority w:val="0"/>
    <w:rPr>
      <w:rFonts w:ascii="Cambria" w:hAnsi="Cambria" w:eastAsia="宋体"/>
      <w:b/>
      <w:bCs/>
      <w:kern w:val="2"/>
      <w:sz w:val="32"/>
      <w:szCs w:val="32"/>
      <w:lang w:val="en-US" w:eastAsia="zh-CN" w:bidi="ar-SA"/>
    </w:rPr>
  </w:style>
  <w:style w:type="character" w:customStyle="1" w:styleId="62">
    <w:name w:val="标题 3 Char2"/>
    <w:link w:val="5"/>
    <w:qFormat/>
    <w:uiPriority w:val="0"/>
    <w:rPr>
      <w:rFonts w:eastAsia="宋体"/>
      <w:b/>
      <w:bCs/>
      <w:kern w:val="2"/>
      <w:sz w:val="32"/>
      <w:szCs w:val="32"/>
      <w:lang w:val="en-US" w:eastAsia="zh-CN" w:bidi="ar-SA"/>
    </w:rPr>
  </w:style>
  <w:style w:type="character" w:customStyle="1" w:styleId="63">
    <w:name w:val="标题 4 Char2"/>
    <w:link w:val="6"/>
    <w:qFormat/>
    <w:uiPriority w:val="0"/>
    <w:rPr>
      <w:rFonts w:ascii="宋体" w:hAnsi="宋体" w:eastAsia="宋体" w:cs="宋体"/>
      <w:b/>
      <w:bCs/>
      <w:sz w:val="24"/>
      <w:szCs w:val="24"/>
      <w:lang w:val="en-US" w:eastAsia="zh-CN" w:bidi="ar-SA"/>
    </w:rPr>
  </w:style>
  <w:style w:type="character" w:customStyle="1" w:styleId="64">
    <w:name w:val="标题 5 Char2"/>
    <w:link w:val="7"/>
    <w:qFormat/>
    <w:uiPriority w:val="0"/>
    <w:rPr>
      <w:rFonts w:ascii="宋体" w:hAnsi="宋体" w:eastAsia="宋体" w:cs="宋体"/>
      <w:b/>
      <w:bCs/>
      <w:lang w:val="en-US" w:eastAsia="zh-CN" w:bidi="ar-SA"/>
    </w:rPr>
  </w:style>
  <w:style w:type="character" w:customStyle="1" w:styleId="65">
    <w:name w:val="标题 6 Char2"/>
    <w:link w:val="8"/>
    <w:qFormat/>
    <w:uiPriority w:val="0"/>
    <w:rPr>
      <w:rFonts w:hAnsi="Arial" w:eastAsia="仿宋_GB2312"/>
      <w:sz w:val="30"/>
      <w:lang w:val="en-US" w:eastAsia="zh-CN" w:bidi="ar-SA"/>
    </w:rPr>
  </w:style>
  <w:style w:type="character" w:customStyle="1" w:styleId="66">
    <w:name w:val="标题 7 Char2"/>
    <w:link w:val="10"/>
    <w:qFormat/>
    <w:uiPriority w:val="0"/>
    <w:rPr>
      <w:rFonts w:eastAsia="仿宋_GB2312"/>
      <w:sz w:val="30"/>
      <w:lang w:val="en-US" w:eastAsia="zh-CN" w:bidi="ar-SA"/>
    </w:rPr>
  </w:style>
  <w:style w:type="character" w:customStyle="1" w:styleId="67">
    <w:name w:val="标题 8 Char2"/>
    <w:link w:val="11"/>
    <w:qFormat/>
    <w:uiPriority w:val="0"/>
    <w:rPr>
      <w:rFonts w:hAnsi="Arial" w:eastAsia="仿宋_GB2312"/>
      <w:sz w:val="30"/>
      <w:lang w:val="en-US" w:eastAsia="zh-CN" w:bidi="ar-SA"/>
    </w:rPr>
  </w:style>
  <w:style w:type="character" w:customStyle="1" w:styleId="68">
    <w:name w:val="标题 9 Char2"/>
    <w:link w:val="12"/>
    <w:qFormat/>
    <w:uiPriority w:val="0"/>
    <w:rPr>
      <w:rFonts w:eastAsia="仿宋_GB2312"/>
      <w:sz w:val="30"/>
      <w:lang w:val="en-US" w:eastAsia="zh-CN" w:bidi="ar-SA"/>
    </w:rPr>
  </w:style>
  <w:style w:type="character" w:customStyle="1" w:styleId="69">
    <w:name w:val="文档结构图 Char4"/>
    <w:link w:val="16"/>
    <w:qFormat/>
    <w:uiPriority w:val="0"/>
    <w:rPr>
      <w:rFonts w:eastAsia="宋体"/>
      <w:kern w:val="2"/>
      <w:sz w:val="21"/>
      <w:szCs w:val="24"/>
      <w:lang w:val="en-US" w:eastAsia="zh-CN" w:bidi="ar-SA"/>
    </w:rPr>
  </w:style>
  <w:style w:type="character" w:customStyle="1" w:styleId="70">
    <w:name w:val="批注文字 Char3"/>
    <w:link w:val="17"/>
    <w:qFormat/>
    <w:uiPriority w:val="99"/>
    <w:rPr>
      <w:rFonts w:eastAsia="宋体"/>
      <w:kern w:val="2"/>
      <w:sz w:val="21"/>
      <w:szCs w:val="24"/>
      <w:lang w:val="en-US" w:eastAsia="zh-CN" w:bidi="ar-SA"/>
    </w:rPr>
  </w:style>
  <w:style w:type="character" w:customStyle="1" w:styleId="71">
    <w:name w:val="正文文本 3 Char3"/>
    <w:link w:val="18"/>
    <w:qFormat/>
    <w:uiPriority w:val="0"/>
    <w:rPr>
      <w:rFonts w:eastAsia="宋体"/>
      <w:kern w:val="2"/>
      <w:sz w:val="16"/>
      <w:szCs w:val="16"/>
      <w:lang w:val="en-US" w:eastAsia="zh-CN" w:bidi="ar-SA"/>
    </w:rPr>
  </w:style>
  <w:style w:type="character" w:customStyle="1" w:styleId="72">
    <w:name w:val="正文文本缩进 Char3"/>
    <w:link w:val="19"/>
    <w:qFormat/>
    <w:uiPriority w:val="0"/>
    <w:rPr>
      <w:rFonts w:eastAsia="宋体"/>
      <w:kern w:val="2"/>
      <w:sz w:val="21"/>
      <w:szCs w:val="24"/>
      <w:lang w:val="en-US" w:eastAsia="zh-CN" w:bidi="ar-SA"/>
    </w:rPr>
  </w:style>
  <w:style w:type="character" w:customStyle="1" w:styleId="73">
    <w:name w:val="纯文本 Char3"/>
    <w:link w:val="24"/>
    <w:qFormat/>
    <w:uiPriority w:val="0"/>
    <w:rPr>
      <w:rFonts w:ascii="宋体" w:hAnsi="Courier New" w:eastAsia="宋体" w:cs="Courier New"/>
      <w:kern w:val="2"/>
      <w:sz w:val="21"/>
      <w:szCs w:val="21"/>
      <w:lang w:val="en-US" w:eastAsia="zh-CN" w:bidi="ar-SA"/>
    </w:rPr>
  </w:style>
  <w:style w:type="character" w:customStyle="1" w:styleId="74">
    <w:name w:val="日期 Char4"/>
    <w:link w:val="26"/>
    <w:qFormat/>
    <w:uiPriority w:val="0"/>
    <w:rPr>
      <w:rFonts w:eastAsia="宋体"/>
      <w:kern w:val="2"/>
      <w:sz w:val="21"/>
      <w:szCs w:val="24"/>
      <w:lang w:val="en-US" w:eastAsia="zh-CN" w:bidi="ar-SA"/>
    </w:rPr>
  </w:style>
  <w:style w:type="character" w:customStyle="1" w:styleId="75">
    <w:name w:val="正文文本缩进 2 Char3"/>
    <w:link w:val="27"/>
    <w:qFormat/>
    <w:uiPriority w:val="0"/>
    <w:rPr>
      <w:rFonts w:eastAsia="宋体"/>
      <w:sz w:val="28"/>
      <w:szCs w:val="24"/>
      <w:lang w:val="en-US" w:eastAsia="zh-CN" w:bidi="ar-SA"/>
    </w:rPr>
  </w:style>
  <w:style w:type="character" w:customStyle="1" w:styleId="76">
    <w:name w:val="尾注文本 Char3"/>
    <w:link w:val="28"/>
    <w:qFormat/>
    <w:uiPriority w:val="0"/>
    <w:rPr>
      <w:rFonts w:ascii="Arial" w:hAnsi="Arial" w:eastAsia="宋体" w:cs="Arial"/>
      <w:szCs w:val="24"/>
      <w:lang w:val="en-US" w:eastAsia="en-US" w:bidi="ar-SA"/>
    </w:rPr>
  </w:style>
  <w:style w:type="character" w:customStyle="1" w:styleId="77">
    <w:name w:val="批注框文本 Char4"/>
    <w:link w:val="29"/>
    <w:qFormat/>
    <w:uiPriority w:val="0"/>
    <w:rPr>
      <w:rFonts w:eastAsia="宋体"/>
      <w:kern w:val="2"/>
      <w:sz w:val="18"/>
      <w:szCs w:val="18"/>
      <w:lang w:val="en-US" w:eastAsia="zh-CN" w:bidi="ar-SA"/>
    </w:rPr>
  </w:style>
  <w:style w:type="character" w:customStyle="1" w:styleId="78">
    <w:name w:val="页脚 Char2"/>
    <w:link w:val="30"/>
    <w:qFormat/>
    <w:uiPriority w:val="0"/>
    <w:rPr>
      <w:rFonts w:eastAsia="宋体"/>
      <w:kern w:val="2"/>
      <w:sz w:val="18"/>
      <w:szCs w:val="18"/>
      <w:lang w:val="en-US" w:eastAsia="zh-CN" w:bidi="ar-SA"/>
    </w:rPr>
  </w:style>
  <w:style w:type="character" w:customStyle="1" w:styleId="79">
    <w:name w:val="页眉 Char2"/>
    <w:link w:val="31"/>
    <w:qFormat/>
    <w:uiPriority w:val="0"/>
    <w:rPr>
      <w:rFonts w:eastAsia="宋体"/>
      <w:kern w:val="2"/>
      <w:sz w:val="18"/>
      <w:szCs w:val="18"/>
      <w:lang w:val="en-US" w:eastAsia="zh-CN" w:bidi="ar-SA"/>
    </w:rPr>
  </w:style>
  <w:style w:type="character" w:customStyle="1" w:styleId="80">
    <w:name w:val="副标题 Char3"/>
    <w:link w:val="34"/>
    <w:qFormat/>
    <w:uiPriority w:val="0"/>
    <w:rPr>
      <w:rFonts w:eastAsia="宋体"/>
      <w:szCs w:val="24"/>
      <w:u w:val="single"/>
      <w:lang w:val="en-US" w:eastAsia="en-US" w:bidi="ar-SA"/>
    </w:rPr>
  </w:style>
  <w:style w:type="character" w:customStyle="1" w:styleId="81">
    <w:name w:val="脚注文本 Char3"/>
    <w:link w:val="35"/>
    <w:qFormat/>
    <w:uiPriority w:val="0"/>
    <w:rPr>
      <w:rFonts w:ascii="Arial" w:hAnsi="Arial" w:eastAsia="宋体" w:cs="Arial"/>
      <w:sz w:val="18"/>
      <w:szCs w:val="18"/>
      <w:lang w:val="en-US" w:eastAsia="en-US" w:bidi="ar-SA"/>
    </w:rPr>
  </w:style>
  <w:style w:type="character" w:customStyle="1" w:styleId="82">
    <w:name w:val="正文文本缩进 3 Char3"/>
    <w:link w:val="37"/>
    <w:qFormat/>
    <w:uiPriority w:val="0"/>
    <w:rPr>
      <w:rFonts w:ascii="宋体" w:hAnsi="宋体" w:eastAsia="宋体"/>
      <w:kern w:val="2"/>
      <w:sz w:val="28"/>
      <w:szCs w:val="28"/>
      <w:lang w:val="en-US" w:eastAsia="zh-CN" w:bidi="ar-SA"/>
    </w:rPr>
  </w:style>
  <w:style w:type="character" w:customStyle="1" w:styleId="83">
    <w:name w:val="正文文本 2 Char"/>
    <w:link w:val="40"/>
    <w:qFormat/>
    <w:uiPriority w:val="0"/>
    <w:rPr>
      <w:i/>
      <w:iCs/>
      <w:kern w:val="2"/>
      <w:sz w:val="26"/>
      <w:szCs w:val="24"/>
    </w:rPr>
  </w:style>
  <w:style w:type="character" w:customStyle="1" w:styleId="84">
    <w:name w:val="HTML 预设格式 Char3"/>
    <w:link w:val="41"/>
    <w:qFormat/>
    <w:uiPriority w:val="0"/>
    <w:rPr>
      <w:rFonts w:ascii="宋体" w:hAnsi="宋体" w:eastAsia="宋体" w:cs="宋体"/>
      <w:color w:val="000000"/>
      <w:sz w:val="24"/>
      <w:szCs w:val="24"/>
      <w:lang w:val="en-US" w:eastAsia="zh-CN" w:bidi="ar-SA"/>
    </w:rPr>
  </w:style>
  <w:style w:type="character" w:customStyle="1" w:styleId="85">
    <w:name w:val="标题 Char3"/>
    <w:link w:val="44"/>
    <w:qFormat/>
    <w:uiPriority w:val="0"/>
    <w:rPr>
      <w:rFonts w:eastAsia="宋体"/>
      <w:szCs w:val="24"/>
      <w:u w:val="single"/>
      <w:lang w:val="en-US" w:eastAsia="en-US" w:bidi="ar-SA"/>
    </w:rPr>
  </w:style>
  <w:style w:type="character" w:customStyle="1" w:styleId="86">
    <w:name w:val="批注主题 Char4"/>
    <w:link w:val="45"/>
    <w:qFormat/>
    <w:uiPriority w:val="0"/>
    <w:rPr>
      <w:rFonts w:eastAsia="宋体"/>
      <w:b/>
      <w:bCs/>
      <w:kern w:val="2"/>
      <w:sz w:val="21"/>
      <w:szCs w:val="24"/>
      <w:lang w:val="en-US" w:eastAsia="zh-CN" w:bidi="ar-SA"/>
    </w:rPr>
  </w:style>
  <w:style w:type="character" w:customStyle="1" w:styleId="87">
    <w:name w:val="正文首行缩进 Char"/>
    <w:link w:val="46"/>
    <w:qFormat/>
    <w:uiPriority w:val="0"/>
    <w:rPr>
      <w:lang w:val="en-US" w:eastAsia="zh-CN" w:bidi="ar-SA"/>
    </w:rPr>
  </w:style>
  <w:style w:type="paragraph" w:customStyle="1" w:styleId="88">
    <w:name w:val="AONormal"/>
    <w:qFormat/>
    <w:uiPriority w:val="0"/>
    <w:pPr>
      <w:spacing w:line="260" w:lineRule="atLeast"/>
    </w:pPr>
    <w:rPr>
      <w:rFonts w:ascii="Times New Roman" w:hAnsi="Times New Roman" w:eastAsia="宋体" w:cs="Times New Roman"/>
      <w:sz w:val="22"/>
      <w:szCs w:val="22"/>
      <w:lang w:val="en-GB" w:eastAsia="en-US" w:bidi="ar-SA"/>
    </w:rPr>
  </w:style>
  <w:style w:type="character" w:customStyle="1" w:styleId="89">
    <w:name w:val="14t1"/>
    <w:qFormat/>
    <w:uiPriority w:val="0"/>
    <w:rPr>
      <w:rFonts w:hint="eastAsia" w:ascii="宋体" w:hAnsi="宋体" w:eastAsia="宋体"/>
      <w:sz w:val="11"/>
      <w:szCs w:val="11"/>
    </w:rPr>
  </w:style>
  <w:style w:type="character" w:customStyle="1" w:styleId="90">
    <w:name w:val="正文文本 Char"/>
    <w:qFormat/>
    <w:uiPriority w:val="0"/>
    <w:rPr>
      <w:sz w:val="26"/>
      <w:szCs w:val="24"/>
    </w:rPr>
  </w:style>
  <w:style w:type="character" w:customStyle="1" w:styleId="91">
    <w:name w:val="_Style 88"/>
    <w:qFormat/>
    <w:uiPriority w:val="0"/>
    <w:rPr>
      <w:b/>
      <w:bCs/>
      <w:smallCaps/>
      <w:spacing w:val="5"/>
    </w:rPr>
  </w:style>
  <w:style w:type="character" w:customStyle="1" w:styleId="92">
    <w:name w:val="标题 6 Char"/>
    <w:qFormat/>
    <w:uiPriority w:val="0"/>
    <w:rPr>
      <w:rFonts w:ascii="Arial" w:hAnsi="Arial" w:eastAsia="黑体" w:cs="Times New Roman"/>
      <w:b/>
      <w:bCs/>
      <w:sz w:val="24"/>
      <w:szCs w:val="24"/>
    </w:rPr>
  </w:style>
  <w:style w:type="character" w:customStyle="1" w:styleId="93">
    <w:name w:val="批注框文本 Char2"/>
    <w:qFormat/>
    <w:uiPriority w:val="99"/>
    <w:rPr>
      <w:kern w:val="2"/>
      <w:sz w:val="18"/>
      <w:szCs w:val="18"/>
    </w:rPr>
  </w:style>
  <w:style w:type="character" w:customStyle="1" w:styleId="94">
    <w:name w:val="明显引用 Char1"/>
    <w:link w:val="95"/>
    <w:qFormat/>
    <w:uiPriority w:val="30"/>
    <w:rPr>
      <w:b/>
      <w:bCs/>
      <w:i/>
      <w:iCs/>
      <w:color w:val="4F81BD"/>
      <w:kern w:val="2"/>
      <w:sz w:val="21"/>
    </w:rPr>
  </w:style>
  <w:style w:type="paragraph" w:customStyle="1" w:styleId="95">
    <w:name w:val="明显引用1"/>
    <w:basedOn w:val="1"/>
    <w:next w:val="1"/>
    <w:link w:val="94"/>
    <w:qFormat/>
    <w:uiPriority w:val="30"/>
    <w:pPr>
      <w:pBdr>
        <w:bottom w:val="single" w:color="4F81BD" w:sz="4" w:space="4"/>
      </w:pBdr>
      <w:spacing w:before="200" w:after="280"/>
      <w:ind w:left="936" w:right="936"/>
    </w:pPr>
    <w:rPr>
      <w:b/>
      <w:bCs/>
      <w:i/>
      <w:iCs/>
      <w:color w:val="4F81BD"/>
      <w:szCs w:val="20"/>
    </w:rPr>
  </w:style>
  <w:style w:type="character" w:customStyle="1" w:styleId="96">
    <w:name w:val="正文文本缩进 Char2"/>
    <w:semiHidden/>
    <w:qFormat/>
    <w:uiPriority w:val="99"/>
    <w:rPr>
      <w:rFonts w:ascii="Calibri" w:hAnsi="Calibri" w:eastAsia="宋体" w:cs="Times New Roman"/>
      <w:szCs w:val="24"/>
    </w:rPr>
  </w:style>
  <w:style w:type="character" w:customStyle="1" w:styleId="97">
    <w:name w:val="脚注文本 Char2"/>
    <w:semiHidden/>
    <w:qFormat/>
    <w:uiPriority w:val="99"/>
    <w:rPr>
      <w:rFonts w:ascii="Calibri" w:hAnsi="Calibri" w:eastAsia="宋体" w:cs="Times New Roman"/>
      <w:sz w:val="18"/>
      <w:szCs w:val="18"/>
    </w:rPr>
  </w:style>
  <w:style w:type="character" w:customStyle="1" w:styleId="98">
    <w:name w:val="Char Char22"/>
    <w:qFormat/>
    <w:uiPriority w:val="0"/>
    <w:rPr>
      <w:b/>
      <w:bCs/>
      <w:kern w:val="2"/>
      <w:sz w:val="32"/>
      <w:szCs w:val="32"/>
    </w:rPr>
  </w:style>
  <w:style w:type="character" w:customStyle="1" w:styleId="99">
    <w:name w:val="标题 8 Char"/>
    <w:qFormat/>
    <w:uiPriority w:val="0"/>
    <w:rPr>
      <w:rFonts w:ascii="Arial" w:hAnsi="Arial" w:eastAsia="黑体" w:cs="Times New Roman"/>
      <w:sz w:val="24"/>
      <w:szCs w:val="24"/>
    </w:rPr>
  </w:style>
  <w:style w:type="character" w:customStyle="1" w:styleId="100">
    <w:name w:val="Char Char24"/>
    <w:qFormat/>
    <w:uiPriority w:val="0"/>
    <w:rPr>
      <w:b/>
      <w:bCs/>
      <w:kern w:val="44"/>
      <w:sz w:val="44"/>
      <w:szCs w:val="44"/>
    </w:rPr>
  </w:style>
  <w:style w:type="character" w:customStyle="1" w:styleId="101">
    <w:name w:val="日期 Char1"/>
    <w:qFormat/>
    <w:uiPriority w:val="0"/>
    <w:rPr>
      <w:kern w:val="2"/>
      <w:sz w:val="21"/>
      <w:szCs w:val="22"/>
    </w:rPr>
  </w:style>
  <w:style w:type="character" w:customStyle="1" w:styleId="102">
    <w:name w:val="_Style 99"/>
    <w:qFormat/>
    <w:uiPriority w:val="0"/>
    <w:rPr>
      <w:b/>
      <w:bCs/>
      <w:i/>
      <w:iCs/>
      <w:color w:val="4F81BD"/>
    </w:rPr>
  </w:style>
  <w:style w:type="character" w:customStyle="1" w:styleId="103">
    <w:name w:val="Section Char"/>
    <w:qFormat/>
    <w:uiPriority w:val="0"/>
    <w:rPr>
      <w:rFonts w:ascii="仿宋_GB2312" w:eastAsia="仿宋_GB2312" w:cs="MingLiU"/>
      <w:b/>
      <w:sz w:val="24"/>
      <w:szCs w:val="28"/>
      <w:lang w:val="en-US" w:eastAsia="zh-CN" w:bidi="ar-SA"/>
    </w:rPr>
  </w:style>
  <w:style w:type="character" w:customStyle="1" w:styleId="104">
    <w:name w:val="HTML 预设格式 Char1"/>
    <w:qFormat/>
    <w:uiPriority w:val="0"/>
    <w:rPr>
      <w:rFonts w:ascii="宋体" w:hAnsi="宋体" w:cs="宋体"/>
      <w:color w:val="000000"/>
      <w:sz w:val="24"/>
      <w:szCs w:val="24"/>
    </w:rPr>
  </w:style>
  <w:style w:type="character" w:customStyle="1" w:styleId="105">
    <w:name w:val="文档结构图 Char1"/>
    <w:qFormat/>
    <w:uiPriority w:val="0"/>
    <w:rPr>
      <w:rFonts w:ascii="宋体"/>
      <w:kern w:val="2"/>
      <w:sz w:val="18"/>
      <w:szCs w:val="18"/>
    </w:rPr>
  </w:style>
  <w:style w:type="character" w:customStyle="1" w:styleId="106">
    <w:name w:val="批注主题 Char2"/>
    <w:qFormat/>
    <w:uiPriority w:val="99"/>
    <w:rPr>
      <w:b/>
      <w:bCs/>
      <w:kern w:val="2"/>
      <w:sz w:val="21"/>
      <w:szCs w:val="24"/>
    </w:rPr>
  </w:style>
  <w:style w:type="character" w:customStyle="1" w:styleId="107">
    <w:name w:val="_Style 104"/>
    <w:qFormat/>
    <w:uiPriority w:val="0"/>
    <w:rPr>
      <w:smallCaps/>
      <w:color w:val="C0504D"/>
      <w:u w:val="single"/>
    </w:rPr>
  </w:style>
  <w:style w:type="character" w:customStyle="1" w:styleId="108">
    <w:name w:val="Char Char14"/>
    <w:qFormat/>
    <w:uiPriority w:val="0"/>
    <w:rPr>
      <w:kern w:val="2"/>
      <w:sz w:val="18"/>
      <w:szCs w:val="18"/>
    </w:rPr>
  </w:style>
  <w:style w:type="character" w:customStyle="1" w:styleId="109">
    <w:name w:val="subhead1"/>
    <w:qFormat/>
    <w:uiPriority w:val="0"/>
    <w:rPr>
      <w:rFonts w:hint="default" w:ascii="Tahoma" w:hAnsi="Tahoma" w:cs="Tahoma"/>
      <w:color w:val="000000"/>
      <w:sz w:val="18"/>
      <w:szCs w:val="18"/>
      <w:u w:val="none"/>
      <w:shd w:val="clear" w:color="auto" w:fill="FFFFFF"/>
    </w:rPr>
  </w:style>
  <w:style w:type="character" w:customStyle="1" w:styleId="110">
    <w:name w:val="标题 Char"/>
    <w:qFormat/>
    <w:uiPriority w:val="0"/>
    <w:rPr>
      <w:rFonts w:ascii="Cambria" w:hAnsi="Cambria" w:eastAsia="宋体" w:cs="Times New Roman"/>
      <w:b/>
      <w:bCs/>
      <w:kern w:val="2"/>
      <w:sz w:val="32"/>
      <w:szCs w:val="32"/>
    </w:rPr>
  </w:style>
  <w:style w:type="character" w:customStyle="1" w:styleId="111">
    <w:name w:val="标题 1 Char"/>
    <w:qFormat/>
    <w:uiPriority w:val="0"/>
    <w:rPr>
      <w:rFonts w:ascii="Times New Roman" w:hAnsi="Times New Roman" w:eastAsia="宋体" w:cs="Times New Roman"/>
      <w:b/>
      <w:bCs/>
      <w:kern w:val="44"/>
      <w:sz w:val="44"/>
      <w:szCs w:val="44"/>
    </w:rPr>
  </w:style>
  <w:style w:type="character" w:customStyle="1" w:styleId="112">
    <w:name w:val="_Style 109"/>
    <w:qFormat/>
    <w:uiPriority w:val="0"/>
    <w:rPr>
      <w:i/>
      <w:iCs/>
      <w:color w:val="808080"/>
    </w:rPr>
  </w:style>
  <w:style w:type="character" w:customStyle="1" w:styleId="113">
    <w:name w:val="脚注文本 Char"/>
    <w:qFormat/>
    <w:uiPriority w:val="0"/>
    <w:rPr>
      <w:rFonts w:ascii="Arial" w:hAnsi="Arial" w:eastAsia="宋体" w:cs="Arial"/>
      <w:sz w:val="18"/>
      <w:szCs w:val="18"/>
      <w:lang w:eastAsia="en-US"/>
    </w:rPr>
  </w:style>
  <w:style w:type="character" w:customStyle="1" w:styleId="114">
    <w:name w:val="页脚 Char1"/>
    <w:semiHidden/>
    <w:qFormat/>
    <w:uiPriority w:val="99"/>
    <w:rPr>
      <w:kern w:val="2"/>
      <w:sz w:val="18"/>
      <w:szCs w:val="18"/>
    </w:rPr>
  </w:style>
  <w:style w:type="character" w:customStyle="1" w:styleId="115">
    <w:name w:val="正文文本 3 Char1"/>
    <w:qFormat/>
    <w:uiPriority w:val="0"/>
    <w:rPr>
      <w:kern w:val="2"/>
      <w:sz w:val="16"/>
      <w:szCs w:val="16"/>
    </w:rPr>
  </w:style>
  <w:style w:type="character" w:customStyle="1" w:styleId="116">
    <w:name w:val="明显引用 Char3"/>
    <w:qFormat/>
    <w:uiPriority w:val="30"/>
    <w:rPr>
      <w:rFonts w:ascii="Calibri" w:hAnsi="Calibri" w:eastAsia="宋体" w:cs="Times New Roman"/>
      <w:b/>
      <w:bCs/>
      <w:i/>
      <w:iCs/>
      <w:color w:val="4F81BD"/>
      <w:szCs w:val="24"/>
    </w:rPr>
  </w:style>
  <w:style w:type="character" w:customStyle="1" w:styleId="117">
    <w:name w:val="明显引用 Char4"/>
    <w:link w:val="118"/>
    <w:qFormat/>
    <w:uiPriority w:val="0"/>
    <w:rPr>
      <w:b/>
      <w:bCs/>
      <w:i/>
      <w:iCs/>
      <w:color w:val="4F81BD"/>
      <w:kern w:val="2"/>
      <w:sz w:val="21"/>
      <w:szCs w:val="22"/>
      <w:lang w:bidi="ar-SA"/>
    </w:rPr>
  </w:style>
  <w:style w:type="paragraph" w:styleId="118">
    <w:name w:val="Intense Quote"/>
    <w:basedOn w:val="1"/>
    <w:next w:val="1"/>
    <w:link w:val="117"/>
    <w:qFormat/>
    <w:uiPriority w:val="0"/>
    <w:pPr>
      <w:pBdr>
        <w:bottom w:val="single" w:color="4F81BD" w:sz="4" w:space="4"/>
      </w:pBdr>
      <w:spacing w:before="200" w:after="280"/>
      <w:ind w:left="936" w:right="936"/>
    </w:pPr>
    <w:rPr>
      <w:b/>
      <w:bCs/>
      <w:i/>
      <w:iCs/>
      <w:color w:val="4F81BD"/>
      <w:szCs w:val="22"/>
    </w:rPr>
  </w:style>
  <w:style w:type="character" w:customStyle="1" w:styleId="119">
    <w:name w:val="unnamed1"/>
    <w:qFormat/>
    <w:uiPriority w:val="0"/>
  </w:style>
  <w:style w:type="character" w:customStyle="1" w:styleId="120">
    <w:name w:val="color_red1"/>
    <w:qFormat/>
    <w:uiPriority w:val="0"/>
    <w:rPr>
      <w:color w:val="FA0004"/>
    </w:rPr>
  </w:style>
  <w:style w:type="character" w:customStyle="1" w:styleId="121">
    <w:name w:val="标题4 Char Char"/>
    <w:link w:val="122"/>
    <w:qFormat/>
    <w:uiPriority w:val="0"/>
    <w:rPr>
      <w:rFonts w:ascii="Arial" w:hAnsi="Arial"/>
      <w:b/>
      <w:bCs/>
      <w:sz w:val="24"/>
      <w:szCs w:val="32"/>
      <w:lang w:bidi="ar-SA"/>
    </w:rPr>
  </w:style>
  <w:style w:type="paragraph" w:customStyle="1" w:styleId="122">
    <w:name w:val="标题4"/>
    <w:basedOn w:val="4"/>
    <w:next w:val="21"/>
    <w:link w:val="121"/>
    <w:qFormat/>
    <w:uiPriority w:val="0"/>
    <w:pPr>
      <w:spacing w:line="413" w:lineRule="auto"/>
    </w:pPr>
    <w:rPr>
      <w:rFonts w:ascii="Arial" w:hAnsi="Arial"/>
      <w:kern w:val="0"/>
      <w:sz w:val="24"/>
    </w:rPr>
  </w:style>
  <w:style w:type="character" w:customStyle="1" w:styleId="123">
    <w:name w:val="引用 Char"/>
    <w:link w:val="124"/>
    <w:qFormat/>
    <w:uiPriority w:val="0"/>
    <w:rPr>
      <w:rFonts w:ascii="Times New Roman" w:hAnsi="Times New Roman" w:eastAsia="宋体" w:cs="Times New Roman"/>
      <w:i/>
      <w:iCs/>
      <w:color w:val="000000"/>
      <w:kern w:val="2"/>
      <w:sz w:val="21"/>
      <w:szCs w:val="24"/>
    </w:rPr>
  </w:style>
  <w:style w:type="paragraph" w:customStyle="1" w:styleId="124">
    <w:name w:val="引用2"/>
    <w:basedOn w:val="1"/>
    <w:next w:val="1"/>
    <w:link w:val="123"/>
    <w:qFormat/>
    <w:uiPriority w:val="0"/>
    <w:rPr>
      <w:i/>
      <w:iCs/>
      <w:color w:val="000000"/>
    </w:rPr>
  </w:style>
  <w:style w:type="character" w:customStyle="1" w:styleId="125">
    <w:name w:val="批注文字 Char"/>
    <w:qFormat/>
    <w:uiPriority w:val="0"/>
    <w:rPr>
      <w:rFonts w:ascii="Times New Roman" w:hAnsi="Times New Roman" w:eastAsia="宋体" w:cs="Times New Roman"/>
      <w:kern w:val="2"/>
      <w:sz w:val="21"/>
      <w:szCs w:val="24"/>
    </w:rPr>
  </w:style>
  <w:style w:type="character" w:customStyle="1" w:styleId="126">
    <w:name w:val="普通文字 Char Char2"/>
    <w:qFormat/>
    <w:uiPriority w:val="0"/>
    <w:rPr>
      <w:rFonts w:ascii="宋体" w:hAnsi="Courier New"/>
      <w:kern w:val="2"/>
      <w:sz w:val="28"/>
      <w:szCs w:val="28"/>
    </w:rPr>
  </w:style>
  <w:style w:type="character" w:customStyle="1" w:styleId="127">
    <w:name w:val="副标题 Char"/>
    <w:qFormat/>
    <w:uiPriority w:val="0"/>
    <w:rPr>
      <w:rFonts w:ascii="Cambria" w:hAnsi="Cambria" w:eastAsia="宋体" w:cs="Times New Roman"/>
      <w:b/>
      <w:bCs/>
      <w:kern w:val="28"/>
      <w:sz w:val="32"/>
      <w:szCs w:val="32"/>
    </w:rPr>
  </w:style>
  <w:style w:type="character" w:customStyle="1" w:styleId="128">
    <w:name w:val="纯文本 Char2"/>
    <w:semiHidden/>
    <w:qFormat/>
    <w:uiPriority w:val="99"/>
    <w:rPr>
      <w:rFonts w:ascii="宋体" w:hAnsi="Courier New" w:eastAsia="宋体" w:cs="Courier New"/>
      <w:szCs w:val="21"/>
    </w:rPr>
  </w:style>
  <w:style w:type="character" w:customStyle="1" w:styleId="129">
    <w:name w:val="副标题 Char2"/>
    <w:qFormat/>
    <w:uiPriority w:val="11"/>
    <w:rPr>
      <w:rFonts w:ascii="Cambria" w:hAnsi="Cambria" w:eastAsia="宋体" w:cs="Times New Roman"/>
      <w:b/>
      <w:bCs/>
      <w:kern w:val="28"/>
      <w:sz w:val="32"/>
      <w:szCs w:val="32"/>
    </w:rPr>
  </w:style>
  <w:style w:type="character" w:customStyle="1" w:styleId="130">
    <w:name w:val="书籍标题1"/>
    <w:qFormat/>
    <w:uiPriority w:val="0"/>
    <w:rPr>
      <w:b/>
      <w:bCs/>
      <w:smallCaps/>
      <w:spacing w:val="5"/>
    </w:rPr>
  </w:style>
  <w:style w:type="character" w:customStyle="1" w:styleId="131">
    <w:name w:val="ht1"/>
    <w:qFormat/>
    <w:uiPriority w:val="0"/>
    <w:rPr>
      <w:rFonts w:ascii="黑体" w:eastAsia="黑体"/>
      <w:b/>
      <w:bCs/>
    </w:rPr>
  </w:style>
  <w:style w:type="character" w:customStyle="1" w:styleId="132">
    <w:name w:val="引用 Char3"/>
    <w:qFormat/>
    <w:uiPriority w:val="29"/>
    <w:rPr>
      <w:rFonts w:ascii="Calibri" w:hAnsi="Calibri" w:eastAsia="宋体" w:cs="Times New Roman"/>
      <w:i/>
      <w:iCs/>
      <w:color w:val="000000"/>
      <w:szCs w:val="24"/>
    </w:rPr>
  </w:style>
  <w:style w:type="character" w:customStyle="1" w:styleId="133">
    <w:name w:val="纯文本 Char1"/>
    <w:qFormat/>
    <w:uiPriority w:val="0"/>
    <w:rPr>
      <w:rFonts w:ascii="宋体" w:hAnsi="Courier New" w:cs="Courier New"/>
      <w:kern w:val="2"/>
      <w:sz w:val="21"/>
      <w:szCs w:val="21"/>
    </w:rPr>
  </w:style>
  <w:style w:type="character" w:customStyle="1" w:styleId="134">
    <w:name w:val="标题 8 Char1"/>
    <w:qFormat/>
    <w:uiPriority w:val="0"/>
    <w:rPr>
      <w:rFonts w:ascii="Times New Roman" w:hAnsi="Arial" w:eastAsia="仿宋_GB2312" w:cs="Times New Roman"/>
      <w:sz w:val="30"/>
      <w:szCs w:val="20"/>
    </w:rPr>
  </w:style>
  <w:style w:type="character" w:customStyle="1" w:styleId="135">
    <w:name w:val="页脚 Char"/>
    <w:qFormat/>
    <w:uiPriority w:val="99"/>
    <w:rPr>
      <w:sz w:val="18"/>
      <w:szCs w:val="18"/>
    </w:rPr>
  </w:style>
  <w:style w:type="character" w:customStyle="1" w:styleId="136">
    <w:name w:val="Char Char11"/>
    <w:qFormat/>
    <w:locked/>
    <w:uiPriority w:val="0"/>
    <w:rPr>
      <w:rFonts w:eastAsia="黑体"/>
      <w:kern w:val="2"/>
      <w:sz w:val="44"/>
      <w:szCs w:val="44"/>
      <w:lang w:val="en-US" w:eastAsia="zh-CN" w:bidi="ar-SA"/>
    </w:rPr>
  </w:style>
  <w:style w:type="character" w:customStyle="1" w:styleId="137">
    <w:name w:val="日期 Char3"/>
    <w:semiHidden/>
    <w:qFormat/>
    <w:uiPriority w:val="99"/>
    <w:rPr>
      <w:rFonts w:ascii="Calibri" w:hAnsi="Calibri" w:eastAsia="宋体" w:cs="Times New Roman"/>
      <w:szCs w:val="24"/>
    </w:rPr>
  </w:style>
  <w:style w:type="character" w:customStyle="1" w:styleId="138">
    <w:name w:val="尾注文本 Char"/>
    <w:qFormat/>
    <w:uiPriority w:val="0"/>
    <w:rPr>
      <w:kern w:val="2"/>
      <w:sz w:val="21"/>
      <w:szCs w:val="24"/>
    </w:rPr>
  </w:style>
  <w:style w:type="character" w:customStyle="1" w:styleId="139">
    <w:name w:val="Char Char34"/>
    <w:qFormat/>
    <w:uiPriority w:val="0"/>
    <w:rPr>
      <w:rFonts w:ascii="仿宋_GB2312" w:eastAsia="仿宋_GB2312" w:cs="MingLiU"/>
      <w:b/>
      <w:spacing w:val="1"/>
      <w:w w:val="99"/>
      <w:sz w:val="28"/>
      <w:szCs w:val="32"/>
    </w:rPr>
  </w:style>
  <w:style w:type="character" w:customStyle="1" w:styleId="140">
    <w:name w:val="标题 Char1"/>
    <w:qFormat/>
    <w:uiPriority w:val="10"/>
    <w:rPr>
      <w:szCs w:val="24"/>
      <w:u w:val="single"/>
      <w:lang w:eastAsia="en-US"/>
    </w:rPr>
  </w:style>
  <w:style w:type="character" w:customStyle="1" w:styleId="141">
    <w:name w:val="引用 Char4"/>
    <w:link w:val="142"/>
    <w:qFormat/>
    <w:uiPriority w:val="0"/>
    <w:rPr>
      <w:i/>
      <w:iCs/>
      <w:color w:val="000000"/>
      <w:kern w:val="2"/>
      <w:sz w:val="21"/>
      <w:szCs w:val="22"/>
      <w:lang w:bidi="ar-SA"/>
    </w:rPr>
  </w:style>
  <w:style w:type="paragraph" w:styleId="142">
    <w:name w:val="Quote"/>
    <w:basedOn w:val="1"/>
    <w:next w:val="1"/>
    <w:link w:val="141"/>
    <w:qFormat/>
    <w:uiPriority w:val="0"/>
    <w:rPr>
      <w:i/>
      <w:iCs/>
      <w:color w:val="000000"/>
      <w:szCs w:val="22"/>
    </w:rPr>
  </w:style>
  <w:style w:type="character" w:customStyle="1" w:styleId="143">
    <w:name w:val="textcontents"/>
    <w:qFormat/>
    <w:uiPriority w:val="0"/>
    <w:rPr>
      <w:rFonts w:cs="Times New Roman"/>
    </w:rPr>
  </w:style>
  <w:style w:type="character" w:customStyle="1" w:styleId="144">
    <w:name w:val="批注框文本 Char"/>
    <w:qFormat/>
    <w:uiPriority w:val="0"/>
    <w:rPr>
      <w:sz w:val="18"/>
      <w:szCs w:val="18"/>
    </w:rPr>
  </w:style>
  <w:style w:type="character" w:customStyle="1" w:styleId="145">
    <w:name w:val="Char Char23"/>
    <w:qFormat/>
    <w:uiPriority w:val="0"/>
    <w:rPr>
      <w:rFonts w:ascii="Cambria" w:hAnsi="Cambria" w:eastAsia="宋体" w:cs="Times New Roman"/>
      <w:b/>
      <w:bCs/>
      <w:kern w:val="2"/>
      <w:sz w:val="32"/>
      <w:szCs w:val="32"/>
    </w:rPr>
  </w:style>
  <w:style w:type="character" w:customStyle="1" w:styleId="146">
    <w:name w:val="引用 Char1"/>
    <w:link w:val="147"/>
    <w:qFormat/>
    <w:uiPriority w:val="29"/>
    <w:rPr>
      <w:i/>
      <w:iCs/>
      <w:color w:val="000000"/>
      <w:kern w:val="2"/>
      <w:sz w:val="21"/>
    </w:rPr>
  </w:style>
  <w:style w:type="paragraph" w:customStyle="1" w:styleId="147">
    <w:name w:val="引用1"/>
    <w:basedOn w:val="1"/>
    <w:next w:val="1"/>
    <w:link w:val="146"/>
    <w:qFormat/>
    <w:uiPriority w:val="29"/>
    <w:rPr>
      <w:i/>
      <w:iCs/>
      <w:color w:val="000000"/>
      <w:szCs w:val="20"/>
    </w:rPr>
  </w:style>
  <w:style w:type="character" w:customStyle="1" w:styleId="148">
    <w:name w:val="Char Char36"/>
    <w:qFormat/>
    <w:uiPriority w:val="0"/>
    <w:rPr>
      <w:rFonts w:ascii="仿宋_GB2312" w:eastAsia="仿宋_GB2312" w:cs="MingLiU"/>
      <w:b/>
      <w:sz w:val="24"/>
      <w:szCs w:val="28"/>
    </w:rPr>
  </w:style>
  <w:style w:type="character" w:customStyle="1" w:styleId="149">
    <w:name w:val="正文文本缩进 2 Char"/>
    <w:qFormat/>
    <w:uiPriority w:val="0"/>
    <w:rPr>
      <w:kern w:val="2"/>
      <w:sz w:val="21"/>
      <w:szCs w:val="24"/>
    </w:rPr>
  </w:style>
  <w:style w:type="character" w:customStyle="1" w:styleId="150">
    <w:name w:val="批注主题 Char"/>
    <w:qFormat/>
    <w:uiPriority w:val="0"/>
    <w:rPr>
      <w:rFonts w:ascii="宋体" w:hAnsi="宋体" w:eastAsia="宋体"/>
      <w:kern w:val="2"/>
      <w:sz w:val="24"/>
      <w:szCs w:val="28"/>
      <w:lang w:val="en-US" w:eastAsia="zh-CN" w:bidi="ar-SA"/>
    </w:rPr>
  </w:style>
  <w:style w:type="character" w:customStyle="1" w:styleId="151">
    <w:name w:val="ca-141"/>
    <w:qFormat/>
    <w:uiPriority w:val="0"/>
    <w:rPr>
      <w:rFonts w:hint="eastAsia" w:ascii="仿宋_GB2312" w:eastAsia="仿宋_GB2312"/>
      <w:sz w:val="21"/>
      <w:szCs w:val="21"/>
    </w:rPr>
  </w:style>
  <w:style w:type="character" w:customStyle="1" w:styleId="152">
    <w:name w:val="正文文本缩进 3 Char"/>
    <w:qFormat/>
    <w:uiPriority w:val="0"/>
    <w:rPr>
      <w:kern w:val="2"/>
      <w:sz w:val="16"/>
      <w:szCs w:val="16"/>
    </w:rPr>
  </w:style>
  <w:style w:type="character" w:customStyle="1" w:styleId="153">
    <w:name w:val="title11"/>
    <w:qFormat/>
    <w:uiPriority w:val="0"/>
    <w:rPr>
      <w:b/>
      <w:bCs/>
      <w:color w:val="FFFFFF"/>
      <w:sz w:val="11"/>
      <w:szCs w:val="11"/>
    </w:rPr>
  </w:style>
  <w:style w:type="character" w:customStyle="1" w:styleId="154">
    <w:name w:val="Char Char9"/>
    <w:qFormat/>
    <w:locked/>
    <w:uiPriority w:val="0"/>
    <w:rPr>
      <w:rFonts w:ascii="仿宋_GB2312" w:eastAsia="仿宋_GB2312" w:cs="MingLiU"/>
      <w:b/>
      <w:sz w:val="24"/>
      <w:szCs w:val="28"/>
      <w:lang w:val="en-US" w:eastAsia="zh-CN" w:bidi="ar-SA"/>
    </w:rPr>
  </w:style>
  <w:style w:type="character" w:customStyle="1" w:styleId="155">
    <w:name w:val="normaltext1"/>
    <w:qFormat/>
    <w:uiPriority w:val="0"/>
    <w:rPr>
      <w:rFonts w:hint="default" w:ascii="ˎ̥" w:hAnsi="ˎ̥"/>
      <w:sz w:val="9"/>
      <w:szCs w:val="9"/>
    </w:rPr>
  </w:style>
  <w:style w:type="character" w:customStyle="1" w:styleId="156">
    <w:name w:val="批注文字 Char2"/>
    <w:qFormat/>
    <w:uiPriority w:val="0"/>
    <w:rPr>
      <w:rFonts w:ascii="Calibri" w:hAnsi="Calibri" w:eastAsia="宋体" w:cs="Times New Roman"/>
      <w:szCs w:val="24"/>
    </w:rPr>
  </w:style>
  <w:style w:type="character" w:customStyle="1" w:styleId="157">
    <w:name w:val="日期 Char"/>
    <w:qFormat/>
    <w:uiPriority w:val="0"/>
    <w:rPr>
      <w:rFonts w:eastAsia="宋体"/>
      <w:szCs w:val="24"/>
    </w:rPr>
  </w:style>
  <w:style w:type="character" w:customStyle="1" w:styleId="158">
    <w:name w:val="style121"/>
    <w:qFormat/>
    <w:uiPriority w:val="0"/>
    <w:rPr>
      <w:rFonts w:hint="eastAsia" w:ascii="宋体" w:hAnsi="宋体" w:eastAsia="宋体"/>
      <w:sz w:val="18"/>
      <w:szCs w:val="18"/>
    </w:rPr>
  </w:style>
  <w:style w:type="character" w:customStyle="1" w:styleId="159">
    <w:name w:val="正文文本缩进 3 Char1"/>
    <w:qFormat/>
    <w:uiPriority w:val="0"/>
    <w:rPr>
      <w:rFonts w:ascii="宋体" w:hAnsi="宋体"/>
      <w:kern w:val="2"/>
      <w:sz w:val="28"/>
      <w:szCs w:val="28"/>
    </w:rPr>
  </w:style>
  <w:style w:type="character" w:customStyle="1" w:styleId="160">
    <w:name w:val="ITTHEADER1 Char"/>
    <w:qFormat/>
    <w:uiPriority w:val="0"/>
    <w:rPr>
      <w:rFonts w:eastAsia="黑体"/>
      <w:kern w:val="2"/>
      <w:sz w:val="44"/>
      <w:szCs w:val="44"/>
      <w:lang w:val="en-US" w:eastAsia="zh-CN" w:bidi="ar-SA"/>
    </w:rPr>
  </w:style>
  <w:style w:type="character" w:customStyle="1" w:styleId="161">
    <w:name w:val="标题 3 Char"/>
    <w:qFormat/>
    <w:uiPriority w:val="0"/>
    <w:rPr>
      <w:rFonts w:ascii="仿宋_GB2312" w:hAnsi="Calibri" w:eastAsia="仿宋_GB2312" w:cs="Times New Roman"/>
      <w:b/>
      <w:kern w:val="0"/>
      <w:sz w:val="24"/>
      <w:szCs w:val="28"/>
    </w:rPr>
  </w:style>
  <w:style w:type="character" w:customStyle="1" w:styleId="162">
    <w:name w:val="正文文本 Char1"/>
    <w:qFormat/>
    <w:uiPriority w:val="0"/>
    <w:rPr>
      <w:kern w:val="2"/>
      <w:sz w:val="21"/>
      <w:szCs w:val="22"/>
    </w:rPr>
  </w:style>
  <w:style w:type="character" w:customStyle="1" w:styleId="163">
    <w:name w:val="标题 9 Char"/>
    <w:qFormat/>
    <w:uiPriority w:val="0"/>
    <w:rPr>
      <w:rFonts w:ascii="Arial" w:hAnsi="Arial" w:eastAsia="黑体" w:cs="Times New Roman"/>
      <w:szCs w:val="21"/>
    </w:rPr>
  </w:style>
  <w:style w:type="character" w:customStyle="1" w:styleId="164">
    <w:name w:val="标题 9 Char1"/>
    <w:qFormat/>
    <w:uiPriority w:val="0"/>
    <w:rPr>
      <w:rFonts w:ascii="Times New Roman" w:hAnsi="Times New Roman" w:eastAsia="仿宋_GB2312" w:cs="Times New Roman"/>
      <w:sz w:val="30"/>
      <w:szCs w:val="20"/>
    </w:rPr>
  </w:style>
  <w:style w:type="character" w:customStyle="1" w:styleId="165">
    <w:name w:val="正文文本缩进 2 Char2"/>
    <w:semiHidden/>
    <w:qFormat/>
    <w:uiPriority w:val="99"/>
    <w:rPr>
      <w:rFonts w:ascii="Calibri" w:hAnsi="Calibri" w:eastAsia="宋体" w:cs="Times New Roman"/>
      <w:szCs w:val="24"/>
    </w:rPr>
  </w:style>
  <w:style w:type="character" w:customStyle="1" w:styleId="166">
    <w:name w:val="标题5 Char Char"/>
    <w:link w:val="167"/>
    <w:qFormat/>
    <w:uiPriority w:val="0"/>
    <w:rPr>
      <w:rFonts w:ascii="Arial" w:hAnsi="Arial"/>
      <w:b/>
      <w:bCs/>
      <w:sz w:val="24"/>
      <w:szCs w:val="32"/>
      <w:lang w:bidi="ar-SA"/>
    </w:rPr>
  </w:style>
  <w:style w:type="paragraph" w:customStyle="1" w:styleId="167">
    <w:name w:val="标题5"/>
    <w:basedOn w:val="5"/>
    <w:link w:val="166"/>
    <w:qFormat/>
    <w:uiPriority w:val="0"/>
    <w:pPr>
      <w:spacing w:line="413" w:lineRule="auto"/>
    </w:pPr>
    <w:rPr>
      <w:rFonts w:ascii="Arial" w:hAnsi="Arial"/>
      <w:kern w:val="0"/>
      <w:sz w:val="24"/>
    </w:rPr>
  </w:style>
  <w:style w:type="character" w:customStyle="1" w:styleId="168">
    <w:name w:val="页眉 Char"/>
    <w:qFormat/>
    <w:uiPriority w:val="0"/>
    <w:rPr>
      <w:sz w:val="18"/>
      <w:szCs w:val="18"/>
    </w:rPr>
  </w:style>
  <w:style w:type="character" w:customStyle="1" w:styleId="169">
    <w:name w:val="HTML 预设格式 Char"/>
    <w:qFormat/>
    <w:uiPriority w:val="0"/>
    <w:rPr>
      <w:rFonts w:ascii="宋体" w:hAnsi="宋体" w:eastAsia="宋体" w:cs="宋体"/>
      <w:color w:val="000000"/>
      <w:sz w:val="24"/>
      <w:szCs w:val="24"/>
    </w:rPr>
  </w:style>
  <w:style w:type="character" w:customStyle="1" w:styleId="170">
    <w:name w:val="明显引用 Char"/>
    <w:qFormat/>
    <w:uiPriority w:val="0"/>
    <w:rPr>
      <w:rFonts w:ascii="Times New Roman" w:hAnsi="Times New Roman" w:eastAsia="宋体" w:cs="Times New Roman"/>
      <w:b/>
      <w:bCs/>
      <w:i/>
      <w:iCs/>
      <w:color w:val="4F81BD"/>
      <w:kern w:val="2"/>
      <w:sz w:val="21"/>
      <w:szCs w:val="24"/>
    </w:rPr>
  </w:style>
  <w:style w:type="character" w:customStyle="1" w:styleId="171">
    <w:name w:val="批注主题 Char3"/>
    <w:semiHidden/>
    <w:qFormat/>
    <w:uiPriority w:val="99"/>
    <w:rPr>
      <w:rFonts w:ascii="Calibri" w:hAnsi="Calibri" w:eastAsia="宋体" w:cs="Times New Roman"/>
      <w:b/>
      <w:bCs/>
      <w:szCs w:val="24"/>
    </w:rPr>
  </w:style>
  <w:style w:type="character" w:customStyle="1" w:styleId="172">
    <w:name w:val="正文文本缩进 3 Char2"/>
    <w:semiHidden/>
    <w:qFormat/>
    <w:uiPriority w:val="99"/>
    <w:rPr>
      <w:rFonts w:ascii="Calibri" w:hAnsi="Calibri" w:eastAsia="宋体" w:cs="Times New Roman"/>
      <w:sz w:val="16"/>
      <w:szCs w:val="16"/>
    </w:rPr>
  </w:style>
  <w:style w:type="character" w:customStyle="1" w:styleId="173">
    <w:name w:val="intel3"/>
    <w:qFormat/>
    <w:uiPriority w:val="0"/>
  </w:style>
  <w:style w:type="character" w:customStyle="1" w:styleId="174">
    <w:name w:val="纯文本 Char"/>
    <w:qFormat/>
    <w:uiPriority w:val="0"/>
    <w:rPr>
      <w:rFonts w:ascii="宋体" w:hAnsi="Courier New"/>
      <w:sz w:val="28"/>
      <w:szCs w:val="28"/>
    </w:rPr>
  </w:style>
  <w:style w:type="character" w:customStyle="1" w:styleId="175">
    <w:name w:val="未处理的提及"/>
    <w:unhideWhenUsed/>
    <w:qFormat/>
    <w:uiPriority w:val="99"/>
    <w:rPr>
      <w:color w:val="808080"/>
      <w:shd w:val="clear" w:color="auto" w:fill="E6E6E6"/>
    </w:rPr>
  </w:style>
  <w:style w:type="character" w:customStyle="1" w:styleId="176">
    <w:name w:val="Char Char35"/>
    <w:qFormat/>
    <w:uiPriority w:val="0"/>
    <w:rPr>
      <w:rFonts w:ascii="仿宋_GB2312" w:eastAsia="仿宋_GB2312" w:cs="MingLiU"/>
      <w:b/>
      <w:sz w:val="24"/>
      <w:szCs w:val="28"/>
    </w:rPr>
  </w:style>
  <w:style w:type="character" w:customStyle="1" w:styleId="177">
    <w:name w:val="Char Char21"/>
    <w:qFormat/>
    <w:uiPriority w:val="0"/>
    <w:rPr>
      <w:rFonts w:ascii="宋体" w:hAnsi="宋体" w:cs="宋体"/>
      <w:b/>
      <w:bCs/>
      <w:sz w:val="24"/>
      <w:szCs w:val="24"/>
    </w:rPr>
  </w:style>
  <w:style w:type="character" w:customStyle="1" w:styleId="178">
    <w:name w:val="正文文本 Char2"/>
    <w:qFormat/>
    <w:uiPriority w:val="99"/>
    <w:rPr>
      <w:kern w:val="2"/>
      <w:sz w:val="21"/>
      <w:szCs w:val="24"/>
    </w:rPr>
  </w:style>
  <w:style w:type="character" w:customStyle="1" w:styleId="179">
    <w:name w:val="Char Char32"/>
    <w:qFormat/>
    <w:uiPriority w:val="0"/>
    <w:rPr>
      <w:rFonts w:ascii="仿宋_GB2312" w:eastAsia="仿宋_GB2312" w:cs="MingLiU"/>
      <w:b/>
      <w:spacing w:val="1"/>
      <w:w w:val="99"/>
      <w:sz w:val="28"/>
      <w:szCs w:val="32"/>
    </w:rPr>
  </w:style>
  <w:style w:type="character" w:customStyle="1" w:styleId="180">
    <w:name w:val="style31"/>
    <w:qFormat/>
    <w:uiPriority w:val="0"/>
    <w:rPr>
      <w:sz w:val="10"/>
      <w:szCs w:val="10"/>
    </w:rPr>
  </w:style>
  <w:style w:type="character" w:customStyle="1" w:styleId="181">
    <w:name w:val="l1"/>
    <w:qFormat/>
    <w:uiPriority w:val="0"/>
  </w:style>
  <w:style w:type="character" w:customStyle="1" w:styleId="182">
    <w:name w:val="ITTHEADER2 Char"/>
    <w:qFormat/>
    <w:uiPriority w:val="0"/>
    <w:rPr>
      <w:rFonts w:ascii="仿宋_GB2312" w:eastAsia="仿宋_GB2312" w:cs="MingLiU"/>
      <w:b/>
      <w:spacing w:val="1"/>
      <w:w w:val="99"/>
      <w:sz w:val="28"/>
      <w:szCs w:val="32"/>
      <w:lang w:val="en-US" w:eastAsia="zh-CN" w:bidi="ar-SA"/>
    </w:rPr>
  </w:style>
  <w:style w:type="character" w:customStyle="1" w:styleId="183">
    <w:name w:val="批注文字 Char Char"/>
    <w:qFormat/>
    <w:uiPriority w:val="0"/>
    <w:rPr>
      <w:rFonts w:ascii="宋体" w:hAnsi="Times New Roman" w:eastAsia="宋体" w:cs="Times New Roman"/>
      <w:sz w:val="28"/>
      <w:szCs w:val="20"/>
    </w:rPr>
  </w:style>
  <w:style w:type="character" w:customStyle="1" w:styleId="184">
    <w:name w:val="标题 1 Char1"/>
    <w:qFormat/>
    <w:uiPriority w:val="0"/>
    <w:rPr>
      <w:rFonts w:ascii="Times New Roman" w:hAnsi="Times New Roman" w:eastAsia="宋体" w:cs="Times New Roman"/>
      <w:b/>
      <w:bCs/>
      <w:kern w:val="44"/>
      <w:sz w:val="44"/>
      <w:szCs w:val="44"/>
    </w:rPr>
  </w:style>
  <w:style w:type="character" w:customStyle="1" w:styleId="185">
    <w:name w:val="不明显参考1"/>
    <w:qFormat/>
    <w:uiPriority w:val="0"/>
    <w:rPr>
      <w:smallCaps/>
      <w:color w:val="C0504D"/>
      <w:u w:val="single"/>
    </w:rPr>
  </w:style>
  <w:style w:type="character" w:customStyle="1" w:styleId="186">
    <w:name w:val="ss16"/>
    <w:qFormat/>
    <w:uiPriority w:val="0"/>
    <w:rPr>
      <w:rFonts w:hint="eastAsia" w:ascii="宋体" w:hAnsi="宋体" w:eastAsia="宋体"/>
      <w:color w:val="000000"/>
      <w:sz w:val="9"/>
      <w:szCs w:val="9"/>
    </w:rPr>
  </w:style>
  <w:style w:type="character" w:customStyle="1" w:styleId="187">
    <w:name w:val="Char Char33"/>
    <w:qFormat/>
    <w:uiPriority w:val="0"/>
    <w:rPr>
      <w:rFonts w:ascii="仿宋_GB2312" w:eastAsia="仿宋_GB2312" w:cs="MingLiU"/>
      <w:b/>
      <w:sz w:val="24"/>
      <w:szCs w:val="28"/>
    </w:rPr>
  </w:style>
  <w:style w:type="character" w:customStyle="1" w:styleId="188">
    <w:name w:val="页眉 字符1"/>
    <w:qFormat/>
    <w:uiPriority w:val="0"/>
    <w:rPr>
      <w:rFonts w:ascii="宋体" w:hAnsi="宋体" w:eastAsia="宋体" w:cs="宋体"/>
      <w:sz w:val="18"/>
      <w:szCs w:val="18"/>
      <w:lang w:val="zh-CN" w:bidi="zh-CN"/>
    </w:rPr>
  </w:style>
  <w:style w:type="character" w:customStyle="1" w:styleId="189">
    <w:name w:val="正文文本 3 Char2"/>
    <w:semiHidden/>
    <w:qFormat/>
    <w:uiPriority w:val="99"/>
    <w:rPr>
      <w:rFonts w:ascii="Calibri" w:hAnsi="Calibri" w:eastAsia="宋体" w:cs="Times New Roman"/>
      <w:sz w:val="16"/>
      <w:szCs w:val="16"/>
    </w:rPr>
  </w:style>
  <w:style w:type="character" w:customStyle="1" w:styleId="190">
    <w:name w:val="正文文本缩进 2 Char1"/>
    <w:qFormat/>
    <w:uiPriority w:val="0"/>
    <w:rPr>
      <w:sz w:val="28"/>
      <w:szCs w:val="24"/>
    </w:rPr>
  </w:style>
  <w:style w:type="character" w:customStyle="1" w:styleId="191">
    <w:name w:val="副标题 Char1"/>
    <w:qFormat/>
    <w:uiPriority w:val="0"/>
    <w:rPr>
      <w:szCs w:val="24"/>
      <w:u w:val="single"/>
      <w:lang w:eastAsia="en-US"/>
    </w:rPr>
  </w:style>
  <w:style w:type="character" w:customStyle="1" w:styleId="192">
    <w:name w:val="批注框文本 Char1"/>
    <w:qFormat/>
    <w:uiPriority w:val="0"/>
    <w:rPr>
      <w:kern w:val="2"/>
      <w:sz w:val="18"/>
      <w:szCs w:val="18"/>
    </w:rPr>
  </w:style>
  <w:style w:type="character" w:customStyle="1" w:styleId="193">
    <w:name w:val="style21"/>
    <w:qFormat/>
    <w:uiPriority w:val="0"/>
    <w:rPr>
      <w:b/>
      <w:bCs/>
      <w:sz w:val="28"/>
      <w:szCs w:val="28"/>
    </w:rPr>
  </w:style>
  <w:style w:type="character" w:customStyle="1" w:styleId="194">
    <w:name w:val="font161"/>
    <w:qFormat/>
    <w:uiPriority w:val="0"/>
    <w:rPr>
      <w:b/>
      <w:bCs/>
      <w:sz w:val="32"/>
      <w:szCs w:val="32"/>
    </w:rPr>
  </w:style>
  <w:style w:type="character" w:customStyle="1" w:styleId="195">
    <w:name w:val="手改 Char Char"/>
    <w:qFormat/>
    <w:uiPriority w:val="0"/>
    <w:rPr>
      <w:kern w:val="2"/>
      <w:sz w:val="21"/>
      <w:szCs w:val="24"/>
    </w:rPr>
  </w:style>
  <w:style w:type="character" w:customStyle="1" w:styleId="196">
    <w:name w:val="脚注文本 Char1"/>
    <w:qFormat/>
    <w:uiPriority w:val="0"/>
    <w:rPr>
      <w:rFonts w:ascii="Arial" w:hAnsi="Arial" w:cs="Arial"/>
      <w:sz w:val="18"/>
      <w:szCs w:val="18"/>
      <w:lang w:eastAsia="en-US"/>
    </w:rPr>
  </w:style>
  <w:style w:type="character" w:customStyle="1" w:styleId="197">
    <w:name w:val="正文文本缩进 Char1"/>
    <w:qFormat/>
    <w:uiPriority w:val="0"/>
    <w:rPr>
      <w:kern w:val="2"/>
      <w:sz w:val="21"/>
      <w:szCs w:val="24"/>
    </w:rPr>
  </w:style>
  <w:style w:type="character" w:customStyle="1" w:styleId="198">
    <w:name w:val="正文文本 2 Char1"/>
    <w:semiHidden/>
    <w:qFormat/>
    <w:uiPriority w:val="99"/>
    <w:rPr>
      <w:rFonts w:ascii="Calibri" w:hAnsi="Calibri" w:eastAsia="宋体" w:cs="Times New Roman"/>
      <w:szCs w:val="24"/>
    </w:rPr>
  </w:style>
  <w:style w:type="character" w:customStyle="1" w:styleId="199">
    <w:name w:val="标题 5 Char1"/>
    <w:qFormat/>
    <w:uiPriority w:val="0"/>
    <w:rPr>
      <w:rFonts w:ascii="宋体" w:hAnsi="宋体" w:eastAsia="宋体" w:cs="宋体"/>
      <w:b/>
      <w:bCs/>
      <w:sz w:val="20"/>
      <w:szCs w:val="20"/>
    </w:rPr>
  </w:style>
  <w:style w:type="character" w:customStyle="1" w:styleId="200">
    <w:name w:val="标题 4 Char"/>
    <w:qFormat/>
    <w:uiPriority w:val="0"/>
    <w:rPr>
      <w:rFonts w:ascii="仿宋_GB2312" w:hAnsi="Calibri" w:eastAsia="仿宋_GB2312" w:cs="Times New Roman"/>
      <w:b/>
      <w:kern w:val="0"/>
      <w:sz w:val="24"/>
      <w:szCs w:val="28"/>
    </w:rPr>
  </w:style>
  <w:style w:type="character" w:customStyle="1" w:styleId="201">
    <w:name w:val="标题 5 Char"/>
    <w:qFormat/>
    <w:uiPriority w:val="0"/>
    <w:rPr>
      <w:rFonts w:ascii="Calibri" w:hAnsi="Calibri" w:eastAsia="宋体" w:cs="Times New Roman"/>
      <w:b/>
      <w:bCs/>
      <w:sz w:val="28"/>
      <w:szCs w:val="28"/>
    </w:rPr>
  </w:style>
  <w:style w:type="character" w:customStyle="1" w:styleId="202">
    <w:name w:val="标题 7 Char"/>
    <w:qFormat/>
    <w:uiPriority w:val="0"/>
    <w:rPr>
      <w:rFonts w:ascii="Calibri" w:hAnsi="Calibri" w:eastAsia="宋体" w:cs="Times New Roman"/>
      <w:b/>
      <w:bCs/>
      <w:sz w:val="24"/>
      <w:szCs w:val="24"/>
    </w:rPr>
  </w:style>
  <w:style w:type="character" w:customStyle="1" w:styleId="203">
    <w:name w:val="正文文本 Char3"/>
    <w:semiHidden/>
    <w:qFormat/>
    <w:uiPriority w:val="99"/>
    <w:rPr>
      <w:rFonts w:ascii="Calibri" w:hAnsi="Calibri" w:eastAsia="宋体" w:cs="Times New Roman"/>
      <w:szCs w:val="24"/>
    </w:rPr>
  </w:style>
  <w:style w:type="character" w:customStyle="1" w:styleId="204">
    <w:name w:val="日期 Char2"/>
    <w:qFormat/>
    <w:uiPriority w:val="99"/>
    <w:rPr>
      <w:kern w:val="2"/>
      <w:sz w:val="21"/>
      <w:szCs w:val="24"/>
    </w:rPr>
  </w:style>
  <w:style w:type="character" w:customStyle="1" w:styleId="205">
    <w:name w:val="不明显强调1"/>
    <w:qFormat/>
    <w:uiPriority w:val="0"/>
    <w:rPr>
      <w:i/>
      <w:iCs/>
      <w:color w:val="808080"/>
    </w:rPr>
  </w:style>
  <w:style w:type="character" w:customStyle="1" w:styleId="206">
    <w:name w:val="引用 Char2"/>
    <w:qFormat/>
    <w:uiPriority w:val="99"/>
    <w:rPr>
      <w:i/>
      <w:iCs/>
      <w:color w:val="000000"/>
      <w:kern w:val="2"/>
      <w:sz w:val="21"/>
      <w:szCs w:val="24"/>
    </w:rPr>
  </w:style>
  <w:style w:type="character" w:customStyle="1" w:styleId="207">
    <w:name w:val="标题 2 Char1"/>
    <w:qFormat/>
    <w:uiPriority w:val="0"/>
    <w:rPr>
      <w:rFonts w:ascii="Cambria" w:hAnsi="Cambria" w:eastAsia="宋体" w:cs="Times New Roman"/>
      <w:b/>
      <w:bCs/>
      <w:kern w:val="2"/>
      <w:sz w:val="32"/>
      <w:szCs w:val="32"/>
    </w:rPr>
  </w:style>
  <w:style w:type="character" w:customStyle="1" w:styleId="208">
    <w:name w:val="docpro"/>
    <w:qFormat/>
    <w:uiPriority w:val="0"/>
  </w:style>
  <w:style w:type="character" w:customStyle="1" w:styleId="209">
    <w:name w:val="style161"/>
    <w:qFormat/>
    <w:uiPriority w:val="0"/>
    <w:rPr>
      <w:b/>
      <w:bCs/>
      <w:color w:val="333333"/>
    </w:rPr>
  </w:style>
  <w:style w:type="character" w:customStyle="1" w:styleId="210">
    <w:name w:val="文档结构图 Char3"/>
    <w:semiHidden/>
    <w:qFormat/>
    <w:uiPriority w:val="99"/>
    <w:rPr>
      <w:rFonts w:ascii="宋体" w:hAnsi="Calibri" w:eastAsia="宋体" w:cs="Times New Roman"/>
      <w:sz w:val="18"/>
      <w:szCs w:val="18"/>
    </w:rPr>
  </w:style>
  <w:style w:type="character" w:customStyle="1" w:styleId="211">
    <w:name w:val="0d1471"/>
    <w:qFormat/>
    <w:uiPriority w:val="0"/>
    <w:rPr>
      <w:color w:val="000000"/>
      <w:sz w:val="11"/>
      <w:szCs w:val="11"/>
      <w:u w:val="none"/>
    </w:rPr>
  </w:style>
  <w:style w:type="character" w:customStyle="1" w:styleId="212">
    <w:name w:val="批注文字 Char1"/>
    <w:qFormat/>
    <w:uiPriority w:val="99"/>
    <w:rPr>
      <w:rFonts w:ascii="Times New Roman" w:hAnsi="Times New Roman" w:eastAsia="宋体" w:cs="Times New Roman"/>
      <w:szCs w:val="24"/>
    </w:rPr>
  </w:style>
  <w:style w:type="character" w:customStyle="1" w:styleId="213">
    <w:name w:val="标题 4 Char1"/>
    <w:qFormat/>
    <w:uiPriority w:val="0"/>
    <w:rPr>
      <w:rFonts w:ascii="宋体" w:hAnsi="宋体" w:eastAsia="宋体" w:cs="宋体"/>
      <w:b/>
      <w:bCs/>
      <w:sz w:val="24"/>
      <w:szCs w:val="24"/>
    </w:rPr>
  </w:style>
  <w:style w:type="character" w:customStyle="1" w:styleId="214">
    <w:name w:val="标题 6 Char1"/>
    <w:qFormat/>
    <w:uiPriority w:val="0"/>
    <w:rPr>
      <w:rFonts w:ascii="Times New Roman" w:hAnsi="Arial" w:eastAsia="仿宋_GB2312" w:cs="Times New Roman"/>
      <w:sz w:val="30"/>
      <w:szCs w:val="20"/>
    </w:rPr>
  </w:style>
  <w:style w:type="character" w:customStyle="1" w:styleId="215">
    <w:name w:val="正文文本缩进 Char"/>
    <w:qFormat/>
    <w:uiPriority w:val="0"/>
    <w:rPr>
      <w:rFonts w:ascii="黑体" w:hAnsi="宋体" w:eastAsia="黑体"/>
      <w:color w:val="000000"/>
      <w:sz w:val="28"/>
      <w:szCs w:val="32"/>
    </w:rPr>
  </w:style>
  <w:style w:type="character" w:customStyle="1" w:styleId="216">
    <w:name w:val="文档结构图 Char"/>
    <w:qFormat/>
    <w:uiPriority w:val="0"/>
    <w:rPr>
      <w:rFonts w:ascii="宋体"/>
      <w:kern w:val="2"/>
      <w:sz w:val="18"/>
      <w:szCs w:val="18"/>
    </w:rPr>
  </w:style>
  <w:style w:type="character" w:customStyle="1" w:styleId="217">
    <w:name w:val="页眉 Char1"/>
    <w:semiHidden/>
    <w:qFormat/>
    <w:uiPriority w:val="99"/>
    <w:rPr>
      <w:kern w:val="2"/>
      <w:sz w:val="18"/>
      <w:szCs w:val="18"/>
    </w:rPr>
  </w:style>
  <w:style w:type="character" w:customStyle="1" w:styleId="218">
    <w:name w:val="文档结构图 Char2"/>
    <w:qFormat/>
    <w:uiPriority w:val="99"/>
    <w:rPr>
      <w:kern w:val="2"/>
      <w:sz w:val="21"/>
      <w:szCs w:val="24"/>
      <w:shd w:val="clear" w:color="auto" w:fill="000080"/>
    </w:rPr>
  </w:style>
  <w:style w:type="character" w:customStyle="1" w:styleId="219">
    <w:name w:val="尾注文本 Char2"/>
    <w:semiHidden/>
    <w:qFormat/>
    <w:uiPriority w:val="99"/>
    <w:rPr>
      <w:rFonts w:ascii="Calibri" w:hAnsi="Calibri" w:eastAsia="宋体" w:cs="Times New Roman"/>
      <w:szCs w:val="24"/>
    </w:rPr>
  </w:style>
  <w:style w:type="character" w:customStyle="1" w:styleId="220">
    <w:name w:val="_Style 217"/>
    <w:qFormat/>
    <w:uiPriority w:val="0"/>
    <w:rPr>
      <w:b/>
      <w:bCs/>
      <w:smallCaps/>
      <w:color w:val="C0504D"/>
      <w:spacing w:val="5"/>
      <w:u w:val="single"/>
    </w:rPr>
  </w:style>
  <w:style w:type="character" w:customStyle="1" w:styleId="221">
    <w:name w:val="HTML 预设格式 Char2"/>
    <w:semiHidden/>
    <w:qFormat/>
    <w:uiPriority w:val="99"/>
    <w:rPr>
      <w:rFonts w:ascii="Courier New" w:hAnsi="Courier New" w:eastAsia="宋体" w:cs="Courier New"/>
      <w:sz w:val="20"/>
      <w:szCs w:val="20"/>
    </w:rPr>
  </w:style>
  <w:style w:type="character" w:customStyle="1" w:styleId="222">
    <w:name w:val="标题 3 Char1"/>
    <w:qFormat/>
    <w:uiPriority w:val="0"/>
    <w:rPr>
      <w:rFonts w:ascii="Times New Roman" w:hAnsi="Times New Roman" w:eastAsia="宋体" w:cs="Times New Roman"/>
      <w:b/>
      <w:bCs/>
      <w:kern w:val="2"/>
      <w:sz w:val="32"/>
      <w:szCs w:val="32"/>
    </w:rPr>
  </w:style>
  <w:style w:type="character" w:customStyle="1" w:styleId="223">
    <w:name w:val="标题 2 Char"/>
    <w:qFormat/>
    <w:uiPriority w:val="0"/>
    <w:rPr>
      <w:rFonts w:ascii="仿宋_GB2312" w:hAnsi="Calibri" w:eastAsia="仿宋_GB2312" w:cs="Times New Roman"/>
      <w:b/>
      <w:spacing w:val="1"/>
      <w:w w:val="99"/>
      <w:kern w:val="0"/>
      <w:sz w:val="28"/>
      <w:szCs w:val="32"/>
    </w:rPr>
  </w:style>
  <w:style w:type="character" w:customStyle="1" w:styleId="224">
    <w:name w:val="尾注文本 Char1"/>
    <w:qFormat/>
    <w:uiPriority w:val="0"/>
    <w:rPr>
      <w:rFonts w:ascii="Arial" w:hAnsi="Arial" w:cs="Arial"/>
      <w:szCs w:val="24"/>
      <w:lang w:eastAsia="en-US"/>
    </w:rPr>
  </w:style>
  <w:style w:type="character" w:customStyle="1" w:styleId="225">
    <w:name w:val="页脚 字符1"/>
    <w:qFormat/>
    <w:uiPriority w:val="0"/>
    <w:rPr>
      <w:rFonts w:ascii="宋体" w:hAnsi="宋体" w:eastAsia="宋体" w:cs="宋体"/>
      <w:sz w:val="18"/>
      <w:szCs w:val="18"/>
      <w:lang w:val="zh-CN" w:bidi="zh-CN"/>
    </w:rPr>
  </w:style>
  <w:style w:type="character" w:customStyle="1" w:styleId="226">
    <w:name w:val="明显引用 Char2"/>
    <w:qFormat/>
    <w:uiPriority w:val="99"/>
    <w:rPr>
      <w:b/>
      <w:bCs/>
      <w:i/>
      <w:iCs/>
      <w:color w:val="4F81BD"/>
      <w:kern w:val="2"/>
      <w:sz w:val="21"/>
      <w:szCs w:val="24"/>
    </w:rPr>
  </w:style>
  <w:style w:type="character" w:customStyle="1" w:styleId="227">
    <w:name w:val="Char Char13"/>
    <w:qFormat/>
    <w:uiPriority w:val="0"/>
    <w:rPr>
      <w:kern w:val="2"/>
      <w:sz w:val="18"/>
      <w:szCs w:val="18"/>
    </w:rPr>
  </w:style>
  <w:style w:type="character" w:customStyle="1" w:styleId="228">
    <w:name w:val="明显参考1"/>
    <w:qFormat/>
    <w:uiPriority w:val="0"/>
    <w:rPr>
      <w:b/>
      <w:bCs/>
      <w:smallCaps/>
      <w:color w:val="C0504D"/>
      <w:spacing w:val="5"/>
      <w:u w:val="single"/>
    </w:rPr>
  </w:style>
  <w:style w:type="character" w:customStyle="1" w:styleId="229">
    <w:name w:val="普通文字 Char Char1"/>
    <w:qFormat/>
    <w:uiPriority w:val="0"/>
    <w:rPr>
      <w:rFonts w:ascii="宋体" w:hAnsi="Courier New"/>
      <w:kern w:val="2"/>
      <w:sz w:val="28"/>
      <w:szCs w:val="28"/>
    </w:rPr>
  </w:style>
  <w:style w:type="character" w:customStyle="1" w:styleId="230">
    <w:name w:val="正文文本 3 Char"/>
    <w:qFormat/>
    <w:uiPriority w:val="0"/>
    <w:rPr>
      <w:kern w:val="2"/>
      <w:sz w:val="16"/>
      <w:szCs w:val="16"/>
    </w:rPr>
  </w:style>
  <w:style w:type="character" w:customStyle="1" w:styleId="231">
    <w:name w:val="批注主题 Char1"/>
    <w:qFormat/>
    <w:uiPriority w:val="0"/>
    <w:rPr>
      <w:b/>
      <w:bCs/>
      <w:kern w:val="2"/>
      <w:sz w:val="21"/>
      <w:szCs w:val="22"/>
    </w:rPr>
  </w:style>
  <w:style w:type="character" w:customStyle="1" w:styleId="232">
    <w:name w:val="明显强调1"/>
    <w:qFormat/>
    <w:uiPriority w:val="0"/>
    <w:rPr>
      <w:b/>
      <w:bCs/>
      <w:i/>
      <w:iCs/>
      <w:color w:val="4F81BD"/>
    </w:rPr>
  </w:style>
  <w:style w:type="character" w:customStyle="1" w:styleId="233">
    <w:name w:val="s3"/>
    <w:qFormat/>
    <w:uiPriority w:val="0"/>
  </w:style>
  <w:style w:type="character" w:customStyle="1" w:styleId="234">
    <w:name w:val="标题 Char2"/>
    <w:qFormat/>
    <w:uiPriority w:val="10"/>
    <w:rPr>
      <w:rFonts w:ascii="Cambria" w:hAnsi="Cambria" w:eastAsia="宋体" w:cs="Times New Roman"/>
      <w:b/>
      <w:bCs/>
      <w:sz w:val="32"/>
      <w:szCs w:val="32"/>
    </w:rPr>
  </w:style>
  <w:style w:type="character" w:customStyle="1" w:styleId="235">
    <w:name w:val="Char Char17"/>
    <w:qFormat/>
    <w:uiPriority w:val="0"/>
    <w:rPr>
      <w:kern w:val="2"/>
      <w:sz w:val="26"/>
      <w:szCs w:val="24"/>
    </w:rPr>
  </w:style>
  <w:style w:type="character" w:customStyle="1" w:styleId="236">
    <w:name w:val="批注框文本 Char3"/>
    <w:semiHidden/>
    <w:qFormat/>
    <w:uiPriority w:val="99"/>
    <w:rPr>
      <w:rFonts w:ascii="Calibri" w:hAnsi="Calibri" w:eastAsia="宋体" w:cs="Times New Roman"/>
      <w:sz w:val="18"/>
      <w:szCs w:val="18"/>
    </w:rPr>
  </w:style>
  <w:style w:type="character" w:customStyle="1" w:styleId="237">
    <w:name w:val="main_tdbg_7601"/>
    <w:qFormat/>
    <w:uiPriority w:val="0"/>
    <w:rPr>
      <w:sz w:val="14"/>
      <w:szCs w:val="14"/>
    </w:rPr>
  </w:style>
  <w:style w:type="character" w:customStyle="1" w:styleId="238">
    <w:name w:val="标题 7 Char1"/>
    <w:qFormat/>
    <w:uiPriority w:val="0"/>
    <w:rPr>
      <w:rFonts w:ascii="Times New Roman" w:hAnsi="Times New Roman" w:eastAsia="仿宋_GB2312" w:cs="Times New Roman"/>
      <w:sz w:val="30"/>
      <w:szCs w:val="20"/>
    </w:rPr>
  </w:style>
  <w:style w:type="character" w:customStyle="1" w:styleId="239">
    <w:name w:val="Char Char12"/>
    <w:qFormat/>
    <w:uiPriority w:val="0"/>
    <w:rPr>
      <w:rFonts w:eastAsia="黑体"/>
      <w:kern w:val="2"/>
      <w:sz w:val="44"/>
      <w:szCs w:val="44"/>
      <w:lang w:val="en-US" w:eastAsia="zh-CN" w:bidi="ar-SA"/>
    </w:rPr>
  </w:style>
  <w:style w:type="paragraph" w:customStyle="1" w:styleId="240">
    <w:name w:val="p19"/>
    <w:basedOn w:val="1"/>
    <w:qFormat/>
    <w:uiPriority w:val="0"/>
    <w:pPr>
      <w:widowControl/>
    </w:pPr>
    <w:rPr>
      <w:kern w:val="0"/>
      <w:szCs w:val="21"/>
    </w:rPr>
  </w:style>
  <w:style w:type="paragraph" w:customStyle="1" w:styleId="241">
    <w:name w:val="链接"/>
    <w:qFormat/>
    <w:uiPriority w:val="0"/>
    <w:pPr>
      <w:widowControl w:val="0"/>
      <w:autoSpaceDE w:val="0"/>
      <w:autoSpaceDN w:val="0"/>
      <w:adjustRightInd w:val="0"/>
      <w:ind w:left="720"/>
    </w:pPr>
    <w:rPr>
      <w:rFonts w:ascii="Times New Roman" w:hAnsi="Times New Roman" w:eastAsia="宋体" w:cs="Times New Roman"/>
      <w:color w:val="0000FF"/>
      <w:sz w:val="21"/>
      <w:szCs w:val="21"/>
      <w:u w:val="single"/>
      <w:lang w:val="en-US" w:eastAsia="zh-CN" w:bidi="ar-SA"/>
    </w:rPr>
  </w:style>
  <w:style w:type="paragraph" w:customStyle="1" w:styleId="242">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243">
    <w:name w:val="Char Char1 Char Char"/>
    <w:basedOn w:val="16"/>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244">
    <w:name w:val="Char"/>
    <w:basedOn w:val="1"/>
    <w:qFormat/>
    <w:uiPriority w:val="0"/>
  </w:style>
  <w:style w:type="paragraph" w:customStyle="1" w:styleId="245">
    <w:name w:val="1 Char"/>
    <w:basedOn w:val="1"/>
    <w:qFormat/>
    <w:uiPriority w:val="0"/>
    <w:pPr>
      <w:widowControl/>
      <w:spacing w:after="160" w:line="240" w:lineRule="exact"/>
      <w:jc w:val="left"/>
    </w:pPr>
    <w:rPr>
      <w:rFonts w:ascii="Calibri" w:hAnsi="Calibri"/>
      <w:szCs w:val="20"/>
    </w:rPr>
  </w:style>
  <w:style w:type="paragraph" w:customStyle="1" w:styleId="246">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7">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248">
    <w:name w:val="目录标题"/>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styleId="249">
    <w:name w:val="List Paragraph"/>
    <w:basedOn w:val="1"/>
    <w:qFormat/>
    <w:uiPriority w:val="99"/>
    <w:pPr>
      <w:ind w:firstLine="420" w:firstLineChars="200"/>
    </w:pPr>
    <w:rPr>
      <w:sz w:val="28"/>
      <w:szCs w:val="28"/>
    </w:rPr>
  </w:style>
  <w:style w:type="paragraph" w:customStyle="1" w:styleId="250">
    <w:name w:val="表格文字"/>
    <w:basedOn w:val="1"/>
    <w:qFormat/>
    <w:uiPriority w:val="0"/>
    <w:pPr>
      <w:adjustRightInd w:val="0"/>
      <w:spacing w:line="420" w:lineRule="atLeast"/>
      <w:jc w:val="left"/>
      <w:textAlignment w:val="baseline"/>
    </w:pPr>
    <w:rPr>
      <w:kern w:val="0"/>
      <w:szCs w:val="20"/>
    </w:rPr>
  </w:style>
  <w:style w:type="paragraph" w:customStyle="1" w:styleId="251">
    <w:name w:val="_Style 3"/>
    <w:qFormat/>
    <w:uiPriority w:val="0"/>
    <w:pPr>
      <w:widowControl w:val="0"/>
      <w:snapToGrid w:val="0"/>
      <w:spacing w:line="360" w:lineRule="auto"/>
    </w:pPr>
    <w:rPr>
      <w:rFonts w:ascii="Times New Roman" w:hAnsi="Times New Roman" w:eastAsia="宋体" w:cs="Times New Roman"/>
      <w:snapToGrid w:val="0"/>
      <w:sz w:val="21"/>
      <w:szCs w:val="24"/>
      <w:lang w:val="en-US" w:eastAsia="zh-CN" w:bidi="ar-SA"/>
    </w:rPr>
  </w:style>
  <w:style w:type="paragraph" w:customStyle="1" w:styleId="252">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253">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54">
    <w:name w:val="Char Char Char Char Char Char Char Char Char Char Char Char Char Char Char Char"/>
    <w:basedOn w:val="16"/>
    <w:qFormat/>
    <w:uiPriority w:val="0"/>
    <w:pPr>
      <w:spacing w:line="360" w:lineRule="auto"/>
      <w:ind w:firstLine="200" w:firstLineChars="200"/>
    </w:pPr>
    <w:rPr>
      <w:rFonts w:ascii="Tahoma" w:hAnsi="Tahoma"/>
      <w:sz w:val="24"/>
    </w:rPr>
  </w:style>
  <w:style w:type="paragraph" w:customStyle="1" w:styleId="255">
    <w:name w:val="列出段落1"/>
    <w:basedOn w:val="1"/>
    <w:qFormat/>
    <w:uiPriority w:val="0"/>
    <w:pPr>
      <w:ind w:firstLine="420" w:firstLineChars="200"/>
    </w:pPr>
    <w:rPr>
      <w:sz w:val="28"/>
      <w:szCs w:val="28"/>
    </w:rPr>
  </w:style>
  <w:style w:type="paragraph" w:customStyle="1" w:styleId="256">
    <w:name w:val="Char Char Char Char"/>
    <w:basedOn w:val="16"/>
    <w:qFormat/>
    <w:uiPriority w:val="0"/>
    <w:pPr>
      <w:spacing w:line="360" w:lineRule="auto"/>
      <w:ind w:firstLine="200" w:firstLineChars="200"/>
    </w:pPr>
    <w:rPr>
      <w:rFonts w:ascii="Tahoma" w:hAnsi="Tahoma"/>
      <w:sz w:val="24"/>
    </w:rPr>
  </w:style>
  <w:style w:type="paragraph" w:customStyle="1" w:styleId="257">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258">
    <w:name w:val="WW-表格内容"/>
    <w:basedOn w:val="1"/>
    <w:qFormat/>
    <w:uiPriority w:val="0"/>
    <w:pPr>
      <w:suppressLineNumbers/>
      <w:suppressAutoHyphens/>
    </w:pPr>
  </w:style>
  <w:style w:type="paragraph" w:customStyle="1" w:styleId="259">
    <w:name w:val="正  文"/>
    <w:basedOn w:val="1"/>
    <w:qFormat/>
    <w:uiPriority w:val="0"/>
    <w:pPr>
      <w:spacing w:line="360" w:lineRule="auto"/>
      <w:ind w:firstLine="200" w:firstLineChars="200"/>
    </w:pPr>
    <w:rPr>
      <w:rFonts w:ascii="宋体" w:hAnsi="Calibri"/>
      <w:sz w:val="24"/>
    </w:rPr>
  </w:style>
  <w:style w:type="paragraph" w:customStyle="1" w:styleId="260">
    <w:name w:val="无间隔2"/>
    <w:qFormat/>
    <w:uiPriority w:val="0"/>
    <w:pPr>
      <w:widowControl w:val="0"/>
      <w:snapToGrid w:val="0"/>
      <w:spacing w:line="360" w:lineRule="auto"/>
    </w:pPr>
    <w:rPr>
      <w:rFonts w:ascii="Times New Roman" w:hAnsi="Times New Roman" w:eastAsia="宋体" w:cs="Times New Roman"/>
      <w:sz w:val="21"/>
      <w:szCs w:val="24"/>
      <w:lang w:val="en-US" w:eastAsia="zh-CN" w:bidi="ar-SA"/>
    </w:rPr>
  </w:style>
  <w:style w:type="paragraph" w:customStyle="1" w:styleId="261">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262">
    <w:name w:val="WW-表格标题"/>
    <w:basedOn w:val="258"/>
    <w:qFormat/>
    <w:uiPriority w:val="0"/>
  </w:style>
  <w:style w:type="paragraph" w:customStyle="1" w:styleId="263">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264">
    <w:name w:val="mtitle"/>
    <w:basedOn w:val="1"/>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265">
    <w:name w:val="标准样式1"/>
    <w:basedOn w:val="1"/>
    <w:qFormat/>
    <w:uiPriority w:val="0"/>
    <w:pPr>
      <w:spacing w:line="600" w:lineRule="exact"/>
      <w:ind w:firstLine="567"/>
    </w:pPr>
    <w:rPr>
      <w:rFonts w:ascii="Calibri" w:hAnsi="Calibri"/>
      <w:sz w:val="28"/>
    </w:rPr>
  </w:style>
  <w:style w:type="paragraph" w:customStyle="1" w:styleId="266">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267">
    <w:name w:val="标准样式（文件）"/>
    <w:qFormat/>
    <w:uiPriority w:val="0"/>
    <w:pPr>
      <w:widowControl w:val="0"/>
      <w:spacing w:line="600" w:lineRule="exact"/>
      <w:ind w:firstLine="567"/>
    </w:pPr>
    <w:rPr>
      <w:rFonts w:ascii="Times New Roman" w:hAnsi="Times New Roman" w:eastAsia="宋体" w:cs="Times New Roman"/>
      <w:sz w:val="28"/>
      <w:lang w:val="en-US" w:eastAsia="zh-CN" w:bidi="ar-SA"/>
    </w:rPr>
  </w:style>
  <w:style w:type="paragraph" w:customStyle="1" w:styleId="268">
    <w:name w:val="表格内容"/>
    <w:basedOn w:val="1"/>
    <w:qFormat/>
    <w:uiPriority w:val="0"/>
    <w:pPr>
      <w:suppressLineNumbers/>
      <w:suppressAutoHyphens/>
    </w:pPr>
  </w:style>
  <w:style w:type="paragraph" w:customStyle="1" w:styleId="269">
    <w:name w:val="Char1"/>
    <w:basedOn w:val="1"/>
    <w:qFormat/>
    <w:uiPriority w:val="0"/>
  </w:style>
  <w:style w:type="paragraph" w:customStyle="1" w:styleId="270">
    <w:name w:val="Char2"/>
    <w:basedOn w:val="1"/>
    <w:qFormat/>
    <w:uiPriority w:val="0"/>
    <w:rPr>
      <w:rFonts w:ascii="Calibri" w:hAnsi="Calibri"/>
    </w:rPr>
  </w:style>
  <w:style w:type="paragraph" w:customStyle="1" w:styleId="271">
    <w:name w:val="表格"/>
    <w:basedOn w:val="1"/>
    <w:qFormat/>
    <w:uiPriority w:val="0"/>
    <w:pPr>
      <w:jc w:val="center"/>
      <w:textAlignment w:val="center"/>
    </w:pPr>
    <w:rPr>
      <w:rFonts w:ascii="华文细黑" w:hAnsi="华文细黑"/>
      <w:kern w:val="0"/>
      <w:szCs w:val="20"/>
    </w:rPr>
  </w:style>
  <w:style w:type="paragraph" w:customStyle="1" w:styleId="272">
    <w:name w:val="样式15"/>
    <w:basedOn w:val="5"/>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273">
    <w:name w:val="TOC 标题2"/>
    <w:basedOn w:val="3"/>
    <w:next w:val="1"/>
    <w:unhideWhenUsed/>
    <w:qFormat/>
    <w:uiPriority w:val="0"/>
    <w:pPr>
      <w:outlineLvl w:val="9"/>
    </w:pPr>
    <w:rPr>
      <w:rFonts w:ascii="Calibri" w:hAnsi="Calibri"/>
    </w:rPr>
  </w:style>
  <w:style w:type="paragraph" w:customStyle="1" w:styleId="274">
    <w:name w:val="pa-27"/>
    <w:basedOn w:val="1"/>
    <w:qFormat/>
    <w:uiPriority w:val="0"/>
    <w:pPr>
      <w:widowControl/>
      <w:spacing w:line="360" w:lineRule="atLeast"/>
      <w:ind w:firstLine="420"/>
    </w:pPr>
    <w:rPr>
      <w:rFonts w:ascii="宋体" w:hAnsi="宋体" w:cs="宋体"/>
      <w:kern w:val="0"/>
      <w:sz w:val="24"/>
    </w:rPr>
  </w:style>
  <w:style w:type="paragraph" w:customStyle="1" w:styleId="27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76">
    <w:name w:val="修订1"/>
    <w:qFormat/>
    <w:uiPriority w:val="0"/>
    <w:rPr>
      <w:rFonts w:ascii="Times New Roman" w:hAnsi="Times New Roman" w:eastAsia="宋体" w:cs="Times New Roman"/>
      <w:kern w:val="2"/>
      <w:sz w:val="21"/>
      <w:szCs w:val="24"/>
      <w:lang w:val="en-US" w:eastAsia="zh-CN" w:bidi="ar-SA"/>
    </w:rPr>
  </w:style>
  <w:style w:type="paragraph" w:customStyle="1" w:styleId="277">
    <w:name w:val="Char Char"/>
    <w:basedOn w:val="1"/>
    <w:qFormat/>
    <w:uiPriority w:val="0"/>
    <w:pPr>
      <w:widowControl/>
      <w:jc w:val="left"/>
    </w:pPr>
    <w:rPr>
      <w:rFonts w:ascii="Verdana" w:hAnsi="Verdana" w:eastAsia="Times New Roman"/>
      <w:kern w:val="0"/>
      <w:sz w:val="16"/>
      <w:szCs w:val="20"/>
      <w:lang w:eastAsia="en-US"/>
    </w:rPr>
  </w:style>
  <w:style w:type="paragraph" w:customStyle="1" w:styleId="27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79">
    <w:name w:val="_Style 105"/>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80">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281">
    <w:name w:val="_Style 96"/>
    <w:semiHidden/>
    <w:qFormat/>
    <w:uiPriority w:val="99"/>
    <w:rPr>
      <w:rFonts w:ascii="Times New Roman" w:hAnsi="Times New Roman" w:eastAsia="宋体" w:cs="Times New Roman"/>
      <w:kern w:val="2"/>
      <w:sz w:val="21"/>
      <w:szCs w:val="24"/>
      <w:lang w:val="en-US" w:eastAsia="zh-CN" w:bidi="ar-SA"/>
    </w:rPr>
  </w:style>
  <w:style w:type="paragraph" w:customStyle="1" w:styleId="282">
    <w:name w:val="2"/>
    <w:next w:val="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83">
    <w:name w:val="rw"/>
    <w:basedOn w:val="1"/>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28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5">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286">
    <w:name w:val="列表段落1"/>
    <w:basedOn w:val="1"/>
    <w:qFormat/>
    <w:uiPriority w:val="34"/>
    <w:pPr>
      <w:ind w:firstLine="420" w:firstLineChars="200"/>
    </w:pPr>
    <w:rPr>
      <w:rFonts w:ascii="Calibri" w:hAnsi="Calibri"/>
    </w:rPr>
  </w:style>
  <w:style w:type="paragraph" w:styleId="287">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8">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289">
    <w:name w:val="p16"/>
    <w:basedOn w:val="1"/>
    <w:qFormat/>
    <w:uiPriority w:val="0"/>
    <w:pPr>
      <w:widowControl/>
    </w:pPr>
    <w:rPr>
      <w:rFonts w:ascii="Calibri" w:hAnsi="Calibri" w:cs="宋体"/>
      <w:kern w:val="0"/>
      <w:szCs w:val="21"/>
    </w:rPr>
  </w:style>
  <w:style w:type="paragraph" w:customStyle="1" w:styleId="290">
    <w:name w:val="Char9 Char Char Char Char Char Char"/>
    <w:basedOn w:val="16"/>
    <w:qFormat/>
    <w:uiPriority w:val="0"/>
    <w:pPr>
      <w:spacing w:line="360" w:lineRule="auto"/>
      <w:ind w:firstLine="200" w:firstLineChars="200"/>
    </w:pPr>
    <w:rPr>
      <w:rFonts w:ascii="Tahoma" w:hAnsi="Tahoma"/>
      <w:sz w:val="24"/>
    </w:rPr>
  </w:style>
  <w:style w:type="paragraph" w:customStyle="1" w:styleId="291">
    <w:name w:val="表体"/>
    <w:basedOn w:val="1"/>
    <w:next w:val="1"/>
    <w:qFormat/>
    <w:uiPriority w:val="0"/>
    <w:pPr>
      <w:spacing w:line="0" w:lineRule="atLeast"/>
    </w:pPr>
    <w:rPr>
      <w:rFonts w:ascii="Calibri" w:hAnsi="Calibri"/>
      <w:b/>
      <w:snapToGrid w:val="0"/>
      <w:szCs w:val="20"/>
    </w:rPr>
  </w:style>
  <w:style w:type="paragraph" w:customStyle="1" w:styleId="292">
    <w:name w:val="No Spacing1"/>
    <w:basedOn w:val="1"/>
    <w:qFormat/>
    <w:uiPriority w:val="1"/>
    <w:pPr>
      <w:spacing w:line="400" w:lineRule="exact"/>
      <w:ind w:firstLine="200" w:firstLineChars="200"/>
    </w:pPr>
    <w:rPr>
      <w:rFonts w:ascii="Calibri" w:hAnsi="Calibri"/>
      <w:sz w:val="24"/>
    </w:rPr>
  </w:style>
  <w:style w:type="paragraph" w:customStyle="1" w:styleId="293">
    <w:name w:val="表格标题"/>
    <w:basedOn w:val="268"/>
    <w:qFormat/>
    <w:uiPriority w:val="0"/>
  </w:style>
  <w:style w:type="paragraph" w:customStyle="1" w:styleId="294">
    <w:name w:val="列出段落11"/>
    <w:basedOn w:val="1"/>
    <w:qFormat/>
    <w:uiPriority w:val="0"/>
    <w:pPr>
      <w:ind w:firstLine="420" w:firstLineChars="200"/>
    </w:pPr>
    <w:rPr>
      <w:sz w:val="28"/>
      <w:szCs w:val="28"/>
    </w:rPr>
  </w:style>
  <w:style w:type="paragraph" w:customStyle="1" w:styleId="295">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296">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cs="宋体"/>
      <w:b w:val="0"/>
      <w:bCs w:val="0"/>
      <w:sz w:val="28"/>
      <w:szCs w:val="20"/>
    </w:rPr>
  </w:style>
  <w:style w:type="paragraph" w:customStyle="1" w:styleId="297">
    <w:name w:val="_Style 294"/>
    <w:qFormat/>
    <w:uiPriority w:val="0"/>
    <w:rPr>
      <w:rFonts w:ascii="Times New Roman" w:hAnsi="Times New Roman" w:eastAsia="宋体" w:cs="Times New Roman"/>
      <w:kern w:val="2"/>
      <w:sz w:val="21"/>
      <w:szCs w:val="24"/>
      <w:lang w:val="en-US" w:eastAsia="zh-CN" w:bidi="ar-SA"/>
    </w:rPr>
  </w:style>
  <w:style w:type="paragraph" w:customStyle="1" w:styleId="298">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299">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300">
    <w:name w:val="自定样式1"/>
    <w:basedOn w:val="1"/>
    <w:qFormat/>
    <w:uiPriority w:val="0"/>
    <w:pPr>
      <w:suppressAutoHyphens/>
      <w:jc w:val="center"/>
    </w:pPr>
    <w:rPr>
      <w:rFonts w:ascii="宋体" w:hAnsi="宋体"/>
      <w:color w:val="000000"/>
      <w:sz w:val="18"/>
    </w:rPr>
  </w:style>
  <w:style w:type="paragraph" w:customStyle="1" w:styleId="301">
    <w:name w:val="样式 标题 3 + (中文) 黑体 小四 非加粗 段前: 7.8 磅 段后: 0 磅 行距: 固定值 20 磅"/>
    <w:basedOn w:val="5"/>
    <w:next w:val="1"/>
    <w:qFormat/>
    <w:uiPriority w:val="0"/>
    <w:pPr>
      <w:spacing w:before="0" w:after="0" w:line="400" w:lineRule="exact"/>
    </w:pPr>
    <w:rPr>
      <w:rFonts w:eastAsia="黑体" w:cs="宋体"/>
      <w:b w:val="0"/>
      <w:bCs w:val="0"/>
      <w:sz w:val="24"/>
      <w:szCs w:val="20"/>
    </w:rPr>
  </w:style>
  <w:style w:type="paragraph" w:customStyle="1" w:styleId="302">
    <w:name w:val="xl65"/>
    <w:basedOn w:val="1"/>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303">
    <w:name w:val="Char Char1 Char Char Char Char Char Char Char Char Char Char"/>
    <w:basedOn w:val="1"/>
    <w:qFormat/>
    <w:uiPriority w:val="0"/>
    <w:pPr>
      <w:autoSpaceDE w:val="0"/>
      <w:autoSpaceDN w:val="0"/>
      <w:adjustRightInd w:val="0"/>
      <w:ind w:firstLine="482"/>
    </w:pPr>
    <w:rPr>
      <w:rFonts w:ascii="Calibri" w:hAnsi="Calibri"/>
      <w:szCs w:val="20"/>
    </w:rPr>
  </w:style>
  <w:style w:type="paragraph" w:customStyle="1" w:styleId="304">
    <w:name w:val="_Style 87"/>
    <w:basedOn w:val="1"/>
    <w:qFormat/>
    <w:uiPriority w:val="99"/>
    <w:pPr>
      <w:ind w:firstLine="420" w:firstLineChars="200"/>
    </w:pPr>
    <w:rPr>
      <w:rFonts w:ascii="Calibri" w:hAnsi="Calibri"/>
      <w:sz w:val="28"/>
      <w:szCs w:val="28"/>
    </w:rPr>
  </w:style>
  <w:style w:type="paragraph" w:customStyle="1" w:styleId="305">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306">
    <w:name w:val="_Style 303"/>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07">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08">
    <w:name w:val="正文 New"/>
    <w:basedOn w:val="1"/>
    <w:qFormat/>
    <w:uiPriority w:val="0"/>
    <w:pPr>
      <w:spacing w:line="360" w:lineRule="auto"/>
      <w:ind w:firstLine="200" w:firstLineChars="200"/>
    </w:pPr>
    <w:rPr>
      <w:szCs w:val="21"/>
    </w:rPr>
  </w:style>
  <w:style w:type="paragraph" w:customStyle="1" w:styleId="309">
    <w:name w:val="TOC 标题1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10">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11">
    <w:name w:val="Char Char Char Char Char Char Char Char Char Char"/>
    <w:basedOn w:val="16"/>
    <w:qFormat/>
    <w:uiPriority w:val="0"/>
    <w:pPr>
      <w:spacing w:line="360" w:lineRule="auto"/>
      <w:ind w:firstLine="200" w:firstLineChars="200"/>
    </w:pPr>
    <w:rPr>
      <w:rFonts w:ascii="Tahoma" w:hAnsi="Tahoma"/>
      <w:sz w:val="24"/>
    </w:rPr>
  </w:style>
  <w:style w:type="paragraph" w:customStyle="1" w:styleId="312">
    <w:name w:val="_Style 2"/>
    <w:qFormat/>
    <w:uiPriority w:val="34"/>
    <w:pPr>
      <w:widowControl w:val="0"/>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313">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314">
    <w:name w:val="标题11"/>
    <w:basedOn w:val="1"/>
    <w:qFormat/>
    <w:uiPriority w:val="0"/>
    <w:pPr>
      <w:widowControl/>
      <w:spacing w:before="100" w:beforeAutospacing="1" w:after="100" w:afterAutospacing="1"/>
      <w:jc w:val="left"/>
    </w:pPr>
    <w:rPr>
      <w:rFonts w:ascii="宋体" w:hAnsi="宋体" w:cs="宋体"/>
      <w:kern w:val="0"/>
      <w:sz w:val="24"/>
    </w:rPr>
  </w:style>
  <w:style w:type="paragraph" w:customStyle="1" w:styleId="315">
    <w:name w:val="pa-34"/>
    <w:basedOn w:val="1"/>
    <w:qFormat/>
    <w:uiPriority w:val="0"/>
    <w:pPr>
      <w:widowControl/>
      <w:spacing w:line="360" w:lineRule="atLeast"/>
      <w:ind w:firstLine="420"/>
      <w:jc w:val="left"/>
    </w:pPr>
    <w:rPr>
      <w:rFonts w:ascii="宋体" w:hAnsi="宋体" w:cs="宋体"/>
      <w:kern w:val="0"/>
      <w:sz w:val="24"/>
    </w:rPr>
  </w:style>
  <w:style w:type="paragraph" w:customStyle="1" w:styleId="316">
    <w:name w:val="p15"/>
    <w:basedOn w:val="1"/>
    <w:qFormat/>
    <w:uiPriority w:val="0"/>
    <w:pPr>
      <w:widowControl/>
      <w:spacing w:after="120"/>
    </w:pPr>
    <w:rPr>
      <w:kern w:val="0"/>
      <w:szCs w:val="21"/>
    </w:rPr>
  </w:style>
  <w:style w:type="paragraph" w:customStyle="1" w:styleId="317">
    <w:name w:val="Char3"/>
    <w:basedOn w:val="1"/>
    <w:qFormat/>
    <w:uiPriority w:val="0"/>
  </w:style>
  <w:style w:type="paragraph" w:customStyle="1" w:styleId="318">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319">
    <w:name w:val="样式1"/>
    <w:basedOn w:val="1"/>
    <w:next w:val="6"/>
    <w:qFormat/>
    <w:uiPriority w:val="0"/>
    <w:pPr>
      <w:spacing w:line="360" w:lineRule="auto"/>
      <w:ind w:firstLine="420" w:firstLineChars="200"/>
    </w:pPr>
    <w:rPr>
      <w:rFonts w:ascii="宋体" w:hAnsi="宋体"/>
      <w:szCs w:val="21"/>
    </w:rPr>
  </w:style>
  <w:style w:type="paragraph" w:customStyle="1" w:styleId="320">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321">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32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323">
    <w:name w:val="_Style 9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4">
    <w:name w:val="正文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25">
    <w:name w:val="_Style 1"/>
    <w:basedOn w:val="1"/>
    <w:qFormat/>
    <w:uiPriority w:val="34"/>
    <w:pPr>
      <w:ind w:firstLine="420" w:firstLineChars="200"/>
    </w:pPr>
    <w:rPr>
      <w:rFonts w:ascii="Calibri" w:hAnsi="Calibri"/>
    </w:rPr>
  </w:style>
  <w:style w:type="paragraph" w:customStyle="1" w:styleId="326">
    <w:name w:val="WPSOffice手动目录 1"/>
    <w:qFormat/>
    <w:uiPriority w:val="0"/>
    <w:rPr>
      <w:rFonts w:ascii="Times New Roman" w:hAnsi="Times New Roman" w:eastAsia="宋体" w:cs="Times New Roman"/>
      <w:lang w:val="en-US" w:eastAsia="zh-CN" w:bidi="ar-SA"/>
    </w:rPr>
  </w:style>
  <w:style w:type="paragraph" w:customStyle="1" w:styleId="32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28">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329">
    <w:name w:val="NormalCharacter"/>
    <w:qFormat/>
    <w:uiPriority w:val="0"/>
  </w:style>
  <w:style w:type="character" w:customStyle="1" w:styleId="330">
    <w:name w:val="font31"/>
    <w:basedOn w:val="4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76</Pages>
  <Words>17305</Words>
  <Characters>18603</Characters>
  <Lines>277</Lines>
  <Paragraphs>78</Paragraphs>
  <TotalTime>18</TotalTime>
  <ScaleCrop>false</ScaleCrop>
  <LinksUpToDate>false</LinksUpToDate>
  <CharactersWithSpaces>18628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2022-10-19T08:53:00Z</dcterms:created>
  <dc:creator>USER</dc:creator>
  <cp:lastModifiedBy>NTKO</cp:lastModifiedBy>
  <cp:lastPrinted>2026-03-25T03:21:00Z</cp:lastPrinted>
  <dcterms:modified xsi:type="dcterms:W3CDTF">2026-07-02T06:34:30Z</dcterms:modified>
  <dc:title>第一卷</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778C63DB2B724565889AF32988CF1A3C_13</vt:lpwstr>
  </property>
  <property fmtid="{D5CDD505-2E9C-101B-9397-08002B2CF9AE}" pid="4" name="KSOTemplateDocerSaveRecord">
    <vt:lpwstr>eyJoZGlkIjoiYjRiNDM4YTYzNDNlODYyM2U5MmExYjRkZmJjMmMwMDkiLCJ1c2VySWQiOiIxNTM0ODM5NjgwIn0=</vt:lpwstr>
  </property>
</Properties>
</file>