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1E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</w:pPr>
      <w:bookmarkStart w:id="4" w:name="_GoBack"/>
      <w:bookmarkStart w:id="0" w:name="OLE_LINK10"/>
      <w:bookmarkStart w:id="1" w:name="OLE_LINK11"/>
      <w:bookmarkStart w:id="2" w:name="_Toc1576"/>
      <w:bookmarkStart w:id="3" w:name="_Toc501008663"/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重庆市渝北区人民医院</w:t>
      </w:r>
    </w:p>
    <w:p w14:paraId="6E732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_GBK" w:hAnsi="宋体" w:eastAsia="方正小标宋_GBK"/>
          <w:b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消毒供应中心、病理科等耗材遴选议价采购(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招标项目编号：CGB2025-72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)更正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文件</w:t>
      </w:r>
    </w:p>
    <w:bookmarkEnd w:id="4"/>
    <w:p w14:paraId="199CC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A9E8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各潜在投标人：</w:t>
      </w:r>
    </w:p>
    <w:p w14:paraId="1DBF6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重庆市渝北区人民医院消毒供应中心、病理科等耗材遴选议价采购(招标项目编号：CGB2025-72)招标文件现作如下更正：</w:t>
      </w:r>
      <w:bookmarkEnd w:id="0"/>
      <w:bookmarkEnd w:id="1"/>
    </w:p>
    <w:p w14:paraId="1092458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1.原招标文件内容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：</w:t>
      </w:r>
      <w:bookmarkEnd w:id="2"/>
      <w:bookmarkEnd w:id="3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第二篇采购项目技术需求，一项目一览表中分包9、10、11预计年用量与单位内容如下：</w:t>
      </w:r>
    </w:p>
    <w:tbl>
      <w:tblPr>
        <w:tblStyle w:val="6"/>
        <w:tblW w:w="8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5162"/>
        <w:gridCol w:w="1246"/>
        <w:gridCol w:w="1002"/>
      </w:tblGrid>
      <w:tr w14:paraId="4E4A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D4582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/>
              </w:rPr>
              <w:t>分包</w:t>
            </w:r>
          </w:p>
        </w:tc>
        <w:tc>
          <w:tcPr>
            <w:tcW w:w="51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1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2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highlight w:val="none"/>
                <w:lang w:bidi="ar"/>
              </w:rPr>
              <w:t>预计年用量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8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highlight w:val="none"/>
                <w:lang w:bidi="ar"/>
              </w:rPr>
              <w:t>单位</w:t>
            </w:r>
          </w:p>
        </w:tc>
      </w:tr>
      <w:tr w14:paraId="3811B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F4AC3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1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8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B-D模拟测试装置</w:t>
            </w: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5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7600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5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</w:tr>
      <w:tr w14:paraId="5D82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85BC6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3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压力蒸汽灭菌化学指示胶粘带</w:t>
            </w: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A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9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桶</w:t>
            </w:r>
          </w:p>
        </w:tc>
      </w:tr>
      <w:tr w14:paraId="1C30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3C2E7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1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过氧化氢低温等离子体灭菌过程指示胶带</w:t>
            </w: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4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1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</w:tr>
      <w:tr w14:paraId="143F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16F64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1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环氧乙烷灭菌化学指示胶带</w:t>
            </w: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2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6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</w:tr>
      <w:tr w14:paraId="3AB1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3E6BE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B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封口测试纸</w:t>
            </w: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6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8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</w:tr>
      <w:tr w14:paraId="6D49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9C6A2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A09A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2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8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</w:tr>
      <w:tr w14:paraId="029A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467CB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C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过氧化氢低温等离子体灭菌化学指示卡</w:t>
            </w: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0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6000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7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</w:tr>
      <w:tr w14:paraId="5706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8F4EB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D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清洗效果监测系统监测卡</w:t>
            </w: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F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3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桶</w:t>
            </w:r>
          </w:p>
        </w:tc>
      </w:tr>
      <w:tr w14:paraId="7DA7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345D2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4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压力蒸汽灭菌爬行式化学指示卡</w:t>
            </w: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B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1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</w:tr>
      <w:tr w14:paraId="15FD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9ED93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1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D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过氧化氢低温等离子体灭菌1小时极速生物指示剂</w:t>
            </w: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2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12000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6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</w:tr>
      <w:tr w14:paraId="2325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519CC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6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环氧乙烷灭菌效果监测快速生物指示剂</w:t>
            </w: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4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4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</w:tr>
      <w:tr w14:paraId="35FA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7D763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C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压力蒸汽灭菌极速生物挑战包</w:t>
            </w: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7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1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袋</w:t>
            </w:r>
          </w:p>
        </w:tc>
      </w:tr>
      <w:tr w14:paraId="7F1A0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06DE6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516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9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134℃压力蒸汽灭菌化学指示卡</w:t>
            </w: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0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3600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7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升</w:t>
            </w:r>
          </w:p>
        </w:tc>
      </w:tr>
      <w:tr w14:paraId="207C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37165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8595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B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9500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A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</w:tr>
      <w:tr w14:paraId="05DF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6E7EA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C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灭菌包装材料（纸塑包装）</w:t>
            </w: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9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3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</w:tr>
      <w:tr w14:paraId="24A6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8087D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D21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3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8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升</w:t>
            </w:r>
          </w:p>
        </w:tc>
      </w:tr>
      <w:tr w14:paraId="5F55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881F9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E417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D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F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升</w:t>
            </w:r>
          </w:p>
        </w:tc>
      </w:tr>
      <w:tr w14:paraId="04DA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C5EA4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BF3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1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11000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D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</w:t>
            </w:r>
          </w:p>
        </w:tc>
      </w:tr>
      <w:tr w14:paraId="70E2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84869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B9CC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E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4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</w:tr>
      <w:tr w14:paraId="28B0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759D0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D6DD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2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9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100ml</w:t>
            </w:r>
          </w:p>
        </w:tc>
      </w:tr>
      <w:tr w14:paraId="7E95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F7884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D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过氧化氢低温等离子体灭菌包装袋</w:t>
            </w: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B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7600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1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</w:tr>
      <w:tr w14:paraId="07B1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F8419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F207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1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D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桶</w:t>
            </w:r>
          </w:p>
        </w:tc>
      </w:tr>
      <w:tr w14:paraId="1D7C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FC751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DFF0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B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10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F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瓶</w:t>
            </w:r>
          </w:p>
        </w:tc>
      </w:tr>
    </w:tbl>
    <w:p w14:paraId="35844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修改为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：</w:t>
      </w:r>
    </w:p>
    <w:tbl>
      <w:tblPr>
        <w:tblStyle w:val="6"/>
        <w:tblW w:w="8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5213"/>
        <w:gridCol w:w="1267"/>
        <w:gridCol w:w="970"/>
      </w:tblGrid>
      <w:tr w14:paraId="3570F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3BFBC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/>
              </w:rPr>
              <w:t>分包</w:t>
            </w:r>
          </w:p>
        </w:tc>
        <w:tc>
          <w:tcPr>
            <w:tcW w:w="5213" w:type="dxa"/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5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67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1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highlight w:val="none"/>
                <w:lang w:bidi="ar"/>
              </w:rPr>
              <w:t>预计年用量</w:t>
            </w:r>
          </w:p>
        </w:tc>
        <w:tc>
          <w:tcPr>
            <w:tcW w:w="97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6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highlight w:val="none"/>
                <w:lang w:bidi="ar"/>
              </w:rPr>
              <w:t>单位</w:t>
            </w:r>
          </w:p>
        </w:tc>
      </w:tr>
      <w:tr w14:paraId="1445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8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E21EE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52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2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B-D模拟测试装置</w:t>
            </w: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0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2100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6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</w:t>
            </w:r>
          </w:p>
        </w:tc>
      </w:tr>
      <w:tr w14:paraId="02AA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5C72B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2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0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压力蒸汽灭菌化学指示胶粘带</w:t>
            </w: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5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37500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D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</w:t>
            </w:r>
          </w:p>
        </w:tc>
      </w:tr>
      <w:tr w14:paraId="742D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5B9C4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2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8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过氧化氢低温等离子体灭菌过程指示胶带</w:t>
            </w: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0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650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B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</w:t>
            </w:r>
          </w:p>
        </w:tc>
      </w:tr>
      <w:tr w14:paraId="4E99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8E580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2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D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环氧乙烷灭菌化学指示胶带</w:t>
            </w: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2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750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E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</w:t>
            </w:r>
          </w:p>
        </w:tc>
      </w:tr>
      <w:tr w14:paraId="7E3C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F31CD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21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3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封口测试纸</w:t>
            </w: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1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A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</w:t>
            </w:r>
          </w:p>
        </w:tc>
      </w:tr>
      <w:tr w14:paraId="0886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5EB92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2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7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5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5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</w:t>
            </w:r>
          </w:p>
        </w:tc>
      </w:tr>
      <w:tr w14:paraId="6DA9E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A4C61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2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D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过氧化氢低温等离子体灭菌化学指示卡</w:t>
            </w: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2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20000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C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</w:t>
            </w:r>
          </w:p>
        </w:tc>
      </w:tr>
      <w:tr w14:paraId="79A9C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90A4A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2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8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清洗效果监测系统监测卡</w:t>
            </w: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E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3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袋</w:t>
            </w:r>
          </w:p>
        </w:tc>
      </w:tr>
      <w:tr w14:paraId="31DA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A7022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2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8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压力蒸汽灭菌爬行式化学指示卡</w:t>
            </w: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7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7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</w:t>
            </w:r>
          </w:p>
        </w:tc>
      </w:tr>
      <w:tr w14:paraId="45C6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9E929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52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8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过氧化氢低温等离子体灭菌1小时极速生物指示剂</w:t>
            </w: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8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8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</w:tr>
      <w:tr w14:paraId="43A2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2E4DA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2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9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环氧乙烷灭菌效果监测快速生物指示剂</w:t>
            </w: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4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3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</w:tr>
      <w:tr w14:paraId="74B5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4BAF6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2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8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压力蒸汽灭菌极速生物挑战包</w:t>
            </w: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1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A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6AAC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7C17E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521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7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134℃压力蒸汽灭菌化学指示卡</w:t>
            </w: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4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F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盒</w:t>
            </w:r>
          </w:p>
        </w:tc>
      </w:tr>
      <w:tr w14:paraId="1236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E72CD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2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8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F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0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盒</w:t>
            </w:r>
          </w:p>
        </w:tc>
      </w:tr>
      <w:tr w14:paraId="4543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A8E22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21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B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灭菌包装材料（纸塑包装）</w:t>
            </w: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0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F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</w:t>
            </w:r>
          </w:p>
        </w:tc>
      </w:tr>
      <w:tr w14:paraId="2D9C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0B436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2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B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A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7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</w:t>
            </w:r>
          </w:p>
        </w:tc>
      </w:tr>
      <w:tr w14:paraId="7727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AFF09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2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C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E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</w:t>
            </w:r>
          </w:p>
        </w:tc>
      </w:tr>
      <w:tr w14:paraId="4023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AFF37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2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4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5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8000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0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6AA1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852F5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2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9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6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32510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D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02E5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A2C98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2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1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B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38000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D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5CF9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C3FCF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21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1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过氧化氢低温等离子体灭菌包装袋</w:t>
            </w: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F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A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</w:t>
            </w:r>
          </w:p>
        </w:tc>
      </w:tr>
      <w:tr w14:paraId="6BC6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B95F9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2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9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B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C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</w:t>
            </w:r>
          </w:p>
        </w:tc>
      </w:tr>
      <w:tr w14:paraId="318A0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AB4CF">
            <w:pPr>
              <w:widowControl/>
              <w:tabs>
                <w:tab w:val="left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2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9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6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D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</w:t>
            </w:r>
          </w:p>
        </w:tc>
      </w:tr>
    </w:tbl>
    <w:p w14:paraId="38048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注：以上分包除年预计用量与单位以外的其他内容不做变动，以招标文件为准。</w:t>
      </w:r>
    </w:p>
    <w:p w14:paraId="7B5E6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2.投标文件递交截止日期延期到2025年11月26日12:00（北京时间），开标日期延期到2025年11月27日09:00（北京时间）。</w:t>
      </w:r>
    </w:p>
    <w:p w14:paraId="6B625FF0">
      <w:pPr>
        <w:pStyle w:val="5"/>
        <w:rPr>
          <w:rFonts w:hint="default"/>
          <w:lang w:val="en-US" w:eastAsia="zh-CN"/>
        </w:rPr>
      </w:pPr>
    </w:p>
    <w:p w14:paraId="4CFB6CC9">
      <w:pPr>
        <w:spacing w:line="420" w:lineRule="exact"/>
        <w:ind w:firstLine="56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YTdhOGQ1MTlhNTgwYjIwNDgxYzI5NDI5ZjRkNDMifQ=="/>
  </w:docVars>
  <w:rsids>
    <w:rsidRoot w:val="0027578D"/>
    <w:rsid w:val="0027578D"/>
    <w:rsid w:val="00703F81"/>
    <w:rsid w:val="03C11728"/>
    <w:rsid w:val="18D61C2E"/>
    <w:rsid w:val="256029F3"/>
    <w:rsid w:val="300E51DB"/>
    <w:rsid w:val="31E7100C"/>
    <w:rsid w:val="478849F6"/>
    <w:rsid w:val="48211710"/>
    <w:rsid w:val="4D337F02"/>
    <w:rsid w:val="6F603331"/>
    <w:rsid w:val="7C8E336B"/>
    <w:rsid w:val="7CC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="312" w:beforeLines="100" w:beforeAutospacing="0" w:after="156" w:afterLines="50" w:afterAutospacing="0" w:line="800" w:lineRule="atLeast"/>
      <w:jc w:val="center"/>
      <w:outlineLvl w:val="0"/>
    </w:pPr>
    <w:rPr>
      <w:rFonts w:eastAsia="黑体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uiPriority w:val="0"/>
    <w:rPr>
      <w:color w:val="800080"/>
      <w:u w:val="single"/>
    </w:rPr>
  </w:style>
  <w:style w:type="character" w:styleId="10">
    <w:name w:val="HTML Definition"/>
    <w:basedOn w:val="7"/>
    <w:uiPriority w:val="0"/>
    <w:rPr>
      <w:i/>
      <w:iCs/>
    </w:rPr>
  </w:style>
  <w:style w:type="character" w:styleId="11">
    <w:name w:val="Hyperlink"/>
    <w:basedOn w:val="7"/>
    <w:uiPriority w:val="0"/>
    <w:rPr>
      <w:color w:val="0000FF"/>
      <w:u w:val="single"/>
    </w:rPr>
  </w:style>
  <w:style w:type="character" w:styleId="12">
    <w:name w:val="HTML Code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3">
    <w:name w:val="HTML Keyboard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Sample"/>
    <w:basedOn w:val="7"/>
    <w:qFormat/>
    <w:uiPriority w:val="0"/>
    <w:rPr>
      <w:rFonts w:ascii="serif" w:hAnsi="serif" w:eastAsia="serif" w:cs="serif"/>
      <w:sz w:val="21"/>
      <w:szCs w:val="21"/>
    </w:rPr>
  </w:style>
  <w:style w:type="paragraph" w:customStyle="1" w:styleId="15">
    <w:name w:val="图例"/>
    <w:basedOn w:val="1"/>
    <w:qFormat/>
    <w:uiPriority w:val="0"/>
    <w:pPr>
      <w:spacing w:before="120" w:beforeLines="0" w:beforeAutospacing="0" w:after="120" w:afterLines="0" w:afterAutospacing="0" w:line="360" w:lineRule="auto"/>
      <w:jc w:val="center"/>
    </w:pPr>
    <w:rPr>
      <w:rFonts w:eastAsia="仿宋_GB2312"/>
      <w:b/>
      <w:sz w:val="24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7">
    <w:name w:val="category-text"/>
    <w:basedOn w:val="7"/>
    <w:uiPriority w:val="0"/>
    <w:rPr>
      <w:b/>
      <w:bCs/>
      <w:shd w:val="clear" w:fill="FFFFFF"/>
    </w:rPr>
  </w:style>
  <w:style w:type="character" w:customStyle="1" w:styleId="18">
    <w:name w:val="root"/>
    <w:basedOn w:val="7"/>
    <w:uiPriority w:val="0"/>
  </w:style>
  <w:style w:type="character" w:customStyle="1" w:styleId="19">
    <w:name w:val="leaf"/>
    <w:basedOn w:val="7"/>
    <w:qFormat/>
    <w:uiPriority w:val="0"/>
  </w:style>
  <w:style w:type="character" w:customStyle="1" w:styleId="20">
    <w:name w:val="sort-name-span"/>
    <w:basedOn w:val="7"/>
    <w:qFormat/>
    <w:uiPriority w:val="0"/>
  </w:style>
  <w:style w:type="character" w:customStyle="1" w:styleId="21">
    <w:name w:val="form-item-field"/>
    <w:basedOn w:val="7"/>
    <w:qFormat/>
    <w:uiPriority w:val="0"/>
    <w:rPr>
      <w:sz w:val="21"/>
      <w:szCs w:val="21"/>
    </w:rPr>
  </w:style>
  <w:style w:type="character" w:customStyle="1" w:styleId="22">
    <w:name w:val="flow-name-span"/>
    <w:basedOn w:val="7"/>
    <w:uiPriority w:val="0"/>
  </w:style>
  <w:style w:type="character" w:customStyle="1" w:styleId="23">
    <w:name w:val="form-textarea-print1"/>
    <w:basedOn w:val="7"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24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284</Characters>
  <Lines>0</Lines>
  <Paragraphs>0</Paragraphs>
  <TotalTime>5</TotalTime>
  <ScaleCrop>false</ScaleCrop>
  <LinksUpToDate>false</LinksUpToDate>
  <CharactersWithSpaces>309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2023-06-07T01:25:00Z</dcterms:created>
  <dc:creator>浩</dc:creator>
  <cp:lastModifiedBy>商雪蕾</cp:lastModifiedBy>
  <dcterms:modified xsi:type="dcterms:W3CDTF">2025-11-20T09:01:05Z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B742128E06C04B2B9B925BFB0E218635_13</vt:lpwstr>
  </property>
  <property fmtid="{D5CDD505-2E9C-101B-9397-08002B2CF9AE}" pid="4" name="KSOTemplateDocerSaveRecord">
    <vt:lpwstr>eyJoZGlkIjoiZGM1NWQ0ZWU0YWUyYjUwOWY5MTMzZDI3YjA5MTE0NDAiLCJ1c2VySWQiOiI4NjI3MTAzNjUifQ==</vt:lpwstr>
  </property>
</Properties>
</file>