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73AE1A">
      <w:pPr>
        <w:jc w:val="center"/>
        <w:rPr>
          <w:rFonts w:hint="eastAsia" w:asciiTheme="minorEastAsia" w:hAnsiTheme="minorEastAsia" w:eastAsiaTheme="minorEastAsia"/>
        </w:rPr>
      </w:pPr>
      <w:r>
        <w:rPr>
          <w:rFonts w:hint="eastAsia" w:asciiTheme="minorEastAsia" w:hAnsiTheme="minorEastAsia" w:eastAsiaTheme="minorEastAsia"/>
        </w:rPr>
        <w:t xml:space="preserve">  </w:t>
      </w:r>
    </w:p>
    <w:p w14:paraId="2A5D8EFA">
      <w:pPr>
        <w:pStyle w:val="22"/>
      </w:pPr>
    </w:p>
    <w:p w14:paraId="3BD5C41F">
      <w:pPr>
        <w:jc w:val="center"/>
        <w:outlineLvl w:val="0"/>
        <w:rPr>
          <w:rFonts w:hint="eastAsia" w:asciiTheme="minorEastAsia" w:hAnsiTheme="minorEastAsia" w:eastAsiaTheme="minorEastAsia"/>
          <w:spacing w:val="2"/>
          <w:sz w:val="112"/>
          <w:szCs w:val="112"/>
        </w:rPr>
      </w:pPr>
      <w:r>
        <w:rPr>
          <w:rFonts w:hint="eastAsia" w:asciiTheme="minorEastAsia" w:hAnsiTheme="minorEastAsia" w:eastAsiaTheme="minorEastAsia"/>
          <w:spacing w:val="2"/>
          <w:sz w:val="112"/>
          <w:szCs w:val="112"/>
        </w:rPr>
        <w:t>竞争性磋商</w:t>
      </w:r>
    </w:p>
    <w:p w14:paraId="6F668215">
      <w:pPr>
        <w:jc w:val="center"/>
        <w:outlineLvl w:val="0"/>
        <w:rPr>
          <w:rFonts w:hint="eastAsia" w:asciiTheme="minorEastAsia" w:hAnsiTheme="minorEastAsia" w:eastAsiaTheme="minorEastAsia"/>
          <w:spacing w:val="2"/>
          <w:sz w:val="112"/>
          <w:szCs w:val="112"/>
        </w:rPr>
      </w:pPr>
      <w:r>
        <w:rPr>
          <w:rFonts w:hint="eastAsia" w:asciiTheme="minorEastAsia" w:hAnsiTheme="minorEastAsia" w:eastAsiaTheme="minorEastAsia"/>
          <w:spacing w:val="2"/>
          <w:sz w:val="112"/>
          <w:szCs w:val="112"/>
        </w:rPr>
        <w:t>文 件</w:t>
      </w:r>
    </w:p>
    <w:p w14:paraId="04479BC7">
      <w:pPr>
        <w:tabs>
          <w:tab w:val="left" w:pos="7740"/>
        </w:tabs>
        <w:spacing w:line="700" w:lineRule="exact"/>
        <w:jc w:val="left"/>
        <w:rPr>
          <w:rFonts w:hint="eastAsia" w:asciiTheme="minorEastAsia" w:hAnsiTheme="minorEastAsia" w:eastAsiaTheme="minorEastAsia"/>
          <w:sz w:val="32"/>
        </w:rPr>
      </w:pPr>
      <w:r>
        <w:rPr>
          <w:rFonts w:asciiTheme="minorEastAsia" w:hAnsiTheme="minorEastAsia" w:eastAsiaTheme="minorEastAsia"/>
          <w:sz w:val="32"/>
        </w:rPr>
        <w:tab/>
      </w:r>
    </w:p>
    <w:p w14:paraId="3790E4A6">
      <w:pPr>
        <w:pStyle w:val="22"/>
      </w:pPr>
    </w:p>
    <w:p w14:paraId="2D2F2149">
      <w:pPr>
        <w:spacing w:line="700" w:lineRule="exact"/>
        <w:jc w:val="center"/>
        <w:rPr>
          <w:rFonts w:hint="eastAsia" w:asciiTheme="minorEastAsia" w:hAnsiTheme="minorEastAsia" w:eastAsiaTheme="minorEastAsia"/>
          <w:sz w:val="32"/>
        </w:rPr>
      </w:pPr>
    </w:p>
    <w:p w14:paraId="09A0ABB7">
      <w:pPr>
        <w:spacing w:line="700" w:lineRule="exact"/>
        <w:ind w:firstLine="1440" w:firstLineChars="400"/>
        <w:rPr>
          <w:rFonts w:hint="eastAsia" w:asciiTheme="minorEastAsia" w:hAnsiTheme="minorEastAsia" w:eastAsiaTheme="minorEastAsia"/>
          <w:sz w:val="36"/>
          <w:szCs w:val="30"/>
        </w:rPr>
      </w:pPr>
    </w:p>
    <w:p w14:paraId="700147F0">
      <w:pPr>
        <w:spacing w:line="360" w:lineRule="auto"/>
        <w:ind w:firstLine="640" w:firstLineChars="200"/>
        <w:jc w:val="left"/>
        <w:rPr>
          <w:rFonts w:hint="eastAsia" w:asciiTheme="minorEastAsia" w:hAnsiTheme="minorEastAsia" w:eastAsiaTheme="minorEastAsia"/>
          <w:sz w:val="32"/>
          <w:szCs w:val="28"/>
          <w:lang w:eastAsia="zh-CN"/>
        </w:rPr>
      </w:pPr>
      <w:r>
        <w:rPr>
          <w:rFonts w:hint="eastAsia" w:asciiTheme="minorEastAsia" w:hAnsiTheme="minorEastAsia" w:eastAsiaTheme="minorEastAsia"/>
          <w:sz w:val="32"/>
          <w:szCs w:val="28"/>
        </w:rPr>
        <w:t>项 目  编 号：CQMH-202502</w:t>
      </w:r>
      <w:r>
        <w:rPr>
          <w:rFonts w:hint="eastAsia" w:asciiTheme="minorEastAsia" w:hAnsiTheme="minorEastAsia" w:eastAsiaTheme="minorEastAsia"/>
          <w:sz w:val="32"/>
          <w:szCs w:val="28"/>
          <w:lang w:val="en-US" w:eastAsia="zh-CN"/>
        </w:rPr>
        <w:t>4</w:t>
      </w:r>
    </w:p>
    <w:p w14:paraId="4FEE3F17">
      <w:pPr>
        <w:spacing w:line="360" w:lineRule="auto"/>
        <w:jc w:val="left"/>
        <w:rPr>
          <w:rFonts w:hint="eastAsia" w:asciiTheme="minorEastAsia" w:hAnsiTheme="minorEastAsia" w:eastAsiaTheme="minorEastAsia"/>
          <w:sz w:val="32"/>
          <w:szCs w:val="28"/>
        </w:rPr>
      </w:pPr>
    </w:p>
    <w:p w14:paraId="6D4ACDAC">
      <w:pPr>
        <w:spacing w:line="360" w:lineRule="auto"/>
        <w:ind w:firstLine="640" w:firstLineChars="200"/>
        <w:jc w:val="left"/>
        <w:rPr>
          <w:rFonts w:hint="eastAsia" w:asciiTheme="minorEastAsia" w:hAnsiTheme="minorEastAsia" w:eastAsiaTheme="minorEastAsia"/>
          <w:sz w:val="32"/>
          <w:szCs w:val="28"/>
        </w:rPr>
      </w:pPr>
      <w:r>
        <w:rPr>
          <w:rFonts w:hint="eastAsia" w:asciiTheme="minorEastAsia" w:hAnsiTheme="minorEastAsia" w:eastAsiaTheme="minorEastAsia"/>
          <w:sz w:val="32"/>
          <w:szCs w:val="28"/>
        </w:rPr>
        <w:t>项 目  名 称：《北碚区历史文化保护传承实施方案》编制</w:t>
      </w:r>
    </w:p>
    <w:p w14:paraId="3E7BE7B3">
      <w:pPr>
        <w:pStyle w:val="4"/>
      </w:pPr>
    </w:p>
    <w:p w14:paraId="3B5CDD46">
      <w:pPr>
        <w:pStyle w:val="22"/>
        <w:ind w:left="0" w:firstLine="0"/>
      </w:pPr>
    </w:p>
    <w:p w14:paraId="25CA295F">
      <w:pPr>
        <w:pStyle w:val="23"/>
      </w:pPr>
    </w:p>
    <w:p w14:paraId="398AD7C7"/>
    <w:p w14:paraId="55C3D182"/>
    <w:p w14:paraId="40BE1061"/>
    <w:p w14:paraId="667DF75F"/>
    <w:p w14:paraId="50D86F35"/>
    <w:p w14:paraId="093347BD"/>
    <w:p w14:paraId="3850979A">
      <w:pPr>
        <w:spacing w:line="700" w:lineRule="exact"/>
        <w:jc w:val="center"/>
        <w:rPr>
          <w:rFonts w:hint="eastAsia" w:asciiTheme="minorEastAsia" w:hAnsiTheme="minorEastAsia" w:eastAsiaTheme="minorEastAsia"/>
          <w:sz w:val="32"/>
          <w:szCs w:val="28"/>
        </w:rPr>
      </w:pPr>
      <w:r>
        <w:rPr>
          <w:rFonts w:hint="eastAsia" w:asciiTheme="minorEastAsia" w:hAnsiTheme="minorEastAsia" w:eastAsiaTheme="minorEastAsia"/>
          <w:sz w:val="32"/>
          <w:szCs w:val="28"/>
        </w:rPr>
        <w:t>采购人：重庆市北碚区规划和自然资源局</w:t>
      </w:r>
    </w:p>
    <w:p w14:paraId="4489013F">
      <w:pPr>
        <w:spacing w:line="700" w:lineRule="exact"/>
        <w:jc w:val="center"/>
        <w:rPr>
          <w:rFonts w:hint="eastAsia" w:asciiTheme="minorEastAsia" w:hAnsiTheme="minorEastAsia" w:eastAsiaTheme="minorEastAsia"/>
          <w:sz w:val="44"/>
          <w:szCs w:val="28"/>
        </w:rPr>
      </w:pPr>
      <w:r>
        <w:rPr>
          <w:rFonts w:hint="eastAsia" w:asciiTheme="minorEastAsia" w:hAnsiTheme="minorEastAsia" w:eastAsiaTheme="minorEastAsia"/>
          <w:sz w:val="32"/>
          <w:szCs w:val="28"/>
        </w:rPr>
        <w:t>采购代理机构：重庆民禾招标代理有限公司</w:t>
      </w:r>
    </w:p>
    <w:p w14:paraId="7544827B">
      <w:pPr>
        <w:spacing w:line="720" w:lineRule="exact"/>
        <w:jc w:val="center"/>
        <w:outlineLvl w:val="0"/>
        <w:rPr>
          <w:rFonts w:hint="eastAsia" w:asciiTheme="minorEastAsia" w:hAnsiTheme="minorEastAsia" w:eastAsiaTheme="minorEastAsia"/>
          <w:sz w:val="44"/>
          <w:szCs w:val="28"/>
        </w:rPr>
      </w:pPr>
      <w:r>
        <w:rPr>
          <w:rFonts w:hint="eastAsia" w:asciiTheme="minorEastAsia" w:hAnsiTheme="minorEastAsia" w:eastAsiaTheme="minorEastAsia"/>
          <w:sz w:val="44"/>
          <w:szCs w:val="28"/>
        </w:rPr>
        <w:t>二〇二五年</w:t>
      </w:r>
      <w:r>
        <w:rPr>
          <w:rFonts w:hint="eastAsia" w:asciiTheme="minorEastAsia" w:hAnsiTheme="minorEastAsia" w:eastAsiaTheme="minorEastAsia"/>
          <w:sz w:val="44"/>
          <w:szCs w:val="28"/>
          <w:lang w:val="en-US" w:eastAsia="zh-CN"/>
        </w:rPr>
        <w:t>四</w:t>
      </w:r>
      <w:r>
        <w:rPr>
          <w:rFonts w:hint="eastAsia" w:asciiTheme="minorEastAsia" w:hAnsiTheme="minorEastAsia" w:eastAsiaTheme="minorEastAsia"/>
          <w:sz w:val="44"/>
          <w:szCs w:val="28"/>
        </w:rPr>
        <w:t>月</w:t>
      </w:r>
    </w:p>
    <w:p w14:paraId="7C7C62B9">
      <w:pPr>
        <w:spacing w:line="480" w:lineRule="exact"/>
        <w:jc w:val="center"/>
        <w:outlineLvl w:val="0"/>
        <w:rPr>
          <w:rFonts w:hint="eastAsia" w:asciiTheme="minorEastAsia" w:hAnsiTheme="minorEastAsia" w:eastAsiaTheme="minorEastAsia"/>
          <w:sz w:val="44"/>
          <w:szCs w:val="28"/>
        </w:rPr>
      </w:pPr>
      <w:r>
        <w:rPr>
          <w:rFonts w:hint="eastAsia" w:asciiTheme="minorEastAsia" w:hAnsiTheme="minorEastAsia" w:eastAsiaTheme="minorEastAsia"/>
          <w:sz w:val="44"/>
          <w:szCs w:val="28"/>
        </w:rPr>
        <w:t>目   录</w:t>
      </w:r>
    </w:p>
    <w:p w14:paraId="10CA0F4A">
      <w:pPr>
        <w:pStyle w:val="46"/>
        <w:tabs>
          <w:tab w:val="right" w:leader="dot" w:pos="9073"/>
        </w:tabs>
      </w:pPr>
      <w:r>
        <w:rPr>
          <w:rFonts w:hint="eastAsia" w:asciiTheme="minorEastAsia" w:hAnsiTheme="minorEastAsia" w:eastAsiaTheme="minorEastAsia"/>
          <w:sz w:val="21"/>
          <w:szCs w:val="21"/>
        </w:rPr>
        <w:fldChar w:fldCharType="begin"/>
      </w:r>
      <w:r>
        <w:rPr>
          <w:rFonts w:hint="eastAsia" w:asciiTheme="minorEastAsia" w:hAnsiTheme="minorEastAsia" w:eastAsiaTheme="minorEastAsia"/>
          <w:sz w:val="21"/>
          <w:szCs w:val="21"/>
        </w:rPr>
        <w:instrText xml:space="preserve"> TOC \o "1-3" \h \z </w:instrText>
      </w:r>
      <w:r>
        <w:rPr>
          <w:rFonts w:hint="eastAsia" w:asciiTheme="minorEastAsia" w:hAnsiTheme="minorEastAsia" w:eastAsiaTheme="minorEastAsia"/>
          <w:sz w:val="21"/>
          <w:szCs w:val="21"/>
        </w:rPr>
        <w:fldChar w:fldCharType="separate"/>
      </w: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_Toc22510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第一篇  采购邀请书</w:t>
      </w:r>
      <w:r>
        <w:tab/>
      </w:r>
      <w:r>
        <w:fldChar w:fldCharType="begin"/>
      </w:r>
      <w:r>
        <w:instrText xml:space="preserve"> PAGEREF _Toc22510 \h </w:instrText>
      </w:r>
      <w:r>
        <w:fldChar w:fldCharType="separate"/>
      </w:r>
      <w:r>
        <w:t>- 4 -</w:t>
      </w:r>
      <w:r>
        <w:fldChar w:fldCharType="end"/>
      </w:r>
      <w:r>
        <w:rPr>
          <w:rFonts w:hint="eastAsia" w:asciiTheme="minorEastAsia" w:hAnsiTheme="minorEastAsia" w:eastAsiaTheme="minorEastAsia"/>
          <w:szCs w:val="21"/>
        </w:rPr>
        <w:fldChar w:fldCharType="end"/>
      </w:r>
    </w:p>
    <w:p w14:paraId="63ED5AAB">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_Toc2925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一、竞争性磋商内容</w:t>
      </w:r>
      <w:r>
        <w:tab/>
      </w:r>
      <w:r>
        <w:fldChar w:fldCharType="begin"/>
      </w:r>
      <w:r>
        <w:instrText xml:space="preserve"> PAGEREF _Toc2925 \h </w:instrText>
      </w:r>
      <w:r>
        <w:fldChar w:fldCharType="separate"/>
      </w:r>
      <w:r>
        <w:t>- 4 -</w:t>
      </w:r>
      <w:r>
        <w:fldChar w:fldCharType="end"/>
      </w:r>
      <w:r>
        <w:rPr>
          <w:rFonts w:hint="eastAsia" w:asciiTheme="minorEastAsia" w:hAnsiTheme="minorEastAsia" w:eastAsiaTheme="minorEastAsia"/>
          <w:szCs w:val="21"/>
        </w:rPr>
        <w:fldChar w:fldCharType="end"/>
      </w:r>
    </w:p>
    <w:p w14:paraId="6D1FABAE">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_Toc16206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二、资金来源</w:t>
      </w:r>
      <w:r>
        <w:tab/>
      </w:r>
      <w:r>
        <w:fldChar w:fldCharType="begin"/>
      </w:r>
      <w:r>
        <w:instrText xml:space="preserve"> PAGEREF _Toc16206 \h </w:instrText>
      </w:r>
      <w:r>
        <w:fldChar w:fldCharType="separate"/>
      </w:r>
      <w:r>
        <w:t>- 4 -</w:t>
      </w:r>
      <w:r>
        <w:fldChar w:fldCharType="end"/>
      </w:r>
      <w:r>
        <w:rPr>
          <w:rFonts w:hint="eastAsia" w:asciiTheme="minorEastAsia" w:hAnsiTheme="minorEastAsia" w:eastAsiaTheme="minorEastAsia"/>
          <w:szCs w:val="21"/>
        </w:rPr>
        <w:fldChar w:fldCharType="end"/>
      </w:r>
    </w:p>
    <w:p w14:paraId="35A42A05">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_Toc29180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三、供应商资格条件</w:t>
      </w:r>
      <w:r>
        <w:tab/>
      </w:r>
      <w:r>
        <w:fldChar w:fldCharType="begin"/>
      </w:r>
      <w:r>
        <w:instrText xml:space="preserve"> PAGEREF _Toc29180 \h </w:instrText>
      </w:r>
      <w:r>
        <w:fldChar w:fldCharType="separate"/>
      </w:r>
      <w:r>
        <w:t>- 4 -</w:t>
      </w:r>
      <w:r>
        <w:fldChar w:fldCharType="end"/>
      </w:r>
      <w:r>
        <w:rPr>
          <w:rFonts w:hint="eastAsia" w:asciiTheme="minorEastAsia" w:hAnsiTheme="minorEastAsia" w:eastAsiaTheme="minorEastAsia"/>
          <w:szCs w:val="21"/>
        </w:rPr>
        <w:fldChar w:fldCharType="end"/>
      </w:r>
    </w:p>
    <w:p w14:paraId="3A1FD87F">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_Toc687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五、采购项目需落实的政府采购政策</w:t>
      </w:r>
      <w:r>
        <w:tab/>
      </w:r>
      <w:r>
        <w:fldChar w:fldCharType="begin"/>
      </w:r>
      <w:r>
        <w:instrText xml:space="preserve"> PAGEREF _Toc687 \h </w:instrText>
      </w:r>
      <w:r>
        <w:fldChar w:fldCharType="separate"/>
      </w:r>
      <w:r>
        <w:t>- 5 -</w:t>
      </w:r>
      <w:r>
        <w:fldChar w:fldCharType="end"/>
      </w:r>
      <w:r>
        <w:rPr>
          <w:rFonts w:hint="eastAsia" w:asciiTheme="minorEastAsia" w:hAnsiTheme="minorEastAsia" w:eastAsiaTheme="minorEastAsia"/>
          <w:szCs w:val="21"/>
        </w:rPr>
        <w:fldChar w:fldCharType="end"/>
      </w:r>
    </w:p>
    <w:p w14:paraId="6A679C6C">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_Toc23376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六、其它有关规定</w:t>
      </w:r>
      <w:r>
        <w:tab/>
      </w:r>
      <w:r>
        <w:fldChar w:fldCharType="begin"/>
      </w:r>
      <w:r>
        <w:instrText xml:space="preserve"> PAGEREF _Toc23376 \h </w:instrText>
      </w:r>
      <w:r>
        <w:fldChar w:fldCharType="separate"/>
      </w:r>
      <w:r>
        <w:t>- 5 -</w:t>
      </w:r>
      <w:r>
        <w:fldChar w:fldCharType="end"/>
      </w:r>
      <w:r>
        <w:rPr>
          <w:rFonts w:hint="eastAsia" w:asciiTheme="minorEastAsia" w:hAnsiTheme="minorEastAsia" w:eastAsiaTheme="minorEastAsia"/>
          <w:szCs w:val="21"/>
        </w:rPr>
        <w:fldChar w:fldCharType="end"/>
      </w:r>
    </w:p>
    <w:p w14:paraId="57DC0813">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_Toc25199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七、联系方式</w:t>
      </w:r>
      <w:r>
        <w:tab/>
      </w:r>
      <w:r>
        <w:fldChar w:fldCharType="begin"/>
      </w:r>
      <w:r>
        <w:instrText xml:space="preserve"> PAGEREF _Toc25199 \h </w:instrText>
      </w:r>
      <w:r>
        <w:fldChar w:fldCharType="separate"/>
      </w:r>
      <w:r>
        <w:t>- 6 -</w:t>
      </w:r>
      <w:r>
        <w:fldChar w:fldCharType="end"/>
      </w:r>
      <w:r>
        <w:rPr>
          <w:rFonts w:hint="eastAsia" w:asciiTheme="minorEastAsia" w:hAnsiTheme="minorEastAsia" w:eastAsiaTheme="minorEastAsia"/>
          <w:szCs w:val="21"/>
        </w:rPr>
        <w:fldChar w:fldCharType="end"/>
      </w:r>
    </w:p>
    <w:p w14:paraId="37F896DA">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_Toc18047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第二篇 采购服务需求</w:t>
      </w:r>
      <w:r>
        <w:tab/>
      </w:r>
      <w:r>
        <w:fldChar w:fldCharType="begin"/>
      </w:r>
      <w:r>
        <w:instrText xml:space="preserve"> PAGEREF _Toc18047 \h </w:instrText>
      </w:r>
      <w:r>
        <w:fldChar w:fldCharType="separate"/>
      </w:r>
      <w:r>
        <w:t>- 7 -</w:t>
      </w:r>
      <w:r>
        <w:fldChar w:fldCharType="end"/>
      </w:r>
      <w:r>
        <w:rPr>
          <w:rFonts w:hint="eastAsia" w:asciiTheme="minorEastAsia" w:hAnsiTheme="minorEastAsia" w:eastAsiaTheme="minorEastAsia"/>
          <w:szCs w:val="21"/>
        </w:rPr>
        <w:fldChar w:fldCharType="end"/>
      </w:r>
    </w:p>
    <w:p w14:paraId="2EF70F2A">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_Toc26804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 项目基本概况介绍</w:t>
      </w:r>
      <w:r>
        <w:tab/>
      </w:r>
      <w:r>
        <w:fldChar w:fldCharType="begin"/>
      </w:r>
      <w:r>
        <w:instrText xml:space="preserve"> PAGEREF _Toc26804 \h </w:instrText>
      </w:r>
      <w:r>
        <w:fldChar w:fldCharType="separate"/>
      </w:r>
      <w:r>
        <w:t>- 7 -</w:t>
      </w:r>
      <w:r>
        <w:fldChar w:fldCharType="end"/>
      </w:r>
      <w:r>
        <w:rPr>
          <w:rFonts w:hint="eastAsia" w:asciiTheme="minorEastAsia" w:hAnsiTheme="minorEastAsia" w:eastAsiaTheme="minorEastAsia"/>
          <w:szCs w:val="21"/>
        </w:rPr>
        <w:fldChar w:fldCharType="end"/>
      </w:r>
    </w:p>
    <w:p w14:paraId="79D92BB0">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_Toc9947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 项目服务内容及要求</w:t>
      </w:r>
      <w:r>
        <w:tab/>
      </w:r>
      <w:r>
        <w:fldChar w:fldCharType="begin"/>
      </w:r>
      <w:r>
        <w:instrText xml:space="preserve"> PAGEREF _Toc9947 \h </w:instrText>
      </w:r>
      <w:r>
        <w:fldChar w:fldCharType="separate"/>
      </w:r>
      <w:r>
        <w:t>- 7 -</w:t>
      </w:r>
      <w:r>
        <w:fldChar w:fldCharType="end"/>
      </w:r>
      <w:r>
        <w:rPr>
          <w:rFonts w:hint="eastAsia" w:asciiTheme="minorEastAsia" w:hAnsiTheme="minorEastAsia" w:eastAsiaTheme="minorEastAsia"/>
          <w:szCs w:val="21"/>
        </w:rPr>
        <w:fldChar w:fldCharType="end"/>
      </w:r>
    </w:p>
    <w:p w14:paraId="0BD46A4B">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_Toc3650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第三篇  采购商务需求</w:t>
      </w:r>
      <w:r>
        <w:tab/>
      </w:r>
      <w:r>
        <w:fldChar w:fldCharType="begin"/>
      </w:r>
      <w:r>
        <w:instrText xml:space="preserve"> PAGEREF _Toc3650 \h </w:instrText>
      </w:r>
      <w:r>
        <w:fldChar w:fldCharType="separate"/>
      </w:r>
      <w:r>
        <w:t>- 9 -</w:t>
      </w:r>
      <w:r>
        <w:fldChar w:fldCharType="end"/>
      </w:r>
      <w:r>
        <w:rPr>
          <w:rFonts w:hint="eastAsia" w:asciiTheme="minorEastAsia" w:hAnsiTheme="minorEastAsia" w:eastAsiaTheme="minorEastAsia"/>
          <w:szCs w:val="21"/>
        </w:rPr>
        <w:fldChar w:fldCharType="end"/>
      </w:r>
    </w:p>
    <w:p w14:paraId="63044AB9">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_Toc485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一、服务时间、服务地点及验收方式</w:t>
      </w:r>
      <w:r>
        <w:tab/>
      </w:r>
      <w:r>
        <w:fldChar w:fldCharType="begin"/>
      </w:r>
      <w:r>
        <w:instrText xml:space="preserve"> PAGEREF _Toc485 \h </w:instrText>
      </w:r>
      <w:r>
        <w:fldChar w:fldCharType="separate"/>
      </w:r>
      <w:r>
        <w:t>- 9 -</w:t>
      </w:r>
      <w:r>
        <w:fldChar w:fldCharType="end"/>
      </w:r>
      <w:r>
        <w:rPr>
          <w:rFonts w:hint="eastAsia" w:asciiTheme="minorEastAsia" w:hAnsiTheme="minorEastAsia" w:eastAsiaTheme="minorEastAsia"/>
          <w:szCs w:val="21"/>
        </w:rPr>
        <w:fldChar w:fldCharType="end"/>
      </w:r>
    </w:p>
    <w:p w14:paraId="537B17C8">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_Toc15139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二、报价要求</w:t>
      </w:r>
      <w:r>
        <w:tab/>
      </w:r>
      <w:r>
        <w:fldChar w:fldCharType="begin"/>
      </w:r>
      <w:r>
        <w:instrText xml:space="preserve"> PAGEREF _Toc15139 \h </w:instrText>
      </w:r>
      <w:r>
        <w:fldChar w:fldCharType="separate"/>
      </w:r>
      <w:r>
        <w:t>- 9 -</w:t>
      </w:r>
      <w:r>
        <w:fldChar w:fldCharType="end"/>
      </w:r>
      <w:r>
        <w:rPr>
          <w:rFonts w:hint="eastAsia" w:asciiTheme="minorEastAsia" w:hAnsiTheme="minorEastAsia" w:eastAsiaTheme="minorEastAsia"/>
          <w:szCs w:val="21"/>
        </w:rPr>
        <w:fldChar w:fldCharType="end"/>
      </w:r>
    </w:p>
    <w:p w14:paraId="0AC8734C">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_Toc24038 </w:instrText>
      </w:r>
      <w:r>
        <w:rPr>
          <w:rFonts w:hint="eastAsia" w:asciiTheme="minorEastAsia" w:hAnsiTheme="minorEastAsia" w:eastAsiaTheme="minorEastAsia"/>
          <w:szCs w:val="21"/>
        </w:rPr>
        <w:fldChar w:fldCharType="separate"/>
      </w:r>
      <w:r>
        <w:rPr>
          <w:rFonts w:hint="eastAsia" w:cs="Times New Roman" w:asciiTheme="minorEastAsia" w:hAnsiTheme="minorEastAsia" w:eastAsiaTheme="minorEastAsia"/>
          <w:szCs w:val="24"/>
        </w:rPr>
        <w:t>三、付款方式</w:t>
      </w:r>
      <w:r>
        <w:tab/>
      </w:r>
      <w:r>
        <w:fldChar w:fldCharType="begin"/>
      </w:r>
      <w:r>
        <w:instrText xml:space="preserve"> PAGEREF _Toc24038 \h </w:instrText>
      </w:r>
      <w:r>
        <w:fldChar w:fldCharType="separate"/>
      </w:r>
      <w:r>
        <w:t>- 9 -</w:t>
      </w:r>
      <w:r>
        <w:fldChar w:fldCharType="end"/>
      </w:r>
      <w:r>
        <w:rPr>
          <w:rFonts w:hint="eastAsia" w:asciiTheme="minorEastAsia" w:hAnsiTheme="minorEastAsia" w:eastAsiaTheme="minorEastAsia"/>
          <w:szCs w:val="21"/>
        </w:rPr>
        <w:fldChar w:fldCharType="end"/>
      </w:r>
    </w:p>
    <w:p w14:paraId="47D228EE">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_Toc10581 </w:instrText>
      </w:r>
      <w:r>
        <w:rPr>
          <w:rFonts w:hint="eastAsia" w:asciiTheme="minorEastAsia" w:hAnsiTheme="minorEastAsia" w:eastAsiaTheme="minorEastAsia"/>
          <w:szCs w:val="21"/>
        </w:rPr>
        <w:fldChar w:fldCharType="separate"/>
      </w:r>
      <w:r>
        <w:rPr>
          <w:rFonts w:hint="eastAsia" w:cs="Times New Roman" w:asciiTheme="minorEastAsia" w:hAnsiTheme="minorEastAsia" w:eastAsiaTheme="minorEastAsia"/>
          <w:szCs w:val="24"/>
        </w:rPr>
        <w:t>四、</w:t>
      </w:r>
      <w:r>
        <w:rPr>
          <w:rFonts w:hint="eastAsia" w:cs="Times New Roman" w:asciiTheme="minorEastAsia" w:hAnsiTheme="minorEastAsia" w:eastAsiaTheme="minorEastAsia"/>
          <w:szCs w:val="24"/>
          <w:lang w:val="en-US" w:eastAsia="zh-CN"/>
        </w:rPr>
        <w:t>违约责任</w:t>
      </w:r>
      <w:r>
        <w:tab/>
      </w:r>
      <w:r>
        <w:fldChar w:fldCharType="begin"/>
      </w:r>
      <w:r>
        <w:instrText xml:space="preserve"> PAGEREF _Toc10581 \h </w:instrText>
      </w:r>
      <w:r>
        <w:fldChar w:fldCharType="separate"/>
      </w:r>
      <w:r>
        <w:t>- 9 -</w:t>
      </w:r>
      <w:r>
        <w:fldChar w:fldCharType="end"/>
      </w:r>
      <w:r>
        <w:rPr>
          <w:rFonts w:hint="eastAsia" w:asciiTheme="minorEastAsia" w:hAnsiTheme="minorEastAsia" w:eastAsiaTheme="minorEastAsia"/>
          <w:szCs w:val="21"/>
        </w:rPr>
        <w:fldChar w:fldCharType="end"/>
      </w:r>
    </w:p>
    <w:p w14:paraId="129E041F">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_Toc3671 </w:instrText>
      </w:r>
      <w:r>
        <w:rPr>
          <w:rFonts w:hint="eastAsia" w:asciiTheme="minorEastAsia" w:hAnsiTheme="minorEastAsia" w:eastAsiaTheme="minorEastAsia"/>
          <w:szCs w:val="21"/>
        </w:rPr>
        <w:fldChar w:fldCharType="separate"/>
      </w:r>
      <w:r>
        <w:rPr>
          <w:rFonts w:hint="eastAsia" w:ascii="宋体" w:hAnsi="宋体" w:cs="宋体"/>
          <w:szCs w:val="24"/>
          <w:lang w:val="en-US" w:eastAsia="zh-CN"/>
        </w:rPr>
        <w:t>五、</w:t>
      </w:r>
      <w:r>
        <w:rPr>
          <w:rFonts w:hint="eastAsia" w:ascii="宋体" w:hAnsi="宋体" w:cs="宋体"/>
          <w:szCs w:val="24"/>
        </w:rPr>
        <w:t>知识产权</w:t>
      </w:r>
      <w:r>
        <w:tab/>
      </w:r>
      <w:r>
        <w:fldChar w:fldCharType="begin"/>
      </w:r>
      <w:r>
        <w:instrText xml:space="preserve"> PAGEREF _Toc3671 \h </w:instrText>
      </w:r>
      <w:r>
        <w:fldChar w:fldCharType="separate"/>
      </w:r>
      <w:r>
        <w:t>- 9 -</w:t>
      </w:r>
      <w:r>
        <w:fldChar w:fldCharType="end"/>
      </w:r>
      <w:r>
        <w:rPr>
          <w:rFonts w:hint="eastAsia" w:asciiTheme="minorEastAsia" w:hAnsiTheme="minorEastAsia" w:eastAsiaTheme="minorEastAsia"/>
          <w:szCs w:val="21"/>
        </w:rPr>
        <w:fldChar w:fldCharType="end"/>
      </w:r>
    </w:p>
    <w:p w14:paraId="46CEEFAC">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_Toc8725 </w:instrText>
      </w:r>
      <w:r>
        <w:rPr>
          <w:rFonts w:hint="eastAsia" w:asciiTheme="minorEastAsia" w:hAnsiTheme="minorEastAsia" w:eastAsiaTheme="minorEastAsia"/>
          <w:szCs w:val="21"/>
        </w:rPr>
        <w:fldChar w:fldCharType="separate"/>
      </w:r>
      <w:r>
        <w:rPr>
          <w:rFonts w:hint="eastAsia" w:ascii="宋体" w:hAnsi="宋体" w:cs="宋体"/>
          <w:szCs w:val="24"/>
          <w:lang w:val="en-US" w:eastAsia="zh-CN"/>
        </w:rPr>
        <w:t>六</w:t>
      </w:r>
      <w:r>
        <w:rPr>
          <w:rFonts w:hint="eastAsia" w:ascii="宋体" w:hAnsi="宋体" w:cs="宋体"/>
          <w:szCs w:val="24"/>
        </w:rPr>
        <w:t>、其他</w:t>
      </w:r>
      <w:r>
        <w:tab/>
      </w:r>
      <w:r>
        <w:fldChar w:fldCharType="begin"/>
      </w:r>
      <w:r>
        <w:instrText xml:space="preserve"> PAGEREF _Toc8725 \h </w:instrText>
      </w:r>
      <w:r>
        <w:fldChar w:fldCharType="separate"/>
      </w:r>
      <w:r>
        <w:t>- 9 -</w:t>
      </w:r>
      <w:r>
        <w:fldChar w:fldCharType="end"/>
      </w:r>
      <w:r>
        <w:rPr>
          <w:rFonts w:hint="eastAsia" w:asciiTheme="minorEastAsia" w:hAnsiTheme="minorEastAsia" w:eastAsiaTheme="minorEastAsia"/>
          <w:szCs w:val="21"/>
        </w:rPr>
        <w:fldChar w:fldCharType="end"/>
      </w:r>
    </w:p>
    <w:p w14:paraId="1DFF7B8E">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_Toc5243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第四篇  磋商程序及方法、评审标准、无效响应和</w:t>
      </w:r>
      <w:r>
        <w:rPr>
          <w:rFonts w:hint="eastAsia" w:asciiTheme="minorEastAsia" w:hAnsiTheme="minorEastAsia" w:eastAsiaTheme="minorEastAsia"/>
          <w:szCs w:val="36"/>
        </w:rPr>
        <w:t>采购终止</w:t>
      </w:r>
      <w:r>
        <w:tab/>
      </w:r>
      <w:r>
        <w:fldChar w:fldCharType="begin"/>
      </w:r>
      <w:r>
        <w:instrText xml:space="preserve"> PAGEREF _Toc5243 \h </w:instrText>
      </w:r>
      <w:r>
        <w:fldChar w:fldCharType="separate"/>
      </w:r>
      <w:r>
        <w:t>- 10 -</w:t>
      </w:r>
      <w:r>
        <w:fldChar w:fldCharType="end"/>
      </w:r>
      <w:r>
        <w:rPr>
          <w:rFonts w:hint="eastAsia" w:asciiTheme="minorEastAsia" w:hAnsiTheme="minorEastAsia" w:eastAsiaTheme="minorEastAsia"/>
          <w:szCs w:val="21"/>
        </w:rPr>
        <w:fldChar w:fldCharType="end"/>
      </w:r>
    </w:p>
    <w:p w14:paraId="1A4446D4">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_Toc4755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一、磋商程序及方法</w:t>
      </w:r>
      <w:r>
        <w:tab/>
      </w:r>
      <w:r>
        <w:fldChar w:fldCharType="begin"/>
      </w:r>
      <w:r>
        <w:instrText xml:space="preserve"> PAGEREF _Toc4755 \h </w:instrText>
      </w:r>
      <w:r>
        <w:fldChar w:fldCharType="separate"/>
      </w:r>
      <w:r>
        <w:t>- 10 -</w:t>
      </w:r>
      <w:r>
        <w:fldChar w:fldCharType="end"/>
      </w:r>
      <w:r>
        <w:rPr>
          <w:rFonts w:hint="eastAsia" w:asciiTheme="minorEastAsia" w:hAnsiTheme="minorEastAsia" w:eastAsiaTheme="minorEastAsia"/>
          <w:szCs w:val="21"/>
        </w:rPr>
        <w:fldChar w:fldCharType="end"/>
      </w:r>
    </w:p>
    <w:p w14:paraId="4A4593FD">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_Toc15836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二、评审标准</w:t>
      </w:r>
      <w:r>
        <w:tab/>
      </w:r>
      <w:r>
        <w:fldChar w:fldCharType="begin"/>
      </w:r>
      <w:r>
        <w:instrText xml:space="preserve"> PAGEREF _Toc15836 \h </w:instrText>
      </w:r>
      <w:r>
        <w:fldChar w:fldCharType="separate"/>
      </w:r>
      <w:r>
        <w:t>- 12 -</w:t>
      </w:r>
      <w:r>
        <w:fldChar w:fldCharType="end"/>
      </w:r>
      <w:r>
        <w:rPr>
          <w:rFonts w:hint="eastAsia" w:asciiTheme="minorEastAsia" w:hAnsiTheme="minorEastAsia" w:eastAsiaTheme="minorEastAsia"/>
          <w:szCs w:val="21"/>
        </w:rPr>
        <w:fldChar w:fldCharType="end"/>
      </w:r>
    </w:p>
    <w:p w14:paraId="423B48A2">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_Toc6914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三、无效响应</w:t>
      </w:r>
      <w:r>
        <w:tab/>
      </w:r>
      <w:r>
        <w:fldChar w:fldCharType="begin"/>
      </w:r>
      <w:r>
        <w:instrText xml:space="preserve"> PAGEREF _Toc6914 \h </w:instrText>
      </w:r>
      <w:r>
        <w:fldChar w:fldCharType="separate"/>
      </w:r>
      <w:r>
        <w:t>- 13 -</w:t>
      </w:r>
      <w:r>
        <w:fldChar w:fldCharType="end"/>
      </w:r>
      <w:r>
        <w:rPr>
          <w:rFonts w:hint="eastAsia" w:asciiTheme="minorEastAsia" w:hAnsiTheme="minorEastAsia" w:eastAsiaTheme="minorEastAsia"/>
          <w:szCs w:val="21"/>
        </w:rPr>
        <w:fldChar w:fldCharType="end"/>
      </w:r>
    </w:p>
    <w:p w14:paraId="08EB054B">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_Toc14209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四、采购终止</w:t>
      </w:r>
      <w:r>
        <w:tab/>
      </w:r>
      <w:r>
        <w:fldChar w:fldCharType="begin"/>
      </w:r>
      <w:r>
        <w:instrText xml:space="preserve"> PAGEREF _Toc14209 \h </w:instrText>
      </w:r>
      <w:r>
        <w:fldChar w:fldCharType="separate"/>
      </w:r>
      <w:r>
        <w:t>- 14 -</w:t>
      </w:r>
      <w:r>
        <w:fldChar w:fldCharType="end"/>
      </w:r>
      <w:r>
        <w:rPr>
          <w:rFonts w:hint="eastAsia" w:asciiTheme="minorEastAsia" w:hAnsiTheme="minorEastAsia" w:eastAsiaTheme="minorEastAsia"/>
          <w:szCs w:val="21"/>
        </w:rPr>
        <w:fldChar w:fldCharType="end"/>
      </w:r>
    </w:p>
    <w:p w14:paraId="53D2D064">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_Toc4960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第五篇  供应商须知</w:t>
      </w:r>
      <w:r>
        <w:tab/>
      </w:r>
      <w:r>
        <w:fldChar w:fldCharType="begin"/>
      </w:r>
      <w:r>
        <w:instrText xml:space="preserve"> PAGEREF _Toc4960 \h </w:instrText>
      </w:r>
      <w:r>
        <w:fldChar w:fldCharType="separate"/>
      </w:r>
      <w:r>
        <w:t>- 15 -</w:t>
      </w:r>
      <w:r>
        <w:fldChar w:fldCharType="end"/>
      </w:r>
      <w:r>
        <w:rPr>
          <w:rFonts w:hint="eastAsia" w:asciiTheme="minorEastAsia" w:hAnsiTheme="minorEastAsia" w:eastAsiaTheme="minorEastAsia"/>
          <w:szCs w:val="21"/>
        </w:rPr>
        <w:fldChar w:fldCharType="end"/>
      </w:r>
    </w:p>
    <w:p w14:paraId="55EBD642">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_Toc17439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一、磋商费用</w:t>
      </w:r>
      <w:r>
        <w:tab/>
      </w:r>
      <w:r>
        <w:fldChar w:fldCharType="begin"/>
      </w:r>
      <w:r>
        <w:instrText xml:space="preserve"> PAGEREF _Toc17439 \h </w:instrText>
      </w:r>
      <w:r>
        <w:fldChar w:fldCharType="separate"/>
      </w:r>
      <w:r>
        <w:t>- 15 -</w:t>
      </w:r>
      <w:r>
        <w:fldChar w:fldCharType="end"/>
      </w:r>
      <w:r>
        <w:rPr>
          <w:rFonts w:hint="eastAsia" w:asciiTheme="minorEastAsia" w:hAnsiTheme="minorEastAsia" w:eastAsiaTheme="minorEastAsia"/>
          <w:szCs w:val="21"/>
        </w:rPr>
        <w:fldChar w:fldCharType="end"/>
      </w:r>
    </w:p>
    <w:p w14:paraId="58CF4566">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_Toc7033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二、竞争性磋商文件</w:t>
      </w:r>
      <w:r>
        <w:tab/>
      </w:r>
      <w:r>
        <w:fldChar w:fldCharType="begin"/>
      </w:r>
      <w:r>
        <w:instrText xml:space="preserve"> PAGEREF _Toc7033 \h </w:instrText>
      </w:r>
      <w:r>
        <w:fldChar w:fldCharType="separate"/>
      </w:r>
      <w:r>
        <w:t>- 15 -</w:t>
      </w:r>
      <w:r>
        <w:fldChar w:fldCharType="end"/>
      </w:r>
      <w:r>
        <w:rPr>
          <w:rFonts w:hint="eastAsia" w:asciiTheme="minorEastAsia" w:hAnsiTheme="minorEastAsia" w:eastAsiaTheme="minorEastAsia"/>
          <w:szCs w:val="21"/>
        </w:rPr>
        <w:fldChar w:fldCharType="end"/>
      </w:r>
    </w:p>
    <w:p w14:paraId="0ED6A696">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_Toc29847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三、磋商要求</w:t>
      </w:r>
      <w:r>
        <w:tab/>
      </w:r>
      <w:r>
        <w:fldChar w:fldCharType="begin"/>
      </w:r>
      <w:r>
        <w:instrText xml:space="preserve"> PAGEREF _Toc29847 \h </w:instrText>
      </w:r>
      <w:r>
        <w:fldChar w:fldCharType="separate"/>
      </w:r>
      <w:r>
        <w:t>- 15 -</w:t>
      </w:r>
      <w:r>
        <w:fldChar w:fldCharType="end"/>
      </w:r>
      <w:r>
        <w:rPr>
          <w:rFonts w:hint="eastAsia" w:asciiTheme="minorEastAsia" w:hAnsiTheme="minorEastAsia" w:eastAsiaTheme="minorEastAsia"/>
          <w:szCs w:val="21"/>
        </w:rPr>
        <w:fldChar w:fldCharType="end"/>
      </w:r>
    </w:p>
    <w:p w14:paraId="4912AC0F">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_Toc14310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四、成交供应商的确认和变更</w:t>
      </w:r>
      <w:r>
        <w:tab/>
      </w:r>
      <w:r>
        <w:fldChar w:fldCharType="begin"/>
      </w:r>
      <w:r>
        <w:instrText xml:space="preserve"> PAGEREF _Toc14310 \h </w:instrText>
      </w:r>
      <w:r>
        <w:fldChar w:fldCharType="separate"/>
      </w:r>
      <w:r>
        <w:t>- 16 -</w:t>
      </w:r>
      <w:r>
        <w:fldChar w:fldCharType="end"/>
      </w:r>
      <w:r>
        <w:rPr>
          <w:rFonts w:hint="eastAsia" w:asciiTheme="minorEastAsia" w:hAnsiTheme="minorEastAsia" w:eastAsiaTheme="minorEastAsia"/>
          <w:szCs w:val="21"/>
        </w:rPr>
        <w:fldChar w:fldCharType="end"/>
      </w:r>
    </w:p>
    <w:p w14:paraId="0E85AE02">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_Toc32115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五、成交通知</w:t>
      </w:r>
      <w:r>
        <w:tab/>
      </w:r>
      <w:r>
        <w:fldChar w:fldCharType="begin"/>
      </w:r>
      <w:r>
        <w:instrText xml:space="preserve"> PAGEREF _Toc32115 \h </w:instrText>
      </w:r>
      <w:r>
        <w:fldChar w:fldCharType="separate"/>
      </w:r>
      <w:r>
        <w:t>- 16 -</w:t>
      </w:r>
      <w:r>
        <w:fldChar w:fldCharType="end"/>
      </w:r>
      <w:r>
        <w:rPr>
          <w:rFonts w:hint="eastAsia" w:asciiTheme="minorEastAsia" w:hAnsiTheme="minorEastAsia" w:eastAsiaTheme="minorEastAsia"/>
          <w:szCs w:val="21"/>
        </w:rPr>
        <w:fldChar w:fldCharType="end"/>
      </w:r>
    </w:p>
    <w:p w14:paraId="5487529E">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_Toc19477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六、关于质疑和投诉</w:t>
      </w:r>
      <w:r>
        <w:tab/>
      </w:r>
      <w:r>
        <w:fldChar w:fldCharType="begin"/>
      </w:r>
      <w:r>
        <w:instrText xml:space="preserve"> PAGEREF _Toc19477 \h </w:instrText>
      </w:r>
      <w:r>
        <w:fldChar w:fldCharType="separate"/>
      </w:r>
      <w:r>
        <w:t>- 17 -</w:t>
      </w:r>
      <w:r>
        <w:fldChar w:fldCharType="end"/>
      </w:r>
      <w:r>
        <w:rPr>
          <w:rFonts w:hint="eastAsia" w:asciiTheme="minorEastAsia" w:hAnsiTheme="minorEastAsia" w:eastAsiaTheme="minorEastAsia"/>
          <w:szCs w:val="21"/>
        </w:rPr>
        <w:fldChar w:fldCharType="end"/>
      </w:r>
    </w:p>
    <w:p w14:paraId="594509A1">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_Toc22851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七、采购代理服务费</w:t>
      </w:r>
      <w:r>
        <w:tab/>
      </w:r>
      <w:r>
        <w:fldChar w:fldCharType="begin"/>
      </w:r>
      <w:r>
        <w:instrText xml:space="preserve"> PAGEREF _Toc22851 \h </w:instrText>
      </w:r>
      <w:r>
        <w:fldChar w:fldCharType="separate"/>
      </w:r>
      <w:r>
        <w:t>- 18 -</w:t>
      </w:r>
      <w:r>
        <w:fldChar w:fldCharType="end"/>
      </w:r>
      <w:r>
        <w:rPr>
          <w:rFonts w:hint="eastAsia" w:asciiTheme="minorEastAsia" w:hAnsiTheme="minorEastAsia" w:eastAsiaTheme="minorEastAsia"/>
          <w:szCs w:val="21"/>
        </w:rPr>
        <w:fldChar w:fldCharType="end"/>
      </w:r>
    </w:p>
    <w:p w14:paraId="2B698289">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_Toc425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八、签订合同</w:t>
      </w:r>
      <w:r>
        <w:tab/>
      </w:r>
      <w:r>
        <w:fldChar w:fldCharType="begin"/>
      </w:r>
      <w:r>
        <w:instrText xml:space="preserve"> PAGEREF _Toc425 \h </w:instrText>
      </w:r>
      <w:r>
        <w:fldChar w:fldCharType="separate"/>
      </w:r>
      <w:r>
        <w:t>- 19 -</w:t>
      </w:r>
      <w:r>
        <w:fldChar w:fldCharType="end"/>
      </w:r>
      <w:r>
        <w:rPr>
          <w:rFonts w:hint="eastAsia" w:asciiTheme="minorEastAsia" w:hAnsiTheme="minorEastAsia" w:eastAsiaTheme="minorEastAsia"/>
          <w:szCs w:val="21"/>
        </w:rPr>
        <w:fldChar w:fldCharType="end"/>
      </w:r>
    </w:p>
    <w:p w14:paraId="4EA7042B">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_Toc10004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九、项目验收</w:t>
      </w:r>
      <w:r>
        <w:tab/>
      </w:r>
      <w:r>
        <w:fldChar w:fldCharType="begin"/>
      </w:r>
      <w:r>
        <w:instrText xml:space="preserve"> PAGEREF _Toc10004 \h </w:instrText>
      </w:r>
      <w:r>
        <w:fldChar w:fldCharType="separate"/>
      </w:r>
      <w:r>
        <w:t>- 19 -</w:t>
      </w:r>
      <w:r>
        <w:fldChar w:fldCharType="end"/>
      </w:r>
      <w:r>
        <w:rPr>
          <w:rFonts w:hint="eastAsia" w:asciiTheme="minorEastAsia" w:hAnsiTheme="minorEastAsia" w:eastAsiaTheme="minorEastAsia"/>
          <w:szCs w:val="21"/>
        </w:rPr>
        <w:fldChar w:fldCharType="end"/>
      </w:r>
    </w:p>
    <w:p w14:paraId="55CF07B7">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_Toc28588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十、政府采购信用融资</w:t>
      </w:r>
      <w:r>
        <w:tab/>
      </w:r>
      <w:r>
        <w:fldChar w:fldCharType="begin"/>
      </w:r>
      <w:r>
        <w:instrText xml:space="preserve"> PAGEREF _Toc28588 \h </w:instrText>
      </w:r>
      <w:r>
        <w:fldChar w:fldCharType="separate"/>
      </w:r>
      <w:r>
        <w:t>- 19 -</w:t>
      </w:r>
      <w:r>
        <w:fldChar w:fldCharType="end"/>
      </w:r>
      <w:r>
        <w:rPr>
          <w:rFonts w:hint="eastAsia" w:asciiTheme="minorEastAsia" w:hAnsiTheme="minorEastAsia" w:eastAsiaTheme="minorEastAsia"/>
          <w:szCs w:val="21"/>
        </w:rPr>
        <w:fldChar w:fldCharType="end"/>
      </w:r>
    </w:p>
    <w:p w14:paraId="48EA65C9">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_Toc27980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bCs/>
          <w:szCs w:val="30"/>
        </w:rPr>
        <w:t>第六篇  采购合同</w:t>
      </w:r>
      <w:r>
        <w:tab/>
      </w:r>
      <w:r>
        <w:fldChar w:fldCharType="begin"/>
      </w:r>
      <w:r>
        <w:instrText xml:space="preserve"> PAGEREF _Toc27980 \h </w:instrText>
      </w:r>
      <w:r>
        <w:fldChar w:fldCharType="separate"/>
      </w:r>
      <w:r>
        <w:t>- 20 -</w:t>
      </w:r>
      <w:r>
        <w:fldChar w:fldCharType="end"/>
      </w:r>
      <w:r>
        <w:rPr>
          <w:rFonts w:hint="eastAsia" w:asciiTheme="minorEastAsia" w:hAnsiTheme="minorEastAsia" w:eastAsiaTheme="minorEastAsia"/>
          <w:szCs w:val="21"/>
        </w:rPr>
        <w:fldChar w:fldCharType="end"/>
      </w:r>
    </w:p>
    <w:p w14:paraId="3DB93E60">
      <w:pPr>
        <w:pStyle w:val="46"/>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_Toc10338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30"/>
        </w:rPr>
        <w:t>第七篇  响应文件编制要求</w:t>
      </w:r>
      <w:r>
        <w:tab/>
      </w:r>
      <w:r>
        <w:fldChar w:fldCharType="begin"/>
      </w:r>
      <w:r>
        <w:instrText xml:space="preserve"> PAGEREF _Toc10338 \h </w:instrText>
      </w:r>
      <w:r>
        <w:fldChar w:fldCharType="separate"/>
      </w:r>
      <w:r>
        <w:t>- 21 -</w:t>
      </w:r>
      <w:r>
        <w:fldChar w:fldCharType="end"/>
      </w:r>
      <w:r>
        <w:rPr>
          <w:rFonts w:hint="eastAsia" w:asciiTheme="minorEastAsia" w:hAnsiTheme="minorEastAsia" w:eastAsiaTheme="minorEastAsia"/>
          <w:szCs w:val="21"/>
        </w:rPr>
        <w:fldChar w:fldCharType="end"/>
      </w:r>
    </w:p>
    <w:p w14:paraId="1FB2CCB9">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_Toc27823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一、经济部分</w:t>
      </w:r>
      <w:r>
        <w:tab/>
      </w:r>
      <w:r>
        <w:fldChar w:fldCharType="begin"/>
      </w:r>
      <w:r>
        <w:instrText xml:space="preserve"> PAGEREF _Toc27823 \h </w:instrText>
      </w:r>
      <w:r>
        <w:fldChar w:fldCharType="separate"/>
      </w:r>
      <w:r>
        <w:t>- 22 -</w:t>
      </w:r>
      <w:r>
        <w:fldChar w:fldCharType="end"/>
      </w:r>
      <w:r>
        <w:rPr>
          <w:rFonts w:hint="eastAsia" w:asciiTheme="minorEastAsia" w:hAnsiTheme="minorEastAsia" w:eastAsiaTheme="minorEastAsia"/>
          <w:szCs w:val="21"/>
        </w:rPr>
        <w:fldChar w:fldCharType="end"/>
      </w:r>
    </w:p>
    <w:p w14:paraId="376F9FC5">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_Toc19145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二、服务部分</w:t>
      </w:r>
      <w:r>
        <w:tab/>
      </w:r>
      <w:r>
        <w:fldChar w:fldCharType="begin"/>
      </w:r>
      <w:r>
        <w:instrText xml:space="preserve"> PAGEREF _Toc19145 \h </w:instrText>
      </w:r>
      <w:r>
        <w:fldChar w:fldCharType="separate"/>
      </w:r>
      <w:r>
        <w:t>- 24 -</w:t>
      </w:r>
      <w:r>
        <w:fldChar w:fldCharType="end"/>
      </w:r>
      <w:r>
        <w:rPr>
          <w:rFonts w:hint="eastAsia" w:asciiTheme="minorEastAsia" w:hAnsiTheme="minorEastAsia" w:eastAsiaTheme="minorEastAsia"/>
          <w:szCs w:val="21"/>
        </w:rPr>
        <w:fldChar w:fldCharType="end"/>
      </w:r>
    </w:p>
    <w:p w14:paraId="30D1B66C">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_Toc19556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三、商务部分</w:t>
      </w:r>
      <w:r>
        <w:tab/>
      </w:r>
      <w:r>
        <w:fldChar w:fldCharType="begin"/>
      </w:r>
      <w:r>
        <w:instrText xml:space="preserve"> PAGEREF _Toc19556 \h </w:instrText>
      </w:r>
      <w:r>
        <w:fldChar w:fldCharType="separate"/>
      </w:r>
      <w:r>
        <w:t>- 26 -</w:t>
      </w:r>
      <w:r>
        <w:fldChar w:fldCharType="end"/>
      </w:r>
      <w:r>
        <w:rPr>
          <w:rFonts w:hint="eastAsia" w:asciiTheme="minorEastAsia" w:hAnsiTheme="minorEastAsia" w:eastAsiaTheme="minorEastAsia"/>
          <w:szCs w:val="21"/>
        </w:rPr>
        <w:fldChar w:fldCharType="end"/>
      </w:r>
    </w:p>
    <w:p w14:paraId="0DDD5E74">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_Toc23818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四、资格条件及其他</w:t>
      </w:r>
      <w:r>
        <w:tab/>
      </w:r>
      <w:r>
        <w:fldChar w:fldCharType="begin"/>
      </w:r>
      <w:r>
        <w:instrText xml:space="preserve"> PAGEREF _Toc23818 \h </w:instrText>
      </w:r>
      <w:r>
        <w:fldChar w:fldCharType="separate"/>
      </w:r>
      <w:r>
        <w:t>- 28 -</w:t>
      </w:r>
      <w:r>
        <w:fldChar w:fldCharType="end"/>
      </w:r>
      <w:r>
        <w:rPr>
          <w:rFonts w:hint="eastAsia" w:asciiTheme="minorEastAsia" w:hAnsiTheme="minorEastAsia" w:eastAsiaTheme="minorEastAsia"/>
          <w:szCs w:val="21"/>
        </w:rPr>
        <w:fldChar w:fldCharType="end"/>
      </w:r>
    </w:p>
    <w:p w14:paraId="4162A468">
      <w:pPr>
        <w:pStyle w:val="30"/>
        <w:tabs>
          <w:tab w:val="right" w:leader="dot" w:pos="9073"/>
        </w:tabs>
      </w:pPr>
      <w:r>
        <w:rPr>
          <w:rFonts w:hint="eastAsia" w:asciiTheme="minorEastAsia" w:hAnsiTheme="minorEastAsia" w:eastAsiaTheme="minorEastAsia"/>
          <w:szCs w:val="21"/>
        </w:rPr>
        <w:fldChar w:fldCharType="begin"/>
      </w:r>
      <w:r>
        <w:rPr>
          <w:rFonts w:hint="eastAsia" w:asciiTheme="minorEastAsia" w:hAnsiTheme="minorEastAsia" w:eastAsiaTheme="minorEastAsia"/>
          <w:szCs w:val="21"/>
        </w:rPr>
        <w:instrText xml:space="preserve"> HYPERLINK \l _Toc28453 </w:instrText>
      </w:r>
      <w:r>
        <w:rPr>
          <w:rFonts w:hint="eastAsia" w:asciiTheme="minorEastAsia" w:hAnsiTheme="minorEastAsia" w:eastAsiaTheme="minorEastAsia"/>
          <w:szCs w:val="21"/>
        </w:rPr>
        <w:fldChar w:fldCharType="separate"/>
      </w:r>
      <w:r>
        <w:rPr>
          <w:rFonts w:hint="eastAsia" w:asciiTheme="minorEastAsia" w:hAnsiTheme="minorEastAsia" w:eastAsiaTheme="minorEastAsia"/>
          <w:szCs w:val="24"/>
        </w:rPr>
        <w:t>五、其他应提供的资料</w:t>
      </w:r>
      <w:r>
        <w:tab/>
      </w:r>
      <w:r>
        <w:fldChar w:fldCharType="begin"/>
      </w:r>
      <w:r>
        <w:instrText xml:space="preserve"> PAGEREF _Toc28453 \h </w:instrText>
      </w:r>
      <w:r>
        <w:fldChar w:fldCharType="separate"/>
      </w:r>
      <w:r>
        <w:t>- 32 -</w:t>
      </w:r>
      <w:r>
        <w:fldChar w:fldCharType="end"/>
      </w:r>
      <w:r>
        <w:rPr>
          <w:rFonts w:hint="eastAsia" w:asciiTheme="minorEastAsia" w:hAnsiTheme="minorEastAsia" w:eastAsiaTheme="minorEastAsia"/>
          <w:szCs w:val="21"/>
        </w:rPr>
        <w:fldChar w:fldCharType="end"/>
      </w:r>
    </w:p>
    <w:p w14:paraId="191675AF">
      <w:pPr>
        <w:pStyle w:val="46"/>
        <w:tabs>
          <w:tab w:val="right" w:leader="dot" w:pos="9402"/>
        </w:tabs>
        <w:spacing w:line="480" w:lineRule="exact"/>
        <w:ind w:left="560"/>
        <w:jc w:val="center"/>
        <w:rPr>
          <w:rFonts w:hint="eastAsia" w:asciiTheme="minorEastAsia" w:hAnsiTheme="minorEastAsia" w:eastAsiaTheme="minorEastAsia"/>
          <w:sz w:val="18"/>
          <w:szCs w:val="22"/>
        </w:rPr>
        <w:sectPr>
          <w:headerReference r:id="rId4" w:type="first"/>
          <w:footerReference r:id="rId7" w:type="first"/>
          <w:headerReference r:id="rId3" w:type="default"/>
          <w:footerReference r:id="rId5" w:type="default"/>
          <w:footerReference r:id="rId6" w:type="even"/>
          <w:pgSz w:w="11907" w:h="16840"/>
          <w:pgMar w:top="1134" w:right="1417" w:bottom="1134" w:left="1417" w:header="851" w:footer="992" w:gutter="0"/>
          <w:pgNumType w:fmt="numberInDash" w:start="1"/>
          <w:cols w:space="0" w:num="1"/>
          <w:docGrid w:linePitch="380" w:charSpace="0"/>
        </w:sectPr>
      </w:pPr>
      <w:r>
        <w:rPr>
          <w:rFonts w:hint="eastAsia" w:asciiTheme="minorEastAsia" w:hAnsiTheme="minorEastAsia" w:eastAsiaTheme="minorEastAsia"/>
          <w:szCs w:val="21"/>
        </w:rPr>
        <w:fldChar w:fldCharType="end"/>
      </w:r>
    </w:p>
    <w:p w14:paraId="55EC3ADC">
      <w:pPr>
        <w:pStyle w:val="3"/>
        <w:spacing w:line="360" w:lineRule="auto"/>
        <w:jc w:val="center"/>
        <w:rPr>
          <w:rFonts w:hint="eastAsia" w:asciiTheme="minorEastAsia" w:hAnsiTheme="minorEastAsia" w:eastAsiaTheme="minorEastAsia"/>
          <w:b w:val="0"/>
          <w:szCs w:val="30"/>
        </w:rPr>
      </w:pPr>
      <w:bookmarkStart w:id="0" w:name="_Toc11641050"/>
      <w:bookmarkStart w:id="1" w:name="_Toc12789052"/>
      <w:bookmarkStart w:id="2" w:name="_Toc25382"/>
      <w:bookmarkStart w:id="3" w:name="_Toc22510"/>
      <w:r>
        <w:rPr>
          <w:rFonts w:hint="eastAsia" w:asciiTheme="minorEastAsia" w:hAnsiTheme="minorEastAsia" w:eastAsiaTheme="minorEastAsia"/>
          <w:b w:val="0"/>
          <w:sz w:val="36"/>
          <w:szCs w:val="30"/>
        </w:rPr>
        <w:t>第一篇  采购邀请书</w:t>
      </w:r>
      <w:bookmarkEnd w:id="0"/>
      <w:bookmarkEnd w:id="1"/>
      <w:bookmarkEnd w:id="2"/>
      <w:bookmarkEnd w:id="3"/>
    </w:p>
    <w:p w14:paraId="330CCA38">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重庆民禾招标代理有限公司接受重庆市北碚区规划和自然资源局委托，对“《北碚区历史文化保护传承实施方案》编制”项目进行竞争性磋商采购。欢迎有资格的供应商前来参与磋商。</w:t>
      </w:r>
    </w:p>
    <w:p w14:paraId="6544E623">
      <w:pPr>
        <w:pStyle w:val="4"/>
        <w:spacing w:before="0" w:after="0" w:line="400" w:lineRule="exact"/>
        <w:rPr>
          <w:rFonts w:hint="eastAsia" w:asciiTheme="minorEastAsia" w:hAnsiTheme="minorEastAsia" w:eastAsiaTheme="minorEastAsia"/>
          <w:sz w:val="24"/>
          <w:szCs w:val="24"/>
        </w:rPr>
      </w:pPr>
      <w:bookmarkStart w:id="4" w:name="_Toc317775175"/>
      <w:bookmarkStart w:id="5" w:name="_Toc19865"/>
      <w:bookmarkStart w:id="6" w:name="_Toc2925"/>
      <w:bookmarkStart w:id="7" w:name="_Toc313893526"/>
      <w:r>
        <w:rPr>
          <w:rFonts w:hint="eastAsia" w:asciiTheme="minorEastAsia" w:hAnsiTheme="minorEastAsia" w:eastAsiaTheme="minorEastAsia"/>
          <w:sz w:val="24"/>
          <w:szCs w:val="24"/>
        </w:rPr>
        <w:t>一、竞争性磋商内容</w:t>
      </w:r>
      <w:bookmarkEnd w:id="4"/>
      <w:bookmarkEnd w:id="5"/>
      <w:bookmarkEnd w:id="6"/>
      <w:bookmarkEnd w:id="7"/>
    </w:p>
    <w:tbl>
      <w:tblPr>
        <w:tblStyle w:val="59"/>
        <w:tblW w:w="93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11"/>
        <w:gridCol w:w="1470"/>
        <w:gridCol w:w="1480"/>
        <w:gridCol w:w="2428"/>
      </w:tblGrid>
      <w:tr w14:paraId="42EA1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4011" w:type="dxa"/>
            <w:tcBorders>
              <w:top w:val="single" w:color="auto" w:sz="4" w:space="0"/>
              <w:left w:val="single" w:color="auto" w:sz="4" w:space="0"/>
              <w:right w:val="single" w:color="auto" w:sz="4" w:space="0"/>
            </w:tcBorders>
            <w:vAlign w:val="center"/>
          </w:tcPr>
          <w:p w14:paraId="187D2DC5">
            <w:pPr>
              <w:widowControl/>
              <w:jc w:val="center"/>
              <w:rPr>
                <w:rFonts w:hint="eastAsia" w:cs="宋体" w:asciiTheme="minorEastAsia" w:hAnsiTheme="minorEastAsia" w:eastAsiaTheme="minorEastAsia"/>
                <w:b/>
                <w:bCs/>
                <w:kern w:val="0"/>
                <w:sz w:val="21"/>
                <w:szCs w:val="24"/>
              </w:rPr>
            </w:pPr>
            <w:bookmarkStart w:id="8" w:name="_Toc373860293"/>
            <w:bookmarkStart w:id="9" w:name="_Toc317775178"/>
            <w:r>
              <w:rPr>
                <w:rFonts w:hint="eastAsia" w:cs="宋体" w:asciiTheme="minorEastAsia" w:hAnsiTheme="minorEastAsia" w:eastAsiaTheme="minorEastAsia"/>
                <w:b/>
                <w:bCs/>
                <w:kern w:val="0"/>
                <w:sz w:val="21"/>
                <w:szCs w:val="24"/>
              </w:rPr>
              <w:t>项目名称</w:t>
            </w:r>
          </w:p>
        </w:tc>
        <w:tc>
          <w:tcPr>
            <w:tcW w:w="1470" w:type="dxa"/>
            <w:tcBorders>
              <w:top w:val="single" w:color="auto" w:sz="4" w:space="0"/>
              <w:left w:val="single" w:color="auto" w:sz="4" w:space="0"/>
              <w:right w:val="single" w:color="auto" w:sz="4" w:space="0"/>
            </w:tcBorders>
            <w:vAlign w:val="center"/>
          </w:tcPr>
          <w:p w14:paraId="1A8B1710">
            <w:pPr>
              <w:jc w:val="center"/>
              <w:rPr>
                <w:rFonts w:hint="eastAsia" w:cs="宋体" w:asciiTheme="minorEastAsia" w:hAnsiTheme="minorEastAsia" w:eastAsiaTheme="minorEastAsia"/>
                <w:b/>
                <w:bCs/>
                <w:kern w:val="0"/>
                <w:sz w:val="21"/>
                <w:szCs w:val="24"/>
              </w:rPr>
            </w:pPr>
            <w:r>
              <w:rPr>
                <w:rFonts w:hint="eastAsia" w:cs="宋体" w:asciiTheme="minorEastAsia" w:hAnsiTheme="minorEastAsia" w:eastAsiaTheme="minorEastAsia"/>
                <w:b/>
                <w:bCs/>
                <w:kern w:val="0"/>
                <w:sz w:val="21"/>
                <w:szCs w:val="24"/>
              </w:rPr>
              <w:t>采购预算</w:t>
            </w:r>
          </w:p>
          <w:p w14:paraId="670F3AB0">
            <w:pPr>
              <w:jc w:val="center"/>
              <w:rPr>
                <w:rFonts w:hint="eastAsia" w:cs="宋体" w:asciiTheme="minorEastAsia" w:hAnsiTheme="minorEastAsia" w:eastAsiaTheme="minorEastAsia"/>
                <w:b/>
                <w:bCs/>
                <w:kern w:val="0"/>
                <w:sz w:val="21"/>
                <w:szCs w:val="24"/>
              </w:rPr>
            </w:pPr>
            <w:r>
              <w:rPr>
                <w:rFonts w:hint="eastAsia" w:cs="宋体" w:asciiTheme="minorEastAsia" w:hAnsiTheme="minorEastAsia" w:eastAsiaTheme="minorEastAsia"/>
                <w:b/>
                <w:bCs/>
                <w:kern w:val="0"/>
                <w:sz w:val="21"/>
                <w:szCs w:val="24"/>
              </w:rPr>
              <w:t>（万元）</w:t>
            </w:r>
          </w:p>
        </w:tc>
        <w:tc>
          <w:tcPr>
            <w:tcW w:w="1480" w:type="dxa"/>
            <w:tcBorders>
              <w:top w:val="single" w:color="auto" w:sz="4" w:space="0"/>
              <w:left w:val="single" w:color="auto" w:sz="4" w:space="0"/>
              <w:right w:val="single" w:color="auto" w:sz="4" w:space="0"/>
            </w:tcBorders>
            <w:vAlign w:val="center"/>
          </w:tcPr>
          <w:p w14:paraId="0844B550">
            <w:pPr>
              <w:jc w:val="center"/>
              <w:rPr>
                <w:rFonts w:hint="eastAsia" w:cs="宋体" w:asciiTheme="minorEastAsia" w:hAnsiTheme="minorEastAsia" w:eastAsiaTheme="minorEastAsia"/>
                <w:b/>
                <w:bCs/>
                <w:kern w:val="0"/>
                <w:sz w:val="21"/>
                <w:szCs w:val="24"/>
              </w:rPr>
            </w:pPr>
            <w:r>
              <w:rPr>
                <w:rFonts w:hint="eastAsia" w:cs="宋体" w:asciiTheme="minorEastAsia" w:hAnsiTheme="minorEastAsia" w:eastAsiaTheme="minorEastAsia"/>
                <w:b/>
                <w:bCs/>
                <w:kern w:val="0"/>
                <w:sz w:val="21"/>
                <w:szCs w:val="24"/>
              </w:rPr>
              <w:t>成交供应商</w:t>
            </w:r>
          </w:p>
          <w:p w14:paraId="40E5118D">
            <w:pPr>
              <w:jc w:val="center"/>
              <w:rPr>
                <w:rFonts w:hint="eastAsia" w:cs="宋体" w:asciiTheme="minorEastAsia" w:hAnsiTheme="minorEastAsia" w:eastAsiaTheme="minorEastAsia"/>
                <w:b/>
                <w:bCs/>
                <w:kern w:val="0"/>
                <w:sz w:val="21"/>
                <w:szCs w:val="24"/>
              </w:rPr>
            </w:pPr>
            <w:r>
              <w:rPr>
                <w:rFonts w:hint="eastAsia" w:cs="宋体" w:asciiTheme="minorEastAsia" w:hAnsiTheme="minorEastAsia" w:eastAsiaTheme="minorEastAsia"/>
                <w:b/>
                <w:bCs/>
                <w:kern w:val="0"/>
                <w:sz w:val="21"/>
                <w:szCs w:val="24"/>
              </w:rPr>
              <w:t>数量（名）</w:t>
            </w:r>
          </w:p>
        </w:tc>
        <w:tc>
          <w:tcPr>
            <w:tcW w:w="2428" w:type="dxa"/>
            <w:tcBorders>
              <w:top w:val="single" w:color="auto" w:sz="4" w:space="0"/>
              <w:left w:val="single" w:color="auto" w:sz="4" w:space="0"/>
              <w:right w:val="single" w:color="auto" w:sz="4" w:space="0"/>
            </w:tcBorders>
            <w:vAlign w:val="center"/>
          </w:tcPr>
          <w:p w14:paraId="37BEDF38">
            <w:pPr>
              <w:jc w:val="center"/>
              <w:rPr>
                <w:rFonts w:hint="eastAsia" w:cs="宋体" w:asciiTheme="minorEastAsia" w:hAnsiTheme="minorEastAsia" w:eastAsiaTheme="minorEastAsia"/>
                <w:b/>
                <w:bCs/>
                <w:kern w:val="0"/>
                <w:sz w:val="21"/>
                <w:szCs w:val="21"/>
              </w:rPr>
            </w:pPr>
            <w:r>
              <w:rPr>
                <w:rFonts w:hint="eastAsia" w:cs="宋体" w:asciiTheme="minorEastAsia" w:hAnsiTheme="minorEastAsia" w:eastAsiaTheme="minorEastAsia"/>
                <w:b/>
                <w:bCs/>
                <w:kern w:val="0"/>
                <w:sz w:val="21"/>
                <w:szCs w:val="21"/>
              </w:rPr>
              <w:t>采购标的对应的中小企业划分标准所属行业</w:t>
            </w:r>
          </w:p>
        </w:tc>
      </w:tr>
      <w:tr w14:paraId="10080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jc w:val="center"/>
        </w:trPr>
        <w:tc>
          <w:tcPr>
            <w:tcW w:w="4011" w:type="dxa"/>
            <w:tcBorders>
              <w:top w:val="single" w:color="auto" w:sz="4" w:space="0"/>
              <w:left w:val="single" w:color="auto" w:sz="4" w:space="0"/>
              <w:bottom w:val="single" w:color="auto" w:sz="4" w:space="0"/>
              <w:right w:val="single" w:color="auto" w:sz="4" w:space="0"/>
            </w:tcBorders>
            <w:vAlign w:val="center"/>
          </w:tcPr>
          <w:p w14:paraId="360374BD">
            <w:pPr>
              <w:widowControl/>
              <w:jc w:val="center"/>
              <w:rPr>
                <w:rFonts w:hint="eastAsia" w:ascii="宋体" w:hAnsi="宋体" w:cs="宋体"/>
                <w:sz w:val="21"/>
                <w:szCs w:val="21"/>
              </w:rPr>
            </w:pPr>
            <w:bookmarkStart w:id="10" w:name="_Hlk344477914"/>
            <w:r>
              <w:rPr>
                <w:rFonts w:hint="eastAsia" w:ascii="宋体" w:hAnsi="宋体" w:cs="宋体"/>
                <w:sz w:val="21"/>
                <w:szCs w:val="21"/>
              </w:rPr>
              <w:t>《北碚区历史文化保护传承实施方案》编制</w:t>
            </w:r>
          </w:p>
        </w:tc>
        <w:tc>
          <w:tcPr>
            <w:tcW w:w="1470" w:type="dxa"/>
            <w:tcBorders>
              <w:top w:val="single" w:color="auto" w:sz="4" w:space="0"/>
              <w:left w:val="single" w:color="auto" w:sz="4" w:space="0"/>
              <w:bottom w:val="single" w:color="auto" w:sz="4" w:space="0"/>
              <w:right w:val="single" w:color="auto" w:sz="4" w:space="0"/>
            </w:tcBorders>
            <w:vAlign w:val="center"/>
          </w:tcPr>
          <w:p w14:paraId="20F50E81">
            <w:pPr>
              <w:widowControl/>
              <w:jc w:val="center"/>
              <w:rPr>
                <w:rFonts w:hint="eastAsia" w:ascii="宋体" w:hAnsi="宋体" w:cs="宋体"/>
                <w:kern w:val="0"/>
                <w:sz w:val="21"/>
                <w:szCs w:val="21"/>
              </w:rPr>
            </w:pPr>
            <w:r>
              <w:rPr>
                <w:rFonts w:ascii="宋体" w:hAnsi="宋体" w:cs="宋体"/>
                <w:kern w:val="0"/>
                <w:sz w:val="21"/>
                <w:szCs w:val="21"/>
              </w:rPr>
              <w:t>48</w:t>
            </w:r>
          </w:p>
        </w:tc>
        <w:tc>
          <w:tcPr>
            <w:tcW w:w="1480" w:type="dxa"/>
            <w:tcBorders>
              <w:top w:val="single" w:color="auto" w:sz="4" w:space="0"/>
              <w:left w:val="single" w:color="auto" w:sz="4" w:space="0"/>
              <w:bottom w:val="single" w:color="auto" w:sz="4" w:space="0"/>
              <w:right w:val="single" w:color="auto" w:sz="4" w:space="0"/>
            </w:tcBorders>
            <w:vAlign w:val="center"/>
          </w:tcPr>
          <w:p w14:paraId="010B51E7">
            <w:pPr>
              <w:widowControl/>
              <w:jc w:val="center"/>
              <w:rPr>
                <w:rFonts w:hint="eastAsia" w:ascii="宋体" w:hAnsi="宋体" w:cs="宋体"/>
                <w:sz w:val="21"/>
                <w:szCs w:val="21"/>
              </w:rPr>
            </w:pPr>
            <w:r>
              <w:rPr>
                <w:rFonts w:hint="eastAsia" w:ascii="宋体" w:hAnsi="宋体" w:cs="宋体"/>
                <w:kern w:val="0"/>
                <w:sz w:val="21"/>
                <w:szCs w:val="21"/>
              </w:rPr>
              <w:t>1</w:t>
            </w:r>
          </w:p>
        </w:tc>
        <w:tc>
          <w:tcPr>
            <w:tcW w:w="2428" w:type="dxa"/>
            <w:tcBorders>
              <w:top w:val="single" w:color="auto" w:sz="4" w:space="0"/>
              <w:left w:val="single" w:color="auto" w:sz="4" w:space="0"/>
              <w:bottom w:val="single" w:color="auto" w:sz="4" w:space="0"/>
              <w:right w:val="single" w:color="auto" w:sz="4" w:space="0"/>
            </w:tcBorders>
            <w:vAlign w:val="center"/>
          </w:tcPr>
          <w:p w14:paraId="2E4A508C">
            <w:pPr>
              <w:jc w:val="center"/>
              <w:rPr>
                <w:rFonts w:hint="eastAsia" w:ascii="宋体" w:hAnsi="宋体" w:cs="宋体"/>
                <w:sz w:val="21"/>
                <w:szCs w:val="21"/>
              </w:rPr>
            </w:pPr>
            <w:r>
              <w:rPr>
                <w:rFonts w:hint="eastAsia" w:ascii="宋体" w:hAnsi="宋体" w:cs="宋体"/>
                <w:sz w:val="21"/>
                <w:szCs w:val="21"/>
              </w:rPr>
              <w:t>其他未列明行业</w:t>
            </w:r>
          </w:p>
        </w:tc>
      </w:tr>
      <w:bookmarkEnd w:id="10"/>
    </w:tbl>
    <w:p w14:paraId="0EE2C1A4">
      <w:pPr>
        <w:pStyle w:val="4"/>
        <w:spacing w:before="0" w:after="0" w:line="400" w:lineRule="exact"/>
        <w:rPr>
          <w:rFonts w:hint="eastAsia" w:asciiTheme="minorEastAsia" w:hAnsiTheme="minorEastAsia" w:eastAsiaTheme="minorEastAsia"/>
          <w:sz w:val="24"/>
          <w:szCs w:val="24"/>
        </w:rPr>
      </w:pPr>
      <w:bookmarkStart w:id="11" w:name="_Toc6160"/>
      <w:bookmarkStart w:id="12" w:name="_Toc16206"/>
      <w:r>
        <w:rPr>
          <w:rFonts w:hint="eastAsia" w:asciiTheme="minorEastAsia" w:hAnsiTheme="minorEastAsia" w:eastAsiaTheme="minorEastAsia"/>
          <w:sz w:val="24"/>
          <w:szCs w:val="24"/>
        </w:rPr>
        <w:t>二、资金来源</w:t>
      </w:r>
      <w:bookmarkEnd w:id="11"/>
      <w:bookmarkEnd w:id="12"/>
    </w:p>
    <w:p w14:paraId="58CA3722">
      <w:pPr>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单位自筹资金。</w:t>
      </w:r>
    </w:p>
    <w:p w14:paraId="15F79133">
      <w:pPr>
        <w:pStyle w:val="4"/>
        <w:spacing w:before="0" w:after="0" w:line="400" w:lineRule="exact"/>
        <w:rPr>
          <w:rFonts w:hint="eastAsia" w:asciiTheme="minorEastAsia" w:hAnsiTheme="minorEastAsia" w:eastAsiaTheme="minorEastAsia"/>
          <w:sz w:val="24"/>
          <w:szCs w:val="24"/>
        </w:rPr>
      </w:pPr>
      <w:bookmarkStart w:id="13" w:name="_Toc10663"/>
      <w:bookmarkStart w:id="14" w:name="_Toc29180"/>
      <w:r>
        <w:rPr>
          <w:rFonts w:hint="eastAsia" w:asciiTheme="minorEastAsia" w:hAnsiTheme="minorEastAsia" w:eastAsiaTheme="minorEastAsia"/>
          <w:sz w:val="24"/>
          <w:szCs w:val="24"/>
        </w:rPr>
        <w:t>三、供应商资格条件</w:t>
      </w:r>
      <w:bookmarkEnd w:id="13"/>
      <w:bookmarkEnd w:id="14"/>
    </w:p>
    <w:p w14:paraId="4CA8C09C">
      <w:pPr>
        <w:spacing w:line="360" w:lineRule="auto"/>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（一）满足《中华人民共和国政府采购法》第二十二条规定。</w:t>
      </w:r>
    </w:p>
    <w:p w14:paraId="0C8877C8">
      <w:pPr>
        <w:spacing w:line="360" w:lineRule="auto"/>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（二）落实政府采购政策需满足的资格要求：无。</w:t>
      </w:r>
    </w:p>
    <w:p w14:paraId="0DD51B3D">
      <w:pPr>
        <w:spacing w:line="360" w:lineRule="auto"/>
        <w:ind w:firstLine="482" w:firstLineChars="200"/>
        <w:rPr>
          <w:rFonts w:hint="eastAsia" w:asciiTheme="minorEastAsia" w:hAnsiTheme="minorEastAsia" w:eastAsiaTheme="minorEastAsia"/>
          <w:b/>
          <w:bCs/>
          <w:sz w:val="24"/>
          <w:szCs w:val="24"/>
        </w:rPr>
      </w:pPr>
      <w:bookmarkStart w:id="159" w:name="_GoBack"/>
      <w:r>
        <w:rPr>
          <w:rFonts w:hint="eastAsia" w:asciiTheme="minorEastAsia" w:hAnsiTheme="minorEastAsia" w:eastAsiaTheme="minorEastAsia"/>
          <w:b/>
          <w:bCs/>
          <w:sz w:val="24"/>
          <w:szCs w:val="24"/>
        </w:rPr>
        <w:t>（三）本项目的特定资格要求：</w:t>
      </w:r>
      <w:r>
        <w:rPr>
          <w:rFonts w:hint="eastAsia" w:asciiTheme="minorEastAsia" w:hAnsiTheme="minorEastAsia" w:eastAsiaTheme="minorEastAsia"/>
          <w:b/>
          <w:bCs/>
          <w:sz w:val="24"/>
          <w:szCs w:val="24"/>
          <w:lang w:val="en-US" w:eastAsia="zh-CN"/>
        </w:rPr>
        <w:t>供应商具备</w:t>
      </w:r>
      <w:r>
        <w:rPr>
          <w:rFonts w:hint="eastAsia" w:ascii="宋体" w:hAnsi="宋体" w:cs="宋体"/>
          <w:b/>
          <w:bCs/>
          <w:sz w:val="21"/>
          <w:szCs w:val="21"/>
        </w:rPr>
        <w:t>城乡规划编制</w:t>
      </w:r>
      <w:r>
        <w:rPr>
          <w:rFonts w:hint="eastAsia" w:ascii="宋体" w:hAnsi="宋体" w:cs="宋体"/>
          <w:b/>
          <w:bCs/>
          <w:sz w:val="21"/>
          <w:szCs w:val="21"/>
          <w:lang w:val="en-US" w:eastAsia="zh-CN"/>
        </w:rPr>
        <w:t>乙级及以上</w:t>
      </w:r>
      <w:r>
        <w:rPr>
          <w:rFonts w:hint="eastAsia" w:ascii="宋体" w:hAnsi="宋体" w:cs="宋体"/>
          <w:b/>
          <w:bCs/>
          <w:sz w:val="21"/>
          <w:szCs w:val="21"/>
        </w:rPr>
        <w:t>资质</w:t>
      </w:r>
      <w:r>
        <w:rPr>
          <w:rFonts w:hint="eastAsia" w:ascii="宋体" w:hAnsi="宋体" w:cs="宋体"/>
          <w:b/>
          <w:bCs/>
          <w:sz w:val="21"/>
          <w:szCs w:val="21"/>
          <w:lang w:eastAsia="zh-CN"/>
        </w:rPr>
        <w:t>（</w:t>
      </w:r>
      <w:r>
        <w:rPr>
          <w:rFonts w:hint="eastAsia" w:ascii="宋体" w:hAnsi="宋体" w:cs="宋体"/>
          <w:b/>
          <w:bCs/>
          <w:sz w:val="21"/>
          <w:szCs w:val="21"/>
          <w:lang w:val="en-US" w:eastAsia="zh-CN"/>
        </w:rPr>
        <w:t>提供资质证书复印件</w:t>
      </w:r>
      <w:r>
        <w:rPr>
          <w:rFonts w:hint="eastAsia" w:ascii="宋体" w:hAnsi="宋体" w:cs="宋体"/>
          <w:b/>
          <w:bCs/>
          <w:sz w:val="21"/>
          <w:szCs w:val="21"/>
          <w:lang w:eastAsia="zh-CN"/>
        </w:rPr>
        <w:t>）</w:t>
      </w:r>
      <w:r>
        <w:rPr>
          <w:rFonts w:hint="eastAsia" w:asciiTheme="minorEastAsia" w:hAnsiTheme="minorEastAsia" w:eastAsiaTheme="minorEastAsia"/>
          <w:b/>
          <w:bCs/>
          <w:sz w:val="24"/>
          <w:szCs w:val="24"/>
        </w:rPr>
        <w:t>。</w:t>
      </w:r>
      <w:bookmarkEnd w:id="8"/>
      <w:bookmarkStart w:id="15" w:name="_Toc373860294"/>
    </w:p>
    <w:bookmarkEnd w:id="159"/>
    <w:p w14:paraId="3DEEAB63">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四、磋商有关说明</w:t>
      </w:r>
    </w:p>
    <w:bookmarkEnd w:id="9"/>
    <w:bookmarkEnd w:id="15"/>
    <w:p w14:paraId="075BF59D">
      <w:pPr>
        <w:kinsoku w:val="0"/>
        <w:overflowPunct w:val="0"/>
        <w:autoSpaceDE w:val="0"/>
        <w:autoSpaceDN w:val="0"/>
        <w:spacing w:line="380" w:lineRule="exact"/>
        <w:ind w:firstLine="482" w:firstLineChars="200"/>
        <w:rPr>
          <w:rFonts w:hint="eastAsia" w:asciiTheme="minorEastAsia" w:hAnsiTheme="minorEastAsia" w:eastAsiaTheme="minorEastAsia"/>
          <w:sz w:val="24"/>
          <w:szCs w:val="24"/>
        </w:rPr>
      </w:pPr>
      <w:r>
        <w:rPr>
          <w:rFonts w:hint="eastAsia" w:asciiTheme="minorEastAsia" w:hAnsiTheme="minorEastAsia" w:eastAsiaTheme="minorEastAsia"/>
          <w:b/>
          <w:bCs/>
          <w:sz w:val="24"/>
          <w:szCs w:val="24"/>
        </w:rPr>
        <w:t>（一）</w:t>
      </w:r>
      <w:r>
        <w:rPr>
          <w:rFonts w:hint="eastAsia" w:asciiTheme="minorEastAsia" w:hAnsiTheme="minorEastAsia" w:eastAsiaTheme="minorEastAsia"/>
          <w:b/>
          <w:sz w:val="24"/>
          <w:szCs w:val="24"/>
        </w:rPr>
        <w:t>供应商需通过“行采家”平台</w:t>
      </w:r>
      <w:bookmarkStart w:id="16" w:name="OLE_LINK9"/>
      <w:r>
        <w:rPr>
          <w:rFonts w:hint="eastAsia" w:asciiTheme="minorEastAsia" w:hAnsiTheme="minorEastAsia" w:eastAsiaTheme="minorEastAsia"/>
          <w:b/>
          <w:sz w:val="24"/>
          <w:szCs w:val="24"/>
        </w:rPr>
        <w:t>（http://www.gec123.com）或</w:t>
      </w:r>
      <w:bookmarkEnd w:id="16"/>
      <w:r>
        <w:rPr>
          <w:rFonts w:hint="eastAsia" w:asciiTheme="minorEastAsia" w:hAnsiTheme="minorEastAsia" w:eastAsiaTheme="minorEastAsia"/>
          <w:b/>
          <w:sz w:val="24"/>
          <w:szCs w:val="24"/>
        </w:rPr>
        <w:t>“重庆市政府采购供应商库”（https://account.gec123.com/register/org/mobile-verify?orgIdentity=5&amp;for=zcj）进行注册，成为正式供应商方能参与采购活动。</w:t>
      </w:r>
    </w:p>
    <w:p w14:paraId="15668E7E">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凡有意参加磋商的供应商，请到采购代理机构领取或在“行采家”平台（http://www.gec123.com）下载本项目竞争性磋商文件、重庆民禾招标代理有限公司竞争性磋商文件发售登记表以及补遗等磋商前公布的所有项目资料，无论供应商下载与否，均视为已知晓所有磋商实质性要求内容。</w:t>
      </w:r>
    </w:p>
    <w:p w14:paraId="08E7B363">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（三）竞争性磋商文件公告期限：自采购公告发布之日（2025年</w:t>
      </w:r>
      <w:r>
        <w:rPr>
          <w:rFonts w:hint="eastAsia" w:asciiTheme="minorEastAsia" w:hAnsiTheme="minorEastAsia" w:eastAsiaTheme="minorEastAsia"/>
          <w:sz w:val="24"/>
          <w:szCs w:val="24"/>
          <w:lang w:val="en-US" w:eastAsia="zh-CN"/>
        </w:rPr>
        <w:t>4</w:t>
      </w:r>
      <w:r>
        <w:rPr>
          <w:rFonts w:hint="eastAsia" w:asciiTheme="minorEastAsia" w:hAnsiTheme="minorEastAsia" w:eastAsiaTheme="minorEastAsia"/>
          <w:sz w:val="24"/>
          <w:szCs w:val="24"/>
        </w:rPr>
        <w:t>月</w:t>
      </w:r>
      <w:r>
        <w:rPr>
          <w:rFonts w:hint="eastAsia" w:asciiTheme="minorEastAsia" w:hAnsiTheme="minorEastAsia" w:eastAsiaTheme="minorEastAsia"/>
          <w:sz w:val="24"/>
          <w:szCs w:val="24"/>
          <w:lang w:val="en-US" w:eastAsia="zh-CN"/>
        </w:rPr>
        <w:t>11</w:t>
      </w:r>
      <w:r>
        <w:rPr>
          <w:rFonts w:hint="eastAsia" w:asciiTheme="minorEastAsia" w:hAnsiTheme="minorEastAsia" w:eastAsiaTheme="minorEastAsia"/>
          <w:sz w:val="24"/>
          <w:szCs w:val="24"/>
        </w:rPr>
        <w:t>日）起三个工作日。</w:t>
      </w:r>
    </w:p>
    <w:p w14:paraId="590D899E">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（四）报名及竞争性磋商文件发售</w:t>
      </w:r>
    </w:p>
    <w:p w14:paraId="3A50A802">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1.报名和竞争性磋商文件发售期：2025年</w:t>
      </w:r>
      <w:r>
        <w:rPr>
          <w:rFonts w:hint="eastAsia" w:asciiTheme="minorEastAsia" w:hAnsiTheme="minorEastAsia" w:eastAsiaTheme="minorEastAsia"/>
          <w:sz w:val="24"/>
          <w:szCs w:val="24"/>
          <w:lang w:val="en-US" w:eastAsia="zh-CN"/>
        </w:rPr>
        <w:t>4</w:t>
      </w:r>
      <w:r>
        <w:rPr>
          <w:rFonts w:hint="eastAsia" w:asciiTheme="minorEastAsia" w:hAnsiTheme="minorEastAsia" w:eastAsiaTheme="minorEastAsia"/>
          <w:sz w:val="24"/>
          <w:szCs w:val="24"/>
        </w:rPr>
        <w:t>月</w:t>
      </w:r>
      <w:r>
        <w:rPr>
          <w:rFonts w:hint="eastAsia" w:asciiTheme="minorEastAsia" w:hAnsiTheme="minorEastAsia" w:eastAsiaTheme="minorEastAsia"/>
          <w:sz w:val="24"/>
          <w:szCs w:val="24"/>
          <w:lang w:val="en-US" w:eastAsia="zh-CN"/>
        </w:rPr>
        <w:t>11</w:t>
      </w:r>
      <w:r>
        <w:rPr>
          <w:rFonts w:hint="eastAsia" w:asciiTheme="minorEastAsia" w:hAnsiTheme="minorEastAsia" w:eastAsiaTheme="minorEastAsia"/>
          <w:sz w:val="24"/>
          <w:szCs w:val="24"/>
        </w:rPr>
        <w:t>日-2025年</w:t>
      </w:r>
      <w:r>
        <w:rPr>
          <w:rFonts w:hint="eastAsia" w:asciiTheme="minorEastAsia" w:hAnsiTheme="minorEastAsia" w:eastAsiaTheme="minorEastAsia"/>
          <w:sz w:val="24"/>
          <w:szCs w:val="24"/>
          <w:lang w:val="en-US" w:eastAsia="zh-CN"/>
        </w:rPr>
        <w:t>4</w:t>
      </w:r>
      <w:r>
        <w:rPr>
          <w:rFonts w:hint="eastAsia" w:asciiTheme="minorEastAsia" w:hAnsiTheme="minorEastAsia" w:eastAsiaTheme="minorEastAsia"/>
          <w:sz w:val="24"/>
          <w:szCs w:val="24"/>
        </w:rPr>
        <w:t>月</w:t>
      </w:r>
      <w:r>
        <w:rPr>
          <w:rFonts w:hint="eastAsia" w:asciiTheme="minorEastAsia" w:hAnsiTheme="minorEastAsia" w:eastAsiaTheme="minorEastAsia"/>
          <w:sz w:val="24"/>
          <w:szCs w:val="24"/>
          <w:lang w:val="en-US" w:eastAsia="zh-CN"/>
        </w:rPr>
        <w:t>18</w:t>
      </w:r>
      <w:r>
        <w:rPr>
          <w:rFonts w:hint="eastAsia" w:asciiTheme="minorEastAsia" w:hAnsiTheme="minorEastAsia" w:eastAsiaTheme="minorEastAsia"/>
          <w:sz w:val="24"/>
          <w:szCs w:val="24"/>
        </w:rPr>
        <w:t>日17:00（工作时间）</w:t>
      </w:r>
    </w:p>
    <w:p w14:paraId="0306895E">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 竞争性磋商文件售价：人民币300元/份（售后不退）。</w:t>
      </w:r>
    </w:p>
    <w:p w14:paraId="645AA0DA">
      <w:pPr>
        <w:snapToGrid w:val="0"/>
        <w:spacing w:line="400" w:lineRule="exact"/>
        <w:ind w:firstLine="480" w:firstLineChars="200"/>
        <w:rPr>
          <w:rFonts w:hint="eastAsia" w:ascii="宋体" w:hAnsi="宋体"/>
          <w:sz w:val="24"/>
          <w:szCs w:val="24"/>
        </w:rPr>
      </w:pPr>
      <w:r>
        <w:rPr>
          <w:rFonts w:hint="eastAsia" w:ascii="宋体" w:hAnsi="宋体"/>
          <w:sz w:val="24"/>
          <w:szCs w:val="24"/>
        </w:rPr>
        <w:t>2.1报名及竞争性磋商文件的购买方式</w:t>
      </w:r>
    </w:p>
    <w:p w14:paraId="1535A839">
      <w:pPr>
        <w:snapToGrid w:val="0"/>
        <w:spacing w:line="400" w:lineRule="exact"/>
        <w:ind w:firstLine="480" w:firstLineChars="200"/>
        <w:rPr>
          <w:rFonts w:hint="eastAsia" w:ascii="宋体" w:hAnsi="宋体"/>
          <w:sz w:val="24"/>
          <w:szCs w:val="24"/>
        </w:rPr>
      </w:pPr>
      <w:r>
        <w:rPr>
          <w:rFonts w:hint="eastAsia" w:ascii="宋体" w:hAnsi="宋体"/>
          <w:sz w:val="24"/>
          <w:szCs w:val="24"/>
        </w:rPr>
        <w:t>2.1.1现场报名及购买竞争性磋商文件</w:t>
      </w:r>
    </w:p>
    <w:p w14:paraId="359E12CD">
      <w:pPr>
        <w:snapToGrid w:val="0"/>
        <w:spacing w:line="400" w:lineRule="exact"/>
        <w:ind w:firstLine="480" w:firstLineChars="200"/>
        <w:rPr>
          <w:rFonts w:hint="eastAsia" w:ascii="宋体" w:hAnsi="宋体"/>
          <w:sz w:val="24"/>
          <w:szCs w:val="24"/>
        </w:rPr>
      </w:pPr>
      <w:r>
        <w:rPr>
          <w:rFonts w:hint="eastAsia" w:ascii="宋体" w:hAnsi="宋体"/>
          <w:sz w:val="24"/>
          <w:szCs w:val="24"/>
        </w:rPr>
        <w:t>在报名及竞争性磋商文件发售期内（工作时间：工作日内每天上午9：00-12:00时，下午14：00-17：00时），供应商到重庆市渝中区重庆村55号1单元14-1#（重庆民禾招标代理有限公司）递交《重庆民禾招标代理有限公司竞争性磋商文件发售登记表》（加盖供应商公章）并以现金方式购买竞争性磋商文件。</w:t>
      </w:r>
    </w:p>
    <w:p w14:paraId="45905D7F">
      <w:pPr>
        <w:snapToGrid w:val="0"/>
        <w:spacing w:line="400" w:lineRule="exact"/>
        <w:ind w:firstLine="480" w:firstLineChars="200"/>
        <w:rPr>
          <w:rFonts w:hint="eastAsia" w:ascii="宋体" w:hAnsi="宋体"/>
          <w:sz w:val="24"/>
          <w:szCs w:val="24"/>
        </w:rPr>
      </w:pPr>
      <w:r>
        <w:rPr>
          <w:rFonts w:hint="eastAsia" w:ascii="宋体" w:hAnsi="宋体"/>
          <w:sz w:val="24"/>
          <w:szCs w:val="24"/>
        </w:rPr>
        <w:t>2.1.2非现场报名及购买竞争性磋商文件</w:t>
      </w:r>
    </w:p>
    <w:p w14:paraId="5B9D79EF">
      <w:pPr>
        <w:snapToGrid w:val="0"/>
        <w:spacing w:line="400" w:lineRule="exact"/>
        <w:ind w:firstLine="480" w:firstLineChars="200"/>
        <w:rPr>
          <w:rFonts w:hint="eastAsia" w:ascii="宋体" w:hAnsi="宋体"/>
          <w:sz w:val="24"/>
          <w:szCs w:val="24"/>
        </w:rPr>
      </w:pPr>
      <w:r>
        <w:rPr>
          <w:rFonts w:hint="eastAsia" w:ascii="宋体" w:hAnsi="宋体"/>
          <w:sz w:val="24"/>
          <w:szCs w:val="24"/>
        </w:rPr>
        <w:t>在报名及竞争性磋商文件发售期内，供应商将竞争性磋商文件购买费用汇至以下账户，并将竞争性磋商文件汇款凭证（注明项目编号）、《重庆民禾招标代理有限公司竞争性磋商文件发售登记表》（加盖供应商公章）扫描后发送至邮箱：1744775823@qq.com。通过汇款方式购买竞争性磋商文件的，汇款后凭汇款凭证（原件或复印件）到重庆市渝中区重庆村55号1单元14-1#（重庆民禾招标代理有限公司）换取发票。</w:t>
      </w:r>
    </w:p>
    <w:p w14:paraId="0FE5429D">
      <w:pPr>
        <w:snapToGrid w:val="0"/>
        <w:spacing w:line="400" w:lineRule="exact"/>
        <w:ind w:firstLine="480" w:firstLineChars="200"/>
        <w:rPr>
          <w:rFonts w:hint="eastAsia" w:ascii="宋体" w:hAnsi="宋体"/>
          <w:sz w:val="24"/>
          <w:szCs w:val="24"/>
        </w:rPr>
      </w:pPr>
      <w:r>
        <w:rPr>
          <w:rFonts w:hint="eastAsia" w:ascii="宋体" w:hAnsi="宋体"/>
          <w:sz w:val="24"/>
          <w:szCs w:val="24"/>
        </w:rPr>
        <w:t>户  名：重庆民禾招标代理有限公司</w:t>
      </w:r>
    </w:p>
    <w:p w14:paraId="6849B1F1">
      <w:pPr>
        <w:snapToGrid w:val="0"/>
        <w:spacing w:line="400" w:lineRule="exact"/>
        <w:ind w:firstLine="480" w:firstLineChars="200"/>
        <w:rPr>
          <w:rFonts w:hint="eastAsia" w:ascii="宋体" w:hAnsi="宋体"/>
          <w:sz w:val="24"/>
          <w:szCs w:val="24"/>
        </w:rPr>
      </w:pPr>
      <w:r>
        <w:rPr>
          <w:rFonts w:hint="eastAsia" w:ascii="宋体" w:hAnsi="宋体"/>
          <w:sz w:val="24"/>
          <w:szCs w:val="24"/>
        </w:rPr>
        <w:t xml:space="preserve">开户行：中国工商银行重庆两路口支行 </w:t>
      </w:r>
    </w:p>
    <w:p w14:paraId="3154F23A">
      <w:pPr>
        <w:snapToGrid w:val="0"/>
        <w:spacing w:line="400" w:lineRule="exact"/>
        <w:ind w:firstLine="480" w:firstLineChars="200"/>
        <w:rPr>
          <w:rFonts w:hint="eastAsia" w:ascii="宋体" w:hAnsi="宋体"/>
          <w:sz w:val="24"/>
          <w:szCs w:val="24"/>
        </w:rPr>
      </w:pPr>
      <w:r>
        <w:rPr>
          <w:rFonts w:hint="eastAsia" w:ascii="宋体" w:hAnsi="宋体"/>
          <w:sz w:val="24"/>
          <w:szCs w:val="24"/>
        </w:rPr>
        <w:t>账  号：3100021309200148273</w:t>
      </w:r>
    </w:p>
    <w:p w14:paraId="504A6275">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（五）供应商须满足以下三种要件，其响应文件才被接受：</w:t>
      </w:r>
    </w:p>
    <w:p w14:paraId="57EFBF4D">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1、按时递交了响应文件；</w:t>
      </w:r>
    </w:p>
    <w:p w14:paraId="4CB56D23">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2、按时报名签到。</w:t>
      </w:r>
    </w:p>
    <w:p w14:paraId="13337310">
      <w:pPr>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3、缴纳了招标文件购买费。</w:t>
      </w:r>
    </w:p>
    <w:p w14:paraId="3E947323">
      <w:pPr>
        <w:spacing w:line="380" w:lineRule="exact"/>
        <w:ind w:firstLine="482" w:firstLineChars="200"/>
        <w:rPr>
          <w:rFonts w:hint="eastAsia" w:asciiTheme="minorEastAsia" w:hAnsiTheme="minorEastAsia" w:eastAsiaTheme="minorEastAsia"/>
          <w:b/>
          <w:bCs/>
          <w:color w:val="auto"/>
          <w:sz w:val="24"/>
          <w:szCs w:val="24"/>
        </w:rPr>
      </w:pPr>
      <w:r>
        <w:rPr>
          <w:rFonts w:hint="eastAsia" w:asciiTheme="minorEastAsia" w:hAnsiTheme="minorEastAsia" w:eastAsiaTheme="minorEastAsia"/>
          <w:b/>
          <w:bCs/>
          <w:color w:val="auto"/>
          <w:sz w:val="24"/>
          <w:szCs w:val="24"/>
        </w:rPr>
        <w:t xml:space="preserve">（六）递交响应文件地点：重庆市北碚区规划和自然资源局 </w:t>
      </w:r>
      <w:r>
        <w:rPr>
          <w:rFonts w:hint="eastAsia" w:asciiTheme="minorEastAsia" w:hAnsiTheme="minorEastAsia" w:eastAsiaTheme="minorEastAsia"/>
          <w:b/>
          <w:bCs/>
          <w:color w:val="auto"/>
          <w:sz w:val="24"/>
          <w:szCs w:val="24"/>
          <w:lang w:val="en-US" w:eastAsia="zh-CN"/>
        </w:rPr>
        <w:t>606</w:t>
      </w:r>
      <w:r>
        <w:rPr>
          <w:rFonts w:hint="eastAsia" w:asciiTheme="minorEastAsia" w:hAnsiTheme="minorEastAsia" w:eastAsiaTheme="minorEastAsia"/>
          <w:b/>
          <w:bCs/>
          <w:color w:val="auto"/>
          <w:sz w:val="24"/>
          <w:szCs w:val="24"/>
        </w:rPr>
        <w:t xml:space="preserve"> 会议室（重庆市北碚区卢作孚路555号）</w:t>
      </w:r>
    </w:p>
    <w:p w14:paraId="0D762CCF">
      <w:pPr>
        <w:spacing w:line="380" w:lineRule="exact"/>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（七）响应文件递交截止时间：2025年</w:t>
      </w:r>
      <w:r>
        <w:rPr>
          <w:rFonts w:hint="eastAsia" w:asciiTheme="minorEastAsia" w:hAnsiTheme="minorEastAsia" w:eastAsiaTheme="minorEastAsia"/>
          <w:b/>
          <w:bCs/>
          <w:sz w:val="24"/>
          <w:szCs w:val="24"/>
          <w:lang w:val="en-US" w:eastAsia="zh-CN"/>
        </w:rPr>
        <w:t>4</w:t>
      </w:r>
      <w:r>
        <w:rPr>
          <w:rFonts w:hint="eastAsia" w:asciiTheme="minorEastAsia" w:hAnsiTheme="minorEastAsia" w:eastAsiaTheme="minorEastAsia"/>
          <w:b/>
          <w:bCs/>
          <w:sz w:val="24"/>
          <w:szCs w:val="24"/>
        </w:rPr>
        <w:t>月</w:t>
      </w:r>
      <w:r>
        <w:rPr>
          <w:rFonts w:hint="eastAsia" w:asciiTheme="minorEastAsia" w:hAnsiTheme="minorEastAsia" w:eastAsiaTheme="minorEastAsia"/>
          <w:b/>
          <w:bCs/>
          <w:sz w:val="24"/>
          <w:szCs w:val="24"/>
          <w:lang w:val="en-US" w:eastAsia="zh-CN"/>
        </w:rPr>
        <w:t>22</w:t>
      </w:r>
      <w:r>
        <w:rPr>
          <w:rFonts w:hint="eastAsia" w:asciiTheme="minorEastAsia" w:hAnsiTheme="minorEastAsia" w:eastAsiaTheme="minorEastAsia"/>
          <w:b/>
          <w:bCs/>
          <w:sz w:val="24"/>
          <w:szCs w:val="24"/>
        </w:rPr>
        <w:t>日北京时间14:30</w:t>
      </w:r>
    </w:p>
    <w:p w14:paraId="25C8DAF9">
      <w:pPr>
        <w:spacing w:line="380" w:lineRule="exact"/>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（八）响应文件开启时间：2025年</w:t>
      </w:r>
      <w:r>
        <w:rPr>
          <w:rFonts w:hint="eastAsia" w:asciiTheme="minorEastAsia" w:hAnsiTheme="minorEastAsia" w:eastAsiaTheme="minorEastAsia"/>
          <w:b/>
          <w:bCs/>
          <w:sz w:val="24"/>
          <w:szCs w:val="24"/>
          <w:lang w:val="en-US" w:eastAsia="zh-CN"/>
        </w:rPr>
        <w:t>4</w:t>
      </w:r>
      <w:r>
        <w:rPr>
          <w:rFonts w:hint="eastAsia" w:asciiTheme="minorEastAsia" w:hAnsiTheme="minorEastAsia" w:eastAsiaTheme="minorEastAsia"/>
          <w:b/>
          <w:bCs/>
          <w:sz w:val="24"/>
          <w:szCs w:val="24"/>
        </w:rPr>
        <w:t>月</w:t>
      </w:r>
      <w:r>
        <w:rPr>
          <w:rFonts w:hint="eastAsia" w:asciiTheme="minorEastAsia" w:hAnsiTheme="minorEastAsia" w:eastAsiaTheme="minorEastAsia"/>
          <w:b/>
          <w:bCs/>
          <w:sz w:val="24"/>
          <w:szCs w:val="24"/>
          <w:lang w:val="en-US" w:eastAsia="zh-CN"/>
        </w:rPr>
        <w:t>22</w:t>
      </w:r>
      <w:r>
        <w:rPr>
          <w:rFonts w:hint="eastAsia" w:asciiTheme="minorEastAsia" w:hAnsiTheme="minorEastAsia" w:eastAsiaTheme="minorEastAsia"/>
          <w:b/>
          <w:bCs/>
          <w:sz w:val="24"/>
          <w:szCs w:val="24"/>
        </w:rPr>
        <w:t>日北京时间14:30</w:t>
      </w:r>
    </w:p>
    <w:p w14:paraId="31C58087">
      <w:pPr>
        <w:pStyle w:val="4"/>
        <w:spacing w:before="0" w:after="0" w:line="380" w:lineRule="exact"/>
        <w:rPr>
          <w:rFonts w:hint="eastAsia" w:asciiTheme="minorEastAsia" w:hAnsiTheme="minorEastAsia" w:eastAsiaTheme="minorEastAsia"/>
          <w:sz w:val="24"/>
          <w:szCs w:val="24"/>
        </w:rPr>
      </w:pPr>
      <w:bookmarkStart w:id="17" w:name="_Toc11782"/>
      <w:bookmarkStart w:id="18" w:name="_Toc480882256"/>
      <w:bookmarkStart w:id="19" w:name="_Toc479668114"/>
      <w:bookmarkStart w:id="20" w:name="_Toc687"/>
      <w:bookmarkStart w:id="21" w:name="_Toc13978"/>
      <w:r>
        <w:rPr>
          <w:rFonts w:hint="eastAsia" w:asciiTheme="minorEastAsia" w:hAnsiTheme="minorEastAsia" w:eastAsiaTheme="minorEastAsia"/>
          <w:sz w:val="24"/>
          <w:szCs w:val="24"/>
        </w:rPr>
        <w:t>五、采购项目需落实的政府采购政策</w:t>
      </w:r>
      <w:bookmarkEnd w:id="17"/>
      <w:bookmarkEnd w:id="18"/>
      <w:bookmarkEnd w:id="19"/>
      <w:bookmarkEnd w:id="20"/>
      <w:bookmarkEnd w:id="21"/>
    </w:p>
    <w:p w14:paraId="0FE427DA">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（一）按照《财政部 生态环境部关于印发环境标志产品政府采购品目清单的通知》（财库〔2019〕18号）和《财政部 发展改革委关于印发节能产品政府采购品目清单的通知》（财库〔2019〕19号）的规定，落实国家节能环保政策。</w:t>
      </w:r>
    </w:p>
    <w:p w14:paraId="566EBBAC">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（二）按照《财政部、工业和信息化部关于印发&lt;政府采购促进中小企业发展管理办法&gt;的通知》（财库〔2020〕46号）的规定，落实促进中小企业发展政策。</w:t>
      </w:r>
    </w:p>
    <w:p w14:paraId="1019AF0B">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（三）按照《财政部、司法部关于政府采购支持监狱企业发展有关问题的通知》（财库〔2014〕68号）的规定，落实支持监狱企业发展政策。</w:t>
      </w:r>
    </w:p>
    <w:p w14:paraId="62CBA1CA">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（四）按照《三部门联合发布关于促进残疾人就业政府采购政策的通知》（财库〔2017〕 141号）的规定，落实支持残疾人福利性单位发展政策。</w:t>
      </w:r>
    </w:p>
    <w:p w14:paraId="1C701868">
      <w:pPr>
        <w:pStyle w:val="4"/>
        <w:spacing w:before="0" w:after="0" w:line="380" w:lineRule="exact"/>
        <w:rPr>
          <w:rFonts w:hint="eastAsia" w:asciiTheme="minorEastAsia" w:hAnsiTheme="minorEastAsia" w:eastAsiaTheme="minorEastAsia"/>
          <w:sz w:val="24"/>
          <w:szCs w:val="24"/>
        </w:rPr>
      </w:pPr>
      <w:bookmarkStart w:id="22" w:name="_Toc28489"/>
      <w:bookmarkStart w:id="23" w:name="_Toc23376"/>
      <w:bookmarkStart w:id="24" w:name="_Toc19596"/>
      <w:r>
        <w:rPr>
          <w:rFonts w:hint="eastAsia" w:asciiTheme="minorEastAsia" w:hAnsiTheme="minorEastAsia" w:eastAsiaTheme="minorEastAsia"/>
          <w:sz w:val="24"/>
          <w:szCs w:val="24"/>
        </w:rPr>
        <w:t>六、其它有关规定</w:t>
      </w:r>
      <w:bookmarkEnd w:id="22"/>
      <w:bookmarkEnd w:id="23"/>
      <w:bookmarkEnd w:id="24"/>
    </w:p>
    <w:p w14:paraId="426AD299">
      <w:pPr>
        <w:snapToGrid w:val="0"/>
        <w:spacing w:line="380" w:lineRule="exact"/>
        <w:ind w:firstLine="600" w:firstLineChars="25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（一）单位负责人为同一人或者存在直接控股、管理关系的不同供应商，不得参加同一合同项下的政府采购活动，否则均为无效响应。</w:t>
      </w:r>
    </w:p>
    <w:p w14:paraId="6191F320">
      <w:pPr>
        <w:snapToGrid w:val="0"/>
        <w:spacing w:line="380" w:lineRule="exact"/>
        <w:ind w:firstLine="600" w:firstLineChars="25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（二）为采购项目提供整体设计、规范编制或者项目管理、监理、检测等服务的供应商，不得再</w:t>
      </w:r>
      <w:r>
        <w:rPr>
          <w:rFonts w:asciiTheme="minorEastAsia" w:hAnsiTheme="minorEastAsia" w:eastAsiaTheme="minorEastAsia"/>
          <w:sz w:val="24"/>
          <w:szCs w:val="24"/>
        </w:rPr>
        <w:t>参加</w:t>
      </w:r>
      <w:r>
        <w:rPr>
          <w:rFonts w:hint="eastAsia" w:asciiTheme="minorEastAsia" w:hAnsiTheme="minorEastAsia" w:eastAsiaTheme="minorEastAsia"/>
          <w:sz w:val="24"/>
          <w:szCs w:val="24"/>
        </w:rPr>
        <w:t>该采购</w:t>
      </w:r>
      <w:r>
        <w:rPr>
          <w:rFonts w:asciiTheme="minorEastAsia" w:hAnsiTheme="minorEastAsia" w:eastAsiaTheme="minorEastAsia"/>
          <w:sz w:val="24"/>
          <w:szCs w:val="24"/>
        </w:rPr>
        <w:t>项目的</w:t>
      </w:r>
      <w:r>
        <w:rPr>
          <w:rFonts w:hint="eastAsia" w:asciiTheme="minorEastAsia" w:hAnsiTheme="minorEastAsia" w:eastAsiaTheme="minorEastAsia"/>
          <w:sz w:val="24"/>
          <w:szCs w:val="24"/>
        </w:rPr>
        <w:t>其他</w:t>
      </w:r>
      <w:r>
        <w:rPr>
          <w:rFonts w:asciiTheme="minorEastAsia" w:hAnsiTheme="minorEastAsia" w:eastAsiaTheme="minorEastAsia"/>
          <w:sz w:val="24"/>
          <w:szCs w:val="24"/>
        </w:rPr>
        <w:t>采购活动</w:t>
      </w:r>
      <w:r>
        <w:rPr>
          <w:rFonts w:hint="eastAsia" w:asciiTheme="minorEastAsia" w:hAnsiTheme="minorEastAsia" w:eastAsiaTheme="minorEastAsia"/>
          <w:sz w:val="24"/>
          <w:szCs w:val="24"/>
        </w:rPr>
        <w:t>，否则均为无效响应。</w:t>
      </w:r>
    </w:p>
    <w:p w14:paraId="463D27C8">
      <w:pPr>
        <w:snapToGrid w:val="0"/>
        <w:spacing w:line="380" w:lineRule="exact"/>
        <w:ind w:firstLine="600" w:firstLineChars="25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（三）本项目的补遗文件（如果有）一律在“行采家”平台（http://www.gec123.com）上发布，请各供应商注意下载；无论供应商下载与否，均视同供应商已知晓本项目补遗文件（如果有）的内容。</w:t>
      </w:r>
    </w:p>
    <w:p w14:paraId="1047655E">
      <w:pPr>
        <w:snapToGrid w:val="0"/>
        <w:spacing w:line="380" w:lineRule="exact"/>
        <w:ind w:firstLine="600" w:firstLineChars="25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（四）超过响应文件截止时间递交的响应文件，恕不接收。</w:t>
      </w:r>
    </w:p>
    <w:p w14:paraId="391D4DE6">
      <w:pPr>
        <w:snapToGrid w:val="0"/>
        <w:spacing w:line="380" w:lineRule="exact"/>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     （五）磋商费用：无论磋商结果如何，供应商参与本项目磋商的所有费用均应由供应商自行承担。</w:t>
      </w:r>
    </w:p>
    <w:p w14:paraId="142DF2F1">
      <w:pPr>
        <w:snapToGrid w:val="0"/>
        <w:spacing w:line="380" w:lineRule="exact"/>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（六）本项目不接受联合体参与磋商。</w:t>
      </w:r>
    </w:p>
    <w:p w14:paraId="50BB4F00">
      <w:pPr>
        <w:snapToGrid w:val="0"/>
        <w:spacing w:line="380" w:lineRule="exact"/>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 xml:space="preserve">    （七）本项目不接受合同分包。</w:t>
      </w:r>
    </w:p>
    <w:p w14:paraId="40680F69">
      <w:pPr>
        <w:snapToGrid w:val="0"/>
        <w:spacing w:line="380" w:lineRule="exact"/>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    （八）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646C40A5">
      <w:pPr>
        <w:pStyle w:val="4"/>
        <w:spacing w:before="0" w:after="0" w:line="380" w:lineRule="exact"/>
        <w:rPr>
          <w:rFonts w:hint="eastAsia" w:asciiTheme="minorEastAsia" w:hAnsiTheme="minorEastAsia" w:eastAsiaTheme="minorEastAsia"/>
          <w:sz w:val="24"/>
          <w:szCs w:val="24"/>
        </w:rPr>
      </w:pPr>
      <w:bookmarkStart w:id="25" w:name="_Toc25199"/>
      <w:bookmarkStart w:id="26" w:name="_Toc25006"/>
      <w:bookmarkStart w:id="27" w:name="_Toc3722"/>
      <w:r>
        <w:rPr>
          <w:rFonts w:hint="eastAsia" w:asciiTheme="minorEastAsia" w:hAnsiTheme="minorEastAsia" w:eastAsiaTheme="minorEastAsia"/>
          <w:sz w:val="24"/>
          <w:szCs w:val="24"/>
        </w:rPr>
        <w:t>七、联系方式</w:t>
      </w:r>
      <w:bookmarkEnd w:id="25"/>
      <w:bookmarkEnd w:id="26"/>
      <w:bookmarkEnd w:id="27"/>
    </w:p>
    <w:p w14:paraId="3BCC19F4">
      <w:pPr>
        <w:snapToGrid w:val="0"/>
        <w:spacing w:line="380" w:lineRule="exact"/>
        <w:ind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（一）采购人：重庆市北碚区规划和自然资源局</w:t>
      </w:r>
    </w:p>
    <w:p w14:paraId="12348987">
      <w:pPr>
        <w:snapToGrid w:val="0"/>
        <w:spacing w:line="380" w:lineRule="exact"/>
        <w:ind w:firstLine="480" w:firstLineChars="200"/>
        <w:rPr>
          <w:rFonts w:hint="eastAsia" w:asciiTheme="minorEastAsia" w:hAnsiTheme="minorEastAsia" w:eastAsiaTheme="minorEastAsia"/>
          <w:color w:val="auto"/>
          <w:sz w:val="24"/>
          <w:szCs w:val="24"/>
          <w:highlight w:val="none"/>
          <w:lang w:eastAsia="zh-CN"/>
        </w:rPr>
      </w:pPr>
      <w:r>
        <w:rPr>
          <w:rFonts w:hint="eastAsia" w:asciiTheme="minorEastAsia" w:hAnsiTheme="minorEastAsia" w:eastAsiaTheme="minorEastAsia"/>
          <w:color w:val="auto"/>
          <w:sz w:val="24"/>
          <w:szCs w:val="24"/>
          <w:highlight w:val="none"/>
        </w:rPr>
        <w:t xml:space="preserve">联系人： </w:t>
      </w:r>
      <w:r>
        <w:rPr>
          <w:rFonts w:hint="eastAsia" w:asciiTheme="minorEastAsia" w:hAnsiTheme="minorEastAsia" w:eastAsiaTheme="minorEastAsia"/>
          <w:color w:val="auto"/>
          <w:sz w:val="24"/>
          <w:szCs w:val="24"/>
          <w:highlight w:val="none"/>
          <w:lang w:eastAsia="zh-CN"/>
        </w:rPr>
        <w:t>赵静</w:t>
      </w:r>
    </w:p>
    <w:p w14:paraId="09384AD8">
      <w:pPr>
        <w:snapToGrid w:val="0"/>
        <w:spacing w:line="380" w:lineRule="exact"/>
        <w:ind w:firstLine="480" w:firstLineChars="200"/>
        <w:rPr>
          <w:rFonts w:hint="eastAsia" w:asciiTheme="minorEastAsia" w:hAnsiTheme="minorEastAsia" w:eastAsiaTheme="minorEastAsia"/>
          <w:color w:val="auto"/>
          <w:sz w:val="24"/>
          <w:szCs w:val="24"/>
          <w:highlight w:val="none"/>
          <w:lang w:val="en-US" w:eastAsia="zh-CN"/>
        </w:rPr>
      </w:pPr>
      <w:r>
        <w:rPr>
          <w:rFonts w:hint="eastAsia" w:asciiTheme="minorEastAsia" w:hAnsiTheme="minorEastAsia" w:eastAsiaTheme="minorEastAsia"/>
          <w:color w:val="auto"/>
          <w:sz w:val="24"/>
          <w:szCs w:val="24"/>
          <w:highlight w:val="none"/>
        </w:rPr>
        <w:t>电  话：</w:t>
      </w:r>
      <w:r>
        <w:rPr>
          <w:rFonts w:hint="eastAsia" w:asciiTheme="minorEastAsia" w:hAnsiTheme="minorEastAsia" w:eastAsiaTheme="minorEastAsia"/>
          <w:color w:val="auto"/>
          <w:sz w:val="24"/>
          <w:szCs w:val="24"/>
          <w:highlight w:val="none"/>
          <w:lang w:val="en-US" w:eastAsia="zh-CN"/>
        </w:rPr>
        <w:t>023-68229868</w:t>
      </w:r>
    </w:p>
    <w:p w14:paraId="25EDB915">
      <w:pPr>
        <w:snapToGrid w:val="0"/>
        <w:spacing w:line="380" w:lineRule="exact"/>
        <w:ind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地  址：重庆市北碚区卢作孚路555号</w:t>
      </w:r>
    </w:p>
    <w:p w14:paraId="6CA8C6C0">
      <w:pPr>
        <w:snapToGrid w:val="0"/>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 采购代理机构：重庆民禾招标代理有限公司</w:t>
      </w:r>
    </w:p>
    <w:p w14:paraId="03443AD3">
      <w:pPr>
        <w:snapToGrid w:val="0"/>
        <w:spacing w:line="3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联系人：梁远园</w:t>
      </w:r>
    </w:p>
    <w:p w14:paraId="733A3EA4">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邮  编：400014</w:t>
      </w:r>
    </w:p>
    <w:p w14:paraId="1B1C16A2">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电  话：023-86216056</w:t>
      </w:r>
    </w:p>
    <w:p w14:paraId="13AC5928">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传  真：023-86216056</w:t>
      </w:r>
    </w:p>
    <w:p w14:paraId="4771A4F0">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地  址：</w:t>
      </w:r>
      <w:r>
        <w:rPr>
          <w:rFonts w:asciiTheme="minorEastAsia" w:hAnsiTheme="minorEastAsia" w:eastAsiaTheme="minorEastAsia"/>
          <w:sz w:val="24"/>
          <w:szCs w:val="24"/>
        </w:rPr>
        <w:t>重庆市</w:t>
      </w:r>
      <w:r>
        <w:rPr>
          <w:rFonts w:hint="eastAsia" w:asciiTheme="minorEastAsia" w:hAnsiTheme="minorEastAsia" w:eastAsiaTheme="minorEastAsia"/>
          <w:sz w:val="24"/>
          <w:szCs w:val="24"/>
        </w:rPr>
        <w:t>渝中区重庆村55号1单元14-1#</w:t>
      </w:r>
    </w:p>
    <w:p w14:paraId="6A303FBF">
      <w:pPr>
        <w:pStyle w:val="4"/>
        <w:rPr>
          <w:rFonts w:hint="eastAsia" w:asciiTheme="minorEastAsia" w:hAnsiTheme="minorEastAsia" w:eastAsiaTheme="minorEastAsia"/>
          <w:sz w:val="24"/>
          <w:szCs w:val="24"/>
        </w:rPr>
      </w:pPr>
    </w:p>
    <w:p w14:paraId="7AD03174">
      <w:pPr>
        <w:rPr>
          <w:rFonts w:hint="eastAsia" w:asciiTheme="minorEastAsia" w:hAnsiTheme="minorEastAsia" w:eastAsiaTheme="minorEastAsia"/>
          <w:sz w:val="24"/>
          <w:szCs w:val="24"/>
        </w:rPr>
      </w:pPr>
    </w:p>
    <w:p w14:paraId="09CB7739">
      <w:pPr>
        <w:pStyle w:val="4"/>
        <w:rPr>
          <w:rFonts w:hint="eastAsia" w:asciiTheme="minorEastAsia" w:hAnsiTheme="minorEastAsia" w:eastAsiaTheme="minorEastAsia"/>
          <w:sz w:val="24"/>
          <w:szCs w:val="24"/>
        </w:rPr>
      </w:pPr>
    </w:p>
    <w:p w14:paraId="643AB17A">
      <w:pPr>
        <w:rPr>
          <w:rFonts w:hint="eastAsia" w:asciiTheme="minorEastAsia" w:hAnsiTheme="minorEastAsia" w:eastAsiaTheme="minorEastAsia"/>
          <w:sz w:val="24"/>
          <w:szCs w:val="24"/>
        </w:rPr>
      </w:pPr>
    </w:p>
    <w:p w14:paraId="2A361307">
      <w:pPr>
        <w:pStyle w:val="4"/>
        <w:rPr>
          <w:rFonts w:hint="eastAsia" w:asciiTheme="minorEastAsia" w:hAnsiTheme="minorEastAsia" w:eastAsiaTheme="minorEastAsia"/>
          <w:sz w:val="24"/>
          <w:szCs w:val="24"/>
        </w:rPr>
      </w:pPr>
    </w:p>
    <w:p w14:paraId="04152598">
      <w:pPr>
        <w:pStyle w:val="4"/>
      </w:pPr>
    </w:p>
    <w:p w14:paraId="55E23B96"/>
    <w:p w14:paraId="3C2A25D5">
      <w:pPr>
        <w:pStyle w:val="3"/>
        <w:numPr>
          <w:ilvl w:val="0"/>
          <w:numId w:val="13"/>
        </w:numPr>
        <w:spacing w:before="0" w:after="0" w:line="360" w:lineRule="auto"/>
        <w:jc w:val="center"/>
        <w:rPr>
          <w:rFonts w:hint="eastAsia" w:asciiTheme="minorEastAsia" w:hAnsiTheme="minorEastAsia" w:eastAsiaTheme="minorEastAsia"/>
          <w:b w:val="0"/>
          <w:sz w:val="36"/>
          <w:szCs w:val="30"/>
        </w:rPr>
      </w:pPr>
      <w:r>
        <w:rPr>
          <w:rFonts w:hint="eastAsia" w:asciiTheme="minorEastAsia" w:hAnsiTheme="minorEastAsia" w:eastAsiaTheme="minorEastAsia"/>
          <w:b w:val="0"/>
          <w:sz w:val="36"/>
          <w:szCs w:val="30"/>
        </w:rPr>
        <w:t xml:space="preserve"> </w:t>
      </w:r>
      <w:bookmarkStart w:id="28" w:name="_Toc20094"/>
      <w:bookmarkStart w:id="29" w:name="_Toc18047"/>
      <w:r>
        <w:rPr>
          <w:rFonts w:hint="eastAsia" w:asciiTheme="minorEastAsia" w:hAnsiTheme="minorEastAsia" w:eastAsiaTheme="minorEastAsia"/>
          <w:b w:val="0"/>
          <w:sz w:val="36"/>
          <w:szCs w:val="30"/>
        </w:rPr>
        <w:t>采购服务需求</w:t>
      </w:r>
      <w:bookmarkEnd w:id="28"/>
      <w:bookmarkEnd w:id="29"/>
    </w:p>
    <w:p w14:paraId="6F95BBEB">
      <w:pPr>
        <w:spacing w:line="400" w:lineRule="exact"/>
        <w:ind w:firstLine="602" w:firstLineChars="250"/>
        <w:rPr>
          <w:rFonts w:hint="eastAsia" w:asciiTheme="majorEastAsia" w:hAnsiTheme="majorEastAsia" w:eastAsiaTheme="majorEastAsia"/>
          <w:b/>
          <w:bCs/>
          <w:sz w:val="24"/>
          <w:szCs w:val="22"/>
        </w:rPr>
      </w:pPr>
      <w:bookmarkStart w:id="30" w:name="_Toc12789058"/>
      <w:r>
        <w:rPr>
          <w:rFonts w:hint="eastAsia" w:asciiTheme="majorEastAsia" w:hAnsiTheme="majorEastAsia" w:eastAsiaTheme="majorEastAsia"/>
          <w:b/>
          <w:bCs/>
          <w:sz w:val="24"/>
          <w:szCs w:val="22"/>
        </w:rPr>
        <w:t>采购服务需求中的所有需求均为符合性审查中的实质性要求，响应文件中若有任何一条不满足按无效响应处理。</w:t>
      </w:r>
    </w:p>
    <w:p w14:paraId="59742307">
      <w:pPr>
        <w:pStyle w:val="4"/>
        <w:numPr>
          <w:ilvl w:val="0"/>
          <w:numId w:val="14"/>
        </w:numPr>
        <w:spacing w:before="0" w:after="0" w:line="400" w:lineRule="exact"/>
        <w:rPr>
          <w:rFonts w:hint="eastAsia" w:asciiTheme="minorEastAsia" w:hAnsiTheme="minorEastAsia" w:eastAsiaTheme="minorEastAsia"/>
          <w:sz w:val="24"/>
          <w:szCs w:val="24"/>
        </w:rPr>
      </w:pPr>
      <w:bookmarkStart w:id="31" w:name="_Toc2181"/>
      <w:bookmarkStart w:id="32" w:name="_Toc26804"/>
      <w:r>
        <w:rPr>
          <w:rFonts w:hint="eastAsia" w:asciiTheme="minorEastAsia" w:hAnsiTheme="minorEastAsia" w:eastAsiaTheme="minorEastAsia"/>
          <w:sz w:val="24"/>
          <w:szCs w:val="24"/>
        </w:rPr>
        <w:t>项目基本概况介绍</w:t>
      </w:r>
      <w:bookmarkEnd w:id="31"/>
      <w:bookmarkEnd w:id="32"/>
    </w:p>
    <w:tbl>
      <w:tblPr>
        <w:tblStyle w:val="59"/>
        <w:tblW w:w="93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28"/>
        <w:gridCol w:w="2171"/>
        <w:gridCol w:w="2197"/>
      </w:tblGrid>
      <w:tr w14:paraId="4E809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6" w:hRule="atLeast"/>
          <w:jc w:val="center"/>
        </w:trPr>
        <w:tc>
          <w:tcPr>
            <w:tcW w:w="5028" w:type="dxa"/>
            <w:tcBorders>
              <w:top w:val="single" w:color="auto" w:sz="4" w:space="0"/>
              <w:left w:val="single" w:color="auto" w:sz="4" w:space="0"/>
              <w:right w:val="single" w:color="auto" w:sz="4" w:space="0"/>
            </w:tcBorders>
            <w:vAlign w:val="center"/>
          </w:tcPr>
          <w:p w14:paraId="5BEF3793">
            <w:pPr>
              <w:widowControl/>
              <w:jc w:val="center"/>
              <w:rPr>
                <w:rFonts w:hint="eastAsia" w:ascii="宋体" w:hAnsi="宋体" w:cs="宋体"/>
                <w:b/>
                <w:bCs/>
                <w:kern w:val="0"/>
                <w:sz w:val="24"/>
                <w:szCs w:val="24"/>
              </w:rPr>
            </w:pPr>
            <w:r>
              <w:rPr>
                <w:rFonts w:hint="eastAsia" w:ascii="宋体" w:hAnsi="宋体" w:cs="宋体"/>
                <w:b/>
                <w:bCs/>
                <w:kern w:val="0"/>
                <w:sz w:val="24"/>
                <w:szCs w:val="24"/>
              </w:rPr>
              <w:t>项目名称</w:t>
            </w:r>
          </w:p>
        </w:tc>
        <w:tc>
          <w:tcPr>
            <w:tcW w:w="2171" w:type="dxa"/>
            <w:tcBorders>
              <w:top w:val="single" w:color="auto" w:sz="4" w:space="0"/>
              <w:left w:val="single" w:color="auto" w:sz="4" w:space="0"/>
              <w:right w:val="single" w:color="auto" w:sz="4" w:space="0"/>
            </w:tcBorders>
            <w:vAlign w:val="center"/>
          </w:tcPr>
          <w:p w14:paraId="46066A58">
            <w:pPr>
              <w:jc w:val="center"/>
              <w:rPr>
                <w:rFonts w:hint="eastAsia" w:ascii="宋体" w:hAnsi="宋体" w:cs="宋体"/>
                <w:b/>
                <w:bCs/>
                <w:kern w:val="0"/>
                <w:sz w:val="24"/>
                <w:szCs w:val="24"/>
              </w:rPr>
            </w:pPr>
            <w:r>
              <w:rPr>
                <w:rFonts w:hint="eastAsia" w:ascii="宋体" w:hAnsi="宋体" w:cs="宋体"/>
                <w:b/>
                <w:bCs/>
                <w:kern w:val="0"/>
                <w:sz w:val="24"/>
                <w:szCs w:val="24"/>
              </w:rPr>
              <w:t>数量/单位</w:t>
            </w:r>
          </w:p>
        </w:tc>
        <w:tc>
          <w:tcPr>
            <w:tcW w:w="2197" w:type="dxa"/>
            <w:tcBorders>
              <w:top w:val="single" w:color="auto" w:sz="4" w:space="0"/>
              <w:left w:val="single" w:color="auto" w:sz="4" w:space="0"/>
              <w:right w:val="single" w:color="auto" w:sz="4" w:space="0"/>
            </w:tcBorders>
            <w:vAlign w:val="center"/>
          </w:tcPr>
          <w:p w14:paraId="38396D2D">
            <w:pPr>
              <w:jc w:val="center"/>
              <w:rPr>
                <w:rFonts w:hint="eastAsia" w:ascii="宋体" w:hAnsi="宋体" w:cs="宋体"/>
                <w:b/>
                <w:bCs/>
                <w:kern w:val="0"/>
                <w:sz w:val="24"/>
                <w:szCs w:val="24"/>
              </w:rPr>
            </w:pPr>
            <w:r>
              <w:rPr>
                <w:rFonts w:hint="eastAsia" w:ascii="宋体" w:hAnsi="宋体" w:cs="宋体"/>
                <w:b/>
                <w:bCs/>
                <w:kern w:val="0"/>
                <w:sz w:val="24"/>
                <w:szCs w:val="24"/>
              </w:rPr>
              <w:t>备注</w:t>
            </w:r>
          </w:p>
        </w:tc>
      </w:tr>
      <w:tr w14:paraId="68347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5028" w:type="dxa"/>
            <w:tcBorders>
              <w:top w:val="single" w:color="auto" w:sz="4" w:space="0"/>
              <w:left w:val="single" w:color="auto" w:sz="4" w:space="0"/>
              <w:bottom w:val="single" w:color="auto" w:sz="4" w:space="0"/>
              <w:right w:val="single" w:color="auto" w:sz="4" w:space="0"/>
            </w:tcBorders>
            <w:vAlign w:val="center"/>
          </w:tcPr>
          <w:p w14:paraId="7C775C5C">
            <w:pPr>
              <w:snapToGrid w:val="0"/>
              <w:jc w:val="center"/>
              <w:rPr>
                <w:rFonts w:hint="eastAsia" w:ascii="宋体" w:hAnsi="宋体" w:cs="宋体"/>
                <w:sz w:val="24"/>
                <w:szCs w:val="24"/>
              </w:rPr>
            </w:pPr>
            <w:r>
              <w:rPr>
                <w:rFonts w:hint="eastAsia" w:ascii="宋体" w:hAnsi="宋体" w:cs="宋体"/>
                <w:sz w:val="24"/>
                <w:szCs w:val="24"/>
              </w:rPr>
              <w:t>《北碚区历史文化保护传承实施方案》编制</w:t>
            </w:r>
          </w:p>
        </w:tc>
        <w:tc>
          <w:tcPr>
            <w:tcW w:w="2171" w:type="dxa"/>
            <w:tcBorders>
              <w:top w:val="single" w:color="auto" w:sz="4" w:space="0"/>
              <w:left w:val="single" w:color="auto" w:sz="4" w:space="0"/>
              <w:bottom w:val="single" w:color="auto" w:sz="4" w:space="0"/>
              <w:right w:val="single" w:color="auto" w:sz="4" w:space="0"/>
            </w:tcBorders>
            <w:vAlign w:val="center"/>
          </w:tcPr>
          <w:p w14:paraId="002FD5EB">
            <w:pPr>
              <w:pStyle w:val="22"/>
              <w:ind w:left="0" w:firstLine="0"/>
              <w:jc w:val="center"/>
              <w:rPr>
                <w:rFonts w:hint="eastAsia" w:ascii="宋体" w:hAnsi="宋体" w:cs="宋体"/>
                <w:sz w:val="24"/>
                <w:szCs w:val="24"/>
              </w:rPr>
            </w:pPr>
            <w:r>
              <w:rPr>
                <w:rFonts w:hint="eastAsia" w:ascii="宋体" w:hAnsi="宋体" w:cs="宋体"/>
                <w:sz w:val="24"/>
                <w:szCs w:val="24"/>
              </w:rPr>
              <w:t>1项</w:t>
            </w:r>
          </w:p>
        </w:tc>
        <w:tc>
          <w:tcPr>
            <w:tcW w:w="2197" w:type="dxa"/>
            <w:tcBorders>
              <w:top w:val="single" w:color="auto" w:sz="4" w:space="0"/>
              <w:left w:val="single" w:color="auto" w:sz="4" w:space="0"/>
              <w:bottom w:val="single" w:color="auto" w:sz="4" w:space="0"/>
              <w:right w:val="single" w:color="auto" w:sz="4" w:space="0"/>
            </w:tcBorders>
            <w:vAlign w:val="center"/>
          </w:tcPr>
          <w:p w14:paraId="11C1E997">
            <w:pPr>
              <w:pStyle w:val="22"/>
              <w:rPr>
                <w:rFonts w:hint="eastAsia" w:ascii="宋体" w:hAnsi="宋体" w:cs="宋体"/>
                <w:sz w:val="24"/>
                <w:szCs w:val="24"/>
              </w:rPr>
            </w:pPr>
            <w:r>
              <w:rPr>
                <w:rFonts w:hint="eastAsia" w:ascii="宋体" w:hAnsi="宋体" w:cs="宋体"/>
                <w:sz w:val="24"/>
                <w:szCs w:val="24"/>
              </w:rPr>
              <w:t>/</w:t>
            </w:r>
          </w:p>
        </w:tc>
      </w:tr>
    </w:tbl>
    <w:p w14:paraId="4D50EEB3">
      <w:pPr>
        <w:pStyle w:val="4"/>
        <w:numPr>
          <w:ilvl w:val="0"/>
          <w:numId w:val="14"/>
        </w:numPr>
        <w:spacing w:before="0" w:after="0" w:line="400" w:lineRule="exact"/>
        <w:rPr>
          <w:rFonts w:hint="eastAsia" w:asciiTheme="minorEastAsia" w:hAnsiTheme="minorEastAsia" w:eastAsiaTheme="minorEastAsia"/>
          <w:sz w:val="24"/>
          <w:szCs w:val="24"/>
        </w:rPr>
      </w:pPr>
      <w:bookmarkStart w:id="33" w:name="_Toc9947"/>
      <w:bookmarkStart w:id="34" w:name="_Toc2488"/>
      <w:r>
        <w:rPr>
          <w:rFonts w:hint="eastAsia" w:asciiTheme="minorEastAsia" w:hAnsiTheme="minorEastAsia" w:eastAsiaTheme="minorEastAsia"/>
          <w:sz w:val="24"/>
          <w:szCs w:val="24"/>
        </w:rPr>
        <w:t>项目服务内容及要求</w:t>
      </w:r>
      <w:bookmarkEnd w:id="33"/>
      <w:bookmarkEnd w:id="34"/>
    </w:p>
    <w:p w14:paraId="4C77FF97">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（一）项目范围</w:t>
      </w:r>
    </w:p>
    <w:p w14:paraId="210F84CF">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本项目研究范围为北碚区</w:t>
      </w:r>
      <w:r>
        <w:rPr>
          <w:rFonts w:cs="宋体" w:asciiTheme="minorEastAsia" w:hAnsiTheme="minorEastAsia" w:eastAsiaTheme="minorEastAsia"/>
          <w:kern w:val="0"/>
          <w:sz w:val="24"/>
          <w:szCs w:val="24"/>
        </w:rPr>
        <w:t>直管范围</w:t>
      </w:r>
      <w:r>
        <w:rPr>
          <w:rFonts w:hint="eastAsia" w:cs="宋体" w:asciiTheme="minorEastAsia" w:hAnsiTheme="minorEastAsia" w:eastAsiaTheme="minorEastAsia"/>
          <w:kern w:val="0"/>
          <w:sz w:val="24"/>
          <w:szCs w:val="24"/>
          <w:lang w:eastAsia="zh-CN"/>
        </w:rPr>
        <w:t>全域，</w:t>
      </w:r>
      <w:r>
        <w:rPr>
          <w:rFonts w:cs="宋体" w:asciiTheme="minorEastAsia" w:hAnsiTheme="minorEastAsia" w:eastAsiaTheme="minorEastAsia"/>
          <w:kern w:val="0"/>
          <w:sz w:val="24"/>
          <w:szCs w:val="24"/>
        </w:rPr>
        <w:t>面积</w:t>
      </w:r>
      <w:r>
        <w:rPr>
          <w:rFonts w:hint="eastAsia" w:cs="宋体" w:asciiTheme="minorEastAsia" w:hAnsiTheme="minorEastAsia" w:eastAsiaTheme="minorEastAsia"/>
          <w:kern w:val="0"/>
          <w:sz w:val="24"/>
          <w:szCs w:val="24"/>
          <w:lang w:eastAsia="zh-CN"/>
        </w:rPr>
        <w:t>约</w:t>
      </w:r>
      <w:r>
        <w:rPr>
          <w:rFonts w:cs="宋体" w:asciiTheme="minorEastAsia" w:hAnsiTheme="minorEastAsia" w:eastAsiaTheme="minorEastAsia"/>
          <w:kern w:val="0"/>
          <w:sz w:val="24"/>
          <w:szCs w:val="24"/>
        </w:rPr>
        <w:t>637.83平方千米</w:t>
      </w:r>
      <w:r>
        <w:rPr>
          <w:rFonts w:hint="eastAsia" w:cs="宋体" w:asciiTheme="minorEastAsia" w:hAnsiTheme="minorEastAsia" w:eastAsiaTheme="minorEastAsia"/>
          <w:kern w:val="0"/>
          <w:sz w:val="24"/>
          <w:szCs w:val="24"/>
        </w:rPr>
        <w:t>。</w:t>
      </w:r>
      <w:r>
        <w:rPr>
          <w:rFonts w:hint="eastAsia" w:cs="宋体" w:asciiTheme="minorEastAsia" w:hAnsiTheme="minorEastAsia" w:eastAsiaTheme="minorEastAsia"/>
          <w:kern w:val="0"/>
          <w:sz w:val="24"/>
          <w:szCs w:val="24"/>
          <w:lang w:eastAsia="zh-CN"/>
        </w:rPr>
        <w:t>其中主要</w:t>
      </w:r>
      <w:r>
        <w:rPr>
          <w:rFonts w:hint="eastAsia" w:cs="宋体" w:asciiTheme="minorEastAsia" w:hAnsiTheme="minorEastAsia" w:eastAsiaTheme="minorEastAsia"/>
          <w:kern w:val="0"/>
          <w:sz w:val="24"/>
          <w:szCs w:val="24"/>
        </w:rPr>
        <w:t>以</w:t>
      </w:r>
      <w:r>
        <w:rPr>
          <w:rFonts w:hint="eastAsia" w:cs="宋体" w:asciiTheme="minorEastAsia" w:hAnsiTheme="minorEastAsia" w:eastAsiaTheme="minorEastAsia"/>
          <w:kern w:val="0"/>
          <w:sz w:val="24"/>
          <w:szCs w:val="24"/>
          <w:lang w:eastAsia="zh-CN"/>
        </w:rPr>
        <w:t>北碚区历史文化资源所在区域为主</w:t>
      </w:r>
      <w:r>
        <w:rPr>
          <w:rFonts w:hint="eastAsia" w:cs="宋体" w:asciiTheme="minorEastAsia" w:hAnsiTheme="minorEastAsia" w:eastAsiaTheme="minorEastAsia"/>
          <w:kern w:val="0"/>
          <w:sz w:val="24"/>
          <w:szCs w:val="24"/>
        </w:rPr>
        <w:t>，</w:t>
      </w:r>
      <w:r>
        <w:rPr>
          <w:rFonts w:hint="eastAsia" w:cs="宋体" w:asciiTheme="minorEastAsia" w:hAnsiTheme="minorEastAsia" w:eastAsiaTheme="minorEastAsia"/>
          <w:kern w:val="0"/>
          <w:sz w:val="24"/>
          <w:szCs w:val="24"/>
          <w:lang w:eastAsia="zh-CN"/>
        </w:rPr>
        <w:t>面积约</w:t>
      </w:r>
      <w:r>
        <w:rPr>
          <w:rFonts w:hint="eastAsia" w:cs="宋体" w:asciiTheme="minorEastAsia" w:hAnsiTheme="minorEastAsia" w:eastAsiaTheme="minorEastAsia"/>
          <w:kern w:val="0"/>
          <w:sz w:val="24"/>
          <w:szCs w:val="24"/>
          <w:lang w:val="en-US" w:eastAsia="zh-CN"/>
        </w:rPr>
        <w:t>40平方公里。</w:t>
      </w:r>
      <w:r>
        <w:rPr>
          <w:rFonts w:hint="eastAsia" w:cs="宋体" w:asciiTheme="minorEastAsia" w:hAnsiTheme="minorEastAsia" w:eastAsiaTheme="minorEastAsia"/>
          <w:kern w:val="0"/>
          <w:sz w:val="24"/>
          <w:szCs w:val="24"/>
          <w:lang w:eastAsia="zh-CN"/>
        </w:rPr>
        <w:t>包含北碚历史城区、偏岩历史文化名镇、澄江老街历史文化街区、金刚碑历史文化街区、北碚老城传统风貌区、同兴传统风貌区等历史文化资源。</w:t>
      </w:r>
    </w:p>
    <w:p w14:paraId="0E19C84D">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（二）项目内容</w:t>
      </w:r>
    </w:p>
    <w:p w14:paraId="0EF9C0C2">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北碚区是重庆国家历史文化名城的重要组成区域，具有丰厚的历史文化积淀和资源遗存。本项目需对北碚历史文化脉络的全面梳理，厘清资源分布情况，建构北碚区历史文化空间整体格局；评估现状资源保护利用情况，识别北碚区需要重点保护传承和提升的片区或路径，对每个重点片区提出规划提升策略，并制定项目清单，包括与历史文化资源保护直接有关的项目，以及道路交通优化、服务配套提升、基础设施改善等历史文化保护关联类项目；明确近远期实施计划，将最能展现北碚特色、便于启动实施的，纳入近期实施项目库。通过本项目，保障今后北碚区历史文化保护实施工作的开展，助力北碚区做大、做强人文品牌，以文化助力社会经济高质量发展，同时促进城市更新，带动乡村振兴。</w:t>
      </w:r>
    </w:p>
    <w:p w14:paraId="58F260DE">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1</w:t>
      </w:r>
      <w:r>
        <w:rPr>
          <w:rFonts w:hint="eastAsia" w:cs="宋体" w:asciiTheme="minorEastAsia" w:hAnsiTheme="minorEastAsia" w:eastAsiaTheme="minorEastAsia"/>
          <w:kern w:val="0"/>
          <w:sz w:val="24"/>
          <w:szCs w:val="24"/>
          <w:lang w:val="en-US" w:eastAsia="zh-CN"/>
        </w:rPr>
        <w:t>.</w:t>
      </w:r>
      <w:r>
        <w:rPr>
          <w:rFonts w:hint="eastAsia" w:cs="宋体" w:asciiTheme="minorEastAsia" w:hAnsiTheme="minorEastAsia" w:eastAsiaTheme="minorEastAsia"/>
          <w:kern w:val="0"/>
          <w:sz w:val="24"/>
          <w:szCs w:val="24"/>
        </w:rPr>
        <w:t>建构全域历史文化格局</w:t>
      </w:r>
    </w:p>
    <w:p w14:paraId="42D5E727">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本次实施方案基于对北碚历史文化脉络的全面梳理，厘清资源分布现状情况，建构北碚区文化空间整体格局。</w:t>
      </w:r>
    </w:p>
    <w:p w14:paraId="7FE9D6EB">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2</w:t>
      </w:r>
      <w:r>
        <w:rPr>
          <w:rFonts w:hint="eastAsia" w:cs="宋体" w:asciiTheme="minorEastAsia" w:hAnsiTheme="minorEastAsia" w:eastAsiaTheme="minorEastAsia"/>
          <w:kern w:val="0"/>
          <w:sz w:val="24"/>
          <w:szCs w:val="24"/>
          <w:lang w:val="en-US" w:eastAsia="zh-CN"/>
        </w:rPr>
        <w:t>.</w:t>
      </w:r>
      <w:r>
        <w:rPr>
          <w:rFonts w:hint="eastAsia" w:cs="宋体" w:asciiTheme="minorEastAsia" w:hAnsiTheme="minorEastAsia" w:eastAsiaTheme="minorEastAsia"/>
          <w:kern w:val="0"/>
          <w:sz w:val="24"/>
          <w:szCs w:val="24"/>
        </w:rPr>
        <w:t>识别保护提升重点片区</w:t>
      </w:r>
    </w:p>
    <w:p w14:paraId="51813D97">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基于整体格局，结合现状资源保护利用情况评估，识别北碚区需要重点保护传承和提升的片区（单点、路径），对每处片区提出目标定位和实施愿景。</w:t>
      </w:r>
    </w:p>
    <w:p w14:paraId="544D4E4C">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3</w:t>
      </w:r>
      <w:r>
        <w:rPr>
          <w:rFonts w:hint="eastAsia" w:cs="宋体" w:asciiTheme="minorEastAsia" w:hAnsiTheme="minorEastAsia" w:eastAsiaTheme="minorEastAsia"/>
          <w:kern w:val="0"/>
          <w:sz w:val="24"/>
          <w:szCs w:val="24"/>
          <w:lang w:val="en-US" w:eastAsia="zh-CN"/>
        </w:rPr>
        <w:t>.</w:t>
      </w:r>
      <w:r>
        <w:rPr>
          <w:rFonts w:hint="eastAsia" w:cs="宋体" w:asciiTheme="minorEastAsia" w:hAnsiTheme="minorEastAsia" w:eastAsiaTheme="minorEastAsia"/>
          <w:kern w:val="0"/>
          <w:sz w:val="24"/>
          <w:szCs w:val="24"/>
        </w:rPr>
        <w:t>拟定项目清单</w:t>
      </w:r>
    </w:p>
    <w:p w14:paraId="665D1FA1">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基于各片区保护提升目标定位，制定项目清单，明确实施主体和责任部门。项目将由两类构成：一是与历史文化资源保护直接有关的项目，提升可观览、可利用资源点的数量、密度、原真性和体验感，如资源本体保护修缮、空间品质提升、景观环境优化、功能业态植入、文化邻里布局等；二是历史文化保护关联类项目，如道路交通优化、服务配套提升、基础设施改善等，实现资源点的联动效应，并通过历史文化保护，促进城市更新，带动乡村振兴。</w:t>
      </w:r>
    </w:p>
    <w:p w14:paraId="43E91A71">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4</w:t>
      </w:r>
      <w:r>
        <w:rPr>
          <w:rFonts w:hint="eastAsia" w:cs="宋体" w:asciiTheme="minorEastAsia" w:hAnsiTheme="minorEastAsia" w:eastAsiaTheme="minorEastAsia"/>
          <w:kern w:val="0"/>
          <w:sz w:val="24"/>
          <w:szCs w:val="24"/>
          <w:lang w:val="en-US" w:eastAsia="zh-CN"/>
        </w:rPr>
        <w:t>.</w:t>
      </w:r>
      <w:r>
        <w:rPr>
          <w:rFonts w:hint="eastAsia" w:cs="宋体" w:asciiTheme="minorEastAsia" w:hAnsiTheme="minorEastAsia" w:eastAsiaTheme="minorEastAsia"/>
          <w:kern w:val="0"/>
          <w:sz w:val="24"/>
          <w:szCs w:val="24"/>
        </w:rPr>
        <w:t>制定项目实施计划</w:t>
      </w:r>
    </w:p>
    <w:p w14:paraId="6AFC2419">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明确近远期实施计划，将最能展现北碚特色、便于启动实施、易于撬动多方资金的，纳入近期实施项目库，明确项目启动、建成及运营管理的时间计划。</w:t>
      </w:r>
    </w:p>
    <w:p w14:paraId="7568BFFA">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（三）项目成果</w:t>
      </w:r>
    </w:p>
    <w:p w14:paraId="2BFD32A2">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成果为《北碚区历史文化保护传承实施方案》文本、附图、附表，其中附图需包括北碚历史文化保护实施图，附表需包括项目实施清单。</w:t>
      </w:r>
    </w:p>
    <w:p w14:paraId="6A103077"/>
    <w:p w14:paraId="1F312EF2">
      <w:pPr>
        <w:snapToGrid w:val="0"/>
        <w:spacing w:line="400" w:lineRule="exact"/>
        <w:ind w:firstLine="720" w:firstLineChars="200"/>
        <w:outlineLvl w:val="0"/>
        <w:rPr>
          <w:rFonts w:hint="eastAsia" w:asciiTheme="minorEastAsia" w:hAnsiTheme="minorEastAsia" w:eastAsiaTheme="minorEastAsia"/>
          <w:sz w:val="36"/>
          <w:szCs w:val="30"/>
        </w:rPr>
      </w:pPr>
      <w:r>
        <w:rPr>
          <w:rFonts w:hint="eastAsia" w:asciiTheme="minorEastAsia" w:hAnsiTheme="minorEastAsia" w:eastAsiaTheme="minorEastAsia"/>
          <w:sz w:val="36"/>
          <w:szCs w:val="30"/>
        </w:rPr>
        <w:br w:type="page"/>
      </w:r>
    </w:p>
    <w:p w14:paraId="3F8228E0">
      <w:pPr>
        <w:pStyle w:val="3"/>
        <w:spacing w:before="0" w:after="0" w:line="360" w:lineRule="auto"/>
        <w:jc w:val="center"/>
        <w:rPr>
          <w:rFonts w:hint="eastAsia" w:asciiTheme="minorEastAsia" w:hAnsiTheme="minorEastAsia" w:eastAsiaTheme="minorEastAsia"/>
          <w:b w:val="0"/>
          <w:sz w:val="36"/>
          <w:szCs w:val="30"/>
        </w:rPr>
      </w:pPr>
      <w:bookmarkStart w:id="35" w:name="_Toc24950"/>
      <w:bookmarkStart w:id="36" w:name="_Toc3650"/>
      <w:r>
        <w:rPr>
          <w:rFonts w:hint="eastAsia" w:asciiTheme="minorEastAsia" w:hAnsiTheme="minorEastAsia" w:eastAsiaTheme="minorEastAsia"/>
          <w:b w:val="0"/>
          <w:sz w:val="36"/>
          <w:szCs w:val="30"/>
        </w:rPr>
        <w:t>第三篇  采购商务需求</w:t>
      </w:r>
      <w:bookmarkEnd w:id="30"/>
      <w:bookmarkEnd w:id="35"/>
      <w:bookmarkEnd w:id="36"/>
    </w:p>
    <w:p w14:paraId="5980B72D">
      <w:pPr>
        <w:spacing w:line="400" w:lineRule="exact"/>
        <w:ind w:firstLine="602" w:firstLineChars="250"/>
        <w:rPr>
          <w:rFonts w:hint="eastAsia" w:asciiTheme="majorEastAsia" w:hAnsiTheme="majorEastAsia" w:eastAsiaTheme="majorEastAsia"/>
          <w:b/>
          <w:bCs/>
          <w:sz w:val="24"/>
          <w:szCs w:val="22"/>
        </w:rPr>
      </w:pPr>
      <w:r>
        <w:rPr>
          <w:rFonts w:hint="eastAsia" w:asciiTheme="majorEastAsia" w:hAnsiTheme="majorEastAsia" w:eastAsiaTheme="majorEastAsia"/>
          <w:b/>
          <w:bCs/>
          <w:sz w:val="24"/>
          <w:szCs w:val="22"/>
        </w:rPr>
        <w:t>采购商务需求中的所有需求均为符合性审查中的实质性要求，响应文件中若有任何一条不满足按无效响应处理。</w:t>
      </w:r>
    </w:p>
    <w:p w14:paraId="11036661">
      <w:pPr>
        <w:pStyle w:val="4"/>
        <w:spacing w:before="0" w:after="0" w:line="440" w:lineRule="exact"/>
        <w:rPr>
          <w:rFonts w:hint="eastAsia" w:asciiTheme="minorEastAsia" w:hAnsiTheme="minorEastAsia" w:eastAsiaTheme="minorEastAsia"/>
          <w:sz w:val="24"/>
          <w:szCs w:val="24"/>
        </w:rPr>
      </w:pPr>
      <w:bookmarkStart w:id="37" w:name="_Toc344475120"/>
      <w:bookmarkStart w:id="38" w:name="_Toc19625"/>
      <w:bookmarkStart w:id="39" w:name="_Toc485"/>
      <w:r>
        <w:rPr>
          <w:rFonts w:hint="eastAsia" w:asciiTheme="minorEastAsia" w:hAnsiTheme="minorEastAsia" w:eastAsiaTheme="minorEastAsia"/>
          <w:sz w:val="24"/>
          <w:szCs w:val="24"/>
        </w:rPr>
        <w:t>一、</w:t>
      </w:r>
      <w:bookmarkEnd w:id="37"/>
      <w:bookmarkStart w:id="40" w:name="_Toc344475121"/>
      <w:r>
        <w:rPr>
          <w:rFonts w:hint="eastAsia" w:asciiTheme="minorEastAsia" w:hAnsiTheme="minorEastAsia" w:eastAsiaTheme="minorEastAsia"/>
          <w:sz w:val="24"/>
          <w:szCs w:val="24"/>
        </w:rPr>
        <w:t>服务时间、服务地点及验收方式</w:t>
      </w:r>
      <w:bookmarkEnd w:id="38"/>
      <w:bookmarkEnd w:id="39"/>
    </w:p>
    <w:bookmarkEnd w:id="40"/>
    <w:p w14:paraId="1AF3699B">
      <w:pPr>
        <w:snapToGrid w:val="0"/>
        <w:spacing w:line="400" w:lineRule="exact"/>
        <w:ind w:firstLine="480" w:firstLineChars="200"/>
        <w:outlineLvl w:val="0"/>
        <w:rPr>
          <w:rFonts w:hint="eastAsia" w:cs="宋体" w:asciiTheme="minorEastAsia" w:hAnsiTheme="minorEastAsia" w:eastAsiaTheme="minorEastAsia"/>
          <w:kern w:val="0"/>
          <w:sz w:val="24"/>
          <w:szCs w:val="24"/>
        </w:rPr>
      </w:pPr>
      <w:bookmarkStart w:id="41" w:name="_Toc75356424"/>
      <w:r>
        <w:rPr>
          <w:rFonts w:hint="eastAsia" w:cs="宋体" w:asciiTheme="minorEastAsia" w:hAnsiTheme="minorEastAsia" w:eastAsiaTheme="minorEastAsia"/>
          <w:kern w:val="0"/>
          <w:sz w:val="24"/>
          <w:szCs w:val="24"/>
        </w:rPr>
        <w:t>（一）服务时间：合同签订之日起开始实施，于2025年12月31日前</w:t>
      </w:r>
      <w:r>
        <w:rPr>
          <w:rFonts w:hint="eastAsia" w:cs="宋体" w:asciiTheme="minorEastAsia" w:hAnsiTheme="minorEastAsia" w:eastAsiaTheme="minorEastAsia"/>
          <w:kern w:val="0"/>
          <w:sz w:val="24"/>
          <w:szCs w:val="24"/>
          <w:lang w:val="en-US" w:eastAsia="zh-CN"/>
        </w:rPr>
        <w:t>提交</w:t>
      </w:r>
      <w:r>
        <w:rPr>
          <w:rFonts w:hint="eastAsia" w:cs="宋体" w:asciiTheme="minorEastAsia" w:hAnsiTheme="minorEastAsia" w:eastAsiaTheme="minorEastAsia"/>
          <w:kern w:val="0"/>
          <w:sz w:val="24"/>
          <w:szCs w:val="24"/>
        </w:rPr>
        <w:t>完成。</w:t>
      </w:r>
    </w:p>
    <w:p w14:paraId="5A541CB2">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（二）服务</w:t>
      </w:r>
      <w:bookmarkStart w:id="42" w:name="_Toc13771"/>
      <w:r>
        <w:rPr>
          <w:rFonts w:hint="eastAsia" w:cs="宋体" w:asciiTheme="minorEastAsia" w:hAnsiTheme="minorEastAsia" w:eastAsiaTheme="minorEastAsia"/>
          <w:kern w:val="0"/>
          <w:sz w:val="24"/>
          <w:szCs w:val="24"/>
        </w:rPr>
        <w:t>地点：</w:t>
      </w:r>
      <w:r>
        <w:rPr>
          <w:rFonts w:hint="eastAsia" w:cs="宋体" w:asciiTheme="minorEastAsia" w:hAnsiTheme="minorEastAsia" w:eastAsiaTheme="minorEastAsia"/>
          <w:kern w:val="0"/>
          <w:sz w:val="24"/>
          <w:szCs w:val="24"/>
          <w:lang w:val="en-US" w:eastAsia="zh-CN"/>
        </w:rPr>
        <w:t>北碚区</w:t>
      </w:r>
      <w:r>
        <w:rPr>
          <w:rFonts w:hint="eastAsia" w:cs="宋体" w:asciiTheme="minorEastAsia" w:hAnsiTheme="minorEastAsia" w:eastAsiaTheme="minorEastAsia"/>
          <w:kern w:val="0"/>
          <w:sz w:val="24"/>
          <w:szCs w:val="24"/>
        </w:rPr>
        <w:t>。</w:t>
      </w:r>
    </w:p>
    <w:p w14:paraId="2D7EA619">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（三）验收方式</w:t>
      </w:r>
      <w:bookmarkEnd w:id="42"/>
      <w:r>
        <w:rPr>
          <w:rFonts w:hint="eastAsia" w:cs="宋体" w:asciiTheme="minorEastAsia" w:hAnsiTheme="minorEastAsia" w:eastAsiaTheme="minorEastAsia"/>
          <w:kern w:val="0"/>
          <w:sz w:val="24"/>
          <w:szCs w:val="24"/>
        </w:rPr>
        <w:t>：</w:t>
      </w:r>
      <w:r>
        <w:rPr>
          <w:rFonts w:hint="eastAsia" w:cs="宋体" w:asciiTheme="minorEastAsia" w:hAnsiTheme="minorEastAsia" w:eastAsiaTheme="minorEastAsia"/>
          <w:kern w:val="0"/>
          <w:sz w:val="24"/>
          <w:szCs w:val="24"/>
          <w:lang w:val="en-US" w:eastAsia="zh-CN"/>
        </w:rPr>
        <w:t>供应商完成项目后，向采购人提交项目成果资料，采购人组织验收</w:t>
      </w:r>
      <w:r>
        <w:rPr>
          <w:rFonts w:hint="eastAsia" w:cs="宋体" w:asciiTheme="minorEastAsia" w:hAnsiTheme="minorEastAsia" w:eastAsiaTheme="minorEastAsia"/>
          <w:kern w:val="0"/>
          <w:sz w:val="24"/>
          <w:szCs w:val="24"/>
        </w:rPr>
        <w:t>。</w:t>
      </w:r>
    </w:p>
    <w:p w14:paraId="49E0ECE4">
      <w:pPr>
        <w:pStyle w:val="4"/>
        <w:spacing w:before="0" w:after="0" w:line="440" w:lineRule="exact"/>
        <w:rPr>
          <w:rFonts w:hint="eastAsia" w:asciiTheme="minorEastAsia" w:hAnsiTheme="minorEastAsia" w:eastAsiaTheme="minorEastAsia"/>
          <w:sz w:val="24"/>
          <w:szCs w:val="24"/>
        </w:rPr>
      </w:pPr>
      <w:bookmarkStart w:id="43" w:name="_Toc15139"/>
      <w:bookmarkStart w:id="44" w:name="_Toc26233"/>
      <w:r>
        <w:rPr>
          <w:rFonts w:hint="eastAsia" w:asciiTheme="minorEastAsia" w:hAnsiTheme="minorEastAsia" w:eastAsiaTheme="minorEastAsia"/>
          <w:sz w:val="24"/>
          <w:szCs w:val="24"/>
        </w:rPr>
        <w:t>二、报价要求</w:t>
      </w:r>
      <w:bookmarkEnd w:id="41"/>
      <w:bookmarkEnd w:id="43"/>
      <w:bookmarkEnd w:id="44"/>
    </w:p>
    <w:p w14:paraId="73D9CCF3">
      <w:pPr>
        <w:snapToGrid w:val="0"/>
        <w:spacing w:line="400" w:lineRule="exact"/>
        <w:ind w:firstLine="480" w:firstLineChars="200"/>
        <w:outlineLvl w:val="0"/>
        <w:rPr>
          <w:rFonts w:hint="eastAsia" w:cs="宋体" w:asciiTheme="minorEastAsia" w:hAnsiTheme="minorEastAsia" w:eastAsiaTheme="minorEastAsia"/>
          <w:kern w:val="0"/>
          <w:sz w:val="24"/>
          <w:szCs w:val="24"/>
        </w:rPr>
      </w:pPr>
      <w:bookmarkStart w:id="45" w:name="_Toc398650620"/>
      <w:bookmarkStart w:id="46" w:name="_Toc466546915"/>
      <w:r>
        <w:rPr>
          <w:rFonts w:hint="eastAsia" w:cs="宋体" w:asciiTheme="minorEastAsia" w:hAnsiTheme="minorEastAsia" w:eastAsiaTheme="minorEastAsia"/>
          <w:kern w:val="0"/>
          <w:sz w:val="24"/>
          <w:szCs w:val="24"/>
        </w:rPr>
        <w:t>本次磋商报价须为人民币报价，本次报价包括但不限于完成本项目所需的服务费、人工费、差旅费及提供服务所需的设备、培训费及各种应纳的税费等。因供应商自身原因造成漏报、少报皆由其自行承担责任，采购人不再补偿。</w:t>
      </w:r>
    </w:p>
    <w:bookmarkEnd w:id="45"/>
    <w:bookmarkEnd w:id="46"/>
    <w:p w14:paraId="1724CC35">
      <w:pPr>
        <w:pStyle w:val="4"/>
        <w:spacing w:before="0" w:beforeLines="-2147483648" w:after="0" w:afterLines="-2147483648" w:line="440" w:lineRule="exact"/>
        <w:rPr>
          <w:rFonts w:hint="eastAsia" w:cs="Times New Roman" w:asciiTheme="minorEastAsia" w:hAnsiTheme="minorEastAsia" w:eastAsiaTheme="minorEastAsia"/>
          <w:sz w:val="24"/>
          <w:szCs w:val="24"/>
        </w:rPr>
      </w:pPr>
      <w:bookmarkStart w:id="47" w:name="_Toc24038"/>
      <w:bookmarkStart w:id="48" w:name="_Toc11965"/>
      <w:bookmarkStart w:id="49" w:name="_Toc344475122"/>
      <w:bookmarkStart w:id="50" w:name="_Toc303"/>
      <w:bookmarkStart w:id="51" w:name="_Toc38371216"/>
      <w:bookmarkStart w:id="52" w:name="_Toc80283044"/>
      <w:r>
        <w:rPr>
          <w:rFonts w:hint="eastAsia" w:cs="Times New Roman" w:asciiTheme="minorEastAsia" w:hAnsiTheme="minorEastAsia" w:eastAsiaTheme="minorEastAsia"/>
          <w:sz w:val="24"/>
          <w:szCs w:val="24"/>
        </w:rPr>
        <w:t>三、付款方式</w:t>
      </w:r>
      <w:bookmarkEnd w:id="47"/>
      <w:bookmarkEnd w:id="48"/>
      <w:bookmarkEnd w:id="49"/>
      <w:bookmarkEnd w:id="50"/>
      <w:bookmarkEnd w:id="51"/>
      <w:bookmarkEnd w:id="52"/>
    </w:p>
    <w:p w14:paraId="24F469AB">
      <w:pPr>
        <w:spacing w:line="400" w:lineRule="exact"/>
        <w:ind w:firstLine="480" w:firstLineChars="200"/>
        <w:outlineLvl w:val="0"/>
        <w:rPr>
          <w:rFonts w:hint="eastAsia" w:cs="宋体" w:asciiTheme="minorEastAsia" w:hAnsiTheme="minorEastAsia" w:eastAsiaTheme="minorEastAsia"/>
          <w:kern w:val="0"/>
          <w:sz w:val="24"/>
          <w:szCs w:val="24"/>
        </w:rPr>
      </w:pPr>
      <w:bookmarkStart w:id="53" w:name="_Toc56693924"/>
      <w:bookmarkStart w:id="54" w:name="_Toc39827656"/>
      <w:bookmarkStart w:id="55" w:name="_Toc80283045"/>
      <w:bookmarkStart w:id="56" w:name="_Toc18733"/>
      <w:bookmarkStart w:id="57" w:name="_Toc22915824"/>
      <w:bookmarkStart w:id="58" w:name="_Toc22327"/>
      <w:r>
        <w:rPr>
          <w:rFonts w:hint="eastAsia" w:cs="宋体" w:asciiTheme="minorEastAsia" w:hAnsiTheme="minorEastAsia" w:eastAsiaTheme="minorEastAsia"/>
          <w:kern w:val="0"/>
          <w:sz w:val="24"/>
          <w:szCs w:val="24"/>
          <w:lang w:val="en-US" w:eastAsia="zh-CN"/>
        </w:rPr>
        <w:t>以最终签订的采购合同约定为准</w:t>
      </w:r>
      <w:r>
        <w:rPr>
          <w:rFonts w:hint="eastAsia" w:cs="宋体" w:asciiTheme="minorEastAsia" w:hAnsiTheme="minorEastAsia" w:eastAsiaTheme="minorEastAsia"/>
          <w:kern w:val="0"/>
          <w:sz w:val="24"/>
          <w:szCs w:val="24"/>
        </w:rPr>
        <w:t>。</w:t>
      </w:r>
    </w:p>
    <w:bookmarkEnd w:id="53"/>
    <w:bookmarkEnd w:id="54"/>
    <w:bookmarkEnd w:id="55"/>
    <w:bookmarkEnd w:id="56"/>
    <w:bookmarkEnd w:id="57"/>
    <w:bookmarkEnd w:id="58"/>
    <w:p w14:paraId="563C2763">
      <w:pPr>
        <w:pStyle w:val="4"/>
        <w:spacing w:before="0" w:beforeLines="-2147483648" w:after="0" w:afterLines="-2147483648" w:line="440" w:lineRule="exact"/>
        <w:rPr>
          <w:rFonts w:hint="eastAsia" w:cs="Times New Roman" w:asciiTheme="minorEastAsia" w:hAnsiTheme="minorEastAsia" w:eastAsiaTheme="minorEastAsia"/>
          <w:sz w:val="24"/>
          <w:szCs w:val="24"/>
          <w:lang w:val="en-US" w:eastAsia="zh-CN"/>
        </w:rPr>
      </w:pPr>
      <w:bookmarkStart w:id="59" w:name="_Toc10581"/>
      <w:bookmarkStart w:id="60" w:name="_Toc56693925"/>
      <w:bookmarkStart w:id="61" w:name="_Toc39827657"/>
      <w:bookmarkStart w:id="62" w:name="_Toc23814"/>
      <w:bookmarkStart w:id="63" w:name="_Toc80283046"/>
      <w:bookmarkStart w:id="64" w:name="_Toc28999"/>
      <w:r>
        <w:rPr>
          <w:rFonts w:hint="eastAsia" w:cs="Times New Roman" w:asciiTheme="minorEastAsia" w:hAnsiTheme="minorEastAsia" w:eastAsiaTheme="minorEastAsia"/>
          <w:sz w:val="24"/>
          <w:szCs w:val="24"/>
        </w:rPr>
        <w:t>四、</w:t>
      </w:r>
      <w:r>
        <w:rPr>
          <w:rFonts w:hint="eastAsia" w:cs="Times New Roman" w:asciiTheme="minorEastAsia" w:hAnsiTheme="minorEastAsia" w:eastAsiaTheme="minorEastAsia"/>
          <w:sz w:val="24"/>
          <w:szCs w:val="24"/>
          <w:lang w:val="en-US" w:eastAsia="zh-CN"/>
        </w:rPr>
        <w:t>违约责任</w:t>
      </w:r>
      <w:bookmarkEnd w:id="59"/>
    </w:p>
    <w:p w14:paraId="56DDBCEA">
      <w:pPr>
        <w:spacing w:line="400" w:lineRule="exact"/>
        <w:ind w:firstLine="480" w:firstLineChars="200"/>
        <w:outlineLvl w:val="0"/>
        <w:rPr>
          <w:rFonts w:hint="eastAsia" w:cs="宋体" w:asciiTheme="minorEastAsia" w:hAnsiTheme="minorEastAsia" w:eastAsiaTheme="minorEastAsia"/>
          <w:kern w:val="0"/>
          <w:sz w:val="24"/>
          <w:szCs w:val="24"/>
          <w:lang w:val="zh-CN" w:eastAsia="zh-CN"/>
        </w:rPr>
      </w:pPr>
      <w:r>
        <w:rPr>
          <w:rFonts w:hint="eastAsia" w:cs="宋体" w:asciiTheme="minorEastAsia" w:hAnsiTheme="minorEastAsia" w:eastAsiaTheme="minorEastAsia"/>
          <w:kern w:val="0"/>
          <w:sz w:val="24"/>
          <w:szCs w:val="24"/>
          <w:lang w:val="zh-CN" w:eastAsia="zh-CN"/>
        </w:rPr>
        <w:t>（一）本合同履行期间，如中标人擅自中途停止或解除合同，中标人应向采购人赔偿已付合同价款的5%，并归还采购人</w:t>
      </w:r>
      <w:r>
        <w:rPr>
          <w:rFonts w:hint="eastAsia" w:cs="宋体" w:asciiTheme="minorEastAsia" w:hAnsiTheme="minorEastAsia" w:eastAsiaTheme="minorEastAsia"/>
          <w:kern w:val="0"/>
          <w:sz w:val="24"/>
          <w:szCs w:val="24"/>
          <w:lang w:val="en-US" w:eastAsia="zh-CN"/>
        </w:rPr>
        <w:t>已</w:t>
      </w:r>
      <w:r>
        <w:rPr>
          <w:rFonts w:hint="eastAsia" w:cs="宋体" w:asciiTheme="minorEastAsia" w:hAnsiTheme="minorEastAsia" w:eastAsiaTheme="minorEastAsia"/>
          <w:kern w:val="0"/>
          <w:sz w:val="24"/>
          <w:szCs w:val="24"/>
          <w:lang w:val="zh-CN" w:eastAsia="zh-CN"/>
        </w:rPr>
        <w:t>支付的全部费用。</w:t>
      </w:r>
    </w:p>
    <w:p w14:paraId="792A984D">
      <w:pPr>
        <w:spacing w:line="400" w:lineRule="exact"/>
        <w:ind w:firstLine="480" w:firstLineChars="200"/>
        <w:outlineLvl w:val="0"/>
        <w:rPr>
          <w:rFonts w:hint="eastAsia" w:cs="宋体" w:asciiTheme="minorEastAsia" w:hAnsiTheme="minorEastAsia" w:eastAsiaTheme="minorEastAsia"/>
          <w:kern w:val="0"/>
          <w:sz w:val="24"/>
          <w:szCs w:val="24"/>
          <w:lang w:val="zh-CN" w:eastAsia="zh-CN"/>
        </w:rPr>
      </w:pPr>
      <w:r>
        <w:rPr>
          <w:rFonts w:hint="eastAsia" w:cs="宋体" w:asciiTheme="minorEastAsia" w:hAnsiTheme="minorEastAsia" w:eastAsiaTheme="minorEastAsia"/>
          <w:kern w:val="0"/>
          <w:sz w:val="24"/>
          <w:szCs w:val="24"/>
          <w:lang w:val="zh-CN" w:eastAsia="zh-CN"/>
        </w:rPr>
        <w:t>（二）中标人未能按合同规定的日期提交成果时，应向采购人赔偿拖期损失费，每天的拖期损失费按合同约定的合同总价款的0.1%计算，</w:t>
      </w:r>
      <w:r>
        <w:rPr>
          <w:rFonts w:hint="eastAsia" w:cs="宋体" w:asciiTheme="minorEastAsia" w:hAnsiTheme="minorEastAsia" w:eastAsiaTheme="minorEastAsia"/>
          <w:kern w:val="0"/>
          <w:sz w:val="24"/>
          <w:szCs w:val="24"/>
          <w:lang w:val="en-US" w:eastAsia="zh-CN"/>
        </w:rPr>
        <w:t>如逾期超过30日的，</w:t>
      </w:r>
      <w:r>
        <w:rPr>
          <w:rFonts w:hint="eastAsia" w:cs="宋体" w:asciiTheme="minorEastAsia" w:hAnsiTheme="minorEastAsia" w:eastAsiaTheme="minorEastAsia"/>
          <w:kern w:val="0"/>
          <w:sz w:val="24"/>
          <w:szCs w:val="24"/>
          <w:lang w:val="zh-CN" w:eastAsia="zh-CN"/>
        </w:rPr>
        <w:t>采购人有权解除合同，中标人应向采购人赔偿</w:t>
      </w:r>
      <w:r>
        <w:rPr>
          <w:rFonts w:hint="eastAsia" w:cs="宋体" w:asciiTheme="minorEastAsia" w:hAnsiTheme="minorEastAsia" w:eastAsiaTheme="minorEastAsia"/>
          <w:kern w:val="0"/>
          <w:sz w:val="24"/>
          <w:szCs w:val="24"/>
          <w:lang w:val="en-US" w:eastAsia="zh-CN"/>
        </w:rPr>
        <w:t>合同总价款</w:t>
      </w:r>
      <w:r>
        <w:rPr>
          <w:rFonts w:hint="eastAsia" w:cs="宋体" w:asciiTheme="minorEastAsia" w:hAnsiTheme="minorEastAsia" w:eastAsiaTheme="minorEastAsia"/>
          <w:kern w:val="0"/>
          <w:sz w:val="24"/>
          <w:szCs w:val="24"/>
          <w:lang w:val="zh-CN" w:eastAsia="zh-CN"/>
        </w:rPr>
        <w:t>的5%，并归还采购人</w:t>
      </w:r>
      <w:r>
        <w:rPr>
          <w:rFonts w:hint="eastAsia" w:cs="宋体" w:asciiTheme="minorEastAsia" w:hAnsiTheme="minorEastAsia" w:eastAsiaTheme="minorEastAsia"/>
          <w:kern w:val="0"/>
          <w:sz w:val="24"/>
          <w:szCs w:val="24"/>
          <w:lang w:val="en-US" w:eastAsia="zh-CN"/>
        </w:rPr>
        <w:t>已</w:t>
      </w:r>
      <w:r>
        <w:rPr>
          <w:rFonts w:hint="eastAsia" w:cs="宋体" w:asciiTheme="minorEastAsia" w:hAnsiTheme="minorEastAsia" w:eastAsiaTheme="minorEastAsia"/>
          <w:kern w:val="0"/>
          <w:sz w:val="24"/>
          <w:szCs w:val="24"/>
          <w:lang w:val="zh-CN" w:eastAsia="zh-CN"/>
        </w:rPr>
        <w:t>支付的全部费用。因天气、交通、政府行为等影响作业的客观原因造成的工期拖期，中标人不承担赔偿责任。</w:t>
      </w:r>
    </w:p>
    <w:p w14:paraId="1730ED8A">
      <w:pPr>
        <w:spacing w:line="400" w:lineRule="exact"/>
        <w:ind w:firstLine="480" w:firstLineChars="200"/>
        <w:outlineLvl w:val="0"/>
        <w:rPr>
          <w:rFonts w:hint="eastAsia" w:cs="宋体" w:asciiTheme="minorEastAsia" w:hAnsiTheme="minorEastAsia" w:eastAsiaTheme="minorEastAsia"/>
          <w:kern w:val="0"/>
          <w:sz w:val="24"/>
          <w:szCs w:val="24"/>
          <w:lang w:val="zh-CN" w:eastAsia="zh-CN"/>
        </w:rPr>
      </w:pPr>
      <w:r>
        <w:rPr>
          <w:rFonts w:hint="eastAsia" w:cs="宋体" w:asciiTheme="minorEastAsia" w:hAnsiTheme="minorEastAsia" w:eastAsiaTheme="minorEastAsia"/>
          <w:kern w:val="0"/>
          <w:sz w:val="24"/>
          <w:szCs w:val="24"/>
          <w:lang w:val="zh-CN" w:eastAsia="zh-CN"/>
        </w:rPr>
        <w:t>（三）中标人提供的成果质量不合格的，中标人应根据采购人要求的时限进行整改，以达到质量要求。如经采购人两次验收仍不合格的，采购人有权解除合同，中标人应向采购人赔偿</w:t>
      </w:r>
      <w:r>
        <w:rPr>
          <w:rFonts w:hint="eastAsia" w:cs="宋体" w:asciiTheme="minorEastAsia" w:hAnsiTheme="minorEastAsia" w:eastAsiaTheme="minorEastAsia"/>
          <w:kern w:val="0"/>
          <w:sz w:val="24"/>
          <w:szCs w:val="24"/>
          <w:lang w:val="en-US" w:eastAsia="zh-CN"/>
        </w:rPr>
        <w:t>合同总价款</w:t>
      </w:r>
      <w:r>
        <w:rPr>
          <w:rFonts w:hint="eastAsia" w:cs="宋体" w:asciiTheme="minorEastAsia" w:hAnsiTheme="minorEastAsia" w:eastAsiaTheme="minorEastAsia"/>
          <w:kern w:val="0"/>
          <w:sz w:val="24"/>
          <w:szCs w:val="24"/>
          <w:lang w:val="zh-CN" w:eastAsia="zh-CN"/>
        </w:rPr>
        <w:t>的5%，并归还采购人</w:t>
      </w:r>
      <w:r>
        <w:rPr>
          <w:rFonts w:hint="eastAsia" w:cs="宋体" w:asciiTheme="minorEastAsia" w:hAnsiTheme="minorEastAsia" w:eastAsiaTheme="minorEastAsia"/>
          <w:kern w:val="0"/>
          <w:sz w:val="24"/>
          <w:szCs w:val="24"/>
          <w:lang w:val="en-US" w:eastAsia="zh-CN"/>
        </w:rPr>
        <w:t>已</w:t>
      </w:r>
      <w:r>
        <w:rPr>
          <w:rFonts w:hint="eastAsia" w:cs="宋体" w:asciiTheme="minorEastAsia" w:hAnsiTheme="minorEastAsia" w:eastAsiaTheme="minorEastAsia"/>
          <w:kern w:val="0"/>
          <w:sz w:val="24"/>
          <w:szCs w:val="24"/>
          <w:lang w:val="zh-CN" w:eastAsia="zh-CN"/>
        </w:rPr>
        <w:t>支付的全部费用。</w:t>
      </w:r>
    </w:p>
    <w:p w14:paraId="5926CC7F">
      <w:pPr>
        <w:pStyle w:val="4"/>
        <w:spacing w:before="120" w:beforeLines="50" w:after="120" w:afterLines="50" w:line="240" w:lineRule="auto"/>
        <w:rPr>
          <w:rFonts w:hint="eastAsia" w:ascii="宋体" w:hAnsi="宋体" w:cs="宋体"/>
          <w:sz w:val="24"/>
          <w:szCs w:val="24"/>
        </w:rPr>
      </w:pPr>
      <w:bookmarkStart w:id="65" w:name="_Toc3671"/>
      <w:r>
        <w:rPr>
          <w:rFonts w:hint="eastAsia" w:ascii="宋体" w:hAnsi="宋体" w:cs="宋体"/>
          <w:sz w:val="24"/>
          <w:szCs w:val="24"/>
          <w:lang w:val="en-US" w:eastAsia="zh-CN"/>
        </w:rPr>
        <w:t>五、</w:t>
      </w:r>
      <w:r>
        <w:rPr>
          <w:rFonts w:hint="eastAsia" w:ascii="宋体" w:hAnsi="宋体" w:cs="宋体"/>
          <w:sz w:val="24"/>
          <w:szCs w:val="24"/>
        </w:rPr>
        <w:t>知识产权</w:t>
      </w:r>
      <w:bookmarkEnd w:id="60"/>
      <w:bookmarkEnd w:id="61"/>
      <w:bookmarkEnd w:id="62"/>
      <w:bookmarkEnd w:id="63"/>
      <w:bookmarkEnd w:id="64"/>
      <w:bookmarkEnd w:id="65"/>
    </w:p>
    <w:p w14:paraId="7030C0C1">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33C99DE7">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注：（若涉及软件开发等服务类项目知识产权的，知识产权归采购人所有）。</w:t>
      </w:r>
    </w:p>
    <w:p w14:paraId="51B52F9C">
      <w:pPr>
        <w:pStyle w:val="4"/>
        <w:spacing w:before="120" w:beforeLines="50" w:after="120" w:afterLines="50" w:line="240" w:lineRule="auto"/>
        <w:rPr>
          <w:rFonts w:hint="eastAsia" w:ascii="宋体" w:hAnsi="宋体" w:cs="宋体"/>
          <w:sz w:val="24"/>
          <w:szCs w:val="24"/>
        </w:rPr>
      </w:pPr>
      <w:bookmarkStart w:id="66" w:name="_Toc344475124"/>
      <w:bookmarkStart w:id="67" w:name="_Toc38371218"/>
      <w:bookmarkStart w:id="68" w:name="_Toc21292"/>
      <w:bookmarkStart w:id="69" w:name="_Toc9311"/>
      <w:bookmarkStart w:id="70" w:name="_Toc80283047"/>
      <w:bookmarkStart w:id="71" w:name="_Toc8725"/>
      <w:r>
        <w:rPr>
          <w:rFonts w:hint="eastAsia" w:ascii="宋体" w:hAnsi="宋体" w:cs="宋体"/>
          <w:sz w:val="24"/>
          <w:szCs w:val="24"/>
          <w:lang w:val="en-US" w:eastAsia="zh-CN"/>
        </w:rPr>
        <w:t>六</w:t>
      </w:r>
      <w:r>
        <w:rPr>
          <w:rFonts w:hint="eastAsia" w:ascii="宋体" w:hAnsi="宋体" w:cs="宋体"/>
          <w:sz w:val="24"/>
          <w:szCs w:val="24"/>
        </w:rPr>
        <w:t>、</w:t>
      </w:r>
      <w:bookmarkEnd w:id="66"/>
      <w:bookmarkStart w:id="72" w:name="_Toc344475125"/>
      <w:r>
        <w:rPr>
          <w:rFonts w:hint="eastAsia" w:ascii="宋体" w:hAnsi="宋体" w:cs="宋体"/>
          <w:sz w:val="24"/>
          <w:szCs w:val="24"/>
        </w:rPr>
        <w:t>其他</w:t>
      </w:r>
      <w:bookmarkEnd w:id="67"/>
      <w:bookmarkEnd w:id="68"/>
      <w:bookmarkEnd w:id="69"/>
      <w:bookmarkEnd w:id="70"/>
      <w:bookmarkEnd w:id="71"/>
    </w:p>
    <w:bookmarkEnd w:id="72"/>
    <w:p w14:paraId="128E72B2">
      <w:pPr>
        <w:snapToGrid w:val="0"/>
        <w:spacing w:line="400" w:lineRule="exact"/>
        <w:ind w:firstLine="480" w:firstLineChars="200"/>
        <w:outlineLvl w:val="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（一）其他未尽事宜由供需双方在采购合同中详细约定。</w:t>
      </w:r>
    </w:p>
    <w:p w14:paraId="70AF3439">
      <w:pPr>
        <w:pStyle w:val="3"/>
        <w:spacing w:before="0" w:after="0" w:line="360" w:lineRule="auto"/>
        <w:jc w:val="center"/>
        <w:rPr>
          <w:rFonts w:hint="eastAsia" w:ascii="宋体" w:hAnsi="宋体" w:cs="宋体"/>
          <w:sz w:val="24"/>
          <w:szCs w:val="24"/>
        </w:rPr>
      </w:pPr>
    </w:p>
    <w:p w14:paraId="5F8B16A1">
      <w:pPr>
        <w:rPr>
          <w:rFonts w:hint="eastAsia" w:ascii="宋体" w:hAnsi="宋体" w:cs="宋体"/>
          <w:sz w:val="24"/>
          <w:szCs w:val="24"/>
        </w:rPr>
      </w:pPr>
    </w:p>
    <w:p w14:paraId="778372DB">
      <w:pPr>
        <w:rPr>
          <w:rFonts w:hint="eastAsia" w:ascii="宋体" w:hAnsi="宋体" w:cs="宋体"/>
          <w:sz w:val="24"/>
          <w:szCs w:val="24"/>
        </w:rPr>
      </w:pPr>
    </w:p>
    <w:p w14:paraId="058CD205">
      <w:pPr>
        <w:pStyle w:val="3"/>
        <w:spacing w:before="0" w:after="0" w:line="360" w:lineRule="auto"/>
        <w:jc w:val="center"/>
        <w:rPr>
          <w:rFonts w:hint="eastAsia" w:asciiTheme="minorEastAsia" w:hAnsiTheme="minorEastAsia" w:eastAsiaTheme="minorEastAsia"/>
          <w:b w:val="0"/>
          <w:sz w:val="36"/>
          <w:szCs w:val="30"/>
        </w:rPr>
      </w:pPr>
      <w:bookmarkStart w:id="73" w:name="_Toc24928"/>
      <w:bookmarkStart w:id="74" w:name="_Toc5243"/>
      <w:r>
        <w:rPr>
          <w:rFonts w:hint="eastAsia" w:asciiTheme="minorEastAsia" w:hAnsiTheme="minorEastAsia" w:eastAsiaTheme="minorEastAsia"/>
          <w:b w:val="0"/>
          <w:sz w:val="36"/>
          <w:szCs w:val="30"/>
        </w:rPr>
        <w:t>第四篇  磋商程序及方法、评审标准、无效响应和</w:t>
      </w:r>
      <w:r>
        <w:rPr>
          <w:rFonts w:hint="eastAsia" w:asciiTheme="minorEastAsia" w:hAnsiTheme="minorEastAsia" w:eastAsiaTheme="minorEastAsia"/>
          <w:b w:val="0"/>
          <w:sz w:val="36"/>
          <w:szCs w:val="36"/>
        </w:rPr>
        <w:t>采购终止</w:t>
      </w:r>
      <w:bookmarkEnd w:id="73"/>
      <w:bookmarkEnd w:id="74"/>
    </w:p>
    <w:p w14:paraId="10A90B6E">
      <w:pPr>
        <w:pStyle w:val="4"/>
        <w:spacing w:before="0" w:after="0" w:line="440" w:lineRule="exact"/>
        <w:rPr>
          <w:rFonts w:hint="eastAsia" w:asciiTheme="minorEastAsia" w:hAnsiTheme="minorEastAsia" w:eastAsiaTheme="minorEastAsia"/>
          <w:sz w:val="24"/>
          <w:szCs w:val="24"/>
        </w:rPr>
      </w:pPr>
      <w:bookmarkStart w:id="75" w:name="_Toc5161"/>
      <w:bookmarkStart w:id="76" w:name="_Toc4755"/>
      <w:r>
        <w:rPr>
          <w:rFonts w:hint="eastAsia" w:asciiTheme="minorEastAsia" w:hAnsiTheme="minorEastAsia" w:eastAsiaTheme="minorEastAsia"/>
          <w:sz w:val="24"/>
          <w:szCs w:val="24"/>
        </w:rPr>
        <w:t>一、磋商程序及方法</w:t>
      </w:r>
      <w:bookmarkEnd w:id="75"/>
      <w:bookmarkEnd w:id="76"/>
    </w:p>
    <w:p w14:paraId="37658717">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磋商按竞争性磋商文件规定的时间和地点进行，供应商须有法定代表人（或其授权代表）或自然人参加并签到。竞争性磋商以抽签的形式确定磋商顺序，由本项目依法组建的竞争性磋商小组（以下简称磋商小组）分别与各供应商进行磋商。</w:t>
      </w:r>
    </w:p>
    <w:p w14:paraId="5FBE92E7">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（二）磋商小组对各供应商的资格条件、响应文件的有效性、完整性和响应程度进行审查。各供应商只有在完全符合要求的前提下，才能参与正式磋商。</w:t>
      </w:r>
    </w:p>
    <w:p w14:paraId="3E9C93F9">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1.资格性审查。依据法律法规和竞争性磋商文件的规定，对响应文件中的资格证明、等进行审查，以确定供应商是否具备磋商资格。资格性审查资料表如下：</w:t>
      </w:r>
    </w:p>
    <w:tbl>
      <w:tblPr>
        <w:tblStyle w:val="59"/>
        <w:tblW w:w="94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670"/>
        <w:gridCol w:w="3533"/>
        <w:gridCol w:w="4353"/>
      </w:tblGrid>
      <w:tr w14:paraId="6B562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tcBorders>
              <w:top w:val="single" w:color="auto" w:sz="4" w:space="0"/>
              <w:left w:val="single" w:color="auto" w:sz="4" w:space="0"/>
              <w:bottom w:val="single" w:color="auto" w:sz="4" w:space="0"/>
              <w:right w:val="single" w:color="auto" w:sz="4" w:space="0"/>
            </w:tcBorders>
            <w:vAlign w:val="center"/>
          </w:tcPr>
          <w:p w14:paraId="33255C86">
            <w:pPr>
              <w:jc w:val="center"/>
              <w:rPr>
                <w:rFonts w:hint="eastAsia" w:ascii="宋体" w:hAnsi="宋体" w:cs="宋体"/>
                <w:b/>
                <w:kern w:val="0"/>
                <w:sz w:val="21"/>
                <w:szCs w:val="21"/>
              </w:rPr>
            </w:pPr>
            <w:r>
              <w:rPr>
                <w:rFonts w:hint="eastAsia" w:ascii="宋体" w:hAnsi="宋体" w:cs="宋体"/>
                <w:b/>
                <w:kern w:val="0"/>
                <w:sz w:val="21"/>
                <w:szCs w:val="21"/>
              </w:rPr>
              <w:t>序号</w:t>
            </w:r>
          </w:p>
        </w:tc>
        <w:tc>
          <w:tcPr>
            <w:tcW w:w="4203" w:type="dxa"/>
            <w:gridSpan w:val="2"/>
            <w:tcBorders>
              <w:top w:val="single" w:color="auto" w:sz="4" w:space="0"/>
              <w:left w:val="single" w:color="auto" w:sz="4" w:space="0"/>
              <w:bottom w:val="single" w:color="auto" w:sz="4" w:space="0"/>
              <w:right w:val="single" w:color="auto" w:sz="4" w:space="0"/>
            </w:tcBorders>
            <w:vAlign w:val="center"/>
          </w:tcPr>
          <w:p w14:paraId="06DE6623">
            <w:pPr>
              <w:jc w:val="center"/>
              <w:rPr>
                <w:rFonts w:hint="eastAsia" w:ascii="宋体" w:hAnsi="宋体" w:cs="宋体"/>
                <w:b/>
                <w:kern w:val="0"/>
                <w:sz w:val="21"/>
                <w:szCs w:val="21"/>
              </w:rPr>
            </w:pPr>
            <w:r>
              <w:rPr>
                <w:rFonts w:hint="eastAsia" w:ascii="宋体" w:hAnsi="宋体" w:cs="宋体"/>
                <w:b/>
                <w:kern w:val="0"/>
                <w:sz w:val="21"/>
                <w:szCs w:val="21"/>
              </w:rPr>
              <w:t>检查因素</w:t>
            </w:r>
          </w:p>
        </w:tc>
        <w:tc>
          <w:tcPr>
            <w:tcW w:w="4353" w:type="dxa"/>
            <w:tcBorders>
              <w:top w:val="single" w:color="auto" w:sz="4" w:space="0"/>
              <w:left w:val="single" w:color="auto" w:sz="4" w:space="0"/>
              <w:bottom w:val="single" w:color="auto" w:sz="4" w:space="0"/>
              <w:right w:val="single" w:color="auto" w:sz="4" w:space="0"/>
            </w:tcBorders>
            <w:vAlign w:val="center"/>
          </w:tcPr>
          <w:p w14:paraId="235F2365">
            <w:pPr>
              <w:jc w:val="center"/>
              <w:rPr>
                <w:rFonts w:hint="eastAsia" w:ascii="宋体" w:hAnsi="宋体" w:cs="宋体"/>
                <w:b/>
                <w:kern w:val="0"/>
                <w:sz w:val="21"/>
                <w:szCs w:val="21"/>
              </w:rPr>
            </w:pPr>
            <w:r>
              <w:rPr>
                <w:rFonts w:hint="eastAsia" w:ascii="宋体" w:hAnsi="宋体" w:cs="宋体"/>
                <w:b/>
                <w:kern w:val="0"/>
                <w:sz w:val="21"/>
                <w:szCs w:val="21"/>
              </w:rPr>
              <w:t>检查内容</w:t>
            </w:r>
          </w:p>
        </w:tc>
      </w:tr>
      <w:tr w14:paraId="57621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9" w:hRule="atLeast"/>
          <w:jc w:val="center"/>
        </w:trPr>
        <w:tc>
          <w:tcPr>
            <w:tcW w:w="846" w:type="dxa"/>
            <w:vMerge w:val="restart"/>
            <w:vAlign w:val="center"/>
          </w:tcPr>
          <w:p w14:paraId="563C27B8">
            <w:pPr>
              <w:jc w:val="center"/>
              <w:rPr>
                <w:rFonts w:hint="eastAsia" w:ascii="宋体" w:hAnsi="宋体" w:cs="宋体"/>
                <w:sz w:val="21"/>
                <w:szCs w:val="21"/>
              </w:rPr>
            </w:pPr>
            <w:r>
              <w:rPr>
                <w:rFonts w:hint="eastAsia" w:ascii="宋体" w:hAnsi="宋体" w:cs="宋体"/>
                <w:sz w:val="21"/>
                <w:szCs w:val="21"/>
              </w:rPr>
              <w:t>（一）</w:t>
            </w:r>
          </w:p>
        </w:tc>
        <w:tc>
          <w:tcPr>
            <w:tcW w:w="670" w:type="dxa"/>
            <w:vMerge w:val="restart"/>
            <w:vAlign w:val="center"/>
          </w:tcPr>
          <w:p w14:paraId="6C6AE486">
            <w:pPr>
              <w:rPr>
                <w:rFonts w:hint="eastAsia" w:ascii="宋体" w:hAnsi="宋体" w:cs="宋体"/>
                <w:sz w:val="21"/>
                <w:szCs w:val="21"/>
                <w:lang w:val="zh-CN"/>
              </w:rPr>
            </w:pPr>
            <w:r>
              <w:rPr>
                <w:rFonts w:hint="eastAsia" w:ascii="宋体" w:hAnsi="宋体" w:cs="宋体"/>
                <w:sz w:val="21"/>
                <w:szCs w:val="21"/>
                <w:lang w:val="zh-CN"/>
              </w:rPr>
              <w:t>《中华人民共和国政府采购法》第二十二条规定</w:t>
            </w:r>
          </w:p>
        </w:tc>
        <w:tc>
          <w:tcPr>
            <w:tcW w:w="3533" w:type="dxa"/>
            <w:vAlign w:val="center"/>
          </w:tcPr>
          <w:p w14:paraId="385CFEE7">
            <w:pPr>
              <w:rPr>
                <w:rFonts w:hint="eastAsia" w:ascii="宋体" w:hAnsi="宋体" w:cs="宋体"/>
                <w:sz w:val="21"/>
                <w:szCs w:val="21"/>
              </w:rPr>
            </w:pPr>
            <w:r>
              <w:rPr>
                <w:rFonts w:hint="eastAsia" w:ascii="宋体" w:hAnsi="宋体" w:cs="宋体"/>
                <w:sz w:val="21"/>
                <w:szCs w:val="21"/>
              </w:rPr>
              <w:t>1.具有独立承担民事责任的能力</w:t>
            </w:r>
          </w:p>
        </w:tc>
        <w:tc>
          <w:tcPr>
            <w:tcW w:w="4353" w:type="dxa"/>
            <w:vAlign w:val="center"/>
          </w:tcPr>
          <w:p w14:paraId="52721D0C">
            <w:pPr>
              <w:rPr>
                <w:rFonts w:hint="eastAsia" w:ascii="宋体" w:hAnsi="宋体" w:cs="宋体"/>
                <w:sz w:val="21"/>
                <w:szCs w:val="21"/>
              </w:rPr>
            </w:pPr>
            <w:r>
              <w:rPr>
                <w:rFonts w:hint="eastAsia" w:ascii="宋体" w:hAnsi="宋体" w:cs="宋体"/>
                <w:sz w:val="21"/>
                <w:szCs w:val="21"/>
              </w:rPr>
              <w:t xml:space="preserve">1.供应商法人营业执照（副本）或事业单位法人证书（副本）或个体工商户营业执照或有效的自然人身份证明或社会团体法人登记证书（提供复印件）。 </w:t>
            </w:r>
          </w:p>
          <w:p w14:paraId="26DB4500">
            <w:pPr>
              <w:rPr>
                <w:rFonts w:hint="eastAsia" w:ascii="宋体" w:hAnsi="宋体" w:cs="宋体"/>
                <w:sz w:val="21"/>
                <w:szCs w:val="21"/>
              </w:rPr>
            </w:pPr>
            <w:r>
              <w:rPr>
                <w:rFonts w:hint="eastAsia" w:ascii="宋体" w:hAnsi="宋体" w:cs="宋体"/>
                <w:sz w:val="21"/>
                <w:szCs w:val="21"/>
              </w:rPr>
              <w:t>2.供应商法定代表人身份证明和法定代表人授权代表委托书。</w:t>
            </w:r>
          </w:p>
        </w:tc>
      </w:tr>
      <w:tr w14:paraId="6E487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846" w:type="dxa"/>
            <w:vMerge w:val="continue"/>
            <w:vAlign w:val="center"/>
          </w:tcPr>
          <w:p w14:paraId="12785DE9">
            <w:pPr>
              <w:jc w:val="center"/>
              <w:rPr>
                <w:rFonts w:hint="eastAsia" w:ascii="宋体" w:hAnsi="宋体" w:cs="宋体"/>
                <w:sz w:val="21"/>
                <w:szCs w:val="21"/>
              </w:rPr>
            </w:pPr>
          </w:p>
        </w:tc>
        <w:tc>
          <w:tcPr>
            <w:tcW w:w="670" w:type="dxa"/>
            <w:vMerge w:val="continue"/>
            <w:vAlign w:val="center"/>
          </w:tcPr>
          <w:p w14:paraId="48B200EA">
            <w:pPr>
              <w:rPr>
                <w:rFonts w:hint="eastAsia" w:ascii="宋体" w:hAnsi="宋体" w:cs="宋体"/>
                <w:sz w:val="21"/>
                <w:szCs w:val="21"/>
                <w:lang w:val="zh-CN"/>
              </w:rPr>
            </w:pPr>
          </w:p>
        </w:tc>
        <w:tc>
          <w:tcPr>
            <w:tcW w:w="3533" w:type="dxa"/>
            <w:vAlign w:val="center"/>
          </w:tcPr>
          <w:p w14:paraId="576FEA41">
            <w:pPr>
              <w:rPr>
                <w:rFonts w:hint="eastAsia" w:ascii="宋体" w:hAnsi="宋体" w:cs="宋体"/>
                <w:sz w:val="21"/>
                <w:szCs w:val="21"/>
              </w:rPr>
            </w:pPr>
            <w:r>
              <w:rPr>
                <w:rFonts w:hint="eastAsia" w:ascii="宋体" w:hAnsi="宋体" w:cs="宋体"/>
                <w:sz w:val="21"/>
                <w:szCs w:val="21"/>
                <w:lang w:val="zh-CN"/>
              </w:rPr>
              <w:t>2.</w:t>
            </w:r>
            <w:r>
              <w:rPr>
                <w:rFonts w:hint="eastAsia" w:ascii="宋体" w:hAnsi="宋体" w:cs="宋体"/>
                <w:sz w:val="21"/>
                <w:szCs w:val="21"/>
              </w:rPr>
              <w:t>具有良好的商业信誉和健全的财务会计制度</w:t>
            </w:r>
          </w:p>
        </w:tc>
        <w:tc>
          <w:tcPr>
            <w:tcW w:w="4353" w:type="dxa"/>
            <w:vMerge w:val="restart"/>
            <w:vAlign w:val="center"/>
          </w:tcPr>
          <w:p w14:paraId="28612740">
            <w:pPr>
              <w:rPr>
                <w:rFonts w:hint="eastAsia" w:ascii="宋体" w:hAnsi="宋体" w:cs="宋体"/>
                <w:b/>
                <w:sz w:val="21"/>
                <w:szCs w:val="21"/>
              </w:rPr>
            </w:pPr>
            <w:r>
              <w:rPr>
                <w:rFonts w:hint="eastAsia" w:ascii="宋体" w:hAnsi="宋体" w:cs="宋体"/>
                <w:sz w:val="21"/>
                <w:szCs w:val="21"/>
              </w:rPr>
              <w:t>供应商提供“基本资格条件承诺函”（格式详见第七篇）</w:t>
            </w:r>
          </w:p>
        </w:tc>
      </w:tr>
      <w:tr w14:paraId="11FE1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46" w:type="dxa"/>
            <w:vMerge w:val="continue"/>
            <w:vAlign w:val="center"/>
          </w:tcPr>
          <w:p w14:paraId="3838C61E">
            <w:pPr>
              <w:jc w:val="center"/>
              <w:rPr>
                <w:rFonts w:hint="eastAsia" w:ascii="宋体" w:hAnsi="宋体" w:cs="宋体"/>
                <w:sz w:val="21"/>
                <w:szCs w:val="21"/>
              </w:rPr>
            </w:pPr>
          </w:p>
        </w:tc>
        <w:tc>
          <w:tcPr>
            <w:tcW w:w="670" w:type="dxa"/>
            <w:vMerge w:val="continue"/>
            <w:vAlign w:val="center"/>
          </w:tcPr>
          <w:p w14:paraId="1A5DAF69">
            <w:pPr>
              <w:rPr>
                <w:rFonts w:hint="eastAsia" w:ascii="宋体" w:hAnsi="宋体" w:cs="宋体"/>
                <w:sz w:val="21"/>
                <w:szCs w:val="21"/>
                <w:lang w:val="zh-CN"/>
              </w:rPr>
            </w:pPr>
          </w:p>
        </w:tc>
        <w:tc>
          <w:tcPr>
            <w:tcW w:w="3533" w:type="dxa"/>
            <w:vAlign w:val="center"/>
          </w:tcPr>
          <w:p w14:paraId="4DAC4659">
            <w:pPr>
              <w:rPr>
                <w:rFonts w:hint="eastAsia" w:ascii="宋体" w:hAnsi="宋体" w:cs="宋体"/>
                <w:sz w:val="21"/>
                <w:szCs w:val="21"/>
                <w:lang w:val="zh-CN"/>
              </w:rPr>
            </w:pPr>
            <w:r>
              <w:rPr>
                <w:rFonts w:hint="eastAsia" w:ascii="宋体" w:hAnsi="宋体" w:cs="宋体"/>
                <w:sz w:val="21"/>
                <w:szCs w:val="21"/>
                <w:lang w:val="zh-CN"/>
              </w:rPr>
              <w:t>3.具有履行合同所必需的设备和专业技术能力</w:t>
            </w:r>
          </w:p>
        </w:tc>
        <w:tc>
          <w:tcPr>
            <w:tcW w:w="4353" w:type="dxa"/>
            <w:vMerge w:val="continue"/>
            <w:vAlign w:val="center"/>
          </w:tcPr>
          <w:p w14:paraId="412D8E30">
            <w:pPr>
              <w:rPr>
                <w:rFonts w:hint="eastAsia" w:ascii="宋体" w:hAnsi="宋体" w:cs="宋体"/>
                <w:sz w:val="21"/>
                <w:szCs w:val="21"/>
              </w:rPr>
            </w:pPr>
          </w:p>
        </w:tc>
      </w:tr>
      <w:tr w14:paraId="1DE5A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46" w:type="dxa"/>
            <w:vMerge w:val="continue"/>
            <w:vAlign w:val="center"/>
          </w:tcPr>
          <w:p w14:paraId="4B4139D9">
            <w:pPr>
              <w:jc w:val="center"/>
              <w:rPr>
                <w:rFonts w:hint="eastAsia" w:ascii="宋体" w:hAnsi="宋体" w:cs="宋体"/>
                <w:sz w:val="21"/>
                <w:szCs w:val="21"/>
              </w:rPr>
            </w:pPr>
          </w:p>
        </w:tc>
        <w:tc>
          <w:tcPr>
            <w:tcW w:w="670" w:type="dxa"/>
            <w:vMerge w:val="continue"/>
            <w:vAlign w:val="center"/>
          </w:tcPr>
          <w:p w14:paraId="03914A8A">
            <w:pPr>
              <w:rPr>
                <w:rFonts w:hint="eastAsia" w:ascii="宋体" w:hAnsi="宋体" w:cs="宋体"/>
                <w:sz w:val="21"/>
                <w:szCs w:val="21"/>
                <w:lang w:val="zh-CN"/>
              </w:rPr>
            </w:pPr>
          </w:p>
        </w:tc>
        <w:tc>
          <w:tcPr>
            <w:tcW w:w="3533" w:type="dxa"/>
            <w:vAlign w:val="center"/>
          </w:tcPr>
          <w:p w14:paraId="5AE2E26B">
            <w:pPr>
              <w:rPr>
                <w:rFonts w:hint="eastAsia" w:ascii="宋体" w:hAnsi="宋体" w:cs="宋体"/>
                <w:sz w:val="21"/>
                <w:szCs w:val="21"/>
                <w:lang w:val="zh-CN"/>
              </w:rPr>
            </w:pPr>
            <w:r>
              <w:rPr>
                <w:rFonts w:hint="eastAsia" w:ascii="宋体" w:hAnsi="宋体" w:cs="宋体"/>
                <w:sz w:val="21"/>
                <w:szCs w:val="21"/>
                <w:lang w:val="zh-CN"/>
              </w:rPr>
              <w:t>4.有依法缴纳税收和社会保障金的良好记录</w:t>
            </w:r>
          </w:p>
        </w:tc>
        <w:tc>
          <w:tcPr>
            <w:tcW w:w="4353" w:type="dxa"/>
            <w:vMerge w:val="continue"/>
            <w:vAlign w:val="center"/>
          </w:tcPr>
          <w:p w14:paraId="2BC62990">
            <w:pPr>
              <w:rPr>
                <w:rFonts w:hint="eastAsia" w:ascii="宋体" w:hAnsi="宋体" w:cs="宋体"/>
                <w:sz w:val="21"/>
                <w:szCs w:val="21"/>
              </w:rPr>
            </w:pPr>
          </w:p>
        </w:tc>
      </w:tr>
      <w:tr w14:paraId="7D877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846" w:type="dxa"/>
            <w:vMerge w:val="continue"/>
            <w:vAlign w:val="center"/>
          </w:tcPr>
          <w:p w14:paraId="26682426">
            <w:pPr>
              <w:jc w:val="center"/>
              <w:rPr>
                <w:rFonts w:hint="eastAsia" w:ascii="宋体" w:hAnsi="宋体" w:cs="宋体"/>
                <w:sz w:val="21"/>
                <w:szCs w:val="21"/>
              </w:rPr>
            </w:pPr>
          </w:p>
        </w:tc>
        <w:tc>
          <w:tcPr>
            <w:tcW w:w="670" w:type="dxa"/>
            <w:vMerge w:val="continue"/>
            <w:vAlign w:val="center"/>
          </w:tcPr>
          <w:p w14:paraId="02D2E72B">
            <w:pPr>
              <w:rPr>
                <w:rFonts w:hint="eastAsia" w:ascii="宋体" w:hAnsi="宋体" w:cs="宋体"/>
                <w:sz w:val="21"/>
                <w:szCs w:val="21"/>
                <w:lang w:val="zh-CN"/>
              </w:rPr>
            </w:pPr>
          </w:p>
        </w:tc>
        <w:tc>
          <w:tcPr>
            <w:tcW w:w="3533" w:type="dxa"/>
            <w:vAlign w:val="center"/>
          </w:tcPr>
          <w:p w14:paraId="47B3764C">
            <w:pPr>
              <w:rPr>
                <w:rFonts w:hint="eastAsia" w:ascii="宋体" w:hAnsi="宋体" w:cs="宋体"/>
                <w:sz w:val="21"/>
                <w:szCs w:val="21"/>
                <w:lang w:val="zh-CN"/>
              </w:rPr>
            </w:pPr>
            <w:r>
              <w:rPr>
                <w:rFonts w:hint="eastAsia" w:ascii="宋体" w:hAnsi="宋体" w:cs="宋体"/>
                <w:sz w:val="21"/>
                <w:szCs w:val="21"/>
              </w:rPr>
              <w:t>5.参加政府采购活动前三年内，在经营活动中没有重大违法记录</w:t>
            </w:r>
          </w:p>
        </w:tc>
        <w:tc>
          <w:tcPr>
            <w:tcW w:w="4353" w:type="dxa"/>
            <w:vMerge w:val="continue"/>
            <w:vAlign w:val="center"/>
          </w:tcPr>
          <w:p w14:paraId="71FAAE9A">
            <w:pPr>
              <w:rPr>
                <w:rFonts w:hint="eastAsia" w:ascii="宋体" w:hAnsi="宋体" w:cs="宋体"/>
                <w:b/>
                <w:sz w:val="21"/>
                <w:szCs w:val="21"/>
              </w:rPr>
            </w:pPr>
          </w:p>
        </w:tc>
      </w:tr>
      <w:tr w14:paraId="4A5E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46" w:type="dxa"/>
            <w:vMerge w:val="continue"/>
            <w:vAlign w:val="center"/>
          </w:tcPr>
          <w:p w14:paraId="46322239">
            <w:pPr>
              <w:jc w:val="center"/>
              <w:rPr>
                <w:rFonts w:hint="eastAsia" w:ascii="宋体" w:hAnsi="宋体" w:cs="宋体"/>
                <w:sz w:val="21"/>
                <w:szCs w:val="21"/>
              </w:rPr>
            </w:pPr>
          </w:p>
        </w:tc>
        <w:tc>
          <w:tcPr>
            <w:tcW w:w="670" w:type="dxa"/>
            <w:vMerge w:val="continue"/>
            <w:vAlign w:val="center"/>
          </w:tcPr>
          <w:p w14:paraId="1B838E8D">
            <w:pPr>
              <w:rPr>
                <w:rFonts w:hint="eastAsia" w:ascii="宋体" w:hAnsi="宋体" w:cs="宋体"/>
                <w:sz w:val="21"/>
                <w:szCs w:val="21"/>
              </w:rPr>
            </w:pPr>
          </w:p>
        </w:tc>
        <w:tc>
          <w:tcPr>
            <w:tcW w:w="3533" w:type="dxa"/>
            <w:vAlign w:val="center"/>
          </w:tcPr>
          <w:p w14:paraId="3055153D">
            <w:pPr>
              <w:rPr>
                <w:rFonts w:hint="eastAsia" w:ascii="宋体" w:hAnsi="宋体" w:cs="宋体"/>
                <w:sz w:val="21"/>
                <w:szCs w:val="21"/>
              </w:rPr>
            </w:pPr>
            <w:r>
              <w:rPr>
                <w:rFonts w:hint="eastAsia" w:ascii="宋体" w:hAnsi="宋体" w:cs="宋体"/>
                <w:sz w:val="21"/>
                <w:szCs w:val="21"/>
              </w:rPr>
              <w:t>6.法律、行政法规规定的其他条件</w:t>
            </w:r>
          </w:p>
        </w:tc>
        <w:tc>
          <w:tcPr>
            <w:tcW w:w="4353" w:type="dxa"/>
            <w:vAlign w:val="center"/>
          </w:tcPr>
          <w:p w14:paraId="6E03EB53">
            <w:pPr>
              <w:rPr>
                <w:rFonts w:hint="eastAsia" w:ascii="宋体" w:hAnsi="宋体" w:cs="宋体"/>
                <w:sz w:val="21"/>
                <w:szCs w:val="21"/>
              </w:rPr>
            </w:pPr>
          </w:p>
        </w:tc>
      </w:tr>
      <w:tr w14:paraId="6016D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846" w:type="dxa"/>
            <w:vMerge w:val="continue"/>
            <w:vAlign w:val="center"/>
          </w:tcPr>
          <w:p w14:paraId="24C4768A">
            <w:pPr>
              <w:jc w:val="center"/>
              <w:rPr>
                <w:rFonts w:hint="eastAsia" w:ascii="宋体" w:hAnsi="宋体" w:cs="宋体"/>
                <w:sz w:val="21"/>
                <w:szCs w:val="21"/>
              </w:rPr>
            </w:pPr>
          </w:p>
        </w:tc>
        <w:tc>
          <w:tcPr>
            <w:tcW w:w="670" w:type="dxa"/>
            <w:vMerge w:val="continue"/>
            <w:vAlign w:val="center"/>
          </w:tcPr>
          <w:p w14:paraId="5C930A91">
            <w:pPr>
              <w:rPr>
                <w:rFonts w:hint="eastAsia" w:ascii="宋体" w:hAnsi="宋体" w:cs="宋体"/>
                <w:sz w:val="21"/>
                <w:szCs w:val="21"/>
              </w:rPr>
            </w:pPr>
          </w:p>
        </w:tc>
        <w:tc>
          <w:tcPr>
            <w:tcW w:w="3533" w:type="dxa"/>
            <w:vAlign w:val="center"/>
          </w:tcPr>
          <w:p w14:paraId="5721145B">
            <w:pPr>
              <w:rPr>
                <w:rFonts w:hint="eastAsia" w:ascii="宋体" w:hAnsi="宋体" w:cs="宋体"/>
                <w:sz w:val="21"/>
                <w:szCs w:val="21"/>
              </w:rPr>
            </w:pPr>
            <w:r>
              <w:rPr>
                <w:rFonts w:hint="eastAsia" w:ascii="宋体" w:hAnsi="宋体" w:cs="宋体"/>
                <w:sz w:val="21"/>
                <w:szCs w:val="21"/>
              </w:rPr>
              <w:t>7.本项目的特定资格要求</w:t>
            </w:r>
          </w:p>
        </w:tc>
        <w:tc>
          <w:tcPr>
            <w:tcW w:w="4353" w:type="dxa"/>
            <w:vAlign w:val="center"/>
          </w:tcPr>
          <w:p w14:paraId="4E26C21C">
            <w:pPr>
              <w:rPr>
                <w:rFonts w:hint="eastAsia" w:ascii="宋体" w:hAnsi="宋体" w:cs="宋体"/>
                <w:sz w:val="21"/>
                <w:szCs w:val="21"/>
              </w:rPr>
            </w:pPr>
            <w:r>
              <w:rPr>
                <w:rFonts w:hint="eastAsia" w:ascii="宋体" w:hAnsi="宋体" w:cs="宋体"/>
                <w:sz w:val="21"/>
                <w:szCs w:val="21"/>
              </w:rPr>
              <w:t>按“第一篇三、供应商资格要求（三）本项目的特定资格要求”的要求提交。</w:t>
            </w:r>
          </w:p>
        </w:tc>
      </w:tr>
      <w:tr w14:paraId="008F9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846" w:type="dxa"/>
            <w:vAlign w:val="center"/>
          </w:tcPr>
          <w:p w14:paraId="4FD6EFBA">
            <w:pPr>
              <w:jc w:val="center"/>
              <w:rPr>
                <w:rFonts w:hint="eastAsia" w:ascii="宋体" w:hAnsi="宋体" w:cs="宋体"/>
                <w:sz w:val="21"/>
                <w:szCs w:val="21"/>
              </w:rPr>
            </w:pPr>
            <w:r>
              <w:rPr>
                <w:rFonts w:hint="eastAsia" w:ascii="宋体" w:hAnsi="宋体" w:cs="宋体"/>
                <w:sz w:val="21"/>
                <w:szCs w:val="21"/>
              </w:rPr>
              <w:t>（二）</w:t>
            </w:r>
          </w:p>
        </w:tc>
        <w:tc>
          <w:tcPr>
            <w:tcW w:w="4203" w:type="dxa"/>
            <w:gridSpan w:val="2"/>
            <w:vAlign w:val="center"/>
          </w:tcPr>
          <w:p w14:paraId="4C6D6D5E">
            <w:pPr>
              <w:rPr>
                <w:rFonts w:hint="eastAsia" w:ascii="宋体" w:hAnsi="宋体" w:cs="宋体"/>
                <w:sz w:val="21"/>
                <w:szCs w:val="21"/>
              </w:rPr>
            </w:pPr>
            <w:r>
              <w:rPr>
                <w:rFonts w:hint="eastAsia" w:ascii="宋体" w:hAnsi="宋体" w:cs="宋体"/>
                <w:sz w:val="21"/>
                <w:szCs w:val="21"/>
              </w:rPr>
              <w:t>落实政府采购政策需满足的资格要求</w:t>
            </w:r>
          </w:p>
        </w:tc>
        <w:tc>
          <w:tcPr>
            <w:tcW w:w="4353" w:type="dxa"/>
            <w:vAlign w:val="center"/>
          </w:tcPr>
          <w:p w14:paraId="0D09008D">
            <w:pPr>
              <w:rPr>
                <w:rFonts w:hint="eastAsia" w:ascii="宋体" w:hAnsi="宋体" w:cs="宋体"/>
                <w:sz w:val="21"/>
                <w:szCs w:val="21"/>
              </w:rPr>
            </w:pPr>
            <w:r>
              <w:rPr>
                <w:rFonts w:hint="eastAsia" w:ascii="宋体" w:hAnsi="宋体" w:cs="宋体"/>
                <w:sz w:val="21"/>
                <w:szCs w:val="21"/>
              </w:rPr>
              <w:t>按“第一篇三、供应商资格要求（二）落实政府采购政策需满足的资格要求”的要求提交（如果有）。</w:t>
            </w:r>
          </w:p>
        </w:tc>
      </w:tr>
    </w:tbl>
    <w:p w14:paraId="5EA4DCC2">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注：</w:t>
      </w:r>
    </w:p>
    <w:p w14:paraId="46397769">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fldChar w:fldCharType="begin"/>
      </w:r>
      <w:r>
        <w:rPr>
          <w:rFonts w:hint="eastAsia" w:cs="宋体" w:asciiTheme="minorEastAsia" w:hAnsiTheme="minorEastAsia" w:eastAsiaTheme="minorEastAsia"/>
          <w:kern w:val="0"/>
          <w:sz w:val="24"/>
          <w:szCs w:val="24"/>
        </w:rPr>
        <w:instrText xml:space="preserve"> eq \o\ac(○,1)</w:instrText>
      </w:r>
      <w:r>
        <w:rPr>
          <w:rFonts w:hint="eastAsia" w:cs="宋体" w:asciiTheme="minorEastAsia" w:hAnsiTheme="minorEastAsia" w:eastAsiaTheme="minorEastAsia"/>
          <w:kern w:val="0"/>
          <w:sz w:val="24"/>
          <w:szCs w:val="24"/>
        </w:rPr>
        <w:fldChar w:fldCharType="end"/>
      </w:r>
      <w:r>
        <w:rPr>
          <w:rFonts w:hint="eastAsia" w:cs="宋体" w:asciiTheme="minorEastAsia" w:hAnsiTheme="minorEastAsia" w:eastAsiaTheme="minorEastAsia"/>
          <w:kern w:val="0"/>
          <w:sz w:val="24"/>
          <w:szCs w:val="24"/>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0B1FAAFB">
      <w:pPr>
        <w:snapToGrid w:val="0"/>
        <w:spacing w:line="400" w:lineRule="exact"/>
        <w:ind w:firstLine="480" w:firstLineChars="200"/>
        <w:rPr>
          <w:rFonts w:hint="eastAsia"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2、符合性审查。依据竞争性磋商文件的规定，从响应文件的有效性、完整性和对竞争性磋商文件的响应程度进行审查，以确定是否对竞争性磋商文件的实质性要求作出响应。符合性审查资料表如下</w:t>
      </w:r>
      <w:r>
        <w:rPr>
          <w:rFonts w:hint="eastAsia" w:asciiTheme="minorEastAsia" w:hAnsiTheme="minorEastAsia" w:eastAsiaTheme="minorEastAsia"/>
          <w:kern w:val="0"/>
          <w:sz w:val="24"/>
          <w:szCs w:val="24"/>
        </w:rPr>
        <w:t>：</w:t>
      </w:r>
    </w:p>
    <w:tbl>
      <w:tblPr>
        <w:tblStyle w:val="5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48879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14:paraId="0CFA342C">
            <w:pPr>
              <w:jc w:val="center"/>
              <w:rPr>
                <w:rFonts w:hint="eastAsia" w:ascii="宋体" w:hAnsi="宋体" w:cs="宋体"/>
                <w:b/>
                <w:kern w:val="0"/>
                <w:sz w:val="21"/>
                <w:szCs w:val="21"/>
              </w:rPr>
            </w:pPr>
            <w:r>
              <w:rPr>
                <w:rFonts w:hint="eastAsia" w:ascii="宋体" w:hAnsi="宋体" w:cs="宋体"/>
                <w:b/>
                <w:kern w:val="0"/>
                <w:sz w:val="21"/>
                <w:szCs w:val="21"/>
              </w:rPr>
              <w:t>序号</w:t>
            </w:r>
          </w:p>
        </w:tc>
        <w:tc>
          <w:tcPr>
            <w:tcW w:w="3544" w:type="dxa"/>
            <w:gridSpan w:val="2"/>
            <w:vAlign w:val="center"/>
          </w:tcPr>
          <w:p w14:paraId="65CF0B0C">
            <w:pPr>
              <w:jc w:val="center"/>
              <w:rPr>
                <w:rFonts w:hint="eastAsia" w:ascii="宋体" w:hAnsi="宋体" w:cs="宋体"/>
                <w:b/>
                <w:kern w:val="0"/>
                <w:sz w:val="21"/>
                <w:szCs w:val="21"/>
              </w:rPr>
            </w:pPr>
            <w:r>
              <w:rPr>
                <w:rFonts w:hint="eastAsia" w:ascii="宋体" w:hAnsi="宋体" w:cs="宋体"/>
                <w:b/>
                <w:kern w:val="0"/>
                <w:sz w:val="21"/>
                <w:szCs w:val="21"/>
              </w:rPr>
              <w:t>评审因素</w:t>
            </w:r>
          </w:p>
        </w:tc>
        <w:tc>
          <w:tcPr>
            <w:tcW w:w="5409" w:type="dxa"/>
            <w:vAlign w:val="center"/>
          </w:tcPr>
          <w:p w14:paraId="6E70F840">
            <w:pPr>
              <w:jc w:val="center"/>
              <w:rPr>
                <w:rFonts w:hint="eastAsia" w:ascii="宋体" w:hAnsi="宋体" w:cs="宋体"/>
                <w:b/>
                <w:kern w:val="0"/>
                <w:sz w:val="21"/>
                <w:szCs w:val="21"/>
              </w:rPr>
            </w:pPr>
            <w:r>
              <w:rPr>
                <w:rFonts w:hint="eastAsia" w:ascii="宋体" w:hAnsi="宋体" w:cs="宋体"/>
                <w:b/>
                <w:kern w:val="0"/>
                <w:sz w:val="21"/>
                <w:szCs w:val="21"/>
              </w:rPr>
              <w:t>评审标准</w:t>
            </w:r>
          </w:p>
        </w:tc>
      </w:tr>
      <w:tr w14:paraId="223D5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675" w:type="dxa"/>
            <w:vMerge w:val="restart"/>
            <w:vAlign w:val="center"/>
          </w:tcPr>
          <w:p w14:paraId="7320B036">
            <w:pPr>
              <w:jc w:val="center"/>
              <w:rPr>
                <w:rFonts w:hint="eastAsia" w:ascii="宋体" w:hAnsi="宋体" w:cs="宋体"/>
                <w:kern w:val="0"/>
                <w:sz w:val="21"/>
                <w:szCs w:val="21"/>
              </w:rPr>
            </w:pPr>
            <w:r>
              <w:rPr>
                <w:rFonts w:hint="eastAsia" w:ascii="宋体" w:hAnsi="宋体" w:cs="宋体"/>
                <w:kern w:val="0"/>
                <w:sz w:val="21"/>
                <w:szCs w:val="21"/>
              </w:rPr>
              <w:t>1</w:t>
            </w:r>
          </w:p>
        </w:tc>
        <w:tc>
          <w:tcPr>
            <w:tcW w:w="1560" w:type="dxa"/>
            <w:vMerge w:val="restart"/>
            <w:vAlign w:val="center"/>
          </w:tcPr>
          <w:p w14:paraId="145F7F23">
            <w:pPr>
              <w:rPr>
                <w:rFonts w:hint="eastAsia" w:ascii="宋体" w:hAnsi="宋体" w:cs="宋体"/>
                <w:kern w:val="0"/>
                <w:sz w:val="21"/>
                <w:szCs w:val="21"/>
              </w:rPr>
            </w:pPr>
            <w:r>
              <w:rPr>
                <w:rFonts w:hint="eastAsia" w:ascii="宋体" w:hAnsi="宋体" w:cs="宋体"/>
                <w:kern w:val="0"/>
                <w:sz w:val="21"/>
                <w:szCs w:val="21"/>
              </w:rPr>
              <w:t>有效性审查</w:t>
            </w:r>
          </w:p>
        </w:tc>
        <w:tc>
          <w:tcPr>
            <w:tcW w:w="1984" w:type="dxa"/>
            <w:vAlign w:val="center"/>
          </w:tcPr>
          <w:p w14:paraId="7665592A">
            <w:pPr>
              <w:rPr>
                <w:rFonts w:hint="eastAsia" w:ascii="宋体" w:hAnsi="宋体" w:cs="宋体"/>
                <w:kern w:val="0"/>
                <w:sz w:val="21"/>
                <w:szCs w:val="21"/>
              </w:rPr>
            </w:pPr>
            <w:r>
              <w:rPr>
                <w:rFonts w:hint="eastAsia" w:ascii="宋体" w:hAnsi="宋体" w:cs="宋体"/>
                <w:sz w:val="21"/>
                <w:szCs w:val="21"/>
              </w:rPr>
              <w:t>响应文件签署或盖章</w:t>
            </w:r>
          </w:p>
        </w:tc>
        <w:tc>
          <w:tcPr>
            <w:tcW w:w="5409" w:type="dxa"/>
            <w:vAlign w:val="center"/>
          </w:tcPr>
          <w:p w14:paraId="1F40F206">
            <w:pPr>
              <w:rPr>
                <w:rFonts w:hint="eastAsia" w:ascii="宋体" w:hAnsi="宋体" w:cs="宋体"/>
                <w:kern w:val="0"/>
                <w:sz w:val="21"/>
                <w:szCs w:val="21"/>
              </w:rPr>
            </w:pPr>
            <w:r>
              <w:rPr>
                <w:rFonts w:hint="eastAsia" w:ascii="宋体" w:hAnsi="宋体" w:cs="宋体"/>
                <w:sz w:val="21"/>
                <w:szCs w:val="21"/>
              </w:rPr>
              <w:t>按竞争性磋商文件“第七篇响应文件编制要求”要求签署或盖章。</w:t>
            </w:r>
          </w:p>
        </w:tc>
      </w:tr>
      <w:tr w14:paraId="75406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675" w:type="dxa"/>
            <w:vMerge w:val="continue"/>
            <w:vAlign w:val="center"/>
          </w:tcPr>
          <w:p w14:paraId="52DEDCC0">
            <w:pPr>
              <w:jc w:val="center"/>
              <w:rPr>
                <w:rFonts w:hint="eastAsia" w:ascii="宋体" w:hAnsi="宋体" w:cs="宋体"/>
                <w:kern w:val="0"/>
                <w:sz w:val="21"/>
                <w:szCs w:val="21"/>
              </w:rPr>
            </w:pPr>
          </w:p>
        </w:tc>
        <w:tc>
          <w:tcPr>
            <w:tcW w:w="1560" w:type="dxa"/>
            <w:vMerge w:val="continue"/>
            <w:vAlign w:val="center"/>
          </w:tcPr>
          <w:p w14:paraId="3D718A98">
            <w:pPr>
              <w:rPr>
                <w:rFonts w:hint="eastAsia" w:ascii="宋体" w:hAnsi="宋体" w:cs="宋体"/>
                <w:kern w:val="0"/>
                <w:sz w:val="21"/>
                <w:szCs w:val="21"/>
              </w:rPr>
            </w:pPr>
          </w:p>
        </w:tc>
        <w:tc>
          <w:tcPr>
            <w:tcW w:w="1984" w:type="dxa"/>
            <w:vAlign w:val="center"/>
          </w:tcPr>
          <w:p w14:paraId="27136728">
            <w:pPr>
              <w:rPr>
                <w:rFonts w:hint="eastAsia" w:ascii="宋体" w:hAnsi="宋体" w:cs="宋体"/>
                <w:sz w:val="21"/>
                <w:szCs w:val="21"/>
              </w:rPr>
            </w:pPr>
            <w:r>
              <w:rPr>
                <w:rFonts w:hint="eastAsia" w:ascii="宋体" w:hAnsi="宋体" w:cs="宋体"/>
                <w:sz w:val="21"/>
                <w:szCs w:val="21"/>
              </w:rPr>
              <w:t>法定代表人身份证明及授权委托书</w:t>
            </w:r>
          </w:p>
        </w:tc>
        <w:tc>
          <w:tcPr>
            <w:tcW w:w="5409" w:type="dxa"/>
            <w:vAlign w:val="center"/>
          </w:tcPr>
          <w:p w14:paraId="79CDB67E">
            <w:pPr>
              <w:rPr>
                <w:rFonts w:hint="eastAsia" w:ascii="宋体" w:hAnsi="宋体" w:cs="宋体"/>
                <w:sz w:val="21"/>
                <w:szCs w:val="21"/>
              </w:rPr>
            </w:pPr>
            <w:r>
              <w:rPr>
                <w:rFonts w:hint="eastAsia" w:ascii="宋体" w:hAnsi="宋体" w:cs="宋体"/>
                <w:sz w:val="21"/>
                <w:szCs w:val="21"/>
              </w:rPr>
              <w:t>法定代表人身份证明及授权委托书有效，符合竞争性磋商文件规定的格式，签署或盖章齐全。</w:t>
            </w:r>
          </w:p>
        </w:tc>
      </w:tr>
      <w:tr w14:paraId="73472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vAlign w:val="center"/>
          </w:tcPr>
          <w:p w14:paraId="6F598FA9">
            <w:pPr>
              <w:jc w:val="center"/>
              <w:rPr>
                <w:rFonts w:hint="eastAsia" w:ascii="宋体" w:hAnsi="宋体" w:cs="宋体"/>
                <w:kern w:val="0"/>
                <w:sz w:val="21"/>
                <w:szCs w:val="21"/>
              </w:rPr>
            </w:pPr>
          </w:p>
        </w:tc>
        <w:tc>
          <w:tcPr>
            <w:tcW w:w="1560" w:type="dxa"/>
            <w:vMerge w:val="continue"/>
            <w:vAlign w:val="center"/>
          </w:tcPr>
          <w:p w14:paraId="3767632B">
            <w:pPr>
              <w:rPr>
                <w:rFonts w:hint="eastAsia" w:ascii="宋体" w:hAnsi="宋体" w:cs="宋体"/>
                <w:kern w:val="0"/>
                <w:sz w:val="21"/>
                <w:szCs w:val="21"/>
              </w:rPr>
            </w:pPr>
          </w:p>
        </w:tc>
        <w:tc>
          <w:tcPr>
            <w:tcW w:w="1984" w:type="dxa"/>
            <w:vAlign w:val="center"/>
          </w:tcPr>
          <w:p w14:paraId="400DAA48">
            <w:pPr>
              <w:rPr>
                <w:rFonts w:hint="eastAsia" w:ascii="宋体" w:hAnsi="宋体" w:cs="宋体"/>
                <w:sz w:val="21"/>
                <w:szCs w:val="21"/>
                <w:lang w:val="zh-CN"/>
              </w:rPr>
            </w:pPr>
            <w:r>
              <w:rPr>
                <w:rFonts w:hint="eastAsia" w:ascii="宋体" w:hAnsi="宋体" w:cs="宋体"/>
                <w:sz w:val="21"/>
                <w:szCs w:val="21"/>
              </w:rPr>
              <w:t>响应</w:t>
            </w:r>
            <w:r>
              <w:rPr>
                <w:rFonts w:hint="eastAsia" w:ascii="宋体" w:hAnsi="宋体" w:cs="宋体"/>
                <w:sz w:val="21"/>
                <w:szCs w:val="21"/>
                <w:lang w:val="zh-CN"/>
              </w:rPr>
              <w:t>方案</w:t>
            </w:r>
          </w:p>
        </w:tc>
        <w:tc>
          <w:tcPr>
            <w:tcW w:w="5409" w:type="dxa"/>
            <w:vAlign w:val="center"/>
          </w:tcPr>
          <w:p w14:paraId="344847F7">
            <w:pPr>
              <w:rPr>
                <w:rFonts w:hint="eastAsia" w:ascii="宋体" w:hAnsi="宋体" w:cs="宋体"/>
                <w:kern w:val="0"/>
                <w:sz w:val="21"/>
                <w:szCs w:val="21"/>
              </w:rPr>
            </w:pPr>
            <w:r>
              <w:rPr>
                <w:rFonts w:hint="eastAsia" w:ascii="宋体" w:hAnsi="宋体" w:cs="宋体"/>
                <w:sz w:val="21"/>
                <w:szCs w:val="21"/>
                <w:lang w:val="zh-CN"/>
              </w:rPr>
              <w:t>每个包只能有一个</w:t>
            </w:r>
            <w:r>
              <w:rPr>
                <w:rFonts w:hint="eastAsia" w:ascii="宋体" w:hAnsi="宋体" w:cs="宋体"/>
                <w:sz w:val="21"/>
                <w:szCs w:val="21"/>
              </w:rPr>
              <w:t>响应</w:t>
            </w:r>
            <w:r>
              <w:rPr>
                <w:rFonts w:hint="eastAsia" w:ascii="宋体" w:hAnsi="宋体" w:cs="宋体"/>
                <w:sz w:val="21"/>
                <w:szCs w:val="21"/>
                <w:lang w:val="zh-CN"/>
              </w:rPr>
              <w:t>方案。</w:t>
            </w:r>
          </w:p>
        </w:tc>
      </w:tr>
      <w:tr w14:paraId="6B96E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vAlign w:val="center"/>
          </w:tcPr>
          <w:p w14:paraId="7C71FDB2">
            <w:pPr>
              <w:jc w:val="center"/>
              <w:rPr>
                <w:rFonts w:hint="eastAsia" w:ascii="宋体" w:hAnsi="宋体" w:cs="宋体"/>
                <w:kern w:val="0"/>
                <w:sz w:val="21"/>
                <w:szCs w:val="21"/>
              </w:rPr>
            </w:pPr>
          </w:p>
        </w:tc>
        <w:tc>
          <w:tcPr>
            <w:tcW w:w="1560" w:type="dxa"/>
            <w:vMerge w:val="continue"/>
            <w:vAlign w:val="center"/>
          </w:tcPr>
          <w:p w14:paraId="68395486">
            <w:pPr>
              <w:rPr>
                <w:rFonts w:hint="eastAsia" w:ascii="宋体" w:hAnsi="宋体" w:cs="宋体"/>
                <w:kern w:val="0"/>
                <w:sz w:val="21"/>
                <w:szCs w:val="21"/>
              </w:rPr>
            </w:pPr>
          </w:p>
        </w:tc>
        <w:tc>
          <w:tcPr>
            <w:tcW w:w="1984" w:type="dxa"/>
            <w:vAlign w:val="center"/>
          </w:tcPr>
          <w:p w14:paraId="4CA7BE2B">
            <w:pPr>
              <w:rPr>
                <w:rFonts w:hint="eastAsia" w:ascii="宋体" w:hAnsi="宋体" w:cs="宋体"/>
                <w:sz w:val="21"/>
                <w:szCs w:val="21"/>
                <w:lang w:val="zh-CN"/>
              </w:rPr>
            </w:pPr>
            <w:r>
              <w:rPr>
                <w:rFonts w:hint="eastAsia" w:ascii="宋体" w:hAnsi="宋体" w:cs="宋体"/>
                <w:sz w:val="21"/>
                <w:szCs w:val="21"/>
              </w:rPr>
              <w:t>报价唯一</w:t>
            </w:r>
          </w:p>
        </w:tc>
        <w:tc>
          <w:tcPr>
            <w:tcW w:w="5409" w:type="dxa"/>
            <w:vAlign w:val="center"/>
          </w:tcPr>
          <w:p w14:paraId="3BDA9BF0">
            <w:pPr>
              <w:rPr>
                <w:rFonts w:hint="eastAsia" w:ascii="宋体" w:hAnsi="宋体" w:cs="宋体"/>
                <w:kern w:val="0"/>
                <w:sz w:val="21"/>
                <w:szCs w:val="21"/>
              </w:rPr>
            </w:pPr>
            <w:r>
              <w:rPr>
                <w:rFonts w:hint="eastAsia" w:ascii="宋体" w:hAnsi="宋体" w:cs="宋体"/>
                <w:sz w:val="21"/>
                <w:szCs w:val="21"/>
              </w:rPr>
              <w:t>只能有一个有效报价，不得提交选择性报价。</w:t>
            </w:r>
          </w:p>
        </w:tc>
      </w:tr>
      <w:tr w14:paraId="0E7A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vAlign w:val="center"/>
          </w:tcPr>
          <w:p w14:paraId="5A504FAD">
            <w:pPr>
              <w:jc w:val="center"/>
              <w:rPr>
                <w:rFonts w:hint="eastAsia" w:ascii="宋体" w:hAnsi="宋体" w:cs="宋体"/>
                <w:kern w:val="0"/>
                <w:sz w:val="21"/>
                <w:szCs w:val="21"/>
              </w:rPr>
            </w:pPr>
            <w:r>
              <w:rPr>
                <w:rFonts w:hint="eastAsia" w:ascii="宋体" w:hAnsi="宋体" w:cs="宋体"/>
                <w:kern w:val="0"/>
                <w:sz w:val="21"/>
                <w:szCs w:val="21"/>
              </w:rPr>
              <w:t>2</w:t>
            </w:r>
          </w:p>
        </w:tc>
        <w:tc>
          <w:tcPr>
            <w:tcW w:w="1560" w:type="dxa"/>
            <w:vAlign w:val="center"/>
          </w:tcPr>
          <w:p w14:paraId="0A6C8105">
            <w:pPr>
              <w:rPr>
                <w:rFonts w:hint="eastAsia" w:ascii="宋体" w:hAnsi="宋体" w:cs="宋体"/>
                <w:kern w:val="0"/>
                <w:sz w:val="21"/>
                <w:szCs w:val="21"/>
              </w:rPr>
            </w:pPr>
            <w:r>
              <w:rPr>
                <w:rFonts w:hint="eastAsia" w:ascii="宋体" w:hAnsi="宋体" w:cs="宋体"/>
                <w:kern w:val="0"/>
                <w:sz w:val="21"/>
                <w:szCs w:val="21"/>
              </w:rPr>
              <w:t>完整性审查</w:t>
            </w:r>
          </w:p>
        </w:tc>
        <w:tc>
          <w:tcPr>
            <w:tcW w:w="1984" w:type="dxa"/>
            <w:vAlign w:val="center"/>
          </w:tcPr>
          <w:p w14:paraId="67D7245C">
            <w:pPr>
              <w:rPr>
                <w:rFonts w:hint="eastAsia" w:ascii="宋体" w:hAnsi="宋体" w:cs="宋体"/>
                <w:kern w:val="0"/>
                <w:sz w:val="21"/>
                <w:szCs w:val="21"/>
              </w:rPr>
            </w:pPr>
            <w:r>
              <w:rPr>
                <w:rFonts w:hint="eastAsia" w:ascii="宋体" w:hAnsi="宋体" w:cs="宋体"/>
                <w:sz w:val="21"/>
                <w:szCs w:val="21"/>
              </w:rPr>
              <w:t>响应</w:t>
            </w:r>
            <w:r>
              <w:rPr>
                <w:rFonts w:hint="eastAsia" w:ascii="宋体" w:hAnsi="宋体" w:cs="宋体"/>
                <w:sz w:val="21"/>
                <w:szCs w:val="21"/>
                <w:lang w:val="zh-CN"/>
              </w:rPr>
              <w:t>文件份数</w:t>
            </w:r>
          </w:p>
        </w:tc>
        <w:tc>
          <w:tcPr>
            <w:tcW w:w="5409" w:type="dxa"/>
            <w:vAlign w:val="center"/>
          </w:tcPr>
          <w:p w14:paraId="5819A8E0">
            <w:pPr>
              <w:rPr>
                <w:rFonts w:hint="eastAsia" w:ascii="宋体" w:hAnsi="宋体" w:cs="宋体"/>
                <w:kern w:val="0"/>
                <w:sz w:val="21"/>
                <w:szCs w:val="21"/>
              </w:rPr>
            </w:pPr>
            <w:r>
              <w:rPr>
                <w:rFonts w:hint="eastAsia" w:ascii="宋体" w:hAnsi="宋体" w:cs="宋体"/>
                <w:sz w:val="21"/>
                <w:szCs w:val="21"/>
              </w:rPr>
              <w:t>响应</w:t>
            </w:r>
            <w:r>
              <w:rPr>
                <w:rFonts w:hint="eastAsia" w:ascii="宋体" w:hAnsi="宋体" w:cs="宋体"/>
                <w:sz w:val="21"/>
                <w:szCs w:val="21"/>
                <w:lang w:val="zh-CN"/>
              </w:rPr>
              <w:t>文件正、副本数量（含电子文档）符合</w:t>
            </w:r>
            <w:r>
              <w:rPr>
                <w:rFonts w:hint="eastAsia" w:ascii="宋体" w:hAnsi="宋体" w:cs="宋体"/>
                <w:sz w:val="21"/>
                <w:szCs w:val="21"/>
              </w:rPr>
              <w:t>竞争性磋商</w:t>
            </w:r>
            <w:r>
              <w:rPr>
                <w:rFonts w:hint="eastAsia" w:ascii="宋体" w:hAnsi="宋体" w:cs="宋体"/>
                <w:sz w:val="21"/>
                <w:szCs w:val="21"/>
                <w:lang w:val="zh-CN"/>
              </w:rPr>
              <w:t>文件要求。</w:t>
            </w:r>
          </w:p>
        </w:tc>
      </w:tr>
      <w:tr w14:paraId="20F2A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vAlign w:val="center"/>
          </w:tcPr>
          <w:p w14:paraId="63D92B8C">
            <w:pPr>
              <w:jc w:val="center"/>
              <w:rPr>
                <w:rFonts w:hint="eastAsia" w:ascii="宋体" w:hAnsi="宋体" w:cs="宋体"/>
                <w:kern w:val="0"/>
                <w:sz w:val="21"/>
                <w:szCs w:val="21"/>
              </w:rPr>
            </w:pPr>
            <w:r>
              <w:rPr>
                <w:rFonts w:hint="eastAsia" w:ascii="宋体" w:hAnsi="宋体" w:cs="宋体"/>
                <w:kern w:val="0"/>
                <w:sz w:val="21"/>
                <w:szCs w:val="21"/>
              </w:rPr>
              <w:t>3</w:t>
            </w:r>
          </w:p>
        </w:tc>
        <w:tc>
          <w:tcPr>
            <w:tcW w:w="1560" w:type="dxa"/>
            <w:vMerge w:val="restart"/>
            <w:vAlign w:val="center"/>
          </w:tcPr>
          <w:p w14:paraId="34C47F0F">
            <w:pPr>
              <w:rPr>
                <w:rFonts w:hint="eastAsia" w:ascii="宋体" w:hAnsi="宋体" w:cs="宋体"/>
                <w:sz w:val="21"/>
                <w:szCs w:val="21"/>
                <w:lang w:val="zh-CN"/>
              </w:rPr>
            </w:pPr>
            <w:r>
              <w:rPr>
                <w:rFonts w:hint="eastAsia" w:ascii="宋体" w:hAnsi="宋体" w:cs="宋体"/>
                <w:kern w:val="0"/>
                <w:sz w:val="21"/>
                <w:szCs w:val="21"/>
              </w:rPr>
              <w:t>响应程度审查</w:t>
            </w:r>
          </w:p>
        </w:tc>
        <w:tc>
          <w:tcPr>
            <w:tcW w:w="1984" w:type="dxa"/>
            <w:vAlign w:val="center"/>
          </w:tcPr>
          <w:p w14:paraId="5CAACC71">
            <w:pPr>
              <w:rPr>
                <w:rFonts w:hint="eastAsia" w:ascii="宋体" w:hAnsi="宋体" w:cs="宋体"/>
                <w:kern w:val="0"/>
                <w:sz w:val="21"/>
                <w:szCs w:val="21"/>
              </w:rPr>
            </w:pPr>
            <w:r>
              <w:rPr>
                <w:rFonts w:hint="eastAsia" w:ascii="宋体" w:hAnsi="宋体" w:cs="宋体"/>
                <w:kern w:val="0"/>
                <w:sz w:val="21"/>
                <w:szCs w:val="21"/>
              </w:rPr>
              <w:t>实质性响应</w:t>
            </w:r>
          </w:p>
        </w:tc>
        <w:tc>
          <w:tcPr>
            <w:tcW w:w="5409" w:type="dxa"/>
            <w:vAlign w:val="center"/>
          </w:tcPr>
          <w:p w14:paraId="2AD4EA8F">
            <w:pPr>
              <w:pStyle w:val="33"/>
              <w:rPr>
                <w:rFonts w:hint="eastAsia" w:ascii="宋体" w:hAnsi="宋体" w:eastAsia="宋体" w:cs="宋体"/>
                <w:kern w:val="0"/>
                <w:sz w:val="21"/>
                <w:szCs w:val="21"/>
              </w:rPr>
            </w:pPr>
            <w:r>
              <w:rPr>
                <w:rFonts w:hint="eastAsia" w:ascii="宋体" w:hAnsi="宋体" w:eastAsia="宋体" w:cs="宋体"/>
                <w:kern w:val="0"/>
                <w:sz w:val="21"/>
                <w:szCs w:val="21"/>
              </w:rPr>
              <w:t>竞争性磋商文件第二篇、第三篇。</w:t>
            </w:r>
          </w:p>
        </w:tc>
      </w:tr>
      <w:tr w14:paraId="1B69C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vAlign w:val="center"/>
          </w:tcPr>
          <w:p w14:paraId="40AFD631">
            <w:pPr>
              <w:jc w:val="center"/>
              <w:rPr>
                <w:rFonts w:hint="eastAsia" w:ascii="宋体" w:hAnsi="宋体" w:cs="宋体"/>
                <w:kern w:val="0"/>
                <w:sz w:val="21"/>
                <w:szCs w:val="21"/>
              </w:rPr>
            </w:pPr>
          </w:p>
        </w:tc>
        <w:tc>
          <w:tcPr>
            <w:tcW w:w="1560" w:type="dxa"/>
            <w:vMerge w:val="continue"/>
            <w:vAlign w:val="center"/>
          </w:tcPr>
          <w:p w14:paraId="283D946F">
            <w:pPr>
              <w:rPr>
                <w:rFonts w:hint="eastAsia" w:ascii="宋体" w:hAnsi="宋体" w:cs="宋体"/>
                <w:sz w:val="21"/>
                <w:szCs w:val="21"/>
                <w:lang w:val="zh-CN"/>
              </w:rPr>
            </w:pPr>
          </w:p>
        </w:tc>
        <w:tc>
          <w:tcPr>
            <w:tcW w:w="1984" w:type="dxa"/>
            <w:vAlign w:val="center"/>
          </w:tcPr>
          <w:p w14:paraId="4021D7BB">
            <w:pPr>
              <w:rPr>
                <w:rFonts w:hint="eastAsia" w:ascii="宋体" w:hAnsi="宋体" w:cs="宋体"/>
                <w:kern w:val="0"/>
                <w:sz w:val="21"/>
                <w:szCs w:val="21"/>
              </w:rPr>
            </w:pPr>
            <w:r>
              <w:rPr>
                <w:rFonts w:hint="eastAsia" w:ascii="宋体" w:hAnsi="宋体" w:cs="宋体"/>
                <w:kern w:val="0"/>
                <w:sz w:val="21"/>
                <w:szCs w:val="21"/>
              </w:rPr>
              <w:t>磋商有效期</w:t>
            </w:r>
          </w:p>
        </w:tc>
        <w:tc>
          <w:tcPr>
            <w:tcW w:w="5409" w:type="dxa"/>
            <w:vAlign w:val="center"/>
          </w:tcPr>
          <w:p w14:paraId="7029D7E6">
            <w:pPr>
              <w:rPr>
                <w:rFonts w:hint="eastAsia" w:ascii="宋体" w:hAnsi="宋体" w:cs="宋体"/>
                <w:kern w:val="0"/>
                <w:sz w:val="21"/>
                <w:szCs w:val="21"/>
              </w:rPr>
            </w:pPr>
            <w:r>
              <w:rPr>
                <w:rFonts w:hint="eastAsia" w:ascii="宋体" w:hAnsi="宋体" w:cs="宋体"/>
                <w:kern w:val="0"/>
                <w:sz w:val="21"/>
                <w:szCs w:val="21"/>
              </w:rPr>
              <w:t>响应文件及有关承诺文件有效期为提交响应文件截止时间起90天。</w:t>
            </w:r>
          </w:p>
        </w:tc>
      </w:tr>
    </w:tbl>
    <w:p w14:paraId="0C2EEAAB">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w:t>
      </w:r>
    </w:p>
    <w:p w14:paraId="6101EE75">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5CEF7B0">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4BDF7729">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（五）在磋商过程中磋商的任何一方不得向他人透露与磋商有关的服务资料、价格或其他信息。</w:t>
      </w:r>
    </w:p>
    <w:p w14:paraId="5FEA0459">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六）在磋商过程中，磋商小组可以根据竞争性磋商文件和磋商情况实质性变动采购需求中的服务、商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14:paraId="42EBAF2E">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（七）供应商在磋商时作出的所有书面承诺须由法定代表人（或其授权代表）或自然人（供应商为自然人）签署。</w:t>
      </w:r>
    </w:p>
    <w:p w14:paraId="777C294E">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已提交响应文件但未在规定时间内进行最后报价的供应商，视为放弃最后报价，以供应商响应文件中的报价为准。</w:t>
      </w:r>
    </w:p>
    <w:p w14:paraId="2661722A">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九）磋商小组采用综合评分法对提交最后报价的供应商的响应文件和最后报价（含有效书面承诺）进行综合评分。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w:t>
      </w:r>
    </w:p>
    <w:p w14:paraId="47033198">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十）磋商小组各成员独立对每个有效响应（通过资格性审查、符合性审查的供应商）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商务条款的优劣顺序排列推荐。</w:t>
      </w:r>
    </w:p>
    <w:p w14:paraId="31935799">
      <w:pPr>
        <w:pStyle w:val="3"/>
        <w:spacing w:before="0" w:after="0" w:line="440" w:lineRule="exact"/>
        <w:ind w:firstLine="482" w:firstLineChars="200"/>
        <w:rPr>
          <w:rFonts w:hint="eastAsia" w:ascii="仿宋" w:hAnsi="仿宋" w:eastAsia="仿宋" w:cs="仿宋"/>
          <w:sz w:val="24"/>
          <w:szCs w:val="24"/>
        </w:rPr>
      </w:pPr>
      <w:bookmarkStart w:id="77" w:name="_Toc5531"/>
      <w:bookmarkStart w:id="78" w:name="_Toc15836"/>
      <w:r>
        <w:rPr>
          <w:rFonts w:hint="eastAsia" w:asciiTheme="minorEastAsia" w:hAnsiTheme="minorEastAsia" w:eastAsiaTheme="minorEastAsia"/>
          <w:sz w:val="24"/>
          <w:szCs w:val="24"/>
        </w:rPr>
        <w:t>二、</w:t>
      </w:r>
      <w:bookmarkStart w:id="79" w:name="_Toc342913394"/>
      <w:bookmarkStart w:id="80" w:name="_Toc102227320"/>
      <w:r>
        <w:rPr>
          <w:rFonts w:hint="eastAsia" w:asciiTheme="minorEastAsia" w:hAnsiTheme="minorEastAsia" w:eastAsiaTheme="minorEastAsia"/>
          <w:sz w:val="24"/>
          <w:szCs w:val="24"/>
        </w:rPr>
        <w:t>评审标准</w:t>
      </w:r>
      <w:bookmarkEnd w:id="77"/>
      <w:bookmarkEnd w:id="78"/>
    </w:p>
    <w:tbl>
      <w:tblPr>
        <w:tblStyle w:val="5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979"/>
        <w:gridCol w:w="763"/>
        <w:gridCol w:w="5546"/>
        <w:gridCol w:w="1905"/>
      </w:tblGrid>
      <w:tr w14:paraId="03123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221" w:type="pct"/>
            <w:vAlign w:val="center"/>
          </w:tcPr>
          <w:p w14:paraId="3C361A99">
            <w:pPr>
              <w:rPr>
                <w:rFonts w:hint="eastAsia" w:ascii="宋体" w:hAnsi="宋体" w:cs="宋体"/>
                <w:b/>
                <w:color w:val="auto"/>
                <w:sz w:val="21"/>
                <w:szCs w:val="21"/>
              </w:rPr>
            </w:pPr>
            <w:r>
              <w:rPr>
                <w:rFonts w:hint="eastAsia" w:ascii="宋体" w:hAnsi="宋体" w:cs="宋体"/>
                <w:b/>
                <w:color w:val="auto"/>
                <w:sz w:val="21"/>
                <w:szCs w:val="21"/>
              </w:rPr>
              <w:t>序号</w:t>
            </w:r>
          </w:p>
        </w:tc>
        <w:tc>
          <w:tcPr>
            <w:tcW w:w="508" w:type="pct"/>
            <w:vAlign w:val="center"/>
          </w:tcPr>
          <w:p w14:paraId="644D7878">
            <w:pPr>
              <w:ind w:firstLine="28"/>
              <w:jc w:val="center"/>
              <w:rPr>
                <w:rFonts w:hint="eastAsia" w:ascii="宋体" w:hAnsi="宋体" w:cs="宋体"/>
                <w:b/>
                <w:color w:val="auto"/>
                <w:sz w:val="21"/>
                <w:szCs w:val="21"/>
              </w:rPr>
            </w:pPr>
            <w:r>
              <w:rPr>
                <w:rFonts w:hint="eastAsia" w:ascii="宋体" w:hAnsi="宋体" w:cs="宋体"/>
                <w:b/>
                <w:color w:val="auto"/>
                <w:sz w:val="21"/>
                <w:szCs w:val="21"/>
              </w:rPr>
              <w:t>评分因素及权重</w:t>
            </w:r>
          </w:p>
        </w:tc>
        <w:tc>
          <w:tcPr>
            <w:tcW w:w="397" w:type="pct"/>
            <w:vAlign w:val="center"/>
          </w:tcPr>
          <w:p w14:paraId="674A42CE">
            <w:pPr>
              <w:ind w:firstLine="28"/>
              <w:jc w:val="center"/>
              <w:rPr>
                <w:rFonts w:hint="eastAsia" w:ascii="宋体" w:hAnsi="宋体" w:cs="宋体"/>
                <w:b/>
                <w:color w:val="auto"/>
                <w:sz w:val="21"/>
                <w:szCs w:val="21"/>
              </w:rPr>
            </w:pPr>
            <w:r>
              <w:rPr>
                <w:rFonts w:hint="eastAsia" w:ascii="宋体" w:hAnsi="宋体" w:cs="宋体"/>
                <w:b/>
                <w:color w:val="auto"/>
                <w:sz w:val="21"/>
                <w:szCs w:val="21"/>
              </w:rPr>
              <w:t>分值</w:t>
            </w:r>
          </w:p>
        </w:tc>
        <w:tc>
          <w:tcPr>
            <w:tcW w:w="2881" w:type="pct"/>
            <w:vAlign w:val="center"/>
          </w:tcPr>
          <w:p w14:paraId="55CDFB1F">
            <w:pPr>
              <w:ind w:firstLine="28"/>
              <w:jc w:val="center"/>
              <w:rPr>
                <w:rFonts w:hint="eastAsia" w:ascii="宋体" w:hAnsi="宋体" w:cs="宋体"/>
                <w:b/>
                <w:color w:val="auto"/>
                <w:sz w:val="21"/>
                <w:szCs w:val="21"/>
              </w:rPr>
            </w:pPr>
            <w:r>
              <w:rPr>
                <w:rFonts w:hint="eastAsia" w:ascii="宋体" w:hAnsi="宋体" w:cs="宋体"/>
                <w:b/>
                <w:color w:val="auto"/>
                <w:sz w:val="21"/>
                <w:szCs w:val="21"/>
              </w:rPr>
              <w:t>评分标准</w:t>
            </w:r>
          </w:p>
        </w:tc>
        <w:tc>
          <w:tcPr>
            <w:tcW w:w="990" w:type="pct"/>
            <w:vAlign w:val="center"/>
          </w:tcPr>
          <w:p w14:paraId="433190A1">
            <w:pPr>
              <w:pStyle w:val="240"/>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说明</w:t>
            </w:r>
          </w:p>
        </w:tc>
      </w:tr>
      <w:tr w14:paraId="17DBC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221" w:type="pct"/>
            <w:tcBorders>
              <w:bottom w:val="single" w:color="auto" w:sz="4" w:space="0"/>
            </w:tcBorders>
            <w:vAlign w:val="center"/>
          </w:tcPr>
          <w:p w14:paraId="06FB9888">
            <w:pPr>
              <w:ind w:firstLine="28"/>
              <w:jc w:val="center"/>
              <w:rPr>
                <w:rFonts w:hint="eastAsia" w:ascii="宋体" w:hAnsi="宋体" w:cs="宋体"/>
                <w:color w:val="auto"/>
                <w:sz w:val="21"/>
                <w:szCs w:val="21"/>
              </w:rPr>
            </w:pPr>
            <w:r>
              <w:rPr>
                <w:rFonts w:hint="eastAsia" w:ascii="宋体" w:hAnsi="宋体" w:cs="宋体"/>
                <w:color w:val="auto"/>
                <w:sz w:val="21"/>
                <w:szCs w:val="21"/>
              </w:rPr>
              <w:t>1</w:t>
            </w:r>
          </w:p>
        </w:tc>
        <w:tc>
          <w:tcPr>
            <w:tcW w:w="508" w:type="pct"/>
            <w:tcBorders>
              <w:bottom w:val="single" w:color="auto" w:sz="4" w:space="0"/>
            </w:tcBorders>
            <w:vAlign w:val="center"/>
          </w:tcPr>
          <w:p w14:paraId="6B56599A">
            <w:pPr>
              <w:spacing w:line="240" w:lineRule="atLeast"/>
              <w:ind w:firstLine="28"/>
              <w:jc w:val="center"/>
              <w:rPr>
                <w:rFonts w:hint="eastAsia" w:ascii="宋体" w:hAnsi="宋体" w:cs="宋体"/>
                <w:color w:val="auto"/>
                <w:sz w:val="21"/>
                <w:szCs w:val="21"/>
              </w:rPr>
            </w:pPr>
            <w:r>
              <w:rPr>
                <w:rFonts w:hint="eastAsia" w:ascii="宋体" w:hAnsi="宋体" w:cs="宋体"/>
                <w:color w:val="auto"/>
                <w:sz w:val="21"/>
                <w:szCs w:val="21"/>
              </w:rPr>
              <w:t>磋商</w:t>
            </w:r>
          </w:p>
          <w:p w14:paraId="34DB9678">
            <w:pPr>
              <w:spacing w:line="240" w:lineRule="atLeast"/>
              <w:ind w:firstLine="28"/>
              <w:jc w:val="center"/>
              <w:rPr>
                <w:rFonts w:hint="eastAsia" w:ascii="宋体" w:hAnsi="宋体" w:cs="宋体"/>
                <w:color w:val="auto"/>
                <w:sz w:val="21"/>
                <w:szCs w:val="21"/>
              </w:rPr>
            </w:pPr>
            <w:r>
              <w:rPr>
                <w:rFonts w:hint="eastAsia" w:ascii="宋体" w:hAnsi="宋体" w:cs="宋体"/>
                <w:color w:val="auto"/>
                <w:sz w:val="21"/>
                <w:szCs w:val="21"/>
              </w:rPr>
              <w:t>报价</w:t>
            </w:r>
          </w:p>
          <w:p w14:paraId="39AEFE56">
            <w:pPr>
              <w:spacing w:line="240" w:lineRule="atLeast"/>
              <w:ind w:firstLine="28"/>
              <w:jc w:val="center"/>
              <w:rPr>
                <w:rFonts w:hint="eastAsia" w:ascii="宋体" w:hAnsi="宋体" w:cs="宋体"/>
                <w:color w:val="auto"/>
                <w:sz w:val="21"/>
                <w:szCs w:val="21"/>
              </w:rPr>
            </w:pPr>
            <w:r>
              <w:rPr>
                <w:rFonts w:hint="eastAsia" w:ascii="宋体" w:hAnsi="宋体" w:cs="宋体"/>
                <w:color w:val="auto"/>
                <w:sz w:val="21"/>
                <w:szCs w:val="21"/>
              </w:rPr>
              <w:t>（10%）</w:t>
            </w:r>
          </w:p>
        </w:tc>
        <w:tc>
          <w:tcPr>
            <w:tcW w:w="397" w:type="pct"/>
            <w:tcBorders>
              <w:bottom w:val="single" w:color="auto" w:sz="4" w:space="0"/>
            </w:tcBorders>
            <w:vAlign w:val="center"/>
          </w:tcPr>
          <w:p w14:paraId="7B407EB2">
            <w:pPr>
              <w:spacing w:line="240" w:lineRule="atLeast"/>
              <w:ind w:firstLine="28"/>
              <w:jc w:val="center"/>
              <w:rPr>
                <w:rFonts w:hint="eastAsia" w:ascii="宋体" w:hAnsi="宋体" w:cs="宋体"/>
                <w:color w:val="auto"/>
                <w:sz w:val="21"/>
                <w:szCs w:val="21"/>
              </w:rPr>
            </w:pPr>
            <w:r>
              <w:rPr>
                <w:rFonts w:hint="eastAsia" w:ascii="宋体" w:hAnsi="宋体" w:cs="宋体"/>
                <w:color w:val="auto"/>
                <w:sz w:val="21"/>
                <w:szCs w:val="21"/>
              </w:rPr>
              <w:t>10分</w:t>
            </w:r>
          </w:p>
        </w:tc>
        <w:tc>
          <w:tcPr>
            <w:tcW w:w="2881" w:type="pct"/>
            <w:tcBorders>
              <w:bottom w:val="single" w:color="auto" w:sz="4" w:space="0"/>
            </w:tcBorders>
            <w:vAlign w:val="center"/>
          </w:tcPr>
          <w:p w14:paraId="7C3D1ACE">
            <w:pPr>
              <w:snapToGrid w:val="0"/>
              <w:spacing w:line="240" w:lineRule="atLeast"/>
              <w:ind w:left="-38"/>
              <w:rPr>
                <w:rFonts w:hint="eastAsia" w:ascii="宋体" w:hAnsi="宋体" w:cs="宋体"/>
                <w:color w:val="auto"/>
                <w:sz w:val="21"/>
                <w:szCs w:val="21"/>
                <w:lang w:val="zh-CN"/>
              </w:rPr>
            </w:pPr>
            <w:r>
              <w:rPr>
                <w:rFonts w:hint="eastAsia" w:ascii="宋体" w:hAnsi="宋体" w:cs="宋体"/>
                <w:color w:val="auto"/>
                <w:sz w:val="21"/>
                <w:szCs w:val="21"/>
                <w:lang w:val="zh-CN"/>
              </w:rPr>
              <w:t>满足资格性、符合性要求且最后报价最低的供应商的价格为磋商基准价，其价格分为满分。其他供应商的价格分统一按照下列公式计算：</w:t>
            </w:r>
          </w:p>
          <w:p w14:paraId="5A2CC539">
            <w:pPr>
              <w:snapToGrid w:val="0"/>
              <w:spacing w:line="240" w:lineRule="atLeast"/>
              <w:ind w:left="-38"/>
              <w:rPr>
                <w:rFonts w:hint="eastAsia" w:ascii="宋体" w:hAnsi="宋体" w:cs="宋体"/>
                <w:color w:val="auto"/>
                <w:sz w:val="21"/>
                <w:szCs w:val="21"/>
              </w:rPr>
            </w:pPr>
            <w:r>
              <w:rPr>
                <w:rFonts w:hint="eastAsia" w:ascii="宋体" w:hAnsi="宋体" w:cs="宋体"/>
                <w:color w:val="auto"/>
                <w:sz w:val="21"/>
                <w:szCs w:val="21"/>
                <w:lang w:val="zh-CN"/>
              </w:rPr>
              <w:t>磋商报价得分=（磋商基准价/最后磋商报价）×价格权值×100</w:t>
            </w:r>
          </w:p>
        </w:tc>
        <w:tc>
          <w:tcPr>
            <w:tcW w:w="990" w:type="pct"/>
            <w:tcBorders>
              <w:bottom w:val="single" w:color="auto" w:sz="4" w:space="0"/>
            </w:tcBorders>
            <w:vAlign w:val="center"/>
          </w:tcPr>
          <w:p w14:paraId="369806F3">
            <w:pPr>
              <w:snapToGrid w:val="0"/>
              <w:spacing w:line="240" w:lineRule="atLeast"/>
              <w:ind w:left="-38"/>
              <w:rPr>
                <w:rFonts w:hint="eastAsia" w:ascii="宋体" w:hAnsi="宋体" w:cs="宋体"/>
                <w:color w:val="auto"/>
                <w:sz w:val="21"/>
                <w:szCs w:val="21"/>
              </w:rPr>
            </w:pPr>
            <w:r>
              <w:rPr>
                <w:rFonts w:hint="eastAsia" w:ascii="宋体" w:hAnsi="宋体" w:cs="宋体"/>
                <w:color w:val="auto"/>
                <w:sz w:val="21"/>
                <w:szCs w:val="21"/>
                <w:lang w:val="zh-CN"/>
              </w:rPr>
              <w:t>对小微企业的价格用扣除后的价格参与评审，详见“（二）关于小微企业报价扣除比例说明”</w:t>
            </w:r>
          </w:p>
        </w:tc>
      </w:tr>
      <w:tr w14:paraId="0DF5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0" w:hRule="atLeast"/>
        </w:trPr>
        <w:tc>
          <w:tcPr>
            <w:tcW w:w="221" w:type="pct"/>
            <w:vMerge w:val="restart"/>
            <w:tcBorders>
              <w:left w:val="single" w:color="auto" w:sz="4" w:space="0"/>
              <w:right w:val="single" w:color="auto" w:sz="4" w:space="0"/>
            </w:tcBorders>
            <w:vAlign w:val="center"/>
          </w:tcPr>
          <w:p w14:paraId="2242F6E1">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2</w:t>
            </w:r>
          </w:p>
        </w:tc>
        <w:tc>
          <w:tcPr>
            <w:tcW w:w="508" w:type="pct"/>
            <w:vMerge w:val="restart"/>
            <w:tcBorders>
              <w:left w:val="single" w:color="auto" w:sz="4" w:space="0"/>
              <w:right w:val="single" w:color="auto" w:sz="4" w:space="0"/>
            </w:tcBorders>
            <w:vAlign w:val="center"/>
          </w:tcPr>
          <w:p w14:paraId="37BD508B">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服务</w:t>
            </w:r>
          </w:p>
          <w:p w14:paraId="39FBCF86">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部分</w:t>
            </w:r>
          </w:p>
          <w:p w14:paraId="0E579B19">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w:t>
            </w:r>
            <w:r>
              <w:rPr>
                <w:rFonts w:ascii="宋体" w:hAnsi="宋体" w:cs="宋体"/>
                <w:color w:val="auto"/>
                <w:sz w:val="21"/>
                <w:szCs w:val="21"/>
              </w:rPr>
              <w:t>60</w:t>
            </w:r>
            <w:r>
              <w:rPr>
                <w:rFonts w:hint="eastAsia" w:ascii="宋体" w:hAnsi="宋体" w:cs="宋体"/>
                <w:color w:val="auto"/>
                <w:sz w:val="21"/>
                <w:szCs w:val="21"/>
              </w:rPr>
              <w:t>%）</w:t>
            </w:r>
          </w:p>
        </w:tc>
        <w:tc>
          <w:tcPr>
            <w:tcW w:w="397" w:type="pct"/>
            <w:tcBorders>
              <w:left w:val="single" w:color="auto" w:sz="4" w:space="0"/>
              <w:right w:val="single" w:color="auto" w:sz="4" w:space="0"/>
            </w:tcBorders>
            <w:vAlign w:val="center"/>
          </w:tcPr>
          <w:p w14:paraId="3ECE0864">
            <w:pPr>
              <w:snapToGrid w:val="0"/>
              <w:spacing w:line="240" w:lineRule="atLeast"/>
              <w:ind w:left="-38"/>
              <w:jc w:val="center"/>
              <w:rPr>
                <w:rFonts w:hint="eastAsia" w:ascii="宋体" w:hAnsi="宋体" w:cs="宋体"/>
                <w:color w:val="auto"/>
                <w:sz w:val="21"/>
                <w:szCs w:val="21"/>
              </w:rPr>
            </w:pPr>
            <w:r>
              <w:rPr>
                <w:rFonts w:ascii="宋体" w:hAnsi="宋体" w:cs="宋体"/>
                <w:color w:val="auto"/>
                <w:sz w:val="21"/>
                <w:szCs w:val="21"/>
              </w:rPr>
              <w:t>10</w:t>
            </w:r>
            <w:r>
              <w:rPr>
                <w:rFonts w:hint="eastAsia" w:ascii="宋体" w:hAnsi="宋体" w:cs="宋体"/>
                <w:color w:val="auto"/>
                <w:sz w:val="21"/>
                <w:szCs w:val="21"/>
              </w:rPr>
              <w:t>分</w:t>
            </w:r>
          </w:p>
        </w:tc>
        <w:tc>
          <w:tcPr>
            <w:tcW w:w="2881" w:type="pct"/>
            <w:tcBorders>
              <w:top w:val="single" w:color="auto" w:sz="4" w:space="0"/>
              <w:left w:val="single" w:color="auto" w:sz="4" w:space="0"/>
              <w:right w:val="single" w:color="auto" w:sz="4" w:space="0"/>
            </w:tcBorders>
            <w:vAlign w:val="center"/>
          </w:tcPr>
          <w:p w14:paraId="2A24604B">
            <w:pPr>
              <w:snapToGrid w:val="0"/>
              <w:spacing w:line="240" w:lineRule="atLeast"/>
              <w:ind w:left="-38"/>
              <w:rPr>
                <w:rFonts w:hint="eastAsia" w:ascii="宋体" w:hAnsi="宋体" w:cs="宋体"/>
                <w:color w:val="auto"/>
                <w:sz w:val="21"/>
                <w:szCs w:val="21"/>
                <w:lang w:val="zh-CN"/>
              </w:rPr>
            </w:pPr>
            <w:r>
              <w:rPr>
                <w:rFonts w:hint="eastAsia" w:ascii="宋体" w:hAnsi="宋体" w:cs="宋体"/>
                <w:color w:val="auto"/>
                <w:sz w:val="21"/>
                <w:szCs w:val="21"/>
                <w:lang w:val="zh-CN"/>
              </w:rPr>
              <w:t>分析北碚历史文化脉络，总结北碚文化特征，提炼北碚历史价值。</w:t>
            </w:r>
          </w:p>
          <w:p w14:paraId="1E4CA74F">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1.方案内容不存在瑕疵得</w:t>
            </w:r>
            <w:r>
              <w:rPr>
                <w:rFonts w:ascii="宋体" w:hAnsi="宋体" w:cs="宋体"/>
                <w:color w:val="auto"/>
                <w:sz w:val="21"/>
                <w:szCs w:val="21"/>
                <w:lang w:val="zh-CN"/>
              </w:rPr>
              <w:t>10</w:t>
            </w:r>
            <w:r>
              <w:rPr>
                <w:rFonts w:hint="eastAsia" w:ascii="宋体" w:hAnsi="宋体" w:cs="宋体"/>
                <w:color w:val="auto"/>
                <w:sz w:val="21"/>
                <w:szCs w:val="21"/>
                <w:lang w:val="zh-CN"/>
              </w:rPr>
              <w:t>分；</w:t>
            </w:r>
          </w:p>
          <w:p w14:paraId="043D2236">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2.方案内容存在1处瑕疵得</w:t>
            </w:r>
            <w:r>
              <w:rPr>
                <w:rFonts w:ascii="宋体" w:hAnsi="宋体" w:cs="宋体"/>
                <w:color w:val="auto"/>
                <w:sz w:val="21"/>
                <w:szCs w:val="21"/>
                <w:lang w:val="zh-CN"/>
              </w:rPr>
              <w:t>7</w:t>
            </w:r>
            <w:r>
              <w:rPr>
                <w:rFonts w:hint="eastAsia" w:ascii="宋体" w:hAnsi="宋体" w:cs="宋体"/>
                <w:color w:val="auto"/>
                <w:sz w:val="21"/>
                <w:szCs w:val="21"/>
                <w:lang w:val="zh-CN"/>
              </w:rPr>
              <w:t>分；</w:t>
            </w:r>
          </w:p>
          <w:p w14:paraId="36B7243F">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3.方案内容存在</w:t>
            </w:r>
            <w:r>
              <w:rPr>
                <w:rFonts w:hint="eastAsia" w:ascii="宋体" w:hAnsi="宋体" w:cs="宋体"/>
                <w:color w:val="auto"/>
                <w:sz w:val="21"/>
                <w:szCs w:val="21"/>
                <w:lang w:val="en-US" w:eastAsia="zh-CN"/>
              </w:rPr>
              <w:t>2</w:t>
            </w:r>
            <w:r>
              <w:rPr>
                <w:rFonts w:hint="eastAsia" w:ascii="宋体" w:hAnsi="宋体" w:cs="宋体"/>
                <w:color w:val="auto"/>
                <w:sz w:val="21"/>
                <w:szCs w:val="21"/>
                <w:lang w:val="zh-CN"/>
              </w:rPr>
              <w:t>处瑕疵的</w:t>
            </w:r>
            <w:r>
              <w:rPr>
                <w:rFonts w:ascii="宋体" w:hAnsi="宋体" w:cs="宋体"/>
                <w:color w:val="auto"/>
                <w:sz w:val="21"/>
                <w:szCs w:val="21"/>
                <w:lang w:val="zh-CN"/>
              </w:rPr>
              <w:t>4</w:t>
            </w:r>
            <w:r>
              <w:rPr>
                <w:rFonts w:hint="eastAsia" w:ascii="宋体" w:hAnsi="宋体" w:cs="宋体"/>
                <w:color w:val="auto"/>
                <w:sz w:val="21"/>
                <w:szCs w:val="21"/>
                <w:lang w:val="zh-CN"/>
              </w:rPr>
              <w:t>分；</w:t>
            </w:r>
          </w:p>
          <w:p w14:paraId="7AF522B5">
            <w:pPr>
              <w:snapToGrid w:val="0"/>
              <w:spacing w:line="240" w:lineRule="atLeast"/>
              <w:ind w:left="-38" w:firstLine="210" w:firstLineChars="100"/>
              <w:rPr>
                <w:color w:val="auto"/>
              </w:rPr>
            </w:pPr>
            <w:r>
              <w:rPr>
                <w:rFonts w:hint="eastAsia" w:ascii="宋体" w:hAnsi="宋体" w:cs="宋体"/>
                <w:color w:val="auto"/>
                <w:sz w:val="21"/>
                <w:szCs w:val="21"/>
                <w:lang w:val="zh-CN"/>
              </w:rPr>
              <w:t>4.方案内容存在</w:t>
            </w:r>
            <w:r>
              <w:rPr>
                <w:rFonts w:hint="eastAsia" w:ascii="宋体" w:hAnsi="宋体" w:cs="宋体"/>
                <w:color w:val="auto"/>
                <w:sz w:val="21"/>
                <w:szCs w:val="21"/>
                <w:lang w:val="en-US" w:eastAsia="zh-CN"/>
              </w:rPr>
              <w:t>3</w:t>
            </w:r>
            <w:r>
              <w:rPr>
                <w:rFonts w:hint="eastAsia" w:ascii="宋体" w:hAnsi="宋体" w:cs="宋体"/>
                <w:color w:val="auto"/>
                <w:sz w:val="21"/>
                <w:szCs w:val="21"/>
                <w:lang w:val="zh-CN"/>
              </w:rPr>
              <w:t>处及以上瑕疵的或未提供得0分。</w:t>
            </w:r>
          </w:p>
        </w:tc>
        <w:tc>
          <w:tcPr>
            <w:tcW w:w="990" w:type="pct"/>
            <w:vMerge w:val="restart"/>
            <w:tcBorders>
              <w:left w:val="single" w:color="auto" w:sz="4" w:space="0"/>
              <w:right w:val="single" w:color="auto" w:sz="4" w:space="0"/>
            </w:tcBorders>
            <w:vAlign w:val="center"/>
          </w:tcPr>
          <w:p w14:paraId="7A798807">
            <w:pPr>
              <w:snapToGrid w:val="0"/>
              <w:spacing w:line="240" w:lineRule="atLeast"/>
              <w:ind w:left="-38"/>
              <w:rPr>
                <w:rFonts w:hint="eastAsia" w:ascii="宋体" w:hAnsi="宋体" w:cs="宋体"/>
                <w:color w:val="auto"/>
                <w:sz w:val="21"/>
                <w:szCs w:val="21"/>
              </w:rPr>
            </w:pPr>
            <w:r>
              <w:rPr>
                <w:rFonts w:hint="eastAsia" w:ascii="宋体" w:hAnsi="宋体" w:cs="宋体"/>
                <w:color w:val="auto"/>
                <w:sz w:val="21"/>
                <w:szCs w:val="21"/>
              </w:rPr>
              <w:t>1.</w:t>
            </w:r>
            <w:r>
              <w:rPr>
                <w:rFonts w:hint="eastAsia" w:ascii="宋体" w:hAnsi="宋体" w:cs="宋体"/>
                <w:color w:val="auto"/>
                <w:sz w:val="21"/>
                <w:szCs w:val="21"/>
                <w:lang w:val="zh-CN"/>
              </w:rPr>
              <w:t>提供方案</w:t>
            </w:r>
            <w:r>
              <w:rPr>
                <w:rFonts w:hint="eastAsia" w:ascii="宋体" w:hAnsi="宋体" w:cs="宋体"/>
                <w:color w:val="auto"/>
                <w:sz w:val="21"/>
                <w:szCs w:val="21"/>
              </w:rPr>
              <w:t>（</w:t>
            </w:r>
            <w:r>
              <w:rPr>
                <w:rFonts w:hint="eastAsia" w:ascii="宋体" w:hAnsi="宋体" w:cs="宋体"/>
                <w:color w:val="auto"/>
                <w:sz w:val="21"/>
                <w:szCs w:val="21"/>
                <w:lang w:val="zh-CN"/>
              </w:rPr>
              <w:t>格式自定</w:t>
            </w:r>
            <w:r>
              <w:rPr>
                <w:rFonts w:hint="eastAsia" w:ascii="宋体" w:hAnsi="宋体" w:cs="宋体"/>
                <w:color w:val="auto"/>
                <w:sz w:val="21"/>
                <w:szCs w:val="21"/>
              </w:rPr>
              <w:t>）</w:t>
            </w:r>
            <w:r>
              <w:rPr>
                <w:rFonts w:hint="eastAsia" w:ascii="宋体" w:hAnsi="宋体" w:cs="宋体"/>
                <w:color w:val="auto"/>
                <w:sz w:val="21"/>
                <w:szCs w:val="21"/>
                <w:lang w:val="zh-CN"/>
              </w:rPr>
              <w:t>。</w:t>
            </w:r>
          </w:p>
          <w:p w14:paraId="08CC1296">
            <w:pPr>
              <w:snapToGrid w:val="0"/>
              <w:spacing w:line="240" w:lineRule="atLeast"/>
              <w:ind w:left="-38"/>
              <w:rPr>
                <w:rFonts w:hint="eastAsia" w:ascii="宋体" w:hAnsi="宋体" w:cs="宋体"/>
                <w:color w:val="auto"/>
                <w:sz w:val="21"/>
                <w:szCs w:val="21"/>
              </w:rPr>
            </w:pPr>
            <w:r>
              <w:rPr>
                <w:rFonts w:hint="eastAsia" w:ascii="宋体" w:hAnsi="宋体" w:cs="宋体"/>
                <w:color w:val="auto"/>
                <w:sz w:val="21"/>
                <w:szCs w:val="21"/>
                <w:lang w:val="zh-CN"/>
              </w:rPr>
              <w:t>2.本项内容中所称的“瑕疵”指方案内容缺项、内容表述不完整、缺少任意一项内容的针对性描述分析或缺少关键分析点，方案内容表述前后矛盾、无连贯性，内容存在逻辑漏洞、常识错误、科学原理错误、措施保障安排并不适用本项目特性或非专门针对本项目制定、方案中提出的措施举措不利于本项目目标的实现、现有技术条件下不可能出现的情形等任意一种情形。</w:t>
            </w:r>
          </w:p>
        </w:tc>
      </w:tr>
      <w:tr w14:paraId="7463A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0" w:hRule="atLeast"/>
        </w:trPr>
        <w:tc>
          <w:tcPr>
            <w:tcW w:w="221" w:type="pct"/>
            <w:vMerge w:val="continue"/>
            <w:tcBorders>
              <w:left w:val="single" w:color="auto" w:sz="4" w:space="0"/>
              <w:right w:val="single" w:color="auto" w:sz="4" w:space="0"/>
            </w:tcBorders>
            <w:vAlign w:val="center"/>
          </w:tcPr>
          <w:p w14:paraId="5CDC25A6">
            <w:pPr>
              <w:spacing w:line="240" w:lineRule="atLeast"/>
              <w:jc w:val="center"/>
              <w:rPr>
                <w:rFonts w:hint="eastAsia" w:ascii="宋体" w:hAnsi="宋体" w:cs="宋体"/>
                <w:color w:val="auto"/>
                <w:sz w:val="21"/>
                <w:szCs w:val="21"/>
              </w:rPr>
            </w:pPr>
          </w:p>
        </w:tc>
        <w:tc>
          <w:tcPr>
            <w:tcW w:w="508" w:type="pct"/>
            <w:vMerge w:val="continue"/>
            <w:tcBorders>
              <w:left w:val="single" w:color="auto" w:sz="4" w:space="0"/>
              <w:right w:val="single" w:color="auto" w:sz="4" w:space="0"/>
            </w:tcBorders>
            <w:vAlign w:val="center"/>
          </w:tcPr>
          <w:p w14:paraId="3362985F">
            <w:pPr>
              <w:spacing w:line="240" w:lineRule="atLeast"/>
              <w:jc w:val="center"/>
              <w:rPr>
                <w:rFonts w:hint="eastAsia" w:ascii="宋体" w:hAnsi="宋体" w:cs="宋体"/>
                <w:color w:val="auto"/>
                <w:sz w:val="21"/>
                <w:szCs w:val="21"/>
              </w:rPr>
            </w:pPr>
          </w:p>
        </w:tc>
        <w:tc>
          <w:tcPr>
            <w:tcW w:w="397" w:type="pct"/>
            <w:tcBorders>
              <w:left w:val="single" w:color="auto" w:sz="4" w:space="0"/>
              <w:right w:val="single" w:color="auto" w:sz="4" w:space="0"/>
            </w:tcBorders>
            <w:vAlign w:val="center"/>
          </w:tcPr>
          <w:p w14:paraId="07258A2F">
            <w:pPr>
              <w:snapToGrid w:val="0"/>
              <w:spacing w:line="240" w:lineRule="atLeast"/>
              <w:ind w:left="-38"/>
              <w:jc w:val="center"/>
              <w:rPr>
                <w:rFonts w:hint="eastAsia" w:ascii="宋体" w:hAnsi="宋体" w:cs="宋体"/>
                <w:color w:val="auto"/>
                <w:sz w:val="21"/>
                <w:szCs w:val="21"/>
              </w:rPr>
            </w:pPr>
            <w:r>
              <w:rPr>
                <w:rFonts w:ascii="宋体" w:hAnsi="宋体" w:cs="宋体"/>
                <w:color w:val="auto"/>
                <w:sz w:val="21"/>
                <w:szCs w:val="21"/>
              </w:rPr>
              <w:t>25</w:t>
            </w:r>
            <w:r>
              <w:rPr>
                <w:rFonts w:hint="eastAsia" w:ascii="宋体" w:hAnsi="宋体" w:cs="宋体"/>
                <w:color w:val="auto"/>
                <w:sz w:val="21"/>
                <w:szCs w:val="21"/>
              </w:rPr>
              <w:t>分</w:t>
            </w:r>
          </w:p>
        </w:tc>
        <w:tc>
          <w:tcPr>
            <w:tcW w:w="2881" w:type="pct"/>
            <w:tcBorders>
              <w:left w:val="single" w:color="auto" w:sz="4" w:space="0"/>
              <w:right w:val="single" w:color="auto" w:sz="4" w:space="0"/>
            </w:tcBorders>
            <w:vAlign w:val="center"/>
          </w:tcPr>
          <w:p w14:paraId="222DD91B">
            <w:pPr>
              <w:snapToGrid w:val="0"/>
              <w:spacing w:line="240" w:lineRule="atLeast"/>
              <w:ind w:left="-38"/>
              <w:rPr>
                <w:rFonts w:hint="eastAsia" w:ascii="宋体" w:hAnsi="宋体" w:cs="宋体"/>
                <w:color w:val="auto"/>
                <w:sz w:val="21"/>
                <w:szCs w:val="21"/>
                <w:lang w:val="zh-CN"/>
              </w:rPr>
            </w:pPr>
            <w:r>
              <w:rPr>
                <w:rFonts w:hint="eastAsia" w:ascii="宋体" w:hAnsi="宋体" w:cs="宋体"/>
                <w:color w:val="auto"/>
                <w:sz w:val="21"/>
                <w:szCs w:val="21"/>
                <w:lang w:val="zh-CN"/>
              </w:rPr>
              <w:t>研究分析资源遗存现状情况，包括全面梳理北碚历史文化资源类型及各类资源的数量和名录，解析历史资源与自然山水的关系，总结历史资源分布空间格局，摸清历史资源保护与利用现状。</w:t>
            </w:r>
          </w:p>
          <w:p w14:paraId="4696815E">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1.方案内容不存在瑕疵得2</w:t>
            </w:r>
            <w:r>
              <w:rPr>
                <w:rFonts w:ascii="宋体" w:hAnsi="宋体" w:cs="宋体"/>
                <w:color w:val="auto"/>
                <w:sz w:val="21"/>
                <w:szCs w:val="21"/>
                <w:lang w:val="zh-CN"/>
              </w:rPr>
              <w:t>5</w:t>
            </w:r>
            <w:r>
              <w:rPr>
                <w:rFonts w:hint="eastAsia" w:ascii="宋体" w:hAnsi="宋体" w:cs="宋体"/>
                <w:color w:val="auto"/>
                <w:sz w:val="21"/>
                <w:szCs w:val="21"/>
                <w:lang w:val="zh-CN"/>
              </w:rPr>
              <w:t>分；</w:t>
            </w:r>
          </w:p>
          <w:p w14:paraId="0BB857F6">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2.方案内容存在1处瑕疵得</w:t>
            </w:r>
            <w:r>
              <w:rPr>
                <w:rFonts w:ascii="宋体" w:hAnsi="宋体" w:cs="宋体"/>
                <w:color w:val="auto"/>
                <w:sz w:val="21"/>
                <w:szCs w:val="21"/>
                <w:lang w:val="zh-CN"/>
              </w:rPr>
              <w:t>18</w:t>
            </w:r>
            <w:r>
              <w:rPr>
                <w:rFonts w:hint="eastAsia" w:ascii="宋体" w:hAnsi="宋体" w:cs="宋体"/>
                <w:color w:val="auto"/>
                <w:sz w:val="21"/>
                <w:szCs w:val="21"/>
                <w:lang w:val="zh-CN"/>
              </w:rPr>
              <w:t>分；</w:t>
            </w:r>
          </w:p>
          <w:p w14:paraId="11DB6DA1">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3.方案内容存在</w:t>
            </w:r>
            <w:r>
              <w:rPr>
                <w:rFonts w:hint="eastAsia" w:ascii="宋体" w:hAnsi="宋体" w:cs="宋体"/>
                <w:color w:val="auto"/>
                <w:sz w:val="21"/>
                <w:szCs w:val="21"/>
                <w:lang w:val="en-US" w:eastAsia="zh-CN"/>
              </w:rPr>
              <w:t>2</w:t>
            </w:r>
            <w:r>
              <w:rPr>
                <w:rFonts w:hint="eastAsia" w:ascii="宋体" w:hAnsi="宋体" w:cs="宋体"/>
                <w:color w:val="auto"/>
                <w:sz w:val="21"/>
                <w:szCs w:val="21"/>
                <w:lang w:val="zh-CN"/>
              </w:rPr>
              <w:t>处瑕疵的</w:t>
            </w:r>
            <w:r>
              <w:rPr>
                <w:rFonts w:ascii="宋体" w:hAnsi="宋体" w:cs="宋体"/>
                <w:color w:val="auto"/>
                <w:sz w:val="21"/>
                <w:szCs w:val="21"/>
                <w:lang w:val="zh-CN"/>
              </w:rPr>
              <w:t>10</w:t>
            </w:r>
            <w:r>
              <w:rPr>
                <w:rFonts w:hint="eastAsia" w:ascii="宋体" w:hAnsi="宋体" w:cs="宋体"/>
                <w:color w:val="auto"/>
                <w:sz w:val="21"/>
                <w:szCs w:val="21"/>
                <w:lang w:val="zh-CN"/>
              </w:rPr>
              <w:t>分；</w:t>
            </w:r>
          </w:p>
          <w:p w14:paraId="6FEF5C2F">
            <w:pPr>
              <w:snapToGrid w:val="0"/>
              <w:spacing w:line="240" w:lineRule="atLeast"/>
              <w:ind w:left="-38" w:firstLine="210" w:firstLineChars="100"/>
              <w:rPr>
                <w:color w:val="auto"/>
                <w:lang w:val="zh-CN"/>
              </w:rPr>
            </w:pPr>
            <w:r>
              <w:rPr>
                <w:rFonts w:hint="eastAsia" w:ascii="宋体" w:hAnsi="宋体" w:cs="宋体"/>
                <w:color w:val="auto"/>
                <w:sz w:val="21"/>
                <w:szCs w:val="21"/>
                <w:lang w:val="zh-CN"/>
              </w:rPr>
              <w:t>4.方案内容存在</w:t>
            </w:r>
            <w:r>
              <w:rPr>
                <w:rFonts w:hint="eastAsia" w:ascii="宋体" w:hAnsi="宋体" w:cs="宋体"/>
                <w:color w:val="auto"/>
                <w:sz w:val="21"/>
                <w:szCs w:val="21"/>
                <w:lang w:val="en-US" w:eastAsia="zh-CN"/>
              </w:rPr>
              <w:t>3</w:t>
            </w:r>
            <w:r>
              <w:rPr>
                <w:rFonts w:hint="eastAsia" w:ascii="宋体" w:hAnsi="宋体" w:cs="宋体"/>
                <w:color w:val="auto"/>
                <w:sz w:val="21"/>
                <w:szCs w:val="21"/>
                <w:lang w:val="zh-CN"/>
              </w:rPr>
              <w:t>处及以上瑕疵的或未提供得0分。</w:t>
            </w:r>
          </w:p>
        </w:tc>
        <w:tc>
          <w:tcPr>
            <w:tcW w:w="990" w:type="pct"/>
            <w:vMerge w:val="continue"/>
            <w:tcBorders>
              <w:left w:val="single" w:color="auto" w:sz="4" w:space="0"/>
              <w:right w:val="single" w:color="auto" w:sz="4" w:space="0"/>
            </w:tcBorders>
            <w:vAlign w:val="center"/>
          </w:tcPr>
          <w:p w14:paraId="1C710AB9">
            <w:pPr>
              <w:snapToGrid w:val="0"/>
              <w:spacing w:line="240" w:lineRule="atLeast"/>
              <w:rPr>
                <w:rFonts w:hint="eastAsia" w:ascii="宋体" w:hAnsi="宋体" w:cs="宋体"/>
                <w:color w:val="auto"/>
                <w:sz w:val="21"/>
                <w:szCs w:val="21"/>
              </w:rPr>
            </w:pPr>
          </w:p>
        </w:tc>
      </w:tr>
      <w:tr w14:paraId="68421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8" w:hRule="atLeast"/>
        </w:trPr>
        <w:tc>
          <w:tcPr>
            <w:tcW w:w="221" w:type="pct"/>
            <w:vMerge w:val="continue"/>
            <w:tcBorders>
              <w:left w:val="single" w:color="auto" w:sz="4" w:space="0"/>
              <w:right w:val="single" w:color="auto" w:sz="4" w:space="0"/>
            </w:tcBorders>
            <w:vAlign w:val="center"/>
          </w:tcPr>
          <w:p w14:paraId="12406C8D">
            <w:pPr>
              <w:spacing w:line="240" w:lineRule="atLeast"/>
              <w:jc w:val="center"/>
              <w:rPr>
                <w:rFonts w:hint="eastAsia" w:ascii="宋体" w:hAnsi="宋体" w:cs="宋体"/>
                <w:color w:val="auto"/>
                <w:sz w:val="21"/>
                <w:szCs w:val="21"/>
              </w:rPr>
            </w:pPr>
          </w:p>
        </w:tc>
        <w:tc>
          <w:tcPr>
            <w:tcW w:w="508" w:type="pct"/>
            <w:vMerge w:val="continue"/>
            <w:tcBorders>
              <w:left w:val="single" w:color="auto" w:sz="4" w:space="0"/>
              <w:right w:val="single" w:color="auto" w:sz="4" w:space="0"/>
            </w:tcBorders>
            <w:vAlign w:val="center"/>
          </w:tcPr>
          <w:p w14:paraId="3B36EE0F">
            <w:pPr>
              <w:spacing w:line="240" w:lineRule="atLeast"/>
              <w:jc w:val="center"/>
              <w:rPr>
                <w:rFonts w:hint="eastAsia" w:ascii="宋体" w:hAnsi="宋体" w:cs="宋体"/>
                <w:color w:val="auto"/>
                <w:sz w:val="21"/>
                <w:szCs w:val="21"/>
              </w:rPr>
            </w:pPr>
          </w:p>
        </w:tc>
        <w:tc>
          <w:tcPr>
            <w:tcW w:w="397" w:type="pct"/>
            <w:tcBorders>
              <w:left w:val="single" w:color="auto" w:sz="4" w:space="0"/>
              <w:right w:val="single" w:color="auto" w:sz="4" w:space="0"/>
            </w:tcBorders>
            <w:vAlign w:val="center"/>
          </w:tcPr>
          <w:p w14:paraId="3EE04DB7">
            <w:pPr>
              <w:snapToGrid w:val="0"/>
              <w:spacing w:line="240" w:lineRule="atLeast"/>
              <w:ind w:left="-38"/>
              <w:jc w:val="center"/>
              <w:rPr>
                <w:rFonts w:hint="eastAsia" w:ascii="宋体" w:hAnsi="宋体" w:cs="宋体"/>
                <w:color w:val="auto"/>
                <w:sz w:val="21"/>
                <w:szCs w:val="21"/>
              </w:rPr>
            </w:pPr>
            <w:r>
              <w:rPr>
                <w:rFonts w:ascii="宋体" w:hAnsi="宋体" w:cs="宋体"/>
                <w:color w:val="auto"/>
                <w:sz w:val="21"/>
                <w:szCs w:val="21"/>
              </w:rPr>
              <w:t>25</w:t>
            </w:r>
            <w:r>
              <w:rPr>
                <w:rFonts w:hint="eastAsia" w:ascii="宋体" w:hAnsi="宋体" w:cs="宋体"/>
                <w:color w:val="auto"/>
                <w:sz w:val="21"/>
                <w:szCs w:val="21"/>
              </w:rPr>
              <w:t>分</w:t>
            </w:r>
          </w:p>
        </w:tc>
        <w:tc>
          <w:tcPr>
            <w:tcW w:w="2881" w:type="pct"/>
            <w:tcBorders>
              <w:left w:val="single" w:color="auto" w:sz="4" w:space="0"/>
              <w:right w:val="single" w:color="auto" w:sz="4" w:space="0"/>
            </w:tcBorders>
            <w:vAlign w:val="center"/>
          </w:tcPr>
          <w:p w14:paraId="25240B5D">
            <w:pPr>
              <w:snapToGrid w:val="0"/>
              <w:spacing w:line="240" w:lineRule="atLeast"/>
              <w:ind w:left="-38"/>
              <w:rPr>
                <w:rFonts w:hint="eastAsia" w:ascii="宋体" w:hAnsi="宋体" w:cs="宋体"/>
                <w:color w:val="auto"/>
                <w:sz w:val="21"/>
                <w:szCs w:val="21"/>
                <w:lang w:val="zh-CN"/>
              </w:rPr>
            </w:pPr>
            <w:r>
              <w:rPr>
                <w:rFonts w:hint="eastAsia" w:ascii="宋体" w:hAnsi="宋体" w:cs="宋体"/>
                <w:color w:val="auto"/>
                <w:sz w:val="21"/>
                <w:szCs w:val="21"/>
                <w:lang w:val="zh-CN"/>
              </w:rPr>
              <w:t>明确目标愿景和实施策略，制定落地性强、操作性强的北碚历史文化保护传承项目实施清单，明确分期行动计划。</w:t>
            </w:r>
          </w:p>
          <w:p w14:paraId="66553EE2">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1.方案内容不存在瑕疵得2</w:t>
            </w:r>
            <w:r>
              <w:rPr>
                <w:rFonts w:ascii="宋体" w:hAnsi="宋体" w:cs="宋体"/>
                <w:color w:val="auto"/>
                <w:sz w:val="21"/>
                <w:szCs w:val="21"/>
                <w:lang w:val="zh-CN"/>
              </w:rPr>
              <w:t>5</w:t>
            </w:r>
            <w:r>
              <w:rPr>
                <w:rFonts w:hint="eastAsia" w:ascii="宋体" w:hAnsi="宋体" w:cs="宋体"/>
                <w:color w:val="auto"/>
                <w:sz w:val="21"/>
                <w:szCs w:val="21"/>
                <w:lang w:val="zh-CN"/>
              </w:rPr>
              <w:t>分；</w:t>
            </w:r>
          </w:p>
          <w:p w14:paraId="11BBB2AD">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2.方案内容存在1处瑕疵得</w:t>
            </w:r>
            <w:r>
              <w:rPr>
                <w:rFonts w:ascii="宋体" w:hAnsi="宋体" w:cs="宋体"/>
                <w:color w:val="auto"/>
                <w:sz w:val="21"/>
                <w:szCs w:val="21"/>
                <w:lang w:val="zh-CN"/>
              </w:rPr>
              <w:t>18</w:t>
            </w:r>
            <w:r>
              <w:rPr>
                <w:rFonts w:hint="eastAsia" w:ascii="宋体" w:hAnsi="宋体" w:cs="宋体"/>
                <w:color w:val="auto"/>
                <w:sz w:val="21"/>
                <w:szCs w:val="21"/>
                <w:lang w:val="zh-CN"/>
              </w:rPr>
              <w:t>分；</w:t>
            </w:r>
          </w:p>
          <w:p w14:paraId="67AF24A3">
            <w:pPr>
              <w:snapToGrid w:val="0"/>
              <w:spacing w:line="240" w:lineRule="atLeast"/>
              <w:ind w:left="-38" w:firstLine="210" w:firstLineChars="100"/>
              <w:rPr>
                <w:rFonts w:hint="eastAsia" w:ascii="宋体" w:hAnsi="宋体" w:cs="宋体"/>
                <w:color w:val="auto"/>
                <w:sz w:val="21"/>
                <w:szCs w:val="21"/>
                <w:lang w:val="zh-CN"/>
              </w:rPr>
            </w:pPr>
            <w:r>
              <w:rPr>
                <w:rFonts w:hint="eastAsia" w:ascii="宋体" w:hAnsi="宋体" w:cs="宋体"/>
                <w:color w:val="auto"/>
                <w:sz w:val="21"/>
                <w:szCs w:val="21"/>
                <w:lang w:val="zh-CN"/>
              </w:rPr>
              <w:t>3.方案内容存在</w:t>
            </w:r>
            <w:r>
              <w:rPr>
                <w:rFonts w:hint="eastAsia" w:ascii="宋体" w:hAnsi="宋体" w:cs="宋体"/>
                <w:color w:val="auto"/>
                <w:sz w:val="21"/>
                <w:szCs w:val="21"/>
                <w:lang w:val="en-US" w:eastAsia="zh-CN"/>
              </w:rPr>
              <w:t>2</w:t>
            </w:r>
            <w:r>
              <w:rPr>
                <w:rFonts w:hint="eastAsia" w:ascii="宋体" w:hAnsi="宋体" w:cs="宋体"/>
                <w:color w:val="auto"/>
                <w:sz w:val="21"/>
                <w:szCs w:val="21"/>
                <w:lang w:val="zh-CN"/>
              </w:rPr>
              <w:t>处瑕疵的</w:t>
            </w:r>
            <w:r>
              <w:rPr>
                <w:rFonts w:ascii="宋体" w:hAnsi="宋体" w:cs="宋体"/>
                <w:color w:val="auto"/>
                <w:sz w:val="21"/>
                <w:szCs w:val="21"/>
                <w:lang w:val="zh-CN"/>
              </w:rPr>
              <w:t>10</w:t>
            </w:r>
            <w:r>
              <w:rPr>
                <w:rFonts w:hint="eastAsia" w:ascii="宋体" w:hAnsi="宋体" w:cs="宋体"/>
                <w:color w:val="auto"/>
                <w:sz w:val="21"/>
                <w:szCs w:val="21"/>
                <w:lang w:val="zh-CN"/>
              </w:rPr>
              <w:t>分；</w:t>
            </w:r>
          </w:p>
          <w:p w14:paraId="399F4CD9">
            <w:pPr>
              <w:snapToGrid w:val="0"/>
              <w:spacing w:line="240" w:lineRule="atLeast"/>
              <w:ind w:left="-38" w:firstLine="210" w:firstLineChars="100"/>
              <w:rPr>
                <w:color w:val="auto"/>
                <w:lang w:val="zh-CN"/>
              </w:rPr>
            </w:pPr>
            <w:r>
              <w:rPr>
                <w:rFonts w:hint="eastAsia" w:ascii="宋体" w:hAnsi="宋体" w:cs="宋体"/>
                <w:color w:val="auto"/>
                <w:sz w:val="21"/>
                <w:szCs w:val="21"/>
                <w:lang w:val="zh-CN"/>
              </w:rPr>
              <w:t>4.方案内容存在</w:t>
            </w:r>
            <w:r>
              <w:rPr>
                <w:rFonts w:hint="eastAsia" w:ascii="宋体" w:hAnsi="宋体" w:cs="宋体"/>
                <w:color w:val="auto"/>
                <w:sz w:val="21"/>
                <w:szCs w:val="21"/>
                <w:lang w:val="en-US" w:eastAsia="zh-CN"/>
              </w:rPr>
              <w:t>3</w:t>
            </w:r>
            <w:r>
              <w:rPr>
                <w:rFonts w:hint="eastAsia" w:ascii="宋体" w:hAnsi="宋体" w:cs="宋体"/>
                <w:color w:val="auto"/>
                <w:sz w:val="21"/>
                <w:szCs w:val="21"/>
                <w:lang w:val="zh-CN"/>
              </w:rPr>
              <w:t>处及以上瑕疵的或未提供得0分。</w:t>
            </w:r>
          </w:p>
        </w:tc>
        <w:tc>
          <w:tcPr>
            <w:tcW w:w="990" w:type="pct"/>
            <w:vMerge w:val="continue"/>
            <w:tcBorders>
              <w:left w:val="single" w:color="auto" w:sz="4" w:space="0"/>
              <w:right w:val="single" w:color="auto" w:sz="4" w:space="0"/>
            </w:tcBorders>
            <w:vAlign w:val="center"/>
          </w:tcPr>
          <w:p w14:paraId="148C8540">
            <w:pPr>
              <w:snapToGrid w:val="0"/>
              <w:spacing w:line="240" w:lineRule="atLeast"/>
              <w:ind w:left="-38"/>
              <w:rPr>
                <w:rFonts w:hint="eastAsia" w:ascii="宋体" w:hAnsi="宋体" w:cs="宋体"/>
                <w:color w:val="auto"/>
                <w:sz w:val="21"/>
                <w:szCs w:val="21"/>
              </w:rPr>
            </w:pPr>
          </w:p>
        </w:tc>
      </w:tr>
      <w:tr w14:paraId="5B614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9" w:hRule="atLeast"/>
        </w:trPr>
        <w:tc>
          <w:tcPr>
            <w:tcW w:w="221" w:type="pct"/>
            <w:vMerge w:val="restart"/>
            <w:vAlign w:val="center"/>
          </w:tcPr>
          <w:p w14:paraId="3F5473EF">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3</w:t>
            </w:r>
          </w:p>
        </w:tc>
        <w:tc>
          <w:tcPr>
            <w:tcW w:w="508" w:type="pct"/>
            <w:vMerge w:val="restart"/>
            <w:tcBorders>
              <w:right w:val="single" w:color="auto" w:sz="4" w:space="0"/>
            </w:tcBorders>
            <w:vAlign w:val="center"/>
          </w:tcPr>
          <w:p w14:paraId="3C21A2AC">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商务</w:t>
            </w:r>
          </w:p>
          <w:p w14:paraId="55A44765">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部分</w:t>
            </w:r>
          </w:p>
          <w:p w14:paraId="001F15D6">
            <w:pPr>
              <w:spacing w:line="240" w:lineRule="exact"/>
              <w:ind w:firstLine="28"/>
              <w:jc w:val="center"/>
              <w:rPr>
                <w:rFonts w:hint="eastAsia" w:ascii="宋体" w:hAnsi="宋体" w:cs="宋体"/>
                <w:color w:val="auto"/>
                <w:sz w:val="21"/>
                <w:szCs w:val="21"/>
              </w:rPr>
            </w:pPr>
            <w:r>
              <w:rPr>
                <w:rFonts w:hint="eastAsia" w:ascii="宋体" w:hAnsi="宋体" w:cs="宋体"/>
                <w:color w:val="auto"/>
                <w:sz w:val="21"/>
                <w:szCs w:val="21"/>
              </w:rPr>
              <w:t>（30%）</w:t>
            </w:r>
          </w:p>
        </w:tc>
        <w:tc>
          <w:tcPr>
            <w:tcW w:w="397" w:type="pct"/>
            <w:tcBorders>
              <w:top w:val="single" w:color="auto" w:sz="4" w:space="0"/>
              <w:left w:val="single" w:color="auto" w:sz="4" w:space="0"/>
              <w:right w:val="single" w:color="auto" w:sz="4" w:space="0"/>
            </w:tcBorders>
            <w:shd w:val="clear" w:color="auto" w:fill="auto"/>
            <w:vAlign w:val="center"/>
          </w:tcPr>
          <w:p w14:paraId="058DD1C4">
            <w:pPr>
              <w:snapToGrid w:val="0"/>
              <w:spacing w:line="240" w:lineRule="atLeast"/>
              <w:ind w:left="-38" w:leftChars="0"/>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 w:val="21"/>
                <w:szCs w:val="21"/>
              </w:rPr>
              <w:t>项目人员1</w:t>
            </w:r>
            <w:r>
              <w:rPr>
                <w:rFonts w:hint="eastAsia" w:ascii="宋体" w:hAnsi="宋体" w:cs="宋体"/>
                <w:color w:val="auto"/>
                <w:sz w:val="21"/>
                <w:szCs w:val="21"/>
                <w:lang w:val="en-US" w:eastAsia="zh-CN"/>
              </w:rPr>
              <w:t>5</w:t>
            </w:r>
            <w:r>
              <w:rPr>
                <w:rFonts w:hint="eastAsia" w:ascii="宋体" w:hAnsi="宋体" w:cs="宋体"/>
                <w:color w:val="auto"/>
                <w:sz w:val="21"/>
                <w:szCs w:val="21"/>
              </w:rPr>
              <w:t>分</w:t>
            </w:r>
          </w:p>
        </w:tc>
        <w:tc>
          <w:tcPr>
            <w:tcW w:w="2881" w:type="pct"/>
            <w:tcBorders>
              <w:top w:val="single" w:color="auto" w:sz="4" w:space="0"/>
              <w:left w:val="single" w:color="auto" w:sz="4" w:space="0"/>
              <w:right w:val="single" w:color="auto" w:sz="4" w:space="0"/>
            </w:tcBorders>
            <w:shd w:val="clear" w:color="auto" w:fill="auto"/>
            <w:vAlign w:val="center"/>
          </w:tcPr>
          <w:p w14:paraId="1959BC25">
            <w:pPr>
              <w:jc w:val="left"/>
              <w:rPr>
                <w:rFonts w:hint="eastAsia" w:ascii="宋体" w:hAnsi="宋体" w:cs="宋体"/>
                <w:color w:val="auto"/>
                <w:sz w:val="21"/>
                <w:szCs w:val="21"/>
              </w:rPr>
            </w:pPr>
            <w:r>
              <w:rPr>
                <w:rFonts w:hint="eastAsia" w:ascii="宋体" w:hAnsi="宋体" w:cs="宋体"/>
                <w:color w:val="auto"/>
                <w:sz w:val="21"/>
                <w:szCs w:val="21"/>
              </w:rPr>
              <w:t>（1）拟派的项目负责人具备规划类高级工程师及以上资格的得</w:t>
            </w:r>
            <w:r>
              <w:rPr>
                <w:rFonts w:hint="eastAsia" w:ascii="宋体" w:hAnsi="宋体" w:cs="宋体"/>
                <w:color w:val="auto"/>
                <w:sz w:val="21"/>
                <w:szCs w:val="21"/>
                <w:lang w:val="en-US" w:eastAsia="zh-CN"/>
              </w:rPr>
              <w:t>7.</w:t>
            </w:r>
            <w:r>
              <w:rPr>
                <w:rFonts w:hint="eastAsia" w:ascii="宋体" w:hAnsi="宋体" w:cs="宋体"/>
                <w:color w:val="auto"/>
                <w:sz w:val="21"/>
                <w:szCs w:val="21"/>
              </w:rPr>
              <w:t>5分；</w:t>
            </w:r>
          </w:p>
          <w:p w14:paraId="1C262584">
            <w:pPr>
              <w:snapToGrid w:val="0"/>
              <w:spacing w:line="240" w:lineRule="atLeast"/>
              <w:ind w:left="-38" w:leftChars="0"/>
              <w:rPr>
                <w:rFonts w:hint="eastAsia" w:ascii="宋体" w:hAnsi="宋体" w:eastAsia="宋体" w:cs="宋体"/>
                <w:color w:val="auto"/>
                <w:kern w:val="2"/>
                <w:sz w:val="21"/>
                <w:szCs w:val="21"/>
                <w:lang w:val="en-US" w:eastAsia="zh-CN" w:bidi="ar-SA"/>
              </w:rPr>
            </w:pPr>
            <w:r>
              <w:rPr>
                <w:rFonts w:hint="eastAsia" w:ascii="宋体" w:hAnsi="宋体" w:cs="宋体"/>
                <w:color w:val="auto"/>
                <w:sz w:val="21"/>
                <w:szCs w:val="21"/>
              </w:rPr>
              <w:t>（2）拟派项目组其他人员（除项目负责人外）具备规划类高级工程师及以上资格的。每1人得2.5分，最多得</w:t>
            </w:r>
            <w:r>
              <w:rPr>
                <w:rFonts w:hint="eastAsia" w:ascii="宋体" w:hAnsi="宋体" w:cs="宋体"/>
                <w:color w:val="auto"/>
                <w:sz w:val="21"/>
                <w:szCs w:val="21"/>
                <w:lang w:val="en-US" w:eastAsia="zh-CN"/>
              </w:rPr>
              <w:t>7.</w:t>
            </w:r>
            <w:r>
              <w:rPr>
                <w:rFonts w:hint="eastAsia" w:ascii="宋体" w:hAnsi="宋体" w:cs="宋体"/>
                <w:color w:val="auto"/>
                <w:sz w:val="21"/>
                <w:szCs w:val="21"/>
              </w:rPr>
              <w:t>5分。</w:t>
            </w:r>
          </w:p>
        </w:tc>
        <w:tc>
          <w:tcPr>
            <w:tcW w:w="990" w:type="pct"/>
            <w:tcBorders>
              <w:top w:val="single" w:color="auto" w:sz="4" w:space="0"/>
              <w:left w:val="single" w:color="auto" w:sz="4" w:space="0"/>
              <w:right w:val="single" w:color="auto" w:sz="4" w:space="0"/>
            </w:tcBorders>
            <w:shd w:val="clear" w:color="auto" w:fill="auto"/>
            <w:vAlign w:val="center"/>
          </w:tcPr>
          <w:p w14:paraId="3ACDFE0F">
            <w:pPr>
              <w:snapToGrid w:val="0"/>
              <w:spacing w:line="240" w:lineRule="atLeast"/>
              <w:ind w:left="-38" w:leftChars="0"/>
              <w:rPr>
                <w:rFonts w:hint="eastAsia" w:ascii="宋体" w:hAnsi="宋体" w:eastAsia="宋体" w:cs="宋体"/>
                <w:color w:val="auto"/>
                <w:kern w:val="2"/>
                <w:sz w:val="21"/>
                <w:szCs w:val="21"/>
                <w:lang w:val="en-US" w:eastAsia="zh-CN" w:bidi="ar-SA"/>
              </w:rPr>
            </w:pPr>
            <w:r>
              <w:rPr>
                <w:rFonts w:hint="eastAsia" w:ascii="宋体" w:hAnsi="宋体" w:cs="宋体"/>
                <w:color w:val="auto"/>
                <w:sz w:val="21"/>
                <w:szCs w:val="21"/>
              </w:rPr>
              <w:t>提供人员职称证书复印件，加盖投标人公章。</w:t>
            </w:r>
          </w:p>
        </w:tc>
      </w:tr>
      <w:tr w14:paraId="709C6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5" w:hRule="atLeast"/>
        </w:trPr>
        <w:tc>
          <w:tcPr>
            <w:tcW w:w="221" w:type="pct"/>
            <w:vMerge w:val="continue"/>
            <w:vAlign w:val="center"/>
          </w:tcPr>
          <w:p w14:paraId="29948C72">
            <w:pPr>
              <w:pStyle w:val="22"/>
              <w:rPr>
                <w:rFonts w:hint="eastAsia" w:ascii="宋体" w:hAnsi="宋体" w:cs="宋体"/>
                <w:color w:val="auto"/>
                <w:sz w:val="21"/>
                <w:szCs w:val="21"/>
              </w:rPr>
            </w:pPr>
          </w:p>
        </w:tc>
        <w:tc>
          <w:tcPr>
            <w:tcW w:w="508" w:type="pct"/>
            <w:vMerge w:val="continue"/>
            <w:tcBorders>
              <w:right w:val="single" w:color="auto" w:sz="4" w:space="0"/>
            </w:tcBorders>
            <w:vAlign w:val="center"/>
          </w:tcPr>
          <w:p w14:paraId="3BBE392A">
            <w:pPr>
              <w:pStyle w:val="22"/>
              <w:rPr>
                <w:rFonts w:hint="eastAsia" w:ascii="宋体" w:hAnsi="宋体" w:cs="宋体"/>
                <w:color w:val="auto"/>
                <w:sz w:val="21"/>
                <w:szCs w:val="21"/>
              </w:rPr>
            </w:pPr>
          </w:p>
        </w:tc>
        <w:tc>
          <w:tcPr>
            <w:tcW w:w="397" w:type="pct"/>
            <w:tcBorders>
              <w:left w:val="single" w:color="auto" w:sz="4" w:space="0"/>
              <w:right w:val="single" w:color="auto" w:sz="4" w:space="0"/>
            </w:tcBorders>
            <w:vAlign w:val="center"/>
          </w:tcPr>
          <w:p w14:paraId="0372B5E3">
            <w:pPr>
              <w:jc w:val="left"/>
              <w:rPr>
                <w:rFonts w:hint="eastAsia" w:ascii="宋体" w:hAnsi="宋体" w:cs="宋体"/>
                <w:color w:val="auto"/>
                <w:sz w:val="21"/>
                <w:szCs w:val="21"/>
              </w:rPr>
            </w:pPr>
            <w:r>
              <w:rPr>
                <w:rFonts w:hint="eastAsia" w:ascii="宋体" w:hAnsi="宋体" w:cs="宋体"/>
                <w:color w:val="auto"/>
                <w:sz w:val="21"/>
                <w:szCs w:val="21"/>
              </w:rPr>
              <w:t>业绩</w:t>
            </w:r>
          </w:p>
          <w:p w14:paraId="13CC5398">
            <w:pPr>
              <w:jc w:val="left"/>
              <w:rPr>
                <w:rFonts w:hint="eastAsia" w:ascii="仿宋" w:hAnsi="仿宋" w:eastAsia="仿宋" w:cs="仿宋"/>
                <w:color w:val="auto"/>
                <w:sz w:val="21"/>
                <w:szCs w:val="21"/>
              </w:rPr>
            </w:pPr>
            <w:r>
              <w:rPr>
                <w:rFonts w:hint="eastAsia" w:ascii="宋体" w:hAnsi="宋体" w:cs="宋体"/>
                <w:color w:val="auto"/>
                <w:sz w:val="21"/>
                <w:szCs w:val="21"/>
              </w:rPr>
              <w:t>1</w:t>
            </w:r>
            <w:r>
              <w:rPr>
                <w:rFonts w:hint="eastAsia" w:ascii="宋体" w:hAnsi="宋体" w:cs="宋体"/>
                <w:color w:val="auto"/>
                <w:sz w:val="21"/>
                <w:szCs w:val="21"/>
                <w:lang w:val="en-US" w:eastAsia="zh-CN"/>
              </w:rPr>
              <w:t>5</w:t>
            </w:r>
            <w:r>
              <w:rPr>
                <w:rFonts w:hint="eastAsia" w:ascii="宋体" w:hAnsi="宋体" w:cs="宋体"/>
                <w:color w:val="auto"/>
                <w:sz w:val="21"/>
                <w:szCs w:val="21"/>
              </w:rPr>
              <w:t>分</w:t>
            </w:r>
          </w:p>
        </w:tc>
        <w:tc>
          <w:tcPr>
            <w:tcW w:w="2881" w:type="pct"/>
            <w:tcBorders>
              <w:top w:val="single" w:color="auto" w:sz="4" w:space="0"/>
              <w:left w:val="single" w:color="auto" w:sz="4" w:space="0"/>
              <w:right w:val="single" w:color="auto" w:sz="4" w:space="0"/>
            </w:tcBorders>
            <w:vAlign w:val="center"/>
          </w:tcPr>
          <w:p w14:paraId="05DEE35C">
            <w:pPr>
              <w:jc w:val="left"/>
              <w:rPr>
                <w:rFonts w:hint="eastAsia" w:ascii="仿宋" w:hAnsi="仿宋" w:eastAsia="仿宋" w:cs="仿宋"/>
                <w:color w:val="auto"/>
                <w:kern w:val="0"/>
                <w:sz w:val="21"/>
                <w:szCs w:val="21"/>
                <w:lang w:bidi="ar"/>
              </w:rPr>
            </w:pPr>
            <w:r>
              <w:rPr>
                <w:rFonts w:hint="eastAsia" w:ascii="宋体" w:hAnsi="宋体" w:cs="宋体"/>
                <w:color w:val="auto"/>
                <w:sz w:val="21"/>
                <w:szCs w:val="21"/>
              </w:rPr>
              <w:t>2021年1月1日至今（以合同签订时间为准）投标人有历史文化名城申报或保护规划类似业绩的每个得5分，最高得1</w:t>
            </w:r>
            <w:r>
              <w:rPr>
                <w:rFonts w:hint="eastAsia" w:ascii="宋体" w:hAnsi="宋体" w:cs="宋体"/>
                <w:color w:val="auto"/>
                <w:sz w:val="21"/>
                <w:szCs w:val="21"/>
                <w:lang w:val="en-US" w:eastAsia="zh-CN"/>
              </w:rPr>
              <w:t>5</w:t>
            </w:r>
            <w:r>
              <w:rPr>
                <w:rFonts w:hint="eastAsia" w:ascii="宋体" w:hAnsi="宋体" w:cs="宋体"/>
                <w:color w:val="auto"/>
                <w:sz w:val="21"/>
                <w:szCs w:val="21"/>
              </w:rPr>
              <w:t>分。</w:t>
            </w:r>
          </w:p>
        </w:tc>
        <w:tc>
          <w:tcPr>
            <w:tcW w:w="990" w:type="pct"/>
            <w:tcBorders>
              <w:left w:val="single" w:color="auto" w:sz="4" w:space="0"/>
              <w:right w:val="single" w:color="auto" w:sz="4" w:space="0"/>
            </w:tcBorders>
            <w:vAlign w:val="center"/>
          </w:tcPr>
          <w:p w14:paraId="605EC4AA">
            <w:pPr>
              <w:jc w:val="left"/>
              <w:rPr>
                <w:rFonts w:hint="eastAsia" w:ascii="仿宋" w:hAnsi="仿宋" w:eastAsia="仿宋" w:cs="仿宋"/>
                <w:color w:val="auto"/>
                <w:kern w:val="0"/>
                <w:sz w:val="21"/>
                <w:szCs w:val="21"/>
                <w:lang w:bidi="ar"/>
              </w:rPr>
            </w:pPr>
            <w:r>
              <w:rPr>
                <w:rFonts w:hint="eastAsia" w:ascii="宋体" w:hAnsi="宋体" w:cs="宋体"/>
                <w:color w:val="auto"/>
                <w:sz w:val="21"/>
                <w:szCs w:val="21"/>
              </w:rPr>
              <w:t>提供业绩合同复印件加盖投标人单位公章。</w:t>
            </w:r>
          </w:p>
        </w:tc>
      </w:tr>
    </w:tbl>
    <w:p w14:paraId="43114511">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注：1、磋商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p>
    <w:p w14:paraId="1457983C">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2、关于小微企业报价扣除比例说明</w:t>
      </w:r>
    </w:p>
    <w:p w14:paraId="6E3EE008">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1.供应商为非联合体投标的，对小微企业给予</w:t>
      </w:r>
      <w:r>
        <w:rPr>
          <w:rFonts w:hint="eastAsia" w:asciiTheme="minorEastAsia" w:hAnsiTheme="minorEastAsia" w:eastAsiaTheme="minorEastAsia"/>
          <w:sz w:val="24"/>
          <w:szCs w:val="24"/>
          <w:u w:val="single"/>
        </w:rPr>
        <w:t xml:space="preserve">  10%  </w:t>
      </w:r>
      <w:r>
        <w:rPr>
          <w:rFonts w:hint="eastAsia" w:asciiTheme="minorEastAsia" w:hAnsiTheme="minorEastAsia" w:eastAsiaTheme="minorEastAsia"/>
          <w:sz w:val="24"/>
          <w:szCs w:val="24"/>
        </w:rPr>
        <w:t>的扣除，以扣除后的报价参与评审。</w:t>
      </w:r>
    </w:p>
    <w:p w14:paraId="789A1680">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2.监狱企业、残疾人福利性单位视同小型、微型企业。</w:t>
      </w:r>
    </w:p>
    <w:p w14:paraId="4B402A03">
      <w:pPr>
        <w:pStyle w:val="4"/>
        <w:spacing w:before="0" w:after="0" w:line="400" w:lineRule="exact"/>
        <w:rPr>
          <w:rFonts w:hint="eastAsia" w:asciiTheme="minorEastAsia" w:hAnsiTheme="minorEastAsia" w:eastAsiaTheme="minorEastAsia"/>
          <w:sz w:val="24"/>
          <w:szCs w:val="24"/>
        </w:rPr>
      </w:pPr>
      <w:bookmarkStart w:id="81" w:name="_Toc6914"/>
      <w:bookmarkStart w:id="82" w:name="_Toc32340"/>
      <w:r>
        <w:rPr>
          <w:rFonts w:hint="eastAsia" w:asciiTheme="minorEastAsia" w:hAnsiTheme="minorEastAsia" w:eastAsiaTheme="minorEastAsia"/>
          <w:sz w:val="24"/>
          <w:szCs w:val="24"/>
        </w:rPr>
        <w:t>三、无效响应</w:t>
      </w:r>
      <w:bookmarkEnd w:id="81"/>
      <w:bookmarkEnd w:id="82"/>
    </w:p>
    <w:p w14:paraId="7075FA1A">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供应商发生以下条款情况之一者，视为无效响应，其响应文件将被拒绝：</w:t>
      </w:r>
    </w:p>
    <w:p w14:paraId="0032A7CB">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（一）供应商不符合规定的资格条件的；</w:t>
      </w:r>
    </w:p>
    <w:p w14:paraId="37AE8AED">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（二）供应商的法定代表人（或其授权代表）或自然人未参加磋商；</w:t>
      </w:r>
    </w:p>
    <w:p w14:paraId="470036A7">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（三）供应商所提交的响应文件不按“第七篇响应文件编制要求”要求签署或盖章；</w:t>
      </w:r>
    </w:p>
    <w:p w14:paraId="35837BBA">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（四）供应商的最后报价超过采购预算或最高限价的；</w:t>
      </w:r>
    </w:p>
    <w:p w14:paraId="6DF57C68">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（五）法定代表人为同一个人的两个及两个以上法人，母公司、全资子公司及其控股公司，在同一包采购中同时参与磋商；</w:t>
      </w:r>
    </w:p>
    <w:p w14:paraId="1DCADDC3">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（六）单位负责人为同一人或者存在直接控股、管理关系的不同供应商，参加同一合同项下的政府采购活动的；</w:t>
      </w:r>
    </w:p>
    <w:p w14:paraId="7A605095">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（七）为采购项目提供整体设计、规范编制或者项目管理、监理、检测等服务的供应商，再参加该采购项目的其他采购活动；</w:t>
      </w:r>
    </w:p>
    <w:p w14:paraId="0E47B71D">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（八）供应商磋商有效期不满足竞争性磋商文件要求的；</w:t>
      </w:r>
    </w:p>
    <w:p w14:paraId="489B59A0">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（九）供应商响应文件内容有与国家现行法律法规相违背的内容，或附有采购人无法接受的条件；</w:t>
      </w:r>
    </w:p>
    <w:p w14:paraId="57918B1A">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（十）供应商以联合体形式参与磋商的；</w:t>
      </w:r>
    </w:p>
    <w:p w14:paraId="5B57B8F9">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（十一）供应商进行合同分包的；</w:t>
      </w:r>
    </w:p>
    <w:p w14:paraId="09B0C9A4">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（十二）供应商被列入失信被执行人、重大税收违法案件当事人名单、政府采购严重违法失信行为记录名单及其他不符合《中华人民共和国政府采购法》第二十二条规定条件的。</w:t>
      </w:r>
    </w:p>
    <w:p w14:paraId="0C1A273F">
      <w:pPr>
        <w:pStyle w:val="4"/>
        <w:spacing w:before="0" w:after="0" w:line="400" w:lineRule="exact"/>
        <w:rPr>
          <w:rFonts w:hint="eastAsia" w:asciiTheme="minorEastAsia" w:hAnsiTheme="minorEastAsia" w:eastAsiaTheme="minorEastAsia"/>
          <w:sz w:val="24"/>
          <w:szCs w:val="24"/>
        </w:rPr>
      </w:pPr>
      <w:bookmarkStart w:id="83" w:name="_Toc3507"/>
      <w:bookmarkStart w:id="84" w:name="_Toc14209"/>
      <w:r>
        <w:rPr>
          <w:rFonts w:hint="eastAsia" w:asciiTheme="minorEastAsia" w:hAnsiTheme="minorEastAsia" w:eastAsiaTheme="minorEastAsia"/>
          <w:sz w:val="24"/>
          <w:szCs w:val="24"/>
        </w:rPr>
        <w:t>四、</w:t>
      </w:r>
      <w:bookmarkEnd w:id="79"/>
      <w:bookmarkEnd w:id="80"/>
      <w:r>
        <w:rPr>
          <w:rFonts w:hint="eastAsia" w:asciiTheme="minorEastAsia" w:hAnsiTheme="minorEastAsia" w:eastAsiaTheme="minorEastAsia"/>
          <w:sz w:val="24"/>
          <w:szCs w:val="24"/>
        </w:rPr>
        <w:t>采购终止</w:t>
      </w:r>
      <w:bookmarkEnd w:id="83"/>
      <w:bookmarkEnd w:id="84"/>
    </w:p>
    <w:p w14:paraId="2BEE8CBD">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出现下列情形之一的，采购人或者采购代理机构应当终止竞争性磋商采购活动，发布项目终止公告并说明原因，重新开展采购活动：</w:t>
      </w:r>
    </w:p>
    <w:p w14:paraId="45389581">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（一）因情况变化，不再符合规定的竞争性磋商采购方式适用情形的；</w:t>
      </w:r>
    </w:p>
    <w:p w14:paraId="04865950">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（二）出现影响采购公正的违法、违规行为的；</w:t>
      </w:r>
    </w:p>
    <w:p w14:paraId="15777EE5">
      <w:pPr>
        <w:snapToGrid w:val="0"/>
        <w:spacing w:line="400" w:lineRule="exact"/>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（三）在采购过程中符合要求的供应商或者报价未超过采购预算的供应商不足3家的，但《政府采购竞争性磋商采购方式管理暂行办法》第二十一条第三款规定的情形除外。</w:t>
      </w:r>
    </w:p>
    <w:p w14:paraId="00146837">
      <w:pPr>
        <w:spacing w:line="360" w:lineRule="auto"/>
        <w:ind w:firstLine="480" w:firstLineChars="200"/>
        <w:rPr>
          <w:rFonts w:hint="eastAsia" w:asciiTheme="minorEastAsia" w:hAnsiTheme="minorEastAsia" w:eastAsiaTheme="minorEastAsia"/>
          <w:sz w:val="24"/>
          <w:szCs w:val="24"/>
        </w:rPr>
        <w:sectPr>
          <w:footerReference r:id="rId8" w:type="default"/>
          <w:pgSz w:w="11907" w:h="16840"/>
          <w:pgMar w:top="1134" w:right="1191" w:bottom="1134" w:left="1304" w:header="964" w:footer="992" w:gutter="0"/>
          <w:pgNumType w:fmt="numberInDash"/>
          <w:cols w:space="720" w:num="1"/>
          <w:docGrid w:linePitch="312" w:charSpace="0"/>
        </w:sectPr>
      </w:pPr>
    </w:p>
    <w:p w14:paraId="028C2BA4">
      <w:pPr>
        <w:pStyle w:val="3"/>
        <w:spacing w:line="360" w:lineRule="auto"/>
        <w:jc w:val="center"/>
        <w:rPr>
          <w:rFonts w:hint="eastAsia" w:asciiTheme="minorEastAsia" w:hAnsiTheme="minorEastAsia" w:eastAsiaTheme="minorEastAsia"/>
          <w:b w:val="0"/>
          <w:szCs w:val="30"/>
        </w:rPr>
      </w:pPr>
      <w:bookmarkStart w:id="85" w:name="_Toc4324"/>
      <w:bookmarkStart w:id="86" w:name="_Toc4960"/>
      <w:bookmarkStart w:id="87" w:name="_Toc102227313"/>
      <w:r>
        <w:rPr>
          <w:rFonts w:hint="eastAsia" w:asciiTheme="minorEastAsia" w:hAnsiTheme="minorEastAsia" w:eastAsiaTheme="minorEastAsia"/>
          <w:b w:val="0"/>
          <w:sz w:val="36"/>
          <w:szCs w:val="30"/>
        </w:rPr>
        <w:t>第五篇  供应商须知</w:t>
      </w:r>
      <w:bookmarkEnd w:id="85"/>
      <w:bookmarkEnd w:id="86"/>
      <w:bookmarkEnd w:id="87"/>
    </w:p>
    <w:p w14:paraId="2F46D103">
      <w:pPr>
        <w:pStyle w:val="4"/>
        <w:spacing w:before="0" w:after="0" w:line="440" w:lineRule="exact"/>
        <w:rPr>
          <w:rFonts w:hint="eastAsia" w:asciiTheme="minorEastAsia" w:hAnsiTheme="minorEastAsia" w:eastAsiaTheme="minorEastAsia"/>
          <w:sz w:val="24"/>
          <w:szCs w:val="24"/>
        </w:rPr>
      </w:pPr>
      <w:bookmarkStart w:id="88" w:name="_Toc342913389"/>
      <w:bookmarkStart w:id="89" w:name="_Toc2450"/>
      <w:bookmarkStart w:id="90" w:name="_Toc17439"/>
      <w:r>
        <w:rPr>
          <w:rFonts w:hint="eastAsia" w:asciiTheme="minorEastAsia" w:hAnsiTheme="minorEastAsia" w:eastAsiaTheme="minorEastAsia"/>
          <w:sz w:val="24"/>
          <w:szCs w:val="24"/>
        </w:rPr>
        <w:t>一、磋商费用</w:t>
      </w:r>
      <w:bookmarkEnd w:id="88"/>
      <w:bookmarkEnd w:id="89"/>
      <w:bookmarkEnd w:id="90"/>
    </w:p>
    <w:p w14:paraId="4AC6DD14">
      <w:pPr>
        <w:pStyle w:val="183"/>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参与磋商的供应商应承担其编制响应文件与递交响应文件所涉及的一切费用，不论磋商结果如何，采购人和采购代理机构在任何情况下无义务也无责任承担这些费用。</w:t>
      </w:r>
    </w:p>
    <w:p w14:paraId="74B3F503">
      <w:pPr>
        <w:pStyle w:val="4"/>
        <w:tabs>
          <w:tab w:val="left" w:pos="2640"/>
        </w:tabs>
        <w:spacing w:before="0" w:after="0" w:line="400" w:lineRule="exact"/>
        <w:rPr>
          <w:rFonts w:hint="eastAsia" w:asciiTheme="minorEastAsia" w:hAnsiTheme="minorEastAsia" w:eastAsiaTheme="minorEastAsia"/>
          <w:sz w:val="24"/>
          <w:szCs w:val="24"/>
        </w:rPr>
      </w:pPr>
      <w:bookmarkStart w:id="91" w:name="_Toc5687"/>
      <w:bookmarkStart w:id="92" w:name="_Toc7033"/>
      <w:bookmarkStart w:id="93" w:name="_Toc342913391"/>
      <w:r>
        <w:rPr>
          <w:rFonts w:hint="eastAsia" w:asciiTheme="minorEastAsia" w:hAnsiTheme="minorEastAsia" w:eastAsiaTheme="minorEastAsia"/>
          <w:sz w:val="24"/>
          <w:szCs w:val="24"/>
        </w:rPr>
        <w:t>二、竞争性磋商文件</w:t>
      </w:r>
      <w:bookmarkEnd w:id="91"/>
      <w:bookmarkEnd w:id="92"/>
      <w:bookmarkEnd w:id="93"/>
    </w:p>
    <w:p w14:paraId="4DDE4A8F">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（一）竞争性磋商文件由采购邀请书、项目服务需求、项目商务需求、磋商程序及方法、评审标准、无效响应和采购终止、供应商须知</w:t>
      </w:r>
      <w:r>
        <w:rPr>
          <w:rFonts w:hint="eastAsia" w:asciiTheme="minorEastAsia" w:hAnsiTheme="minorEastAsia" w:eastAsiaTheme="minorEastAsia"/>
          <w:b/>
          <w:sz w:val="24"/>
          <w:szCs w:val="24"/>
        </w:rPr>
        <w:t>、</w:t>
      </w:r>
      <w:r>
        <w:rPr>
          <w:rFonts w:hint="eastAsia" w:asciiTheme="minorEastAsia" w:hAnsiTheme="minorEastAsia" w:eastAsiaTheme="minorEastAsia"/>
          <w:sz w:val="24"/>
          <w:szCs w:val="24"/>
        </w:rPr>
        <w:t>政府采购合同</w:t>
      </w:r>
      <w:r>
        <w:rPr>
          <w:rFonts w:hint="eastAsia" w:asciiTheme="minorEastAsia" w:hAnsiTheme="minorEastAsia" w:eastAsiaTheme="minorEastAsia"/>
          <w:b/>
          <w:sz w:val="24"/>
          <w:szCs w:val="24"/>
        </w:rPr>
        <w:t>、</w:t>
      </w:r>
      <w:r>
        <w:rPr>
          <w:rFonts w:hint="eastAsia" w:asciiTheme="minorEastAsia" w:hAnsiTheme="minorEastAsia" w:eastAsiaTheme="minorEastAsia"/>
          <w:sz w:val="24"/>
          <w:szCs w:val="24"/>
        </w:rPr>
        <w:t>响应文件编制要求七部分组成。</w:t>
      </w:r>
    </w:p>
    <w:p w14:paraId="69601710">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（二）采购人（或采购代理机构）所作的一切有效的书面通知、修改及补充，都是竞争性磋商文件不可分割的部分。</w:t>
      </w:r>
    </w:p>
    <w:p w14:paraId="4329E29B">
      <w:pPr>
        <w:snapToGrid w:val="0"/>
        <w:spacing w:line="400" w:lineRule="exact"/>
        <w:ind w:firstLine="480" w:firstLineChars="200"/>
        <w:rPr>
          <w:rFonts w:hint="eastAsia" w:asciiTheme="minorEastAsia" w:hAnsiTheme="minorEastAsia" w:eastAsiaTheme="minorEastAsia"/>
          <w:sz w:val="24"/>
          <w:szCs w:val="24"/>
        </w:rPr>
      </w:pPr>
      <w:bookmarkStart w:id="94" w:name="_Toc318166429"/>
      <w:bookmarkStart w:id="95" w:name="_Toc318159780"/>
      <w:bookmarkStart w:id="96" w:name="_Toc318159349"/>
      <w:bookmarkStart w:id="97" w:name="_Toc318159160"/>
      <w:r>
        <w:rPr>
          <w:rFonts w:hint="eastAsia" w:asciiTheme="minorEastAsia" w:hAnsiTheme="minorEastAsia" w:eastAsiaTheme="minorEastAsia"/>
          <w:sz w:val="24"/>
          <w:szCs w:val="24"/>
        </w:rPr>
        <w:t>（三）竞争性磋商文件的解释</w:t>
      </w:r>
    </w:p>
    <w:p w14:paraId="3EAB6AC2">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p>
    <w:p w14:paraId="7194997E">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（四）本竞争性磋商文件中，磋商小组根据与供应商进行磋商可能实质性变动的内容为竞争性磋商文件第二、三、六篇全部内容。</w:t>
      </w:r>
    </w:p>
    <w:p w14:paraId="2D647674">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（五）评审的依据为竞争性磋商文件和响应文件（含有效的书面承诺）。磋商小组判断响应文件对竞争性磋商文件的响应，仅基于响应文件本身而不靠外部证据。</w:t>
      </w:r>
    </w:p>
    <w:bookmarkEnd w:id="94"/>
    <w:bookmarkEnd w:id="95"/>
    <w:bookmarkEnd w:id="96"/>
    <w:bookmarkEnd w:id="97"/>
    <w:p w14:paraId="1C8A2D26">
      <w:pPr>
        <w:pStyle w:val="4"/>
        <w:spacing w:before="0" w:after="0" w:line="400" w:lineRule="exact"/>
        <w:rPr>
          <w:rFonts w:hint="eastAsia" w:asciiTheme="minorEastAsia" w:hAnsiTheme="minorEastAsia" w:eastAsiaTheme="minorEastAsia"/>
          <w:sz w:val="24"/>
          <w:szCs w:val="24"/>
        </w:rPr>
      </w:pPr>
      <w:bookmarkStart w:id="98" w:name="_Toc342913392"/>
      <w:bookmarkStart w:id="99" w:name="_Toc21485"/>
      <w:bookmarkStart w:id="100" w:name="_Toc102227318"/>
      <w:bookmarkStart w:id="101" w:name="_Toc179714297"/>
      <w:bookmarkStart w:id="102" w:name="_Toc29847"/>
      <w:r>
        <w:rPr>
          <w:rFonts w:hint="eastAsia" w:asciiTheme="minorEastAsia" w:hAnsiTheme="minorEastAsia" w:eastAsiaTheme="minorEastAsia"/>
          <w:sz w:val="24"/>
          <w:szCs w:val="24"/>
        </w:rPr>
        <w:t>三、磋商要求</w:t>
      </w:r>
      <w:bookmarkEnd w:id="98"/>
      <w:bookmarkEnd w:id="99"/>
      <w:bookmarkEnd w:id="100"/>
      <w:bookmarkEnd w:id="101"/>
      <w:bookmarkEnd w:id="102"/>
    </w:p>
    <w:p w14:paraId="63D85D86">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（一）响应文件</w:t>
      </w:r>
    </w:p>
    <w:p w14:paraId="535068CE">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1、供应商应当按照竞争性磋商文件的要求编制响应文件，并对竞争性磋商文件提出的要求和条件作出实质性响应，响应文件原则上采用软面订本，同时应编制完整的页码、目录。</w:t>
      </w:r>
    </w:p>
    <w:p w14:paraId="1D4186DF">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2、响应文件组成</w:t>
      </w:r>
    </w:p>
    <w:p w14:paraId="25354DE0">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07393987">
      <w:pPr>
        <w:spacing w:line="400" w:lineRule="exact"/>
        <w:ind w:firstLine="482" w:firstLineChars="20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（二）联合体</w:t>
      </w:r>
    </w:p>
    <w:p w14:paraId="1A74EEDA">
      <w:pPr>
        <w:spacing w:line="400" w:lineRule="exact"/>
        <w:ind w:firstLine="482" w:firstLineChars="200"/>
        <w:rPr>
          <w:rFonts w:hint="eastAsia" w:asciiTheme="minorEastAsia" w:hAnsiTheme="minorEastAsia" w:eastAsiaTheme="minorEastAsia"/>
          <w:b/>
          <w:bCs/>
          <w:sz w:val="24"/>
        </w:rPr>
      </w:pPr>
      <w:r>
        <w:rPr>
          <w:rFonts w:hint="eastAsia" w:asciiTheme="minorEastAsia" w:hAnsiTheme="minorEastAsia" w:eastAsiaTheme="minorEastAsia"/>
          <w:b/>
          <w:bCs/>
          <w:sz w:val="24"/>
        </w:rPr>
        <w:t>本项目不接受联合体参与磋商。</w:t>
      </w:r>
    </w:p>
    <w:p w14:paraId="61D82565">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（三）磋商有效期：响应文件及有关承诺文件有效期为提交响应文件截止时间起90天。</w:t>
      </w:r>
    </w:p>
    <w:p w14:paraId="6FCF26E2">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（四）修正错误</w:t>
      </w:r>
    </w:p>
    <w:p w14:paraId="7762573B">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1、若供应商所递交的响应文件或最后报价中的价格出现大写金额和小写金额不一致的错误，以大写金额修正为准。</w:t>
      </w:r>
    </w:p>
    <w:p w14:paraId="075FD459">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2、磋商小组按上述修正错误的原则及方法修正供应商的报价，供应商同意并签字确认后，修正后的报价对供应商具有约束作用。如果供应商不接受修正后的价格，将失去成为成交供应商的资格。</w:t>
      </w:r>
    </w:p>
    <w:p w14:paraId="016ED177">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（五）提交响应文件的份数和签署</w:t>
      </w:r>
    </w:p>
    <w:p w14:paraId="7122474C">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响应文件一式四份，其中正本一份，副本二份，电子文档一份（电子文档内容应与纸质文件正本一致，如不一致以纸质文件正本为准。推荐采用光盘或U盘为电子文档载体）；副本可为正本的复印件，应与正本一致，如出现不一致情况以正本为准。</w:t>
      </w:r>
    </w:p>
    <w:p w14:paraId="6119A998">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w:t>
      </w:r>
      <w:r>
        <w:rPr>
          <w:rFonts w:hint="eastAsia" w:asciiTheme="minorEastAsia" w:hAnsiTheme="minorEastAsia" w:eastAsiaTheme="minorEastAsia"/>
          <w:sz w:val="24"/>
        </w:rPr>
        <w:t>在响应文件正本中，竞争性磋商文件第七篇响应文件编制要求中规定签字、盖章的地方必须按其规定签字、盖章。</w:t>
      </w:r>
    </w:p>
    <w:p w14:paraId="0A6819FF">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（六）响应文件的递交</w:t>
      </w:r>
    </w:p>
    <w:p w14:paraId="0D8B7B23">
      <w:pPr>
        <w:snapToGrid w:val="0"/>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1.</w:t>
      </w:r>
      <w:r>
        <w:rPr>
          <w:rFonts w:hint="eastAsia" w:asciiTheme="minorEastAsia" w:hAnsiTheme="minorEastAsia" w:eastAsiaTheme="minorEastAsia"/>
          <w:sz w:val="24"/>
          <w:szCs w:val="24"/>
        </w:rPr>
        <w:t xml:space="preserve"> 响应文件</w:t>
      </w:r>
      <w:r>
        <w:rPr>
          <w:rFonts w:hint="eastAsia" w:asciiTheme="minorEastAsia" w:hAnsiTheme="minorEastAsia" w:eastAsiaTheme="minorEastAsia"/>
          <w:sz w:val="24"/>
        </w:rPr>
        <w:t>的密封与标记</w:t>
      </w:r>
    </w:p>
    <w:p w14:paraId="596B1E88">
      <w:pPr>
        <w:snapToGrid w:val="0"/>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1.1</w:t>
      </w:r>
      <w:r>
        <w:rPr>
          <w:rFonts w:hint="eastAsia" w:asciiTheme="minorEastAsia" w:hAnsiTheme="minorEastAsia" w:eastAsiaTheme="minorEastAsia"/>
          <w:sz w:val="24"/>
          <w:szCs w:val="24"/>
        </w:rPr>
        <w:t>响应文件</w:t>
      </w:r>
      <w:r>
        <w:rPr>
          <w:rFonts w:hint="eastAsia" w:asciiTheme="minorEastAsia" w:hAnsiTheme="minorEastAsia" w:eastAsiaTheme="minorEastAsia"/>
          <w:sz w:val="24"/>
        </w:rPr>
        <w:t>的正本、副本以及电子文档均应密封送达</w:t>
      </w:r>
      <w:r>
        <w:rPr>
          <w:rFonts w:hint="eastAsia" w:asciiTheme="minorEastAsia" w:hAnsiTheme="minorEastAsia" w:eastAsiaTheme="minorEastAsia"/>
          <w:sz w:val="24"/>
          <w:szCs w:val="24"/>
        </w:rPr>
        <w:t>递交响应文件地点</w:t>
      </w:r>
      <w:r>
        <w:rPr>
          <w:rFonts w:hint="eastAsia" w:asciiTheme="minorEastAsia" w:hAnsiTheme="minorEastAsia" w:eastAsiaTheme="minorEastAsia"/>
          <w:sz w:val="24"/>
        </w:rPr>
        <w:t>，应在封套上注明项目名称、供应商名称。若正本、副本以及电子文档分别进行密封的，还应在封套上注明“正本”、“副本”、“电子文档”字样。</w:t>
      </w:r>
    </w:p>
    <w:p w14:paraId="22869544">
      <w:pPr>
        <w:snapToGrid w:val="0"/>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1.2封套的封口处应加盖供应商公章或由法定代表人授权代表签字。</w:t>
      </w:r>
    </w:p>
    <w:p w14:paraId="38A5C76F">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rPr>
        <w:t>2.如果未按上述规定进行密封和标记，采购代理机构对响应文件误投、丢失或提前拆封不负责任。</w:t>
      </w:r>
    </w:p>
    <w:p w14:paraId="3A69BC68">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（七）供应商参与人员</w:t>
      </w:r>
    </w:p>
    <w:p w14:paraId="7F6BBC55">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各个供应商应当派1-2名代表参与磋商，至少1人应为法定代表人或具有法定代表人授权委托书的授权代表。</w:t>
      </w:r>
    </w:p>
    <w:p w14:paraId="5F4B1D17">
      <w:pPr>
        <w:pStyle w:val="4"/>
        <w:spacing w:before="0" w:after="0" w:line="400" w:lineRule="exact"/>
        <w:rPr>
          <w:rFonts w:hint="eastAsia" w:asciiTheme="minorEastAsia" w:hAnsiTheme="minorEastAsia" w:eastAsiaTheme="minorEastAsia"/>
          <w:sz w:val="24"/>
          <w:szCs w:val="24"/>
        </w:rPr>
      </w:pPr>
      <w:bookmarkStart w:id="103" w:name="_Toc22732"/>
      <w:bookmarkStart w:id="104" w:name="_Toc14310"/>
      <w:r>
        <w:rPr>
          <w:rFonts w:hint="eastAsia" w:asciiTheme="minorEastAsia" w:hAnsiTheme="minorEastAsia" w:eastAsiaTheme="minorEastAsia"/>
          <w:sz w:val="24"/>
          <w:szCs w:val="24"/>
        </w:rPr>
        <w:t>四、成交供应商的确认和变更</w:t>
      </w:r>
      <w:bookmarkEnd w:id="103"/>
      <w:bookmarkEnd w:id="104"/>
    </w:p>
    <w:p w14:paraId="1687F65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（一）成交供应商的确认</w:t>
      </w:r>
    </w:p>
    <w:p w14:paraId="63114393">
      <w:pPr>
        <w:snapToGrid w:val="0"/>
        <w:spacing w:line="400" w:lineRule="exact"/>
        <w:ind w:firstLine="480" w:firstLineChars="200"/>
        <w:rPr>
          <w:rFonts w:hint="eastAsia" w:asciiTheme="minorEastAsia" w:hAnsiTheme="minorEastAsia" w:eastAsiaTheme="minorEastAsia"/>
          <w:sz w:val="24"/>
          <w:szCs w:val="24"/>
        </w:rPr>
      </w:pPr>
      <w:r>
        <w:rPr>
          <w:rFonts w:asciiTheme="minorEastAsia" w:hAnsiTheme="minorEastAsia" w:eastAsiaTheme="minorEastAsia"/>
          <w:sz w:val="24"/>
          <w:szCs w:val="24"/>
        </w:rPr>
        <w:t>采购代理机构应当在评审结束后2个工作日内将评审报告送采购人确认。采购人应当在收到评审报告后5个工作日内</w:t>
      </w:r>
      <w:r>
        <w:rPr>
          <w:rFonts w:hint="eastAsia" w:asciiTheme="minorEastAsia" w:hAnsiTheme="minorEastAsia" w:eastAsiaTheme="minorEastAsia"/>
          <w:sz w:val="24"/>
          <w:szCs w:val="24"/>
        </w:rPr>
        <w:t>，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8EDDE8D">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（二）成交供应商的变更</w:t>
      </w:r>
    </w:p>
    <w:p w14:paraId="60E7CF67">
      <w:pPr>
        <w:snapToGrid w:val="0"/>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成交供应商拒绝与采购人签订合同的，采购人可以按照评标报告推荐的成交候选供应商顺序，确定排名下一位的候选人为成交供应商，也可以重新开展政府采购活动。</w:t>
      </w:r>
    </w:p>
    <w:p w14:paraId="6E176A11">
      <w:pPr>
        <w:pStyle w:val="4"/>
        <w:spacing w:before="0" w:after="0" w:line="400" w:lineRule="exact"/>
        <w:rPr>
          <w:rFonts w:hint="eastAsia" w:asciiTheme="minorEastAsia" w:hAnsiTheme="minorEastAsia" w:eastAsiaTheme="minorEastAsia"/>
          <w:sz w:val="24"/>
          <w:szCs w:val="24"/>
        </w:rPr>
      </w:pPr>
      <w:bookmarkStart w:id="105" w:name="_Toc342913395"/>
      <w:bookmarkStart w:id="106" w:name="_Toc102227321"/>
      <w:bookmarkStart w:id="107" w:name="_Toc5472"/>
      <w:bookmarkStart w:id="108" w:name="_Toc32115"/>
      <w:r>
        <w:rPr>
          <w:rFonts w:hint="eastAsia" w:asciiTheme="minorEastAsia" w:hAnsiTheme="minorEastAsia" w:eastAsiaTheme="minorEastAsia"/>
          <w:sz w:val="24"/>
          <w:szCs w:val="24"/>
        </w:rPr>
        <w:t>五、成交通知</w:t>
      </w:r>
      <w:bookmarkEnd w:id="105"/>
      <w:bookmarkEnd w:id="106"/>
      <w:bookmarkEnd w:id="107"/>
      <w:bookmarkEnd w:id="108"/>
    </w:p>
    <w:p w14:paraId="79D0B2C1">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（一）成交供应商确定后，采购代理机构将在“行采家”平台（http://www.gec123.com）上发布成交结果公告。</w:t>
      </w:r>
    </w:p>
    <w:p w14:paraId="2C8E8BE7">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（二）结果公告发出同时，采购代理机构将以书面形式发出《成交通知书》。《成交通知书》一经发出即发生法律效力。</w:t>
      </w:r>
    </w:p>
    <w:p w14:paraId="1B678BE5">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（三）《成交通知书》将作为签订合同的依据。</w:t>
      </w:r>
    </w:p>
    <w:p w14:paraId="2DC7EE2A">
      <w:pPr>
        <w:pStyle w:val="4"/>
        <w:spacing w:before="0" w:after="0" w:line="400" w:lineRule="exact"/>
        <w:rPr>
          <w:rFonts w:hint="eastAsia" w:asciiTheme="minorEastAsia" w:hAnsiTheme="minorEastAsia" w:eastAsiaTheme="minorEastAsia"/>
          <w:sz w:val="24"/>
          <w:szCs w:val="24"/>
        </w:rPr>
      </w:pPr>
      <w:bookmarkStart w:id="109" w:name="_Toc11903"/>
      <w:bookmarkStart w:id="110" w:name="_Toc19477"/>
      <w:r>
        <w:rPr>
          <w:rFonts w:hint="eastAsia" w:asciiTheme="minorEastAsia" w:hAnsiTheme="minorEastAsia" w:eastAsiaTheme="minorEastAsia"/>
          <w:sz w:val="24"/>
          <w:szCs w:val="24"/>
        </w:rPr>
        <w:t>六、关于质疑和投诉</w:t>
      </w:r>
      <w:bookmarkEnd w:id="109"/>
      <w:bookmarkEnd w:id="110"/>
    </w:p>
    <w:p w14:paraId="73445A5F">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（一）质疑</w:t>
      </w:r>
    </w:p>
    <w:p w14:paraId="02E4C020">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供应商认为采购文件、采购过程和成交结果使自己的权益收到伤害的，可向采购人或采购代理机构以书面形式提出质疑。</w:t>
      </w:r>
    </w:p>
    <w:p w14:paraId="52E4E1A0">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提出质疑的应当是参与所质疑项目采购活动的供应商。 </w:t>
      </w:r>
    </w:p>
    <w:p w14:paraId="62123983">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1.质疑时限、内容</w:t>
      </w:r>
    </w:p>
    <w:p w14:paraId="0F5D6313">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供应商认为采购文件、采购过程、成交结果使自己的权益受到损害的，可以在知道或者应知其权益受到损害之日起7个工作日内，以书面形式向采购人、采购代理机构提出质疑。</w:t>
      </w:r>
    </w:p>
    <w:p w14:paraId="3EC3050C">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1.2供应商提出质疑应当提交质疑函和必要的证明材料，质疑函应当包括下列内容：</w:t>
      </w:r>
    </w:p>
    <w:p w14:paraId="2DB37C76">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1.2.1供应商的姓名或者名称、地址、邮编、联系人及联系电话；</w:t>
      </w:r>
    </w:p>
    <w:p w14:paraId="30752BD6">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1.2.2质疑项目的名称、项目号以及采购执行编号；</w:t>
      </w:r>
    </w:p>
    <w:p w14:paraId="1F54B574">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1.2.3具体、明确的质疑事项和与质疑事项相关的请求；</w:t>
      </w:r>
    </w:p>
    <w:p w14:paraId="1A1556E2">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1.2.4事实依据；</w:t>
      </w:r>
    </w:p>
    <w:p w14:paraId="65C52035">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1.2.5必要的法律依据；</w:t>
      </w:r>
    </w:p>
    <w:p w14:paraId="2AA74714">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1.2.6提出质疑的日期；</w:t>
      </w:r>
    </w:p>
    <w:p w14:paraId="71B2C90C">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1.2.7营业执照（或事业单位法人证书，或个体工商户营业执照或有效的自然人身份证明）复印件；</w:t>
      </w:r>
    </w:p>
    <w:p w14:paraId="49986CC4">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1.2.8法定代表人授权委托书原件、法定代表人身份证复印件和其授权代表的身份证复印件（供应商为自然人的提供自然人身份证复印件）；</w:t>
      </w:r>
    </w:p>
    <w:p w14:paraId="79594D4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1.3供应商为自然人的，质疑函应当由本人签字；供应商为法人或者其他组织的，质疑函应当由法定代表人、主要负责人，或者其授权代表签字或者盖章，并加盖公章。</w:t>
      </w:r>
    </w:p>
    <w:p w14:paraId="6E3087D2">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2.质疑答复</w:t>
      </w:r>
    </w:p>
    <w:p w14:paraId="41485B2B">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采购人、采购代理机构应当在收到供应商的书面质疑后七个工作日内作出答复，并以书面形式通知质疑供应商和其他有关供应商。</w:t>
      </w:r>
    </w:p>
    <w:p w14:paraId="4ACB2B0C">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3.其他</w:t>
      </w:r>
    </w:p>
    <w:p w14:paraId="1F53528E">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3.1供应商应按照《政府采购质疑和投诉办法》（财政部令第94号）及相关法律法规要求，在法定质疑期内一次性提出针对同一采购程序环节的质疑。</w:t>
      </w:r>
    </w:p>
    <w:p w14:paraId="41829551">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3.2质疑函范本可在财政部门户网站和中国政府采购网下载。</w:t>
      </w:r>
    </w:p>
    <w:p w14:paraId="292CCFC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（二）投诉</w:t>
      </w:r>
    </w:p>
    <w:p w14:paraId="769126AD">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1.供应商对采购人、采购代理机构的答复不满意，或者采购人、采购代理机构未在规定时间内作出答复的，可以在答复期满后15个工作日内按照相关法律法规向财政部门提起投诉。</w:t>
      </w:r>
    </w:p>
    <w:p w14:paraId="5D42B52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2.供应商应按照《政府采购质疑和投诉办法》（财政部令第94号）及相关法律法规要求递交投诉书和必要的证明材料。投诉书范本可在财政部门户网站和中国政府采购网下载。</w:t>
      </w:r>
    </w:p>
    <w:p w14:paraId="074480A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707AB949">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4.在确定受理投诉后，财政部门自受理投诉之日起30个工作日内（需要检验、检测、鉴定、专家评审以及需要投诉人补正材料的，所需时间不计算在投诉处理期限内）对投诉事项做出处理决定。</w:t>
      </w:r>
    </w:p>
    <w:p w14:paraId="4024E31C">
      <w:pPr>
        <w:pStyle w:val="4"/>
        <w:spacing w:before="0" w:after="0" w:line="400" w:lineRule="exact"/>
        <w:rPr>
          <w:rFonts w:hint="eastAsia" w:asciiTheme="minorEastAsia" w:hAnsiTheme="minorEastAsia" w:eastAsiaTheme="minorEastAsia"/>
          <w:sz w:val="24"/>
          <w:szCs w:val="24"/>
        </w:rPr>
      </w:pPr>
      <w:bookmarkStart w:id="111" w:name="_Toc9534"/>
      <w:bookmarkStart w:id="112" w:name="_Toc22851"/>
      <w:r>
        <w:rPr>
          <w:rFonts w:hint="eastAsia" w:asciiTheme="minorEastAsia" w:hAnsiTheme="minorEastAsia" w:eastAsiaTheme="minorEastAsia"/>
          <w:sz w:val="24"/>
          <w:szCs w:val="24"/>
        </w:rPr>
        <w:t>七、采购代理服务费</w:t>
      </w:r>
      <w:bookmarkEnd w:id="111"/>
      <w:bookmarkEnd w:id="112"/>
    </w:p>
    <w:p w14:paraId="0C5932D5">
      <w:pPr>
        <w:snapToGrid w:val="0"/>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1、</w:t>
      </w:r>
      <w:r>
        <w:rPr>
          <w:rFonts w:ascii="宋体" w:hAnsi="宋体" w:cs="宋体"/>
          <w:sz w:val="24"/>
          <w:szCs w:val="24"/>
        </w:rPr>
        <w:t>成交供应商中标后，向采购代理机构缴纳招标代理服务费，</w:t>
      </w:r>
      <w:r>
        <w:rPr>
          <w:rFonts w:hint="eastAsia" w:asciiTheme="minorEastAsia" w:hAnsiTheme="minorEastAsia" w:eastAsiaTheme="minorEastAsia"/>
          <w:sz w:val="24"/>
        </w:rPr>
        <w:t>采购代理服务费的收取标准按以下标准执行。</w:t>
      </w:r>
      <w:r>
        <w:rPr>
          <w:rFonts w:hint="eastAsia" w:ascii="宋体" w:hAnsi="宋体"/>
          <w:sz w:val="24"/>
          <w:szCs w:val="24"/>
        </w:rPr>
        <w:t>若代理服务费低于3000元，则按3000元收取</w:t>
      </w:r>
      <w:r>
        <w:rPr>
          <w:rFonts w:hint="eastAsia" w:asciiTheme="minorEastAsia" w:hAnsiTheme="minorEastAsia" w:eastAsiaTheme="minorEastAsia"/>
          <w:sz w:val="24"/>
          <w:szCs w:val="24"/>
        </w:rPr>
        <w:t>。</w:t>
      </w:r>
      <w:r>
        <w:rPr>
          <w:rFonts w:hint="eastAsia" w:asciiTheme="minorEastAsia" w:hAnsiTheme="minorEastAsia" w:eastAsiaTheme="minorEastAsia"/>
          <w:sz w:val="24"/>
        </w:rPr>
        <w:t>成交供应商应到采购代理机构缴纳采购代理服务费。</w:t>
      </w:r>
    </w:p>
    <w:tbl>
      <w:tblPr>
        <w:tblStyle w:val="5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27"/>
        <w:gridCol w:w="2020"/>
        <w:gridCol w:w="1944"/>
        <w:gridCol w:w="1931"/>
      </w:tblGrid>
      <w:tr w14:paraId="593F2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1936" w:type="pct"/>
            <w:tcBorders>
              <w:tl2br w:val="single" w:color="auto" w:sz="4" w:space="0"/>
            </w:tcBorders>
          </w:tcPr>
          <w:p w14:paraId="6D41CDA3">
            <w:pPr>
              <w:jc w:val="right"/>
              <w:rPr>
                <w:rFonts w:hint="eastAsia" w:ascii="宋体" w:hAnsi="宋体" w:cs="宋体"/>
                <w:sz w:val="21"/>
                <w:szCs w:val="21"/>
              </w:rPr>
            </w:pPr>
            <w:r>
              <w:rPr>
                <w:rFonts w:hint="eastAsia" w:ascii="宋体" w:hAnsi="宋体" w:cs="宋体"/>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F8+&#10;+YPWAAAACAEAAA8AAAAAAAAAAQAgAAAAIgAAAGRycy9kb3ducmV2LnhtbFBLAQIUABQAAAAIAIdO&#10;4kB2Kfsv7AEAAOQDAAAOAAAAAAAAAAEAIAAAACUBAABkcnMvZTJvRG9jLnhtbFBLBQYAAAAABgAG&#10;AFkBAACDBQAAAAA=&#10;">
                      <v:fill on="f" focussize="0,0"/>
                      <v:stroke color="#000000" joinstyle="round"/>
                      <v:imagedata o:title=""/>
                      <o:lock v:ext="edit" aspectratio="f"/>
                    </v:line>
                  </w:pict>
                </mc:Fallback>
              </mc:AlternateContent>
            </w:r>
            <w:r>
              <w:rPr>
                <w:rFonts w:hint="eastAsia" w:ascii="宋体" w:hAnsi="宋体" w:cs="宋体"/>
                <w:sz w:val="21"/>
                <w:szCs w:val="21"/>
              </w:rPr>
              <w:t>招标类型</w:t>
            </w:r>
          </w:p>
          <w:p w14:paraId="0C89F47E">
            <w:pPr>
              <w:rPr>
                <w:rFonts w:hint="eastAsia" w:ascii="宋体" w:hAnsi="宋体" w:cs="宋体"/>
                <w:sz w:val="21"/>
                <w:szCs w:val="21"/>
              </w:rPr>
            </w:pPr>
            <w:r>
              <w:rPr>
                <w:rFonts w:hint="eastAsia" w:ascii="宋体" w:hAnsi="宋体" w:cs="宋体"/>
                <w:sz w:val="21"/>
                <w:szCs w:val="21"/>
              </w:rPr>
              <w:t>中标金额（万元）</w:t>
            </w:r>
          </w:p>
        </w:tc>
        <w:tc>
          <w:tcPr>
            <w:tcW w:w="1049" w:type="pct"/>
            <w:vAlign w:val="center"/>
          </w:tcPr>
          <w:p w14:paraId="34291ABE">
            <w:pPr>
              <w:jc w:val="center"/>
              <w:rPr>
                <w:rFonts w:hint="eastAsia" w:ascii="宋体" w:hAnsi="宋体" w:cs="宋体"/>
                <w:sz w:val="21"/>
                <w:szCs w:val="21"/>
              </w:rPr>
            </w:pPr>
            <w:r>
              <w:rPr>
                <w:rFonts w:hint="eastAsia" w:ascii="宋体" w:hAnsi="宋体" w:cs="宋体"/>
                <w:sz w:val="21"/>
                <w:szCs w:val="21"/>
              </w:rPr>
              <w:t>货物招标</w:t>
            </w:r>
          </w:p>
        </w:tc>
        <w:tc>
          <w:tcPr>
            <w:tcW w:w="1010" w:type="pct"/>
            <w:vAlign w:val="center"/>
          </w:tcPr>
          <w:p w14:paraId="48FD11D7">
            <w:pPr>
              <w:jc w:val="center"/>
              <w:rPr>
                <w:rFonts w:hint="eastAsia" w:ascii="宋体" w:hAnsi="宋体" w:cs="宋体"/>
                <w:sz w:val="21"/>
                <w:szCs w:val="21"/>
              </w:rPr>
            </w:pPr>
            <w:r>
              <w:rPr>
                <w:rFonts w:hint="eastAsia" w:ascii="宋体" w:hAnsi="宋体" w:cs="宋体"/>
                <w:sz w:val="21"/>
                <w:szCs w:val="21"/>
              </w:rPr>
              <w:t>服务招标</w:t>
            </w:r>
          </w:p>
        </w:tc>
        <w:tc>
          <w:tcPr>
            <w:tcW w:w="1003" w:type="pct"/>
            <w:vAlign w:val="center"/>
          </w:tcPr>
          <w:p w14:paraId="491A438A">
            <w:pPr>
              <w:pStyle w:val="210"/>
              <w:widowControl w:val="0"/>
              <w:pBdr>
                <w:left w:val="none" w:color="auto" w:sz="0" w:space="0"/>
                <w:right w:val="none" w:color="auto" w:sz="0" w:space="0"/>
              </w:pBdr>
              <w:spacing w:before="0" w:beforeAutospacing="0" w:after="0" w:afterAutospacing="0"/>
              <w:rPr>
                <w:rFonts w:hint="eastAsia" w:cs="宋体"/>
                <w:kern w:val="2"/>
                <w:sz w:val="21"/>
                <w:szCs w:val="21"/>
              </w:rPr>
            </w:pPr>
            <w:r>
              <w:rPr>
                <w:rFonts w:hint="eastAsia" w:cs="宋体"/>
                <w:kern w:val="2"/>
                <w:sz w:val="21"/>
                <w:szCs w:val="21"/>
              </w:rPr>
              <w:t>工程招标</w:t>
            </w:r>
          </w:p>
        </w:tc>
      </w:tr>
      <w:tr w14:paraId="64F20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53EBC64B">
            <w:pPr>
              <w:jc w:val="center"/>
              <w:rPr>
                <w:rFonts w:hint="eastAsia" w:ascii="宋体" w:hAnsi="宋体" w:cs="宋体"/>
                <w:sz w:val="21"/>
                <w:szCs w:val="21"/>
              </w:rPr>
            </w:pPr>
            <w:r>
              <w:rPr>
                <w:rFonts w:hint="eastAsia" w:ascii="宋体" w:hAnsi="宋体" w:cs="宋体"/>
                <w:sz w:val="21"/>
                <w:szCs w:val="21"/>
              </w:rPr>
              <w:t>100以下</w:t>
            </w:r>
          </w:p>
        </w:tc>
        <w:tc>
          <w:tcPr>
            <w:tcW w:w="1049" w:type="pct"/>
            <w:vAlign w:val="center"/>
          </w:tcPr>
          <w:p w14:paraId="6F91C422">
            <w:pPr>
              <w:jc w:val="center"/>
              <w:rPr>
                <w:rFonts w:hint="eastAsia" w:ascii="宋体" w:hAnsi="宋体" w:cs="宋体"/>
                <w:sz w:val="21"/>
                <w:szCs w:val="21"/>
              </w:rPr>
            </w:pPr>
            <w:r>
              <w:rPr>
                <w:rFonts w:hint="eastAsia" w:ascii="宋体" w:hAnsi="宋体" w:cs="宋体"/>
                <w:sz w:val="21"/>
                <w:szCs w:val="21"/>
              </w:rPr>
              <w:t>1.5%</w:t>
            </w:r>
          </w:p>
        </w:tc>
        <w:tc>
          <w:tcPr>
            <w:tcW w:w="1010" w:type="pct"/>
            <w:vAlign w:val="center"/>
          </w:tcPr>
          <w:p w14:paraId="6F643B69">
            <w:pPr>
              <w:jc w:val="center"/>
              <w:rPr>
                <w:rFonts w:hint="eastAsia" w:ascii="宋体" w:hAnsi="宋体" w:cs="宋体"/>
                <w:sz w:val="21"/>
                <w:szCs w:val="21"/>
              </w:rPr>
            </w:pPr>
            <w:r>
              <w:rPr>
                <w:rFonts w:hint="eastAsia" w:ascii="宋体" w:hAnsi="宋体" w:cs="宋体"/>
                <w:sz w:val="21"/>
                <w:szCs w:val="21"/>
              </w:rPr>
              <w:t>1.5%</w:t>
            </w:r>
          </w:p>
        </w:tc>
        <w:tc>
          <w:tcPr>
            <w:tcW w:w="1003" w:type="pct"/>
            <w:vAlign w:val="center"/>
          </w:tcPr>
          <w:p w14:paraId="0ABC0C77">
            <w:pPr>
              <w:jc w:val="center"/>
              <w:rPr>
                <w:rFonts w:hint="eastAsia" w:ascii="宋体" w:hAnsi="宋体" w:cs="宋体"/>
                <w:sz w:val="21"/>
                <w:szCs w:val="21"/>
              </w:rPr>
            </w:pPr>
            <w:r>
              <w:rPr>
                <w:rFonts w:hint="eastAsia" w:ascii="宋体" w:hAnsi="宋体" w:cs="宋体"/>
                <w:sz w:val="21"/>
                <w:szCs w:val="21"/>
              </w:rPr>
              <w:t>1.0%</w:t>
            </w:r>
          </w:p>
        </w:tc>
      </w:tr>
      <w:tr w14:paraId="63796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1BAD2F2C">
            <w:pPr>
              <w:jc w:val="center"/>
              <w:rPr>
                <w:rFonts w:hint="eastAsia" w:ascii="宋体" w:hAnsi="宋体" w:cs="宋体"/>
                <w:sz w:val="21"/>
                <w:szCs w:val="21"/>
              </w:rPr>
            </w:pPr>
            <w:r>
              <w:rPr>
                <w:rFonts w:hint="eastAsia" w:ascii="宋体" w:hAnsi="宋体" w:cs="宋体"/>
                <w:sz w:val="21"/>
                <w:szCs w:val="21"/>
              </w:rPr>
              <w:t>100-200</w:t>
            </w:r>
          </w:p>
        </w:tc>
        <w:tc>
          <w:tcPr>
            <w:tcW w:w="1049" w:type="pct"/>
            <w:vAlign w:val="center"/>
          </w:tcPr>
          <w:p w14:paraId="13B19BB0">
            <w:pPr>
              <w:jc w:val="center"/>
              <w:rPr>
                <w:rFonts w:hint="eastAsia" w:ascii="宋体" w:hAnsi="宋体" w:cs="宋体"/>
                <w:sz w:val="21"/>
                <w:szCs w:val="21"/>
              </w:rPr>
            </w:pPr>
            <w:r>
              <w:rPr>
                <w:rFonts w:hint="eastAsia" w:ascii="宋体" w:hAnsi="宋体" w:cs="宋体"/>
                <w:sz w:val="21"/>
                <w:szCs w:val="21"/>
              </w:rPr>
              <w:t>1.1%</w:t>
            </w:r>
          </w:p>
        </w:tc>
        <w:tc>
          <w:tcPr>
            <w:tcW w:w="1010" w:type="pct"/>
            <w:vAlign w:val="center"/>
          </w:tcPr>
          <w:p w14:paraId="0D69B6C9">
            <w:pPr>
              <w:jc w:val="center"/>
              <w:rPr>
                <w:rFonts w:hint="eastAsia" w:ascii="宋体" w:hAnsi="宋体" w:cs="宋体"/>
                <w:sz w:val="21"/>
                <w:szCs w:val="21"/>
              </w:rPr>
            </w:pPr>
            <w:r>
              <w:rPr>
                <w:rFonts w:hint="eastAsia" w:ascii="宋体" w:hAnsi="宋体" w:cs="宋体"/>
                <w:sz w:val="21"/>
                <w:szCs w:val="21"/>
              </w:rPr>
              <w:t>0.8%</w:t>
            </w:r>
          </w:p>
        </w:tc>
        <w:tc>
          <w:tcPr>
            <w:tcW w:w="1003" w:type="pct"/>
            <w:vAlign w:val="center"/>
          </w:tcPr>
          <w:p w14:paraId="30E32733">
            <w:pPr>
              <w:jc w:val="center"/>
              <w:rPr>
                <w:rFonts w:hint="eastAsia" w:ascii="宋体" w:hAnsi="宋体" w:cs="宋体"/>
                <w:sz w:val="21"/>
                <w:szCs w:val="21"/>
              </w:rPr>
            </w:pPr>
            <w:r>
              <w:rPr>
                <w:rFonts w:hint="eastAsia" w:ascii="宋体" w:hAnsi="宋体" w:cs="宋体"/>
                <w:sz w:val="21"/>
                <w:szCs w:val="21"/>
              </w:rPr>
              <w:t>0.7%</w:t>
            </w:r>
          </w:p>
        </w:tc>
      </w:tr>
      <w:tr w14:paraId="54600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1D2EB4A5">
            <w:pPr>
              <w:jc w:val="center"/>
              <w:rPr>
                <w:rFonts w:hint="eastAsia" w:ascii="宋体" w:hAnsi="宋体" w:cs="宋体"/>
                <w:sz w:val="21"/>
                <w:szCs w:val="21"/>
              </w:rPr>
            </w:pPr>
            <w:r>
              <w:rPr>
                <w:rFonts w:hint="eastAsia" w:ascii="宋体" w:hAnsi="宋体" w:cs="宋体"/>
                <w:sz w:val="21"/>
                <w:szCs w:val="21"/>
              </w:rPr>
              <w:t>200-500</w:t>
            </w:r>
          </w:p>
        </w:tc>
        <w:tc>
          <w:tcPr>
            <w:tcW w:w="1049" w:type="pct"/>
            <w:vAlign w:val="center"/>
          </w:tcPr>
          <w:p w14:paraId="32D0373C">
            <w:pPr>
              <w:jc w:val="center"/>
              <w:rPr>
                <w:rFonts w:hint="eastAsia" w:ascii="宋体" w:hAnsi="宋体" w:cs="宋体"/>
                <w:sz w:val="21"/>
                <w:szCs w:val="21"/>
              </w:rPr>
            </w:pPr>
            <w:r>
              <w:rPr>
                <w:rFonts w:hint="eastAsia" w:ascii="宋体" w:hAnsi="宋体" w:cs="宋体"/>
                <w:sz w:val="21"/>
                <w:szCs w:val="21"/>
              </w:rPr>
              <w:t>1.08%</w:t>
            </w:r>
          </w:p>
        </w:tc>
        <w:tc>
          <w:tcPr>
            <w:tcW w:w="1010" w:type="pct"/>
            <w:vAlign w:val="center"/>
          </w:tcPr>
          <w:p w14:paraId="00EC6360">
            <w:pPr>
              <w:jc w:val="center"/>
              <w:rPr>
                <w:rFonts w:hint="eastAsia" w:ascii="宋体" w:hAnsi="宋体" w:cs="宋体"/>
                <w:sz w:val="21"/>
                <w:szCs w:val="21"/>
              </w:rPr>
            </w:pPr>
            <w:r>
              <w:rPr>
                <w:rFonts w:hint="eastAsia" w:ascii="宋体" w:hAnsi="宋体" w:cs="宋体"/>
                <w:sz w:val="21"/>
                <w:szCs w:val="21"/>
              </w:rPr>
              <w:t>0.78%</w:t>
            </w:r>
          </w:p>
        </w:tc>
        <w:tc>
          <w:tcPr>
            <w:tcW w:w="1003" w:type="pct"/>
            <w:vAlign w:val="center"/>
          </w:tcPr>
          <w:p w14:paraId="7D16A201">
            <w:pPr>
              <w:jc w:val="center"/>
              <w:rPr>
                <w:rFonts w:hint="eastAsia" w:ascii="宋体" w:hAnsi="宋体" w:cs="宋体"/>
                <w:sz w:val="21"/>
                <w:szCs w:val="21"/>
              </w:rPr>
            </w:pPr>
            <w:r>
              <w:rPr>
                <w:rFonts w:hint="eastAsia" w:ascii="宋体" w:hAnsi="宋体" w:cs="宋体"/>
                <w:sz w:val="21"/>
                <w:szCs w:val="21"/>
              </w:rPr>
              <w:t>0.69%</w:t>
            </w:r>
          </w:p>
        </w:tc>
      </w:tr>
      <w:tr w14:paraId="1E97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6FA1F979">
            <w:pPr>
              <w:jc w:val="center"/>
              <w:rPr>
                <w:rFonts w:hint="eastAsia" w:ascii="宋体" w:hAnsi="宋体" w:cs="宋体"/>
                <w:sz w:val="21"/>
                <w:szCs w:val="21"/>
              </w:rPr>
            </w:pPr>
            <w:r>
              <w:rPr>
                <w:rFonts w:hint="eastAsia" w:ascii="宋体" w:hAnsi="宋体" w:cs="宋体"/>
                <w:sz w:val="21"/>
                <w:szCs w:val="21"/>
              </w:rPr>
              <w:t>500-1000</w:t>
            </w:r>
          </w:p>
        </w:tc>
        <w:tc>
          <w:tcPr>
            <w:tcW w:w="1049" w:type="pct"/>
            <w:vAlign w:val="center"/>
          </w:tcPr>
          <w:p w14:paraId="7B814D0F">
            <w:pPr>
              <w:jc w:val="center"/>
              <w:rPr>
                <w:rFonts w:hint="eastAsia" w:ascii="宋体" w:hAnsi="宋体" w:cs="宋体"/>
                <w:sz w:val="21"/>
                <w:szCs w:val="21"/>
              </w:rPr>
            </w:pPr>
            <w:r>
              <w:rPr>
                <w:rFonts w:hint="eastAsia" w:ascii="宋体" w:hAnsi="宋体" w:cs="宋体"/>
                <w:sz w:val="21"/>
                <w:szCs w:val="21"/>
              </w:rPr>
              <w:t>0.76%</w:t>
            </w:r>
          </w:p>
        </w:tc>
        <w:tc>
          <w:tcPr>
            <w:tcW w:w="1010" w:type="pct"/>
            <w:vAlign w:val="center"/>
          </w:tcPr>
          <w:p w14:paraId="63410FDF">
            <w:pPr>
              <w:jc w:val="center"/>
              <w:rPr>
                <w:rFonts w:hint="eastAsia" w:ascii="宋体" w:hAnsi="宋体" w:cs="宋体"/>
                <w:sz w:val="21"/>
                <w:szCs w:val="21"/>
              </w:rPr>
            </w:pPr>
            <w:r>
              <w:rPr>
                <w:rFonts w:hint="eastAsia" w:ascii="宋体" w:hAnsi="宋体" w:cs="宋体"/>
                <w:sz w:val="21"/>
                <w:szCs w:val="21"/>
              </w:rPr>
              <w:t>0.43%</w:t>
            </w:r>
          </w:p>
        </w:tc>
        <w:tc>
          <w:tcPr>
            <w:tcW w:w="1003" w:type="pct"/>
            <w:vAlign w:val="center"/>
          </w:tcPr>
          <w:p w14:paraId="746540BF">
            <w:pPr>
              <w:jc w:val="center"/>
              <w:rPr>
                <w:rFonts w:hint="eastAsia" w:ascii="宋体" w:hAnsi="宋体" w:cs="宋体"/>
                <w:sz w:val="21"/>
                <w:szCs w:val="21"/>
              </w:rPr>
            </w:pPr>
            <w:r>
              <w:rPr>
                <w:rFonts w:hint="eastAsia" w:ascii="宋体" w:hAnsi="宋体" w:cs="宋体"/>
                <w:sz w:val="21"/>
                <w:szCs w:val="21"/>
              </w:rPr>
              <w:t>0.52%</w:t>
            </w:r>
          </w:p>
        </w:tc>
      </w:tr>
      <w:tr w14:paraId="74DAC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2C2A0417">
            <w:pPr>
              <w:jc w:val="center"/>
              <w:rPr>
                <w:rFonts w:hint="eastAsia" w:ascii="宋体" w:hAnsi="宋体" w:cs="宋体"/>
                <w:sz w:val="21"/>
                <w:szCs w:val="21"/>
              </w:rPr>
            </w:pPr>
            <w:r>
              <w:rPr>
                <w:rFonts w:hint="eastAsia" w:ascii="宋体" w:hAnsi="宋体" w:cs="宋体"/>
                <w:sz w:val="21"/>
                <w:szCs w:val="21"/>
              </w:rPr>
              <w:t>1000-5000</w:t>
            </w:r>
          </w:p>
        </w:tc>
        <w:tc>
          <w:tcPr>
            <w:tcW w:w="1049" w:type="pct"/>
            <w:vAlign w:val="center"/>
          </w:tcPr>
          <w:p w14:paraId="3F95789D">
            <w:pPr>
              <w:jc w:val="center"/>
              <w:rPr>
                <w:rFonts w:hint="eastAsia" w:ascii="宋体" w:hAnsi="宋体" w:cs="宋体"/>
                <w:sz w:val="21"/>
                <w:szCs w:val="21"/>
              </w:rPr>
            </w:pPr>
            <w:r>
              <w:rPr>
                <w:rFonts w:hint="eastAsia" w:ascii="宋体" w:hAnsi="宋体" w:cs="宋体"/>
                <w:sz w:val="21"/>
                <w:szCs w:val="21"/>
              </w:rPr>
              <w:t>0.45%</w:t>
            </w:r>
          </w:p>
        </w:tc>
        <w:tc>
          <w:tcPr>
            <w:tcW w:w="1010" w:type="pct"/>
            <w:vAlign w:val="center"/>
          </w:tcPr>
          <w:p w14:paraId="00B0C4CB">
            <w:pPr>
              <w:jc w:val="center"/>
              <w:rPr>
                <w:rFonts w:hint="eastAsia" w:ascii="宋体" w:hAnsi="宋体" w:cs="宋体"/>
                <w:sz w:val="21"/>
                <w:szCs w:val="21"/>
              </w:rPr>
            </w:pPr>
            <w:r>
              <w:rPr>
                <w:rFonts w:hint="eastAsia" w:ascii="宋体" w:hAnsi="宋体" w:cs="宋体"/>
                <w:sz w:val="21"/>
                <w:szCs w:val="21"/>
              </w:rPr>
              <w:t>0.23%</w:t>
            </w:r>
          </w:p>
        </w:tc>
        <w:tc>
          <w:tcPr>
            <w:tcW w:w="1003" w:type="pct"/>
            <w:vAlign w:val="center"/>
          </w:tcPr>
          <w:p w14:paraId="4921DF1E">
            <w:pPr>
              <w:jc w:val="center"/>
              <w:rPr>
                <w:rFonts w:hint="eastAsia" w:ascii="宋体" w:hAnsi="宋体" w:cs="宋体"/>
                <w:sz w:val="21"/>
                <w:szCs w:val="21"/>
              </w:rPr>
            </w:pPr>
            <w:r>
              <w:rPr>
                <w:rFonts w:hint="eastAsia" w:ascii="宋体" w:hAnsi="宋体" w:cs="宋体"/>
                <w:sz w:val="21"/>
                <w:szCs w:val="21"/>
              </w:rPr>
              <w:t>0.32%</w:t>
            </w:r>
          </w:p>
        </w:tc>
      </w:tr>
      <w:tr w14:paraId="60479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315023B7">
            <w:pPr>
              <w:jc w:val="center"/>
              <w:rPr>
                <w:rFonts w:hint="eastAsia" w:ascii="宋体" w:hAnsi="宋体" w:cs="宋体"/>
                <w:sz w:val="21"/>
                <w:szCs w:val="21"/>
              </w:rPr>
            </w:pPr>
            <w:r>
              <w:rPr>
                <w:rFonts w:hint="eastAsia" w:ascii="宋体" w:hAnsi="宋体" w:cs="宋体"/>
                <w:sz w:val="21"/>
                <w:szCs w:val="21"/>
              </w:rPr>
              <w:t>5000-10000</w:t>
            </w:r>
          </w:p>
        </w:tc>
        <w:tc>
          <w:tcPr>
            <w:tcW w:w="1049" w:type="pct"/>
            <w:vAlign w:val="center"/>
          </w:tcPr>
          <w:p w14:paraId="29B5C371">
            <w:pPr>
              <w:jc w:val="center"/>
              <w:rPr>
                <w:rFonts w:hint="eastAsia" w:ascii="宋体" w:hAnsi="宋体" w:cs="宋体"/>
                <w:sz w:val="21"/>
                <w:szCs w:val="21"/>
              </w:rPr>
            </w:pPr>
            <w:r>
              <w:rPr>
                <w:rFonts w:hint="eastAsia" w:ascii="宋体" w:hAnsi="宋体" w:cs="宋体"/>
                <w:sz w:val="21"/>
                <w:szCs w:val="21"/>
              </w:rPr>
              <w:t>0.23%</w:t>
            </w:r>
          </w:p>
        </w:tc>
        <w:tc>
          <w:tcPr>
            <w:tcW w:w="1010" w:type="pct"/>
            <w:vAlign w:val="center"/>
          </w:tcPr>
          <w:p w14:paraId="3AC04399">
            <w:pPr>
              <w:jc w:val="center"/>
              <w:rPr>
                <w:rFonts w:hint="eastAsia" w:ascii="宋体" w:hAnsi="宋体" w:cs="宋体"/>
                <w:sz w:val="21"/>
                <w:szCs w:val="21"/>
              </w:rPr>
            </w:pPr>
            <w:r>
              <w:rPr>
                <w:rFonts w:hint="eastAsia" w:ascii="宋体" w:hAnsi="宋体" w:cs="宋体"/>
                <w:sz w:val="21"/>
                <w:szCs w:val="21"/>
              </w:rPr>
              <w:t>0.09%</w:t>
            </w:r>
          </w:p>
        </w:tc>
        <w:tc>
          <w:tcPr>
            <w:tcW w:w="1003" w:type="pct"/>
            <w:vAlign w:val="center"/>
          </w:tcPr>
          <w:p w14:paraId="090DECBE">
            <w:pPr>
              <w:jc w:val="center"/>
              <w:rPr>
                <w:rFonts w:hint="eastAsia" w:ascii="宋体" w:hAnsi="宋体" w:cs="宋体"/>
                <w:sz w:val="21"/>
                <w:szCs w:val="21"/>
              </w:rPr>
            </w:pPr>
            <w:r>
              <w:rPr>
                <w:rFonts w:hint="eastAsia" w:ascii="宋体" w:hAnsi="宋体" w:cs="宋体"/>
                <w:sz w:val="21"/>
                <w:szCs w:val="21"/>
              </w:rPr>
              <w:t>0.18%</w:t>
            </w:r>
          </w:p>
        </w:tc>
      </w:tr>
      <w:tr w14:paraId="3E08C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54DF32CA">
            <w:pPr>
              <w:jc w:val="center"/>
              <w:rPr>
                <w:rFonts w:hint="eastAsia" w:ascii="宋体" w:hAnsi="宋体" w:cs="宋体"/>
                <w:sz w:val="21"/>
                <w:szCs w:val="21"/>
              </w:rPr>
            </w:pPr>
            <w:r>
              <w:rPr>
                <w:rFonts w:hint="eastAsia" w:ascii="宋体" w:hAnsi="宋体" w:cs="宋体"/>
                <w:sz w:val="21"/>
                <w:szCs w:val="21"/>
              </w:rPr>
              <w:t>10000-100000</w:t>
            </w:r>
          </w:p>
        </w:tc>
        <w:tc>
          <w:tcPr>
            <w:tcW w:w="1049" w:type="pct"/>
            <w:vAlign w:val="center"/>
          </w:tcPr>
          <w:p w14:paraId="6FE9C4F4">
            <w:pPr>
              <w:jc w:val="center"/>
              <w:rPr>
                <w:rFonts w:hint="eastAsia" w:ascii="宋体" w:hAnsi="宋体" w:cs="宋体"/>
                <w:sz w:val="21"/>
                <w:szCs w:val="21"/>
              </w:rPr>
            </w:pPr>
            <w:r>
              <w:rPr>
                <w:rFonts w:hint="eastAsia" w:ascii="宋体" w:hAnsi="宋体" w:cs="宋体"/>
                <w:sz w:val="21"/>
                <w:szCs w:val="21"/>
              </w:rPr>
              <w:t>0.045%</w:t>
            </w:r>
          </w:p>
        </w:tc>
        <w:tc>
          <w:tcPr>
            <w:tcW w:w="1010" w:type="pct"/>
            <w:vAlign w:val="center"/>
          </w:tcPr>
          <w:p w14:paraId="55C52C53">
            <w:pPr>
              <w:jc w:val="center"/>
              <w:rPr>
                <w:rFonts w:hint="eastAsia" w:ascii="宋体" w:hAnsi="宋体" w:cs="宋体"/>
                <w:sz w:val="21"/>
                <w:szCs w:val="21"/>
              </w:rPr>
            </w:pPr>
            <w:r>
              <w:rPr>
                <w:rFonts w:hint="eastAsia" w:ascii="宋体" w:hAnsi="宋体" w:cs="宋体"/>
                <w:sz w:val="21"/>
                <w:szCs w:val="21"/>
              </w:rPr>
              <w:t>0.045%</w:t>
            </w:r>
          </w:p>
        </w:tc>
        <w:tc>
          <w:tcPr>
            <w:tcW w:w="1003" w:type="pct"/>
            <w:vAlign w:val="center"/>
          </w:tcPr>
          <w:p w14:paraId="1F3E0DBD">
            <w:pPr>
              <w:jc w:val="center"/>
              <w:rPr>
                <w:rFonts w:hint="eastAsia" w:ascii="宋体" w:hAnsi="宋体" w:cs="宋体"/>
                <w:sz w:val="21"/>
                <w:szCs w:val="21"/>
              </w:rPr>
            </w:pPr>
            <w:r>
              <w:rPr>
                <w:rFonts w:hint="eastAsia" w:ascii="宋体" w:hAnsi="宋体" w:cs="宋体"/>
                <w:sz w:val="21"/>
                <w:szCs w:val="21"/>
              </w:rPr>
              <w:t>0.045%</w:t>
            </w:r>
          </w:p>
        </w:tc>
      </w:tr>
      <w:tr w14:paraId="5CE71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6" w:type="pct"/>
            <w:vAlign w:val="center"/>
          </w:tcPr>
          <w:p w14:paraId="597CAB4E">
            <w:pPr>
              <w:jc w:val="center"/>
              <w:rPr>
                <w:rFonts w:hint="eastAsia" w:ascii="宋体" w:hAnsi="宋体" w:cs="宋体"/>
                <w:sz w:val="21"/>
                <w:szCs w:val="21"/>
              </w:rPr>
            </w:pPr>
            <w:r>
              <w:rPr>
                <w:rFonts w:hint="eastAsia" w:ascii="宋体" w:hAnsi="宋体" w:cs="宋体"/>
                <w:sz w:val="21"/>
                <w:szCs w:val="21"/>
              </w:rPr>
              <w:t>1000000以上</w:t>
            </w:r>
          </w:p>
        </w:tc>
        <w:tc>
          <w:tcPr>
            <w:tcW w:w="1049" w:type="pct"/>
            <w:vAlign w:val="center"/>
          </w:tcPr>
          <w:p w14:paraId="57DC72B5">
            <w:pPr>
              <w:jc w:val="center"/>
              <w:rPr>
                <w:rFonts w:hint="eastAsia" w:ascii="宋体" w:hAnsi="宋体" w:cs="宋体"/>
                <w:sz w:val="21"/>
                <w:szCs w:val="21"/>
              </w:rPr>
            </w:pPr>
            <w:r>
              <w:rPr>
                <w:rFonts w:hint="eastAsia" w:ascii="宋体" w:hAnsi="宋体" w:cs="宋体"/>
                <w:sz w:val="21"/>
                <w:szCs w:val="21"/>
              </w:rPr>
              <w:t>0.009%</w:t>
            </w:r>
          </w:p>
        </w:tc>
        <w:tc>
          <w:tcPr>
            <w:tcW w:w="1010" w:type="pct"/>
            <w:vAlign w:val="center"/>
          </w:tcPr>
          <w:p w14:paraId="52D38143">
            <w:pPr>
              <w:jc w:val="center"/>
              <w:rPr>
                <w:rFonts w:hint="eastAsia" w:ascii="宋体" w:hAnsi="宋体" w:cs="宋体"/>
                <w:sz w:val="21"/>
                <w:szCs w:val="21"/>
              </w:rPr>
            </w:pPr>
            <w:r>
              <w:rPr>
                <w:rFonts w:hint="eastAsia" w:ascii="宋体" w:hAnsi="宋体" w:cs="宋体"/>
                <w:sz w:val="21"/>
                <w:szCs w:val="21"/>
              </w:rPr>
              <w:t>0.009%</w:t>
            </w:r>
          </w:p>
        </w:tc>
        <w:tc>
          <w:tcPr>
            <w:tcW w:w="1003" w:type="pct"/>
            <w:vAlign w:val="center"/>
          </w:tcPr>
          <w:p w14:paraId="0697B05A">
            <w:pPr>
              <w:jc w:val="center"/>
              <w:rPr>
                <w:rFonts w:hint="eastAsia" w:ascii="宋体" w:hAnsi="宋体" w:cs="宋体"/>
                <w:sz w:val="21"/>
                <w:szCs w:val="21"/>
              </w:rPr>
            </w:pPr>
            <w:r>
              <w:rPr>
                <w:rFonts w:hint="eastAsia" w:ascii="宋体" w:hAnsi="宋体" w:cs="宋体"/>
                <w:sz w:val="21"/>
                <w:szCs w:val="21"/>
              </w:rPr>
              <w:t>0.009%</w:t>
            </w:r>
          </w:p>
        </w:tc>
      </w:tr>
    </w:tbl>
    <w:p w14:paraId="3AB83891">
      <w:pPr>
        <w:spacing w:line="400" w:lineRule="exact"/>
        <w:ind w:firstLine="480" w:firstLineChars="200"/>
        <w:rPr>
          <w:rFonts w:hint="eastAsia" w:ascii="宋体" w:hAnsi="宋体" w:cs="宋体"/>
          <w:sz w:val="24"/>
        </w:rPr>
      </w:pPr>
      <w:r>
        <w:rPr>
          <w:rFonts w:hint="eastAsia" w:ascii="宋体" w:hAnsi="宋体" w:cs="宋体"/>
          <w:sz w:val="24"/>
        </w:rPr>
        <w:t>注：采购代理服务收费按差额定率累进法计算。例如：例如：某服务招标代理业务中标金额为500万元，计算采购代理服务收费额如下：</w:t>
      </w:r>
    </w:p>
    <w:p w14:paraId="3BC53EA6">
      <w:pPr>
        <w:spacing w:line="400" w:lineRule="exact"/>
        <w:ind w:firstLine="480" w:firstLineChars="200"/>
        <w:rPr>
          <w:rFonts w:hint="eastAsia" w:ascii="宋体" w:hAnsi="宋体" w:cs="宋体"/>
          <w:sz w:val="24"/>
        </w:rPr>
      </w:pPr>
      <w:r>
        <w:rPr>
          <w:rFonts w:hint="eastAsia" w:ascii="宋体" w:hAnsi="宋体" w:cs="宋体"/>
          <w:sz w:val="24"/>
        </w:rPr>
        <w:t>100万元×1.5%=1.5万元</w:t>
      </w:r>
    </w:p>
    <w:p w14:paraId="3BB90A53">
      <w:pPr>
        <w:spacing w:line="400" w:lineRule="exact"/>
        <w:ind w:firstLine="480" w:firstLineChars="200"/>
        <w:rPr>
          <w:rFonts w:hint="eastAsia" w:ascii="宋体" w:hAnsi="宋体" w:cs="宋体"/>
          <w:sz w:val="24"/>
        </w:rPr>
      </w:pPr>
      <w:r>
        <w:rPr>
          <w:rFonts w:hint="eastAsia" w:ascii="宋体" w:hAnsi="宋体" w:cs="宋体"/>
          <w:sz w:val="24"/>
        </w:rPr>
        <w:t>（200-100）万元×0.8%=0.8万元</w:t>
      </w:r>
    </w:p>
    <w:p w14:paraId="23D3AA76">
      <w:pPr>
        <w:spacing w:line="400" w:lineRule="exact"/>
        <w:ind w:firstLine="480" w:firstLineChars="200"/>
        <w:rPr>
          <w:rFonts w:hint="eastAsia" w:ascii="宋体" w:hAnsi="宋体" w:cs="宋体"/>
          <w:sz w:val="24"/>
        </w:rPr>
      </w:pPr>
      <w:r>
        <w:rPr>
          <w:rFonts w:hint="eastAsia" w:ascii="宋体" w:hAnsi="宋体" w:cs="宋体"/>
          <w:sz w:val="24"/>
        </w:rPr>
        <w:t>（500-200）×0.78%=2.34万元</w:t>
      </w:r>
    </w:p>
    <w:p w14:paraId="6E3DE0F9">
      <w:pPr>
        <w:spacing w:line="400" w:lineRule="exact"/>
        <w:ind w:firstLine="480" w:firstLineChars="200"/>
        <w:rPr>
          <w:rFonts w:hint="eastAsia" w:ascii="宋体" w:hAnsi="宋体" w:cs="宋体"/>
          <w:sz w:val="24"/>
        </w:rPr>
      </w:pPr>
      <w:r>
        <w:rPr>
          <w:rFonts w:hint="eastAsia" w:ascii="宋体" w:hAnsi="宋体" w:cs="宋体"/>
          <w:sz w:val="24"/>
        </w:rPr>
        <w:t>合计收费=1.5+0.8+2.34=4.64（万元）</w:t>
      </w:r>
    </w:p>
    <w:p w14:paraId="669E402F">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2、服务费以现金、支票或电汇等形式支付。</w:t>
      </w:r>
    </w:p>
    <w:p w14:paraId="44B0DA3F">
      <w:pPr>
        <w:snapToGrid w:val="0"/>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3、采购代理服务费缴纳账户信息：</w:t>
      </w:r>
    </w:p>
    <w:p w14:paraId="1B2C348C">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户  名：重庆民禾招标代理有限公司</w:t>
      </w:r>
    </w:p>
    <w:p w14:paraId="24680FEA">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开户行：中国工商银行重庆两路口支行</w:t>
      </w:r>
    </w:p>
    <w:p w14:paraId="62ABD918">
      <w:pPr>
        <w:snapToGrid w:val="0"/>
        <w:spacing w:line="400" w:lineRule="exact"/>
        <w:ind w:firstLine="468"/>
        <w:rPr>
          <w:rFonts w:hint="eastAsia" w:asciiTheme="minorEastAsia" w:hAnsiTheme="minorEastAsia" w:eastAsiaTheme="minorEastAsia"/>
          <w:sz w:val="24"/>
        </w:rPr>
      </w:pPr>
      <w:r>
        <w:rPr>
          <w:rFonts w:hint="eastAsia" w:asciiTheme="minorEastAsia" w:hAnsiTheme="minorEastAsia" w:eastAsiaTheme="minorEastAsia"/>
          <w:sz w:val="24"/>
        </w:rPr>
        <w:t>账  号：</w:t>
      </w:r>
      <w:r>
        <w:rPr>
          <w:rFonts w:asciiTheme="minorEastAsia" w:hAnsiTheme="minorEastAsia" w:eastAsiaTheme="minorEastAsia"/>
          <w:sz w:val="24"/>
        </w:rPr>
        <w:t>3100021309200148273</w:t>
      </w:r>
    </w:p>
    <w:p w14:paraId="3F83671B">
      <w:pPr>
        <w:pStyle w:val="4"/>
        <w:spacing w:before="0" w:after="0" w:line="400" w:lineRule="exact"/>
        <w:rPr>
          <w:rFonts w:hint="eastAsia" w:asciiTheme="minorEastAsia" w:hAnsiTheme="minorEastAsia" w:eastAsiaTheme="minorEastAsia"/>
          <w:sz w:val="24"/>
          <w:szCs w:val="24"/>
        </w:rPr>
      </w:pPr>
      <w:bookmarkStart w:id="113" w:name="_Toc102227322"/>
      <w:bookmarkStart w:id="114" w:name="_Toc425"/>
      <w:bookmarkStart w:id="115" w:name="_Toc342913396"/>
      <w:bookmarkStart w:id="116" w:name="_Toc11932"/>
      <w:bookmarkStart w:id="117" w:name="_Toc12789059"/>
      <w:bookmarkStart w:id="118" w:name="_Toc11641055"/>
      <w:r>
        <w:rPr>
          <w:rFonts w:hint="eastAsia" w:asciiTheme="minorEastAsia" w:hAnsiTheme="minorEastAsia" w:eastAsiaTheme="minorEastAsia"/>
          <w:sz w:val="24"/>
          <w:szCs w:val="24"/>
        </w:rPr>
        <w:t>八、签订</w:t>
      </w:r>
      <w:bookmarkEnd w:id="113"/>
      <w:r>
        <w:rPr>
          <w:rFonts w:hint="eastAsia" w:asciiTheme="minorEastAsia" w:hAnsiTheme="minorEastAsia" w:eastAsiaTheme="minorEastAsia"/>
          <w:sz w:val="24"/>
          <w:szCs w:val="24"/>
        </w:rPr>
        <w:t>合同</w:t>
      </w:r>
      <w:bookmarkEnd w:id="114"/>
      <w:bookmarkEnd w:id="115"/>
      <w:bookmarkEnd w:id="116"/>
    </w:p>
    <w:p w14:paraId="3C15CB4C">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一）采购人原则上应在成交通知书发出之日起二十日内和成交供应商签订政府采购合同，无正当理由不得拒绝或拖延合同签订。所签订的合同不得对竞争性磋商文件和供应商的响应文件作实质性修改。其他未尽事宜由采购人和成交供应商在采购合同中详细约定。</w:t>
      </w:r>
    </w:p>
    <w:p w14:paraId="1243CA12">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二）采购人应当自合同签订之日起7个工作日内，在“政府采购业务管理系统”进行合同登记备案；2个工作日内按相关管理要求在重庆市政府采购网上公告政府采购合同，但政府采购合同中涉及国家秘密、商业秘密的内容除外。未按要求公告及备案的，应当及时进行补充公告及备案。</w:t>
      </w:r>
    </w:p>
    <w:p w14:paraId="5E280D72">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（三）竞争性磋商文件、供应商的响应文件及澄清文件等，均为签订政府采购合同的依据。</w:t>
      </w:r>
    </w:p>
    <w:p w14:paraId="69AB71B0">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（四）合同生效条款由供需双方约定，法律、行政法规规定应当办理批准、登记等手续后生效的合同，依照其规定。</w:t>
      </w:r>
    </w:p>
    <w:p w14:paraId="02DDBC5B">
      <w:pPr>
        <w:spacing w:line="4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（五）合同原则上应按照《重庆市政府采购合同》签订，相关单位要求适用合同通用格式版本的，应按其要求另行签订其他合同。</w:t>
      </w:r>
    </w:p>
    <w:p w14:paraId="7E7DB9FF">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rPr>
        <w:t>（六）采购人要求成交供应商提供履约保证金的，应当在竞争性磋商文件中予以约定。成交供应商履约完毕后，采购人根据采购文件规定无息退还其履约保证金。</w:t>
      </w:r>
    </w:p>
    <w:bookmarkEnd w:id="117"/>
    <w:bookmarkEnd w:id="118"/>
    <w:p w14:paraId="3D82F348">
      <w:pPr>
        <w:pStyle w:val="4"/>
        <w:spacing w:before="0" w:after="0" w:line="400" w:lineRule="exact"/>
        <w:rPr>
          <w:rFonts w:hint="eastAsia" w:asciiTheme="minorEastAsia" w:hAnsiTheme="minorEastAsia" w:eastAsiaTheme="minorEastAsia"/>
          <w:sz w:val="24"/>
          <w:szCs w:val="24"/>
        </w:rPr>
      </w:pPr>
      <w:bookmarkStart w:id="119" w:name="_Hlt41879464"/>
      <w:bookmarkEnd w:id="119"/>
      <w:bookmarkStart w:id="120" w:name="_Toc10004"/>
      <w:bookmarkStart w:id="121" w:name="_Toc106030902"/>
      <w:bookmarkStart w:id="122" w:name="_Toc28129"/>
      <w:bookmarkStart w:id="123" w:name="_Toc505262417"/>
      <w:bookmarkStart w:id="124" w:name="_Toc12789072"/>
      <w:r>
        <w:rPr>
          <w:rFonts w:hint="eastAsia" w:asciiTheme="minorEastAsia" w:hAnsiTheme="minorEastAsia" w:eastAsiaTheme="minorEastAsia"/>
          <w:sz w:val="24"/>
          <w:szCs w:val="24"/>
        </w:rPr>
        <w:t>九、项目验收</w:t>
      </w:r>
      <w:bookmarkEnd w:id="120"/>
      <w:bookmarkEnd w:id="121"/>
      <w:bookmarkEnd w:id="122"/>
    </w:p>
    <w:p w14:paraId="7B012787">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合同执行完毕，采购人或采购代理机构原则上应在7个工作日内组织履约情况验收，不得无故拖延或附加额外条件。</w:t>
      </w:r>
    </w:p>
    <w:p w14:paraId="014FB868">
      <w:pPr>
        <w:pStyle w:val="4"/>
        <w:spacing w:before="0" w:after="0" w:line="400" w:lineRule="exact"/>
        <w:rPr>
          <w:rFonts w:hint="eastAsia" w:asciiTheme="minorEastAsia" w:hAnsiTheme="minorEastAsia" w:eastAsiaTheme="minorEastAsia"/>
          <w:sz w:val="24"/>
          <w:szCs w:val="24"/>
        </w:rPr>
      </w:pPr>
      <w:bookmarkStart w:id="125" w:name="_Toc29031"/>
      <w:bookmarkStart w:id="126" w:name="_Toc106030903"/>
      <w:bookmarkStart w:id="127" w:name="_Toc76462347"/>
      <w:bookmarkStart w:id="128" w:name="_Toc28588"/>
      <w:r>
        <w:rPr>
          <w:rFonts w:hint="eastAsia" w:asciiTheme="minorEastAsia" w:hAnsiTheme="minorEastAsia" w:eastAsiaTheme="minorEastAsia"/>
          <w:sz w:val="24"/>
          <w:szCs w:val="24"/>
        </w:rPr>
        <w:t>十、政府采购信用融资</w:t>
      </w:r>
      <w:bookmarkEnd w:id="125"/>
      <w:bookmarkEnd w:id="126"/>
      <w:bookmarkEnd w:id="127"/>
      <w:bookmarkEnd w:id="128"/>
    </w:p>
    <w:p w14:paraId="18F911C5">
      <w:pPr>
        <w:spacing w:line="4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参与重庆市政府采购活动，成为成交供应商，并与采购人签订政府采购合同后，可按照重庆市政府采购支持中小企业信用融资办法的规定，向开展政府采购信用融资业务的银行申请贷款。具体内容详见重庆市政府采购网“信用融资”信息专栏。</w:t>
      </w:r>
    </w:p>
    <w:p w14:paraId="6DA60809">
      <w:pPr>
        <w:pStyle w:val="4"/>
        <w:rPr>
          <w:rFonts w:hint="eastAsia" w:asciiTheme="minorEastAsia" w:hAnsiTheme="minorEastAsia" w:eastAsiaTheme="minorEastAsia"/>
          <w:sz w:val="24"/>
          <w:szCs w:val="24"/>
        </w:rPr>
      </w:pPr>
    </w:p>
    <w:p w14:paraId="44E99AB7">
      <w:pPr>
        <w:rPr>
          <w:rFonts w:hint="eastAsia" w:asciiTheme="minorEastAsia" w:hAnsiTheme="minorEastAsia" w:eastAsiaTheme="minorEastAsia"/>
          <w:sz w:val="24"/>
          <w:szCs w:val="24"/>
        </w:rPr>
      </w:pPr>
    </w:p>
    <w:p w14:paraId="742C27AE">
      <w:pPr>
        <w:pStyle w:val="4"/>
        <w:rPr>
          <w:rFonts w:hint="eastAsia" w:asciiTheme="minorEastAsia" w:hAnsiTheme="minorEastAsia" w:eastAsiaTheme="minorEastAsia"/>
          <w:sz w:val="24"/>
          <w:szCs w:val="24"/>
        </w:rPr>
      </w:pPr>
    </w:p>
    <w:p w14:paraId="73421C75">
      <w:pPr>
        <w:pStyle w:val="4"/>
      </w:pPr>
    </w:p>
    <w:p w14:paraId="02A7D624"/>
    <w:p w14:paraId="69E0602D">
      <w:pPr>
        <w:pStyle w:val="3"/>
        <w:spacing w:line="360" w:lineRule="auto"/>
        <w:jc w:val="center"/>
        <w:rPr>
          <w:rFonts w:hint="eastAsia" w:asciiTheme="minorEastAsia" w:hAnsiTheme="minorEastAsia" w:eastAsiaTheme="minorEastAsia"/>
          <w:b w:val="0"/>
          <w:bCs/>
          <w:sz w:val="36"/>
          <w:szCs w:val="30"/>
        </w:rPr>
      </w:pPr>
      <w:bookmarkStart w:id="129" w:name="_Toc27980"/>
      <w:bookmarkStart w:id="130" w:name="_Toc26755"/>
      <w:r>
        <w:rPr>
          <w:rFonts w:hint="eastAsia" w:asciiTheme="minorEastAsia" w:hAnsiTheme="minorEastAsia" w:eastAsiaTheme="minorEastAsia"/>
          <w:b w:val="0"/>
          <w:bCs/>
          <w:sz w:val="36"/>
          <w:szCs w:val="30"/>
        </w:rPr>
        <w:t>第六篇  采购合同</w:t>
      </w:r>
      <w:bookmarkEnd w:id="123"/>
      <w:bookmarkEnd w:id="129"/>
      <w:bookmarkEnd w:id="130"/>
    </w:p>
    <w:p w14:paraId="592FFBA6">
      <w:pPr>
        <w:spacing w:line="500" w:lineRule="exact"/>
        <w:jc w:val="center"/>
        <w:rPr>
          <w:rFonts w:hint="eastAsia" w:asciiTheme="minorEastAsia" w:hAnsiTheme="minorEastAsia" w:eastAsiaTheme="minorEastAsia"/>
          <w:b/>
          <w:sz w:val="44"/>
        </w:rPr>
      </w:pPr>
      <w:r>
        <w:rPr>
          <w:rFonts w:hint="eastAsia" w:asciiTheme="minorEastAsia" w:hAnsiTheme="minorEastAsia" w:eastAsiaTheme="minorEastAsia"/>
          <w:b/>
          <w:sz w:val="44"/>
        </w:rPr>
        <w:t>采购合同</w:t>
      </w:r>
    </w:p>
    <w:p w14:paraId="5AE676A6">
      <w:pPr>
        <w:spacing w:line="500" w:lineRule="exact"/>
        <w:jc w:val="center"/>
        <w:rPr>
          <w:rFonts w:hint="eastAsia" w:asciiTheme="minorEastAsia" w:hAnsiTheme="minorEastAsia" w:eastAsiaTheme="minorEastAsia"/>
        </w:rPr>
      </w:pPr>
      <w:r>
        <w:rPr>
          <w:rFonts w:hint="eastAsia" w:asciiTheme="minorEastAsia" w:hAnsiTheme="minorEastAsia" w:eastAsiaTheme="minorEastAsia"/>
        </w:rPr>
        <w:t>（项目编号：     ）</w:t>
      </w:r>
    </w:p>
    <w:p w14:paraId="1255BE7E">
      <w:pPr>
        <w:spacing w:line="500" w:lineRule="exact"/>
        <w:rPr>
          <w:rFonts w:hint="eastAsia" w:asciiTheme="minorEastAsia" w:hAnsiTheme="minorEastAsia" w:eastAsiaTheme="minorEastAsia"/>
          <w:sz w:val="24"/>
        </w:rPr>
      </w:pPr>
      <w:r>
        <w:rPr>
          <w:rFonts w:hint="eastAsia" w:asciiTheme="minorEastAsia" w:hAnsiTheme="minorEastAsia" w:eastAsiaTheme="minorEastAsia"/>
          <w:sz w:val="24"/>
        </w:rPr>
        <w:t>甲方（需方）：___________________________      计价单位：____________</w:t>
      </w:r>
    </w:p>
    <w:p w14:paraId="475D8FBD">
      <w:pPr>
        <w:spacing w:line="500" w:lineRule="exact"/>
        <w:rPr>
          <w:rFonts w:hint="eastAsia" w:asciiTheme="minorEastAsia" w:hAnsiTheme="minorEastAsia" w:eastAsiaTheme="minorEastAsia"/>
          <w:sz w:val="24"/>
        </w:rPr>
      </w:pPr>
      <w:r>
        <w:rPr>
          <w:rFonts w:hint="eastAsia" w:asciiTheme="minorEastAsia" w:hAnsiTheme="minorEastAsia" w:eastAsiaTheme="minorEastAsia"/>
          <w:sz w:val="24"/>
        </w:rPr>
        <w:t>乙方（供方）：___________________________      计量单位：_____________</w:t>
      </w:r>
    </w:p>
    <w:p w14:paraId="72AB5CC3">
      <w:pPr>
        <w:spacing w:line="500" w:lineRule="exact"/>
        <w:rPr>
          <w:rFonts w:hint="eastAsia" w:asciiTheme="minorEastAsia" w:hAnsiTheme="minorEastAsia" w:eastAsiaTheme="minorEastAsia"/>
          <w:sz w:val="24"/>
        </w:rPr>
      </w:pPr>
    </w:p>
    <w:p w14:paraId="6A0E3A8F">
      <w:pPr>
        <w:spacing w:line="500" w:lineRule="exact"/>
        <w:rPr>
          <w:rFonts w:hint="eastAsia" w:asciiTheme="minorEastAsia" w:hAnsiTheme="minorEastAsia" w:eastAsiaTheme="minorEastAsia"/>
          <w:sz w:val="24"/>
        </w:rPr>
      </w:pPr>
      <w:r>
        <w:rPr>
          <w:rFonts w:hint="eastAsia" w:asciiTheme="minorEastAsia" w:hAnsiTheme="minorEastAsia" w:eastAsiaTheme="minorEastAsia"/>
          <w:sz w:val="24"/>
        </w:rPr>
        <w:t>经双方协商一致，达成以下购销合同：</w:t>
      </w:r>
    </w:p>
    <w:tbl>
      <w:tblPr>
        <w:tblStyle w:val="5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589"/>
        <w:gridCol w:w="709"/>
        <w:gridCol w:w="1134"/>
        <w:gridCol w:w="1559"/>
        <w:gridCol w:w="1567"/>
        <w:gridCol w:w="15"/>
      </w:tblGrid>
      <w:tr w14:paraId="234AF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vAlign w:val="center"/>
          </w:tcPr>
          <w:p w14:paraId="67BB0EE2">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项目名称</w:t>
            </w:r>
          </w:p>
        </w:tc>
        <w:tc>
          <w:tcPr>
            <w:tcW w:w="984" w:type="dxa"/>
            <w:vAlign w:val="center"/>
          </w:tcPr>
          <w:p w14:paraId="34BB0243">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数量</w:t>
            </w:r>
          </w:p>
        </w:tc>
        <w:tc>
          <w:tcPr>
            <w:tcW w:w="1298" w:type="dxa"/>
            <w:gridSpan w:val="2"/>
            <w:vAlign w:val="center"/>
          </w:tcPr>
          <w:p w14:paraId="6B278145">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单价</w:t>
            </w:r>
          </w:p>
        </w:tc>
        <w:tc>
          <w:tcPr>
            <w:tcW w:w="1134" w:type="dxa"/>
            <w:vAlign w:val="center"/>
          </w:tcPr>
          <w:p w14:paraId="1FB73B84">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总价</w:t>
            </w:r>
          </w:p>
        </w:tc>
        <w:tc>
          <w:tcPr>
            <w:tcW w:w="1559" w:type="dxa"/>
            <w:vAlign w:val="center"/>
          </w:tcPr>
          <w:p w14:paraId="452C990E">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服务时间</w:t>
            </w:r>
          </w:p>
        </w:tc>
        <w:tc>
          <w:tcPr>
            <w:tcW w:w="1567" w:type="dxa"/>
            <w:vAlign w:val="center"/>
          </w:tcPr>
          <w:p w14:paraId="1859BE29">
            <w:pPr>
              <w:spacing w:line="240" w:lineRule="atLeast"/>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服务地点</w:t>
            </w:r>
          </w:p>
        </w:tc>
      </w:tr>
      <w:tr w14:paraId="708C6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vAlign w:val="center"/>
          </w:tcPr>
          <w:p w14:paraId="1EE0D15C">
            <w:pPr>
              <w:spacing w:line="240" w:lineRule="atLeast"/>
              <w:jc w:val="center"/>
              <w:rPr>
                <w:rFonts w:hint="eastAsia" w:asciiTheme="minorEastAsia" w:hAnsiTheme="minorEastAsia" w:eastAsiaTheme="minorEastAsia"/>
                <w:sz w:val="21"/>
                <w:szCs w:val="21"/>
              </w:rPr>
            </w:pPr>
          </w:p>
        </w:tc>
        <w:tc>
          <w:tcPr>
            <w:tcW w:w="984" w:type="dxa"/>
            <w:vAlign w:val="center"/>
          </w:tcPr>
          <w:p w14:paraId="06C44EC2">
            <w:pPr>
              <w:spacing w:line="240" w:lineRule="atLeast"/>
              <w:jc w:val="center"/>
              <w:rPr>
                <w:rFonts w:hint="eastAsia" w:asciiTheme="minorEastAsia" w:hAnsiTheme="minorEastAsia" w:eastAsiaTheme="minorEastAsia"/>
                <w:sz w:val="21"/>
                <w:szCs w:val="21"/>
              </w:rPr>
            </w:pPr>
          </w:p>
        </w:tc>
        <w:tc>
          <w:tcPr>
            <w:tcW w:w="1298" w:type="dxa"/>
            <w:gridSpan w:val="2"/>
            <w:vAlign w:val="center"/>
          </w:tcPr>
          <w:p w14:paraId="647B3CF8">
            <w:pPr>
              <w:spacing w:line="240" w:lineRule="atLeast"/>
              <w:jc w:val="center"/>
              <w:rPr>
                <w:rFonts w:hint="eastAsia" w:asciiTheme="minorEastAsia" w:hAnsiTheme="minorEastAsia" w:eastAsiaTheme="minorEastAsia"/>
                <w:sz w:val="21"/>
                <w:szCs w:val="21"/>
              </w:rPr>
            </w:pPr>
          </w:p>
        </w:tc>
        <w:tc>
          <w:tcPr>
            <w:tcW w:w="1134" w:type="dxa"/>
            <w:vAlign w:val="center"/>
          </w:tcPr>
          <w:p w14:paraId="5BFDCA92">
            <w:pPr>
              <w:spacing w:line="240" w:lineRule="atLeast"/>
              <w:jc w:val="center"/>
              <w:rPr>
                <w:rFonts w:hint="eastAsia" w:asciiTheme="minorEastAsia" w:hAnsiTheme="minorEastAsia" w:eastAsiaTheme="minorEastAsia"/>
                <w:sz w:val="21"/>
                <w:szCs w:val="21"/>
              </w:rPr>
            </w:pPr>
          </w:p>
        </w:tc>
        <w:tc>
          <w:tcPr>
            <w:tcW w:w="1559" w:type="dxa"/>
            <w:vAlign w:val="center"/>
          </w:tcPr>
          <w:p w14:paraId="0D380AF5">
            <w:pPr>
              <w:spacing w:line="240" w:lineRule="atLeast"/>
              <w:jc w:val="center"/>
              <w:rPr>
                <w:rFonts w:hint="eastAsia" w:asciiTheme="minorEastAsia" w:hAnsiTheme="minorEastAsia" w:eastAsiaTheme="minorEastAsia"/>
                <w:sz w:val="21"/>
                <w:szCs w:val="21"/>
              </w:rPr>
            </w:pPr>
          </w:p>
        </w:tc>
        <w:tc>
          <w:tcPr>
            <w:tcW w:w="1567" w:type="dxa"/>
            <w:vAlign w:val="center"/>
          </w:tcPr>
          <w:p w14:paraId="70268B00">
            <w:pPr>
              <w:spacing w:line="240" w:lineRule="atLeast"/>
              <w:jc w:val="center"/>
              <w:rPr>
                <w:rFonts w:hint="eastAsia" w:asciiTheme="minorEastAsia" w:hAnsiTheme="minorEastAsia" w:eastAsiaTheme="minorEastAsia"/>
                <w:sz w:val="21"/>
                <w:szCs w:val="21"/>
              </w:rPr>
            </w:pPr>
          </w:p>
        </w:tc>
      </w:tr>
      <w:tr w14:paraId="14C89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vAlign w:val="center"/>
          </w:tcPr>
          <w:p w14:paraId="679C7485">
            <w:pPr>
              <w:spacing w:line="240" w:lineRule="atLeast"/>
              <w:jc w:val="center"/>
              <w:rPr>
                <w:rFonts w:hint="eastAsia" w:asciiTheme="minorEastAsia" w:hAnsiTheme="minorEastAsia" w:eastAsiaTheme="minorEastAsia"/>
                <w:sz w:val="21"/>
                <w:szCs w:val="21"/>
              </w:rPr>
            </w:pPr>
          </w:p>
        </w:tc>
        <w:tc>
          <w:tcPr>
            <w:tcW w:w="984" w:type="dxa"/>
            <w:vAlign w:val="center"/>
          </w:tcPr>
          <w:p w14:paraId="165AFC72">
            <w:pPr>
              <w:spacing w:line="240" w:lineRule="atLeast"/>
              <w:jc w:val="center"/>
              <w:rPr>
                <w:rFonts w:hint="eastAsia" w:asciiTheme="minorEastAsia" w:hAnsiTheme="minorEastAsia" w:eastAsiaTheme="minorEastAsia"/>
                <w:sz w:val="21"/>
                <w:szCs w:val="21"/>
              </w:rPr>
            </w:pPr>
          </w:p>
        </w:tc>
        <w:tc>
          <w:tcPr>
            <w:tcW w:w="1298" w:type="dxa"/>
            <w:gridSpan w:val="2"/>
            <w:vAlign w:val="center"/>
          </w:tcPr>
          <w:p w14:paraId="496F8D16">
            <w:pPr>
              <w:spacing w:line="240" w:lineRule="atLeast"/>
              <w:jc w:val="center"/>
              <w:rPr>
                <w:rFonts w:hint="eastAsia" w:asciiTheme="minorEastAsia" w:hAnsiTheme="minorEastAsia" w:eastAsiaTheme="minorEastAsia"/>
                <w:sz w:val="21"/>
                <w:szCs w:val="21"/>
              </w:rPr>
            </w:pPr>
          </w:p>
        </w:tc>
        <w:tc>
          <w:tcPr>
            <w:tcW w:w="1134" w:type="dxa"/>
            <w:vAlign w:val="center"/>
          </w:tcPr>
          <w:p w14:paraId="048A24DB">
            <w:pPr>
              <w:spacing w:line="240" w:lineRule="atLeast"/>
              <w:jc w:val="center"/>
              <w:rPr>
                <w:rFonts w:hint="eastAsia" w:asciiTheme="minorEastAsia" w:hAnsiTheme="minorEastAsia" w:eastAsiaTheme="minorEastAsia"/>
                <w:sz w:val="21"/>
                <w:szCs w:val="21"/>
              </w:rPr>
            </w:pPr>
          </w:p>
        </w:tc>
        <w:tc>
          <w:tcPr>
            <w:tcW w:w="1559" w:type="dxa"/>
            <w:vAlign w:val="center"/>
          </w:tcPr>
          <w:p w14:paraId="5C01412A">
            <w:pPr>
              <w:spacing w:line="240" w:lineRule="atLeast"/>
              <w:jc w:val="center"/>
              <w:rPr>
                <w:rFonts w:hint="eastAsia" w:asciiTheme="minorEastAsia" w:hAnsiTheme="minorEastAsia" w:eastAsiaTheme="minorEastAsia"/>
                <w:sz w:val="21"/>
                <w:szCs w:val="21"/>
              </w:rPr>
            </w:pPr>
          </w:p>
        </w:tc>
        <w:tc>
          <w:tcPr>
            <w:tcW w:w="1567" w:type="dxa"/>
            <w:vAlign w:val="center"/>
          </w:tcPr>
          <w:p w14:paraId="75FAC0C7">
            <w:pPr>
              <w:spacing w:line="240" w:lineRule="atLeast"/>
              <w:jc w:val="center"/>
              <w:rPr>
                <w:rFonts w:hint="eastAsia" w:asciiTheme="minorEastAsia" w:hAnsiTheme="minorEastAsia" w:eastAsiaTheme="minorEastAsia"/>
                <w:sz w:val="21"/>
                <w:szCs w:val="21"/>
              </w:rPr>
            </w:pPr>
          </w:p>
        </w:tc>
      </w:tr>
      <w:tr w14:paraId="32778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vAlign w:val="center"/>
          </w:tcPr>
          <w:p w14:paraId="71F37479">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合计人民币（小写）：</w:t>
            </w:r>
          </w:p>
        </w:tc>
      </w:tr>
      <w:tr w14:paraId="66C1B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vAlign w:val="center"/>
          </w:tcPr>
          <w:p w14:paraId="314149BB">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合计人民币（大写）：</w:t>
            </w:r>
          </w:p>
        </w:tc>
      </w:tr>
      <w:tr w14:paraId="441FA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776" w:hRule="atLeast"/>
        </w:trPr>
        <w:tc>
          <w:tcPr>
            <w:tcW w:w="9613" w:type="dxa"/>
            <w:gridSpan w:val="7"/>
          </w:tcPr>
          <w:p w14:paraId="2E69B970">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一、服务要求</w:t>
            </w:r>
          </w:p>
        </w:tc>
      </w:tr>
      <w:tr w14:paraId="6614B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9628" w:type="dxa"/>
            <w:gridSpan w:val="8"/>
          </w:tcPr>
          <w:p w14:paraId="305BA9E1">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二、考核方式</w:t>
            </w:r>
          </w:p>
        </w:tc>
      </w:tr>
      <w:tr w14:paraId="07420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Pr>
          <w:p w14:paraId="414F2645">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三、付款方式：</w:t>
            </w:r>
          </w:p>
          <w:p w14:paraId="235BB1B9">
            <w:pPr>
              <w:pStyle w:val="33"/>
              <w:spacing w:line="240" w:lineRule="atLeast"/>
              <w:rPr>
                <w:rFonts w:hint="eastAsia" w:asciiTheme="minorEastAsia" w:hAnsiTheme="minorEastAsia"/>
                <w:sz w:val="21"/>
                <w:szCs w:val="21"/>
              </w:rPr>
            </w:pPr>
          </w:p>
        </w:tc>
      </w:tr>
      <w:tr w14:paraId="09577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Pr>
          <w:p w14:paraId="7E456668">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四、违约责任：</w:t>
            </w:r>
          </w:p>
          <w:p w14:paraId="2DF2C0A3">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按《中华人民共和国民法典》、《中华人民共和国政府采购法》执行，或按双方约定。（采购人应按项目实际情况完整填写）。</w:t>
            </w:r>
          </w:p>
        </w:tc>
      </w:tr>
      <w:tr w14:paraId="2B820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Pr>
          <w:p w14:paraId="46BA4BD3">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五、其他约定事项：</w:t>
            </w:r>
          </w:p>
          <w:p w14:paraId="2F6E248D">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1.采购文件及其补遗文件、响应文件和承诺是本合同不可分割的部分。</w:t>
            </w:r>
          </w:p>
          <w:p w14:paraId="494AB58A">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2.本合同如发生争议由双方协商解决，协商不成向需方所在人民法院提请诉讼。</w:t>
            </w:r>
          </w:p>
          <w:p w14:paraId="63C73C01">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3.本合同一式__份， 需方__份，供方__份，具同等法律效力。</w:t>
            </w:r>
          </w:p>
          <w:p w14:paraId="7FA00EBE">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4.其他：</w:t>
            </w:r>
          </w:p>
        </w:tc>
      </w:tr>
      <w:tr w14:paraId="5663A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4" w:type="dxa"/>
            <w:gridSpan w:val="3"/>
          </w:tcPr>
          <w:p w14:paraId="5D9DB1D4">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需方：</w:t>
            </w:r>
          </w:p>
          <w:p w14:paraId="1F36F575">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地址：</w:t>
            </w:r>
          </w:p>
          <w:p w14:paraId="4766500C">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联系电话：</w:t>
            </w:r>
          </w:p>
          <w:p w14:paraId="77923223">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授权代表：</w:t>
            </w:r>
          </w:p>
        </w:tc>
        <w:tc>
          <w:tcPr>
            <w:tcW w:w="4984" w:type="dxa"/>
            <w:gridSpan w:val="5"/>
          </w:tcPr>
          <w:p w14:paraId="6C7BB7ED">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供方：</w:t>
            </w:r>
          </w:p>
          <w:p w14:paraId="4577337F">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地址：</w:t>
            </w:r>
          </w:p>
          <w:p w14:paraId="6A081F34">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电话：</w:t>
            </w:r>
          </w:p>
          <w:p w14:paraId="7B43E481">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传真：</w:t>
            </w:r>
          </w:p>
          <w:p w14:paraId="6C09CDC0">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开户银行：</w:t>
            </w:r>
          </w:p>
          <w:p w14:paraId="50A1A8ED">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账号：</w:t>
            </w:r>
          </w:p>
          <w:p w14:paraId="230FA6B5">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授权代表：</w:t>
            </w:r>
          </w:p>
          <w:p w14:paraId="7A641574">
            <w:pPr>
              <w:widowControl/>
              <w:spacing w:line="240" w:lineRule="atLeast"/>
              <w:jc w:val="lef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（本栏请用计算机打印以便于准确付款）</w:t>
            </w:r>
          </w:p>
        </w:tc>
      </w:tr>
      <w:tr w14:paraId="3C689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Pr>
          <w:p w14:paraId="65C50BB1">
            <w:pPr>
              <w:spacing w:line="240" w:lineRule="atLeas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备注：</w:t>
            </w:r>
          </w:p>
          <w:p w14:paraId="25BD744E">
            <w:pPr>
              <w:spacing w:line="240" w:lineRule="atLeast"/>
              <w:rPr>
                <w:rFonts w:hint="eastAsia" w:asciiTheme="minorEastAsia" w:hAnsiTheme="minorEastAsia" w:eastAsiaTheme="minorEastAsia"/>
                <w:sz w:val="21"/>
                <w:szCs w:val="21"/>
              </w:rPr>
            </w:pPr>
          </w:p>
          <w:p w14:paraId="52C138EC">
            <w:pPr>
              <w:spacing w:line="240" w:lineRule="atLeast"/>
              <w:rPr>
                <w:rFonts w:hint="eastAsia" w:asciiTheme="minorEastAsia" w:hAnsiTheme="minorEastAsia" w:eastAsiaTheme="minorEastAsia"/>
                <w:sz w:val="21"/>
                <w:szCs w:val="21"/>
              </w:rPr>
            </w:pPr>
          </w:p>
        </w:tc>
      </w:tr>
    </w:tbl>
    <w:p w14:paraId="1D13985F">
      <w:pPr>
        <w:rPr>
          <w:rFonts w:hint="eastAsia" w:asciiTheme="minorEastAsia" w:hAnsiTheme="minorEastAsia" w:eastAsiaTheme="minorEastAsia"/>
          <w:sz w:val="24"/>
        </w:rPr>
      </w:pPr>
      <w:r>
        <w:rPr>
          <w:rFonts w:hint="eastAsia" w:asciiTheme="minorEastAsia" w:hAnsiTheme="minorEastAsia" w:eastAsiaTheme="minorEastAsia"/>
          <w:sz w:val="24"/>
        </w:rPr>
        <w:t>签约时间：           年   月   日      签约地点：</w:t>
      </w:r>
    </w:p>
    <w:p w14:paraId="1937EA7F">
      <w:pPr>
        <w:tabs>
          <w:tab w:val="left" w:pos="9000"/>
        </w:tabs>
        <w:spacing w:line="276" w:lineRule="auto"/>
        <w:jc w:val="center"/>
        <w:rPr>
          <w:rFonts w:hint="eastAsia" w:asciiTheme="minorEastAsia" w:hAnsiTheme="minorEastAsia" w:eastAsiaTheme="minorEastAsia"/>
          <w:sz w:val="21"/>
          <w:szCs w:val="21"/>
        </w:rPr>
      </w:pPr>
    </w:p>
    <w:p w14:paraId="43BB8867">
      <w:pPr>
        <w:tabs>
          <w:tab w:val="left" w:pos="9000"/>
        </w:tabs>
        <w:spacing w:line="276" w:lineRule="auto"/>
        <w:jc w:val="center"/>
        <w:rPr>
          <w:rFonts w:hint="eastAsia" w:asciiTheme="minorEastAsia" w:hAnsiTheme="minorEastAsia" w:eastAsiaTheme="minorEastAsia"/>
          <w:sz w:val="21"/>
          <w:szCs w:val="21"/>
        </w:rPr>
      </w:pPr>
    </w:p>
    <w:p w14:paraId="463B759F">
      <w:pPr>
        <w:tabs>
          <w:tab w:val="left" w:pos="9000"/>
        </w:tabs>
        <w:spacing w:line="276" w:lineRule="auto"/>
        <w:jc w:val="center"/>
        <w:rPr>
          <w:rFonts w:hint="eastAsia" w:asciiTheme="minorEastAsia" w:hAnsiTheme="minorEastAsia" w:eastAsiaTheme="minorEastAsia"/>
          <w:sz w:val="21"/>
          <w:szCs w:val="21"/>
        </w:rPr>
      </w:pPr>
    </w:p>
    <w:p w14:paraId="5E491F43">
      <w:pPr>
        <w:tabs>
          <w:tab w:val="left" w:pos="9000"/>
        </w:tabs>
        <w:spacing w:line="276" w:lineRule="auto"/>
        <w:jc w:val="center"/>
        <w:rPr>
          <w:rFonts w:hint="eastAsia" w:asciiTheme="minorEastAsia" w:hAnsiTheme="minorEastAsia" w:eastAsiaTheme="minorEastAsia"/>
          <w:sz w:val="21"/>
          <w:szCs w:val="21"/>
        </w:rPr>
      </w:pPr>
    </w:p>
    <w:p w14:paraId="7DE47947">
      <w:pPr>
        <w:pStyle w:val="3"/>
        <w:spacing w:before="0" w:after="0" w:line="360" w:lineRule="auto"/>
        <w:jc w:val="center"/>
        <w:rPr>
          <w:rFonts w:hint="eastAsia" w:asciiTheme="minorEastAsia" w:hAnsiTheme="minorEastAsia" w:eastAsiaTheme="minorEastAsia"/>
          <w:b w:val="0"/>
          <w:sz w:val="36"/>
          <w:szCs w:val="30"/>
        </w:rPr>
      </w:pPr>
      <w:bookmarkStart w:id="131" w:name="_Toc27922"/>
      <w:bookmarkStart w:id="132" w:name="_Toc10338"/>
      <w:r>
        <w:rPr>
          <w:rFonts w:hint="eastAsia" w:asciiTheme="minorEastAsia" w:hAnsiTheme="minorEastAsia" w:eastAsiaTheme="minorEastAsia"/>
          <w:b w:val="0"/>
          <w:sz w:val="36"/>
          <w:szCs w:val="30"/>
        </w:rPr>
        <w:t xml:space="preserve">第七篇  </w:t>
      </w:r>
      <w:bookmarkEnd w:id="124"/>
      <w:r>
        <w:rPr>
          <w:rFonts w:hint="eastAsia" w:asciiTheme="minorEastAsia" w:hAnsiTheme="minorEastAsia" w:eastAsiaTheme="minorEastAsia"/>
          <w:b w:val="0"/>
          <w:sz w:val="36"/>
          <w:szCs w:val="30"/>
        </w:rPr>
        <w:t>响应文件编制要求</w:t>
      </w:r>
      <w:bookmarkEnd w:id="131"/>
      <w:bookmarkEnd w:id="132"/>
    </w:p>
    <w:p w14:paraId="172D7AD2">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一、经济部分</w:t>
      </w:r>
    </w:p>
    <w:p w14:paraId="3B156829">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（一）竞争性磋商报价函</w:t>
      </w:r>
    </w:p>
    <w:p w14:paraId="0E9093FF">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（二）明细报价表</w:t>
      </w:r>
    </w:p>
    <w:p w14:paraId="74DC3A58">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二、服务部分</w:t>
      </w:r>
    </w:p>
    <w:p w14:paraId="03BB2B06">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（一）服务方案</w:t>
      </w:r>
    </w:p>
    <w:p w14:paraId="68F439ED">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（二）服务响应偏离表</w:t>
      </w:r>
    </w:p>
    <w:p w14:paraId="01C76B6C">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三、商务部分</w:t>
      </w:r>
    </w:p>
    <w:p w14:paraId="75B43447">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（一）商务响应偏离表</w:t>
      </w:r>
    </w:p>
    <w:p w14:paraId="75C8A5EC">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（二）其它优惠服务承诺</w:t>
      </w:r>
    </w:p>
    <w:p w14:paraId="3DB936CC">
      <w:pPr>
        <w:spacing w:line="44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四、资格条件及其他</w:t>
      </w:r>
    </w:p>
    <w:p w14:paraId="315CD08B">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（一）法人营业执照（副本）或事业单位法人证书（副本）或个体工商户营业执照或有效的自然人身份证明或社会团体法人登记证书复印件</w:t>
      </w:r>
    </w:p>
    <w:p w14:paraId="29909DBF">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（二）法定代表人身份证明书（格式）</w:t>
      </w:r>
    </w:p>
    <w:p w14:paraId="33920501">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（三）法定代表人授权委托书（格式）</w:t>
      </w:r>
    </w:p>
    <w:p w14:paraId="61FCD448">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（四）基本资格条件承诺函（格式）</w:t>
      </w:r>
    </w:p>
    <w:p w14:paraId="05B04C7D">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（五）特定资格条件证明文件</w:t>
      </w:r>
    </w:p>
    <w:p w14:paraId="483C2FAC">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五、其他应提供的资料</w:t>
      </w:r>
    </w:p>
    <w:p w14:paraId="4D1FBBEC">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（一）中小企业声明函、监狱企业证明文件、残疾人福利性单位声明函（非此类企业可以不提供）</w:t>
      </w:r>
    </w:p>
    <w:p w14:paraId="0BF5503C">
      <w:pPr>
        <w:snapToGrid w:val="0"/>
        <w:spacing w:line="400" w:lineRule="exact"/>
        <w:ind w:firstLine="480" w:firstLineChars="200"/>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（二）其他与项目有关的资料</w:t>
      </w:r>
    </w:p>
    <w:p w14:paraId="77403463">
      <w:pPr>
        <w:snapToGrid w:val="0"/>
        <w:spacing w:line="360" w:lineRule="auto"/>
        <w:rPr>
          <w:rFonts w:hint="eastAsia" w:ascii="微软雅黑" w:hAnsi="微软雅黑" w:eastAsia="微软雅黑" w:cs="微软雅黑"/>
          <w:sz w:val="24"/>
          <w:szCs w:val="24"/>
          <w:bdr w:val="single" w:color="auto" w:sz="4" w:space="0"/>
        </w:rPr>
        <w:sectPr>
          <w:footerReference r:id="rId9" w:type="default"/>
          <w:pgSz w:w="11907" w:h="16840"/>
          <w:pgMar w:top="1134" w:right="1191" w:bottom="1134" w:left="1304" w:header="851" w:footer="992" w:gutter="0"/>
          <w:pgNumType w:fmt="numberInDash"/>
          <w:cols w:space="720" w:num="1"/>
          <w:docGrid w:linePitch="380" w:charSpace="-5735"/>
        </w:sectPr>
      </w:pPr>
    </w:p>
    <w:p w14:paraId="6C6FB7BC">
      <w:pPr>
        <w:pStyle w:val="4"/>
        <w:spacing w:before="0" w:after="0" w:line="360" w:lineRule="auto"/>
        <w:rPr>
          <w:rFonts w:hint="eastAsia" w:asciiTheme="minorEastAsia" w:hAnsiTheme="minorEastAsia" w:eastAsiaTheme="minorEastAsia"/>
          <w:sz w:val="24"/>
          <w:szCs w:val="24"/>
        </w:rPr>
      </w:pPr>
      <w:bookmarkStart w:id="133" w:name="_Toc313008356"/>
      <w:bookmarkStart w:id="134" w:name="_Toc342913419"/>
      <w:bookmarkStart w:id="135" w:name="_Toc5357"/>
      <w:bookmarkStart w:id="136" w:name="_Toc27823"/>
      <w:bookmarkStart w:id="137" w:name="_Toc313888360"/>
      <w:bookmarkStart w:id="138" w:name="_Toc12789073"/>
      <w:bookmarkStart w:id="139" w:name="_Toc283382454"/>
      <w:r>
        <w:rPr>
          <w:rFonts w:hint="eastAsia" w:asciiTheme="minorEastAsia" w:hAnsiTheme="minorEastAsia" w:eastAsiaTheme="minorEastAsia"/>
          <w:sz w:val="24"/>
          <w:szCs w:val="24"/>
        </w:rPr>
        <w:t>一、经济部分</w:t>
      </w:r>
      <w:bookmarkEnd w:id="133"/>
      <w:bookmarkEnd w:id="134"/>
      <w:bookmarkEnd w:id="135"/>
      <w:bookmarkEnd w:id="136"/>
      <w:bookmarkEnd w:id="137"/>
    </w:p>
    <w:bookmarkEnd w:id="138"/>
    <w:bookmarkEnd w:id="139"/>
    <w:p w14:paraId="7DD0D190">
      <w:pPr>
        <w:tabs>
          <w:tab w:val="left" w:pos="6300"/>
        </w:tabs>
        <w:snapToGrid w:val="0"/>
        <w:spacing w:line="312"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（一）竞争性磋商报价函</w:t>
      </w:r>
    </w:p>
    <w:p w14:paraId="107E0A74">
      <w:pPr>
        <w:tabs>
          <w:tab w:val="left" w:pos="6300"/>
        </w:tabs>
        <w:snapToGrid w:val="0"/>
        <w:spacing w:line="480" w:lineRule="exact"/>
        <w:jc w:val="center"/>
        <w:outlineLvl w:val="0"/>
        <w:rPr>
          <w:rFonts w:hint="eastAsia" w:asciiTheme="minorEastAsia" w:hAnsiTheme="minorEastAsia" w:eastAsiaTheme="minorEastAsia"/>
          <w:b/>
          <w:szCs w:val="28"/>
        </w:rPr>
      </w:pPr>
      <w:r>
        <w:rPr>
          <w:rFonts w:hint="eastAsia" w:asciiTheme="minorEastAsia" w:hAnsiTheme="minorEastAsia" w:eastAsiaTheme="minorEastAsia"/>
          <w:b/>
          <w:szCs w:val="28"/>
        </w:rPr>
        <w:t>竞争性磋商报价函</w:t>
      </w:r>
    </w:p>
    <w:p w14:paraId="389A5B5E">
      <w:pPr>
        <w:tabs>
          <w:tab w:val="left" w:pos="6300"/>
        </w:tabs>
        <w:snapToGrid w:val="0"/>
        <w:spacing w:line="480" w:lineRule="exact"/>
        <w:rPr>
          <w:rFonts w:hint="eastAsia" w:asciiTheme="minorEastAsia" w:hAnsiTheme="minorEastAsia" w:eastAsiaTheme="minorEastAsia"/>
          <w:sz w:val="24"/>
          <w:szCs w:val="24"/>
        </w:rPr>
      </w:pPr>
      <w:r>
        <w:rPr>
          <w:rFonts w:hint="eastAsia" w:asciiTheme="minorEastAsia" w:hAnsiTheme="minorEastAsia" w:eastAsiaTheme="minorEastAsia"/>
          <w:sz w:val="24"/>
          <w:szCs w:val="24"/>
          <w:u w:val="single"/>
        </w:rPr>
        <w:t>（采购代理机构名称）</w:t>
      </w:r>
      <w:r>
        <w:rPr>
          <w:rFonts w:hint="eastAsia" w:asciiTheme="minorEastAsia" w:hAnsiTheme="minorEastAsia" w:eastAsiaTheme="minorEastAsia"/>
          <w:sz w:val="24"/>
          <w:szCs w:val="24"/>
        </w:rPr>
        <w:t>：</w:t>
      </w:r>
    </w:p>
    <w:p w14:paraId="5CF2BF1A">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我方收到</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（项目名称）的竞争性磋商文件，经详细研究，决定参加该项目的磋商。</w:t>
      </w:r>
    </w:p>
    <w:p w14:paraId="2F3E9034">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1、愿意按照竞争性磋商文件中的一切要求，提供本项目的技术服务，初始报价为人民币大写：</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元整；人民币小写：</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元。以我公司最后报价为准。</w:t>
      </w:r>
    </w:p>
    <w:p w14:paraId="036DD0D4">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2、我方现提交的响应文件为：响应文件正本</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份，副本</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份，电子文档</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份。</w:t>
      </w:r>
    </w:p>
    <w:p w14:paraId="6E7BF7C7">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3、我方承诺：本次磋商的有效期为90天。</w:t>
      </w:r>
    </w:p>
    <w:p w14:paraId="3A1FC6F0">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4、我方完全理解和接受贵方竞争性磋商文件的一切规定和要求及评审办法。</w:t>
      </w:r>
    </w:p>
    <w:p w14:paraId="3E9F701E">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5、在整个竞争性磋商过程中，我方若有违规行为，接受按照《中华人民共和国政府采购法》及其实施条例等规定给予惩罚。</w:t>
      </w:r>
    </w:p>
    <w:p w14:paraId="1DE90C3C">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6、我方若成为成交供应商，将按照最终磋商结果签订合同，并且严格履行合同义务。本承诺函将成为合同不可分割的一部分，与合同具有同等的法律效力。</w:t>
      </w:r>
    </w:p>
    <w:p w14:paraId="41F4EE75">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7、</w:t>
      </w:r>
      <w:r>
        <w:rPr>
          <w:rFonts w:hint="eastAsia" w:asciiTheme="minorEastAsia" w:hAnsiTheme="minorEastAsia" w:eastAsiaTheme="minorEastAsia"/>
          <w:sz w:val="24"/>
          <w:szCs w:val="28"/>
        </w:rPr>
        <w:t>我方理解，最低报价不是成交的唯一条件。</w:t>
      </w:r>
    </w:p>
    <w:p w14:paraId="24A0F6A8">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8、我方同意按竞争性磋商文件规定，如果我方成为成交供应商，保证在接到成交通知书后，向采购代理机构交纳竞争性磋商文件规定的采购代理服务费。</w:t>
      </w:r>
    </w:p>
    <w:p w14:paraId="3A9103FD">
      <w:pPr>
        <w:tabs>
          <w:tab w:val="left" w:pos="6300"/>
        </w:tabs>
        <w:snapToGrid w:val="0"/>
        <w:spacing w:line="48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9、</w:t>
      </w:r>
      <w:r>
        <w:rPr>
          <w:rFonts w:hint="eastAsia" w:asciiTheme="minorEastAsia" w:hAnsiTheme="minorEastAsia" w:eastAsiaTheme="minorEastAsia"/>
          <w:sz w:val="24"/>
          <w:szCs w:val="28"/>
        </w:rPr>
        <w:t>我方未</w:t>
      </w:r>
      <w:r>
        <w:rPr>
          <w:rFonts w:asciiTheme="minorEastAsia" w:hAnsiTheme="minorEastAsia" w:eastAsiaTheme="minorEastAsia"/>
          <w:sz w:val="24"/>
          <w:szCs w:val="24"/>
        </w:rPr>
        <w:t>为采购项目提供整体设计、规范编制或者项目管理、监理、检测等服务。</w:t>
      </w:r>
    </w:p>
    <w:p w14:paraId="12A3EB86">
      <w:pPr>
        <w:tabs>
          <w:tab w:val="left" w:pos="6300"/>
        </w:tabs>
        <w:snapToGrid w:val="0"/>
        <w:spacing w:line="312" w:lineRule="auto"/>
        <w:ind w:firstLine="570"/>
        <w:rPr>
          <w:rFonts w:hint="eastAsia" w:asciiTheme="minorEastAsia" w:hAnsiTheme="minorEastAsia" w:eastAsiaTheme="minorEastAsia"/>
          <w:sz w:val="24"/>
          <w:szCs w:val="24"/>
        </w:rPr>
      </w:pPr>
    </w:p>
    <w:p w14:paraId="6DAFD1E9">
      <w:pPr>
        <w:tabs>
          <w:tab w:val="left" w:pos="6300"/>
        </w:tabs>
        <w:snapToGrid w:val="0"/>
        <w:spacing w:line="312" w:lineRule="auto"/>
        <w:ind w:firstLine="57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供应商（公章）：</w:t>
      </w:r>
    </w:p>
    <w:p w14:paraId="10BB0AEC">
      <w:pPr>
        <w:tabs>
          <w:tab w:val="left" w:pos="6300"/>
        </w:tabs>
        <w:snapToGrid w:val="0"/>
        <w:spacing w:line="312" w:lineRule="auto"/>
        <w:ind w:firstLine="57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地址：  </w:t>
      </w:r>
    </w:p>
    <w:p w14:paraId="61739682">
      <w:pPr>
        <w:tabs>
          <w:tab w:val="left" w:pos="6300"/>
        </w:tabs>
        <w:snapToGrid w:val="0"/>
        <w:spacing w:line="312" w:lineRule="auto"/>
        <w:ind w:firstLine="57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电话：                                             传真：</w:t>
      </w:r>
    </w:p>
    <w:p w14:paraId="3049CCDE">
      <w:pPr>
        <w:tabs>
          <w:tab w:val="left" w:pos="6300"/>
        </w:tabs>
        <w:snapToGrid w:val="0"/>
        <w:spacing w:line="312" w:lineRule="auto"/>
        <w:ind w:firstLine="57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网址：                                             邮编：</w:t>
      </w:r>
    </w:p>
    <w:p w14:paraId="5E88E08F">
      <w:pPr>
        <w:tabs>
          <w:tab w:val="left" w:pos="6300"/>
        </w:tabs>
        <w:snapToGrid w:val="0"/>
        <w:spacing w:line="312" w:lineRule="auto"/>
        <w:ind w:firstLine="57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联系人：</w:t>
      </w:r>
    </w:p>
    <w:p w14:paraId="377632D0">
      <w:pPr>
        <w:snapToGrid w:val="0"/>
        <w:spacing w:line="312" w:lineRule="auto"/>
        <w:ind w:firstLine="480" w:firstLineChars="200"/>
        <w:rPr>
          <w:rFonts w:hint="eastAsia" w:asciiTheme="minorEastAsia" w:hAnsiTheme="minorEastAsia" w:eastAsiaTheme="minorEastAsia"/>
          <w:sz w:val="24"/>
          <w:szCs w:val="24"/>
        </w:rPr>
        <w:sectPr>
          <w:footerReference r:id="rId10" w:type="default"/>
          <w:pgSz w:w="11907" w:h="16840"/>
          <w:pgMar w:top="1134" w:right="1191" w:bottom="1134" w:left="1304" w:header="851" w:footer="992" w:gutter="0"/>
          <w:pgNumType w:fmt="numberInDash"/>
          <w:cols w:space="720" w:num="1"/>
          <w:docGrid w:linePitch="380" w:charSpace="-5735"/>
        </w:sectPr>
      </w:pPr>
      <w:r>
        <w:rPr>
          <w:rFonts w:hint="eastAsia" w:asciiTheme="minorEastAsia" w:hAnsiTheme="minorEastAsia" w:eastAsiaTheme="minorEastAsia"/>
          <w:sz w:val="24"/>
          <w:szCs w:val="24"/>
        </w:rPr>
        <w:t xml:space="preserve">                                                  年   月   日</w:t>
      </w:r>
    </w:p>
    <w:p w14:paraId="0A16341D">
      <w:pPr>
        <w:tabs>
          <w:tab w:val="left" w:pos="2895"/>
        </w:tabs>
        <w:spacing w:line="360" w:lineRule="auto"/>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（二）明细报价表</w:t>
      </w:r>
    </w:p>
    <w:p w14:paraId="55AC9A98">
      <w:pPr>
        <w:jc w:val="center"/>
        <w:rPr>
          <w:rFonts w:hint="eastAsia" w:asciiTheme="minorEastAsia" w:hAnsiTheme="minorEastAsia" w:eastAsiaTheme="minorEastAsia"/>
          <w:b/>
          <w:szCs w:val="28"/>
        </w:rPr>
      </w:pPr>
      <w:r>
        <w:rPr>
          <w:rFonts w:hint="eastAsia" w:asciiTheme="minorEastAsia" w:hAnsiTheme="minorEastAsia" w:eastAsiaTheme="minorEastAsia"/>
          <w:b/>
          <w:szCs w:val="28"/>
        </w:rPr>
        <w:t>明细报价表</w:t>
      </w:r>
    </w:p>
    <w:p w14:paraId="7608BFB0">
      <w:pPr>
        <w:spacing w:line="360" w:lineRule="auto"/>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项目编号：</w:t>
      </w:r>
    </w:p>
    <w:p w14:paraId="14AC71A2">
      <w:pPr>
        <w:spacing w:line="360" w:lineRule="auto"/>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项目名称：</w:t>
      </w:r>
    </w:p>
    <w:tbl>
      <w:tblPr>
        <w:tblStyle w:val="59"/>
        <w:tblW w:w="93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569"/>
        <w:gridCol w:w="3153"/>
        <w:gridCol w:w="1242"/>
        <w:gridCol w:w="1242"/>
        <w:gridCol w:w="1246"/>
      </w:tblGrid>
      <w:tr w14:paraId="18F3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jc w:val="center"/>
        </w:trPr>
        <w:tc>
          <w:tcPr>
            <w:tcW w:w="946" w:type="dxa"/>
            <w:vAlign w:val="center"/>
          </w:tcPr>
          <w:p w14:paraId="5DEE68FC">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序号</w:t>
            </w:r>
          </w:p>
        </w:tc>
        <w:tc>
          <w:tcPr>
            <w:tcW w:w="1569" w:type="dxa"/>
            <w:vAlign w:val="center"/>
          </w:tcPr>
          <w:p w14:paraId="32784476">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名称</w:t>
            </w:r>
          </w:p>
        </w:tc>
        <w:tc>
          <w:tcPr>
            <w:tcW w:w="3153" w:type="dxa"/>
            <w:vAlign w:val="center"/>
          </w:tcPr>
          <w:p w14:paraId="501368B3">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相关信息</w:t>
            </w:r>
          </w:p>
        </w:tc>
        <w:tc>
          <w:tcPr>
            <w:tcW w:w="1242" w:type="dxa"/>
            <w:vAlign w:val="center"/>
          </w:tcPr>
          <w:p w14:paraId="510028FD">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数量</w:t>
            </w:r>
          </w:p>
        </w:tc>
        <w:tc>
          <w:tcPr>
            <w:tcW w:w="1242" w:type="dxa"/>
            <w:vAlign w:val="center"/>
          </w:tcPr>
          <w:p w14:paraId="32D47FE8">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单价</w:t>
            </w:r>
          </w:p>
        </w:tc>
        <w:tc>
          <w:tcPr>
            <w:tcW w:w="1246" w:type="dxa"/>
            <w:vAlign w:val="center"/>
          </w:tcPr>
          <w:p w14:paraId="247D6D81">
            <w:pPr>
              <w:jc w:val="center"/>
              <w:rPr>
                <w:rFonts w:hint="eastAsia" w:asciiTheme="minorEastAsia" w:hAnsiTheme="minorEastAsia" w:eastAsiaTheme="minorEastAsia"/>
                <w:b/>
                <w:sz w:val="21"/>
                <w:szCs w:val="21"/>
              </w:rPr>
            </w:pPr>
            <w:r>
              <w:rPr>
                <w:rFonts w:hint="eastAsia" w:asciiTheme="minorEastAsia" w:hAnsiTheme="minorEastAsia" w:eastAsiaTheme="minorEastAsia"/>
                <w:b/>
                <w:sz w:val="21"/>
                <w:szCs w:val="21"/>
              </w:rPr>
              <w:t>合计</w:t>
            </w:r>
          </w:p>
        </w:tc>
      </w:tr>
      <w:tr w14:paraId="5F061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4A3CAD7E">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1</w:t>
            </w:r>
          </w:p>
        </w:tc>
        <w:tc>
          <w:tcPr>
            <w:tcW w:w="1569" w:type="dxa"/>
            <w:vAlign w:val="center"/>
          </w:tcPr>
          <w:p w14:paraId="54FAD3DD">
            <w:pPr>
              <w:jc w:val="center"/>
              <w:rPr>
                <w:rFonts w:hint="eastAsia" w:asciiTheme="minorEastAsia" w:hAnsiTheme="minorEastAsia" w:eastAsiaTheme="minorEastAsia"/>
                <w:sz w:val="21"/>
                <w:szCs w:val="21"/>
              </w:rPr>
            </w:pPr>
          </w:p>
        </w:tc>
        <w:tc>
          <w:tcPr>
            <w:tcW w:w="3153" w:type="dxa"/>
          </w:tcPr>
          <w:p w14:paraId="4D3AC6A4">
            <w:pPr>
              <w:jc w:val="center"/>
              <w:rPr>
                <w:rFonts w:hint="eastAsia" w:asciiTheme="minorEastAsia" w:hAnsiTheme="minorEastAsia" w:eastAsiaTheme="minorEastAsia"/>
                <w:sz w:val="21"/>
                <w:szCs w:val="21"/>
              </w:rPr>
            </w:pPr>
          </w:p>
        </w:tc>
        <w:tc>
          <w:tcPr>
            <w:tcW w:w="1242" w:type="dxa"/>
            <w:vAlign w:val="center"/>
          </w:tcPr>
          <w:p w14:paraId="20A41D79">
            <w:pPr>
              <w:jc w:val="center"/>
              <w:rPr>
                <w:rFonts w:hint="eastAsia" w:asciiTheme="minorEastAsia" w:hAnsiTheme="minorEastAsia" w:eastAsiaTheme="minorEastAsia"/>
                <w:sz w:val="21"/>
                <w:szCs w:val="21"/>
              </w:rPr>
            </w:pPr>
          </w:p>
        </w:tc>
        <w:tc>
          <w:tcPr>
            <w:tcW w:w="1242" w:type="dxa"/>
          </w:tcPr>
          <w:p w14:paraId="09D5B579">
            <w:pPr>
              <w:jc w:val="center"/>
              <w:rPr>
                <w:rFonts w:hint="eastAsia" w:asciiTheme="minorEastAsia" w:hAnsiTheme="minorEastAsia" w:eastAsiaTheme="minorEastAsia"/>
                <w:sz w:val="21"/>
                <w:szCs w:val="21"/>
              </w:rPr>
            </w:pPr>
          </w:p>
        </w:tc>
        <w:tc>
          <w:tcPr>
            <w:tcW w:w="1246" w:type="dxa"/>
          </w:tcPr>
          <w:p w14:paraId="0C2CDCD1">
            <w:pPr>
              <w:jc w:val="center"/>
              <w:rPr>
                <w:rFonts w:hint="eastAsia" w:asciiTheme="minorEastAsia" w:hAnsiTheme="minorEastAsia" w:eastAsiaTheme="minorEastAsia"/>
                <w:sz w:val="21"/>
                <w:szCs w:val="21"/>
              </w:rPr>
            </w:pPr>
          </w:p>
        </w:tc>
      </w:tr>
      <w:tr w14:paraId="30B8E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3F97502F">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2</w:t>
            </w:r>
          </w:p>
        </w:tc>
        <w:tc>
          <w:tcPr>
            <w:tcW w:w="1569" w:type="dxa"/>
            <w:vAlign w:val="center"/>
          </w:tcPr>
          <w:p w14:paraId="3A553DF6">
            <w:pPr>
              <w:jc w:val="center"/>
              <w:rPr>
                <w:rFonts w:hint="eastAsia" w:asciiTheme="minorEastAsia" w:hAnsiTheme="minorEastAsia" w:eastAsiaTheme="minorEastAsia"/>
                <w:sz w:val="21"/>
                <w:szCs w:val="21"/>
              </w:rPr>
            </w:pPr>
          </w:p>
        </w:tc>
        <w:tc>
          <w:tcPr>
            <w:tcW w:w="3153" w:type="dxa"/>
          </w:tcPr>
          <w:p w14:paraId="1AE3990B">
            <w:pPr>
              <w:jc w:val="center"/>
              <w:rPr>
                <w:rFonts w:hint="eastAsia" w:asciiTheme="minorEastAsia" w:hAnsiTheme="minorEastAsia" w:eastAsiaTheme="minorEastAsia"/>
                <w:sz w:val="21"/>
                <w:szCs w:val="21"/>
              </w:rPr>
            </w:pPr>
          </w:p>
        </w:tc>
        <w:tc>
          <w:tcPr>
            <w:tcW w:w="1242" w:type="dxa"/>
            <w:vAlign w:val="center"/>
          </w:tcPr>
          <w:p w14:paraId="5663BFE7">
            <w:pPr>
              <w:jc w:val="center"/>
              <w:rPr>
                <w:rFonts w:hint="eastAsia" w:asciiTheme="minorEastAsia" w:hAnsiTheme="minorEastAsia" w:eastAsiaTheme="minorEastAsia"/>
                <w:sz w:val="21"/>
                <w:szCs w:val="21"/>
              </w:rPr>
            </w:pPr>
          </w:p>
        </w:tc>
        <w:tc>
          <w:tcPr>
            <w:tcW w:w="1242" w:type="dxa"/>
          </w:tcPr>
          <w:p w14:paraId="5BF69020">
            <w:pPr>
              <w:jc w:val="center"/>
              <w:rPr>
                <w:rFonts w:hint="eastAsia" w:asciiTheme="minorEastAsia" w:hAnsiTheme="minorEastAsia" w:eastAsiaTheme="minorEastAsia"/>
                <w:sz w:val="21"/>
                <w:szCs w:val="21"/>
              </w:rPr>
            </w:pPr>
          </w:p>
        </w:tc>
        <w:tc>
          <w:tcPr>
            <w:tcW w:w="1246" w:type="dxa"/>
          </w:tcPr>
          <w:p w14:paraId="1B43FB38">
            <w:pPr>
              <w:jc w:val="center"/>
              <w:rPr>
                <w:rFonts w:hint="eastAsia" w:asciiTheme="minorEastAsia" w:hAnsiTheme="minorEastAsia" w:eastAsiaTheme="minorEastAsia"/>
                <w:sz w:val="21"/>
                <w:szCs w:val="21"/>
              </w:rPr>
            </w:pPr>
          </w:p>
        </w:tc>
      </w:tr>
      <w:tr w14:paraId="3DD2B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59198A70">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3</w:t>
            </w:r>
          </w:p>
        </w:tc>
        <w:tc>
          <w:tcPr>
            <w:tcW w:w="1569" w:type="dxa"/>
            <w:vAlign w:val="center"/>
          </w:tcPr>
          <w:p w14:paraId="4167782D">
            <w:pPr>
              <w:jc w:val="center"/>
              <w:rPr>
                <w:rFonts w:hint="eastAsia" w:asciiTheme="minorEastAsia" w:hAnsiTheme="minorEastAsia" w:eastAsiaTheme="minorEastAsia"/>
                <w:sz w:val="21"/>
                <w:szCs w:val="21"/>
              </w:rPr>
            </w:pPr>
          </w:p>
        </w:tc>
        <w:tc>
          <w:tcPr>
            <w:tcW w:w="3153" w:type="dxa"/>
          </w:tcPr>
          <w:p w14:paraId="6736CA0F">
            <w:pPr>
              <w:jc w:val="center"/>
              <w:rPr>
                <w:rFonts w:hint="eastAsia" w:asciiTheme="minorEastAsia" w:hAnsiTheme="minorEastAsia" w:eastAsiaTheme="minorEastAsia"/>
                <w:sz w:val="21"/>
                <w:szCs w:val="21"/>
              </w:rPr>
            </w:pPr>
          </w:p>
        </w:tc>
        <w:tc>
          <w:tcPr>
            <w:tcW w:w="1242" w:type="dxa"/>
            <w:vAlign w:val="center"/>
          </w:tcPr>
          <w:p w14:paraId="58B2DA93">
            <w:pPr>
              <w:jc w:val="center"/>
              <w:rPr>
                <w:rFonts w:hint="eastAsia" w:asciiTheme="minorEastAsia" w:hAnsiTheme="minorEastAsia" w:eastAsiaTheme="minorEastAsia"/>
                <w:sz w:val="21"/>
                <w:szCs w:val="21"/>
              </w:rPr>
            </w:pPr>
          </w:p>
        </w:tc>
        <w:tc>
          <w:tcPr>
            <w:tcW w:w="1242" w:type="dxa"/>
          </w:tcPr>
          <w:p w14:paraId="62B1168E">
            <w:pPr>
              <w:jc w:val="center"/>
              <w:rPr>
                <w:rFonts w:hint="eastAsia" w:asciiTheme="minorEastAsia" w:hAnsiTheme="minorEastAsia" w:eastAsiaTheme="minorEastAsia"/>
                <w:sz w:val="21"/>
                <w:szCs w:val="21"/>
              </w:rPr>
            </w:pPr>
          </w:p>
        </w:tc>
        <w:tc>
          <w:tcPr>
            <w:tcW w:w="1246" w:type="dxa"/>
          </w:tcPr>
          <w:p w14:paraId="1A32B6BE">
            <w:pPr>
              <w:jc w:val="center"/>
              <w:rPr>
                <w:rFonts w:hint="eastAsia" w:asciiTheme="minorEastAsia" w:hAnsiTheme="minorEastAsia" w:eastAsiaTheme="minorEastAsia"/>
                <w:sz w:val="21"/>
                <w:szCs w:val="21"/>
              </w:rPr>
            </w:pPr>
          </w:p>
        </w:tc>
      </w:tr>
      <w:tr w14:paraId="35E9C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39A2146C">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4</w:t>
            </w:r>
          </w:p>
        </w:tc>
        <w:tc>
          <w:tcPr>
            <w:tcW w:w="1569" w:type="dxa"/>
            <w:vAlign w:val="center"/>
          </w:tcPr>
          <w:p w14:paraId="69DD2C69">
            <w:pPr>
              <w:jc w:val="center"/>
              <w:rPr>
                <w:rFonts w:hint="eastAsia" w:asciiTheme="minorEastAsia" w:hAnsiTheme="minorEastAsia" w:eastAsiaTheme="minorEastAsia"/>
                <w:sz w:val="21"/>
                <w:szCs w:val="21"/>
              </w:rPr>
            </w:pPr>
          </w:p>
        </w:tc>
        <w:tc>
          <w:tcPr>
            <w:tcW w:w="3153" w:type="dxa"/>
          </w:tcPr>
          <w:p w14:paraId="73CF9865">
            <w:pPr>
              <w:jc w:val="center"/>
              <w:rPr>
                <w:rFonts w:hint="eastAsia" w:asciiTheme="minorEastAsia" w:hAnsiTheme="minorEastAsia" w:eastAsiaTheme="minorEastAsia"/>
                <w:sz w:val="21"/>
                <w:szCs w:val="21"/>
              </w:rPr>
            </w:pPr>
          </w:p>
        </w:tc>
        <w:tc>
          <w:tcPr>
            <w:tcW w:w="1242" w:type="dxa"/>
            <w:vAlign w:val="center"/>
          </w:tcPr>
          <w:p w14:paraId="74CCC072">
            <w:pPr>
              <w:jc w:val="center"/>
              <w:rPr>
                <w:rFonts w:hint="eastAsia" w:asciiTheme="minorEastAsia" w:hAnsiTheme="minorEastAsia" w:eastAsiaTheme="minorEastAsia"/>
                <w:sz w:val="21"/>
                <w:szCs w:val="21"/>
              </w:rPr>
            </w:pPr>
          </w:p>
        </w:tc>
        <w:tc>
          <w:tcPr>
            <w:tcW w:w="1242" w:type="dxa"/>
          </w:tcPr>
          <w:p w14:paraId="325F404F">
            <w:pPr>
              <w:jc w:val="center"/>
              <w:rPr>
                <w:rFonts w:hint="eastAsia" w:asciiTheme="minorEastAsia" w:hAnsiTheme="minorEastAsia" w:eastAsiaTheme="minorEastAsia"/>
                <w:sz w:val="21"/>
                <w:szCs w:val="21"/>
              </w:rPr>
            </w:pPr>
          </w:p>
        </w:tc>
        <w:tc>
          <w:tcPr>
            <w:tcW w:w="1246" w:type="dxa"/>
          </w:tcPr>
          <w:p w14:paraId="6E84A13E">
            <w:pPr>
              <w:jc w:val="center"/>
              <w:rPr>
                <w:rFonts w:hint="eastAsia" w:asciiTheme="minorEastAsia" w:hAnsiTheme="minorEastAsia" w:eastAsiaTheme="minorEastAsia"/>
                <w:sz w:val="21"/>
                <w:szCs w:val="21"/>
              </w:rPr>
            </w:pPr>
          </w:p>
        </w:tc>
      </w:tr>
      <w:tr w14:paraId="72255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097E4BDD">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5</w:t>
            </w:r>
          </w:p>
        </w:tc>
        <w:tc>
          <w:tcPr>
            <w:tcW w:w="1569" w:type="dxa"/>
            <w:vAlign w:val="center"/>
          </w:tcPr>
          <w:p w14:paraId="6F463BAE">
            <w:pPr>
              <w:jc w:val="center"/>
              <w:rPr>
                <w:rFonts w:hint="eastAsia" w:asciiTheme="minorEastAsia" w:hAnsiTheme="minorEastAsia" w:eastAsiaTheme="minorEastAsia"/>
                <w:sz w:val="21"/>
                <w:szCs w:val="21"/>
              </w:rPr>
            </w:pPr>
          </w:p>
        </w:tc>
        <w:tc>
          <w:tcPr>
            <w:tcW w:w="3153" w:type="dxa"/>
          </w:tcPr>
          <w:p w14:paraId="04FCA9D0">
            <w:pPr>
              <w:jc w:val="center"/>
              <w:rPr>
                <w:rFonts w:hint="eastAsia" w:asciiTheme="minorEastAsia" w:hAnsiTheme="minorEastAsia" w:eastAsiaTheme="minorEastAsia"/>
                <w:sz w:val="21"/>
                <w:szCs w:val="21"/>
              </w:rPr>
            </w:pPr>
          </w:p>
        </w:tc>
        <w:tc>
          <w:tcPr>
            <w:tcW w:w="1242" w:type="dxa"/>
            <w:vAlign w:val="center"/>
          </w:tcPr>
          <w:p w14:paraId="5B0323A5">
            <w:pPr>
              <w:jc w:val="center"/>
              <w:rPr>
                <w:rFonts w:hint="eastAsia" w:asciiTheme="minorEastAsia" w:hAnsiTheme="minorEastAsia" w:eastAsiaTheme="minorEastAsia"/>
                <w:sz w:val="21"/>
                <w:szCs w:val="21"/>
              </w:rPr>
            </w:pPr>
          </w:p>
        </w:tc>
        <w:tc>
          <w:tcPr>
            <w:tcW w:w="1242" w:type="dxa"/>
          </w:tcPr>
          <w:p w14:paraId="2A9FBCCC">
            <w:pPr>
              <w:jc w:val="center"/>
              <w:rPr>
                <w:rFonts w:hint="eastAsia" w:asciiTheme="minorEastAsia" w:hAnsiTheme="minorEastAsia" w:eastAsiaTheme="minorEastAsia"/>
                <w:sz w:val="21"/>
                <w:szCs w:val="21"/>
              </w:rPr>
            </w:pPr>
          </w:p>
        </w:tc>
        <w:tc>
          <w:tcPr>
            <w:tcW w:w="1246" w:type="dxa"/>
          </w:tcPr>
          <w:p w14:paraId="6D8EB312">
            <w:pPr>
              <w:jc w:val="center"/>
              <w:rPr>
                <w:rFonts w:hint="eastAsia" w:asciiTheme="minorEastAsia" w:hAnsiTheme="minorEastAsia" w:eastAsiaTheme="minorEastAsia"/>
                <w:sz w:val="21"/>
                <w:szCs w:val="21"/>
              </w:rPr>
            </w:pPr>
          </w:p>
        </w:tc>
      </w:tr>
      <w:tr w14:paraId="405E9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7A5E69F6">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6</w:t>
            </w:r>
          </w:p>
        </w:tc>
        <w:tc>
          <w:tcPr>
            <w:tcW w:w="1569" w:type="dxa"/>
            <w:vAlign w:val="center"/>
          </w:tcPr>
          <w:p w14:paraId="7DDC83E3">
            <w:pPr>
              <w:jc w:val="center"/>
              <w:rPr>
                <w:rFonts w:hint="eastAsia" w:asciiTheme="minorEastAsia" w:hAnsiTheme="minorEastAsia" w:eastAsiaTheme="minorEastAsia"/>
                <w:sz w:val="21"/>
                <w:szCs w:val="21"/>
              </w:rPr>
            </w:pPr>
          </w:p>
        </w:tc>
        <w:tc>
          <w:tcPr>
            <w:tcW w:w="3153" w:type="dxa"/>
          </w:tcPr>
          <w:p w14:paraId="1121110C">
            <w:pPr>
              <w:jc w:val="center"/>
              <w:rPr>
                <w:rFonts w:hint="eastAsia" w:asciiTheme="minorEastAsia" w:hAnsiTheme="minorEastAsia" w:eastAsiaTheme="minorEastAsia"/>
                <w:sz w:val="21"/>
                <w:szCs w:val="21"/>
              </w:rPr>
            </w:pPr>
          </w:p>
        </w:tc>
        <w:tc>
          <w:tcPr>
            <w:tcW w:w="1242" w:type="dxa"/>
            <w:vAlign w:val="center"/>
          </w:tcPr>
          <w:p w14:paraId="61EBB891">
            <w:pPr>
              <w:jc w:val="center"/>
              <w:rPr>
                <w:rFonts w:hint="eastAsia" w:asciiTheme="minorEastAsia" w:hAnsiTheme="minorEastAsia" w:eastAsiaTheme="minorEastAsia"/>
                <w:sz w:val="21"/>
                <w:szCs w:val="21"/>
              </w:rPr>
            </w:pPr>
          </w:p>
        </w:tc>
        <w:tc>
          <w:tcPr>
            <w:tcW w:w="1242" w:type="dxa"/>
          </w:tcPr>
          <w:p w14:paraId="2805C35D">
            <w:pPr>
              <w:jc w:val="center"/>
              <w:rPr>
                <w:rFonts w:hint="eastAsia" w:asciiTheme="minorEastAsia" w:hAnsiTheme="minorEastAsia" w:eastAsiaTheme="minorEastAsia"/>
                <w:sz w:val="21"/>
                <w:szCs w:val="21"/>
              </w:rPr>
            </w:pPr>
          </w:p>
        </w:tc>
        <w:tc>
          <w:tcPr>
            <w:tcW w:w="1246" w:type="dxa"/>
          </w:tcPr>
          <w:p w14:paraId="2F21475E">
            <w:pPr>
              <w:jc w:val="center"/>
              <w:rPr>
                <w:rFonts w:hint="eastAsia" w:asciiTheme="minorEastAsia" w:hAnsiTheme="minorEastAsia" w:eastAsiaTheme="minorEastAsia"/>
                <w:sz w:val="21"/>
                <w:szCs w:val="21"/>
              </w:rPr>
            </w:pPr>
          </w:p>
        </w:tc>
      </w:tr>
      <w:tr w14:paraId="556EA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4C93EF27">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7</w:t>
            </w:r>
          </w:p>
        </w:tc>
        <w:tc>
          <w:tcPr>
            <w:tcW w:w="1569" w:type="dxa"/>
            <w:vAlign w:val="center"/>
          </w:tcPr>
          <w:p w14:paraId="3DB9E336">
            <w:pPr>
              <w:jc w:val="center"/>
              <w:rPr>
                <w:rFonts w:hint="eastAsia" w:asciiTheme="minorEastAsia" w:hAnsiTheme="minorEastAsia" w:eastAsiaTheme="minorEastAsia"/>
                <w:sz w:val="21"/>
                <w:szCs w:val="21"/>
              </w:rPr>
            </w:pPr>
          </w:p>
        </w:tc>
        <w:tc>
          <w:tcPr>
            <w:tcW w:w="3153" w:type="dxa"/>
          </w:tcPr>
          <w:p w14:paraId="5217F614">
            <w:pPr>
              <w:jc w:val="center"/>
              <w:rPr>
                <w:rFonts w:hint="eastAsia" w:asciiTheme="minorEastAsia" w:hAnsiTheme="minorEastAsia" w:eastAsiaTheme="minorEastAsia"/>
                <w:sz w:val="21"/>
                <w:szCs w:val="21"/>
              </w:rPr>
            </w:pPr>
          </w:p>
        </w:tc>
        <w:tc>
          <w:tcPr>
            <w:tcW w:w="1242" w:type="dxa"/>
            <w:vAlign w:val="center"/>
          </w:tcPr>
          <w:p w14:paraId="50739868">
            <w:pPr>
              <w:jc w:val="center"/>
              <w:rPr>
                <w:rFonts w:hint="eastAsia" w:asciiTheme="minorEastAsia" w:hAnsiTheme="minorEastAsia" w:eastAsiaTheme="minorEastAsia"/>
                <w:sz w:val="21"/>
                <w:szCs w:val="21"/>
              </w:rPr>
            </w:pPr>
          </w:p>
        </w:tc>
        <w:tc>
          <w:tcPr>
            <w:tcW w:w="1242" w:type="dxa"/>
          </w:tcPr>
          <w:p w14:paraId="49EE9858">
            <w:pPr>
              <w:jc w:val="center"/>
              <w:rPr>
                <w:rFonts w:hint="eastAsia" w:asciiTheme="minorEastAsia" w:hAnsiTheme="minorEastAsia" w:eastAsiaTheme="minorEastAsia"/>
                <w:sz w:val="21"/>
                <w:szCs w:val="21"/>
              </w:rPr>
            </w:pPr>
          </w:p>
        </w:tc>
        <w:tc>
          <w:tcPr>
            <w:tcW w:w="1246" w:type="dxa"/>
          </w:tcPr>
          <w:p w14:paraId="19A1D078">
            <w:pPr>
              <w:jc w:val="center"/>
              <w:rPr>
                <w:rFonts w:hint="eastAsia" w:asciiTheme="minorEastAsia" w:hAnsiTheme="minorEastAsia" w:eastAsiaTheme="minorEastAsia"/>
                <w:sz w:val="21"/>
                <w:szCs w:val="21"/>
              </w:rPr>
            </w:pPr>
          </w:p>
        </w:tc>
      </w:tr>
      <w:tr w14:paraId="4468B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2BB47274">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8</w:t>
            </w:r>
          </w:p>
        </w:tc>
        <w:tc>
          <w:tcPr>
            <w:tcW w:w="1569" w:type="dxa"/>
            <w:vAlign w:val="center"/>
          </w:tcPr>
          <w:p w14:paraId="62AFB281">
            <w:pPr>
              <w:jc w:val="center"/>
              <w:rPr>
                <w:rFonts w:hint="eastAsia" w:asciiTheme="minorEastAsia" w:hAnsiTheme="minorEastAsia" w:eastAsiaTheme="minorEastAsia"/>
                <w:sz w:val="21"/>
                <w:szCs w:val="21"/>
              </w:rPr>
            </w:pPr>
          </w:p>
        </w:tc>
        <w:tc>
          <w:tcPr>
            <w:tcW w:w="3153" w:type="dxa"/>
          </w:tcPr>
          <w:p w14:paraId="1C51FD49">
            <w:pPr>
              <w:jc w:val="center"/>
              <w:rPr>
                <w:rFonts w:hint="eastAsia" w:asciiTheme="minorEastAsia" w:hAnsiTheme="minorEastAsia" w:eastAsiaTheme="minorEastAsia"/>
                <w:sz w:val="21"/>
                <w:szCs w:val="21"/>
              </w:rPr>
            </w:pPr>
          </w:p>
        </w:tc>
        <w:tc>
          <w:tcPr>
            <w:tcW w:w="1242" w:type="dxa"/>
            <w:vAlign w:val="center"/>
          </w:tcPr>
          <w:p w14:paraId="4DC627BD">
            <w:pPr>
              <w:jc w:val="center"/>
              <w:rPr>
                <w:rFonts w:hint="eastAsia" w:asciiTheme="minorEastAsia" w:hAnsiTheme="minorEastAsia" w:eastAsiaTheme="minorEastAsia"/>
                <w:sz w:val="21"/>
                <w:szCs w:val="21"/>
              </w:rPr>
            </w:pPr>
          </w:p>
        </w:tc>
        <w:tc>
          <w:tcPr>
            <w:tcW w:w="1242" w:type="dxa"/>
          </w:tcPr>
          <w:p w14:paraId="1579B07A">
            <w:pPr>
              <w:jc w:val="center"/>
              <w:rPr>
                <w:rFonts w:hint="eastAsia" w:asciiTheme="minorEastAsia" w:hAnsiTheme="minorEastAsia" w:eastAsiaTheme="minorEastAsia"/>
                <w:sz w:val="21"/>
                <w:szCs w:val="21"/>
              </w:rPr>
            </w:pPr>
          </w:p>
        </w:tc>
        <w:tc>
          <w:tcPr>
            <w:tcW w:w="1246" w:type="dxa"/>
          </w:tcPr>
          <w:p w14:paraId="4A4CA7F2">
            <w:pPr>
              <w:jc w:val="center"/>
              <w:rPr>
                <w:rFonts w:hint="eastAsia" w:asciiTheme="minorEastAsia" w:hAnsiTheme="minorEastAsia" w:eastAsiaTheme="minorEastAsia"/>
                <w:sz w:val="21"/>
                <w:szCs w:val="21"/>
              </w:rPr>
            </w:pPr>
          </w:p>
        </w:tc>
      </w:tr>
      <w:tr w14:paraId="0B2DD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7C008E41">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9</w:t>
            </w:r>
          </w:p>
        </w:tc>
        <w:tc>
          <w:tcPr>
            <w:tcW w:w="1569" w:type="dxa"/>
            <w:vAlign w:val="center"/>
          </w:tcPr>
          <w:p w14:paraId="16A105E1">
            <w:pPr>
              <w:jc w:val="center"/>
              <w:rPr>
                <w:rFonts w:hint="eastAsia" w:asciiTheme="minorEastAsia" w:hAnsiTheme="minorEastAsia" w:eastAsiaTheme="minorEastAsia"/>
                <w:sz w:val="21"/>
                <w:szCs w:val="21"/>
              </w:rPr>
            </w:pPr>
          </w:p>
        </w:tc>
        <w:tc>
          <w:tcPr>
            <w:tcW w:w="3153" w:type="dxa"/>
          </w:tcPr>
          <w:p w14:paraId="7B244F53">
            <w:pPr>
              <w:jc w:val="center"/>
              <w:rPr>
                <w:rFonts w:hint="eastAsia" w:asciiTheme="minorEastAsia" w:hAnsiTheme="minorEastAsia" w:eastAsiaTheme="minorEastAsia"/>
                <w:sz w:val="21"/>
                <w:szCs w:val="21"/>
              </w:rPr>
            </w:pPr>
          </w:p>
        </w:tc>
        <w:tc>
          <w:tcPr>
            <w:tcW w:w="1242" w:type="dxa"/>
            <w:vAlign w:val="center"/>
          </w:tcPr>
          <w:p w14:paraId="66EA1F4F">
            <w:pPr>
              <w:jc w:val="center"/>
              <w:rPr>
                <w:rFonts w:hint="eastAsia" w:asciiTheme="minorEastAsia" w:hAnsiTheme="minorEastAsia" w:eastAsiaTheme="minorEastAsia"/>
                <w:sz w:val="21"/>
                <w:szCs w:val="21"/>
              </w:rPr>
            </w:pPr>
          </w:p>
        </w:tc>
        <w:tc>
          <w:tcPr>
            <w:tcW w:w="1242" w:type="dxa"/>
          </w:tcPr>
          <w:p w14:paraId="6C138E8C">
            <w:pPr>
              <w:jc w:val="center"/>
              <w:rPr>
                <w:rFonts w:hint="eastAsia" w:asciiTheme="minorEastAsia" w:hAnsiTheme="minorEastAsia" w:eastAsiaTheme="minorEastAsia"/>
                <w:sz w:val="21"/>
                <w:szCs w:val="21"/>
              </w:rPr>
            </w:pPr>
          </w:p>
        </w:tc>
        <w:tc>
          <w:tcPr>
            <w:tcW w:w="1246" w:type="dxa"/>
          </w:tcPr>
          <w:p w14:paraId="5DD7BBFF">
            <w:pPr>
              <w:jc w:val="center"/>
              <w:rPr>
                <w:rFonts w:hint="eastAsia" w:asciiTheme="minorEastAsia" w:hAnsiTheme="minorEastAsia" w:eastAsiaTheme="minorEastAsia"/>
                <w:sz w:val="21"/>
                <w:szCs w:val="21"/>
              </w:rPr>
            </w:pPr>
          </w:p>
        </w:tc>
      </w:tr>
      <w:tr w14:paraId="40B3C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4BCA38BF">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10</w:t>
            </w:r>
          </w:p>
        </w:tc>
        <w:tc>
          <w:tcPr>
            <w:tcW w:w="1569" w:type="dxa"/>
            <w:vAlign w:val="center"/>
          </w:tcPr>
          <w:p w14:paraId="139CF50F">
            <w:pPr>
              <w:jc w:val="center"/>
              <w:rPr>
                <w:rFonts w:hint="eastAsia" w:asciiTheme="minorEastAsia" w:hAnsiTheme="minorEastAsia" w:eastAsiaTheme="minorEastAsia"/>
                <w:sz w:val="21"/>
                <w:szCs w:val="21"/>
              </w:rPr>
            </w:pPr>
          </w:p>
        </w:tc>
        <w:tc>
          <w:tcPr>
            <w:tcW w:w="3153" w:type="dxa"/>
          </w:tcPr>
          <w:p w14:paraId="46AA529E">
            <w:pPr>
              <w:jc w:val="center"/>
              <w:rPr>
                <w:rFonts w:hint="eastAsia" w:asciiTheme="minorEastAsia" w:hAnsiTheme="minorEastAsia" w:eastAsiaTheme="minorEastAsia"/>
                <w:sz w:val="21"/>
                <w:szCs w:val="21"/>
              </w:rPr>
            </w:pPr>
          </w:p>
        </w:tc>
        <w:tc>
          <w:tcPr>
            <w:tcW w:w="1242" w:type="dxa"/>
            <w:vAlign w:val="center"/>
          </w:tcPr>
          <w:p w14:paraId="2D5455D3">
            <w:pPr>
              <w:jc w:val="center"/>
              <w:rPr>
                <w:rFonts w:hint="eastAsia" w:asciiTheme="minorEastAsia" w:hAnsiTheme="minorEastAsia" w:eastAsiaTheme="minorEastAsia"/>
                <w:sz w:val="21"/>
                <w:szCs w:val="21"/>
              </w:rPr>
            </w:pPr>
          </w:p>
        </w:tc>
        <w:tc>
          <w:tcPr>
            <w:tcW w:w="1242" w:type="dxa"/>
          </w:tcPr>
          <w:p w14:paraId="7B406980">
            <w:pPr>
              <w:jc w:val="center"/>
              <w:rPr>
                <w:rFonts w:hint="eastAsia" w:asciiTheme="minorEastAsia" w:hAnsiTheme="minorEastAsia" w:eastAsiaTheme="minorEastAsia"/>
                <w:sz w:val="21"/>
                <w:szCs w:val="21"/>
              </w:rPr>
            </w:pPr>
          </w:p>
        </w:tc>
        <w:tc>
          <w:tcPr>
            <w:tcW w:w="1246" w:type="dxa"/>
          </w:tcPr>
          <w:p w14:paraId="13627833">
            <w:pPr>
              <w:jc w:val="center"/>
              <w:rPr>
                <w:rFonts w:hint="eastAsia" w:asciiTheme="minorEastAsia" w:hAnsiTheme="minorEastAsia" w:eastAsiaTheme="minorEastAsia"/>
                <w:sz w:val="21"/>
                <w:szCs w:val="21"/>
              </w:rPr>
            </w:pPr>
          </w:p>
        </w:tc>
      </w:tr>
      <w:tr w14:paraId="7EFC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7ED25603">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11</w:t>
            </w:r>
          </w:p>
        </w:tc>
        <w:tc>
          <w:tcPr>
            <w:tcW w:w="1569" w:type="dxa"/>
            <w:vAlign w:val="center"/>
          </w:tcPr>
          <w:p w14:paraId="45D3DDF6">
            <w:pPr>
              <w:jc w:val="center"/>
              <w:rPr>
                <w:rFonts w:hint="eastAsia" w:asciiTheme="minorEastAsia" w:hAnsiTheme="minorEastAsia" w:eastAsiaTheme="minorEastAsia"/>
                <w:sz w:val="21"/>
                <w:szCs w:val="21"/>
              </w:rPr>
            </w:pPr>
          </w:p>
        </w:tc>
        <w:tc>
          <w:tcPr>
            <w:tcW w:w="3153" w:type="dxa"/>
          </w:tcPr>
          <w:p w14:paraId="402C5441">
            <w:pPr>
              <w:jc w:val="center"/>
              <w:rPr>
                <w:rFonts w:hint="eastAsia" w:asciiTheme="minorEastAsia" w:hAnsiTheme="minorEastAsia" w:eastAsiaTheme="minorEastAsia"/>
                <w:sz w:val="21"/>
                <w:szCs w:val="21"/>
              </w:rPr>
            </w:pPr>
          </w:p>
        </w:tc>
        <w:tc>
          <w:tcPr>
            <w:tcW w:w="1242" w:type="dxa"/>
            <w:vAlign w:val="center"/>
          </w:tcPr>
          <w:p w14:paraId="16953AF9">
            <w:pPr>
              <w:jc w:val="center"/>
              <w:rPr>
                <w:rFonts w:hint="eastAsia" w:asciiTheme="minorEastAsia" w:hAnsiTheme="minorEastAsia" w:eastAsiaTheme="minorEastAsia"/>
                <w:sz w:val="21"/>
                <w:szCs w:val="21"/>
              </w:rPr>
            </w:pPr>
          </w:p>
        </w:tc>
        <w:tc>
          <w:tcPr>
            <w:tcW w:w="1242" w:type="dxa"/>
          </w:tcPr>
          <w:p w14:paraId="7D9EFAA2">
            <w:pPr>
              <w:jc w:val="center"/>
              <w:rPr>
                <w:rFonts w:hint="eastAsia" w:asciiTheme="minorEastAsia" w:hAnsiTheme="minorEastAsia" w:eastAsiaTheme="minorEastAsia"/>
                <w:sz w:val="21"/>
                <w:szCs w:val="21"/>
              </w:rPr>
            </w:pPr>
          </w:p>
        </w:tc>
        <w:tc>
          <w:tcPr>
            <w:tcW w:w="1246" w:type="dxa"/>
          </w:tcPr>
          <w:p w14:paraId="34D94E3F">
            <w:pPr>
              <w:jc w:val="center"/>
              <w:rPr>
                <w:rFonts w:hint="eastAsia" w:asciiTheme="minorEastAsia" w:hAnsiTheme="minorEastAsia" w:eastAsiaTheme="minorEastAsia"/>
                <w:sz w:val="21"/>
                <w:szCs w:val="21"/>
              </w:rPr>
            </w:pPr>
          </w:p>
        </w:tc>
      </w:tr>
      <w:tr w14:paraId="4588D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946" w:type="dxa"/>
            <w:vAlign w:val="center"/>
          </w:tcPr>
          <w:p w14:paraId="4A89B9AC">
            <w:pPr>
              <w:pStyle w:val="24"/>
              <w:spacing w:line="240" w:lineRule="atLeast"/>
              <w:ind w:left="0" w:leftChars="0"/>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12</w:t>
            </w:r>
          </w:p>
        </w:tc>
        <w:tc>
          <w:tcPr>
            <w:tcW w:w="1569" w:type="dxa"/>
            <w:vAlign w:val="center"/>
          </w:tcPr>
          <w:p w14:paraId="4FE4677E">
            <w:pPr>
              <w:jc w:val="center"/>
              <w:rPr>
                <w:rFonts w:hint="eastAsia" w:asciiTheme="minorEastAsia" w:hAnsiTheme="minorEastAsia" w:eastAsiaTheme="minorEastAsia"/>
                <w:sz w:val="21"/>
                <w:szCs w:val="21"/>
              </w:rPr>
            </w:pPr>
            <w:r>
              <w:rPr>
                <w:rFonts w:hint="eastAsia" w:asciiTheme="minorEastAsia" w:hAnsiTheme="minorEastAsia" w:eastAsiaTheme="minorEastAsia"/>
                <w:sz w:val="21"/>
                <w:szCs w:val="21"/>
              </w:rPr>
              <w:t>总计</w:t>
            </w:r>
          </w:p>
        </w:tc>
        <w:tc>
          <w:tcPr>
            <w:tcW w:w="6883" w:type="dxa"/>
            <w:gridSpan w:val="4"/>
          </w:tcPr>
          <w:p w14:paraId="6D4AB2C0">
            <w:pPr>
              <w:rPr>
                <w:rFonts w:hint="eastAsia" w:asciiTheme="minorEastAsia" w:hAnsiTheme="minorEastAsia" w:eastAsiaTheme="minorEastAsia"/>
                <w:sz w:val="21"/>
                <w:szCs w:val="21"/>
              </w:rPr>
            </w:pPr>
          </w:p>
        </w:tc>
      </w:tr>
    </w:tbl>
    <w:p w14:paraId="13BC4C68">
      <w:pPr>
        <w:snapToGrid w:val="0"/>
        <w:spacing w:line="500" w:lineRule="exact"/>
        <w:ind w:firstLine="480" w:firstLineChars="200"/>
        <w:rPr>
          <w:rFonts w:hint="eastAsia" w:asciiTheme="minorEastAsia" w:hAnsiTheme="minorEastAsia" w:eastAsiaTheme="minorEastAsia"/>
          <w:sz w:val="24"/>
          <w:szCs w:val="28"/>
        </w:rPr>
      </w:pPr>
    </w:p>
    <w:p w14:paraId="5566D259">
      <w:pPr>
        <w:snapToGrid w:val="0"/>
        <w:spacing w:line="500" w:lineRule="exact"/>
        <w:ind w:firstLine="480" w:firstLineChars="200"/>
        <w:rPr>
          <w:rFonts w:hint="eastAsia" w:asciiTheme="minorEastAsia" w:hAnsiTheme="minorEastAsia" w:eastAsiaTheme="minorEastAsia"/>
          <w:sz w:val="24"/>
          <w:szCs w:val="28"/>
        </w:rPr>
      </w:pPr>
      <w:r>
        <w:rPr>
          <w:rFonts w:hint="eastAsia" w:asciiTheme="minorEastAsia" w:hAnsiTheme="minorEastAsia" w:eastAsiaTheme="minorEastAsia"/>
          <w:sz w:val="24"/>
          <w:szCs w:val="28"/>
        </w:rPr>
        <w:t>注：1、请供应商完整填写本表。</w:t>
      </w:r>
    </w:p>
    <w:p w14:paraId="644424EE">
      <w:pPr>
        <w:snapToGrid w:val="0"/>
        <w:spacing w:line="500" w:lineRule="exact"/>
        <w:rPr>
          <w:rFonts w:hint="eastAsia" w:asciiTheme="minorEastAsia" w:hAnsiTheme="minorEastAsia" w:eastAsiaTheme="minorEastAsia"/>
          <w:sz w:val="24"/>
          <w:szCs w:val="28"/>
        </w:rPr>
      </w:pPr>
      <w:r>
        <w:rPr>
          <w:rFonts w:hint="eastAsia" w:asciiTheme="minorEastAsia" w:hAnsiTheme="minorEastAsia" w:eastAsiaTheme="minorEastAsia"/>
          <w:sz w:val="24"/>
          <w:szCs w:val="28"/>
        </w:rPr>
        <w:t xml:space="preserve">        2、该表可扩展。</w:t>
      </w:r>
    </w:p>
    <w:p w14:paraId="4B3CAD23">
      <w:pPr>
        <w:pStyle w:val="38"/>
        <w:spacing w:line="360" w:lineRule="auto"/>
        <w:rPr>
          <w:rFonts w:hint="eastAsia" w:asciiTheme="minorEastAsia" w:hAnsiTheme="minorEastAsia" w:eastAsiaTheme="minorEastAsia"/>
          <w:sz w:val="24"/>
          <w:szCs w:val="24"/>
        </w:rPr>
      </w:pPr>
    </w:p>
    <w:p w14:paraId="0CDAE6F5">
      <w:pPr>
        <w:pStyle w:val="38"/>
        <w:spacing w:line="360" w:lineRule="auto"/>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            </w:t>
      </w:r>
    </w:p>
    <w:p w14:paraId="474B276E">
      <w:pPr>
        <w:rPr>
          <w:rFonts w:hint="eastAsia" w:asciiTheme="minorEastAsia" w:hAnsiTheme="minorEastAsia" w:eastAsiaTheme="minorEastAsia"/>
        </w:rPr>
      </w:pPr>
    </w:p>
    <w:p w14:paraId="33825C27">
      <w:pPr>
        <w:rPr>
          <w:rFonts w:hint="eastAsia" w:asciiTheme="minorEastAsia" w:hAnsiTheme="minorEastAsia" w:eastAsiaTheme="minorEastAsia"/>
        </w:rPr>
      </w:pPr>
    </w:p>
    <w:p w14:paraId="68D75FB9">
      <w:pPr>
        <w:spacing w:line="360" w:lineRule="auto"/>
        <w:rPr>
          <w:rFonts w:hint="eastAsia" w:asciiTheme="minorEastAsia" w:hAnsiTheme="minorEastAsia" w:eastAsiaTheme="minorEastAsia"/>
        </w:rPr>
      </w:pPr>
      <w:r>
        <w:rPr>
          <w:rFonts w:hint="eastAsia" w:asciiTheme="minorEastAsia" w:hAnsiTheme="minorEastAsia" w:eastAsiaTheme="minorEastAsia"/>
          <w:sz w:val="24"/>
          <w:szCs w:val="24"/>
        </w:rPr>
        <w:t xml:space="preserve">                                            供应商名称（公章）或自然人签署：</w:t>
      </w:r>
    </w:p>
    <w:p w14:paraId="657AB091">
      <w:pPr>
        <w:spacing w:line="360" w:lineRule="auto"/>
        <w:ind w:right="480"/>
        <w:jc w:val="center"/>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                                              年     月    日</w:t>
      </w:r>
    </w:p>
    <w:p w14:paraId="47078612">
      <w:pPr>
        <w:snapToGrid w:val="0"/>
        <w:spacing w:line="360" w:lineRule="auto"/>
        <w:ind w:firstLine="480" w:firstLineChars="200"/>
        <w:rPr>
          <w:rFonts w:hint="eastAsia" w:asciiTheme="minorEastAsia" w:hAnsiTheme="minorEastAsia" w:eastAsiaTheme="minorEastAsia"/>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14:paraId="026E4061">
      <w:pPr>
        <w:pStyle w:val="4"/>
        <w:spacing w:before="0" w:after="0" w:line="360" w:lineRule="auto"/>
        <w:rPr>
          <w:rFonts w:hint="eastAsia" w:asciiTheme="minorEastAsia" w:hAnsiTheme="minorEastAsia" w:eastAsiaTheme="minorEastAsia"/>
          <w:sz w:val="24"/>
          <w:szCs w:val="24"/>
        </w:rPr>
      </w:pPr>
      <w:bookmarkStart w:id="140" w:name="_Toc25399"/>
      <w:bookmarkStart w:id="141" w:name="_Toc313888361"/>
      <w:bookmarkStart w:id="142" w:name="_Toc342913420"/>
      <w:bookmarkStart w:id="143" w:name="_Toc19145"/>
      <w:bookmarkStart w:id="144" w:name="_Toc313008357"/>
      <w:r>
        <w:rPr>
          <w:rFonts w:hint="eastAsia" w:asciiTheme="minorEastAsia" w:hAnsiTheme="minorEastAsia" w:eastAsiaTheme="minorEastAsia"/>
          <w:sz w:val="24"/>
          <w:szCs w:val="24"/>
        </w:rPr>
        <w:t>二、服务部分</w:t>
      </w:r>
      <w:bookmarkEnd w:id="140"/>
      <w:bookmarkEnd w:id="141"/>
      <w:bookmarkEnd w:id="142"/>
      <w:bookmarkEnd w:id="143"/>
      <w:bookmarkEnd w:id="144"/>
    </w:p>
    <w:p w14:paraId="4DB79925">
      <w:pPr>
        <w:snapToGrid w:val="0"/>
        <w:spacing w:line="360" w:lineRule="auto"/>
        <w:jc w:val="center"/>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（一）服务方案（格式自定）</w:t>
      </w:r>
    </w:p>
    <w:p w14:paraId="243EBA16">
      <w:pPr>
        <w:snapToGrid w:val="0"/>
        <w:ind w:firstLine="480" w:firstLineChars="200"/>
        <w:rPr>
          <w:rFonts w:hint="eastAsia" w:asciiTheme="minorEastAsia" w:hAnsiTheme="minorEastAsia" w:eastAsiaTheme="minorEastAsia"/>
          <w:sz w:val="24"/>
          <w:szCs w:val="24"/>
        </w:rPr>
      </w:pPr>
    </w:p>
    <w:p w14:paraId="5BA4DBC1">
      <w:pPr>
        <w:snapToGrid w:val="0"/>
        <w:ind w:firstLine="480" w:firstLineChars="200"/>
        <w:rPr>
          <w:rFonts w:hint="eastAsia" w:asciiTheme="minorEastAsia" w:hAnsiTheme="minorEastAsia" w:eastAsiaTheme="minorEastAsia"/>
          <w:sz w:val="24"/>
          <w:szCs w:val="24"/>
        </w:rPr>
      </w:pPr>
    </w:p>
    <w:p w14:paraId="247CEE91">
      <w:pPr>
        <w:snapToGrid w:val="0"/>
        <w:ind w:firstLine="480" w:firstLineChars="200"/>
        <w:rPr>
          <w:rFonts w:hint="eastAsia" w:asciiTheme="minorEastAsia" w:hAnsiTheme="minorEastAsia" w:eastAsiaTheme="minorEastAsia"/>
          <w:sz w:val="24"/>
          <w:szCs w:val="24"/>
        </w:rPr>
      </w:pPr>
    </w:p>
    <w:p w14:paraId="792D36F5">
      <w:pPr>
        <w:snapToGrid w:val="0"/>
        <w:ind w:firstLine="480" w:firstLineChars="200"/>
        <w:rPr>
          <w:rFonts w:hint="eastAsia" w:asciiTheme="minorEastAsia" w:hAnsiTheme="minorEastAsia" w:eastAsiaTheme="minorEastAsia"/>
          <w:sz w:val="24"/>
          <w:szCs w:val="24"/>
        </w:rPr>
      </w:pPr>
    </w:p>
    <w:p w14:paraId="04366E3D">
      <w:pPr>
        <w:snapToGrid w:val="0"/>
        <w:ind w:firstLine="480" w:firstLineChars="200"/>
        <w:rPr>
          <w:rFonts w:hint="eastAsia" w:asciiTheme="minorEastAsia" w:hAnsiTheme="minorEastAsia" w:eastAsiaTheme="minorEastAsia"/>
          <w:sz w:val="24"/>
          <w:szCs w:val="24"/>
        </w:rPr>
      </w:pPr>
    </w:p>
    <w:p w14:paraId="79EEF3C7">
      <w:pPr>
        <w:snapToGrid w:val="0"/>
        <w:ind w:firstLine="480" w:firstLineChars="200"/>
        <w:rPr>
          <w:rFonts w:hint="eastAsia" w:asciiTheme="minorEastAsia" w:hAnsiTheme="minorEastAsia" w:eastAsiaTheme="minorEastAsia"/>
          <w:sz w:val="24"/>
          <w:szCs w:val="24"/>
        </w:rPr>
      </w:pPr>
    </w:p>
    <w:p w14:paraId="64FB5521">
      <w:pPr>
        <w:snapToGrid w:val="0"/>
        <w:ind w:firstLine="480" w:firstLineChars="200"/>
        <w:rPr>
          <w:rFonts w:hint="eastAsia" w:asciiTheme="minorEastAsia" w:hAnsiTheme="minorEastAsia" w:eastAsiaTheme="minorEastAsia"/>
          <w:sz w:val="24"/>
          <w:szCs w:val="24"/>
        </w:rPr>
      </w:pPr>
    </w:p>
    <w:p w14:paraId="71CD8F42">
      <w:pPr>
        <w:snapToGrid w:val="0"/>
        <w:ind w:firstLine="480" w:firstLineChars="200"/>
        <w:rPr>
          <w:rFonts w:hint="eastAsia" w:asciiTheme="minorEastAsia" w:hAnsiTheme="minorEastAsia" w:eastAsiaTheme="minorEastAsia"/>
          <w:sz w:val="24"/>
          <w:szCs w:val="24"/>
        </w:rPr>
      </w:pPr>
    </w:p>
    <w:p w14:paraId="68C72C1B">
      <w:pPr>
        <w:snapToGrid w:val="0"/>
        <w:ind w:firstLine="480" w:firstLineChars="200"/>
        <w:rPr>
          <w:rFonts w:hint="eastAsia" w:asciiTheme="minorEastAsia" w:hAnsiTheme="minorEastAsia" w:eastAsiaTheme="minorEastAsia"/>
          <w:sz w:val="24"/>
          <w:szCs w:val="24"/>
        </w:rPr>
      </w:pPr>
    </w:p>
    <w:p w14:paraId="5BD3C417">
      <w:pPr>
        <w:snapToGrid w:val="0"/>
        <w:ind w:firstLine="480" w:firstLineChars="200"/>
        <w:rPr>
          <w:rFonts w:hint="eastAsia" w:asciiTheme="minorEastAsia" w:hAnsiTheme="minorEastAsia" w:eastAsiaTheme="minorEastAsia"/>
          <w:sz w:val="24"/>
          <w:szCs w:val="24"/>
        </w:rPr>
      </w:pPr>
    </w:p>
    <w:p w14:paraId="0ACD693D">
      <w:pPr>
        <w:snapToGrid w:val="0"/>
        <w:ind w:firstLine="480" w:firstLineChars="200"/>
        <w:rPr>
          <w:rFonts w:hint="eastAsia" w:asciiTheme="minorEastAsia" w:hAnsiTheme="minorEastAsia" w:eastAsiaTheme="minorEastAsia"/>
          <w:sz w:val="24"/>
          <w:szCs w:val="24"/>
        </w:rPr>
      </w:pPr>
    </w:p>
    <w:p w14:paraId="6A0BE67C">
      <w:pPr>
        <w:snapToGrid w:val="0"/>
        <w:ind w:firstLine="480" w:firstLineChars="200"/>
        <w:rPr>
          <w:rFonts w:hint="eastAsia" w:asciiTheme="minorEastAsia" w:hAnsiTheme="minorEastAsia" w:eastAsiaTheme="minorEastAsia"/>
          <w:sz w:val="24"/>
          <w:szCs w:val="24"/>
        </w:rPr>
      </w:pPr>
    </w:p>
    <w:p w14:paraId="72392B3D">
      <w:pPr>
        <w:snapToGrid w:val="0"/>
        <w:ind w:firstLine="480" w:firstLineChars="200"/>
        <w:rPr>
          <w:rFonts w:hint="eastAsia" w:asciiTheme="minorEastAsia" w:hAnsiTheme="minorEastAsia" w:eastAsiaTheme="minorEastAsia"/>
          <w:sz w:val="24"/>
          <w:szCs w:val="24"/>
        </w:rPr>
      </w:pPr>
    </w:p>
    <w:p w14:paraId="0DE18AB1">
      <w:pPr>
        <w:snapToGrid w:val="0"/>
        <w:ind w:firstLine="480" w:firstLineChars="200"/>
        <w:rPr>
          <w:rFonts w:hint="eastAsia" w:asciiTheme="minorEastAsia" w:hAnsiTheme="minorEastAsia" w:eastAsiaTheme="minorEastAsia"/>
          <w:sz w:val="24"/>
          <w:szCs w:val="24"/>
        </w:rPr>
      </w:pPr>
    </w:p>
    <w:p w14:paraId="011178F5">
      <w:pPr>
        <w:snapToGrid w:val="0"/>
        <w:ind w:firstLine="480" w:firstLineChars="200"/>
        <w:rPr>
          <w:rFonts w:hint="eastAsia" w:asciiTheme="minorEastAsia" w:hAnsiTheme="minorEastAsia" w:eastAsiaTheme="minorEastAsia"/>
          <w:sz w:val="24"/>
          <w:szCs w:val="24"/>
        </w:rPr>
      </w:pPr>
    </w:p>
    <w:p w14:paraId="2ECBB7A5">
      <w:pPr>
        <w:snapToGrid w:val="0"/>
        <w:ind w:firstLine="480" w:firstLineChars="200"/>
        <w:rPr>
          <w:rFonts w:hint="eastAsia" w:asciiTheme="minorEastAsia" w:hAnsiTheme="minorEastAsia" w:eastAsiaTheme="minorEastAsia"/>
          <w:sz w:val="24"/>
          <w:szCs w:val="24"/>
        </w:rPr>
      </w:pPr>
    </w:p>
    <w:p w14:paraId="3D009F2E">
      <w:pPr>
        <w:snapToGrid w:val="0"/>
        <w:ind w:firstLine="480" w:firstLineChars="200"/>
        <w:rPr>
          <w:rFonts w:hint="eastAsia" w:asciiTheme="minorEastAsia" w:hAnsiTheme="minorEastAsia" w:eastAsiaTheme="minorEastAsia"/>
          <w:sz w:val="24"/>
          <w:szCs w:val="24"/>
        </w:rPr>
      </w:pPr>
    </w:p>
    <w:p w14:paraId="790802E3">
      <w:pPr>
        <w:snapToGrid w:val="0"/>
        <w:ind w:firstLine="480" w:firstLineChars="200"/>
        <w:rPr>
          <w:rFonts w:hint="eastAsia" w:asciiTheme="minorEastAsia" w:hAnsiTheme="minorEastAsia" w:eastAsiaTheme="minorEastAsia"/>
          <w:sz w:val="24"/>
          <w:szCs w:val="24"/>
        </w:rPr>
      </w:pPr>
    </w:p>
    <w:p w14:paraId="001B0FF0">
      <w:pPr>
        <w:snapToGrid w:val="0"/>
        <w:ind w:firstLine="480" w:firstLineChars="200"/>
        <w:rPr>
          <w:rFonts w:hint="eastAsia" w:asciiTheme="minorEastAsia" w:hAnsiTheme="minorEastAsia" w:eastAsiaTheme="minorEastAsia"/>
          <w:sz w:val="24"/>
          <w:szCs w:val="24"/>
        </w:rPr>
      </w:pPr>
    </w:p>
    <w:p w14:paraId="58552AC3">
      <w:pPr>
        <w:snapToGrid w:val="0"/>
        <w:ind w:firstLine="480" w:firstLineChars="200"/>
        <w:rPr>
          <w:rFonts w:hint="eastAsia" w:asciiTheme="minorEastAsia" w:hAnsiTheme="minorEastAsia" w:eastAsiaTheme="minorEastAsia"/>
          <w:sz w:val="24"/>
          <w:szCs w:val="24"/>
        </w:rPr>
      </w:pPr>
    </w:p>
    <w:p w14:paraId="194CB680">
      <w:pPr>
        <w:snapToGrid w:val="0"/>
        <w:ind w:firstLine="480" w:firstLineChars="200"/>
        <w:rPr>
          <w:rFonts w:hint="eastAsia" w:asciiTheme="minorEastAsia" w:hAnsiTheme="minorEastAsia" w:eastAsiaTheme="minorEastAsia"/>
          <w:sz w:val="24"/>
          <w:szCs w:val="24"/>
        </w:rPr>
      </w:pPr>
    </w:p>
    <w:p w14:paraId="1E2F2003">
      <w:pPr>
        <w:snapToGrid w:val="0"/>
        <w:ind w:firstLine="480" w:firstLineChars="200"/>
        <w:rPr>
          <w:rFonts w:hint="eastAsia" w:asciiTheme="minorEastAsia" w:hAnsiTheme="minorEastAsia" w:eastAsiaTheme="minorEastAsia"/>
          <w:sz w:val="24"/>
          <w:szCs w:val="24"/>
        </w:rPr>
      </w:pPr>
    </w:p>
    <w:p w14:paraId="10945631">
      <w:pPr>
        <w:snapToGrid w:val="0"/>
        <w:ind w:firstLine="480" w:firstLineChars="200"/>
        <w:rPr>
          <w:rFonts w:hint="eastAsia" w:asciiTheme="minorEastAsia" w:hAnsiTheme="minorEastAsia" w:eastAsiaTheme="minorEastAsia"/>
          <w:sz w:val="24"/>
          <w:szCs w:val="24"/>
        </w:rPr>
      </w:pPr>
    </w:p>
    <w:p w14:paraId="4405F096">
      <w:pPr>
        <w:snapToGrid w:val="0"/>
        <w:ind w:firstLine="480" w:firstLineChars="200"/>
        <w:rPr>
          <w:rFonts w:hint="eastAsia" w:asciiTheme="minorEastAsia" w:hAnsiTheme="minorEastAsia" w:eastAsiaTheme="minorEastAsia"/>
          <w:sz w:val="24"/>
          <w:szCs w:val="24"/>
        </w:rPr>
      </w:pPr>
    </w:p>
    <w:p w14:paraId="4F7B4085">
      <w:pPr>
        <w:snapToGrid w:val="0"/>
        <w:ind w:firstLine="480" w:firstLineChars="200"/>
        <w:rPr>
          <w:rFonts w:hint="eastAsia" w:asciiTheme="minorEastAsia" w:hAnsiTheme="minorEastAsia" w:eastAsiaTheme="minorEastAsia"/>
          <w:sz w:val="24"/>
          <w:szCs w:val="24"/>
        </w:rPr>
      </w:pPr>
    </w:p>
    <w:p w14:paraId="6A97DCE0">
      <w:pPr>
        <w:snapToGrid w:val="0"/>
        <w:ind w:firstLine="480" w:firstLineChars="200"/>
        <w:rPr>
          <w:rFonts w:hint="eastAsia" w:asciiTheme="minorEastAsia" w:hAnsiTheme="minorEastAsia" w:eastAsiaTheme="minorEastAsia"/>
          <w:sz w:val="24"/>
          <w:szCs w:val="24"/>
        </w:rPr>
      </w:pPr>
    </w:p>
    <w:p w14:paraId="364AEFF8">
      <w:pPr>
        <w:snapToGrid w:val="0"/>
        <w:ind w:firstLine="480" w:firstLineChars="200"/>
        <w:rPr>
          <w:rFonts w:hint="eastAsia" w:asciiTheme="minorEastAsia" w:hAnsiTheme="minorEastAsia" w:eastAsiaTheme="minorEastAsia"/>
          <w:sz w:val="24"/>
          <w:szCs w:val="24"/>
        </w:rPr>
      </w:pPr>
    </w:p>
    <w:p w14:paraId="4F19D1FF">
      <w:pPr>
        <w:snapToGrid w:val="0"/>
        <w:ind w:firstLine="480" w:firstLineChars="200"/>
        <w:rPr>
          <w:rFonts w:hint="eastAsia" w:asciiTheme="minorEastAsia" w:hAnsiTheme="minorEastAsia" w:eastAsiaTheme="minorEastAsia"/>
          <w:sz w:val="24"/>
          <w:szCs w:val="24"/>
        </w:rPr>
      </w:pPr>
    </w:p>
    <w:p w14:paraId="60D20C9A">
      <w:pPr>
        <w:snapToGrid w:val="0"/>
        <w:ind w:firstLine="480" w:firstLineChars="200"/>
        <w:rPr>
          <w:rFonts w:hint="eastAsia" w:asciiTheme="minorEastAsia" w:hAnsiTheme="minorEastAsia" w:eastAsiaTheme="minorEastAsia"/>
          <w:sz w:val="24"/>
          <w:szCs w:val="24"/>
        </w:rPr>
      </w:pPr>
    </w:p>
    <w:p w14:paraId="5FEEE73A">
      <w:pPr>
        <w:snapToGrid w:val="0"/>
        <w:ind w:firstLine="480" w:firstLineChars="200"/>
        <w:rPr>
          <w:rFonts w:hint="eastAsia" w:asciiTheme="minorEastAsia" w:hAnsiTheme="minorEastAsia" w:eastAsiaTheme="minorEastAsia"/>
          <w:sz w:val="24"/>
          <w:szCs w:val="24"/>
        </w:rPr>
      </w:pPr>
    </w:p>
    <w:p w14:paraId="522273AE">
      <w:pPr>
        <w:snapToGrid w:val="0"/>
        <w:ind w:firstLine="480" w:firstLineChars="200"/>
        <w:rPr>
          <w:rFonts w:hint="eastAsia" w:asciiTheme="minorEastAsia" w:hAnsiTheme="minorEastAsia" w:eastAsiaTheme="minorEastAsia"/>
          <w:sz w:val="24"/>
          <w:szCs w:val="24"/>
        </w:rPr>
      </w:pPr>
    </w:p>
    <w:p w14:paraId="04731399">
      <w:pPr>
        <w:snapToGrid w:val="0"/>
        <w:ind w:firstLine="480" w:firstLineChars="200"/>
        <w:rPr>
          <w:rFonts w:hint="eastAsia" w:asciiTheme="minorEastAsia" w:hAnsiTheme="minorEastAsia" w:eastAsiaTheme="minorEastAsia"/>
          <w:sz w:val="24"/>
          <w:szCs w:val="24"/>
        </w:rPr>
      </w:pPr>
    </w:p>
    <w:p w14:paraId="65C91923">
      <w:pPr>
        <w:snapToGrid w:val="0"/>
        <w:ind w:firstLine="480" w:firstLineChars="200"/>
        <w:rPr>
          <w:rFonts w:hint="eastAsia" w:asciiTheme="minorEastAsia" w:hAnsiTheme="minorEastAsia" w:eastAsiaTheme="minorEastAsia"/>
          <w:sz w:val="24"/>
          <w:szCs w:val="24"/>
        </w:rPr>
      </w:pPr>
    </w:p>
    <w:p w14:paraId="39778691">
      <w:pPr>
        <w:snapToGrid w:val="0"/>
        <w:ind w:firstLine="480" w:firstLineChars="200"/>
        <w:rPr>
          <w:rFonts w:hint="eastAsia" w:asciiTheme="minorEastAsia" w:hAnsiTheme="minorEastAsia" w:eastAsiaTheme="minorEastAsia"/>
          <w:sz w:val="24"/>
          <w:szCs w:val="24"/>
        </w:rPr>
      </w:pPr>
    </w:p>
    <w:p w14:paraId="1418FFC7">
      <w:pPr>
        <w:snapToGrid w:val="0"/>
        <w:ind w:firstLine="480" w:firstLineChars="200"/>
        <w:rPr>
          <w:rFonts w:hint="eastAsia" w:asciiTheme="minorEastAsia" w:hAnsiTheme="minorEastAsia" w:eastAsiaTheme="minorEastAsia"/>
          <w:sz w:val="24"/>
          <w:szCs w:val="24"/>
        </w:rPr>
      </w:pPr>
    </w:p>
    <w:p w14:paraId="5BF93238">
      <w:pPr>
        <w:snapToGrid w:val="0"/>
        <w:ind w:firstLine="480" w:firstLineChars="200"/>
        <w:rPr>
          <w:rFonts w:hint="eastAsia" w:asciiTheme="minorEastAsia" w:hAnsiTheme="minorEastAsia" w:eastAsiaTheme="minorEastAsia"/>
          <w:sz w:val="24"/>
          <w:szCs w:val="24"/>
        </w:rPr>
      </w:pPr>
    </w:p>
    <w:p w14:paraId="5A912CCE">
      <w:pPr>
        <w:snapToGrid w:val="0"/>
        <w:ind w:firstLine="480" w:firstLineChars="200"/>
        <w:rPr>
          <w:rFonts w:hint="eastAsia" w:asciiTheme="minorEastAsia" w:hAnsiTheme="minorEastAsia" w:eastAsiaTheme="minorEastAsia"/>
          <w:sz w:val="24"/>
          <w:szCs w:val="24"/>
        </w:rPr>
      </w:pPr>
    </w:p>
    <w:p w14:paraId="1A254585">
      <w:pPr>
        <w:snapToGrid w:val="0"/>
        <w:ind w:firstLine="480" w:firstLineChars="200"/>
        <w:rPr>
          <w:rFonts w:hint="eastAsia" w:asciiTheme="minorEastAsia" w:hAnsiTheme="minorEastAsia" w:eastAsiaTheme="minorEastAsia"/>
          <w:sz w:val="24"/>
          <w:szCs w:val="24"/>
        </w:rPr>
      </w:pPr>
    </w:p>
    <w:p w14:paraId="4DA6E046">
      <w:pPr>
        <w:snapToGrid w:val="0"/>
        <w:ind w:firstLine="480" w:firstLineChars="200"/>
        <w:rPr>
          <w:rFonts w:hint="eastAsia" w:asciiTheme="minorEastAsia" w:hAnsiTheme="minorEastAsia" w:eastAsiaTheme="minorEastAsia"/>
          <w:sz w:val="24"/>
          <w:szCs w:val="24"/>
        </w:rPr>
      </w:pPr>
    </w:p>
    <w:p w14:paraId="58571862">
      <w:pPr>
        <w:snapToGrid w:val="0"/>
        <w:ind w:firstLine="480" w:firstLineChars="200"/>
        <w:rPr>
          <w:rFonts w:hint="eastAsia" w:asciiTheme="minorEastAsia" w:hAnsiTheme="minorEastAsia" w:eastAsiaTheme="minorEastAsia"/>
          <w:sz w:val="24"/>
          <w:szCs w:val="24"/>
        </w:rPr>
      </w:pPr>
    </w:p>
    <w:p w14:paraId="7362C80A">
      <w:pPr>
        <w:snapToGrid w:val="0"/>
        <w:ind w:firstLine="480" w:firstLineChars="200"/>
        <w:rPr>
          <w:rFonts w:hint="eastAsia" w:asciiTheme="minorEastAsia" w:hAnsiTheme="minorEastAsia" w:eastAsiaTheme="minorEastAsia"/>
          <w:sz w:val="24"/>
          <w:szCs w:val="24"/>
        </w:rPr>
      </w:pPr>
    </w:p>
    <w:p w14:paraId="4532F421">
      <w:pPr>
        <w:snapToGrid w:val="0"/>
        <w:ind w:firstLine="480" w:firstLineChars="200"/>
        <w:rPr>
          <w:rFonts w:hint="eastAsia" w:asciiTheme="minorEastAsia" w:hAnsiTheme="minorEastAsia" w:eastAsiaTheme="minorEastAsia"/>
          <w:sz w:val="24"/>
          <w:szCs w:val="24"/>
        </w:rPr>
      </w:pPr>
    </w:p>
    <w:p w14:paraId="32D1C79C">
      <w:pPr>
        <w:snapToGrid w:val="0"/>
        <w:ind w:firstLine="480" w:firstLineChars="200"/>
        <w:rPr>
          <w:rFonts w:hint="eastAsia" w:asciiTheme="minorEastAsia" w:hAnsiTheme="minorEastAsia" w:eastAsiaTheme="minorEastAsia"/>
          <w:sz w:val="24"/>
          <w:szCs w:val="24"/>
        </w:rPr>
      </w:pPr>
    </w:p>
    <w:p w14:paraId="072D034E">
      <w:pPr>
        <w:snapToGrid w:val="0"/>
        <w:ind w:firstLine="480" w:firstLineChars="200"/>
        <w:rPr>
          <w:rFonts w:hint="eastAsia" w:asciiTheme="minorEastAsia" w:hAnsiTheme="minorEastAsia" w:eastAsiaTheme="minorEastAsia"/>
          <w:szCs w:val="24"/>
        </w:rPr>
      </w:pPr>
      <w:r>
        <w:rPr>
          <w:rFonts w:hint="eastAsia" w:asciiTheme="minorEastAsia" w:hAnsiTheme="minorEastAsia" w:eastAsiaTheme="minorEastAsia"/>
          <w:sz w:val="24"/>
          <w:szCs w:val="24"/>
        </w:rPr>
        <w:t>（二）服务响应偏离表</w:t>
      </w:r>
    </w:p>
    <w:p w14:paraId="0EB801C6">
      <w:pPr>
        <w:pStyle w:val="33"/>
        <w:tabs>
          <w:tab w:val="left" w:pos="6300"/>
        </w:tabs>
        <w:snapToGrid w:val="0"/>
        <w:spacing w:line="500" w:lineRule="exact"/>
        <w:ind w:firstLine="480" w:firstLineChars="200"/>
        <w:outlineLvl w:val="0"/>
        <w:rPr>
          <w:rFonts w:hint="eastAsia" w:asciiTheme="minorEastAsia" w:hAnsiTheme="minorEastAsia"/>
          <w:sz w:val="24"/>
        </w:rPr>
      </w:pPr>
      <w:r>
        <w:rPr>
          <w:rFonts w:hint="eastAsia" w:asciiTheme="minorEastAsia" w:hAnsiTheme="minorEastAsia"/>
          <w:sz w:val="24"/>
        </w:rPr>
        <w:t>项目编号：</w:t>
      </w:r>
    </w:p>
    <w:p w14:paraId="480207B7">
      <w:pPr>
        <w:pStyle w:val="33"/>
        <w:tabs>
          <w:tab w:val="left" w:pos="6300"/>
        </w:tabs>
        <w:snapToGrid w:val="0"/>
        <w:spacing w:line="500" w:lineRule="exact"/>
        <w:ind w:firstLine="480" w:firstLineChars="200"/>
        <w:outlineLvl w:val="0"/>
        <w:rPr>
          <w:rFonts w:hint="eastAsia" w:asciiTheme="minorEastAsia" w:hAnsiTheme="minorEastAsia"/>
          <w:sz w:val="24"/>
        </w:rPr>
      </w:pPr>
      <w:r>
        <w:rPr>
          <w:rFonts w:hint="eastAsia" w:asciiTheme="minorEastAsia" w:hAnsiTheme="minorEastAsia"/>
          <w:sz w:val="24"/>
        </w:rPr>
        <w:t>项目名称：</w:t>
      </w:r>
    </w:p>
    <w:tbl>
      <w:tblPr>
        <w:tblStyle w:val="59"/>
        <w:tblW w:w="93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2898"/>
        <w:gridCol w:w="3007"/>
        <w:gridCol w:w="2254"/>
      </w:tblGrid>
      <w:tr w14:paraId="5470F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39" w:type="dxa"/>
            <w:vAlign w:val="center"/>
          </w:tcPr>
          <w:p w14:paraId="2BB9685B">
            <w:pPr>
              <w:tabs>
                <w:tab w:val="left" w:pos="6300"/>
              </w:tabs>
              <w:snapToGrid w:val="0"/>
              <w:spacing w:line="500" w:lineRule="exact"/>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序号</w:t>
            </w:r>
          </w:p>
        </w:tc>
        <w:tc>
          <w:tcPr>
            <w:tcW w:w="2898" w:type="dxa"/>
            <w:vAlign w:val="center"/>
          </w:tcPr>
          <w:p w14:paraId="435D1EB2">
            <w:pPr>
              <w:tabs>
                <w:tab w:val="left" w:pos="6300"/>
              </w:tabs>
              <w:snapToGrid w:val="0"/>
              <w:spacing w:line="500" w:lineRule="exact"/>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采购需求</w:t>
            </w:r>
          </w:p>
        </w:tc>
        <w:tc>
          <w:tcPr>
            <w:tcW w:w="3007" w:type="dxa"/>
            <w:vAlign w:val="center"/>
          </w:tcPr>
          <w:p w14:paraId="6C672D9F">
            <w:pPr>
              <w:tabs>
                <w:tab w:val="left" w:pos="6300"/>
              </w:tabs>
              <w:snapToGrid w:val="0"/>
              <w:spacing w:line="500" w:lineRule="exact"/>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响应情况</w:t>
            </w:r>
          </w:p>
        </w:tc>
        <w:tc>
          <w:tcPr>
            <w:tcW w:w="2254" w:type="dxa"/>
            <w:vAlign w:val="center"/>
          </w:tcPr>
          <w:p w14:paraId="4B275ED7">
            <w:pPr>
              <w:tabs>
                <w:tab w:val="left" w:pos="6300"/>
              </w:tabs>
              <w:snapToGrid w:val="0"/>
              <w:spacing w:line="500" w:lineRule="exact"/>
              <w:jc w:val="center"/>
              <w:outlineLvl w:val="0"/>
              <w:rPr>
                <w:rFonts w:hint="eastAsia" w:asciiTheme="minorEastAsia" w:hAnsiTheme="minorEastAsia" w:eastAsiaTheme="minorEastAsia"/>
                <w:sz w:val="21"/>
                <w:szCs w:val="21"/>
              </w:rPr>
            </w:pPr>
            <w:r>
              <w:rPr>
                <w:rFonts w:hint="eastAsia" w:asciiTheme="minorEastAsia" w:hAnsiTheme="minorEastAsia" w:eastAsiaTheme="minorEastAsia"/>
                <w:sz w:val="21"/>
                <w:szCs w:val="21"/>
              </w:rPr>
              <w:t>差异说明</w:t>
            </w:r>
          </w:p>
        </w:tc>
      </w:tr>
      <w:tr w14:paraId="2DA95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6A679186">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48E8080A">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52DA9ECD">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68470B62">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0154E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1C25AD49">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4220E3A1">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67A5A415">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3F9CEB3A">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1A3F2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00D02EBD">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25FD9D2B">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21F3117C">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26AFF3FE">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0CCD3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7ACCE700">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2051F6B2">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7F68A7AF">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54E3D430">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193D0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48C27DA5">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4727FCAC">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34389DEF">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0D196806">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4A975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094E23DB">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2BC8C987">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5636E143">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5B4B09C5">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594A1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04DCD1DF">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6572890E">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39B10182">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532A8414">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4B7DA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1C0323B2">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6BDFEE09">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489F06F6">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5CAC80A5">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3DDBB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44119E4B">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500FF135">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45D23605">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00A67189">
            <w:pPr>
              <w:tabs>
                <w:tab w:val="left" w:pos="6300"/>
              </w:tabs>
              <w:snapToGrid w:val="0"/>
              <w:spacing w:line="500" w:lineRule="exact"/>
              <w:jc w:val="center"/>
              <w:outlineLvl w:val="0"/>
              <w:rPr>
                <w:rFonts w:hint="eastAsia" w:asciiTheme="minorEastAsia" w:hAnsiTheme="minorEastAsia" w:eastAsiaTheme="minorEastAsia"/>
                <w:sz w:val="21"/>
                <w:szCs w:val="21"/>
              </w:rPr>
            </w:pPr>
          </w:p>
        </w:tc>
      </w:tr>
      <w:tr w14:paraId="3F93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39" w:type="dxa"/>
            <w:vAlign w:val="center"/>
          </w:tcPr>
          <w:p w14:paraId="2832B35C">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898" w:type="dxa"/>
            <w:vAlign w:val="center"/>
          </w:tcPr>
          <w:p w14:paraId="06032ADA">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3007" w:type="dxa"/>
            <w:vAlign w:val="center"/>
          </w:tcPr>
          <w:p w14:paraId="7688F362">
            <w:pPr>
              <w:tabs>
                <w:tab w:val="left" w:pos="6300"/>
              </w:tabs>
              <w:snapToGrid w:val="0"/>
              <w:spacing w:line="500" w:lineRule="exact"/>
              <w:jc w:val="center"/>
              <w:outlineLvl w:val="0"/>
              <w:rPr>
                <w:rFonts w:hint="eastAsia" w:asciiTheme="minorEastAsia" w:hAnsiTheme="minorEastAsia" w:eastAsiaTheme="minorEastAsia"/>
                <w:sz w:val="21"/>
                <w:szCs w:val="21"/>
              </w:rPr>
            </w:pPr>
          </w:p>
        </w:tc>
        <w:tc>
          <w:tcPr>
            <w:tcW w:w="2254" w:type="dxa"/>
            <w:vAlign w:val="center"/>
          </w:tcPr>
          <w:p w14:paraId="471DB66A">
            <w:pPr>
              <w:tabs>
                <w:tab w:val="left" w:pos="6300"/>
              </w:tabs>
              <w:snapToGrid w:val="0"/>
              <w:spacing w:line="500" w:lineRule="exact"/>
              <w:jc w:val="center"/>
              <w:outlineLvl w:val="0"/>
              <w:rPr>
                <w:rFonts w:hint="eastAsia" w:asciiTheme="minorEastAsia" w:hAnsiTheme="minorEastAsia" w:eastAsiaTheme="minorEastAsia"/>
                <w:sz w:val="21"/>
                <w:szCs w:val="21"/>
              </w:rPr>
            </w:pPr>
          </w:p>
        </w:tc>
      </w:tr>
    </w:tbl>
    <w:p w14:paraId="6C34C915">
      <w:pPr>
        <w:spacing w:line="500" w:lineRule="exact"/>
        <w:ind w:firstLine="600" w:firstLineChars="250"/>
        <w:rPr>
          <w:rFonts w:hint="eastAsia" w:asciiTheme="minorEastAsia" w:hAnsiTheme="minorEastAsia" w:eastAsiaTheme="minorEastAsia"/>
          <w:sz w:val="24"/>
          <w:szCs w:val="28"/>
        </w:rPr>
      </w:pPr>
      <w:r>
        <w:rPr>
          <w:rFonts w:hint="eastAsia" w:asciiTheme="minorEastAsia" w:hAnsiTheme="minorEastAsia" w:eastAsiaTheme="minorEastAsia"/>
          <w:sz w:val="24"/>
          <w:szCs w:val="28"/>
        </w:rPr>
        <w:t>供应商：                   法定代表人（或法定代表人授权代表）或自然人：</w:t>
      </w:r>
    </w:p>
    <w:p w14:paraId="46563374">
      <w:pPr>
        <w:spacing w:line="500" w:lineRule="exact"/>
        <w:rPr>
          <w:rFonts w:hint="eastAsia" w:asciiTheme="minorEastAsia" w:hAnsiTheme="minorEastAsia" w:eastAsiaTheme="minorEastAsia"/>
          <w:sz w:val="24"/>
          <w:szCs w:val="28"/>
        </w:rPr>
      </w:pPr>
      <w:r>
        <w:rPr>
          <w:rFonts w:hint="eastAsia" w:asciiTheme="minorEastAsia" w:hAnsiTheme="minorEastAsia" w:eastAsiaTheme="minorEastAsia"/>
          <w:sz w:val="24"/>
          <w:szCs w:val="28"/>
        </w:rPr>
        <w:t xml:space="preserve">    </w:t>
      </w:r>
    </w:p>
    <w:p w14:paraId="5EEE49A1">
      <w:pPr>
        <w:spacing w:line="500" w:lineRule="exact"/>
        <w:ind w:firstLine="720" w:firstLineChars="300"/>
        <w:rPr>
          <w:rFonts w:hint="eastAsia" w:asciiTheme="minorEastAsia" w:hAnsiTheme="minorEastAsia" w:eastAsiaTheme="minorEastAsia"/>
          <w:sz w:val="24"/>
          <w:szCs w:val="28"/>
        </w:rPr>
      </w:pPr>
      <w:r>
        <w:rPr>
          <w:rFonts w:hint="eastAsia" w:asciiTheme="minorEastAsia" w:hAnsiTheme="minorEastAsia" w:eastAsiaTheme="minorEastAsia"/>
          <w:sz w:val="24"/>
          <w:szCs w:val="28"/>
        </w:rPr>
        <w:t>（供应商公章）                             （签署或盖章）</w:t>
      </w:r>
    </w:p>
    <w:p w14:paraId="31E32081">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szCs w:val="28"/>
        </w:rPr>
        <w:t xml:space="preserve">                                              年     月     日</w:t>
      </w:r>
    </w:p>
    <w:p w14:paraId="624B91BD">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注：</w:t>
      </w:r>
    </w:p>
    <w:p w14:paraId="0737B2E2">
      <w:pPr>
        <w:tabs>
          <w:tab w:val="left" w:pos="6300"/>
        </w:tabs>
        <w:snapToGrid w:val="0"/>
        <w:spacing w:line="5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1.本表即为对本项目“第二篇 采购服务需求”中所列条款进行比较和响应</w:t>
      </w:r>
      <w:r>
        <w:rPr>
          <w:rFonts w:hint="eastAsia" w:asciiTheme="minorEastAsia" w:hAnsiTheme="minorEastAsia" w:eastAsiaTheme="minorEastAsia"/>
          <w:b/>
          <w:bCs/>
          <w:szCs w:val="28"/>
        </w:rPr>
        <w:t>；</w:t>
      </w:r>
    </w:p>
    <w:p w14:paraId="703E9316">
      <w:pPr>
        <w:tabs>
          <w:tab w:val="left" w:pos="6300"/>
        </w:tabs>
        <w:snapToGrid w:val="0"/>
        <w:spacing w:line="500" w:lineRule="exact"/>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2.该表可扩展。</w:t>
      </w:r>
    </w:p>
    <w:p w14:paraId="37E90490">
      <w:pPr>
        <w:pStyle w:val="22"/>
      </w:pPr>
    </w:p>
    <w:p w14:paraId="148B32EE">
      <w:pPr>
        <w:tabs>
          <w:tab w:val="left" w:pos="6300"/>
        </w:tabs>
        <w:snapToGrid w:val="0"/>
        <w:spacing w:line="500" w:lineRule="exact"/>
        <w:ind w:firstLine="480" w:firstLineChars="200"/>
        <w:rPr>
          <w:rFonts w:hint="eastAsia" w:asciiTheme="minorEastAsia" w:hAnsiTheme="minorEastAsia" w:eastAsiaTheme="minorEastAsia"/>
          <w:sz w:val="24"/>
          <w:szCs w:val="24"/>
        </w:rPr>
      </w:pPr>
    </w:p>
    <w:p w14:paraId="2D2A2DFD">
      <w:pPr>
        <w:tabs>
          <w:tab w:val="left" w:pos="6300"/>
        </w:tabs>
        <w:snapToGrid w:val="0"/>
        <w:spacing w:line="500" w:lineRule="exact"/>
        <w:ind w:firstLine="480" w:firstLineChars="200"/>
        <w:rPr>
          <w:rFonts w:hint="eastAsia" w:asciiTheme="minorEastAsia" w:hAnsiTheme="minorEastAsia" w:eastAsiaTheme="minorEastAsia"/>
          <w:sz w:val="24"/>
          <w:szCs w:val="24"/>
        </w:rPr>
      </w:pPr>
    </w:p>
    <w:p w14:paraId="45EA284E">
      <w:pPr>
        <w:pStyle w:val="4"/>
        <w:rPr>
          <w:rFonts w:hint="eastAsia" w:asciiTheme="minorEastAsia" w:hAnsiTheme="minorEastAsia" w:eastAsiaTheme="minorEastAsia"/>
          <w:sz w:val="24"/>
          <w:szCs w:val="24"/>
        </w:rPr>
      </w:pPr>
    </w:p>
    <w:p w14:paraId="6028426B"/>
    <w:p w14:paraId="7815A520">
      <w:pPr>
        <w:pStyle w:val="4"/>
        <w:spacing w:before="0" w:after="0" w:line="360" w:lineRule="auto"/>
        <w:rPr>
          <w:rFonts w:hint="eastAsia" w:asciiTheme="minorEastAsia" w:hAnsiTheme="minorEastAsia" w:eastAsiaTheme="minorEastAsia"/>
          <w:sz w:val="24"/>
          <w:szCs w:val="24"/>
        </w:rPr>
      </w:pPr>
      <w:bookmarkStart w:id="145" w:name="_Toc13174"/>
      <w:bookmarkStart w:id="146" w:name="_Toc19556"/>
      <w:bookmarkStart w:id="147" w:name="_Toc313888362"/>
      <w:bookmarkStart w:id="148" w:name="_Toc313008358"/>
      <w:bookmarkStart w:id="149" w:name="_Toc342913421"/>
      <w:r>
        <w:rPr>
          <w:rFonts w:hint="eastAsia" w:asciiTheme="minorEastAsia" w:hAnsiTheme="minorEastAsia" w:eastAsiaTheme="minorEastAsia"/>
          <w:sz w:val="24"/>
          <w:szCs w:val="24"/>
        </w:rPr>
        <w:t>三、商务部分</w:t>
      </w:r>
      <w:bookmarkEnd w:id="145"/>
      <w:bookmarkEnd w:id="146"/>
      <w:bookmarkEnd w:id="147"/>
      <w:bookmarkEnd w:id="148"/>
      <w:bookmarkEnd w:id="149"/>
    </w:p>
    <w:p w14:paraId="7003D6DE">
      <w:pPr>
        <w:snapToGrid w:val="0"/>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（一）</w:t>
      </w:r>
      <w:bookmarkStart w:id="150" w:name="_Toc283382459"/>
      <w:r>
        <w:rPr>
          <w:rFonts w:hint="eastAsia" w:asciiTheme="minorEastAsia" w:hAnsiTheme="minorEastAsia" w:eastAsiaTheme="minorEastAsia"/>
          <w:sz w:val="24"/>
          <w:szCs w:val="24"/>
        </w:rPr>
        <w:t>商务响应偏离表</w:t>
      </w:r>
    </w:p>
    <w:p w14:paraId="170F8DF2">
      <w:pPr>
        <w:snapToGrid w:val="0"/>
        <w:spacing w:line="360" w:lineRule="auto"/>
        <w:jc w:val="center"/>
        <w:rPr>
          <w:rFonts w:hint="eastAsia" w:asciiTheme="minorEastAsia" w:hAnsiTheme="minorEastAsia" w:eastAsiaTheme="minorEastAsia"/>
          <w:b/>
          <w:szCs w:val="28"/>
        </w:rPr>
      </w:pPr>
      <w:r>
        <w:rPr>
          <w:rFonts w:hint="eastAsia" w:asciiTheme="minorEastAsia" w:hAnsiTheme="minorEastAsia" w:eastAsiaTheme="minorEastAsia"/>
          <w:b/>
          <w:szCs w:val="28"/>
        </w:rPr>
        <w:t>商务响应偏离表（本表可自行设计格式）</w:t>
      </w:r>
    </w:p>
    <w:p w14:paraId="1848FCD2">
      <w:pPr>
        <w:snapToGrid w:val="0"/>
        <w:spacing w:line="360" w:lineRule="auto"/>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项目编号：                             </w:t>
      </w:r>
    </w:p>
    <w:p w14:paraId="7B173D82">
      <w:pPr>
        <w:snapToGrid w:val="0"/>
        <w:spacing w:line="360" w:lineRule="auto"/>
        <w:ind w:firstLine="465"/>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项目名称：</w:t>
      </w:r>
    </w:p>
    <w:tbl>
      <w:tblPr>
        <w:tblStyle w:val="59"/>
        <w:tblW w:w="9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7"/>
        <w:gridCol w:w="3153"/>
        <w:gridCol w:w="2414"/>
        <w:gridCol w:w="2334"/>
      </w:tblGrid>
      <w:tr w14:paraId="7BFEE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497" w:type="dxa"/>
            <w:vAlign w:val="center"/>
          </w:tcPr>
          <w:p w14:paraId="6C62598C">
            <w:pPr>
              <w:tabs>
                <w:tab w:val="left" w:pos="6300"/>
              </w:tabs>
              <w:snapToGrid w:val="0"/>
              <w:spacing w:line="360" w:lineRule="auto"/>
              <w:jc w:val="center"/>
              <w:outlineLvl w:val="0"/>
              <w:rPr>
                <w:rFonts w:hint="eastAsia" w:asciiTheme="minorEastAsia" w:hAnsiTheme="minorEastAsia" w:eastAsiaTheme="minorEastAsia"/>
                <w:sz w:val="21"/>
                <w:szCs w:val="24"/>
              </w:rPr>
            </w:pPr>
            <w:r>
              <w:rPr>
                <w:rFonts w:hint="eastAsia" w:asciiTheme="minorEastAsia" w:hAnsiTheme="minorEastAsia" w:eastAsiaTheme="minorEastAsia"/>
                <w:sz w:val="21"/>
                <w:szCs w:val="24"/>
              </w:rPr>
              <w:t>序号</w:t>
            </w:r>
          </w:p>
        </w:tc>
        <w:tc>
          <w:tcPr>
            <w:tcW w:w="3153" w:type="dxa"/>
            <w:vAlign w:val="center"/>
          </w:tcPr>
          <w:p w14:paraId="35341C75">
            <w:pPr>
              <w:tabs>
                <w:tab w:val="left" w:pos="6300"/>
              </w:tabs>
              <w:snapToGrid w:val="0"/>
              <w:spacing w:line="360" w:lineRule="auto"/>
              <w:jc w:val="center"/>
              <w:outlineLvl w:val="0"/>
              <w:rPr>
                <w:rFonts w:hint="eastAsia" w:asciiTheme="minorEastAsia" w:hAnsiTheme="minorEastAsia" w:eastAsiaTheme="minorEastAsia"/>
                <w:sz w:val="21"/>
                <w:szCs w:val="24"/>
              </w:rPr>
            </w:pPr>
            <w:r>
              <w:rPr>
                <w:rFonts w:hint="eastAsia" w:asciiTheme="minorEastAsia" w:hAnsiTheme="minorEastAsia" w:eastAsiaTheme="minorEastAsia"/>
                <w:sz w:val="21"/>
                <w:szCs w:val="24"/>
              </w:rPr>
              <w:t>磋商项目需求</w:t>
            </w:r>
          </w:p>
        </w:tc>
        <w:tc>
          <w:tcPr>
            <w:tcW w:w="2414" w:type="dxa"/>
            <w:vAlign w:val="center"/>
          </w:tcPr>
          <w:p w14:paraId="5C082504">
            <w:pPr>
              <w:tabs>
                <w:tab w:val="left" w:pos="6300"/>
              </w:tabs>
              <w:snapToGrid w:val="0"/>
              <w:spacing w:line="360" w:lineRule="auto"/>
              <w:jc w:val="center"/>
              <w:outlineLvl w:val="0"/>
              <w:rPr>
                <w:rFonts w:hint="eastAsia" w:asciiTheme="minorEastAsia" w:hAnsiTheme="minorEastAsia" w:eastAsiaTheme="minorEastAsia"/>
                <w:sz w:val="21"/>
                <w:szCs w:val="24"/>
              </w:rPr>
            </w:pPr>
            <w:r>
              <w:rPr>
                <w:rFonts w:hint="eastAsia" w:asciiTheme="minorEastAsia" w:hAnsiTheme="minorEastAsia" w:eastAsiaTheme="minorEastAsia"/>
                <w:sz w:val="21"/>
                <w:szCs w:val="24"/>
              </w:rPr>
              <w:t>响应情况</w:t>
            </w:r>
          </w:p>
        </w:tc>
        <w:tc>
          <w:tcPr>
            <w:tcW w:w="2334" w:type="dxa"/>
            <w:vAlign w:val="center"/>
          </w:tcPr>
          <w:p w14:paraId="660F905D">
            <w:pPr>
              <w:tabs>
                <w:tab w:val="left" w:pos="6300"/>
              </w:tabs>
              <w:snapToGrid w:val="0"/>
              <w:spacing w:line="360" w:lineRule="auto"/>
              <w:jc w:val="center"/>
              <w:outlineLvl w:val="0"/>
              <w:rPr>
                <w:rFonts w:hint="eastAsia" w:asciiTheme="minorEastAsia" w:hAnsiTheme="minorEastAsia" w:eastAsiaTheme="minorEastAsia"/>
                <w:sz w:val="21"/>
                <w:szCs w:val="24"/>
              </w:rPr>
            </w:pPr>
            <w:r>
              <w:rPr>
                <w:rFonts w:hint="eastAsia" w:asciiTheme="minorEastAsia" w:hAnsiTheme="minorEastAsia" w:eastAsiaTheme="minorEastAsia"/>
                <w:sz w:val="21"/>
                <w:szCs w:val="24"/>
              </w:rPr>
              <w:t>偏离说明</w:t>
            </w:r>
          </w:p>
        </w:tc>
      </w:tr>
      <w:tr w14:paraId="198EF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67D5B481">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371A578A">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7A7C7063">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64B934B3">
            <w:pPr>
              <w:tabs>
                <w:tab w:val="left" w:pos="6300"/>
              </w:tabs>
              <w:snapToGrid w:val="0"/>
              <w:spacing w:line="360" w:lineRule="auto"/>
              <w:jc w:val="center"/>
              <w:outlineLvl w:val="0"/>
              <w:rPr>
                <w:rFonts w:hint="eastAsia" w:asciiTheme="minorEastAsia" w:hAnsiTheme="minorEastAsia" w:eastAsiaTheme="minorEastAsia"/>
                <w:sz w:val="21"/>
                <w:szCs w:val="24"/>
              </w:rPr>
            </w:pPr>
          </w:p>
        </w:tc>
      </w:tr>
      <w:tr w14:paraId="01155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6BA32442">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0049E716">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598A28D6">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1F130E65">
            <w:pPr>
              <w:tabs>
                <w:tab w:val="left" w:pos="6300"/>
              </w:tabs>
              <w:snapToGrid w:val="0"/>
              <w:spacing w:line="360" w:lineRule="auto"/>
              <w:jc w:val="center"/>
              <w:outlineLvl w:val="0"/>
              <w:rPr>
                <w:rFonts w:hint="eastAsia" w:asciiTheme="minorEastAsia" w:hAnsiTheme="minorEastAsia" w:eastAsiaTheme="minorEastAsia"/>
                <w:sz w:val="21"/>
                <w:szCs w:val="24"/>
              </w:rPr>
            </w:pPr>
          </w:p>
        </w:tc>
      </w:tr>
      <w:tr w14:paraId="0CD4B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55C0E20A">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789AA03B">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4D8128C9">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353B21AF">
            <w:pPr>
              <w:tabs>
                <w:tab w:val="left" w:pos="6300"/>
              </w:tabs>
              <w:snapToGrid w:val="0"/>
              <w:spacing w:line="360" w:lineRule="auto"/>
              <w:jc w:val="center"/>
              <w:outlineLvl w:val="0"/>
              <w:rPr>
                <w:rFonts w:hint="eastAsia" w:asciiTheme="minorEastAsia" w:hAnsiTheme="minorEastAsia" w:eastAsiaTheme="minorEastAsia"/>
                <w:sz w:val="21"/>
                <w:szCs w:val="24"/>
              </w:rPr>
            </w:pPr>
          </w:p>
        </w:tc>
      </w:tr>
      <w:tr w14:paraId="08557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2B689E1D">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2E503248">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5BF69204">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701329F5">
            <w:pPr>
              <w:tabs>
                <w:tab w:val="left" w:pos="6300"/>
              </w:tabs>
              <w:snapToGrid w:val="0"/>
              <w:spacing w:line="360" w:lineRule="auto"/>
              <w:jc w:val="center"/>
              <w:outlineLvl w:val="0"/>
              <w:rPr>
                <w:rFonts w:hint="eastAsia" w:asciiTheme="minorEastAsia" w:hAnsiTheme="minorEastAsia" w:eastAsiaTheme="minorEastAsia"/>
                <w:sz w:val="21"/>
                <w:szCs w:val="24"/>
              </w:rPr>
            </w:pPr>
          </w:p>
        </w:tc>
      </w:tr>
      <w:tr w14:paraId="51A3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6F1A8A93">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6148F9DD">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39F888FC">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6B877648">
            <w:pPr>
              <w:tabs>
                <w:tab w:val="left" w:pos="6300"/>
              </w:tabs>
              <w:snapToGrid w:val="0"/>
              <w:spacing w:line="360" w:lineRule="auto"/>
              <w:jc w:val="center"/>
              <w:outlineLvl w:val="0"/>
              <w:rPr>
                <w:rFonts w:hint="eastAsia" w:asciiTheme="minorEastAsia" w:hAnsiTheme="minorEastAsia" w:eastAsiaTheme="minorEastAsia"/>
                <w:sz w:val="21"/>
                <w:szCs w:val="24"/>
              </w:rPr>
            </w:pPr>
          </w:p>
        </w:tc>
      </w:tr>
      <w:tr w14:paraId="2738A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497" w:type="dxa"/>
            <w:vAlign w:val="center"/>
          </w:tcPr>
          <w:p w14:paraId="314FF3F0">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3153" w:type="dxa"/>
            <w:vAlign w:val="center"/>
          </w:tcPr>
          <w:p w14:paraId="320D3EDB">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414" w:type="dxa"/>
            <w:vAlign w:val="center"/>
          </w:tcPr>
          <w:p w14:paraId="2F5B6B18">
            <w:pPr>
              <w:tabs>
                <w:tab w:val="left" w:pos="6300"/>
              </w:tabs>
              <w:snapToGrid w:val="0"/>
              <w:spacing w:line="360" w:lineRule="auto"/>
              <w:jc w:val="center"/>
              <w:outlineLvl w:val="0"/>
              <w:rPr>
                <w:rFonts w:hint="eastAsia" w:asciiTheme="minorEastAsia" w:hAnsiTheme="minorEastAsia" w:eastAsiaTheme="minorEastAsia"/>
                <w:sz w:val="21"/>
                <w:szCs w:val="24"/>
              </w:rPr>
            </w:pPr>
          </w:p>
        </w:tc>
        <w:tc>
          <w:tcPr>
            <w:tcW w:w="2334" w:type="dxa"/>
            <w:vAlign w:val="center"/>
          </w:tcPr>
          <w:p w14:paraId="3A24DCB8">
            <w:pPr>
              <w:tabs>
                <w:tab w:val="left" w:pos="6300"/>
              </w:tabs>
              <w:snapToGrid w:val="0"/>
              <w:spacing w:line="360" w:lineRule="auto"/>
              <w:jc w:val="center"/>
              <w:outlineLvl w:val="0"/>
              <w:rPr>
                <w:rFonts w:hint="eastAsia" w:asciiTheme="minorEastAsia" w:hAnsiTheme="minorEastAsia" w:eastAsiaTheme="minorEastAsia"/>
                <w:sz w:val="21"/>
                <w:szCs w:val="24"/>
              </w:rPr>
            </w:pPr>
          </w:p>
        </w:tc>
      </w:tr>
    </w:tbl>
    <w:p w14:paraId="23BD9275">
      <w:pPr>
        <w:snapToGrid w:val="0"/>
        <w:spacing w:line="360" w:lineRule="auto"/>
        <w:ind w:firstLine="465"/>
        <w:rPr>
          <w:rFonts w:hint="eastAsia" w:asciiTheme="minorEastAsia" w:hAnsiTheme="minorEastAsia" w:eastAsiaTheme="minorEastAsia"/>
          <w:sz w:val="24"/>
          <w:szCs w:val="24"/>
        </w:rPr>
      </w:pPr>
    </w:p>
    <w:p w14:paraId="5C6411B9">
      <w:pPr>
        <w:spacing w:line="500" w:lineRule="exact"/>
        <w:ind w:firstLine="600" w:firstLineChars="250"/>
        <w:rPr>
          <w:rFonts w:hint="eastAsia" w:asciiTheme="minorEastAsia" w:hAnsiTheme="minorEastAsia" w:eastAsiaTheme="minorEastAsia"/>
          <w:sz w:val="24"/>
          <w:szCs w:val="28"/>
        </w:rPr>
      </w:pPr>
      <w:r>
        <w:rPr>
          <w:rFonts w:hint="eastAsia" w:asciiTheme="minorEastAsia" w:hAnsiTheme="minorEastAsia" w:eastAsiaTheme="minorEastAsia"/>
          <w:sz w:val="24"/>
          <w:szCs w:val="28"/>
        </w:rPr>
        <w:t>供应商：                     法定代表人（或法定代表人授权代表）或自然人：</w:t>
      </w:r>
    </w:p>
    <w:p w14:paraId="5ABC92F7">
      <w:pPr>
        <w:spacing w:line="500" w:lineRule="exact"/>
        <w:ind w:firstLine="360" w:firstLineChars="150"/>
        <w:rPr>
          <w:rFonts w:hint="eastAsia" w:asciiTheme="minorEastAsia" w:hAnsiTheme="minorEastAsia" w:eastAsiaTheme="minorEastAsia"/>
          <w:sz w:val="24"/>
          <w:szCs w:val="28"/>
        </w:rPr>
      </w:pPr>
      <w:r>
        <w:rPr>
          <w:rFonts w:hint="eastAsia" w:asciiTheme="minorEastAsia" w:hAnsiTheme="minorEastAsia" w:eastAsiaTheme="minorEastAsia"/>
          <w:sz w:val="24"/>
          <w:szCs w:val="28"/>
        </w:rPr>
        <w:t>（供应商公章）                                 （签署或盖章）</w:t>
      </w:r>
    </w:p>
    <w:p w14:paraId="1BD3E82E">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szCs w:val="28"/>
        </w:rPr>
        <w:t xml:space="preserve">                                            年     月     日</w:t>
      </w:r>
    </w:p>
    <w:p w14:paraId="3DC64793">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注：</w:t>
      </w:r>
    </w:p>
    <w:p w14:paraId="64645619">
      <w:pPr>
        <w:tabs>
          <w:tab w:val="left" w:pos="6300"/>
        </w:tabs>
        <w:snapToGrid w:val="0"/>
        <w:spacing w:line="500" w:lineRule="exact"/>
        <w:ind w:firstLine="480" w:firstLineChars="200"/>
        <w:rPr>
          <w:rFonts w:hint="eastAsia" w:asciiTheme="minorEastAsia" w:hAnsiTheme="minorEastAsia" w:eastAsiaTheme="minorEastAsia"/>
          <w:b/>
          <w:bCs/>
          <w:szCs w:val="21"/>
        </w:rPr>
      </w:pPr>
      <w:r>
        <w:rPr>
          <w:rFonts w:hint="eastAsia" w:asciiTheme="minorEastAsia" w:hAnsiTheme="minorEastAsia" w:eastAsiaTheme="minorEastAsia"/>
          <w:sz w:val="24"/>
          <w:szCs w:val="24"/>
        </w:rPr>
        <w:t>1</w:t>
      </w:r>
      <w:r>
        <w:rPr>
          <w:rFonts w:hint="eastAsia" w:asciiTheme="minorEastAsia" w:hAnsiTheme="minorEastAsia" w:eastAsiaTheme="minorEastAsia"/>
          <w:sz w:val="24"/>
        </w:rPr>
        <w:t>、本表即为对本项目“第三篇 采购商务需求”中所列条款进行比较和响应</w:t>
      </w:r>
      <w:r>
        <w:rPr>
          <w:rFonts w:hint="eastAsia" w:asciiTheme="minorEastAsia" w:hAnsiTheme="minorEastAsia" w:eastAsiaTheme="minorEastAsia"/>
          <w:b/>
          <w:bCs/>
          <w:szCs w:val="21"/>
        </w:rPr>
        <w:t>；</w:t>
      </w:r>
    </w:p>
    <w:p w14:paraId="6074128F">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2、该表可扩展</w:t>
      </w:r>
      <w:r>
        <w:rPr>
          <w:rFonts w:hint="eastAsia" w:asciiTheme="minorEastAsia" w:hAnsiTheme="minorEastAsia" w:eastAsiaTheme="minorEastAsia"/>
          <w:sz w:val="24"/>
          <w:szCs w:val="28"/>
        </w:rPr>
        <w:t>。</w:t>
      </w:r>
    </w:p>
    <w:p w14:paraId="6EB77FC9">
      <w:pPr>
        <w:spacing w:line="360" w:lineRule="auto"/>
        <w:ind w:firstLine="560" w:firstLineChars="200"/>
        <w:rPr>
          <w:rFonts w:hint="eastAsia" w:asciiTheme="minorEastAsia" w:hAnsiTheme="minorEastAsia" w:eastAsiaTheme="minorEastAsia"/>
          <w:sz w:val="24"/>
          <w:szCs w:val="24"/>
        </w:rPr>
      </w:pPr>
      <w:r>
        <w:rPr>
          <w:rFonts w:asciiTheme="minorEastAsia" w:hAnsiTheme="minorEastAsia" w:eastAsiaTheme="minorEastAsia"/>
        </w:rPr>
        <w:br w:type="page"/>
      </w:r>
      <w:r>
        <w:rPr>
          <w:rFonts w:hint="eastAsia" w:asciiTheme="minorEastAsia" w:hAnsiTheme="minorEastAsia" w:eastAsiaTheme="minorEastAsia"/>
          <w:sz w:val="24"/>
          <w:szCs w:val="24"/>
        </w:rPr>
        <w:t>（二）其它优惠承诺（格式自定）</w:t>
      </w:r>
    </w:p>
    <w:p w14:paraId="09B052F4">
      <w:pPr>
        <w:spacing w:line="360" w:lineRule="auto"/>
        <w:ind w:firstLine="480" w:firstLineChars="200"/>
        <w:rPr>
          <w:rFonts w:hint="eastAsia" w:asciiTheme="minorEastAsia" w:hAnsiTheme="minorEastAsia" w:eastAsiaTheme="minorEastAsia"/>
          <w:sz w:val="24"/>
          <w:szCs w:val="24"/>
        </w:rPr>
      </w:pPr>
    </w:p>
    <w:p w14:paraId="372A1B75">
      <w:pPr>
        <w:spacing w:line="360" w:lineRule="auto"/>
        <w:ind w:firstLine="480" w:firstLineChars="200"/>
        <w:rPr>
          <w:rFonts w:hint="eastAsia" w:asciiTheme="minorEastAsia" w:hAnsiTheme="minorEastAsia" w:eastAsiaTheme="minorEastAsia"/>
          <w:sz w:val="24"/>
          <w:szCs w:val="24"/>
        </w:rPr>
      </w:pPr>
    </w:p>
    <w:p w14:paraId="74B582EC">
      <w:pPr>
        <w:spacing w:line="360" w:lineRule="auto"/>
        <w:ind w:firstLine="480" w:firstLineChars="200"/>
        <w:rPr>
          <w:rFonts w:hint="eastAsia" w:asciiTheme="minorEastAsia" w:hAnsiTheme="minorEastAsia" w:eastAsiaTheme="minorEastAsia"/>
          <w:sz w:val="24"/>
          <w:szCs w:val="24"/>
        </w:rPr>
      </w:pPr>
    </w:p>
    <w:p w14:paraId="780C5B91">
      <w:pPr>
        <w:spacing w:line="360" w:lineRule="auto"/>
        <w:ind w:firstLine="480" w:firstLineChars="200"/>
        <w:rPr>
          <w:rFonts w:hint="eastAsia" w:asciiTheme="minorEastAsia" w:hAnsiTheme="minorEastAsia" w:eastAsiaTheme="minorEastAsia"/>
          <w:sz w:val="24"/>
          <w:szCs w:val="24"/>
        </w:rPr>
      </w:pPr>
    </w:p>
    <w:p w14:paraId="54ECA73C">
      <w:pPr>
        <w:spacing w:line="360" w:lineRule="auto"/>
        <w:ind w:firstLine="480" w:firstLineChars="200"/>
        <w:rPr>
          <w:rFonts w:hint="eastAsia" w:asciiTheme="minorEastAsia" w:hAnsiTheme="minorEastAsia" w:eastAsiaTheme="minorEastAsia"/>
          <w:sz w:val="24"/>
          <w:szCs w:val="24"/>
        </w:rPr>
      </w:pPr>
    </w:p>
    <w:p w14:paraId="36FEA789">
      <w:pPr>
        <w:spacing w:line="360" w:lineRule="auto"/>
        <w:ind w:firstLine="480" w:firstLineChars="200"/>
        <w:rPr>
          <w:rFonts w:hint="eastAsia" w:asciiTheme="minorEastAsia" w:hAnsiTheme="minorEastAsia" w:eastAsiaTheme="minorEastAsia"/>
          <w:sz w:val="24"/>
          <w:szCs w:val="24"/>
        </w:rPr>
      </w:pPr>
    </w:p>
    <w:p w14:paraId="461922D0">
      <w:pPr>
        <w:spacing w:line="360" w:lineRule="auto"/>
        <w:ind w:firstLine="480" w:firstLineChars="200"/>
        <w:rPr>
          <w:rFonts w:hint="eastAsia" w:asciiTheme="minorEastAsia" w:hAnsiTheme="minorEastAsia" w:eastAsiaTheme="minorEastAsia"/>
          <w:sz w:val="24"/>
          <w:szCs w:val="24"/>
        </w:rPr>
      </w:pPr>
    </w:p>
    <w:p w14:paraId="54985C00">
      <w:pPr>
        <w:spacing w:line="360" w:lineRule="auto"/>
        <w:ind w:firstLine="480" w:firstLineChars="200"/>
        <w:rPr>
          <w:rFonts w:hint="eastAsia" w:asciiTheme="minorEastAsia" w:hAnsiTheme="minorEastAsia" w:eastAsiaTheme="minorEastAsia"/>
          <w:sz w:val="24"/>
          <w:szCs w:val="24"/>
        </w:rPr>
      </w:pPr>
    </w:p>
    <w:p w14:paraId="636A6D79">
      <w:pPr>
        <w:spacing w:line="360" w:lineRule="auto"/>
        <w:ind w:firstLine="480" w:firstLineChars="200"/>
        <w:rPr>
          <w:rFonts w:hint="eastAsia" w:asciiTheme="minorEastAsia" w:hAnsiTheme="minorEastAsia" w:eastAsiaTheme="minorEastAsia"/>
          <w:sz w:val="24"/>
          <w:szCs w:val="24"/>
        </w:rPr>
      </w:pPr>
    </w:p>
    <w:p w14:paraId="4C0CA9D2">
      <w:pPr>
        <w:spacing w:line="360" w:lineRule="auto"/>
        <w:ind w:firstLine="480" w:firstLineChars="200"/>
        <w:rPr>
          <w:rFonts w:hint="eastAsia" w:asciiTheme="minorEastAsia" w:hAnsiTheme="minorEastAsia" w:eastAsiaTheme="minorEastAsia"/>
          <w:sz w:val="24"/>
          <w:szCs w:val="24"/>
        </w:rPr>
      </w:pPr>
    </w:p>
    <w:p w14:paraId="7AC85E21">
      <w:pPr>
        <w:spacing w:line="360" w:lineRule="auto"/>
        <w:ind w:firstLine="480" w:firstLineChars="200"/>
        <w:rPr>
          <w:rFonts w:hint="eastAsia" w:asciiTheme="minorEastAsia" w:hAnsiTheme="minorEastAsia" w:eastAsiaTheme="minorEastAsia"/>
          <w:sz w:val="24"/>
          <w:szCs w:val="24"/>
        </w:rPr>
      </w:pPr>
    </w:p>
    <w:p w14:paraId="612E57BD">
      <w:pPr>
        <w:spacing w:line="360" w:lineRule="auto"/>
        <w:ind w:firstLine="480" w:firstLineChars="200"/>
        <w:rPr>
          <w:rFonts w:hint="eastAsia" w:asciiTheme="minorEastAsia" w:hAnsiTheme="minorEastAsia" w:eastAsiaTheme="minorEastAsia"/>
          <w:sz w:val="24"/>
          <w:szCs w:val="24"/>
        </w:rPr>
      </w:pPr>
    </w:p>
    <w:p w14:paraId="0CCED6AF">
      <w:pPr>
        <w:spacing w:line="360" w:lineRule="auto"/>
        <w:ind w:firstLine="480" w:firstLineChars="200"/>
        <w:rPr>
          <w:rFonts w:hint="eastAsia" w:asciiTheme="minorEastAsia" w:hAnsiTheme="minorEastAsia" w:eastAsiaTheme="minorEastAsia"/>
          <w:sz w:val="24"/>
          <w:szCs w:val="24"/>
        </w:rPr>
      </w:pPr>
    </w:p>
    <w:p w14:paraId="5EBC6F0E">
      <w:pPr>
        <w:spacing w:line="360" w:lineRule="auto"/>
        <w:ind w:firstLine="480" w:firstLineChars="200"/>
        <w:rPr>
          <w:rFonts w:hint="eastAsia" w:asciiTheme="minorEastAsia" w:hAnsiTheme="minorEastAsia" w:eastAsiaTheme="minorEastAsia"/>
          <w:sz w:val="24"/>
          <w:szCs w:val="24"/>
        </w:rPr>
      </w:pPr>
    </w:p>
    <w:p w14:paraId="0755F091">
      <w:pPr>
        <w:spacing w:line="360" w:lineRule="auto"/>
        <w:ind w:firstLine="480" w:firstLineChars="200"/>
        <w:rPr>
          <w:rFonts w:hint="eastAsia" w:asciiTheme="minorEastAsia" w:hAnsiTheme="minorEastAsia" w:eastAsiaTheme="minorEastAsia"/>
          <w:sz w:val="24"/>
          <w:szCs w:val="24"/>
        </w:rPr>
      </w:pPr>
    </w:p>
    <w:p w14:paraId="50DCBABF">
      <w:pPr>
        <w:spacing w:line="360" w:lineRule="auto"/>
        <w:ind w:firstLine="480" w:firstLineChars="200"/>
        <w:rPr>
          <w:rFonts w:hint="eastAsia" w:asciiTheme="minorEastAsia" w:hAnsiTheme="minorEastAsia" w:eastAsiaTheme="minorEastAsia"/>
          <w:sz w:val="24"/>
          <w:szCs w:val="24"/>
        </w:rPr>
      </w:pPr>
    </w:p>
    <w:p w14:paraId="07C67680">
      <w:pPr>
        <w:spacing w:line="360" w:lineRule="auto"/>
        <w:ind w:firstLine="480" w:firstLineChars="200"/>
        <w:rPr>
          <w:rFonts w:hint="eastAsia" w:asciiTheme="minorEastAsia" w:hAnsiTheme="minorEastAsia" w:eastAsiaTheme="minorEastAsia"/>
          <w:sz w:val="24"/>
          <w:szCs w:val="24"/>
        </w:rPr>
      </w:pPr>
    </w:p>
    <w:p w14:paraId="209B9192">
      <w:pPr>
        <w:spacing w:line="360" w:lineRule="auto"/>
        <w:ind w:firstLine="480" w:firstLineChars="200"/>
        <w:rPr>
          <w:rFonts w:hint="eastAsia" w:asciiTheme="minorEastAsia" w:hAnsiTheme="minorEastAsia" w:eastAsiaTheme="minorEastAsia"/>
          <w:sz w:val="24"/>
          <w:szCs w:val="24"/>
        </w:rPr>
      </w:pPr>
    </w:p>
    <w:p w14:paraId="0D55E903">
      <w:pPr>
        <w:spacing w:line="360" w:lineRule="auto"/>
        <w:ind w:firstLine="480" w:firstLineChars="200"/>
        <w:rPr>
          <w:rFonts w:hint="eastAsia" w:asciiTheme="minorEastAsia" w:hAnsiTheme="minorEastAsia" w:eastAsiaTheme="minorEastAsia"/>
          <w:sz w:val="24"/>
          <w:szCs w:val="24"/>
        </w:rPr>
      </w:pPr>
    </w:p>
    <w:p w14:paraId="3532C75E">
      <w:pPr>
        <w:spacing w:line="360" w:lineRule="auto"/>
        <w:ind w:firstLine="480" w:firstLineChars="200"/>
        <w:rPr>
          <w:rFonts w:hint="eastAsia" w:asciiTheme="minorEastAsia" w:hAnsiTheme="minorEastAsia" w:eastAsiaTheme="minorEastAsia"/>
          <w:sz w:val="24"/>
          <w:szCs w:val="24"/>
        </w:rPr>
      </w:pPr>
    </w:p>
    <w:p w14:paraId="736877AB">
      <w:pPr>
        <w:spacing w:line="360" w:lineRule="auto"/>
        <w:ind w:firstLine="480" w:firstLineChars="200"/>
        <w:rPr>
          <w:rFonts w:hint="eastAsia" w:asciiTheme="minorEastAsia" w:hAnsiTheme="minorEastAsia" w:eastAsiaTheme="minorEastAsia"/>
          <w:sz w:val="24"/>
          <w:szCs w:val="24"/>
        </w:rPr>
      </w:pPr>
    </w:p>
    <w:p w14:paraId="12C76DAF">
      <w:pPr>
        <w:spacing w:line="360" w:lineRule="auto"/>
        <w:ind w:firstLine="480" w:firstLineChars="200"/>
        <w:rPr>
          <w:rFonts w:hint="eastAsia" w:asciiTheme="minorEastAsia" w:hAnsiTheme="minorEastAsia" w:eastAsiaTheme="minorEastAsia"/>
          <w:sz w:val="24"/>
          <w:szCs w:val="24"/>
        </w:rPr>
      </w:pPr>
    </w:p>
    <w:p w14:paraId="7CB90B5D">
      <w:pPr>
        <w:spacing w:line="360" w:lineRule="auto"/>
        <w:ind w:firstLine="480" w:firstLineChars="200"/>
        <w:rPr>
          <w:rFonts w:hint="eastAsia" w:asciiTheme="minorEastAsia" w:hAnsiTheme="minorEastAsia" w:eastAsiaTheme="minorEastAsia"/>
          <w:sz w:val="24"/>
          <w:szCs w:val="24"/>
        </w:rPr>
      </w:pPr>
    </w:p>
    <w:p w14:paraId="60E5A5F9">
      <w:pPr>
        <w:spacing w:line="360" w:lineRule="auto"/>
        <w:ind w:firstLine="480" w:firstLineChars="200"/>
        <w:rPr>
          <w:rFonts w:hint="eastAsia" w:asciiTheme="minorEastAsia" w:hAnsiTheme="minorEastAsia" w:eastAsiaTheme="minorEastAsia"/>
          <w:sz w:val="24"/>
          <w:szCs w:val="24"/>
        </w:rPr>
      </w:pPr>
    </w:p>
    <w:p w14:paraId="47D2EA30">
      <w:pPr>
        <w:spacing w:line="360" w:lineRule="auto"/>
        <w:ind w:firstLine="480" w:firstLineChars="200"/>
        <w:rPr>
          <w:rFonts w:hint="eastAsia" w:asciiTheme="minorEastAsia" w:hAnsiTheme="minorEastAsia" w:eastAsiaTheme="minorEastAsia"/>
          <w:sz w:val="24"/>
          <w:szCs w:val="24"/>
        </w:rPr>
      </w:pPr>
    </w:p>
    <w:p w14:paraId="056B8DF0">
      <w:pPr>
        <w:spacing w:line="360" w:lineRule="auto"/>
        <w:ind w:firstLine="480" w:firstLineChars="200"/>
        <w:rPr>
          <w:rFonts w:hint="eastAsia" w:asciiTheme="minorEastAsia" w:hAnsiTheme="minorEastAsia" w:eastAsiaTheme="minorEastAsia"/>
          <w:sz w:val="24"/>
          <w:szCs w:val="24"/>
        </w:rPr>
      </w:pPr>
    </w:p>
    <w:p w14:paraId="1A05CB20">
      <w:pPr>
        <w:spacing w:line="360" w:lineRule="auto"/>
        <w:ind w:firstLine="480" w:firstLineChars="200"/>
        <w:rPr>
          <w:rFonts w:hint="eastAsia" w:asciiTheme="minorEastAsia" w:hAnsiTheme="minorEastAsia" w:eastAsiaTheme="minorEastAsia"/>
          <w:sz w:val="24"/>
          <w:szCs w:val="24"/>
        </w:rPr>
      </w:pPr>
    </w:p>
    <w:p w14:paraId="479E7878">
      <w:pPr>
        <w:spacing w:line="360" w:lineRule="auto"/>
        <w:ind w:firstLine="480" w:firstLineChars="200"/>
        <w:rPr>
          <w:rFonts w:hint="eastAsia" w:asciiTheme="minorEastAsia" w:hAnsiTheme="minorEastAsia" w:eastAsiaTheme="minorEastAsia"/>
          <w:sz w:val="24"/>
          <w:szCs w:val="24"/>
        </w:rPr>
      </w:pPr>
    </w:p>
    <w:p w14:paraId="639BA110">
      <w:pPr>
        <w:spacing w:line="360" w:lineRule="auto"/>
        <w:ind w:firstLine="480" w:firstLineChars="200"/>
        <w:rPr>
          <w:rFonts w:hint="eastAsia" w:asciiTheme="minorEastAsia" w:hAnsiTheme="minorEastAsia" w:eastAsiaTheme="minorEastAsia"/>
          <w:sz w:val="24"/>
          <w:szCs w:val="24"/>
        </w:rPr>
      </w:pPr>
    </w:p>
    <w:p w14:paraId="42B34DD7">
      <w:pPr>
        <w:spacing w:line="360" w:lineRule="auto"/>
        <w:ind w:firstLine="480" w:firstLineChars="200"/>
        <w:rPr>
          <w:rFonts w:hint="eastAsia" w:asciiTheme="minorEastAsia" w:hAnsiTheme="minorEastAsia" w:eastAsiaTheme="minorEastAsia"/>
          <w:sz w:val="24"/>
          <w:szCs w:val="24"/>
        </w:rPr>
      </w:pPr>
    </w:p>
    <w:bookmarkEnd w:id="150"/>
    <w:p w14:paraId="733EBD4C">
      <w:pPr>
        <w:pStyle w:val="4"/>
        <w:spacing w:before="0" w:after="0" w:line="360" w:lineRule="auto"/>
        <w:rPr>
          <w:rFonts w:hint="eastAsia" w:asciiTheme="minorEastAsia" w:hAnsiTheme="minorEastAsia" w:eastAsiaTheme="minorEastAsia"/>
        </w:rPr>
      </w:pPr>
      <w:bookmarkStart w:id="151" w:name="_Toc313888363"/>
      <w:bookmarkStart w:id="152" w:name="_Toc23818"/>
      <w:bookmarkStart w:id="153" w:name="_Toc313008359"/>
      <w:bookmarkStart w:id="154" w:name="_Toc11089"/>
      <w:bookmarkStart w:id="155" w:name="_Toc342913422"/>
      <w:r>
        <w:rPr>
          <w:rFonts w:hint="eastAsia" w:asciiTheme="minorEastAsia" w:hAnsiTheme="minorEastAsia" w:eastAsiaTheme="minorEastAsia"/>
          <w:sz w:val="24"/>
          <w:szCs w:val="24"/>
        </w:rPr>
        <w:t>四、资格条件及其他</w:t>
      </w:r>
      <w:bookmarkEnd w:id="151"/>
      <w:bookmarkEnd w:id="152"/>
      <w:bookmarkEnd w:id="153"/>
      <w:bookmarkEnd w:id="154"/>
      <w:bookmarkEnd w:id="155"/>
    </w:p>
    <w:p w14:paraId="5C97F986">
      <w:pPr>
        <w:tabs>
          <w:tab w:val="left" w:pos="6300"/>
        </w:tabs>
        <w:snapToGrid w:val="0"/>
        <w:spacing w:line="500" w:lineRule="exact"/>
        <w:ind w:firstLine="570"/>
        <w:rPr>
          <w:rFonts w:hint="eastAsia" w:asciiTheme="minorEastAsia" w:hAnsiTheme="minorEastAsia" w:eastAsiaTheme="minorEastAsia"/>
        </w:rPr>
      </w:pPr>
      <w:r>
        <w:rPr>
          <w:rFonts w:hint="eastAsia" w:asciiTheme="minorEastAsia" w:hAnsiTheme="minorEastAsia" w:eastAsiaTheme="minorEastAsia"/>
          <w:sz w:val="24"/>
          <w:szCs w:val="24"/>
        </w:rPr>
        <w:t>（一）法人营业执照（副本）或事业单位法人证书（副本）或个体工商户营业执照或有效的自然人身份证明或社会团体法人登记证书复印件</w:t>
      </w:r>
    </w:p>
    <w:p w14:paraId="260201EE">
      <w:pPr>
        <w:tabs>
          <w:tab w:val="left" w:pos="6300"/>
        </w:tabs>
        <w:snapToGrid w:val="0"/>
        <w:spacing w:line="500" w:lineRule="exact"/>
        <w:ind w:firstLine="570"/>
        <w:rPr>
          <w:rFonts w:hint="eastAsia" w:asciiTheme="minorEastAsia" w:hAnsiTheme="minorEastAsia" w:eastAsiaTheme="minorEastAsia"/>
        </w:rPr>
      </w:pPr>
    </w:p>
    <w:p w14:paraId="15F2605D">
      <w:pPr>
        <w:tabs>
          <w:tab w:val="left" w:pos="6300"/>
        </w:tabs>
        <w:snapToGrid w:val="0"/>
        <w:spacing w:line="500" w:lineRule="exact"/>
        <w:ind w:firstLine="570"/>
        <w:rPr>
          <w:rFonts w:hint="eastAsia" w:asciiTheme="minorEastAsia" w:hAnsiTheme="minorEastAsia" w:eastAsiaTheme="minorEastAsia"/>
        </w:rPr>
      </w:pPr>
    </w:p>
    <w:p w14:paraId="3765D29B">
      <w:pPr>
        <w:widowControl/>
        <w:ind w:firstLine="560" w:firstLineChars="200"/>
        <w:jc w:val="center"/>
        <w:rPr>
          <w:rFonts w:hint="eastAsia" w:asciiTheme="minorEastAsia" w:hAnsiTheme="minorEastAsia" w:eastAsiaTheme="minorEastAsia"/>
        </w:rPr>
      </w:pPr>
      <w:r>
        <w:rPr>
          <w:rFonts w:asciiTheme="minorEastAsia" w:hAnsiTheme="minorEastAsia" w:eastAsiaTheme="minorEastAsia"/>
        </w:rPr>
        <w:br w:type="page"/>
      </w:r>
      <w:r>
        <w:rPr>
          <w:rFonts w:hint="eastAsia" w:asciiTheme="minorEastAsia" w:hAnsiTheme="minorEastAsia" w:eastAsiaTheme="minorEastAsia"/>
        </w:rPr>
        <w:t>（二）法定代表人身份证明书（格式）</w:t>
      </w:r>
    </w:p>
    <w:p w14:paraId="7986D275">
      <w:pPr>
        <w:tabs>
          <w:tab w:val="left" w:pos="6300"/>
        </w:tabs>
        <w:snapToGrid w:val="0"/>
        <w:spacing w:line="500" w:lineRule="exact"/>
        <w:ind w:firstLine="570"/>
        <w:rPr>
          <w:rFonts w:hint="eastAsia" w:asciiTheme="minorEastAsia" w:hAnsiTheme="minorEastAsia" w:eastAsiaTheme="minorEastAsia"/>
          <w:sz w:val="24"/>
        </w:rPr>
      </w:pPr>
    </w:p>
    <w:p w14:paraId="2B391BBD">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rPr>
        <w:t xml:space="preserve">                                                </w:t>
      </w:r>
    </w:p>
    <w:p w14:paraId="2387A600">
      <w:pPr>
        <w:tabs>
          <w:tab w:val="left" w:pos="6300"/>
        </w:tabs>
        <w:snapToGrid w:val="0"/>
        <w:spacing w:line="500" w:lineRule="exact"/>
        <w:ind w:firstLine="570"/>
        <w:rPr>
          <w:rFonts w:hint="eastAsia" w:asciiTheme="minorEastAsia" w:hAnsiTheme="minorEastAsia" w:eastAsiaTheme="minorEastAsia"/>
          <w:sz w:val="24"/>
        </w:rPr>
      </w:pPr>
    </w:p>
    <w:p w14:paraId="26FAEA9D">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（采购代理机构名称）：</w:t>
      </w:r>
    </w:p>
    <w:p w14:paraId="37D69550">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（法定代表人姓名）在</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（供应商名称）任</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（职务名称）职务，是（供应商名称）</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的法定代表人。</w:t>
      </w:r>
    </w:p>
    <w:p w14:paraId="30525E43">
      <w:pPr>
        <w:tabs>
          <w:tab w:val="left" w:pos="6300"/>
        </w:tabs>
        <w:snapToGrid w:val="0"/>
        <w:spacing w:line="500" w:lineRule="exact"/>
        <w:ind w:firstLine="570"/>
        <w:rPr>
          <w:rFonts w:hint="eastAsia" w:asciiTheme="minorEastAsia" w:hAnsiTheme="minorEastAsia" w:eastAsiaTheme="minorEastAsia"/>
          <w:sz w:val="24"/>
        </w:rPr>
      </w:pPr>
    </w:p>
    <w:p w14:paraId="785E2795">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特此证明。</w:t>
      </w:r>
    </w:p>
    <w:p w14:paraId="2DBAFF12">
      <w:pPr>
        <w:tabs>
          <w:tab w:val="left" w:pos="6300"/>
        </w:tabs>
        <w:snapToGrid w:val="0"/>
        <w:spacing w:line="500" w:lineRule="exact"/>
        <w:ind w:firstLine="570"/>
        <w:rPr>
          <w:rFonts w:hint="eastAsia" w:asciiTheme="minorEastAsia" w:hAnsiTheme="minorEastAsia" w:eastAsiaTheme="minorEastAsia"/>
          <w:sz w:val="24"/>
        </w:rPr>
      </w:pPr>
    </w:p>
    <w:p w14:paraId="71882403">
      <w:pPr>
        <w:tabs>
          <w:tab w:val="left" w:pos="6300"/>
        </w:tabs>
        <w:snapToGrid w:val="0"/>
        <w:spacing w:line="500" w:lineRule="exact"/>
        <w:ind w:firstLine="570"/>
        <w:rPr>
          <w:rFonts w:hint="eastAsia" w:asciiTheme="minorEastAsia" w:hAnsiTheme="minorEastAsia" w:eastAsiaTheme="minorEastAsia"/>
          <w:sz w:val="24"/>
        </w:rPr>
      </w:pPr>
    </w:p>
    <w:p w14:paraId="7FC7F329">
      <w:pPr>
        <w:tabs>
          <w:tab w:val="left" w:pos="6300"/>
        </w:tabs>
        <w:snapToGrid w:val="0"/>
        <w:spacing w:line="500" w:lineRule="exact"/>
        <w:ind w:firstLine="570"/>
        <w:rPr>
          <w:rFonts w:hint="eastAsia" w:asciiTheme="minorEastAsia" w:hAnsiTheme="minorEastAsia" w:eastAsiaTheme="minorEastAsia"/>
          <w:sz w:val="24"/>
        </w:rPr>
      </w:pPr>
    </w:p>
    <w:p w14:paraId="6D2FA40D">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 xml:space="preserve">                                             （供应商公章）</w:t>
      </w:r>
    </w:p>
    <w:p w14:paraId="4F9E0964">
      <w:pPr>
        <w:tabs>
          <w:tab w:val="left" w:pos="6300"/>
        </w:tabs>
        <w:snapToGrid w:val="0"/>
        <w:spacing w:line="500" w:lineRule="exact"/>
        <w:ind w:firstLine="570"/>
        <w:rPr>
          <w:rFonts w:hint="eastAsia" w:asciiTheme="minorEastAsia" w:hAnsiTheme="minorEastAsia" w:eastAsiaTheme="minorEastAsia"/>
          <w:sz w:val="24"/>
        </w:rPr>
      </w:pPr>
    </w:p>
    <w:p w14:paraId="4B873D2B">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 xml:space="preserve">                                             年   月   日</w:t>
      </w:r>
    </w:p>
    <w:p w14:paraId="1C0B0441">
      <w:pPr>
        <w:tabs>
          <w:tab w:val="left" w:pos="6300"/>
        </w:tabs>
        <w:snapToGrid w:val="0"/>
        <w:spacing w:line="500" w:lineRule="exact"/>
        <w:ind w:firstLine="570"/>
        <w:rPr>
          <w:rFonts w:hint="eastAsia" w:asciiTheme="minorEastAsia" w:hAnsiTheme="minorEastAsia" w:eastAsiaTheme="minorEastAsia"/>
          <w:sz w:val="24"/>
        </w:rPr>
      </w:pPr>
    </w:p>
    <w:p w14:paraId="40204D06">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（附：法定代表人身份证正反面复印件）</w:t>
      </w:r>
    </w:p>
    <w:p w14:paraId="2DD0A2EE">
      <w:pPr>
        <w:tabs>
          <w:tab w:val="left" w:pos="6300"/>
        </w:tabs>
        <w:snapToGrid w:val="0"/>
        <w:spacing w:line="500" w:lineRule="exact"/>
        <w:ind w:firstLine="570"/>
        <w:rPr>
          <w:rFonts w:hint="eastAsia" w:asciiTheme="minorEastAsia" w:hAnsiTheme="minorEastAsia" w:eastAsiaTheme="minorEastAsia"/>
          <w:sz w:val="24"/>
        </w:rPr>
      </w:pPr>
    </w:p>
    <w:p w14:paraId="10D658B5">
      <w:pPr>
        <w:tabs>
          <w:tab w:val="left" w:pos="6300"/>
        </w:tabs>
        <w:snapToGrid w:val="0"/>
        <w:spacing w:line="500" w:lineRule="exact"/>
        <w:ind w:firstLine="570"/>
        <w:rPr>
          <w:rFonts w:hint="eastAsia" w:asciiTheme="minorEastAsia" w:hAnsiTheme="minorEastAsia" w:eastAsiaTheme="minorEastAsia"/>
          <w:sz w:val="24"/>
        </w:rPr>
      </w:pPr>
    </w:p>
    <w:p w14:paraId="609686D8">
      <w:pPr>
        <w:tabs>
          <w:tab w:val="left" w:pos="6300"/>
        </w:tabs>
        <w:snapToGrid w:val="0"/>
        <w:spacing w:line="500" w:lineRule="exact"/>
        <w:ind w:firstLine="570"/>
        <w:rPr>
          <w:rFonts w:hint="eastAsia" w:asciiTheme="minorEastAsia" w:hAnsiTheme="minorEastAsia" w:eastAsiaTheme="minorEastAsia"/>
          <w:sz w:val="24"/>
        </w:rPr>
      </w:pPr>
    </w:p>
    <w:p w14:paraId="5C53C57B">
      <w:pPr>
        <w:tabs>
          <w:tab w:val="left" w:pos="6300"/>
        </w:tabs>
        <w:snapToGrid w:val="0"/>
        <w:spacing w:line="500" w:lineRule="exact"/>
        <w:ind w:firstLine="570"/>
        <w:rPr>
          <w:rFonts w:hint="eastAsia" w:asciiTheme="minorEastAsia" w:hAnsiTheme="minorEastAsia" w:eastAsiaTheme="minorEastAsia"/>
          <w:sz w:val="24"/>
        </w:rPr>
      </w:pPr>
    </w:p>
    <w:p w14:paraId="60015694">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法定代表人电话：XXXXXXX      电子邮箱：XXXXXX@XXXXX（若授权他人办理并签署响应文件的可不填写）</w:t>
      </w:r>
    </w:p>
    <w:p w14:paraId="4B1C9D02">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（附：法定代表人身份证正反面复印件）</w:t>
      </w:r>
    </w:p>
    <w:p w14:paraId="6195348F">
      <w:pPr>
        <w:tabs>
          <w:tab w:val="left" w:pos="6300"/>
        </w:tabs>
        <w:snapToGrid w:val="0"/>
        <w:spacing w:line="500" w:lineRule="exact"/>
        <w:ind w:firstLine="570"/>
        <w:rPr>
          <w:rFonts w:hint="eastAsia" w:asciiTheme="minorEastAsia" w:hAnsiTheme="minorEastAsia" w:eastAsiaTheme="minorEastAsia"/>
          <w:sz w:val="24"/>
        </w:rPr>
      </w:pPr>
    </w:p>
    <w:p w14:paraId="1F5FE88C">
      <w:pPr>
        <w:tabs>
          <w:tab w:val="left" w:pos="6300"/>
        </w:tabs>
        <w:snapToGrid w:val="0"/>
        <w:spacing w:line="500" w:lineRule="exact"/>
        <w:ind w:firstLine="570"/>
        <w:rPr>
          <w:rFonts w:hint="eastAsia" w:asciiTheme="minorEastAsia" w:hAnsiTheme="minorEastAsia" w:eastAsiaTheme="minorEastAsia"/>
          <w:sz w:val="24"/>
        </w:rPr>
      </w:pPr>
    </w:p>
    <w:p w14:paraId="64EE2825">
      <w:pPr>
        <w:tabs>
          <w:tab w:val="left" w:pos="6300"/>
        </w:tabs>
        <w:snapToGrid w:val="0"/>
        <w:spacing w:line="500" w:lineRule="exact"/>
        <w:ind w:firstLine="570"/>
        <w:jc w:val="center"/>
        <w:rPr>
          <w:rFonts w:hint="eastAsia" w:asciiTheme="minorEastAsia" w:hAnsiTheme="minorEastAsia" w:eastAsiaTheme="minorEastAsia"/>
        </w:rPr>
      </w:pPr>
      <w:r>
        <w:rPr>
          <w:rFonts w:asciiTheme="minorEastAsia" w:hAnsiTheme="minorEastAsia" w:eastAsiaTheme="minorEastAsia"/>
        </w:rPr>
        <w:br w:type="column"/>
      </w:r>
      <w:r>
        <w:rPr>
          <w:rFonts w:hint="eastAsia" w:asciiTheme="minorEastAsia" w:hAnsiTheme="minorEastAsia" w:eastAsiaTheme="minorEastAsia"/>
        </w:rPr>
        <w:t>（三）法定代表人授权委托书（格式）</w:t>
      </w:r>
    </w:p>
    <w:p w14:paraId="3A17BD6A">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 xml:space="preserve">    </w:t>
      </w:r>
    </w:p>
    <w:p w14:paraId="6E184E3D">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szCs w:val="28"/>
        </w:rPr>
        <w:t>项目名称</w:t>
      </w:r>
      <w:r>
        <w:rPr>
          <w:rFonts w:hint="eastAsia" w:asciiTheme="minorEastAsia" w:hAnsiTheme="minorEastAsia" w:eastAsiaTheme="minorEastAsia"/>
          <w:sz w:val="24"/>
        </w:rPr>
        <w:t>：</w:t>
      </w:r>
      <w:r>
        <w:rPr>
          <w:rFonts w:hint="eastAsia" w:asciiTheme="minorEastAsia" w:hAnsiTheme="minorEastAsia" w:eastAsiaTheme="minorEastAsia"/>
          <w:sz w:val="24"/>
          <w:u w:val="single"/>
        </w:rPr>
        <w:t xml:space="preserve">                                                </w:t>
      </w:r>
    </w:p>
    <w:p w14:paraId="621F3FC3">
      <w:pPr>
        <w:tabs>
          <w:tab w:val="left" w:pos="6300"/>
        </w:tabs>
        <w:snapToGrid w:val="0"/>
        <w:spacing w:line="500" w:lineRule="exact"/>
        <w:ind w:firstLine="570"/>
        <w:rPr>
          <w:rFonts w:hint="eastAsia" w:asciiTheme="minorEastAsia" w:hAnsiTheme="minorEastAsia" w:eastAsiaTheme="minorEastAsia"/>
          <w:sz w:val="24"/>
        </w:rPr>
      </w:pPr>
    </w:p>
    <w:p w14:paraId="5E9DF64D">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（采购代理机构名称）：</w:t>
      </w:r>
    </w:p>
    <w:p w14:paraId="2ADBB973">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（供应商法定代表人名称）是</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（供应商名称）的法定代表人，特授权</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（被授权人姓名及身份证代码）代表我单位全权办理上述项目的磋商、签约等具体工作，并签署全部有关文件、协议及合同。</w:t>
      </w:r>
    </w:p>
    <w:p w14:paraId="00911F99">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我单位对被授权人的签字负全部责任。</w:t>
      </w:r>
    </w:p>
    <w:p w14:paraId="352719F6">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在撤消授权的书面通知以前，本授权书一直有效。被授权人在授权书有效期内签署的所有文件不因授权的撤消而失效。</w:t>
      </w:r>
    </w:p>
    <w:p w14:paraId="467746E0">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被授权人：                                 供应商法定代表人：</w:t>
      </w:r>
    </w:p>
    <w:p w14:paraId="33AEFC01">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szCs w:val="28"/>
        </w:rPr>
        <w:t>（签署或盖章）                                （签署或盖章）</w:t>
      </w:r>
    </w:p>
    <w:p w14:paraId="31FE196A">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（附：被授权人身份证正反面复印件）</w:t>
      </w:r>
    </w:p>
    <w:p w14:paraId="5AE805BA">
      <w:pPr>
        <w:tabs>
          <w:tab w:val="left" w:pos="6300"/>
        </w:tabs>
        <w:snapToGrid w:val="0"/>
        <w:spacing w:line="500" w:lineRule="exact"/>
        <w:ind w:firstLine="570"/>
        <w:rPr>
          <w:rFonts w:hint="eastAsia" w:asciiTheme="minorEastAsia" w:hAnsiTheme="minorEastAsia" w:eastAsiaTheme="minorEastAsia"/>
          <w:sz w:val="24"/>
        </w:rPr>
      </w:pPr>
      <w:r>
        <w:rPr>
          <w:rFonts w:hint="eastAsia" w:asciiTheme="minorEastAsia" w:hAnsiTheme="minorEastAsia" w:eastAsiaTheme="minorEastAsia"/>
          <w:sz w:val="24"/>
        </w:rPr>
        <w:t xml:space="preserve">                                          </w:t>
      </w:r>
    </w:p>
    <w:p w14:paraId="0D72D7AB">
      <w:pPr>
        <w:tabs>
          <w:tab w:val="left" w:pos="6300"/>
        </w:tabs>
        <w:snapToGrid w:val="0"/>
        <w:spacing w:line="500" w:lineRule="exact"/>
        <w:ind w:firstLine="570"/>
        <w:rPr>
          <w:rFonts w:hint="eastAsia" w:asciiTheme="minorEastAsia" w:hAnsiTheme="minorEastAsia" w:eastAsiaTheme="minorEastAsia"/>
          <w:sz w:val="24"/>
        </w:rPr>
      </w:pPr>
    </w:p>
    <w:p w14:paraId="4458BBD5">
      <w:pPr>
        <w:tabs>
          <w:tab w:val="left" w:pos="6300"/>
        </w:tabs>
        <w:snapToGrid w:val="0"/>
        <w:spacing w:line="500" w:lineRule="exact"/>
        <w:ind w:firstLine="570"/>
        <w:rPr>
          <w:rFonts w:hint="eastAsia" w:asciiTheme="minorEastAsia" w:hAnsiTheme="minorEastAsia" w:eastAsiaTheme="minorEastAsia"/>
          <w:sz w:val="24"/>
        </w:rPr>
      </w:pPr>
    </w:p>
    <w:p w14:paraId="1921EAC1">
      <w:pPr>
        <w:tabs>
          <w:tab w:val="left" w:pos="6300"/>
        </w:tabs>
        <w:snapToGrid w:val="0"/>
        <w:spacing w:line="500" w:lineRule="exact"/>
        <w:ind w:right="480" w:firstLine="570"/>
        <w:jc w:val="right"/>
        <w:rPr>
          <w:rFonts w:hint="eastAsia" w:asciiTheme="minorEastAsia" w:hAnsiTheme="minorEastAsia" w:eastAsiaTheme="minorEastAsia"/>
          <w:sz w:val="24"/>
        </w:rPr>
      </w:pPr>
      <w:r>
        <w:rPr>
          <w:rFonts w:hint="eastAsia" w:asciiTheme="minorEastAsia" w:hAnsiTheme="minorEastAsia" w:eastAsiaTheme="minorEastAsia"/>
          <w:sz w:val="24"/>
        </w:rPr>
        <w:t>（供应商公章）</w:t>
      </w:r>
    </w:p>
    <w:p w14:paraId="6E29D2BC">
      <w:pPr>
        <w:tabs>
          <w:tab w:val="left" w:pos="6300"/>
        </w:tabs>
        <w:snapToGrid w:val="0"/>
        <w:spacing w:line="500" w:lineRule="exact"/>
        <w:ind w:right="480" w:firstLine="570"/>
        <w:jc w:val="right"/>
        <w:rPr>
          <w:rFonts w:hint="eastAsia" w:asciiTheme="minorEastAsia" w:hAnsiTheme="minorEastAsia" w:eastAsiaTheme="minorEastAsia"/>
          <w:sz w:val="24"/>
        </w:rPr>
      </w:pPr>
      <w:r>
        <w:rPr>
          <w:rFonts w:hint="eastAsia" w:asciiTheme="minorEastAsia" w:hAnsiTheme="minorEastAsia" w:eastAsiaTheme="minorEastAsia"/>
          <w:sz w:val="24"/>
        </w:rPr>
        <w:t>年   月   日</w:t>
      </w:r>
    </w:p>
    <w:p w14:paraId="1EE49E30">
      <w:pPr>
        <w:tabs>
          <w:tab w:val="left" w:pos="6300"/>
        </w:tabs>
        <w:snapToGrid w:val="0"/>
        <w:spacing w:line="500" w:lineRule="exact"/>
        <w:ind w:right="480" w:firstLine="570"/>
        <w:jc w:val="right"/>
        <w:rPr>
          <w:rFonts w:hint="eastAsia" w:asciiTheme="minorEastAsia" w:hAnsiTheme="minorEastAsia" w:eastAsiaTheme="minorEastAsia"/>
          <w:sz w:val="24"/>
        </w:rPr>
      </w:pPr>
    </w:p>
    <w:p w14:paraId="3D4E9C4A">
      <w:pPr>
        <w:tabs>
          <w:tab w:val="left" w:pos="6300"/>
        </w:tabs>
        <w:snapToGrid w:val="0"/>
        <w:spacing w:line="500" w:lineRule="exact"/>
        <w:ind w:firstLine="570"/>
        <w:rPr>
          <w:rFonts w:hint="eastAsia" w:asciiTheme="minorEastAsia" w:hAnsiTheme="minorEastAsia" w:eastAsiaTheme="minorEastAsia"/>
          <w:sz w:val="24"/>
          <w:szCs w:val="22"/>
        </w:rPr>
      </w:pPr>
      <w:r>
        <w:rPr>
          <w:rFonts w:hint="eastAsia" w:asciiTheme="minorEastAsia" w:hAnsiTheme="minorEastAsia" w:eastAsiaTheme="minorEastAsia"/>
          <w:sz w:val="24"/>
          <w:szCs w:val="22"/>
        </w:rPr>
        <w:t>被授权人电话：XXXXXXX     电子邮箱：XXXXXX@XXXXX（若法定代表人办理并签署响应文件的可不填写）</w:t>
      </w:r>
    </w:p>
    <w:p w14:paraId="0AE82C1D">
      <w:pPr>
        <w:tabs>
          <w:tab w:val="left" w:pos="6300"/>
        </w:tabs>
        <w:snapToGrid w:val="0"/>
        <w:spacing w:line="500" w:lineRule="exact"/>
        <w:ind w:firstLine="570"/>
        <w:rPr>
          <w:rFonts w:hint="eastAsia" w:asciiTheme="minorEastAsia" w:hAnsiTheme="minorEastAsia" w:eastAsiaTheme="minorEastAsia"/>
          <w:sz w:val="24"/>
          <w:szCs w:val="22"/>
        </w:rPr>
      </w:pPr>
      <w:r>
        <w:rPr>
          <w:rFonts w:hint="eastAsia" w:asciiTheme="minorEastAsia" w:hAnsiTheme="minorEastAsia" w:eastAsiaTheme="minorEastAsia"/>
          <w:sz w:val="24"/>
          <w:szCs w:val="22"/>
        </w:rPr>
        <w:t>注：</w:t>
      </w:r>
    </w:p>
    <w:p w14:paraId="56B83394">
      <w:pPr>
        <w:tabs>
          <w:tab w:val="left" w:pos="6300"/>
        </w:tabs>
        <w:snapToGrid w:val="0"/>
        <w:spacing w:line="500" w:lineRule="exact"/>
        <w:ind w:firstLine="480" w:firstLineChars="200"/>
        <w:rPr>
          <w:rFonts w:hint="eastAsia" w:asciiTheme="minorEastAsia" w:hAnsiTheme="minorEastAsia" w:eastAsiaTheme="minorEastAsia"/>
          <w:sz w:val="24"/>
          <w:szCs w:val="22"/>
        </w:rPr>
      </w:pPr>
      <w:r>
        <w:rPr>
          <w:rFonts w:hint="eastAsia" w:asciiTheme="minorEastAsia" w:hAnsiTheme="minorEastAsia" w:eastAsiaTheme="minorEastAsia"/>
          <w:sz w:val="24"/>
          <w:szCs w:val="22"/>
        </w:rPr>
        <w:t>1.若为法定代表人办理并签署响应文件的，不提供此文件。</w:t>
      </w:r>
    </w:p>
    <w:p w14:paraId="67579E79">
      <w:pPr>
        <w:tabs>
          <w:tab w:val="left" w:pos="6300"/>
        </w:tabs>
        <w:snapToGrid w:val="0"/>
        <w:ind w:firstLine="570"/>
        <w:jc w:val="center"/>
        <w:rPr>
          <w:rFonts w:hint="eastAsia" w:ascii="宋体" w:hAnsi="宋体" w:cs="宋体"/>
          <w:sz w:val="24"/>
          <w:szCs w:val="24"/>
        </w:rPr>
      </w:pPr>
      <w:r>
        <w:rPr>
          <w:rFonts w:asciiTheme="minorEastAsia" w:hAnsiTheme="minorEastAsia" w:eastAsiaTheme="minorEastAsia"/>
        </w:rPr>
        <w:br w:type="column"/>
      </w:r>
      <w:r>
        <w:rPr>
          <w:rFonts w:hint="eastAsia" w:asciiTheme="minorEastAsia" w:hAnsiTheme="minorEastAsia" w:eastAsiaTheme="minorEastAsia"/>
          <w:sz w:val="24"/>
        </w:rPr>
        <w:t>（四）</w:t>
      </w:r>
      <w:r>
        <w:rPr>
          <w:rFonts w:hint="eastAsia" w:ascii="宋体" w:hAnsi="宋体" w:cs="宋体"/>
          <w:sz w:val="24"/>
          <w:szCs w:val="24"/>
        </w:rPr>
        <w:t>基本资格条件承诺函</w:t>
      </w:r>
    </w:p>
    <w:p w14:paraId="01CEF7E3">
      <w:pPr>
        <w:tabs>
          <w:tab w:val="left" w:pos="6300"/>
        </w:tabs>
        <w:snapToGrid w:val="0"/>
        <w:ind w:firstLine="570"/>
        <w:rPr>
          <w:rFonts w:hint="eastAsia" w:ascii="宋体" w:hAnsi="宋体" w:cs="宋体"/>
          <w:sz w:val="24"/>
          <w:szCs w:val="24"/>
        </w:rPr>
      </w:pPr>
    </w:p>
    <w:p w14:paraId="44CA66B4">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项目名称：</w:t>
      </w:r>
      <w:r>
        <w:rPr>
          <w:rFonts w:hint="eastAsia" w:ascii="宋体" w:hAnsi="宋体" w:cs="宋体"/>
          <w:sz w:val="24"/>
          <w:szCs w:val="24"/>
          <w:u w:val="single"/>
        </w:rPr>
        <w:t xml:space="preserve">                                                </w:t>
      </w:r>
    </w:p>
    <w:p w14:paraId="3F92E006">
      <w:pPr>
        <w:tabs>
          <w:tab w:val="left" w:pos="6300"/>
        </w:tabs>
        <w:snapToGrid w:val="0"/>
        <w:spacing w:line="360" w:lineRule="auto"/>
        <w:ind w:firstLine="570"/>
        <w:rPr>
          <w:rFonts w:hint="eastAsia" w:ascii="宋体" w:hAnsi="宋体" w:cs="宋体"/>
          <w:sz w:val="24"/>
          <w:szCs w:val="24"/>
        </w:rPr>
      </w:pPr>
    </w:p>
    <w:p w14:paraId="6280D86A">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致：</w:t>
      </w:r>
      <w:r>
        <w:rPr>
          <w:rFonts w:hint="eastAsia" w:ascii="宋体" w:hAnsi="宋体" w:cs="宋体"/>
          <w:sz w:val="24"/>
          <w:szCs w:val="24"/>
          <w:u w:val="single"/>
        </w:rPr>
        <w:t xml:space="preserve">                   </w:t>
      </w:r>
      <w:r>
        <w:rPr>
          <w:rFonts w:hint="eastAsia" w:ascii="宋体" w:hAnsi="宋体" w:cs="宋体"/>
          <w:sz w:val="24"/>
          <w:szCs w:val="24"/>
        </w:rPr>
        <w:t>（采购代理机构名称）：</w:t>
      </w:r>
    </w:p>
    <w:p w14:paraId="1442386C">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u w:val="single"/>
        </w:rPr>
        <w:t xml:space="preserve">                      </w:t>
      </w:r>
      <w:r>
        <w:rPr>
          <w:rFonts w:hint="eastAsia" w:ascii="宋体" w:hAnsi="宋体" w:cs="宋体"/>
          <w:sz w:val="24"/>
          <w:szCs w:val="24"/>
        </w:rPr>
        <w:t>（供应商名称）郑重承诺：</w:t>
      </w:r>
    </w:p>
    <w:p w14:paraId="2AB515F5">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1.我方具有良好的商业信誉和健全的财务会计制度，具有履行合同所必需的设备和专业技术能力，具</w:t>
      </w:r>
      <w:r>
        <w:rPr>
          <w:rFonts w:hint="eastAsia" w:ascii="宋体" w:hAnsi="宋体" w:cs="宋体"/>
          <w:sz w:val="24"/>
          <w:szCs w:val="24"/>
          <w:lang w:val="zh-CN"/>
        </w:rPr>
        <w:t>有依法缴纳税收和社会保障金的良好记录</w:t>
      </w:r>
      <w:r>
        <w:rPr>
          <w:rFonts w:hint="eastAsia" w:ascii="宋体" w:hAnsi="宋体" w:cs="宋体"/>
          <w:sz w:val="24"/>
          <w:szCs w:val="24"/>
        </w:rPr>
        <w:t>，参加本项目采购活动前三年内无重大违法活动记录。</w:t>
      </w:r>
    </w:p>
    <w:p w14:paraId="342EC7E6">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2.我方未列入在信用中国网站（www.creditchina.gov.cn）“失信被执行人”、“重大税收违法案件当事人名单”中，也未列入中国政府采购网（www.ccgp.gov.cn）“政府采购严重违法失信行为记录名单”中。</w:t>
      </w:r>
    </w:p>
    <w:p w14:paraId="7171E6F6">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3.我方在采购项目评审（评标）环节结束后，随时接受采购人、采购代理机构的检查验证，配合提供相关证明材料，证明符合《中华人民共和国政府采购法》规定的投标人基本资格条件。</w:t>
      </w:r>
    </w:p>
    <w:p w14:paraId="3DAE179E">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我方对以上承诺负全部法律责任。</w:t>
      </w:r>
    </w:p>
    <w:p w14:paraId="7159FAEC">
      <w:pPr>
        <w:tabs>
          <w:tab w:val="left" w:pos="6300"/>
        </w:tabs>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特此承诺。</w:t>
      </w:r>
    </w:p>
    <w:p w14:paraId="69AAFA42">
      <w:pPr>
        <w:tabs>
          <w:tab w:val="left" w:pos="6300"/>
        </w:tabs>
        <w:snapToGrid w:val="0"/>
        <w:ind w:firstLine="480" w:firstLineChars="200"/>
        <w:rPr>
          <w:rFonts w:hint="eastAsia" w:ascii="宋体" w:hAnsi="宋体" w:cs="宋体"/>
          <w:sz w:val="24"/>
          <w:szCs w:val="24"/>
        </w:rPr>
      </w:pPr>
    </w:p>
    <w:p w14:paraId="60D47C83">
      <w:pPr>
        <w:tabs>
          <w:tab w:val="left" w:pos="6300"/>
        </w:tabs>
        <w:snapToGrid w:val="0"/>
        <w:ind w:firstLine="570"/>
        <w:rPr>
          <w:rFonts w:hint="eastAsia" w:ascii="宋体" w:hAnsi="宋体" w:cs="宋体"/>
          <w:sz w:val="24"/>
          <w:szCs w:val="24"/>
        </w:rPr>
      </w:pPr>
    </w:p>
    <w:p w14:paraId="7B452728">
      <w:pPr>
        <w:tabs>
          <w:tab w:val="left" w:pos="6300"/>
        </w:tabs>
        <w:snapToGrid w:val="0"/>
        <w:ind w:firstLine="570"/>
        <w:rPr>
          <w:rFonts w:hint="eastAsia" w:ascii="宋体" w:hAnsi="宋体" w:cs="宋体"/>
          <w:sz w:val="24"/>
          <w:szCs w:val="24"/>
        </w:rPr>
      </w:pPr>
    </w:p>
    <w:p w14:paraId="2049D0F5">
      <w:pPr>
        <w:tabs>
          <w:tab w:val="left" w:pos="6300"/>
        </w:tabs>
        <w:snapToGrid w:val="0"/>
        <w:ind w:firstLine="570"/>
        <w:rPr>
          <w:rFonts w:hint="eastAsia" w:ascii="宋体" w:hAnsi="宋体" w:cs="宋体"/>
          <w:sz w:val="24"/>
          <w:szCs w:val="24"/>
        </w:rPr>
      </w:pPr>
    </w:p>
    <w:p w14:paraId="42B33758">
      <w:pPr>
        <w:tabs>
          <w:tab w:val="left" w:pos="6300"/>
        </w:tabs>
        <w:snapToGrid w:val="0"/>
        <w:ind w:firstLine="570"/>
        <w:rPr>
          <w:rFonts w:hint="eastAsia" w:ascii="宋体" w:hAnsi="宋体" w:cs="宋体"/>
          <w:sz w:val="24"/>
          <w:szCs w:val="24"/>
        </w:rPr>
      </w:pPr>
    </w:p>
    <w:p w14:paraId="714CD84B">
      <w:pPr>
        <w:tabs>
          <w:tab w:val="left" w:pos="6300"/>
        </w:tabs>
        <w:snapToGrid w:val="0"/>
        <w:ind w:right="480" w:firstLine="570"/>
        <w:jc w:val="right"/>
        <w:rPr>
          <w:rFonts w:hint="eastAsia" w:ascii="宋体" w:hAnsi="宋体" w:cs="宋体"/>
          <w:sz w:val="24"/>
          <w:szCs w:val="24"/>
        </w:rPr>
      </w:pPr>
      <w:r>
        <w:rPr>
          <w:rFonts w:hint="eastAsia" w:ascii="宋体" w:hAnsi="宋体" w:cs="宋体"/>
          <w:sz w:val="24"/>
          <w:szCs w:val="24"/>
        </w:rPr>
        <w:t>（供应商公章）</w:t>
      </w:r>
    </w:p>
    <w:p w14:paraId="627167AF">
      <w:pPr>
        <w:tabs>
          <w:tab w:val="left" w:pos="6300"/>
        </w:tabs>
        <w:snapToGrid w:val="0"/>
        <w:spacing w:line="500" w:lineRule="exact"/>
        <w:ind w:firstLine="480" w:firstLineChars="200"/>
        <w:jc w:val="center"/>
        <w:rPr>
          <w:rFonts w:hint="eastAsia" w:ascii="宋体" w:hAnsi="宋体" w:cs="宋体"/>
          <w:sz w:val="24"/>
          <w:szCs w:val="24"/>
        </w:rPr>
      </w:pPr>
      <w:r>
        <w:rPr>
          <w:rFonts w:hint="eastAsia" w:ascii="宋体" w:hAnsi="宋体" w:cs="宋体"/>
          <w:sz w:val="24"/>
          <w:szCs w:val="24"/>
        </w:rPr>
        <w:t xml:space="preserve">                                                     年   月   日</w:t>
      </w:r>
    </w:p>
    <w:p w14:paraId="7F15FF41">
      <w:pPr>
        <w:tabs>
          <w:tab w:val="left" w:pos="6300"/>
        </w:tabs>
        <w:snapToGrid w:val="0"/>
        <w:spacing w:line="500" w:lineRule="exact"/>
        <w:ind w:firstLine="480" w:firstLineChars="200"/>
        <w:rPr>
          <w:rFonts w:hint="eastAsia" w:asciiTheme="minorEastAsia" w:hAnsiTheme="minorEastAsia" w:eastAsiaTheme="minorEastAsia"/>
          <w:sz w:val="24"/>
        </w:rPr>
      </w:pPr>
    </w:p>
    <w:p w14:paraId="64706423">
      <w:pPr>
        <w:pStyle w:val="22"/>
      </w:pPr>
      <w:bookmarkStart w:id="156" w:name="_Toc14422"/>
    </w:p>
    <w:p w14:paraId="6E13026E">
      <w:pPr>
        <w:pStyle w:val="23"/>
        <w:rPr>
          <w:rFonts w:hint="eastAsia" w:asciiTheme="minorEastAsia" w:hAnsiTheme="minorEastAsia" w:eastAsiaTheme="minorEastAsia"/>
          <w:sz w:val="24"/>
          <w:szCs w:val="24"/>
        </w:rPr>
      </w:pPr>
    </w:p>
    <w:p w14:paraId="66ADA78F">
      <w:pPr>
        <w:rPr>
          <w:rFonts w:hint="eastAsia" w:asciiTheme="minorEastAsia" w:hAnsiTheme="minorEastAsia" w:eastAsiaTheme="minorEastAsia"/>
          <w:sz w:val="24"/>
          <w:szCs w:val="24"/>
        </w:rPr>
      </w:pPr>
    </w:p>
    <w:p w14:paraId="572B7D18">
      <w:pPr>
        <w:pStyle w:val="22"/>
      </w:pPr>
    </w:p>
    <w:p w14:paraId="1FF4CEE3">
      <w:pPr>
        <w:pStyle w:val="23"/>
        <w:rPr>
          <w:rFonts w:hint="eastAsia" w:asciiTheme="minorEastAsia" w:hAnsiTheme="minorEastAsia" w:eastAsiaTheme="minorEastAsia"/>
          <w:sz w:val="24"/>
          <w:szCs w:val="24"/>
        </w:rPr>
      </w:pPr>
    </w:p>
    <w:p w14:paraId="452E7BB4">
      <w:pPr>
        <w:rPr>
          <w:rFonts w:hint="eastAsia" w:asciiTheme="minorEastAsia" w:hAnsiTheme="minorEastAsia" w:eastAsiaTheme="minorEastAsia"/>
          <w:sz w:val="24"/>
          <w:szCs w:val="24"/>
        </w:rPr>
      </w:pPr>
    </w:p>
    <w:p w14:paraId="15BAD59E">
      <w:pPr>
        <w:pStyle w:val="22"/>
      </w:pPr>
    </w:p>
    <w:p w14:paraId="37D56EC6">
      <w:pPr>
        <w:pStyle w:val="23"/>
        <w:rPr>
          <w:rFonts w:hint="eastAsia" w:asciiTheme="minorEastAsia" w:hAnsiTheme="minorEastAsia" w:eastAsiaTheme="minorEastAsia"/>
          <w:sz w:val="24"/>
          <w:szCs w:val="24"/>
        </w:rPr>
      </w:pPr>
    </w:p>
    <w:p w14:paraId="08B973B9">
      <w:pPr>
        <w:rPr>
          <w:rFonts w:hint="eastAsia" w:asciiTheme="minorEastAsia" w:hAnsiTheme="minorEastAsia" w:eastAsiaTheme="minorEastAsia"/>
          <w:sz w:val="24"/>
          <w:szCs w:val="24"/>
        </w:rPr>
      </w:pPr>
    </w:p>
    <w:p w14:paraId="7B7A9C3A">
      <w:pPr>
        <w:pStyle w:val="22"/>
      </w:pPr>
    </w:p>
    <w:p w14:paraId="1F8D5681">
      <w:pPr>
        <w:pStyle w:val="4"/>
        <w:spacing w:before="0" w:after="0" w:line="360" w:lineRule="auto"/>
        <w:rPr>
          <w:rFonts w:hint="eastAsia" w:asciiTheme="minorEastAsia" w:hAnsiTheme="minorEastAsia" w:eastAsiaTheme="minorEastAsia"/>
          <w:sz w:val="24"/>
          <w:szCs w:val="24"/>
        </w:rPr>
      </w:pPr>
      <w:bookmarkStart w:id="157" w:name="_Toc31789"/>
      <w:bookmarkStart w:id="158" w:name="_Toc28453"/>
      <w:r>
        <w:rPr>
          <w:rFonts w:hint="eastAsia" w:asciiTheme="minorEastAsia" w:hAnsiTheme="minorEastAsia" w:eastAsiaTheme="minorEastAsia"/>
          <w:sz w:val="24"/>
          <w:szCs w:val="24"/>
        </w:rPr>
        <w:t>五、其他应提供的资料</w:t>
      </w:r>
      <w:bookmarkEnd w:id="156"/>
      <w:bookmarkEnd w:id="157"/>
      <w:bookmarkEnd w:id="158"/>
    </w:p>
    <w:p w14:paraId="2B0FEDEF">
      <w:pPr>
        <w:tabs>
          <w:tab w:val="left" w:pos="6300"/>
        </w:tabs>
        <w:snapToGrid w:val="0"/>
        <w:spacing w:line="500" w:lineRule="exact"/>
        <w:jc w:val="center"/>
        <w:outlineLvl w:val="0"/>
        <w:rPr>
          <w:rFonts w:hint="eastAsia" w:ascii="宋体" w:hAnsi="宋体" w:cs="宋体"/>
          <w:sz w:val="24"/>
          <w:szCs w:val="24"/>
        </w:rPr>
      </w:pPr>
      <w:r>
        <w:rPr>
          <w:rFonts w:hint="eastAsia" w:ascii="宋体" w:hAnsi="宋体" w:cs="宋体"/>
          <w:sz w:val="24"/>
          <w:szCs w:val="24"/>
        </w:rPr>
        <w:t>中小企业声明函</w:t>
      </w:r>
    </w:p>
    <w:p w14:paraId="574D48A0">
      <w:pPr>
        <w:tabs>
          <w:tab w:val="left" w:pos="1384"/>
          <w:tab w:val="left" w:pos="4562"/>
          <w:tab w:val="left" w:pos="6803"/>
        </w:tabs>
        <w:spacing w:before="13" w:line="500" w:lineRule="exact"/>
        <w:ind w:left="105" w:right="109" w:firstLine="655"/>
        <w:jc w:val="left"/>
        <w:rPr>
          <w:rFonts w:hint="eastAsia" w:ascii="宋体" w:hAnsi="宋体" w:cs="宋体"/>
          <w:sz w:val="24"/>
          <w:szCs w:val="24"/>
        </w:rPr>
      </w:pPr>
      <w:r>
        <w:rPr>
          <w:rFonts w:hint="eastAsia" w:ascii="宋体" w:hAnsi="宋体" w:cs="宋体"/>
          <w:sz w:val="24"/>
          <w:szCs w:val="24"/>
        </w:rPr>
        <w:t>本公司郑重声明，根据《政府采购促进中小企业发展管理办法》（财库﹝2020﹞46 号）的规定，本公司参加</w:t>
      </w:r>
      <w:r>
        <w:rPr>
          <w:rFonts w:hint="eastAsia" w:ascii="宋体" w:hAnsi="宋体" w:cs="宋体"/>
          <w:sz w:val="24"/>
          <w:szCs w:val="24"/>
          <w:u w:val="single"/>
        </w:rPr>
        <w:t>（采购人名称）</w:t>
      </w:r>
      <w:r>
        <w:rPr>
          <w:rFonts w:hint="eastAsia" w:ascii="宋体" w:hAnsi="宋体" w:cs="宋体"/>
          <w:sz w:val="24"/>
          <w:szCs w:val="24"/>
        </w:rPr>
        <w:t>的</w:t>
      </w:r>
      <w:r>
        <w:rPr>
          <w:rFonts w:hint="eastAsia" w:ascii="宋体" w:hAnsi="宋体" w:cs="宋体"/>
          <w:sz w:val="24"/>
          <w:szCs w:val="24"/>
          <w:u w:val="single"/>
        </w:rPr>
        <w:t>（项目名称）</w:t>
      </w:r>
      <w:r>
        <w:rPr>
          <w:rFonts w:hint="eastAsia" w:ascii="宋体" w:hAnsi="宋体" w:cs="宋体"/>
          <w:sz w:val="24"/>
          <w:szCs w:val="24"/>
        </w:rPr>
        <w:t>采购活动，服务全部由符合政策要求的中小企业承接。相关企业的具体情况如下：</w:t>
      </w:r>
    </w:p>
    <w:p w14:paraId="03D55A62">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1.</w:t>
      </w:r>
      <w:r>
        <w:rPr>
          <w:rFonts w:hint="eastAsia" w:ascii="宋体" w:hAnsi="宋体" w:cs="宋体"/>
          <w:sz w:val="24"/>
          <w:szCs w:val="24"/>
          <w:u w:val="single"/>
        </w:rPr>
        <w:t>（标的名称）</w:t>
      </w:r>
      <w:r>
        <w:rPr>
          <w:rFonts w:hint="eastAsia" w:ascii="宋体" w:hAnsi="宋体" w:cs="宋体"/>
          <w:sz w:val="24"/>
          <w:szCs w:val="24"/>
        </w:rPr>
        <w:t>，属于</w:t>
      </w:r>
      <w:r>
        <w:rPr>
          <w:rFonts w:hint="eastAsia" w:ascii="宋体" w:hAnsi="宋体" w:cs="宋体"/>
          <w:sz w:val="24"/>
          <w:szCs w:val="24"/>
          <w:u w:val="single"/>
        </w:rPr>
        <w:t>（采购文件中明确的所属行业）</w:t>
      </w:r>
      <w:r>
        <w:rPr>
          <w:rFonts w:hint="eastAsia" w:ascii="宋体" w:hAnsi="宋体" w:cs="宋体"/>
          <w:sz w:val="24"/>
          <w:szCs w:val="24"/>
        </w:rPr>
        <w:t>；承接企业为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3BBA2C85">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为本标的提供的服务人员</w:t>
      </w:r>
      <w:r>
        <w:rPr>
          <w:rFonts w:hint="eastAsia" w:ascii="宋体" w:hAnsi="宋体" w:cs="宋体"/>
          <w:sz w:val="24"/>
          <w:szCs w:val="24"/>
          <w:u w:val="single"/>
        </w:rPr>
        <w:t xml:space="preserve">   </w:t>
      </w:r>
      <w:r>
        <w:rPr>
          <w:rFonts w:hint="eastAsia" w:ascii="宋体" w:hAnsi="宋体" w:cs="宋体"/>
          <w:sz w:val="24"/>
          <w:szCs w:val="24"/>
        </w:rPr>
        <w:t>人，其中与本企业签订劳动合同</w:t>
      </w:r>
      <w:r>
        <w:rPr>
          <w:rFonts w:hint="eastAsia" w:ascii="宋体" w:hAnsi="宋体" w:cs="宋体"/>
          <w:sz w:val="24"/>
          <w:szCs w:val="24"/>
          <w:u w:val="single"/>
        </w:rPr>
        <w:t xml:space="preserve">   </w:t>
      </w:r>
      <w:r>
        <w:rPr>
          <w:rFonts w:hint="eastAsia" w:ascii="宋体" w:hAnsi="宋体" w:cs="宋体"/>
          <w:sz w:val="24"/>
          <w:szCs w:val="24"/>
        </w:rPr>
        <w:t>人，其他人员</w:t>
      </w:r>
      <w:r>
        <w:rPr>
          <w:rFonts w:hint="eastAsia" w:ascii="宋体" w:hAnsi="宋体" w:cs="宋体"/>
          <w:sz w:val="24"/>
          <w:szCs w:val="24"/>
          <w:u w:val="single"/>
        </w:rPr>
        <w:t xml:space="preserve">   </w:t>
      </w:r>
      <w:r>
        <w:rPr>
          <w:rFonts w:hint="eastAsia" w:ascii="宋体" w:hAnsi="宋体" w:cs="宋体"/>
          <w:sz w:val="24"/>
          <w:szCs w:val="24"/>
        </w:rPr>
        <w:t>人。有其他人员的不符合中小企业扶持政策;</w:t>
      </w:r>
    </w:p>
    <w:p w14:paraId="092DF73A">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2.</w:t>
      </w:r>
      <w:r>
        <w:rPr>
          <w:rFonts w:hint="eastAsia" w:ascii="宋体" w:hAnsi="宋体" w:cs="宋体"/>
          <w:sz w:val="24"/>
          <w:szCs w:val="24"/>
          <w:u w:val="single"/>
        </w:rPr>
        <w:t xml:space="preserve"> （标的名称）</w:t>
      </w:r>
      <w:r>
        <w:rPr>
          <w:rFonts w:hint="eastAsia" w:ascii="宋体" w:hAnsi="宋体" w:cs="宋体"/>
          <w:sz w:val="24"/>
          <w:szCs w:val="24"/>
        </w:rPr>
        <w:t>，属于</w:t>
      </w:r>
      <w:r>
        <w:rPr>
          <w:rFonts w:hint="eastAsia" w:ascii="宋体" w:hAnsi="宋体" w:cs="宋体"/>
          <w:sz w:val="24"/>
          <w:szCs w:val="24"/>
          <w:u w:val="single"/>
        </w:rPr>
        <w:t>（采购文件中明确的所属行业）</w:t>
      </w:r>
      <w:r>
        <w:rPr>
          <w:rFonts w:hint="eastAsia" w:ascii="宋体" w:hAnsi="宋体" w:cs="宋体"/>
          <w:sz w:val="24"/>
          <w:szCs w:val="24"/>
        </w:rPr>
        <w:t>；承接企业为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万元，属于</w:t>
      </w:r>
      <w:r>
        <w:rPr>
          <w:rFonts w:hint="eastAsia" w:ascii="宋体" w:hAnsi="宋体" w:cs="宋体"/>
          <w:sz w:val="24"/>
          <w:szCs w:val="24"/>
          <w:u w:val="single"/>
        </w:rPr>
        <w:t>（中型企业、小型企业、微型企业）</w:t>
      </w:r>
      <w:r>
        <w:rPr>
          <w:rFonts w:hint="eastAsia" w:ascii="宋体" w:hAnsi="宋体" w:cs="宋体"/>
          <w:sz w:val="24"/>
          <w:szCs w:val="24"/>
        </w:rPr>
        <w:t>；</w:t>
      </w:r>
    </w:p>
    <w:p w14:paraId="69BCE457">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为本标的提供的服务人员</w:t>
      </w:r>
      <w:r>
        <w:rPr>
          <w:rFonts w:hint="eastAsia" w:ascii="宋体" w:hAnsi="宋体" w:cs="宋体"/>
          <w:sz w:val="24"/>
          <w:szCs w:val="24"/>
          <w:u w:val="single"/>
        </w:rPr>
        <w:t xml:space="preserve">   </w:t>
      </w:r>
      <w:r>
        <w:rPr>
          <w:rFonts w:hint="eastAsia" w:ascii="宋体" w:hAnsi="宋体" w:cs="宋体"/>
          <w:sz w:val="24"/>
          <w:szCs w:val="24"/>
        </w:rPr>
        <w:t>人，其中与本企业签订劳动合同</w:t>
      </w:r>
      <w:r>
        <w:rPr>
          <w:rFonts w:hint="eastAsia" w:ascii="宋体" w:hAnsi="宋体" w:cs="宋体"/>
          <w:sz w:val="24"/>
          <w:szCs w:val="24"/>
          <w:u w:val="single"/>
        </w:rPr>
        <w:t xml:space="preserve">   </w:t>
      </w:r>
      <w:r>
        <w:rPr>
          <w:rFonts w:hint="eastAsia" w:ascii="宋体" w:hAnsi="宋体" w:cs="宋体"/>
          <w:sz w:val="24"/>
          <w:szCs w:val="24"/>
        </w:rPr>
        <w:t>人，其他人员</w:t>
      </w:r>
      <w:r>
        <w:rPr>
          <w:rFonts w:hint="eastAsia" w:ascii="宋体" w:hAnsi="宋体" w:cs="宋体"/>
          <w:sz w:val="24"/>
          <w:szCs w:val="24"/>
          <w:u w:val="single"/>
        </w:rPr>
        <w:t xml:space="preserve">   </w:t>
      </w:r>
      <w:r>
        <w:rPr>
          <w:rFonts w:hint="eastAsia" w:ascii="宋体" w:hAnsi="宋体" w:cs="宋体"/>
          <w:sz w:val="24"/>
          <w:szCs w:val="24"/>
        </w:rPr>
        <w:t>人。有其他人员的不符合中小企业扶持政策;</w:t>
      </w:r>
    </w:p>
    <w:p w14:paraId="61049F77">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w:t>
      </w:r>
    </w:p>
    <w:p w14:paraId="572F15D3">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14:paraId="348F3693">
      <w:pPr>
        <w:tabs>
          <w:tab w:val="left" w:pos="6300"/>
        </w:tabs>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本企业对上述声明内容的真实性负责。如有虚假，将依法承担相应责任。</w:t>
      </w:r>
    </w:p>
    <w:p w14:paraId="01502269">
      <w:pPr>
        <w:pStyle w:val="22"/>
        <w:jc w:val="right"/>
      </w:pPr>
    </w:p>
    <w:p w14:paraId="19F879D5">
      <w:pPr>
        <w:pStyle w:val="22"/>
        <w:jc w:val="right"/>
        <w:rPr>
          <w:rFonts w:hint="eastAsia" w:ascii="宋体" w:hAnsi="宋体" w:cs="宋体"/>
          <w:sz w:val="24"/>
          <w:szCs w:val="24"/>
        </w:rPr>
      </w:pPr>
      <w:r>
        <w:rPr>
          <w:rFonts w:hint="eastAsia" w:ascii="宋体" w:hAnsi="宋体" w:cs="宋体"/>
          <w:sz w:val="24"/>
          <w:szCs w:val="24"/>
        </w:rPr>
        <w:t>企业名称（盖章）：</w:t>
      </w:r>
    </w:p>
    <w:p w14:paraId="1B1F144F">
      <w:pPr>
        <w:pStyle w:val="22"/>
        <w:rPr>
          <w:rFonts w:hint="eastAsia" w:ascii="宋体" w:hAnsi="宋体" w:cs="宋体"/>
          <w:sz w:val="24"/>
          <w:szCs w:val="24"/>
        </w:rPr>
      </w:pPr>
      <w:r>
        <w:rPr>
          <w:rFonts w:hint="eastAsia" w:ascii="宋体" w:hAnsi="宋体" w:cs="宋体"/>
          <w:sz w:val="24"/>
          <w:szCs w:val="24"/>
        </w:rPr>
        <w:t xml:space="preserve">                                                        日 期：</w:t>
      </w:r>
    </w:p>
    <w:p w14:paraId="12C88846">
      <w:pPr>
        <w:tabs>
          <w:tab w:val="left" w:pos="6300"/>
        </w:tabs>
        <w:snapToGrid w:val="0"/>
        <w:rPr>
          <w:rFonts w:hint="eastAsia" w:asciiTheme="minorEastAsia" w:hAnsiTheme="minorEastAsia" w:eastAsiaTheme="minorEastAsia" w:cstheme="minorEastAsia"/>
          <w:kern w:val="0"/>
          <w:sz w:val="24"/>
          <w:szCs w:val="24"/>
        </w:rPr>
      </w:pPr>
    </w:p>
    <w:p w14:paraId="44D8D667">
      <w:pPr>
        <w:pStyle w:val="4"/>
        <w:rPr>
          <w:rFonts w:hint="eastAsia" w:asciiTheme="minorEastAsia" w:hAnsiTheme="minorEastAsia" w:eastAsiaTheme="minorEastAsia" w:cstheme="minorEastAsia"/>
          <w:kern w:val="0"/>
          <w:sz w:val="24"/>
          <w:szCs w:val="24"/>
        </w:rPr>
      </w:pPr>
    </w:p>
    <w:p w14:paraId="0288E1C2"/>
    <w:p w14:paraId="61E09F1E">
      <w:pPr>
        <w:tabs>
          <w:tab w:val="left" w:pos="6300"/>
        </w:tabs>
        <w:snapToGrid w:val="0"/>
        <w:rPr>
          <w:rFonts w:hint="eastAsia" w:ascii="宋体" w:hAnsi="宋体" w:cs="宋体"/>
          <w:sz w:val="21"/>
          <w:szCs w:val="21"/>
        </w:rPr>
      </w:pPr>
      <w:r>
        <w:rPr>
          <w:rFonts w:hint="eastAsia" w:ascii="宋体" w:hAnsi="宋体" w:cs="宋体"/>
          <w:sz w:val="21"/>
          <w:szCs w:val="21"/>
        </w:rPr>
        <w:t>备注：</w:t>
      </w:r>
    </w:p>
    <w:p w14:paraId="75D8696A">
      <w:pPr>
        <w:tabs>
          <w:tab w:val="left" w:pos="6300"/>
        </w:tabs>
        <w:snapToGrid w:val="0"/>
        <w:rPr>
          <w:rFonts w:hint="eastAsia" w:ascii="宋体" w:hAnsi="宋体" w:cs="宋体"/>
          <w:sz w:val="21"/>
          <w:szCs w:val="21"/>
        </w:rPr>
      </w:pPr>
      <w:r>
        <w:rPr>
          <w:rFonts w:hint="eastAsia" w:ascii="宋体" w:hAnsi="宋体" w:cs="宋体"/>
          <w:sz w:val="21"/>
          <w:szCs w:val="21"/>
        </w:rPr>
        <w:t>1.从业人员、营业收入、资产总额填报上一年度数据，无上一年度数据的新成立企业可不填报。</w:t>
      </w:r>
    </w:p>
    <w:p w14:paraId="25ADA6D4">
      <w:pPr>
        <w:tabs>
          <w:tab w:val="left" w:pos="6300"/>
        </w:tabs>
        <w:snapToGrid w:val="0"/>
        <w:rPr>
          <w:rFonts w:hint="eastAsia" w:ascii="宋体" w:hAnsi="宋体" w:cs="宋体"/>
          <w:sz w:val="21"/>
          <w:szCs w:val="21"/>
        </w:rPr>
      </w:pPr>
      <w:r>
        <w:rPr>
          <w:rFonts w:hint="eastAsia" w:ascii="宋体" w:hAnsi="宋体" w:cs="宋体"/>
          <w:sz w:val="21"/>
          <w:szCs w:val="21"/>
        </w:rPr>
        <w:t>2.中小企业应当按照《中小企业划型标准规定》（工信部联企业〔2011〕300号），如实填写并提交《中小企业声明函》。</w:t>
      </w:r>
    </w:p>
    <w:p w14:paraId="3766DC3A">
      <w:pPr>
        <w:tabs>
          <w:tab w:val="left" w:pos="6300"/>
        </w:tabs>
        <w:snapToGrid w:val="0"/>
        <w:rPr>
          <w:rFonts w:hint="eastAsia" w:ascii="宋体" w:hAnsi="宋体" w:cs="宋体"/>
          <w:sz w:val="21"/>
          <w:szCs w:val="21"/>
        </w:rPr>
      </w:pPr>
      <w:r>
        <w:rPr>
          <w:rFonts w:hint="eastAsia" w:ascii="宋体" w:hAnsi="宋体" w:cs="宋体"/>
          <w:sz w:val="21"/>
          <w:szCs w:val="21"/>
        </w:rPr>
        <w:t>3.供应商填写《中小企业声明函》中所属行业时，应与采购文件第一篇“采购标的对应的中小企业划分标准所属行业”中填写的所属行业一致。</w:t>
      </w:r>
    </w:p>
    <w:p w14:paraId="652EEC8E">
      <w:pPr>
        <w:tabs>
          <w:tab w:val="left" w:pos="6300"/>
        </w:tabs>
        <w:snapToGrid w:val="0"/>
        <w:spacing w:line="500" w:lineRule="exact"/>
        <w:rPr>
          <w:rFonts w:hint="eastAsia" w:ascii="宋体" w:hAnsi="宋体" w:cs="宋体"/>
          <w:sz w:val="21"/>
          <w:szCs w:val="21"/>
        </w:rPr>
      </w:pPr>
      <w:r>
        <w:rPr>
          <w:rFonts w:hint="eastAsia" w:ascii="宋体" w:hAnsi="宋体" w:cs="宋体"/>
          <w:sz w:val="21"/>
          <w:szCs w:val="21"/>
        </w:rPr>
        <w:t>注：各行业划型标准：</w:t>
      </w:r>
    </w:p>
    <w:p w14:paraId="0A8E2C38">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（一）农、林、牧、渔业。营业收入20000万元以下的为中小微型企业。其中，营业收入500万元及以上的为中型企业，营业收入50万元及以上的为小型企业，营业收入50万元以下的为微型企业。</w:t>
      </w:r>
    </w:p>
    <w:p w14:paraId="09D18121">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53E8BC3">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3DB0CB1">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937342A">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64382C7">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0073AEB">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726762A">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FB1C863">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7B0BF69">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31EB82D">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0E9CC94">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2004C10">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253673F">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33E9450">
      <w:pPr>
        <w:tabs>
          <w:tab w:val="left" w:pos="6300"/>
        </w:tabs>
        <w:snapToGrid w:val="0"/>
        <w:spacing w:line="400" w:lineRule="exact"/>
        <w:ind w:firstLine="420" w:firstLineChars="200"/>
        <w:jc w:val="left"/>
        <w:rPr>
          <w:rFonts w:hint="eastAsia" w:ascii="宋体" w:hAnsi="宋体" w:cs="宋体"/>
          <w:sz w:val="21"/>
          <w:szCs w:val="21"/>
        </w:rPr>
      </w:pPr>
      <w:r>
        <w:rPr>
          <w:rFonts w:hint="eastAsia" w:ascii="宋体" w:hAnsi="宋体" w:cs="宋体"/>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1D57656">
      <w:pPr>
        <w:tabs>
          <w:tab w:val="left" w:pos="6300"/>
        </w:tabs>
        <w:snapToGrid w:val="0"/>
        <w:spacing w:line="500" w:lineRule="exact"/>
        <w:ind w:firstLine="420" w:firstLineChars="200"/>
        <w:outlineLvl w:val="0"/>
        <w:rPr>
          <w:rFonts w:hint="eastAsia" w:ascii="宋体" w:hAnsi="宋体" w:cs="宋体"/>
          <w:sz w:val="21"/>
          <w:szCs w:val="21"/>
        </w:rPr>
      </w:pPr>
      <w:r>
        <w:rPr>
          <w:rFonts w:hint="eastAsia" w:ascii="宋体" w:hAnsi="宋体" w:cs="宋体"/>
          <w:sz w:val="21"/>
          <w:szCs w:val="21"/>
        </w:rPr>
        <w:t>（十六）其他未列明行业。从业人员300人以下的为中小微型企业。其中，从业人员100人及以上的为中型企业；从业人员10人及以上的为小型企业；从业人员10人以下的为微型企业。</w:t>
      </w:r>
    </w:p>
    <w:p w14:paraId="6B5A4820">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71A0B095">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6C3502CA">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5B837FB9">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45AD0ED7">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72FC3233">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0C39C692">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396AE318">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1D52DCE5">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1D3B1B21">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7781642B">
      <w:pPr>
        <w:pStyle w:val="22"/>
      </w:pPr>
    </w:p>
    <w:p w14:paraId="530A042E">
      <w:pPr>
        <w:pStyle w:val="22"/>
      </w:pPr>
    </w:p>
    <w:p w14:paraId="0B9C0C39">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3D8300EE">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67F3E343">
      <w:pPr>
        <w:pStyle w:val="22"/>
      </w:pPr>
    </w:p>
    <w:p w14:paraId="6A1AB39E">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702C956D">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57B8E9F9">
      <w:pPr>
        <w:tabs>
          <w:tab w:val="left" w:pos="6300"/>
        </w:tabs>
        <w:snapToGrid w:val="0"/>
        <w:spacing w:line="500" w:lineRule="exact"/>
        <w:ind w:firstLine="420" w:firstLineChars="200"/>
        <w:outlineLvl w:val="0"/>
        <w:rPr>
          <w:rFonts w:hint="eastAsia" w:ascii="方正仿宋_GBK" w:hAnsi="仿宋" w:eastAsia="方正仿宋_GBK"/>
          <w:sz w:val="21"/>
          <w:szCs w:val="21"/>
        </w:rPr>
      </w:pPr>
    </w:p>
    <w:p w14:paraId="5B137609">
      <w:pPr>
        <w:tabs>
          <w:tab w:val="left" w:pos="6300"/>
        </w:tabs>
        <w:snapToGrid w:val="0"/>
        <w:spacing w:line="500" w:lineRule="exact"/>
        <w:outlineLvl w:val="0"/>
        <w:rPr>
          <w:rFonts w:hint="eastAsia" w:asciiTheme="minorEastAsia" w:hAnsiTheme="minorEastAsia" w:eastAsiaTheme="minorEastAsia"/>
        </w:rPr>
      </w:pPr>
      <w:r>
        <w:rPr>
          <w:rFonts w:hint="eastAsia" w:asciiTheme="minorEastAsia" w:hAnsiTheme="minorEastAsia" w:eastAsiaTheme="minorEastAsia"/>
        </w:rPr>
        <w:t>2、监狱企业证明文件</w:t>
      </w:r>
    </w:p>
    <w:p w14:paraId="7C2BE923">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以省级以上监狱管理局、戒毒管理局（含新疆生产建设兵团）出具的属于监狱企业的证明文件为准。</w:t>
      </w:r>
    </w:p>
    <w:p w14:paraId="59E65E05">
      <w:pPr>
        <w:snapToGrid w:val="0"/>
        <w:spacing w:line="440" w:lineRule="exact"/>
        <w:rPr>
          <w:rFonts w:hint="eastAsia" w:asciiTheme="minorEastAsia" w:hAnsiTheme="minorEastAsia" w:eastAsiaTheme="minorEastAsia"/>
          <w:sz w:val="24"/>
          <w:szCs w:val="24"/>
        </w:rPr>
      </w:pPr>
    </w:p>
    <w:p w14:paraId="003F50D6">
      <w:pPr>
        <w:snapToGrid w:val="0"/>
        <w:spacing w:line="440" w:lineRule="exact"/>
        <w:rPr>
          <w:rFonts w:hint="eastAsia" w:asciiTheme="minorEastAsia" w:hAnsiTheme="minorEastAsia" w:eastAsiaTheme="minorEastAsia"/>
          <w:sz w:val="24"/>
          <w:szCs w:val="24"/>
        </w:rPr>
      </w:pPr>
    </w:p>
    <w:p w14:paraId="3FFF65E8">
      <w:pPr>
        <w:snapToGrid w:val="0"/>
        <w:spacing w:line="440" w:lineRule="exact"/>
        <w:rPr>
          <w:rFonts w:hint="eastAsia" w:asciiTheme="minorEastAsia" w:hAnsiTheme="minorEastAsia" w:eastAsiaTheme="minorEastAsia"/>
          <w:sz w:val="24"/>
          <w:szCs w:val="24"/>
        </w:rPr>
      </w:pPr>
    </w:p>
    <w:p w14:paraId="483CCF7E">
      <w:pPr>
        <w:snapToGrid w:val="0"/>
        <w:spacing w:line="440" w:lineRule="exact"/>
        <w:rPr>
          <w:rFonts w:hint="eastAsia" w:asciiTheme="minorEastAsia" w:hAnsiTheme="minorEastAsia" w:eastAsiaTheme="minorEastAsia"/>
          <w:sz w:val="24"/>
          <w:szCs w:val="24"/>
        </w:rPr>
      </w:pPr>
    </w:p>
    <w:p w14:paraId="219DA579">
      <w:pPr>
        <w:snapToGrid w:val="0"/>
        <w:spacing w:line="440" w:lineRule="exact"/>
        <w:rPr>
          <w:rFonts w:hint="eastAsia" w:asciiTheme="minorEastAsia" w:hAnsiTheme="minorEastAsia" w:eastAsiaTheme="minorEastAsia"/>
          <w:sz w:val="24"/>
          <w:szCs w:val="24"/>
        </w:rPr>
      </w:pPr>
    </w:p>
    <w:p w14:paraId="2A96E865">
      <w:pPr>
        <w:snapToGrid w:val="0"/>
        <w:spacing w:line="440" w:lineRule="exact"/>
        <w:rPr>
          <w:rFonts w:hint="eastAsia" w:asciiTheme="minorEastAsia" w:hAnsiTheme="minorEastAsia" w:eastAsiaTheme="minorEastAsia"/>
          <w:sz w:val="24"/>
          <w:szCs w:val="24"/>
        </w:rPr>
      </w:pPr>
    </w:p>
    <w:p w14:paraId="676BFDA5">
      <w:pPr>
        <w:snapToGrid w:val="0"/>
        <w:spacing w:line="440" w:lineRule="exact"/>
        <w:rPr>
          <w:rFonts w:hint="eastAsia" w:asciiTheme="minorEastAsia" w:hAnsiTheme="minorEastAsia" w:eastAsiaTheme="minorEastAsia"/>
          <w:sz w:val="24"/>
          <w:szCs w:val="24"/>
        </w:rPr>
      </w:pPr>
    </w:p>
    <w:p w14:paraId="263A6B80">
      <w:pPr>
        <w:snapToGrid w:val="0"/>
        <w:spacing w:line="440" w:lineRule="exact"/>
        <w:rPr>
          <w:rFonts w:hint="eastAsia" w:asciiTheme="minorEastAsia" w:hAnsiTheme="minorEastAsia" w:eastAsiaTheme="minorEastAsia"/>
          <w:sz w:val="24"/>
          <w:szCs w:val="24"/>
        </w:rPr>
      </w:pPr>
    </w:p>
    <w:p w14:paraId="1CC894BF">
      <w:pPr>
        <w:snapToGrid w:val="0"/>
        <w:spacing w:line="440" w:lineRule="exact"/>
        <w:rPr>
          <w:rFonts w:hint="eastAsia" w:asciiTheme="minorEastAsia" w:hAnsiTheme="minorEastAsia" w:eastAsiaTheme="minorEastAsia"/>
          <w:sz w:val="24"/>
          <w:szCs w:val="24"/>
        </w:rPr>
      </w:pPr>
    </w:p>
    <w:p w14:paraId="6C5ABB8C">
      <w:pPr>
        <w:snapToGrid w:val="0"/>
        <w:spacing w:line="440" w:lineRule="exact"/>
        <w:rPr>
          <w:rFonts w:hint="eastAsia" w:asciiTheme="minorEastAsia" w:hAnsiTheme="minorEastAsia" w:eastAsiaTheme="minorEastAsia"/>
          <w:sz w:val="24"/>
          <w:szCs w:val="24"/>
        </w:rPr>
      </w:pPr>
    </w:p>
    <w:p w14:paraId="625CFD80">
      <w:pPr>
        <w:snapToGrid w:val="0"/>
        <w:spacing w:line="440" w:lineRule="exact"/>
        <w:rPr>
          <w:rFonts w:hint="eastAsia" w:asciiTheme="minorEastAsia" w:hAnsiTheme="minorEastAsia" w:eastAsiaTheme="minorEastAsia"/>
          <w:sz w:val="24"/>
          <w:szCs w:val="24"/>
        </w:rPr>
      </w:pPr>
    </w:p>
    <w:p w14:paraId="784D723F">
      <w:pPr>
        <w:snapToGrid w:val="0"/>
        <w:spacing w:line="440" w:lineRule="exact"/>
        <w:rPr>
          <w:rFonts w:hint="eastAsia" w:asciiTheme="minorEastAsia" w:hAnsiTheme="minorEastAsia" w:eastAsiaTheme="minorEastAsia"/>
          <w:sz w:val="24"/>
          <w:szCs w:val="24"/>
        </w:rPr>
      </w:pPr>
    </w:p>
    <w:p w14:paraId="77DF32F2">
      <w:pPr>
        <w:snapToGrid w:val="0"/>
        <w:spacing w:line="440" w:lineRule="exact"/>
        <w:rPr>
          <w:rFonts w:hint="eastAsia" w:asciiTheme="minorEastAsia" w:hAnsiTheme="minorEastAsia" w:eastAsiaTheme="minorEastAsia"/>
          <w:sz w:val="24"/>
          <w:szCs w:val="24"/>
        </w:rPr>
      </w:pPr>
    </w:p>
    <w:p w14:paraId="5ECB8489">
      <w:pPr>
        <w:snapToGrid w:val="0"/>
        <w:spacing w:line="440" w:lineRule="exact"/>
        <w:rPr>
          <w:rFonts w:hint="eastAsia" w:asciiTheme="minorEastAsia" w:hAnsiTheme="minorEastAsia" w:eastAsiaTheme="minorEastAsia"/>
          <w:sz w:val="24"/>
          <w:szCs w:val="24"/>
        </w:rPr>
      </w:pPr>
    </w:p>
    <w:p w14:paraId="29726962">
      <w:pPr>
        <w:snapToGrid w:val="0"/>
        <w:spacing w:line="440" w:lineRule="exact"/>
        <w:rPr>
          <w:rFonts w:hint="eastAsia" w:asciiTheme="minorEastAsia" w:hAnsiTheme="minorEastAsia" w:eastAsiaTheme="minorEastAsia"/>
          <w:sz w:val="24"/>
          <w:szCs w:val="24"/>
        </w:rPr>
      </w:pPr>
    </w:p>
    <w:p w14:paraId="5FABD4C0">
      <w:pPr>
        <w:snapToGrid w:val="0"/>
        <w:spacing w:line="440" w:lineRule="exact"/>
        <w:rPr>
          <w:rFonts w:hint="eastAsia" w:asciiTheme="minorEastAsia" w:hAnsiTheme="minorEastAsia" w:eastAsiaTheme="minorEastAsia"/>
          <w:sz w:val="24"/>
          <w:szCs w:val="24"/>
        </w:rPr>
      </w:pPr>
    </w:p>
    <w:p w14:paraId="5584A78A">
      <w:pPr>
        <w:snapToGrid w:val="0"/>
        <w:spacing w:line="440" w:lineRule="exact"/>
        <w:rPr>
          <w:rFonts w:hint="eastAsia" w:asciiTheme="minorEastAsia" w:hAnsiTheme="minorEastAsia" w:eastAsiaTheme="minorEastAsia"/>
          <w:sz w:val="24"/>
          <w:szCs w:val="24"/>
        </w:rPr>
      </w:pPr>
    </w:p>
    <w:p w14:paraId="68015F42">
      <w:pPr>
        <w:snapToGrid w:val="0"/>
        <w:spacing w:line="440" w:lineRule="exact"/>
        <w:rPr>
          <w:rFonts w:hint="eastAsia" w:asciiTheme="minorEastAsia" w:hAnsiTheme="minorEastAsia" w:eastAsiaTheme="minorEastAsia"/>
          <w:sz w:val="24"/>
          <w:szCs w:val="24"/>
        </w:rPr>
      </w:pPr>
    </w:p>
    <w:p w14:paraId="1FE43483">
      <w:pPr>
        <w:snapToGrid w:val="0"/>
        <w:spacing w:line="440" w:lineRule="exact"/>
        <w:rPr>
          <w:rFonts w:hint="eastAsia" w:asciiTheme="minorEastAsia" w:hAnsiTheme="minorEastAsia" w:eastAsiaTheme="minorEastAsia"/>
          <w:sz w:val="24"/>
          <w:szCs w:val="24"/>
        </w:rPr>
      </w:pPr>
    </w:p>
    <w:p w14:paraId="2DE3DA53">
      <w:pPr>
        <w:snapToGrid w:val="0"/>
        <w:spacing w:line="440" w:lineRule="exact"/>
        <w:rPr>
          <w:rFonts w:hint="eastAsia" w:asciiTheme="minorEastAsia" w:hAnsiTheme="minorEastAsia" w:eastAsiaTheme="minorEastAsia"/>
          <w:sz w:val="24"/>
          <w:szCs w:val="24"/>
        </w:rPr>
      </w:pPr>
    </w:p>
    <w:p w14:paraId="29FFC7A7">
      <w:pPr>
        <w:snapToGrid w:val="0"/>
        <w:spacing w:line="440" w:lineRule="exact"/>
        <w:rPr>
          <w:rFonts w:hint="eastAsia" w:asciiTheme="minorEastAsia" w:hAnsiTheme="minorEastAsia" w:eastAsiaTheme="minorEastAsia"/>
          <w:sz w:val="24"/>
          <w:szCs w:val="24"/>
        </w:rPr>
      </w:pPr>
    </w:p>
    <w:p w14:paraId="1C03AD75">
      <w:pPr>
        <w:snapToGrid w:val="0"/>
        <w:spacing w:line="440" w:lineRule="exact"/>
        <w:rPr>
          <w:rFonts w:hint="eastAsia" w:asciiTheme="minorEastAsia" w:hAnsiTheme="minorEastAsia" w:eastAsiaTheme="minorEastAsia"/>
          <w:sz w:val="24"/>
          <w:szCs w:val="24"/>
        </w:rPr>
      </w:pPr>
    </w:p>
    <w:p w14:paraId="2D3E709C">
      <w:pPr>
        <w:snapToGrid w:val="0"/>
        <w:spacing w:line="440" w:lineRule="exact"/>
        <w:rPr>
          <w:rFonts w:hint="eastAsia" w:asciiTheme="minorEastAsia" w:hAnsiTheme="minorEastAsia" w:eastAsiaTheme="minorEastAsia"/>
          <w:sz w:val="24"/>
          <w:szCs w:val="24"/>
        </w:rPr>
      </w:pPr>
    </w:p>
    <w:p w14:paraId="26481358">
      <w:pPr>
        <w:snapToGrid w:val="0"/>
        <w:spacing w:line="440" w:lineRule="exact"/>
        <w:rPr>
          <w:rFonts w:hint="eastAsia" w:asciiTheme="minorEastAsia" w:hAnsiTheme="minorEastAsia" w:eastAsiaTheme="minorEastAsia"/>
          <w:sz w:val="24"/>
          <w:szCs w:val="24"/>
        </w:rPr>
      </w:pPr>
    </w:p>
    <w:p w14:paraId="371AF666">
      <w:pPr>
        <w:snapToGrid w:val="0"/>
        <w:spacing w:line="440" w:lineRule="exact"/>
        <w:rPr>
          <w:rFonts w:hint="eastAsia" w:asciiTheme="minorEastAsia" w:hAnsiTheme="minorEastAsia" w:eastAsiaTheme="minorEastAsia"/>
          <w:sz w:val="24"/>
          <w:szCs w:val="24"/>
        </w:rPr>
      </w:pPr>
    </w:p>
    <w:p w14:paraId="05A24972">
      <w:pPr>
        <w:snapToGrid w:val="0"/>
        <w:spacing w:line="440" w:lineRule="exact"/>
        <w:rPr>
          <w:rFonts w:hint="eastAsia" w:asciiTheme="minorEastAsia" w:hAnsiTheme="minorEastAsia" w:eastAsiaTheme="minorEastAsia"/>
          <w:sz w:val="24"/>
          <w:szCs w:val="24"/>
        </w:rPr>
      </w:pPr>
    </w:p>
    <w:p w14:paraId="55F6D1BE">
      <w:pPr>
        <w:snapToGrid w:val="0"/>
        <w:spacing w:line="440" w:lineRule="exact"/>
        <w:rPr>
          <w:rFonts w:hint="eastAsia" w:asciiTheme="minorEastAsia" w:hAnsiTheme="minorEastAsia" w:eastAsiaTheme="minorEastAsia"/>
          <w:sz w:val="24"/>
          <w:szCs w:val="24"/>
        </w:rPr>
      </w:pPr>
    </w:p>
    <w:p w14:paraId="065DF19F">
      <w:pPr>
        <w:snapToGrid w:val="0"/>
        <w:spacing w:line="440" w:lineRule="exact"/>
        <w:rPr>
          <w:rFonts w:hint="eastAsia" w:asciiTheme="minorEastAsia" w:hAnsiTheme="minorEastAsia" w:eastAsiaTheme="minorEastAsia"/>
          <w:sz w:val="24"/>
          <w:szCs w:val="24"/>
        </w:rPr>
      </w:pPr>
    </w:p>
    <w:p w14:paraId="53013C61">
      <w:pPr>
        <w:snapToGrid w:val="0"/>
        <w:spacing w:line="440" w:lineRule="exact"/>
        <w:rPr>
          <w:rFonts w:hint="eastAsia" w:asciiTheme="minorEastAsia" w:hAnsiTheme="minorEastAsia" w:eastAsiaTheme="minorEastAsia"/>
          <w:sz w:val="24"/>
          <w:szCs w:val="24"/>
        </w:rPr>
      </w:pPr>
    </w:p>
    <w:p w14:paraId="42CB54F5">
      <w:pPr>
        <w:tabs>
          <w:tab w:val="left" w:pos="6300"/>
        </w:tabs>
        <w:snapToGrid w:val="0"/>
        <w:spacing w:line="500" w:lineRule="exact"/>
        <w:ind w:firstLine="560" w:firstLineChars="200"/>
        <w:outlineLvl w:val="0"/>
        <w:rPr>
          <w:rFonts w:hint="eastAsia" w:asciiTheme="minorEastAsia" w:hAnsiTheme="minorEastAsia" w:eastAsiaTheme="minorEastAsia"/>
        </w:rPr>
      </w:pPr>
      <w:r>
        <w:rPr>
          <w:rFonts w:hint="eastAsia" w:asciiTheme="minorEastAsia" w:hAnsiTheme="minorEastAsia" w:eastAsiaTheme="minorEastAsia"/>
        </w:rPr>
        <w:t>3、残疾人福利性单位声明函</w:t>
      </w:r>
    </w:p>
    <w:p w14:paraId="3A885CED">
      <w:pPr>
        <w:tabs>
          <w:tab w:val="left" w:pos="6300"/>
        </w:tabs>
        <w:snapToGrid w:val="0"/>
        <w:spacing w:line="500" w:lineRule="exact"/>
        <w:ind w:firstLine="560" w:firstLineChars="200"/>
        <w:jc w:val="center"/>
        <w:outlineLvl w:val="0"/>
        <w:rPr>
          <w:rFonts w:hint="eastAsia" w:asciiTheme="minorEastAsia" w:hAnsiTheme="minorEastAsia" w:eastAsiaTheme="minorEastAsia"/>
        </w:rPr>
      </w:pPr>
      <w:r>
        <w:rPr>
          <w:rFonts w:hint="eastAsia" w:asciiTheme="minorEastAsia" w:hAnsiTheme="minorEastAsia" w:eastAsiaTheme="minorEastAsia"/>
        </w:rPr>
        <w:t>残疾人福利性单位声明函</w:t>
      </w:r>
    </w:p>
    <w:p w14:paraId="3A744B0D">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E2CA28E">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本单位对上述声明的真实性负责。如有虚假，将依法承担相应责任。</w:t>
      </w:r>
    </w:p>
    <w:p w14:paraId="17D48077">
      <w:pPr>
        <w:tabs>
          <w:tab w:val="left" w:pos="6300"/>
        </w:tabs>
        <w:snapToGrid w:val="0"/>
        <w:spacing w:line="500" w:lineRule="exact"/>
        <w:ind w:firstLine="480" w:firstLineChars="200"/>
        <w:rPr>
          <w:rFonts w:hint="eastAsia" w:asciiTheme="minorEastAsia" w:hAnsiTheme="minorEastAsia" w:eastAsiaTheme="minorEastAsia"/>
          <w:sz w:val="24"/>
        </w:rPr>
      </w:pPr>
    </w:p>
    <w:p w14:paraId="78D34666">
      <w:pPr>
        <w:tabs>
          <w:tab w:val="left" w:pos="6300"/>
        </w:tabs>
        <w:snapToGrid w:val="0"/>
        <w:spacing w:line="500" w:lineRule="exact"/>
        <w:ind w:firstLine="480" w:firstLineChars="200"/>
        <w:rPr>
          <w:rFonts w:hint="eastAsia" w:asciiTheme="minorEastAsia" w:hAnsiTheme="minorEastAsia" w:eastAsiaTheme="minorEastAsia"/>
          <w:sz w:val="24"/>
        </w:rPr>
      </w:pPr>
    </w:p>
    <w:p w14:paraId="6E06FE15">
      <w:pPr>
        <w:tabs>
          <w:tab w:val="left" w:pos="6300"/>
        </w:tabs>
        <w:snapToGrid w:val="0"/>
        <w:spacing w:line="500" w:lineRule="exact"/>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 xml:space="preserve">                                                 供应商名称（盖章）：</w:t>
      </w:r>
    </w:p>
    <w:p w14:paraId="2B29FB03">
      <w:pPr>
        <w:snapToGrid w:val="0"/>
        <w:spacing w:line="440" w:lineRule="exact"/>
        <w:rPr>
          <w:rFonts w:hint="eastAsia" w:asciiTheme="minorEastAsia" w:hAnsiTheme="minorEastAsia" w:eastAsiaTheme="minorEastAsia"/>
          <w:sz w:val="24"/>
        </w:rPr>
      </w:pPr>
      <w:r>
        <w:rPr>
          <w:rFonts w:hint="eastAsia" w:asciiTheme="minorEastAsia" w:hAnsiTheme="minorEastAsia" w:eastAsiaTheme="minorEastAsia"/>
          <w:sz w:val="24"/>
        </w:rPr>
        <w:t xml:space="preserve">                                                     日  期：</w:t>
      </w:r>
    </w:p>
    <w:p w14:paraId="5EFA1FD7">
      <w:pPr>
        <w:snapToGrid w:val="0"/>
        <w:spacing w:line="440" w:lineRule="exact"/>
        <w:rPr>
          <w:rFonts w:hint="eastAsia" w:asciiTheme="minorEastAsia" w:hAnsiTheme="minorEastAsia" w:eastAsiaTheme="minorEastAsia"/>
          <w:sz w:val="24"/>
        </w:rPr>
      </w:pPr>
    </w:p>
    <w:p w14:paraId="5397F2F0">
      <w:pPr>
        <w:snapToGrid w:val="0"/>
        <w:spacing w:line="440" w:lineRule="exact"/>
        <w:rPr>
          <w:rFonts w:hint="eastAsia" w:asciiTheme="minorEastAsia" w:hAnsiTheme="minorEastAsia" w:eastAsiaTheme="minorEastAsia"/>
          <w:sz w:val="24"/>
        </w:rPr>
      </w:pPr>
    </w:p>
    <w:p w14:paraId="1DAE4623">
      <w:pPr>
        <w:snapToGrid w:val="0"/>
        <w:spacing w:line="440" w:lineRule="exact"/>
        <w:rPr>
          <w:rFonts w:hint="eastAsia" w:asciiTheme="minorEastAsia" w:hAnsiTheme="minorEastAsia" w:eastAsiaTheme="minorEastAsia"/>
          <w:sz w:val="24"/>
        </w:rPr>
      </w:pPr>
    </w:p>
    <w:p w14:paraId="24FFB587">
      <w:pPr>
        <w:snapToGrid w:val="0"/>
        <w:spacing w:line="440" w:lineRule="exact"/>
        <w:rPr>
          <w:rFonts w:hint="eastAsia" w:asciiTheme="minorEastAsia" w:hAnsiTheme="minorEastAsia" w:eastAsiaTheme="minorEastAsia"/>
          <w:sz w:val="24"/>
        </w:rPr>
      </w:pPr>
    </w:p>
    <w:p w14:paraId="31C67703">
      <w:pPr>
        <w:snapToGrid w:val="0"/>
        <w:spacing w:line="440" w:lineRule="exact"/>
        <w:rPr>
          <w:rFonts w:hint="eastAsia" w:asciiTheme="minorEastAsia" w:hAnsiTheme="minorEastAsia" w:eastAsiaTheme="minorEastAsia"/>
          <w:sz w:val="24"/>
        </w:rPr>
      </w:pPr>
    </w:p>
    <w:p w14:paraId="4A311146">
      <w:pPr>
        <w:snapToGrid w:val="0"/>
        <w:spacing w:line="440" w:lineRule="exact"/>
        <w:rPr>
          <w:rFonts w:hint="eastAsia" w:asciiTheme="minorEastAsia" w:hAnsiTheme="minorEastAsia" w:eastAsiaTheme="minorEastAsia"/>
          <w:sz w:val="24"/>
        </w:rPr>
      </w:pPr>
    </w:p>
    <w:p w14:paraId="20150D6F">
      <w:pPr>
        <w:snapToGrid w:val="0"/>
        <w:spacing w:line="440" w:lineRule="exact"/>
        <w:rPr>
          <w:rFonts w:hint="eastAsia" w:asciiTheme="minorEastAsia" w:hAnsiTheme="minorEastAsia" w:eastAsiaTheme="minorEastAsia"/>
          <w:sz w:val="24"/>
        </w:rPr>
      </w:pPr>
    </w:p>
    <w:p w14:paraId="55481386">
      <w:pPr>
        <w:snapToGrid w:val="0"/>
        <w:spacing w:line="440" w:lineRule="exact"/>
        <w:rPr>
          <w:rFonts w:hint="eastAsia" w:asciiTheme="minorEastAsia" w:hAnsiTheme="minorEastAsia" w:eastAsiaTheme="minorEastAsia"/>
          <w:sz w:val="24"/>
          <w:szCs w:val="24"/>
        </w:rPr>
      </w:pPr>
      <w:r>
        <w:rPr>
          <w:rFonts w:hint="eastAsia" w:asciiTheme="minorEastAsia" w:hAnsiTheme="minorEastAsia" w:eastAsiaTheme="minorEastAsia"/>
          <w:sz w:val="24"/>
          <w:szCs w:val="24"/>
        </w:rPr>
        <w:t>若成交供应商为残疾人福利性单位的，将在结果公告时公告其《残疾人福利性单位声明函》。</w:t>
      </w:r>
      <w:r>
        <w:rPr>
          <w:rFonts w:asciiTheme="minorEastAsia" w:hAnsiTheme="minorEastAsia" w:eastAsiaTheme="minorEastAsia"/>
          <w:sz w:val="24"/>
          <w:szCs w:val="24"/>
        </w:rPr>
        <w:br w:type="page"/>
      </w:r>
    </w:p>
    <w:p w14:paraId="19007764">
      <w:pPr>
        <w:snapToGrid w:val="0"/>
        <w:spacing w:line="44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（二）其他与项目有关的资料（自附）：供应商总体情况介绍、其他与本项目有关的资料等。</w:t>
      </w:r>
    </w:p>
    <w:p w14:paraId="6B516142">
      <w:pPr>
        <w:spacing w:line="360" w:lineRule="auto"/>
        <w:ind w:firstLine="480" w:firstLineChars="200"/>
        <w:rPr>
          <w:rFonts w:hint="eastAsia" w:asciiTheme="majorEastAsia" w:hAnsiTheme="majorEastAsia" w:eastAsiaTheme="majorEastAsia" w:cstheme="majorEastAsia"/>
          <w:sz w:val="24"/>
          <w:szCs w:val="24"/>
        </w:rPr>
      </w:pPr>
    </w:p>
    <w:p w14:paraId="54AE2D82">
      <w:pPr>
        <w:spacing w:line="360" w:lineRule="auto"/>
        <w:rPr>
          <w:rFonts w:hint="eastAsia" w:asciiTheme="majorEastAsia" w:hAnsiTheme="majorEastAsia" w:eastAsiaTheme="majorEastAsia" w:cstheme="majorEastAsia"/>
          <w:sz w:val="24"/>
          <w:szCs w:val="24"/>
        </w:rPr>
      </w:pPr>
    </w:p>
    <w:p w14:paraId="3ED4D2C0">
      <w:pPr>
        <w:pStyle w:val="4"/>
      </w:pPr>
    </w:p>
    <w:p w14:paraId="098C8BB0">
      <w:pPr>
        <w:spacing w:line="360" w:lineRule="auto"/>
        <w:ind w:firstLine="480" w:firstLineChars="200"/>
        <w:jc w:val="center"/>
        <w:rPr>
          <w:rFonts w:hint="eastAsia" w:asciiTheme="majorEastAsia" w:hAnsiTheme="majorEastAsia" w:eastAsiaTheme="majorEastAsia" w:cstheme="majorEastAsia"/>
          <w:sz w:val="24"/>
          <w:szCs w:val="24"/>
        </w:rPr>
      </w:pPr>
    </w:p>
    <w:p w14:paraId="03267DA0">
      <w:pPr>
        <w:spacing w:line="360" w:lineRule="auto"/>
        <w:ind w:firstLine="480" w:firstLineChars="200"/>
        <w:jc w:val="center"/>
        <w:rPr>
          <w:rFonts w:hint="eastAsia" w:asciiTheme="majorEastAsia" w:hAnsiTheme="majorEastAsia" w:eastAsiaTheme="majorEastAsia" w:cstheme="majorEastAsia"/>
          <w:sz w:val="24"/>
          <w:szCs w:val="24"/>
        </w:rPr>
      </w:pPr>
    </w:p>
    <w:p w14:paraId="32AA0766">
      <w:pPr>
        <w:spacing w:line="360" w:lineRule="auto"/>
        <w:ind w:firstLine="480" w:firstLineChars="200"/>
        <w:jc w:val="center"/>
        <w:rPr>
          <w:rFonts w:hint="eastAsia" w:asciiTheme="majorEastAsia" w:hAnsiTheme="majorEastAsia" w:eastAsiaTheme="majorEastAsia" w:cstheme="majorEastAsia"/>
        </w:rPr>
      </w:pPr>
      <w:r>
        <w:rPr>
          <w:rFonts w:hint="eastAsia" w:asciiTheme="majorEastAsia" w:hAnsiTheme="majorEastAsia" w:eastAsiaTheme="majorEastAsia" w:cstheme="majorEastAsia"/>
          <w:sz w:val="24"/>
          <w:szCs w:val="24"/>
        </w:rPr>
        <w:t>（结束）</w:t>
      </w:r>
    </w:p>
    <w:p w14:paraId="1D28CAAA">
      <w:pPr>
        <w:rPr>
          <w:rFonts w:hint="eastAsia" w:asciiTheme="minorEastAsia" w:hAnsiTheme="minorEastAsia" w:eastAsiaTheme="minorEastAsia"/>
        </w:rPr>
      </w:pPr>
    </w:p>
    <w:p w14:paraId="0C07107B">
      <w:pPr>
        <w:pStyle w:val="22"/>
      </w:pPr>
    </w:p>
    <w:p w14:paraId="5C3BABDC">
      <w:pPr>
        <w:rPr>
          <w:rFonts w:hint="eastAsia" w:asciiTheme="minorEastAsia" w:hAnsiTheme="minorEastAsia" w:eastAsiaTheme="minorEastAsia"/>
        </w:rPr>
      </w:pPr>
    </w:p>
    <w:p w14:paraId="097691BF">
      <w:pPr>
        <w:pStyle w:val="22"/>
      </w:pPr>
    </w:p>
    <w:sectPr>
      <w:headerReference r:id="rId11"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ambria">
    <w:panose1 w:val="02040503050406030204"/>
    <w:charset w:val="00"/>
    <w:family w:val="roman"/>
    <w:pitch w:val="default"/>
    <w:sig w:usb0="E00006FF" w:usb1="420024FF" w:usb2="02000000" w:usb3="00000000" w:csb0="2000019F" w:csb1="00000000"/>
  </w:font>
  <w:font w:name="华文仿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Narrow">
    <w:panose1 w:val="020B0606020202030204"/>
    <w:charset w:val="00"/>
    <w:family w:val="swiss"/>
    <w:pitch w:val="default"/>
    <w:sig w:usb0="00000287" w:usb1="00000800" w:usb2="00000000" w:usb3="00000000" w:csb0="2000009F" w:csb1="DFD70000"/>
  </w:font>
  <w:font w:name="文鼎粗黑">
    <w:altName w:val="黑体"/>
    <w:panose1 w:val="00000000000000000000"/>
    <w:charset w:val="86"/>
    <w:family w:val="modern"/>
    <w:pitch w:val="default"/>
    <w:sig w:usb0="00000000" w:usb1="00000000" w:usb2="00000010" w:usb3="00000000" w:csb0="00040000" w:csb1="00000000"/>
  </w:font>
  <w:font w:name="方正仿宋_GBK">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F36AD">
    <w:pPr>
      <w:pStyle w:val="36"/>
      <w:framePr w:wrap="around" w:vAnchor="text" w:hAnchor="margin" w:xAlign="center" w:y="1"/>
      <w:jc w:val="center"/>
      <w:rPr>
        <w:rStyle w:val="63"/>
        <w:rFonts w:ascii="宋体"/>
        <w:sz w:val="21"/>
        <w:szCs w:val="21"/>
      </w:rPr>
    </w:pPr>
    <w:r>
      <w:rPr>
        <w:rFonts w:ascii="宋体"/>
        <w:sz w:val="21"/>
        <w:szCs w:val="21"/>
      </w:rPr>
      <w:fldChar w:fldCharType="begin"/>
    </w:r>
    <w:r>
      <w:rPr>
        <w:rStyle w:val="63"/>
        <w:rFonts w:ascii="宋体"/>
        <w:sz w:val="21"/>
        <w:szCs w:val="21"/>
      </w:rPr>
      <w:instrText xml:space="preserve">PAGE  </w:instrText>
    </w:r>
    <w:r>
      <w:rPr>
        <w:rFonts w:ascii="宋体"/>
        <w:sz w:val="21"/>
        <w:szCs w:val="21"/>
      </w:rPr>
      <w:fldChar w:fldCharType="separate"/>
    </w:r>
    <w:r>
      <w:rPr>
        <w:rStyle w:val="63"/>
        <w:rFonts w:ascii="宋体"/>
        <w:sz w:val="21"/>
        <w:szCs w:val="21"/>
      </w:rPr>
      <w:t>- 3 -</w:t>
    </w:r>
    <w:r>
      <w:rPr>
        <w:rFonts w:ascii="宋体"/>
        <w:sz w:val="21"/>
        <w:szCs w:val="21"/>
      </w:rPr>
      <w:fldChar w:fldCharType="end"/>
    </w:r>
  </w:p>
  <w:p w14:paraId="06D530E6">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C5F4A">
    <w:pPr>
      <w:pStyle w:val="36"/>
      <w:framePr w:wrap="around" w:vAnchor="text" w:hAnchor="margin" w:xAlign="center" w:y="1"/>
      <w:rPr>
        <w:rStyle w:val="63"/>
      </w:rPr>
    </w:pPr>
    <w:r>
      <w:fldChar w:fldCharType="begin"/>
    </w:r>
    <w:r>
      <w:rPr>
        <w:rStyle w:val="63"/>
      </w:rPr>
      <w:instrText xml:space="preserve">PAGE  </w:instrText>
    </w:r>
    <w:r>
      <w:fldChar w:fldCharType="end"/>
    </w:r>
  </w:p>
  <w:p w14:paraId="2E7EDCDE">
    <w:pPr>
      <w:pStyle w:val="3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0DAFC">
    <w:pPr>
      <w:pStyle w:val="36"/>
      <w:framePr w:wrap="around" w:vAnchor="text" w:hAnchor="margin" w:xAlign="center" w:y="1"/>
      <w:rPr>
        <w:rStyle w:val="63"/>
      </w:rPr>
    </w:pPr>
  </w:p>
  <w:p w14:paraId="07C2035E">
    <w:pPr>
      <w:pStyle w:val="36"/>
      <w:jc w:val="center"/>
      <w:rPr>
        <w:rFonts w:hint="eastAsia"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CB30F">
    <w:pPr>
      <w:pStyle w:val="36"/>
      <w:jc w:val="center"/>
      <w:rPr>
        <w:rFonts w:hint="eastAsia"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- 10 -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A7B99">
    <w:pPr>
      <w:pStyle w:val="36"/>
      <w:jc w:val="center"/>
      <w:rPr>
        <w:rFonts w:hint="eastAsia"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- 20 -</w:t>
    </w:r>
    <w:r>
      <w:rPr>
        <w:rFonts w:ascii="宋体" w:hAnsi="宋体"/>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64AA7">
    <w:pPr>
      <w:pStyle w:val="36"/>
      <w:jc w:val="center"/>
      <w:rPr>
        <w:rFonts w:hint="eastAsia" w:ascii="宋体" w:hAnsi="宋体"/>
        <w:sz w:val="21"/>
        <w:szCs w:val="21"/>
      </w:rPr>
    </w:pPr>
    <w:r>
      <w:rPr>
        <w:rFonts w:ascii="宋体" w:hAnsi="宋体"/>
        <w:sz w:val="21"/>
        <w:szCs w:val="21"/>
      </w:rPr>
      <w:fldChar w:fldCharType="begin"/>
    </w:r>
    <w:r>
      <w:rPr>
        <w:rStyle w:val="63"/>
        <w:rFonts w:ascii="宋体" w:hAnsi="宋体"/>
        <w:sz w:val="21"/>
        <w:szCs w:val="21"/>
      </w:rPr>
      <w:instrText xml:space="preserve"> PAGE </w:instrText>
    </w:r>
    <w:r>
      <w:rPr>
        <w:rFonts w:ascii="宋体" w:hAnsi="宋体"/>
        <w:sz w:val="21"/>
        <w:szCs w:val="21"/>
      </w:rPr>
      <w:fldChar w:fldCharType="separate"/>
    </w:r>
    <w:r>
      <w:rPr>
        <w:rStyle w:val="63"/>
        <w:rFonts w:ascii="宋体" w:hAnsi="宋体"/>
        <w:sz w:val="21"/>
        <w:szCs w:val="21"/>
      </w:rPr>
      <w:t>- 26 -</w:t>
    </w:r>
    <w:r>
      <w:rPr>
        <w:rFonts w:ascii="宋体" w:hAnsi="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337C4">
    <w:pPr>
      <w:pStyle w:val="37"/>
      <w:jc w:val="both"/>
      <w:rPr>
        <w:rFonts w:hint="eastAsia" w:asciiTheme="minorEastAsia" w:hAnsiTheme="minorEastAsia" w:eastAsiaTheme="minorEastAsia"/>
        <w:sz w:val="21"/>
        <w:szCs w:val="21"/>
      </w:rPr>
    </w:pPr>
    <w:r>
      <w:rPr>
        <w:rFonts w:hint="eastAsia" w:asciiTheme="minorEastAsia" w:hAnsiTheme="minorEastAsia" w:eastAsiaTheme="minorEastAsia"/>
        <w:sz w:val="21"/>
        <w:szCs w:val="21"/>
      </w:rPr>
      <w:t>重庆民禾招标代理有限公司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F142F">
    <w:pPr>
      <w:pStyle w:val="3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5026E">
    <w:pPr>
      <w:pStyle w:val="37"/>
      <w:tabs>
        <w:tab w:val="right" w:pos="9540"/>
        <w:tab w:val="clear" w:pos="8306"/>
      </w:tabs>
      <w:ind w:right="-126" w:rightChars="-45"/>
      <w:jc w:val="left"/>
      <w:rPr>
        <w:rFonts w:hint="eastAsia" w:asciiTheme="minorEastAsia" w:hAnsiTheme="minorEastAsia" w:eastAsiaTheme="minorEastAsia"/>
        <w:sz w:val="21"/>
        <w:szCs w:val="21"/>
      </w:rPr>
    </w:pPr>
    <w:r>
      <w:rPr>
        <w:rFonts w:hint="eastAsia" w:asciiTheme="minorEastAsia" w:hAnsiTheme="minorEastAsia" w:eastAsiaTheme="minorEastAsia"/>
        <w:sz w:val="21"/>
        <w:szCs w:val="21"/>
      </w:rPr>
      <w:t xml:space="preserve">重庆民禾招标代理有限公司                                      竞争性磋商文件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upperLetter"/>
      <w:pStyle w:val="149"/>
      <w:suff w:val="nothing"/>
      <w:lvlText w:val="附　录　%1"/>
      <w:lvlJc w:val="left"/>
      <w:pPr>
        <w:ind w:left="0" w:firstLine="0"/>
      </w:pPr>
      <w:rPr>
        <w:rFonts w:hint="eastAsia" w:ascii="黑体" w:hAnsi="Times New Roman" w:eastAsia="黑体"/>
        <w:b w:val="0"/>
        <w:i w:val="0"/>
        <w:sz w:val="21"/>
      </w:rPr>
    </w:lvl>
    <w:lvl w:ilvl="1" w:tentative="0">
      <w:start w:val="1"/>
      <w:numFmt w:val="decimal"/>
      <w:pStyle w:val="142"/>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0000000A"/>
    <w:multiLevelType w:val="multilevel"/>
    <w:tmpl w:val="0000000A"/>
    <w:lvl w:ilvl="0" w:tentative="0">
      <w:start w:val="1"/>
      <w:numFmt w:val="bullet"/>
      <w:pStyle w:val="136"/>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B"/>
    <w:multiLevelType w:val="singleLevel"/>
    <w:tmpl w:val="0000000B"/>
    <w:lvl w:ilvl="0" w:tentative="0">
      <w:start w:val="1"/>
      <w:numFmt w:val="bullet"/>
      <w:pStyle w:val="153"/>
      <w:lvlText w:val=""/>
      <w:lvlJc w:val="left"/>
      <w:pPr>
        <w:tabs>
          <w:tab w:val="left" w:pos="360"/>
        </w:tabs>
        <w:ind w:left="360" w:hanging="360"/>
      </w:pPr>
      <w:rPr>
        <w:rFonts w:hint="default" w:ascii="Wingdings" w:hAnsi="Wingdings"/>
      </w:rPr>
    </w:lvl>
  </w:abstractNum>
  <w:abstractNum w:abstractNumId="3">
    <w:nsid w:val="0000000D"/>
    <w:multiLevelType w:val="singleLevel"/>
    <w:tmpl w:val="0000000D"/>
    <w:lvl w:ilvl="0" w:tentative="0">
      <w:start w:val="1"/>
      <w:numFmt w:val="bullet"/>
      <w:pStyle w:val="21"/>
      <w:lvlText w:val=""/>
      <w:lvlJc w:val="left"/>
      <w:pPr>
        <w:tabs>
          <w:tab w:val="left" w:pos="1200"/>
        </w:tabs>
        <w:ind w:left="1200" w:hanging="360"/>
      </w:pPr>
      <w:rPr>
        <w:rFonts w:hint="default" w:ascii="Wingdings" w:hAnsi="Wingdings"/>
      </w:rPr>
    </w:lvl>
  </w:abstractNum>
  <w:abstractNum w:abstractNumId="4">
    <w:nsid w:val="0000000E"/>
    <w:multiLevelType w:val="multilevel"/>
    <w:tmpl w:val="0000000E"/>
    <w:lvl w:ilvl="0" w:tentative="0">
      <w:start w:val="1"/>
      <w:numFmt w:val="bullet"/>
      <w:pStyle w:val="22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00000010"/>
    <w:multiLevelType w:val="singleLevel"/>
    <w:tmpl w:val="00000010"/>
    <w:lvl w:ilvl="0" w:tentative="0">
      <w:start w:val="1"/>
      <w:numFmt w:val="bullet"/>
      <w:lvlText w:val=""/>
      <w:lvlJc w:val="left"/>
      <w:pPr>
        <w:tabs>
          <w:tab w:val="left" w:pos="1620"/>
        </w:tabs>
        <w:ind w:left="1620" w:hanging="360"/>
      </w:pPr>
      <w:rPr>
        <w:rFonts w:hint="default" w:ascii="Wingdings" w:hAnsi="Wingdings"/>
      </w:rPr>
    </w:lvl>
  </w:abstractNum>
  <w:abstractNum w:abstractNumId="6">
    <w:nsid w:val="00000011"/>
    <w:multiLevelType w:val="multilevel"/>
    <w:tmpl w:val="00000011"/>
    <w:lvl w:ilvl="0" w:tentative="0">
      <w:start w:val="1"/>
      <w:numFmt w:val="decimal"/>
      <w:pStyle w:val="195"/>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2"/>
    <w:multiLevelType w:val="multilevel"/>
    <w:tmpl w:val="00000012"/>
    <w:lvl w:ilvl="0" w:tentative="0">
      <w:start w:val="1"/>
      <w:numFmt w:val="bullet"/>
      <w:pStyle w:val="150"/>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13"/>
    <w:multiLevelType w:val="singleLevel"/>
    <w:tmpl w:val="00000013"/>
    <w:lvl w:ilvl="0" w:tentative="0">
      <w:start w:val="1"/>
      <w:numFmt w:val="decimal"/>
      <w:pStyle w:val="13"/>
      <w:lvlText w:val="%1."/>
      <w:lvlJc w:val="left"/>
      <w:pPr>
        <w:tabs>
          <w:tab w:val="left" w:pos="425"/>
        </w:tabs>
        <w:ind w:left="425" w:hanging="425"/>
      </w:pPr>
      <w:rPr>
        <w:rFonts w:hint="default"/>
      </w:rPr>
    </w:lvl>
  </w:abstractNum>
  <w:abstractNum w:abstractNumId="9">
    <w:nsid w:val="00000014"/>
    <w:multiLevelType w:val="singleLevel"/>
    <w:tmpl w:val="00000014"/>
    <w:lvl w:ilvl="0" w:tentative="0">
      <w:start w:val="1"/>
      <w:numFmt w:val="bullet"/>
      <w:pStyle w:val="28"/>
      <w:lvlText w:val=""/>
      <w:lvlJc w:val="left"/>
      <w:pPr>
        <w:tabs>
          <w:tab w:val="left" w:pos="780"/>
        </w:tabs>
        <w:ind w:left="780" w:hanging="360"/>
      </w:pPr>
      <w:rPr>
        <w:rFonts w:hint="default" w:ascii="Wingdings" w:hAnsi="Wingdings"/>
      </w:rPr>
    </w:lvl>
  </w:abstractNum>
  <w:abstractNum w:abstractNumId="10">
    <w:nsid w:val="00000016"/>
    <w:multiLevelType w:val="singleLevel"/>
    <w:tmpl w:val="00000016"/>
    <w:lvl w:ilvl="0" w:tentative="0">
      <w:start w:val="1"/>
      <w:numFmt w:val="decimal"/>
      <w:pStyle w:val="158"/>
      <w:lvlText w:val="%1)"/>
      <w:lvlJc w:val="left"/>
      <w:pPr>
        <w:tabs>
          <w:tab w:val="left" w:pos="425"/>
        </w:tabs>
        <w:ind w:left="425" w:hanging="425"/>
      </w:pPr>
      <w:rPr>
        <w:rFonts w:hint="eastAsia"/>
      </w:rPr>
    </w:lvl>
  </w:abstractNum>
  <w:abstractNum w:abstractNumId="11">
    <w:nsid w:val="00000017"/>
    <w:multiLevelType w:val="multilevel"/>
    <w:tmpl w:val="00000017"/>
    <w:lvl w:ilvl="0" w:tentative="0">
      <w:start w:val="1"/>
      <w:numFmt w:val="chineseCountingThousand"/>
      <w:pStyle w:val="120"/>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9A84D1F"/>
    <w:multiLevelType w:val="singleLevel"/>
    <w:tmpl w:val="49A84D1F"/>
    <w:lvl w:ilvl="0" w:tentative="0">
      <w:start w:val="2"/>
      <w:numFmt w:val="chineseCounting"/>
      <w:suff w:val="space"/>
      <w:lvlText w:val="第%1篇"/>
      <w:lvlJc w:val="left"/>
      <w:rPr>
        <w:rFonts w:hint="eastAsia"/>
      </w:rPr>
    </w:lvl>
  </w:abstractNum>
  <w:abstractNum w:abstractNumId="13">
    <w:nsid w:val="5A7FBC3C"/>
    <w:multiLevelType w:val="singleLevel"/>
    <w:tmpl w:val="5A7FBC3C"/>
    <w:lvl w:ilvl="0" w:tentative="0">
      <w:start w:val="1"/>
      <w:numFmt w:val="chineseCounting"/>
      <w:suff w:val="nothing"/>
      <w:lvlText w:val="%1、"/>
      <w:lvlJc w:val="left"/>
    </w:lvl>
  </w:abstractNum>
  <w:num w:numId="1">
    <w:abstractNumId w:val="8"/>
  </w:num>
  <w:num w:numId="2">
    <w:abstractNumId w:val="3"/>
  </w:num>
  <w:num w:numId="3">
    <w:abstractNumId w:val="9"/>
  </w:num>
  <w:num w:numId="4">
    <w:abstractNumId w:val="11"/>
  </w:num>
  <w:num w:numId="5">
    <w:abstractNumId w:val="1"/>
  </w:num>
  <w:num w:numId="6">
    <w:abstractNumId w:val="0"/>
  </w:num>
  <w:num w:numId="7">
    <w:abstractNumId w:val="7"/>
  </w:num>
  <w:num w:numId="8">
    <w:abstractNumId w:val="2"/>
  </w:num>
  <w:num w:numId="9">
    <w:abstractNumId w:val="10"/>
  </w:num>
  <w:num w:numId="10">
    <w:abstractNumId w:val="6"/>
  </w:num>
  <w:num w:numId="11">
    <w:abstractNumId w:val="5"/>
  </w:num>
  <w:num w:numId="12">
    <w:abstractNumId w:val="4"/>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Y5M2FhODQ4ODk0YTFlY2I2YThhNGE2MWI4N2M4NjIifQ=="/>
  </w:docVars>
  <w:rsids>
    <w:rsidRoot w:val="00713256"/>
    <w:rsid w:val="00000885"/>
    <w:rsid w:val="00001535"/>
    <w:rsid w:val="00002763"/>
    <w:rsid w:val="00004EDD"/>
    <w:rsid w:val="00007799"/>
    <w:rsid w:val="000103D1"/>
    <w:rsid w:val="0001120C"/>
    <w:rsid w:val="00022F22"/>
    <w:rsid w:val="00025813"/>
    <w:rsid w:val="00031938"/>
    <w:rsid w:val="00032A0C"/>
    <w:rsid w:val="0005105C"/>
    <w:rsid w:val="00056EF5"/>
    <w:rsid w:val="00057438"/>
    <w:rsid w:val="000622D6"/>
    <w:rsid w:val="0007210B"/>
    <w:rsid w:val="000749C2"/>
    <w:rsid w:val="0007520B"/>
    <w:rsid w:val="00076A71"/>
    <w:rsid w:val="000918A9"/>
    <w:rsid w:val="00091E40"/>
    <w:rsid w:val="00096762"/>
    <w:rsid w:val="000B0E80"/>
    <w:rsid w:val="000B494F"/>
    <w:rsid w:val="000C199F"/>
    <w:rsid w:val="000C324A"/>
    <w:rsid w:val="000D0F4C"/>
    <w:rsid w:val="000D1D1E"/>
    <w:rsid w:val="000D6FBC"/>
    <w:rsid w:val="000E1E82"/>
    <w:rsid w:val="000E57FC"/>
    <w:rsid w:val="000F07BE"/>
    <w:rsid w:val="00104606"/>
    <w:rsid w:val="00104AA5"/>
    <w:rsid w:val="0010540F"/>
    <w:rsid w:val="00107188"/>
    <w:rsid w:val="0013039B"/>
    <w:rsid w:val="00131F28"/>
    <w:rsid w:val="00132258"/>
    <w:rsid w:val="001414EB"/>
    <w:rsid w:val="001459A3"/>
    <w:rsid w:val="0015733F"/>
    <w:rsid w:val="001607B0"/>
    <w:rsid w:val="00173338"/>
    <w:rsid w:val="001A0300"/>
    <w:rsid w:val="001A4E85"/>
    <w:rsid w:val="001B55A7"/>
    <w:rsid w:val="001C45ED"/>
    <w:rsid w:val="001C6121"/>
    <w:rsid w:val="001E234D"/>
    <w:rsid w:val="001E39C6"/>
    <w:rsid w:val="001E3A04"/>
    <w:rsid w:val="001E65F6"/>
    <w:rsid w:val="001F7221"/>
    <w:rsid w:val="00201D63"/>
    <w:rsid w:val="00205FC0"/>
    <w:rsid w:val="00206839"/>
    <w:rsid w:val="00207852"/>
    <w:rsid w:val="00217312"/>
    <w:rsid w:val="00224415"/>
    <w:rsid w:val="00224D3F"/>
    <w:rsid w:val="00225A75"/>
    <w:rsid w:val="002348E4"/>
    <w:rsid w:val="002366F5"/>
    <w:rsid w:val="0024115A"/>
    <w:rsid w:val="002519AA"/>
    <w:rsid w:val="00251DE8"/>
    <w:rsid w:val="00255F0D"/>
    <w:rsid w:val="002608EE"/>
    <w:rsid w:val="002802F6"/>
    <w:rsid w:val="00280607"/>
    <w:rsid w:val="002829D3"/>
    <w:rsid w:val="00283633"/>
    <w:rsid w:val="00285666"/>
    <w:rsid w:val="0029469D"/>
    <w:rsid w:val="002A5E1B"/>
    <w:rsid w:val="002B23C1"/>
    <w:rsid w:val="002B6EA8"/>
    <w:rsid w:val="002E09A8"/>
    <w:rsid w:val="002E1860"/>
    <w:rsid w:val="002F2090"/>
    <w:rsid w:val="002F2B55"/>
    <w:rsid w:val="002F6377"/>
    <w:rsid w:val="00301304"/>
    <w:rsid w:val="003016A1"/>
    <w:rsid w:val="003032DF"/>
    <w:rsid w:val="00306703"/>
    <w:rsid w:val="00307764"/>
    <w:rsid w:val="0032032F"/>
    <w:rsid w:val="00323460"/>
    <w:rsid w:val="00325072"/>
    <w:rsid w:val="00326703"/>
    <w:rsid w:val="003373E7"/>
    <w:rsid w:val="003404B6"/>
    <w:rsid w:val="003542CC"/>
    <w:rsid w:val="003574A9"/>
    <w:rsid w:val="00357E32"/>
    <w:rsid w:val="00364C0C"/>
    <w:rsid w:val="0037247F"/>
    <w:rsid w:val="00376633"/>
    <w:rsid w:val="00376ED5"/>
    <w:rsid w:val="00382C8D"/>
    <w:rsid w:val="00387AE5"/>
    <w:rsid w:val="00394F13"/>
    <w:rsid w:val="003A25C8"/>
    <w:rsid w:val="003A4B7E"/>
    <w:rsid w:val="003A7409"/>
    <w:rsid w:val="003B08CB"/>
    <w:rsid w:val="003B4553"/>
    <w:rsid w:val="003B7C33"/>
    <w:rsid w:val="003D73DF"/>
    <w:rsid w:val="003F1E59"/>
    <w:rsid w:val="003F480A"/>
    <w:rsid w:val="0040008C"/>
    <w:rsid w:val="00401274"/>
    <w:rsid w:val="004043BC"/>
    <w:rsid w:val="00405059"/>
    <w:rsid w:val="00405E21"/>
    <w:rsid w:val="00411AA2"/>
    <w:rsid w:val="00412F79"/>
    <w:rsid w:val="00417386"/>
    <w:rsid w:val="0042430C"/>
    <w:rsid w:val="00426517"/>
    <w:rsid w:val="00430FA9"/>
    <w:rsid w:val="00434EE3"/>
    <w:rsid w:val="00440E8D"/>
    <w:rsid w:val="00447E0A"/>
    <w:rsid w:val="004504C8"/>
    <w:rsid w:val="004541BE"/>
    <w:rsid w:val="00460E11"/>
    <w:rsid w:val="004767D3"/>
    <w:rsid w:val="00490110"/>
    <w:rsid w:val="00491C6A"/>
    <w:rsid w:val="004927B6"/>
    <w:rsid w:val="00493C87"/>
    <w:rsid w:val="004A2653"/>
    <w:rsid w:val="004B1A4F"/>
    <w:rsid w:val="004B26E7"/>
    <w:rsid w:val="004B437A"/>
    <w:rsid w:val="004C0DC6"/>
    <w:rsid w:val="004C678C"/>
    <w:rsid w:val="004D496A"/>
    <w:rsid w:val="004D618A"/>
    <w:rsid w:val="004D6848"/>
    <w:rsid w:val="0050593C"/>
    <w:rsid w:val="00515189"/>
    <w:rsid w:val="00517D42"/>
    <w:rsid w:val="00526FBC"/>
    <w:rsid w:val="005338B4"/>
    <w:rsid w:val="00537E6E"/>
    <w:rsid w:val="005421A3"/>
    <w:rsid w:val="00546EE0"/>
    <w:rsid w:val="0055440F"/>
    <w:rsid w:val="005560A3"/>
    <w:rsid w:val="00560163"/>
    <w:rsid w:val="00560208"/>
    <w:rsid w:val="0056233F"/>
    <w:rsid w:val="00570C62"/>
    <w:rsid w:val="005722C3"/>
    <w:rsid w:val="00582FD8"/>
    <w:rsid w:val="0058303E"/>
    <w:rsid w:val="0059242E"/>
    <w:rsid w:val="005A06C9"/>
    <w:rsid w:val="005C33AA"/>
    <w:rsid w:val="005D0DE4"/>
    <w:rsid w:val="005D1772"/>
    <w:rsid w:val="005E088B"/>
    <w:rsid w:val="005E4998"/>
    <w:rsid w:val="005E4D15"/>
    <w:rsid w:val="005E54FB"/>
    <w:rsid w:val="005F07FE"/>
    <w:rsid w:val="005F25FF"/>
    <w:rsid w:val="00600CC1"/>
    <w:rsid w:val="0060291C"/>
    <w:rsid w:val="0060509D"/>
    <w:rsid w:val="00610BBC"/>
    <w:rsid w:val="00625F84"/>
    <w:rsid w:val="00626D5C"/>
    <w:rsid w:val="00645F28"/>
    <w:rsid w:val="00651DB8"/>
    <w:rsid w:val="00655035"/>
    <w:rsid w:val="00671DAB"/>
    <w:rsid w:val="00673C72"/>
    <w:rsid w:val="0068265A"/>
    <w:rsid w:val="00690FB7"/>
    <w:rsid w:val="00691030"/>
    <w:rsid w:val="00697BEC"/>
    <w:rsid w:val="006A1C38"/>
    <w:rsid w:val="006A23C0"/>
    <w:rsid w:val="006A3F73"/>
    <w:rsid w:val="006A5994"/>
    <w:rsid w:val="006A6C9B"/>
    <w:rsid w:val="006A7734"/>
    <w:rsid w:val="006B0630"/>
    <w:rsid w:val="006B44F1"/>
    <w:rsid w:val="006B6570"/>
    <w:rsid w:val="006C1490"/>
    <w:rsid w:val="006C5743"/>
    <w:rsid w:val="006D0C46"/>
    <w:rsid w:val="006E73A4"/>
    <w:rsid w:val="006F69B6"/>
    <w:rsid w:val="007014D8"/>
    <w:rsid w:val="0070784C"/>
    <w:rsid w:val="00710639"/>
    <w:rsid w:val="00713256"/>
    <w:rsid w:val="00713C14"/>
    <w:rsid w:val="00743965"/>
    <w:rsid w:val="0074396F"/>
    <w:rsid w:val="007442EC"/>
    <w:rsid w:val="007504A5"/>
    <w:rsid w:val="007627D8"/>
    <w:rsid w:val="00762E2D"/>
    <w:rsid w:val="00787581"/>
    <w:rsid w:val="007917B4"/>
    <w:rsid w:val="00792588"/>
    <w:rsid w:val="007949D8"/>
    <w:rsid w:val="007958BB"/>
    <w:rsid w:val="007A40CA"/>
    <w:rsid w:val="007A7519"/>
    <w:rsid w:val="007B122F"/>
    <w:rsid w:val="007B395F"/>
    <w:rsid w:val="007B3B94"/>
    <w:rsid w:val="007C29F3"/>
    <w:rsid w:val="007C4670"/>
    <w:rsid w:val="007D4CC4"/>
    <w:rsid w:val="007E61DB"/>
    <w:rsid w:val="007F42AA"/>
    <w:rsid w:val="007F5D7F"/>
    <w:rsid w:val="00801FA4"/>
    <w:rsid w:val="00812181"/>
    <w:rsid w:val="008308C2"/>
    <w:rsid w:val="00840262"/>
    <w:rsid w:val="0084761C"/>
    <w:rsid w:val="0085075F"/>
    <w:rsid w:val="00851062"/>
    <w:rsid w:val="008539CF"/>
    <w:rsid w:val="0086325B"/>
    <w:rsid w:val="00886A89"/>
    <w:rsid w:val="00890B0B"/>
    <w:rsid w:val="0089183E"/>
    <w:rsid w:val="008A42FE"/>
    <w:rsid w:val="008A7626"/>
    <w:rsid w:val="008B1B28"/>
    <w:rsid w:val="008B5CDF"/>
    <w:rsid w:val="008B5D28"/>
    <w:rsid w:val="008B5E63"/>
    <w:rsid w:val="008C2BEB"/>
    <w:rsid w:val="008D25E4"/>
    <w:rsid w:val="008D70CF"/>
    <w:rsid w:val="008E16A3"/>
    <w:rsid w:val="008E7659"/>
    <w:rsid w:val="008F57E4"/>
    <w:rsid w:val="00903A53"/>
    <w:rsid w:val="00914379"/>
    <w:rsid w:val="00917749"/>
    <w:rsid w:val="00920958"/>
    <w:rsid w:val="009273FC"/>
    <w:rsid w:val="00930110"/>
    <w:rsid w:val="00931969"/>
    <w:rsid w:val="00931C0B"/>
    <w:rsid w:val="00935F4F"/>
    <w:rsid w:val="0093605D"/>
    <w:rsid w:val="0094011D"/>
    <w:rsid w:val="00942F87"/>
    <w:rsid w:val="00945430"/>
    <w:rsid w:val="00946B9B"/>
    <w:rsid w:val="00954D1B"/>
    <w:rsid w:val="00963B01"/>
    <w:rsid w:val="00966A48"/>
    <w:rsid w:val="00982B6D"/>
    <w:rsid w:val="00987ADE"/>
    <w:rsid w:val="009A0356"/>
    <w:rsid w:val="009A539E"/>
    <w:rsid w:val="009A6E18"/>
    <w:rsid w:val="009B146C"/>
    <w:rsid w:val="009B318B"/>
    <w:rsid w:val="009C4E32"/>
    <w:rsid w:val="009E249E"/>
    <w:rsid w:val="009E6618"/>
    <w:rsid w:val="00A04F37"/>
    <w:rsid w:val="00A12736"/>
    <w:rsid w:val="00A13785"/>
    <w:rsid w:val="00A20C20"/>
    <w:rsid w:val="00A252B0"/>
    <w:rsid w:val="00A43427"/>
    <w:rsid w:val="00A502EE"/>
    <w:rsid w:val="00A7396F"/>
    <w:rsid w:val="00A73CEE"/>
    <w:rsid w:val="00A757F6"/>
    <w:rsid w:val="00A815FD"/>
    <w:rsid w:val="00A821AB"/>
    <w:rsid w:val="00A83433"/>
    <w:rsid w:val="00A87FC2"/>
    <w:rsid w:val="00A96441"/>
    <w:rsid w:val="00AA354E"/>
    <w:rsid w:val="00AA7CF3"/>
    <w:rsid w:val="00AD3BC6"/>
    <w:rsid w:val="00AD7592"/>
    <w:rsid w:val="00AF7D32"/>
    <w:rsid w:val="00B20985"/>
    <w:rsid w:val="00B352B1"/>
    <w:rsid w:val="00B44E69"/>
    <w:rsid w:val="00B45986"/>
    <w:rsid w:val="00B669A8"/>
    <w:rsid w:val="00B77BBE"/>
    <w:rsid w:val="00B82A21"/>
    <w:rsid w:val="00B864B2"/>
    <w:rsid w:val="00B915A9"/>
    <w:rsid w:val="00B9346A"/>
    <w:rsid w:val="00BA4CB6"/>
    <w:rsid w:val="00BA7EFF"/>
    <w:rsid w:val="00BB0611"/>
    <w:rsid w:val="00BB2690"/>
    <w:rsid w:val="00BB278A"/>
    <w:rsid w:val="00BB5826"/>
    <w:rsid w:val="00BB733B"/>
    <w:rsid w:val="00BC5488"/>
    <w:rsid w:val="00BC58D7"/>
    <w:rsid w:val="00BC73B6"/>
    <w:rsid w:val="00BD15F4"/>
    <w:rsid w:val="00BD3E10"/>
    <w:rsid w:val="00BE0A59"/>
    <w:rsid w:val="00BE6AA4"/>
    <w:rsid w:val="00BF24C9"/>
    <w:rsid w:val="00C07529"/>
    <w:rsid w:val="00C07B5A"/>
    <w:rsid w:val="00C13B9B"/>
    <w:rsid w:val="00C2038F"/>
    <w:rsid w:val="00C23CC0"/>
    <w:rsid w:val="00C24BF9"/>
    <w:rsid w:val="00C35808"/>
    <w:rsid w:val="00C36F42"/>
    <w:rsid w:val="00C43C55"/>
    <w:rsid w:val="00C44658"/>
    <w:rsid w:val="00C46943"/>
    <w:rsid w:val="00C51436"/>
    <w:rsid w:val="00C5742D"/>
    <w:rsid w:val="00C6297E"/>
    <w:rsid w:val="00C7554C"/>
    <w:rsid w:val="00C76A6F"/>
    <w:rsid w:val="00C83FC9"/>
    <w:rsid w:val="00C87D08"/>
    <w:rsid w:val="00C87ED1"/>
    <w:rsid w:val="00CB36F6"/>
    <w:rsid w:val="00CC0244"/>
    <w:rsid w:val="00CC73DE"/>
    <w:rsid w:val="00CF2ABF"/>
    <w:rsid w:val="00D038F6"/>
    <w:rsid w:val="00D0709F"/>
    <w:rsid w:val="00D10402"/>
    <w:rsid w:val="00D1231C"/>
    <w:rsid w:val="00D23D60"/>
    <w:rsid w:val="00D32341"/>
    <w:rsid w:val="00D34252"/>
    <w:rsid w:val="00D35611"/>
    <w:rsid w:val="00D374F0"/>
    <w:rsid w:val="00D455F1"/>
    <w:rsid w:val="00D515BE"/>
    <w:rsid w:val="00D5541E"/>
    <w:rsid w:val="00D56146"/>
    <w:rsid w:val="00D57DAB"/>
    <w:rsid w:val="00D802E9"/>
    <w:rsid w:val="00D80BD1"/>
    <w:rsid w:val="00DA0C8F"/>
    <w:rsid w:val="00DA648F"/>
    <w:rsid w:val="00DA6998"/>
    <w:rsid w:val="00DC2DBE"/>
    <w:rsid w:val="00DE4649"/>
    <w:rsid w:val="00E11C53"/>
    <w:rsid w:val="00E14FAD"/>
    <w:rsid w:val="00E2202C"/>
    <w:rsid w:val="00E250E0"/>
    <w:rsid w:val="00E26B52"/>
    <w:rsid w:val="00E2772A"/>
    <w:rsid w:val="00E33990"/>
    <w:rsid w:val="00E35D28"/>
    <w:rsid w:val="00E35E2B"/>
    <w:rsid w:val="00E37445"/>
    <w:rsid w:val="00E4367F"/>
    <w:rsid w:val="00E515F2"/>
    <w:rsid w:val="00E53D85"/>
    <w:rsid w:val="00E73CB8"/>
    <w:rsid w:val="00E80E75"/>
    <w:rsid w:val="00E87634"/>
    <w:rsid w:val="00EA6C38"/>
    <w:rsid w:val="00EB0ED3"/>
    <w:rsid w:val="00EB3719"/>
    <w:rsid w:val="00EB54E8"/>
    <w:rsid w:val="00EB6968"/>
    <w:rsid w:val="00EB717F"/>
    <w:rsid w:val="00EC5407"/>
    <w:rsid w:val="00EC5AE1"/>
    <w:rsid w:val="00ED0B38"/>
    <w:rsid w:val="00ED2C67"/>
    <w:rsid w:val="00ED36A2"/>
    <w:rsid w:val="00ED5926"/>
    <w:rsid w:val="00ED5D7B"/>
    <w:rsid w:val="00EE6046"/>
    <w:rsid w:val="00EF45CF"/>
    <w:rsid w:val="00F13776"/>
    <w:rsid w:val="00F13C9A"/>
    <w:rsid w:val="00F13F3B"/>
    <w:rsid w:val="00F32AA0"/>
    <w:rsid w:val="00F44406"/>
    <w:rsid w:val="00F44DC4"/>
    <w:rsid w:val="00F527D1"/>
    <w:rsid w:val="00F61826"/>
    <w:rsid w:val="00F6548C"/>
    <w:rsid w:val="00F710A1"/>
    <w:rsid w:val="00F73584"/>
    <w:rsid w:val="00F91B7A"/>
    <w:rsid w:val="00F92D1B"/>
    <w:rsid w:val="00F97424"/>
    <w:rsid w:val="00FA4DAD"/>
    <w:rsid w:val="00FB022F"/>
    <w:rsid w:val="00FB1E76"/>
    <w:rsid w:val="00FB2DB6"/>
    <w:rsid w:val="00FC11FB"/>
    <w:rsid w:val="00FC6AE7"/>
    <w:rsid w:val="00FD3291"/>
    <w:rsid w:val="00FE03FA"/>
    <w:rsid w:val="00FE162D"/>
    <w:rsid w:val="00FF30F6"/>
    <w:rsid w:val="00FF3D1C"/>
    <w:rsid w:val="00FF7C3B"/>
    <w:rsid w:val="012C32E6"/>
    <w:rsid w:val="01370A9E"/>
    <w:rsid w:val="015C0E9D"/>
    <w:rsid w:val="01606BEF"/>
    <w:rsid w:val="01611A28"/>
    <w:rsid w:val="017C6E62"/>
    <w:rsid w:val="01F40F97"/>
    <w:rsid w:val="0207638E"/>
    <w:rsid w:val="022B3B97"/>
    <w:rsid w:val="02451F9B"/>
    <w:rsid w:val="026C6D7F"/>
    <w:rsid w:val="026D3223"/>
    <w:rsid w:val="028C4D2A"/>
    <w:rsid w:val="02A642D6"/>
    <w:rsid w:val="02AE760D"/>
    <w:rsid w:val="02D1729F"/>
    <w:rsid w:val="02D578F2"/>
    <w:rsid w:val="030671D3"/>
    <w:rsid w:val="030B47EA"/>
    <w:rsid w:val="03101E00"/>
    <w:rsid w:val="032A3995"/>
    <w:rsid w:val="03493CF6"/>
    <w:rsid w:val="037C7496"/>
    <w:rsid w:val="03912F41"/>
    <w:rsid w:val="03BA4555"/>
    <w:rsid w:val="03FE6C6A"/>
    <w:rsid w:val="043833BC"/>
    <w:rsid w:val="04477AA3"/>
    <w:rsid w:val="04723575"/>
    <w:rsid w:val="04763F8B"/>
    <w:rsid w:val="04875C86"/>
    <w:rsid w:val="04C3330A"/>
    <w:rsid w:val="04D53301"/>
    <w:rsid w:val="04D806FB"/>
    <w:rsid w:val="04F12C64"/>
    <w:rsid w:val="04FF48DE"/>
    <w:rsid w:val="05752AA3"/>
    <w:rsid w:val="057D7F48"/>
    <w:rsid w:val="05C13A87"/>
    <w:rsid w:val="05C649F8"/>
    <w:rsid w:val="05E82BC0"/>
    <w:rsid w:val="05F20B0D"/>
    <w:rsid w:val="061168D1"/>
    <w:rsid w:val="06471814"/>
    <w:rsid w:val="06616E9F"/>
    <w:rsid w:val="066F0BD6"/>
    <w:rsid w:val="06824251"/>
    <w:rsid w:val="06900D42"/>
    <w:rsid w:val="072A2BA7"/>
    <w:rsid w:val="072C2246"/>
    <w:rsid w:val="074C46A6"/>
    <w:rsid w:val="076B52C5"/>
    <w:rsid w:val="077010BF"/>
    <w:rsid w:val="07795108"/>
    <w:rsid w:val="078064E0"/>
    <w:rsid w:val="07A55001"/>
    <w:rsid w:val="07D10029"/>
    <w:rsid w:val="07D478A0"/>
    <w:rsid w:val="07D84A09"/>
    <w:rsid w:val="081C14FE"/>
    <w:rsid w:val="0822726C"/>
    <w:rsid w:val="08361A69"/>
    <w:rsid w:val="08902835"/>
    <w:rsid w:val="09532A47"/>
    <w:rsid w:val="09947446"/>
    <w:rsid w:val="09CA7730"/>
    <w:rsid w:val="09E81F27"/>
    <w:rsid w:val="0A03268F"/>
    <w:rsid w:val="0A165F4E"/>
    <w:rsid w:val="0A6C2012"/>
    <w:rsid w:val="0A833ECC"/>
    <w:rsid w:val="0A9652E1"/>
    <w:rsid w:val="0AB95FD1"/>
    <w:rsid w:val="0AEB73DB"/>
    <w:rsid w:val="0AFF4C34"/>
    <w:rsid w:val="0B024724"/>
    <w:rsid w:val="0B1A65E0"/>
    <w:rsid w:val="0B211655"/>
    <w:rsid w:val="0B2B6FE1"/>
    <w:rsid w:val="0B2D7D04"/>
    <w:rsid w:val="0B2E4A56"/>
    <w:rsid w:val="0B6852C9"/>
    <w:rsid w:val="0B754EF6"/>
    <w:rsid w:val="0B833630"/>
    <w:rsid w:val="0BBA6DAD"/>
    <w:rsid w:val="0BBF281F"/>
    <w:rsid w:val="0BD47E6F"/>
    <w:rsid w:val="0BE719DC"/>
    <w:rsid w:val="0C1479F8"/>
    <w:rsid w:val="0C2B1794"/>
    <w:rsid w:val="0C471850"/>
    <w:rsid w:val="0C5103DD"/>
    <w:rsid w:val="0C594818"/>
    <w:rsid w:val="0C7C56D5"/>
    <w:rsid w:val="0C812008"/>
    <w:rsid w:val="0CB47CA0"/>
    <w:rsid w:val="0CBB13E2"/>
    <w:rsid w:val="0CBC6472"/>
    <w:rsid w:val="0CCF0636"/>
    <w:rsid w:val="0CD45D3C"/>
    <w:rsid w:val="0CEE189E"/>
    <w:rsid w:val="0D124A54"/>
    <w:rsid w:val="0D350DE1"/>
    <w:rsid w:val="0D48419C"/>
    <w:rsid w:val="0D520C41"/>
    <w:rsid w:val="0D557CFA"/>
    <w:rsid w:val="0D913B3D"/>
    <w:rsid w:val="0DE3200E"/>
    <w:rsid w:val="0DF742E8"/>
    <w:rsid w:val="0E5C239D"/>
    <w:rsid w:val="0E5F49FB"/>
    <w:rsid w:val="0E68125E"/>
    <w:rsid w:val="0E6A2D0C"/>
    <w:rsid w:val="0E6C028C"/>
    <w:rsid w:val="0E811E04"/>
    <w:rsid w:val="0E83534F"/>
    <w:rsid w:val="0E8A6F0A"/>
    <w:rsid w:val="0EAB02B3"/>
    <w:rsid w:val="0EEF4FBF"/>
    <w:rsid w:val="0F030C8A"/>
    <w:rsid w:val="0F401561"/>
    <w:rsid w:val="0F6C4862"/>
    <w:rsid w:val="0F7409E9"/>
    <w:rsid w:val="0FD35650"/>
    <w:rsid w:val="0FE6664A"/>
    <w:rsid w:val="104A2407"/>
    <w:rsid w:val="10831619"/>
    <w:rsid w:val="108B0D18"/>
    <w:rsid w:val="10BB0F70"/>
    <w:rsid w:val="10C0755E"/>
    <w:rsid w:val="10CD39CA"/>
    <w:rsid w:val="10D62733"/>
    <w:rsid w:val="10DB1D78"/>
    <w:rsid w:val="110C1E59"/>
    <w:rsid w:val="11163097"/>
    <w:rsid w:val="111E3B99"/>
    <w:rsid w:val="11226122"/>
    <w:rsid w:val="11611782"/>
    <w:rsid w:val="118440E5"/>
    <w:rsid w:val="11873011"/>
    <w:rsid w:val="11A976A8"/>
    <w:rsid w:val="11D230A2"/>
    <w:rsid w:val="11DD4A9C"/>
    <w:rsid w:val="122356AC"/>
    <w:rsid w:val="1256357C"/>
    <w:rsid w:val="12B76880"/>
    <w:rsid w:val="12C4416A"/>
    <w:rsid w:val="12DA0555"/>
    <w:rsid w:val="12F40DF6"/>
    <w:rsid w:val="13152913"/>
    <w:rsid w:val="131E7C21"/>
    <w:rsid w:val="135E147B"/>
    <w:rsid w:val="13712447"/>
    <w:rsid w:val="13826402"/>
    <w:rsid w:val="13853B19"/>
    <w:rsid w:val="13985C26"/>
    <w:rsid w:val="13A24CF6"/>
    <w:rsid w:val="13BB6884"/>
    <w:rsid w:val="13CC3FD8"/>
    <w:rsid w:val="14120222"/>
    <w:rsid w:val="141321C6"/>
    <w:rsid w:val="14223741"/>
    <w:rsid w:val="1424754D"/>
    <w:rsid w:val="144B2C98"/>
    <w:rsid w:val="144D6A10"/>
    <w:rsid w:val="14524026"/>
    <w:rsid w:val="14663F50"/>
    <w:rsid w:val="14857C2C"/>
    <w:rsid w:val="148D505F"/>
    <w:rsid w:val="14991C55"/>
    <w:rsid w:val="14B44CE1"/>
    <w:rsid w:val="14DF561A"/>
    <w:rsid w:val="14E153AA"/>
    <w:rsid w:val="14E618DF"/>
    <w:rsid w:val="14EB18C2"/>
    <w:rsid w:val="14F14F65"/>
    <w:rsid w:val="14F64393"/>
    <w:rsid w:val="14FD4ACD"/>
    <w:rsid w:val="14FF6045"/>
    <w:rsid w:val="15316257"/>
    <w:rsid w:val="15370949"/>
    <w:rsid w:val="15443F4D"/>
    <w:rsid w:val="15485E26"/>
    <w:rsid w:val="1561604D"/>
    <w:rsid w:val="15A703DD"/>
    <w:rsid w:val="15CC7E09"/>
    <w:rsid w:val="15EB4733"/>
    <w:rsid w:val="160C6457"/>
    <w:rsid w:val="161B25E6"/>
    <w:rsid w:val="16301621"/>
    <w:rsid w:val="1650575A"/>
    <w:rsid w:val="165350E2"/>
    <w:rsid w:val="16556050"/>
    <w:rsid w:val="16685D83"/>
    <w:rsid w:val="16753E94"/>
    <w:rsid w:val="167C54EE"/>
    <w:rsid w:val="16A13377"/>
    <w:rsid w:val="16AB2114"/>
    <w:rsid w:val="16B44937"/>
    <w:rsid w:val="16C434C3"/>
    <w:rsid w:val="16CD6264"/>
    <w:rsid w:val="171B1048"/>
    <w:rsid w:val="17211A99"/>
    <w:rsid w:val="174D31CB"/>
    <w:rsid w:val="176411FD"/>
    <w:rsid w:val="17C472D1"/>
    <w:rsid w:val="17E70F2A"/>
    <w:rsid w:val="18133A66"/>
    <w:rsid w:val="18185587"/>
    <w:rsid w:val="182C5DE6"/>
    <w:rsid w:val="184C5231"/>
    <w:rsid w:val="18857803"/>
    <w:rsid w:val="18983B79"/>
    <w:rsid w:val="189A41EE"/>
    <w:rsid w:val="189F0C66"/>
    <w:rsid w:val="18B753EE"/>
    <w:rsid w:val="18BB5FD1"/>
    <w:rsid w:val="18D94256"/>
    <w:rsid w:val="18DC37EA"/>
    <w:rsid w:val="18F57676"/>
    <w:rsid w:val="193E0B05"/>
    <w:rsid w:val="1941466A"/>
    <w:rsid w:val="197C5A1B"/>
    <w:rsid w:val="19810F0A"/>
    <w:rsid w:val="198C4B52"/>
    <w:rsid w:val="19925EF3"/>
    <w:rsid w:val="19B917DE"/>
    <w:rsid w:val="19FC3622"/>
    <w:rsid w:val="19FC6025"/>
    <w:rsid w:val="1A040EE5"/>
    <w:rsid w:val="1A0933D9"/>
    <w:rsid w:val="1A0D279E"/>
    <w:rsid w:val="1A3A19D6"/>
    <w:rsid w:val="1A4C17DC"/>
    <w:rsid w:val="1A9536C0"/>
    <w:rsid w:val="1AFC0627"/>
    <w:rsid w:val="1B106349"/>
    <w:rsid w:val="1B3501FE"/>
    <w:rsid w:val="1B50442E"/>
    <w:rsid w:val="1B7C2BB0"/>
    <w:rsid w:val="1B8754B6"/>
    <w:rsid w:val="1B9118D8"/>
    <w:rsid w:val="1BE50461"/>
    <w:rsid w:val="1C021168"/>
    <w:rsid w:val="1C185B56"/>
    <w:rsid w:val="1C4C1CA3"/>
    <w:rsid w:val="1C673170"/>
    <w:rsid w:val="1C755A82"/>
    <w:rsid w:val="1CBB4733"/>
    <w:rsid w:val="1D0165EA"/>
    <w:rsid w:val="1D047E88"/>
    <w:rsid w:val="1D1F2F14"/>
    <w:rsid w:val="1D7874DD"/>
    <w:rsid w:val="1DAD414E"/>
    <w:rsid w:val="1DC1221D"/>
    <w:rsid w:val="1DC43726"/>
    <w:rsid w:val="1DD57F92"/>
    <w:rsid w:val="1DDC0FC0"/>
    <w:rsid w:val="1E121957"/>
    <w:rsid w:val="1E220F0E"/>
    <w:rsid w:val="1EAB3A17"/>
    <w:rsid w:val="1EB0083B"/>
    <w:rsid w:val="1EE73883"/>
    <w:rsid w:val="1EFE11F2"/>
    <w:rsid w:val="1F316739"/>
    <w:rsid w:val="1F4153C3"/>
    <w:rsid w:val="1F7D3F22"/>
    <w:rsid w:val="1FBF6FCD"/>
    <w:rsid w:val="1FCA5F82"/>
    <w:rsid w:val="1FEA15B7"/>
    <w:rsid w:val="2000785C"/>
    <w:rsid w:val="20393BEE"/>
    <w:rsid w:val="207B4905"/>
    <w:rsid w:val="208101DE"/>
    <w:rsid w:val="20A67A8F"/>
    <w:rsid w:val="20B52272"/>
    <w:rsid w:val="20C22534"/>
    <w:rsid w:val="21051118"/>
    <w:rsid w:val="212A5547"/>
    <w:rsid w:val="212C3E51"/>
    <w:rsid w:val="21465ADF"/>
    <w:rsid w:val="2162388D"/>
    <w:rsid w:val="216516EF"/>
    <w:rsid w:val="219A0E50"/>
    <w:rsid w:val="21C47209"/>
    <w:rsid w:val="21EB5ABA"/>
    <w:rsid w:val="22236711"/>
    <w:rsid w:val="22627F52"/>
    <w:rsid w:val="22B6324C"/>
    <w:rsid w:val="22B83BEE"/>
    <w:rsid w:val="22CB252B"/>
    <w:rsid w:val="22EF5136"/>
    <w:rsid w:val="23137077"/>
    <w:rsid w:val="233864FB"/>
    <w:rsid w:val="234436D4"/>
    <w:rsid w:val="234E62E3"/>
    <w:rsid w:val="23503FD3"/>
    <w:rsid w:val="235D02F2"/>
    <w:rsid w:val="236972CD"/>
    <w:rsid w:val="238B4E5F"/>
    <w:rsid w:val="23AD3815"/>
    <w:rsid w:val="23BF71FF"/>
    <w:rsid w:val="23CD136F"/>
    <w:rsid w:val="23EB31DD"/>
    <w:rsid w:val="23EC7CB9"/>
    <w:rsid w:val="23FD6848"/>
    <w:rsid w:val="24011851"/>
    <w:rsid w:val="24120DB8"/>
    <w:rsid w:val="24183B65"/>
    <w:rsid w:val="2420680B"/>
    <w:rsid w:val="24270453"/>
    <w:rsid w:val="24745DA5"/>
    <w:rsid w:val="24AA31B1"/>
    <w:rsid w:val="24AB32DF"/>
    <w:rsid w:val="24B623B0"/>
    <w:rsid w:val="24B77B59"/>
    <w:rsid w:val="24E22531"/>
    <w:rsid w:val="250611D0"/>
    <w:rsid w:val="253A0625"/>
    <w:rsid w:val="25454256"/>
    <w:rsid w:val="25494FD2"/>
    <w:rsid w:val="255B6AB3"/>
    <w:rsid w:val="25755699"/>
    <w:rsid w:val="25852CCD"/>
    <w:rsid w:val="259E11DD"/>
    <w:rsid w:val="26070F4C"/>
    <w:rsid w:val="26215C0B"/>
    <w:rsid w:val="26246DBE"/>
    <w:rsid w:val="263A508B"/>
    <w:rsid w:val="26606A77"/>
    <w:rsid w:val="2661634B"/>
    <w:rsid w:val="268021D9"/>
    <w:rsid w:val="26834513"/>
    <w:rsid w:val="2686691D"/>
    <w:rsid w:val="2696195E"/>
    <w:rsid w:val="269632B7"/>
    <w:rsid w:val="26A32DB1"/>
    <w:rsid w:val="26DD72B3"/>
    <w:rsid w:val="26E91355"/>
    <w:rsid w:val="273830D5"/>
    <w:rsid w:val="277350F6"/>
    <w:rsid w:val="27B32E3A"/>
    <w:rsid w:val="27B70919"/>
    <w:rsid w:val="27BC4741"/>
    <w:rsid w:val="27C052F3"/>
    <w:rsid w:val="27C97EDF"/>
    <w:rsid w:val="280451E0"/>
    <w:rsid w:val="284106DE"/>
    <w:rsid w:val="28615D28"/>
    <w:rsid w:val="288325A9"/>
    <w:rsid w:val="28AF2FF4"/>
    <w:rsid w:val="28B27332"/>
    <w:rsid w:val="28CA77D4"/>
    <w:rsid w:val="28D72132"/>
    <w:rsid w:val="28DA43C2"/>
    <w:rsid w:val="28EC2844"/>
    <w:rsid w:val="29502B72"/>
    <w:rsid w:val="295A45F4"/>
    <w:rsid w:val="295D23A5"/>
    <w:rsid w:val="29730423"/>
    <w:rsid w:val="29731CC9"/>
    <w:rsid w:val="298E02D0"/>
    <w:rsid w:val="29C235A5"/>
    <w:rsid w:val="29CC61D1"/>
    <w:rsid w:val="29DF7EEB"/>
    <w:rsid w:val="29E311E9"/>
    <w:rsid w:val="2A034C25"/>
    <w:rsid w:val="2A077A84"/>
    <w:rsid w:val="2A117984"/>
    <w:rsid w:val="2A3862F2"/>
    <w:rsid w:val="2A4357F8"/>
    <w:rsid w:val="2A4A5769"/>
    <w:rsid w:val="2A7E7203"/>
    <w:rsid w:val="2A922F77"/>
    <w:rsid w:val="2AA01E4E"/>
    <w:rsid w:val="2ACD0453"/>
    <w:rsid w:val="2ACE6E23"/>
    <w:rsid w:val="2AFB209F"/>
    <w:rsid w:val="2AFB46DD"/>
    <w:rsid w:val="2B180910"/>
    <w:rsid w:val="2B285689"/>
    <w:rsid w:val="2B482B2C"/>
    <w:rsid w:val="2B6F5066"/>
    <w:rsid w:val="2B794137"/>
    <w:rsid w:val="2B947F11"/>
    <w:rsid w:val="2B9D0B05"/>
    <w:rsid w:val="2BA21D43"/>
    <w:rsid w:val="2BAE7B4A"/>
    <w:rsid w:val="2BE81A62"/>
    <w:rsid w:val="2C0C08FD"/>
    <w:rsid w:val="2C1D377C"/>
    <w:rsid w:val="2C1F3FA8"/>
    <w:rsid w:val="2C6F4927"/>
    <w:rsid w:val="2C712C36"/>
    <w:rsid w:val="2C9B4286"/>
    <w:rsid w:val="2CA60F5C"/>
    <w:rsid w:val="2CA66D0D"/>
    <w:rsid w:val="2CEC68E1"/>
    <w:rsid w:val="2D005276"/>
    <w:rsid w:val="2D150D1A"/>
    <w:rsid w:val="2D334A0B"/>
    <w:rsid w:val="2D406CBA"/>
    <w:rsid w:val="2D5448EF"/>
    <w:rsid w:val="2D5975EB"/>
    <w:rsid w:val="2D9229A9"/>
    <w:rsid w:val="2DAE6E45"/>
    <w:rsid w:val="2DD752F2"/>
    <w:rsid w:val="2DDC21B3"/>
    <w:rsid w:val="2E0A551A"/>
    <w:rsid w:val="2E4B3B69"/>
    <w:rsid w:val="2E754717"/>
    <w:rsid w:val="2E765696"/>
    <w:rsid w:val="2E7A7DA2"/>
    <w:rsid w:val="2E837E8E"/>
    <w:rsid w:val="2ECE6548"/>
    <w:rsid w:val="2F1302EE"/>
    <w:rsid w:val="2F2E62CA"/>
    <w:rsid w:val="2F332EBF"/>
    <w:rsid w:val="2F3A1C98"/>
    <w:rsid w:val="2F4B4DAF"/>
    <w:rsid w:val="2F892110"/>
    <w:rsid w:val="2FBD2BEA"/>
    <w:rsid w:val="2FC11C09"/>
    <w:rsid w:val="2FC811E9"/>
    <w:rsid w:val="30032221"/>
    <w:rsid w:val="30124C60"/>
    <w:rsid w:val="302E5C02"/>
    <w:rsid w:val="303F594F"/>
    <w:rsid w:val="30575B5A"/>
    <w:rsid w:val="30717299"/>
    <w:rsid w:val="307F3F9D"/>
    <w:rsid w:val="309E19E1"/>
    <w:rsid w:val="30DB0C39"/>
    <w:rsid w:val="31194782"/>
    <w:rsid w:val="311D6BE3"/>
    <w:rsid w:val="31341394"/>
    <w:rsid w:val="316B221B"/>
    <w:rsid w:val="318D4498"/>
    <w:rsid w:val="31AD0DDD"/>
    <w:rsid w:val="31B934DF"/>
    <w:rsid w:val="31F6028F"/>
    <w:rsid w:val="31FD765F"/>
    <w:rsid w:val="32075FF9"/>
    <w:rsid w:val="320972B7"/>
    <w:rsid w:val="322775A3"/>
    <w:rsid w:val="3239017C"/>
    <w:rsid w:val="323963CE"/>
    <w:rsid w:val="32861A63"/>
    <w:rsid w:val="32B36180"/>
    <w:rsid w:val="32BA2B2A"/>
    <w:rsid w:val="32CE4D68"/>
    <w:rsid w:val="32D47381"/>
    <w:rsid w:val="32FB6B17"/>
    <w:rsid w:val="331A0423"/>
    <w:rsid w:val="331F3816"/>
    <w:rsid w:val="331F4880"/>
    <w:rsid w:val="332E5807"/>
    <w:rsid w:val="3350577D"/>
    <w:rsid w:val="335266F7"/>
    <w:rsid w:val="337B786C"/>
    <w:rsid w:val="33A1422B"/>
    <w:rsid w:val="33DE04AA"/>
    <w:rsid w:val="33EC30A6"/>
    <w:rsid w:val="33F11337"/>
    <w:rsid w:val="343419D2"/>
    <w:rsid w:val="34425A0E"/>
    <w:rsid w:val="34437303"/>
    <w:rsid w:val="34655258"/>
    <w:rsid w:val="3469432E"/>
    <w:rsid w:val="348C4100"/>
    <w:rsid w:val="34B21EF5"/>
    <w:rsid w:val="34BB756E"/>
    <w:rsid w:val="34DA0600"/>
    <w:rsid w:val="34DA0A32"/>
    <w:rsid w:val="34DF5D43"/>
    <w:rsid w:val="34F457E0"/>
    <w:rsid w:val="34F565DC"/>
    <w:rsid w:val="35202637"/>
    <w:rsid w:val="352E0066"/>
    <w:rsid w:val="353115DE"/>
    <w:rsid w:val="35472BB0"/>
    <w:rsid w:val="3553378E"/>
    <w:rsid w:val="3558579F"/>
    <w:rsid w:val="3589141A"/>
    <w:rsid w:val="359C036C"/>
    <w:rsid w:val="35A16764"/>
    <w:rsid w:val="35AA6C2D"/>
    <w:rsid w:val="35B9585C"/>
    <w:rsid w:val="35BD2BA5"/>
    <w:rsid w:val="35BE68F0"/>
    <w:rsid w:val="35EB5EDB"/>
    <w:rsid w:val="35FB40C6"/>
    <w:rsid w:val="3604429E"/>
    <w:rsid w:val="360F2825"/>
    <w:rsid w:val="361702A1"/>
    <w:rsid w:val="361D4497"/>
    <w:rsid w:val="365E28A7"/>
    <w:rsid w:val="367371D7"/>
    <w:rsid w:val="36766EF9"/>
    <w:rsid w:val="367D2313"/>
    <w:rsid w:val="36A738F6"/>
    <w:rsid w:val="36CE17DB"/>
    <w:rsid w:val="36EB1B77"/>
    <w:rsid w:val="371A6A1D"/>
    <w:rsid w:val="37331E58"/>
    <w:rsid w:val="373A4A36"/>
    <w:rsid w:val="37465573"/>
    <w:rsid w:val="37667C65"/>
    <w:rsid w:val="37B44932"/>
    <w:rsid w:val="37FC79EC"/>
    <w:rsid w:val="37FE7E9E"/>
    <w:rsid w:val="37FF0ACD"/>
    <w:rsid w:val="382D42DF"/>
    <w:rsid w:val="385D76D5"/>
    <w:rsid w:val="38641C6B"/>
    <w:rsid w:val="388008B3"/>
    <w:rsid w:val="38C258E5"/>
    <w:rsid w:val="38C6473E"/>
    <w:rsid w:val="38DE7981"/>
    <w:rsid w:val="38E577FD"/>
    <w:rsid w:val="38F903F2"/>
    <w:rsid w:val="39F174DD"/>
    <w:rsid w:val="39FE6F56"/>
    <w:rsid w:val="3A2204E9"/>
    <w:rsid w:val="3A572BBA"/>
    <w:rsid w:val="3A6A35F5"/>
    <w:rsid w:val="3A93109C"/>
    <w:rsid w:val="3A9C399E"/>
    <w:rsid w:val="3AAA7E69"/>
    <w:rsid w:val="3AB430F1"/>
    <w:rsid w:val="3AEC4FA8"/>
    <w:rsid w:val="3B003F2D"/>
    <w:rsid w:val="3B075DA5"/>
    <w:rsid w:val="3B0D2DA4"/>
    <w:rsid w:val="3B1133A7"/>
    <w:rsid w:val="3B464036"/>
    <w:rsid w:val="3B581890"/>
    <w:rsid w:val="3B841732"/>
    <w:rsid w:val="3B9420BF"/>
    <w:rsid w:val="3BED2703"/>
    <w:rsid w:val="3BEE0229"/>
    <w:rsid w:val="3BF67D3F"/>
    <w:rsid w:val="3C120C03"/>
    <w:rsid w:val="3C4F5DCE"/>
    <w:rsid w:val="3C5312B9"/>
    <w:rsid w:val="3C5B3823"/>
    <w:rsid w:val="3C666012"/>
    <w:rsid w:val="3C693047"/>
    <w:rsid w:val="3CB054DF"/>
    <w:rsid w:val="3CDE029E"/>
    <w:rsid w:val="3CE5429B"/>
    <w:rsid w:val="3CF11D7F"/>
    <w:rsid w:val="3CF264B6"/>
    <w:rsid w:val="3D0D46DF"/>
    <w:rsid w:val="3D101B8E"/>
    <w:rsid w:val="3D830958"/>
    <w:rsid w:val="3D8721CC"/>
    <w:rsid w:val="3DA46DF1"/>
    <w:rsid w:val="3DAE6B8D"/>
    <w:rsid w:val="3DD86A9B"/>
    <w:rsid w:val="3DDB527B"/>
    <w:rsid w:val="3DF46B2B"/>
    <w:rsid w:val="3E1D6BA4"/>
    <w:rsid w:val="3E2F556B"/>
    <w:rsid w:val="3E594425"/>
    <w:rsid w:val="3E96717D"/>
    <w:rsid w:val="3E9C43CE"/>
    <w:rsid w:val="3EB05C6A"/>
    <w:rsid w:val="3EB168D9"/>
    <w:rsid w:val="3EEF22EE"/>
    <w:rsid w:val="3EF913BF"/>
    <w:rsid w:val="3F2B1986"/>
    <w:rsid w:val="3F656A54"/>
    <w:rsid w:val="3F7942AE"/>
    <w:rsid w:val="3F7F7B16"/>
    <w:rsid w:val="3FA62077"/>
    <w:rsid w:val="3FAC00F9"/>
    <w:rsid w:val="3FE15E80"/>
    <w:rsid w:val="400B5658"/>
    <w:rsid w:val="40104C12"/>
    <w:rsid w:val="40292AB9"/>
    <w:rsid w:val="40477F08"/>
    <w:rsid w:val="404B7FE5"/>
    <w:rsid w:val="405A5623"/>
    <w:rsid w:val="40685A1B"/>
    <w:rsid w:val="40776A3F"/>
    <w:rsid w:val="409C46F8"/>
    <w:rsid w:val="40B52385"/>
    <w:rsid w:val="40E9490D"/>
    <w:rsid w:val="414C7ECC"/>
    <w:rsid w:val="41577B67"/>
    <w:rsid w:val="41720FB5"/>
    <w:rsid w:val="41933FAF"/>
    <w:rsid w:val="41AA4BF2"/>
    <w:rsid w:val="41BD4926"/>
    <w:rsid w:val="41C2018E"/>
    <w:rsid w:val="41C94595"/>
    <w:rsid w:val="41F83352"/>
    <w:rsid w:val="41FF2BD8"/>
    <w:rsid w:val="422F6EA6"/>
    <w:rsid w:val="42325987"/>
    <w:rsid w:val="425E7075"/>
    <w:rsid w:val="428B67D2"/>
    <w:rsid w:val="42DE0FF8"/>
    <w:rsid w:val="42E658D9"/>
    <w:rsid w:val="43217136"/>
    <w:rsid w:val="432B3B11"/>
    <w:rsid w:val="433F5F29"/>
    <w:rsid w:val="43667D5B"/>
    <w:rsid w:val="43825B5D"/>
    <w:rsid w:val="43962A07"/>
    <w:rsid w:val="43EA5764"/>
    <w:rsid w:val="44223166"/>
    <w:rsid w:val="4476700E"/>
    <w:rsid w:val="44817E8C"/>
    <w:rsid w:val="448503DF"/>
    <w:rsid w:val="44B6565C"/>
    <w:rsid w:val="44C12D22"/>
    <w:rsid w:val="44CF129E"/>
    <w:rsid w:val="44FE21D7"/>
    <w:rsid w:val="45145506"/>
    <w:rsid w:val="45303661"/>
    <w:rsid w:val="454A606C"/>
    <w:rsid w:val="454C5E35"/>
    <w:rsid w:val="454F462A"/>
    <w:rsid w:val="45784A06"/>
    <w:rsid w:val="4594151F"/>
    <w:rsid w:val="45A57BAB"/>
    <w:rsid w:val="460B6289"/>
    <w:rsid w:val="462E0053"/>
    <w:rsid w:val="46683157"/>
    <w:rsid w:val="46756736"/>
    <w:rsid w:val="467D28D5"/>
    <w:rsid w:val="468140F1"/>
    <w:rsid w:val="4691012F"/>
    <w:rsid w:val="4697540A"/>
    <w:rsid w:val="469E5619"/>
    <w:rsid w:val="46B758DB"/>
    <w:rsid w:val="46BE70CF"/>
    <w:rsid w:val="46E156B5"/>
    <w:rsid w:val="46F971DE"/>
    <w:rsid w:val="46FF778E"/>
    <w:rsid w:val="470727B5"/>
    <w:rsid w:val="4743767B"/>
    <w:rsid w:val="477E4BB0"/>
    <w:rsid w:val="478C4C87"/>
    <w:rsid w:val="479544CE"/>
    <w:rsid w:val="47B1478A"/>
    <w:rsid w:val="47FE0CB3"/>
    <w:rsid w:val="48026FF1"/>
    <w:rsid w:val="480D5FA5"/>
    <w:rsid w:val="484C255F"/>
    <w:rsid w:val="485D0301"/>
    <w:rsid w:val="4860425D"/>
    <w:rsid w:val="48606426"/>
    <w:rsid w:val="48A44149"/>
    <w:rsid w:val="48AC7302"/>
    <w:rsid w:val="48BC7DF9"/>
    <w:rsid w:val="48C86746"/>
    <w:rsid w:val="48CF3E29"/>
    <w:rsid w:val="48D82B75"/>
    <w:rsid w:val="48DD3C4B"/>
    <w:rsid w:val="48F77357"/>
    <w:rsid w:val="496B2EB9"/>
    <w:rsid w:val="49C50476"/>
    <w:rsid w:val="49E54A1A"/>
    <w:rsid w:val="4A234F10"/>
    <w:rsid w:val="4A2512BA"/>
    <w:rsid w:val="4A3F1852"/>
    <w:rsid w:val="4A420EDA"/>
    <w:rsid w:val="4A4F2D5A"/>
    <w:rsid w:val="4A7C1A23"/>
    <w:rsid w:val="4A7F685E"/>
    <w:rsid w:val="4A8C7CBC"/>
    <w:rsid w:val="4A9F6CFA"/>
    <w:rsid w:val="4AA40E13"/>
    <w:rsid w:val="4AB908DB"/>
    <w:rsid w:val="4ABA7332"/>
    <w:rsid w:val="4AD54EF9"/>
    <w:rsid w:val="4AD650FF"/>
    <w:rsid w:val="4B3317B5"/>
    <w:rsid w:val="4B375749"/>
    <w:rsid w:val="4B5A706A"/>
    <w:rsid w:val="4B60513D"/>
    <w:rsid w:val="4B7F417F"/>
    <w:rsid w:val="4BA15E83"/>
    <w:rsid w:val="4BBF592C"/>
    <w:rsid w:val="4C080595"/>
    <w:rsid w:val="4C3B7704"/>
    <w:rsid w:val="4C5C7438"/>
    <w:rsid w:val="4C956109"/>
    <w:rsid w:val="4C9765B0"/>
    <w:rsid w:val="4CA0731E"/>
    <w:rsid w:val="4CAA7989"/>
    <w:rsid w:val="4CB97D28"/>
    <w:rsid w:val="4CBE77A4"/>
    <w:rsid w:val="4CF17B79"/>
    <w:rsid w:val="4CF86BCF"/>
    <w:rsid w:val="4D176E61"/>
    <w:rsid w:val="4D4373E6"/>
    <w:rsid w:val="4D44414D"/>
    <w:rsid w:val="4D7F32A5"/>
    <w:rsid w:val="4DED37FD"/>
    <w:rsid w:val="4DEE6CBE"/>
    <w:rsid w:val="4DF96CE5"/>
    <w:rsid w:val="4E2A6A19"/>
    <w:rsid w:val="4E3061FA"/>
    <w:rsid w:val="4E683E6B"/>
    <w:rsid w:val="4E683F3B"/>
    <w:rsid w:val="4E7E73AA"/>
    <w:rsid w:val="4E9E5ADF"/>
    <w:rsid w:val="4EA23DF7"/>
    <w:rsid w:val="4ECE1F10"/>
    <w:rsid w:val="4EEA4880"/>
    <w:rsid w:val="4EFD4BB2"/>
    <w:rsid w:val="4F351F9F"/>
    <w:rsid w:val="4F365D17"/>
    <w:rsid w:val="4F4421E2"/>
    <w:rsid w:val="4F860A4D"/>
    <w:rsid w:val="4F945E02"/>
    <w:rsid w:val="4FD549F3"/>
    <w:rsid w:val="4FE00FC7"/>
    <w:rsid w:val="4FE237A9"/>
    <w:rsid w:val="4FEF41C6"/>
    <w:rsid w:val="502631E8"/>
    <w:rsid w:val="50294B1A"/>
    <w:rsid w:val="507147DF"/>
    <w:rsid w:val="508658A6"/>
    <w:rsid w:val="50B74C36"/>
    <w:rsid w:val="50CB066F"/>
    <w:rsid w:val="50E33C7D"/>
    <w:rsid w:val="50F05C7E"/>
    <w:rsid w:val="50FD4D3F"/>
    <w:rsid w:val="51114346"/>
    <w:rsid w:val="5119769F"/>
    <w:rsid w:val="512165F7"/>
    <w:rsid w:val="517D7C2E"/>
    <w:rsid w:val="51A156F8"/>
    <w:rsid w:val="51C63D05"/>
    <w:rsid w:val="51F905AA"/>
    <w:rsid w:val="51FD48CA"/>
    <w:rsid w:val="5237138F"/>
    <w:rsid w:val="525428FD"/>
    <w:rsid w:val="52546BE0"/>
    <w:rsid w:val="52552958"/>
    <w:rsid w:val="525769D2"/>
    <w:rsid w:val="527D5B51"/>
    <w:rsid w:val="529C42F1"/>
    <w:rsid w:val="52A30A0B"/>
    <w:rsid w:val="52CA5087"/>
    <w:rsid w:val="52CB7D23"/>
    <w:rsid w:val="53135A5B"/>
    <w:rsid w:val="534063D1"/>
    <w:rsid w:val="534A230D"/>
    <w:rsid w:val="535B1921"/>
    <w:rsid w:val="53652578"/>
    <w:rsid w:val="539A6875"/>
    <w:rsid w:val="53F341D7"/>
    <w:rsid w:val="540F1C3A"/>
    <w:rsid w:val="542E413C"/>
    <w:rsid w:val="54420CBA"/>
    <w:rsid w:val="544250AB"/>
    <w:rsid w:val="548A125C"/>
    <w:rsid w:val="549D098E"/>
    <w:rsid w:val="54A21F1E"/>
    <w:rsid w:val="54A60653"/>
    <w:rsid w:val="54A6749B"/>
    <w:rsid w:val="54B16EC7"/>
    <w:rsid w:val="54D538DD"/>
    <w:rsid w:val="54EB3D75"/>
    <w:rsid w:val="55061CE8"/>
    <w:rsid w:val="551D60D0"/>
    <w:rsid w:val="5523289A"/>
    <w:rsid w:val="5534499D"/>
    <w:rsid w:val="55592936"/>
    <w:rsid w:val="555E1B24"/>
    <w:rsid w:val="55631BCC"/>
    <w:rsid w:val="5563538C"/>
    <w:rsid w:val="556A712E"/>
    <w:rsid w:val="5579584E"/>
    <w:rsid w:val="558B73CC"/>
    <w:rsid w:val="55E93BA5"/>
    <w:rsid w:val="55FB4620"/>
    <w:rsid w:val="56000E71"/>
    <w:rsid w:val="56001FAA"/>
    <w:rsid w:val="560F10D3"/>
    <w:rsid w:val="56101070"/>
    <w:rsid w:val="56834EB6"/>
    <w:rsid w:val="56901F0A"/>
    <w:rsid w:val="5694529C"/>
    <w:rsid w:val="56E07722"/>
    <w:rsid w:val="571E72F4"/>
    <w:rsid w:val="57224159"/>
    <w:rsid w:val="575C2093"/>
    <w:rsid w:val="5777196F"/>
    <w:rsid w:val="57C10D76"/>
    <w:rsid w:val="57C80481"/>
    <w:rsid w:val="57EE17E8"/>
    <w:rsid w:val="582948B5"/>
    <w:rsid w:val="585838A9"/>
    <w:rsid w:val="585B01BA"/>
    <w:rsid w:val="586758FE"/>
    <w:rsid w:val="586E02D0"/>
    <w:rsid w:val="588C69A8"/>
    <w:rsid w:val="589C185D"/>
    <w:rsid w:val="58E467E4"/>
    <w:rsid w:val="590B704F"/>
    <w:rsid w:val="59282B75"/>
    <w:rsid w:val="59330275"/>
    <w:rsid w:val="59385351"/>
    <w:rsid w:val="596B0E28"/>
    <w:rsid w:val="596D0588"/>
    <w:rsid w:val="59711CC4"/>
    <w:rsid w:val="5A00039E"/>
    <w:rsid w:val="5A0D7C7C"/>
    <w:rsid w:val="5A490FF5"/>
    <w:rsid w:val="5A547F5B"/>
    <w:rsid w:val="5A585945"/>
    <w:rsid w:val="5A5A4FB0"/>
    <w:rsid w:val="5A5C005E"/>
    <w:rsid w:val="5A690D4F"/>
    <w:rsid w:val="5A7F616A"/>
    <w:rsid w:val="5AD034B5"/>
    <w:rsid w:val="5ADD5292"/>
    <w:rsid w:val="5AE579B2"/>
    <w:rsid w:val="5B4003FC"/>
    <w:rsid w:val="5B4D6B5E"/>
    <w:rsid w:val="5B7200D7"/>
    <w:rsid w:val="5B763508"/>
    <w:rsid w:val="5B7A6F8C"/>
    <w:rsid w:val="5B8147BE"/>
    <w:rsid w:val="5B90055D"/>
    <w:rsid w:val="5BA16463"/>
    <w:rsid w:val="5BCC4AAD"/>
    <w:rsid w:val="5BD90156"/>
    <w:rsid w:val="5BE06819"/>
    <w:rsid w:val="5C2A09B2"/>
    <w:rsid w:val="5C347F4A"/>
    <w:rsid w:val="5C773D17"/>
    <w:rsid w:val="5C954DF2"/>
    <w:rsid w:val="5CF8285E"/>
    <w:rsid w:val="5D1C10F6"/>
    <w:rsid w:val="5D526412"/>
    <w:rsid w:val="5D67666C"/>
    <w:rsid w:val="5D7A14C5"/>
    <w:rsid w:val="5D82211C"/>
    <w:rsid w:val="5D9A521A"/>
    <w:rsid w:val="5D9C58DF"/>
    <w:rsid w:val="5DA6050C"/>
    <w:rsid w:val="5E1E2860"/>
    <w:rsid w:val="5E255ED0"/>
    <w:rsid w:val="5E341674"/>
    <w:rsid w:val="5E5163AC"/>
    <w:rsid w:val="5E5A71A4"/>
    <w:rsid w:val="5E826883"/>
    <w:rsid w:val="5E927307"/>
    <w:rsid w:val="5EB31F2A"/>
    <w:rsid w:val="5ECD2994"/>
    <w:rsid w:val="5F096FA4"/>
    <w:rsid w:val="5F13689C"/>
    <w:rsid w:val="5F1C6E05"/>
    <w:rsid w:val="5F2347AA"/>
    <w:rsid w:val="5F2A164F"/>
    <w:rsid w:val="5F446A72"/>
    <w:rsid w:val="5F624122"/>
    <w:rsid w:val="5F906D7E"/>
    <w:rsid w:val="5FD44EBD"/>
    <w:rsid w:val="5FD92C57"/>
    <w:rsid w:val="60077E01"/>
    <w:rsid w:val="602219D3"/>
    <w:rsid w:val="602B6AA7"/>
    <w:rsid w:val="60477D84"/>
    <w:rsid w:val="604C1821"/>
    <w:rsid w:val="605759DF"/>
    <w:rsid w:val="60757F99"/>
    <w:rsid w:val="60885CA7"/>
    <w:rsid w:val="609F31DF"/>
    <w:rsid w:val="60C5514D"/>
    <w:rsid w:val="610619ED"/>
    <w:rsid w:val="61110319"/>
    <w:rsid w:val="61181721"/>
    <w:rsid w:val="612E4AA0"/>
    <w:rsid w:val="614477E8"/>
    <w:rsid w:val="617E1684"/>
    <w:rsid w:val="618E73C9"/>
    <w:rsid w:val="6196114C"/>
    <w:rsid w:val="61AD3C17"/>
    <w:rsid w:val="61C729CF"/>
    <w:rsid w:val="61E22A0E"/>
    <w:rsid w:val="61F85F16"/>
    <w:rsid w:val="62242910"/>
    <w:rsid w:val="62271642"/>
    <w:rsid w:val="622E3739"/>
    <w:rsid w:val="626F1483"/>
    <w:rsid w:val="629955AA"/>
    <w:rsid w:val="62A510C3"/>
    <w:rsid w:val="62A52B40"/>
    <w:rsid w:val="62CA6A4B"/>
    <w:rsid w:val="62DB226C"/>
    <w:rsid w:val="631C02E7"/>
    <w:rsid w:val="63335336"/>
    <w:rsid w:val="63561A06"/>
    <w:rsid w:val="635F7193"/>
    <w:rsid w:val="636C378E"/>
    <w:rsid w:val="63735A12"/>
    <w:rsid w:val="637B4295"/>
    <w:rsid w:val="63B91F7A"/>
    <w:rsid w:val="63CF56AB"/>
    <w:rsid w:val="63D0112D"/>
    <w:rsid w:val="63E47698"/>
    <w:rsid w:val="63E636A7"/>
    <w:rsid w:val="64124205"/>
    <w:rsid w:val="641937E6"/>
    <w:rsid w:val="641C68C3"/>
    <w:rsid w:val="64201DC0"/>
    <w:rsid w:val="64304562"/>
    <w:rsid w:val="64D23550"/>
    <w:rsid w:val="64D92F75"/>
    <w:rsid w:val="64E84E89"/>
    <w:rsid w:val="64F303C0"/>
    <w:rsid w:val="64FA201C"/>
    <w:rsid w:val="651C55D5"/>
    <w:rsid w:val="652F2B64"/>
    <w:rsid w:val="652F7039"/>
    <w:rsid w:val="653E557B"/>
    <w:rsid w:val="654A5C21"/>
    <w:rsid w:val="65510F21"/>
    <w:rsid w:val="657C1028"/>
    <w:rsid w:val="65822AE1"/>
    <w:rsid w:val="65B03CD6"/>
    <w:rsid w:val="65CB2248"/>
    <w:rsid w:val="65D415F9"/>
    <w:rsid w:val="65DD095D"/>
    <w:rsid w:val="660E3F76"/>
    <w:rsid w:val="66172FF0"/>
    <w:rsid w:val="662C705C"/>
    <w:rsid w:val="663E5786"/>
    <w:rsid w:val="6646288C"/>
    <w:rsid w:val="66560661"/>
    <w:rsid w:val="666F1B5D"/>
    <w:rsid w:val="66910B99"/>
    <w:rsid w:val="66BB63B8"/>
    <w:rsid w:val="66BE68C6"/>
    <w:rsid w:val="66C67CF1"/>
    <w:rsid w:val="66E300DB"/>
    <w:rsid w:val="66F978FF"/>
    <w:rsid w:val="67153B35"/>
    <w:rsid w:val="67215FDA"/>
    <w:rsid w:val="674340B6"/>
    <w:rsid w:val="67F307F2"/>
    <w:rsid w:val="67F62910"/>
    <w:rsid w:val="67FA1B80"/>
    <w:rsid w:val="681C38A5"/>
    <w:rsid w:val="6821710D"/>
    <w:rsid w:val="6841155D"/>
    <w:rsid w:val="686C7BD0"/>
    <w:rsid w:val="68701E42"/>
    <w:rsid w:val="6896067F"/>
    <w:rsid w:val="68A63945"/>
    <w:rsid w:val="68CA50AF"/>
    <w:rsid w:val="69012A9A"/>
    <w:rsid w:val="69015441"/>
    <w:rsid w:val="690D7691"/>
    <w:rsid w:val="69110B40"/>
    <w:rsid w:val="69123C1C"/>
    <w:rsid w:val="691E53FA"/>
    <w:rsid w:val="69670B4F"/>
    <w:rsid w:val="696D6F8E"/>
    <w:rsid w:val="6973514C"/>
    <w:rsid w:val="69847A25"/>
    <w:rsid w:val="698C6912"/>
    <w:rsid w:val="69957968"/>
    <w:rsid w:val="6996181C"/>
    <w:rsid w:val="69BB70ED"/>
    <w:rsid w:val="69C169AD"/>
    <w:rsid w:val="69C51D1A"/>
    <w:rsid w:val="69D20486"/>
    <w:rsid w:val="6A06480C"/>
    <w:rsid w:val="6A0959F7"/>
    <w:rsid w:val="6A232722"/>
    <w:rsid w:val="6A5268BC"/>
    <w:rsid w:val="6A550084"/>
    <w:rsid w:val="6A9F0B97"/>
    <w:rsid w:val="6AA63863"/>
    <w:rsid w:val="6AC70245"/>
    <w:rsid w:val="6AE032BD"/>
    <w:rsid w:val="6AE61AFD"/>
    <w:rsid w:val="6AF054A4"/>
    <w:rsid w:val="6B146ED9"/>
    <w:rsid w:val="6B297923"/>
    <w:rsid w:val="6B517D09"/>
    <w:rsid w:val="6B6D5C23"/>
    <w:rsid w:val="6B76584F"/>
    <w:rsid w:val="6BD41E8E"/>
    <w:rsid w:val="6BE70A2E"/>
    <w:rsid w:val="6BEB3DEF"/>
    <w:rsid w:val="6C1B1096"/>
    <w:rsid w:val="6C2B66BD"/>
    <w:rsid w:val="6C5B1531"/>
    <w:rsid w:val="6C93604B"/>
    <w:rsid w:val="6CB71DEE"/>
    <w:rsid w:val="6CE54BAD"/>
    <w:rsid w:val="6CF44EC7"/>
    <w:rsid w:val="6CF95B68"/>
    <w:rsid w:val="6D421988"/>
    <w:rsid w:val="6D45564C"/>
    <w:rsid w:val="6D5637AB"/>
    <w:rsid w:val="6D8C68F4"/>
    <w:rsid w:val="6DA63F52"/>
    <w:rsid w:val="6E254E1B"/>
    <w:rsid w:val="6E282050"/>
    <w:rsid w:val="6E4A6B51"/>
    <w:rsid w:val="6E4D5492"/>
    <w:rsid w:val="6E6217D1"/>
    <w:rsid w:val="6E6E2980"/>
    <w:rsid w:val="6E9E14B7"/>
    <w:rsid w:val="6EB76DE3"/>
    <w:rsid w:val="6EBA0A3E"/>
    <w:rsid w:val="6EC63624"/>
    <w:rsid w:val="6EEE1C6B"/>
    <w:rsid w:val="6F2C1EDA"/>
    <w:rsid w:val="6F685621"/>
    <w:rsid w:val="6FB858E6"/>
    <w:rsid w:val="707260A0"/>
    <w:rsid w:val="707F70C6"/>
    <w:rsid w:val="70990D9A"/>
    <w:rsid w:val="70B02488"/>
    <w:rsid w:val="712C7F6D"/>
    <w:rsid w:val="716957C8"/>
    <w:rsid w:val="716A43B9"/>
    <w:rsid w:val="71847283"/>
    <w:rsid w:val="71890B4B"/>
    <w:rsid w:val="7198224A"/>
    <w:rsid w:val="71BE3C1E"/>
    <w:rsid w:val="72323CC5"/>
    <w:rsid w:val="725015EC"/>
    <w:rsid w:val="725D510A"/>
    <w:rsid w:val="72713AEA"/>
    <w:rsid w:val="72772D76"/>
    <w:rsid w:val="727B3B48"/>
    <w:rsid w:val="728704B4"/>
    <w:rsid w:val="728A58AF"/>
    <w:rsid w:val="728E05CE"/>
    <w:rsid w:val="72C84CCF"/>
    <w:rsid w:val="72C93CED"/>
    <w:rsid w:val="72DF3E4C"/>
    <w:rsid w:val="73137F9A"/>
    <w:rsid w:val="734F43F4"/>
    <w:rsid w:val="73586784"/>
    <w:rsid w:val="738E2E58"/>
    <w:rsid w:val="73974727"/>
    <w:rsid w:val="739A0EA5"/>
    <w:rsid w:val="73DC213A"/>
    <w:rsid w:val="73EA0CFB"/>
    <w:rsid w:val="7432390F"/>
    <w:rsid w:val="743326A2"/>
    <w:rsid w:val="743D70E6"/>
    <w:rsid w:val="744012D6"/>
    <w:rsid w:val="7460034B"/>
    <w:rsid w:val="7463285B"/>
    <w:rsid w:val="74746816"/>
    <w:rsid w:val="74850A24"/>
    <w:rsid w:val="7487277F"/>
    <w:rsid w:val="749E5790"/>
    <w:rsid w:val="74A04595"/>
    <w:rsid w:val="74D177C5"/>
    <w:rsid w:val="75033304"/>
    <w:rsid w:val="753B082C"/>
    <w:rsid w:val="75463B3A"/>
    <w:rsid w:val="755E305D"/>
    <w:rsid w:val="756D3991"/>
    <w:rsid w:val="75B70B17"/>
    <w:rsid w:val="75D752AF"/>
    <w:rsid w:val="75DF3654"/>
    <w:rsid w:val="761A2D8A"/>
    <w:rsid w:val="76305754"/>
    <w:rsid w:val="763A2934"/>
    <w:rsid w:val="767945B8"/>
    <w:rsid w:val="768E0063"/>
    <w:rsid w:val="768F5330"/>
    <w:rsid w:val="76A50F09"/>
    <w:rsid w:val="76AD55B3"/>
    <w:rsid w:val="76C23768"/>
    <w:rsid w:val="76E01F41"/>
    <w:rsid w:val="770025E3"/>
    <w:rsid w:val="771176EE"/>
    <w:rsid w:val="771A08D7"/>
    <w:rsid w:val="771F6F0D"/>
    <w:rsid w:val="772F4657"/>
    <w:rsid w:val="775B353C"/>
    <w:rsid w:val="776E579F"/>
    <w:rsid w:val="77765B60"/>
    <w:rsid w:val="777C4360"/>
    <w:rsid w:val="78393FFF"/>
    <w:rsid w:val="78485FF0"/>
    <w:rsid w:val="78760DAF"/>
    <w:rsid w:val="787F66A6"/>
    <w:rsid w:val="78B90C9C"/>
    <w:rsid w:val="78F023DA"/>
    <w:rsid w:val="78FD686E"/>
    <w:rsid w:val="793A1227"/>
    <w:rsid w:val="794F33AE"/>
    <w:rsid w:val="796C2F6E"/>
    <w:rsid w:val="798C1C1B"/>
    <w:rsid w:val="79C2579A"/>
    <w:rsid w:val="79CC49FF"/>
    <w:rsid w:val="79E81839"/>
    <w:rsid w:val="79F503F9"/>
    <w:rsid w:val="79FC1788"/>
    <w:rsid w:val="7A1E3DEF"/>
    <w:rsid w:val="7A980FBD"/>
    <w:rsid w:val="7A9C0875"/>
    <w:rsid w:val="7A9E1589"/>
    <w:rsid w:val="7AA03EC1"/>
    <w:rsid w:val="7ABB1655"/>
    <w:rsid w:val="7AE646F8"/>
    <w:rsid w:val="7AF366E7"/>
    <w:rsid w:val="7B31720F"/>
    <w:rsid w:val="7B4B240D"/>
    <w:rsid w:val="7B5520A3"/>
    <w:rsid w:val="7B9100F8"/>
    <w:rsid w:val="7BA141D8"/>
    <w:rsid w:val="7BAB4B03"/>
    <w:rsid w:val="7BB34CC7"/>
    <w:rsid w:val="7BEB3862"/>
    <w:rsid w:val="7BFFC7F6"/>
    <w:rsid w:val="7C1E3C37"/>
    <w:rsid w:val="7C4F2043"/>
    <w:rsid w:val="7C6F4493"/>
    <w:rsid w:val="7C7902D8"/>
    <w:rsid w:val="7C7F0D44"/>
    <w:rsid w:val="7C9A6289"/>
    <w:rsid w:val="7C9C690A"/>
    <w:rsid w:val="7CB65952"/>
    <w:rsid w:val="7CF2118C"/>
    <w:rsid w:val="7CFD281C"/>
    <w:rsid w:val="7D022CE6"/>
    <w:rsid w:val="7D1B5A6D"/>
    <w:rsid w:val="7D1E5620"/>
    <w:rsid w:val="7D39745B"/>
    <w:rsid w:val="7D6E474B"/>
    <w:rsid w:val="7D7D498E"/>
    <w:rsid w:val="7DA63EE4"/>
    <w:rsid w:val="7DBE7AA3"/>
    <w:rsid w:val="7DC26844"/>
    <w:rsid w:val="7DD140DF"/>
    <w:rsid w:val="7DD22A76"/>
    <w:rsid w:val="7DDC5181"/>
    <w:rsid w:val="7DE0677D"/>
    <w:rsid w:val="7E01736D"/>
    <w:rsid w:val="7E370C1A"/>
    <w:rsid w:val="7E3C2153"/>
    <w:rsid w:val="7E6B6AD6"/>
    <w:rsid w:val="7E8B3037"/>
    <w:rsid w:val="7EDD1D0D"/>
    <w:rsid w:val="7F025A4F"/>
    <w:rsid w:val="7F0C6CEE"/>
    <w:rsid w:val="7F117BAB"/>
    <w:rsid w:val="7F1D0912"/>
    <w:rsid w:val="7F3247BD"/>
    <w:rsid w:val="7F4173E3"/>
    <w:rsid w:val="7F4514DB"/>
    <w:rsid w:val="7F7A42C9"/>
    <w:rsid w:val="7F7D58EC"/>
    <w:rsid w:val="7F8A15E4"/>
    <w:rsid w:val="9D4B5CFF"/>
    <w:rsid w:val="BA7B23C6"/>
    <w:rsid w:val="FE734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nhideWhenUsed="0" w:uiPriority="0" w:semiHidden="0"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qFormat="1" w:unhideWhenUsed="0" w:uiPriority="0" w:semiHidden="0"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link w:val="72"/>
    <w:qFormat/>
    <w:uiPriority w:val="0"/>
    <w:pPr>
      <w:keepNext/>
      <w:snapToGrid w:val="0"/>
      <w:spacing w:line="360" w:lineRule="atLeast"/>
      <w:outlineLvl w:val="0"/>
    </w:pPr>
    <w:rPr>
      <w:rFonts w:ascii="宋体"/>
    </w:rPr>
  </w:style>
  <w:style w:type="paragraph" w:styleId="3">
    <w:name w:val="heading 2"/>
    <w:basedOn w:val="1"/>
    <w:next w:val="1"/>
    <w:link w:val="7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74"/>
    <w:qFormat/>
    <w:uiPriority w:val="0"/>
    <w:pPr>
      <w:keepNext/>
      <w:keepLines/>
      <w:spacing w:before="260" w:after="260" w:line="413" w:lineRule="auto"/>
      <w:outlineLvl w:val="2"/>
    </w:pPr>
    <w:rPr>
      <w:b/>
      <w:sz w:val="32"/>
    </w:rPr>
  </w:style>
  <w:style w:type="paragraph" w:styleId="5">
    <w:name w:val="heading 4"/>
    <w:basedOn w:val="1"/>
    <w:next w:val="1"/>
    <w:link w:val="75"/>
    <w:qFormat/>
    <w:uiPriority w:val="0"/>
    <w:pPr>
      <w:keepNext/>
      <w:keepLines/>
      <w:spacing w:before="280" w:after="290" w:line="372" w:lineRule="auto"/>
      <w:outlineLvl w:val="3"/>
    </w:pPr>
    <w:rPr>
      <w:rFonts w:ascii="Arial" w:hAnsi="Arial" w:eastAsia="黑体"/>
      <w:b/>
    </w:rPr>
  </w:style>
  <w:style w:type="paragraph" w:styleId="6">
    <w:name w:val="heading 5"/>
    <w:basedOn w:val="1"/>
    <w:next w:val="1"/>
    <w:link w:val="76"/>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link w:val="77"/>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link w:val="78"/>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link w:val="79"/>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link w:val="80"/>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1">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numPr>
        <w:ilvl w:val="0"/>
        <w:numId w:val="1"/>
      </w:numPr>
      <w:tabs>
        <w:tab w:val="left" w:pos="780"/>
        <w:tab w:val="clear" w:pos="425"/>
      </w:tabs>
      <w:spacing w:line="360" w:lineRule="auto"/>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link w:val="270"/>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link w:val="187"/>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155"/>
    <w:qFormat/>
    <w:uiPriority w:val="0"/>
    <w:pPr>
      <w:adjustRightInd w:val="0"/>
      <w:spacing w:line="360" w:lineRule="atLeast"/>
      <w:jc w:val="left"/>
      <w:textAlignment w:val="baseline"/>
    </w:pPr>
    <w:rPr>
      <w:rFonts w:asciiTheme="minorHAnsi" w:hAnsiTheme="minorHAnsi" w:eastAsiaTheme="minorEastAsia" w:cstheme="minorBidi"/>
      <w:sz w:val="24"/>
      <w:szCs w:val="22"/>
    </w:rPr>
  </w:style>
  <w:style w:type="paragraph" w:styleId="20">
    <w:name w:val="Body Text 3"/>
    <w:basedOn w:val="1"/>
    <w:link w:val="185"/>
    <w:qFormat/>
    <w:uiPriority w:val="0"/>
    <w:pPr>
      <w:adjustRightInd w:val="0"/>
      <w:snapToGrid w:val="0"/>
      <w:spacing w:after="120" w:line="360" w:lineRule="auto"/>
    </w:pPr>
    <w:rPr>
      <w:sz w:val="16"/>
    </w:rPr>
  </w:style>
  <w:style w:type="paragraph" w:styleId="21">
    <w:name w:val="List Bullet 3"/>
    <w:basedOn w:val="1"/>
    <w:qFormat/>
    <w:uiPriority w:val="0"/>
    <w:pPr>
      <w:numPr>
        <w:ilvl w:val="0"/>
        <w:numId w:val="2"/>
      </w:numPr>
      <w:adjustRightInd w:val="0"/>
      <w:snapToGrid w:val="0"/>
      <w:spacing w:line="360" w:lineRule="auto"/>
    </w:pPr>
    <w:rPr>
      <w:sz w:val="24"/>
    </w:rPr>
  </w:style>
  <w:style w:type="paragraph" w:styleId="22">
    <w:name w:val="Body Text"/>
    <w:basedOn w:val="1"/>
    <w:next w:val="23"/>
    <w:link w:val="128"/>
    <w:unhideWhenUsed/>
    <w:qFormat/>
    <w:uiPriority w:val="0"/>
    <w:pPr>
      <w:spacing w:after="120"/>
      <w:ind w:left="1600" w:hanging="480"/>
    </w:pPr>
  </w:style>
  <w:style w:type="paragraph" w:styleId="23">
    <w:name w:val="index 7"/>
    <w:basedOn w:val="1"/>
    <w:next w:val="1"/>
    <w:qFormat/>
    <w:uiPriority w:val="0"/>
    <w:pPr>
      <w:ind w:left="2520"/>
    </w:pPr>
  </w:style>
  <w:style w:type="paragraph" w:styleId="24">
    <w:name w:val="Body Text Indent"/>
    <w:basedOn w:val="1"/>
    <w:link w:val="147"/>
    <w:unhideWhenUsed/>
    <w:qFormat/>
    <w:uiPriority w:val="0"/>
    <w:pPr>
      <w:spacing w:after="120"/>
      <w:ind w:left="420" w:leftChars="200"/>
    </w:p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100" w:leftChars="200" w:hanging="200" w:hangingChars="200"/>
    </w:pPr>
    <w:rPr>
      <w:sz w:val="24"/>
    </w:rPr>
  </w:style>
  <w:style w:type="paragraph" w:styleId="27">
    <w:name w:val="List Continue"/>
    <w:basedOn w:val="1"/>
    <w:qFormat/>
    <w:uiPriority w:val="0"/>
    <w:pPr>
      <w:adjustRightInd w:val="0"/>
      <w:snapToGrid w:val="0"/>
      <w:spacing w:after="120" w:line="360" w:lineRule="auto"/>
      <w:ind w:left="420" w:leftChars="200"/>
    </w:pPr>
    <w:rPr>
      <w:sz w:val="24"/>
    </w:rPr>
  </w:style>
  <w:style w:type="paragraph" w:styleId="28">
    <w:name w:val="List Bullet 2"/>
    <w:basedOn w:val="1"/>
    <w:qFormat/>
    <w:uiPriority w:val="0"/>
    <w:pPr>
      <w:numPr>
        <w:ilvl w:val="0"/>
        <w:numId w:val="3"/>
      </w:numPr>
      <w:adjustRightInd w:val="0"/>
      <w:snapToGrid w:val="0"/>
      <w:spacing w:line="360" w:lineRule="auto"/>
    </w:pPr>
    <w:rPr>
      <w:sz w:val="24"/>
    </w:rPr>
  </w:style>
  <w:style w:type="paragraph" w:styleId="29">
    <w:name w:val="toc 5"/>
    <w:basedOn w:val="1"/>
    <w:next w:val="1"/>
    <w:qFormat/>
    <w:uiPriority w:val="0"/>
    <w:pPr>
      <w:ind w:left="1680" w:leftChars="800"/>
    </w:pPr>
  </w:style>
  <w:style w:type="paragraph" w:styleId="30">
    <w:name w:val="toc 3"/>
    <w:basedOn w:val="1"/>
    <w:next w:val="1"/>
    <w:qFormat/>
    <w:uiPriority w:val="39"/>
    <w:pPr>
      <w:ind w:left="840" w:leftChars="400"/>
    </w:pPr>
  </w:style>
  <w:style w:type="paragraph" w:styleId="31">
    <w:name w:val="Plain Text"/>
    <w:basedOn w:val="1"/>
    <w:link w:val="134"/>
    <w:qFormat/>
    <w:uiPriority w:val="0"/>
    <w:rPr>
      <w:rFonts w:ascii="宋体" w:hAnsi="Courier New"/>
      <w:sz w:val="21"/>
    </w:rPr>
  </w:style>
  <w:style w:type="paragraph" w:styleId="32">
    <w:name w:val="toc 8"/>
    <w:basedOn w:val="1"/>
    <w:next w:val="1"/>
    <w:qFormat/>
    <w:uiPriority w:val="0"/>
    <w:pPr>
      <w:ind w:left="2940" w:leftChars="1400"/>
    </w:pPr>
  </w:style>
  <w:style w:type="paragraph" w:styleId="33">
    <w:name w:val="Date"/>
    <w:basedOn w:val="1"/>
    <w:next w:val="1"/>
    <w:link w:val="154"/>
    <w:qFormat/>
    <w:uiPriority w:val="0"/>
    <w:rPr>
      <w:rFonts w:asciiTheme="minorHAnsi" w:hAnsiTheme="minorHAnsi" w:eastAsiaTheme="minorEastAsia" w:cstheme="minorBidi"/>
      <w:szCs w:val="22"/>
    </w:rPr>
  </w:style>
  <w:style w:type="paragraph" w:styleId="34">
    <w:name w:val="Body Text Indent 2"/>
    <w:basedOn w:val="1"/>
    <w:link w:val="165"/>
    <w:qFormat/>
    <w:uiPriority w:val="0"/>
    <w:pPr>
      <w:snapToGrid w:val="0"/>
      <w:spacing w:line="560" w:lineRule="atLeast"/>
      <w:ind w:firstLine="540"/>
    </w:pPr>
    <w:rPr>
      <w:rFonts w:asciiTheme="minorHAnsi" w:hAnsiTheme="minorHAnsi" w:eastAsiaTheme="minorEastAsia" w:cstheme="minorBidi"/>
      <w:szCs w:val="22"/>
    </w:rPr>
  </w:style>
  <w:style w:type="paragraph" w:styleId="35">
    <w:name w:val="Balloon Text"/>
    <w:basedOn w:val="1"/>
    <w:link w:val="152"/>
    <w:qFormat/>
    <w:uiPriority w:val="0"/>
    <w:rPr>
      <w:sz w:val="18"/>
    </w:rPr>
  </w:style>
  <w:style w:type="paragraph" w:styleId="36">
    <w:name w:val="footer"/>
    <w:basedOn w:val="1"/>
    <w:link w:val="174"/>
    <w:qFormat/>
    <w:uiPriority w:val="0"/>
    <w:pPr>
      <w:tabs>
        <w:tab w:val="center" w:pos="4153"/>
        <w:tab w:val="right" w:pos="8306"/>
      </w:tabs>
      <w:snapToGrid w:val="0"/>
      <w:jc w:val="left"/>
    </w:pPr>
    <w:rPr>
      <w:sz w:val="18"/>
    </w:rPr>
  </w:style>
  <w:style w:type="paragraph" w:styleId="37">
    <w:name w:val="header"/>
    <w:basedOn w:val="1"/>
    <w:link w:val="163"/>
    <w:qFormat/>
    <w:uiPriority w:val="0"/>
    <w:pPr>
      <w:pBdr>
        <w:bottom w:val="single" w:color="auto" w:sz="6" w:space="1"/>
      </w:pBdr>
      <w:tabs>
        <w:tab w:val="center" w:pos="4153"/>
        <w:tab w:val="right" w:pos="8306"/>
      </w:tabs>
      <w:snapToGrid w:val="0"/>
      <w:jc w:val="center"/>
    </w:pPr>
    <w:rPr>
      <w:sz w:val="18"/>
    </w:rPr>
  </w:style>
  <w:style w:type="paragraph" w:styleId="38">
    <w:name w:val="toc 1"/>
    <w:basedOn w:val="1"/>
    <w:next w:val="1"/>
    <w:qFormat/>
    <w:uiPriority w:val="0"/>
    <w:pPr>
      <w:spacing w:line="180" w:lineRule="auto"/>
      <w:jc w:val="center"/>
    </w:pPr>
    <w:rPr>
      <w:sz w:val="30"/>
    </w:rPr>
  </w:style>
  <w:style w:type="paragraph" w:styleId="39">
    <w:name w:val="List Continue 4"/>
    <w:basedOn w:val="1"/>
    <w:qFormat/>
    <w:uiPriority w:val="0"/>
    <w:pPr>
      <w:adjustRightInd w:val="0"/>
      <w:snapToGrid w:val="0"/>
      <w:spacing w:after="120" w:line="360" w:lineRule="auto"/>
      <w:ind w:left="1680" w:leftChars="800"/>
    </w:pPr>
    <w:rPr>
      <w:sz w:val="24"/>
    </w:rPr>
  </w:style>
  <w:style w:type="paragraph" w:styleId="40">
    <w:name w:val="toc 4"/>
    <w:basedOn w:val="1"/>
    <w:next w:val="1"/>
    <w:qFormat/>
    <w:uiPriority w:val="0"/>
    <w:pPr>
      <w:ind w:left="1260" w:leftChars="600"/>
    </w:pPr>
  </w:style>
  <w:style w:type="paragraph" w:styleId="41">
    <w:name w:val="footnote text"/>
    <w:basedOn w:val="1"/>
    <w:link w:val="168"/>
    <w:qFormat/>
    <w:uiPriority w:val="0"/>
    <w:pPr>
      <w:spacing w:line="360" w:lineRule="auto"/>
    </w:pPr>
    <w:rPr>
      <w:rFonts w:asciiTheme="minorHAnsi" w:hAnsiTheme="minorHAnsi" w:eastAsiaTheme="minorEastAsia" w:cstheme="minorBidi"/>
      <w:sz w:val="18"/>
      <w:szCs w:val="22"/>
    </w:rPr>
  </w:style>
  <w:style w:type="paragraph" w:styleId="42">
    <w:name w:val="toc 6"/>
    <w:basedOn w:val="1"/>
    <w:next w:val="1"/>
    <w:qFormat/>
    <w:uiPriority w:val="0"/>
    <w:pPr>
      <w:ind w:left="2100" w:leftChars="1000"/>
    </w:pPr>
  </w:style>
  <w:style w:type="paragraph" w:styleId="43">
    <w:name w:val="List 5"/>
    <w:basedOn w:val="1"/>
    <w:qFormat/>
    <w:uiPriority w:val="0"/>
    <w:pPr>
      <w:adjustRightInd w:val="0"/>
      <w:snapToGrid w:val="0"/>
      <w:spacing w:line="360" w:lineRule="auto"/>
      <w:ind w:left="100" w:leftChars="800" w:hanging="200" w:hangingChars="200"/>
    </w:pPr>
    <w:rPr>
      <w:sz w:val="24"/>
    </w:rPr>
  </w:style>
  <w:style w:type="paragraph" w:styleId="44">
    <w:name w:val="Body Text Indent 3"/>
    <w:basedOn w:val="1"/>
    <w:link w:val="159"/>
    <w:qFormat/>
    <w:uiPriority w:val="0"/>
    <w:pPr>
      <w:spacing w:line="360" w:lineRule="auto"/>
      <w:ind w:firstLine="632"/>
    </w:pPr>
    <w:rPr>
      <w:rFonts w:ascii="黑体" w:eastAsia="黑体"/>
    </w:rPr>
  </w:style>
  <w:style w:type="paragraph" w:styleId="45">
    <w:name w:val="table of figures"/>
    <w:basedOn w:val="1"/>
    <w:next w:val="1"/>
    <w:qFormat/>
    <w:uiPriority w:val="0"/>
    <w:pPr>
      <w:tabs>
        <w:tab w:val="right" w:leader="dot" w:pos="8640"/>
      </w:tabs>
      <w:spacing w:line="360" w:lineRule="auto"/>
      <w:ind w:left="400" w:hanging="400"/>
    </w:pPr>
    <w:rPr>
      <w:sz w:val="24"/>
    </w:rPr>
  </w:style>
  <w:style w:type="paragraph" w:styleId="46">
    <w:name w:val="toc 2"/>
    <w:basedOn w:val="1"/>
    <w:next w:val="1"/>
    <w:qFormat/>
    <w:uiPriority w:val="39"/>
    <w:pPr>
      <w:ind w:left="420" w:leftChars="200"/>
    </w:pPr>
  </w:style>
  <w:style w:type="paragraph" w:styleId="47">
    <w:name w:val="toc 9"/>
    <w:basedOn w:val="1"/>
    <w:next w:val="1"/>
    <w:qFormat/>
    <w:uiPriority w:val="0"/>
    <w:pPr>
      <w:ind w:left="3360" w:leftChars="1600"/>
    </w:pPr>
  </w:style>
  <w:style w:type="paragraph" w:styleId="48">
    <w:name w:val="Body Text 2"/>
    <w:basedOn w:val="1"/>
    <w:link w:val="118"/>
    <w:qFormat/>
    <w:uiPriority w:val="0"/>
    <w:pPr>
      <w:adjustRightInd w:val="0"/>
      <w:snapToGrid w:val="0"/>
      <w:spacing w:after="120" w:line="480" w:lineRule="auto"/>
    </w:pPr>
    <w:rPr>
      <w:sz w:val="24"/>
    </w:rPr>
  </w:style>
  <w:style w:type="paragraph" w:styleId="49">
    <w:name w:val="List 4"/>
    <w:basedOn w:val="1"/>
    <w:qFormat/>
    <w:uiPriority w:val="0"/>
    <w:pPr>
      <w:adjustRightInd w:val="0"/>
      <w:snapToGrid w:val="0"/>
      <w:spacing w:line="360" w:lineRule="auto"/>
      <w:ind w:left="100" w:leftChars="600" w:hanging="200" w:hangingChars="200"/>
    </w:pPr>
    <w:rPr>
      <w:sz w:val="24"/>
    </w:rPr>
  </w:style>
  <w:style w:type="paragraph" w:styleId="50">
    <w:name w:val="List Continue 2"/>
    <w:basedOn w:val="1"/>
    <w:qFormat/>
    <w:uiPriority w:val="0"/>
    <w:pPr>
      <w:adjustRightInd w:val="0"/>
      <w:snapToGrid w:val="0"/>
      <w:spacing w:after="120" w:line="360" w:lineRule="auto"/>
      <w:ind w:left="840" w:leftChars="400"/>
    </w:pPr>
    <w:rPr>
      <w:sz w:val="24"/>
    </w:rPr>
  </w:style>
  <w:style w:type="paragraph" w:styleId="51">
    <w:name w:val="Message Header"/>
    <w:basedOn w:val="1"/>
    <w:next w:val="22"/>
    <w:qFormat/>
    <w:uiPriority w:val="0"/>
    <w:pPr>
      <w:pBdr>
        <w:top w:val="none" w:color="auto" w:sz="0" w:space="1"/>
        <w:left w:val="none" w:color="auto" w:sz="0" w:space="1"/>
        <w:bottom w:val="none" w:color="auto" w:sz="0" w:space="1"/>
        <w:right w:val="none" w:color="auto" w:sz="0" w:space="1"/>
      </w:pBdr>
      <w:spacing w:line="360" w:lineRule="auto"/>
      <w:ind w:firstLine="420" w:firstLineChars="200"/>
    </w:pPr>
    <w:rPr>
      <w:rFonts w:ascii="Cambria" w:hAnsi="Cambria" w:eastAsia="华文仿宋"/>
    </w:rPr>
  </w:style>
  <w:style w:type="paragraph" w:styleId="52">
    <w:name w:val="Normal (Web)"/>
    <w:basedOn w:val="1"/>
    <w:qFormat/>
    <w:uiPriority w:val="0"/>
    <w:pPr>
      <w:widowControl/>
      <w:spacing w:before="100" w:beforeAutospacing="1" w:after="100" w:afterAutospacing="1"/>
      <w:jc w:val="left"/>
    </w:pPr>
    <w:rPr>
      <w:rFonts w:ascii="宋体" w:hAnsi="宋体"/>
      <w:kern w:val="0"/>
      <w:sz w:val="24"/>
    </w:rPr>
  </w:style>
  <w:style w:type="paragraph" w:styleId="53">
    <w:name w:val="List Continue 3"/>
    <w:basedOn w:val="1"/>
    <w:qFormat/>
    <w:uiPriority w:val="0"/>
    <w:pPr>
      <w:adjustRightInd w:val="0"/>
      <w:snapToGrid w:val="0"/>
      <w:spacing w:after="120" w:line="360" w:lineRule="auto"/>
      <w:ind w:left="1260" w:leftChars="600"/>
    </w:pPr>
    <w:rPr>
      <w:sz w:val="24"/>
    </w:rPr>
  </w:style>
  <w:style w:type="paragraph" w:styleId="54">
    <w:name w:val="index 1"/>
    <w:basedOn w:val="1"/>
    <w:next w:val="1"/>
    <w:qFormat/>
    <w:uiPriority w:val="0"/>
    <w:pPr>
      <w:adjustRightInd w:val="0"/>
      <w:spacing w:line="240" w:lineRule="atLeast"/>
      <w:textAlignment w:val="baseline"/>
    </w:pPr>
    <w:rPr>
      <w:rFonts w:ascii="宋体"/>
      <w:kern w:val="0"/>
      <w:sz w:val="21"/>
    </w:rPr>
  </w:style>
  <w:style w:type="paragraph" w:styleId="55">
    <w:name w:val="Title"/>
    <w:basedOn w:val="1"/>
    <w:link w:val="130"/>
    <w:qFormat/>
    <w:uiPriority w:val="0"/>
    <w:pPr>
      <w:widowControl/>
      <w:spacing w:after="240" w:line="360" w:lineRule="auto"/>
      <w:jc w:val="center"/>
    </w:pPr>
    <w:rPr>
      <w:rFonts w:ascii="Arial" w:hAnsi="Arial"/>
      <w:b/>
      <w:smallCaps/>
      <w:kern w:val="28"/>
      <w:sz w:val="36"/>
      <w:lang w:eastAsia="en-US"/>
    </w:rPr>
  </w:style>
  <w:style w:type="paragraph" w:styleId="56">
    <w:name w:val="annotation subject"/>
    <w:basedOn w:val="19"/>
    <w:next w:val="19"/>
    <w:link w:val="173"/>
    <w:qFormat/>
    <w:uiPriority w:val="0"/>
    <w:pPr>
      <w:adjustRightInd/>
      <w:spacing w:line="240" w:lineRule="auto"/>
      <w:textAlignment w:val="auto"/>
    </w:pPr>
  </w:style>
  <w:style w:type="paragraph" w:styleId="57">
    <w:name w:val="Body Text First Indent"/>
    <w:basedOn w:val="1"/>
    <w:link w:val="129"/>
    <w:qFormat/>
    <w:uiPriority w:val="0"/>
    <w:pPr>
      <w:spacing w:line="360" w:lineRule="auto"/>
      <w:ind w:firstLine="420"/>
    </w:pPr>
    <w:rPr>
      <w:rFonts w:ascii="宋体" w:hAnsi="宋体"/>
      <w:sz w:val="24"/>
    </w:rPr>
  </w:style>
  <w:style w:type="paragraph" w:styleId="58">
    <w:name w:val="Body Text First Indent 2"/>
    <w:basedOn w:val="24"/>
    <w:link w:val="148"/>
    <w:qFormat/>
    <w:uiPriority w:val="0"/>
    <w:pPr>
      <w:ind w:firstLine="420" w:firstLineChars="200"/>
    </w:pPr>
    <w:rPr>
      <w:rFonts w:asciiTheme="minorHAnsi" w:hAnsiTheme="minorHAnsi" w:eastAsiaTheme="minorEastAsia" w:cstheme="minorBidi"/>
      <w:sz w:val="44"/>
      <w:szCs w:val="22"/>
    </w:rPr>
  </w:style>
  <w:style w:type="table" w:styleId="60">
    <w:name w:val="Table Grid"/>
    <w:basedOn w:val="5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qFormat/>
    <w:uiPriority w:val="22"/>
    <w:rPr>
      <w:b/>
    </w:rPr>
  </w:style>
  <w:style w:type="character" w:styleId="63">
    <w:name w:val="page number"/>
    <w:basedOn w:val="61"/>
    <w:qFormat/>
    <w:uiPriority w:val="0"/>
  </w:style>
  <w:style w:type="character" w:styleId="64">
    <w:name w:val="FollowedHyperlink"/>
    <w:qFormat/>
    <w:uiPriority w:val="0"/>
    <w:rPr>
      <w:color w:val="800080"/>
      <w:u w:val="single"/>
    </w:rPr>
  </w:style>
  <w:style w:type="character" w:styleId="65">
    <w:name w:val="Emphasis"/>
    <w:qFormat/>
    <w:uiPriority w:val="0"/>
    <w:rPr>
      <w:i/>
    </w:rPr>
  </w:style>
  <w:style w:type="character" w:styleId="66">
    <w:name w:val="Hyperlink"/>
    <w:qFormat/>
    <w:uiPriority w:val="99"/>
    <w:rPr>
      <w:color w:val="0000FF"/>
      <w:u w:val="single"/>
    </w:rPr>
  </w:style>
  <w:style w:type="character" w:styleId="67">
    <w:name w:val="annotation reference"/>
    <w:qFormat/>
    <w:uiPriority w:val="0"/>
    <w:rPr>
      <w:sz w:val="21"/>
      <w:szCs w:val="21"/>
    </w:rPr>
  </w:style>
  <w:style w:type="character" w:styleId="68">
    <w:name w:val="footnote reference"/>
    <w:qFormat/>
    <w:uiPriority w:val="0"/>
    <w:rPr>
      <w:position w:val="6"/>
      <w:sz w:val="14"/>
      <w:vertAlign w:val="superscript"/>
    </w:rPr>
  </w:style>
  <w:style w:type="paragraph" w:customStyle="1" w:styleId="69">
    <w:name w:val="目录 11"/>
    <w:basedOn w:val="1"/>
    <w:next w:val="1"/>
    <w:qFormat/>
    <w:uiPriority w:val="39"/>
    <w:pPr>
      <w:tabs>
        <w:tab w:val="right" w:leader="dot" w:pos="8721"/>
      </w:tabs>
    </w:pPr>
    <w:rPr>
      <w:rFonts w:ascii="宋体" w:hAnsi="宋体" w:cs="宋体"/>
      <w:color w:val="FF0000"/>
      <w:sz w:val="21"/>
      <w:szCs w:val="21"/>
    </w:rPr>
  </w:style>
  <w:style w:type="paragraph" w:customStyle="1" w:styleId="70">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styleId="71">
    <w:name w:val="Quote"/>
    <w:basedOn w:val="1"/>
    <w:next w:val="1"/>
    <w:qFormat/>
    <w:uiPriority w:val="0"/>
    <w:pPr>
      <w:wordWrap w:val="0"/>
      <w:spacing w:before="200" w:after="160"/>
      <w:ind w:left="864" w:right="864"/>
      <w:jc w:val="center"/>
    </w:pPr>
    <w:rPr>
      <w:i/>
      <w:sz w:val="21"/>
    </w:rPr>
  </w:style>
  <w:style w:type="character" w:customStyle="1" w:styleId="72">
    <w:name w:val="标题 1 字符"/>
    <w:basedOn w:val="61"/>
    <w:link w:val="2"/>
    <w:qFormat/>
    <w:uiPriority w:val="0"/>
    <w:rPr>
      <w:rFonts w:ascii="宋体" w:hAnsi="Times New Roman" w:eastAsia="宋体" w:cs="Times New Roman"/>
      <w:sz w:val="28"/>
      <w:szCs w:val="20"/>
    </w:rPr>
  </w:style>
  <w:style w:type="character" w:customStyle="1" w:styleId="73">
    <w:name w:val="标题 2 字符"/>
    <w:basedOn w:val="61"/>
    <w:link w:val="3"/>
    <w:qFormat/>
    <w:uiPriority w:val="0"/>
    <w:rPr>
      <w:rFonts w:ascii="Arial" w:hAnsi="Arial" w:eastAsia="黑体" w:cs="Times New Roman"/>
      <w:b/>
      <w:sz w:val="32"/>
      <w:szCs w:val="20"/>
    </w:rPr>
  </w:style>
  <w:style w:type="character" w:customStyle="1" w:styleId="74">
    <w:name w:val="标题 3 字符"/>
    <w:basedOn w:val="61"/>
    <w:link w:val="4"/>
    <w:qFormat/>
    <w:uiPriority w:val="0"/>
    <w:rPr>
      <w:rFonts w:ascii="Times New Roman" w:hAnsi="Times New Roman" w:eastAsia="宋体" w:cs="Times New Roman"/>
      <w:b/>
      <w:sz w:val="32"/>
      <w:szCs w:val="20"/>
    </w:rPr>
  </w:style>
  <w:style w:type="character" w:customStyle="1" w:styleId="75">
    <w:name w:val="标题 4 字符"/>
    <w:basedOn w:val="61"/>
    <w:link w:val="5"/>
    <w:qFormat/>
    <w:uiPriority w:val="0"/>
    <w:rPr>
      <w:rFonts w:ascii="Arial" w:hAnsi="Arial" w:eastAsia="黑体" w:cs="Times New Roman"/>
      <w:b/>
      <w:sz w:val="28"/>
      <w:szCs w:val="20"/>
    </w:rPr>
  </w:style>
  <w:style w:type="character" w:customStyle="1" w:styleId="76">
    <w:name w:val="标题 5 字符"/>
    <w:basedOn w:val="61"/>
    <w:link w:val="6"/>
    <w:qFormat/>
    <w:uiPriority w:val="0"/>
    <w:rPr>
      <w:rFonts w:ascii="Times New Roman" w:hAnsi="Times New Roman" w:eastAsia="宋体" w:cs="Times New Roman"/>
      <w:b/>
      <w:sz w:val="28"/>
      <w:szCs w:val="20"/>
    </w:rPr>
  </w:style>
  <w:style w:type="character" w:customStyle="1" w:styleId="77">
    <w:name w:val="标题 6 字符"/>
    <w:basedOn w:val="61"/>
    <w:link w:val="7"/>
    <w:qFormat/>
    <w:uiPriority w:val="0"/>
    <w:rPr>
      <w:rFonts w:ascii="Arial" w:hAnsi="Arial" w:eastAsia="黑体" w:cs="Times New Roman"/>
      <w:b/>
      <w:sz w:val="24"/>
      <w:szCs w:val="20"/>
    </w:rPr>
  </w:style>
  <w:style w:type="character" w:customStyle="1" w:styleId="78">
    <w:name w:val="标题 7 字符"/>
    <w:basedOn w:val="61"/>
    <w:link w:val="8"/>
    <w:qFormat/>
    <w:uiPriority w:val="0"/>
    <w:rPr>
      <w:rFonts w:ascii="Arial" w:hAnsi="Arial" w:eastAsia="黑体" w:cs="Times New Roman"/>
      <w:b/>
      <w:sz w:val="24"/>
      <w:szCs w:val="20"/>
    </w:rPr>
  </w:style>
  <w:style w:type="character" w:customStyle="1" w:styleId="79">
    <w:name w:val="标题 8 字符"/>
    <w:basedOn w:val="61"/>
    <w:link w:val="9"/>
    <w:qFormat/>
    <w:uiPriority w:val="0"/>
    <w:rPr>
      <w:rFonts w:ascii="Arial" w:hAnsi="Arial" w:eastAsia="黑体" w:cs="Times New Roman"/>
      <w:b/>
      <w:sz w:val="24"/>
      <w:szCs w:val="20"/>
    </w:rPr>
  </w:style>
  <w:style w:type="character" w:customStyle="1" w:styleId="80">
    <w:name w:val="标题 9 字符"/>
    <w:basedOn w:val="61"/>
    <w:link w:val="10"/>
    <w:qFormat/>
    <w:uiPriority w:val="0"/>
    <w:rPr>
      <w:rFonts w:ascii="Arial" w:hAnsi="Arial" w:eastAsia="黑体" w:cs="Times New Roman"/>
      <w:b/>
      <w:sz w:val="24"/>
      <w:szCs w:val="20"/>
    </w:rPr>
  </w:style>
  <w:style w:type="character" w:customStyle="1" w:styleId="81">
    <w:name w:val="Char Char5"/>
    <w:qFormat/>
    <w:uiPriority w:val="0"/>
    <w:rPr>
      <w:rFonts w:ascii="Arial" w:hAnsi="Arial" w:eastAsia="宋体"/>
      <w:b/>
      <w:smallCaps/>
      <w:kern w:val="28"/>
      <w:sz w:val="36"/>
      <w:lang w:val="en-US" w:eastAsia="en-US"/>
    </w:rPr>
  </w:style>
  <w:style w:type="character" w:customStyle="1" w:styleId="82">
    <w:name w:val="top-det1"/>
    <w:qFormat/>
    <w:uiPriority w:val="0"/>
    <w:rPr>
      <w:b/>
      <w:color w:val="000000"/>
    </w:rPr>
  </w:style>
  <w:style w:type="character" w:customStyle="1" w:styleId="83">
    <w:name w:val="Char Char"/>
    <w:qFormat/>
    <w:uiPriority w:val="0"/>
    <w:rPr>
      <w:rFonts w:ascii="宋体" w:hAnsi="宋体" w:eastAsia="宋体"/>
      <w:kern w:val="2"/>
      <w:sz w:val="24"/>
      <w:lang w:val="en-US" w:eastAsia="zh-CN" w:bidi="ar-SA"/>
    </w:rPr>
  </w:style>
  <w:style w:type="character" w:customStyle="1" w:styleId="84">
    <w:name w:val="crowed11"/>
    <w:qFormat/>
    <w:uiPriority w:val="0"/>
    <w:rPr>
      <w:rFonts w:hint="default"/>
      <w:sz w:val="24"/>
    </w:rPr>
  </w:style>
  <w:style w:type="character" w:customStyle="1" w:styleId="85">
    <w:name w:val="未命名11"/>
    <w:qFormat/>
    <w:uiPriority w:val="0"/>
    <w:rPr>
      <w:color w:val="77FFFF"/>
      <w:sz w:val="24"/>
    </w:rPr>
  </w:style>
  <w:style w:type="character" w:customStyle="1" w:styleId="86">
    <w:name w:val="样式 宋体"/>
    <w:qFormat/>
    <w:uiPriority w:val="0"/>
    <w:rPr>
      <w:rFonts w:ascii="宋体" w:hAnsi="宋体" w:eastAsia="宋体"/>
      <w:sz w:val="28"/>
    </w:rPr>
  </w:style>
  <w:style w:type="character" w:customStyle="1" w:styleId="87">
    <w:name w:val="文字 Char"/>
    <w:link w:val="88"/>
    <w:qFormat/>
    <w:uiPriority w:val="0"/>
    <w:rPr>
      <w:rFonts w:ascii="宋体"/>
      <w:sz w:val="28"/>
    </w:rPr>
  </w:style>
  <w:style w:type="paragraph" w:customStyle="1" w:styleId="88">
    <w:name w:val="文字"/>
    <w:basedOn w:val="1"/>
    <w:link w:val="87"/>
    <w:qFormat/>
    <w:uiPriority w:val="0"/>
    <w:pPr>
      <w:tabs>
        <w:tab w:val="left" w:pos="8520"/>
      </w:tabs>
      <w:spacing w:line="312" w:lineRule="auto"/>
      <w:ind w:right="-210" w:firstLine="556"/>
    </w:pPr>
    <w:rPr>
      <w:rFonts w:ascii="宋体" w:hAnsiTheme="minorHAnsi" w:eastAsiaTheme="minorEastAsia" w:cstheme="minorBidi"/>
      <w:szCs w:val="22"/>
    </w:rPr>
  </w:style>
  <w:style w:type="character" w:customStyle="1" w:styleId="89">
    <w:name w:val="Table Heading Char Char"/>
    <w:qFormat/>
    <w:uiPriority w:val="0"/>
    <w:rPr>
      <w:rFonts w:ascii="Arial" w:hAnsi="Arial" w:eastAsia="黑体"/>
      <w:kern w:val="2"/>
      <w:sz w:val="18"/>
      <w:lang w:val="en-US" w:eastAsia="zh-CN"/>
    </w:rPr>
  </w:style>
  <w:style w:type="character" w:customStyle="1" w:styleId="90">
    <w:name w:val="批注文字 Char"/>
    <w:qFormat/>
    <w:uiPriority w:val="0"/>
    <w:rPr>
      <w:sz w:val="24"/>
    </w:rPr>
  </w:style>
  <w:style w:type="character" w:customStyle="1" w:styleId="91">
    <w:name w:val="脚注文本 Char"/>
    <w:qFormat/>
    <w:uiPriority w:val="0"/>
    <w:rPr>
      <w:sz w:val="18"/>
    </w:rPr>
  </w:style>
  <w:style w:type="character" w:customStyle="1" w:styleId="92">
    <w:name w:val="日期 Char"/>
    <w:qFormat/>
    <w:uiPriority w:val="0"/>
    <w:rPr>
      <w:sz w:val="28"/>
    </w:rPr>
  </w:style>
  <w:style w:type="character" w:customStyle="1" w:styleId="93">
    <w:name w:val="Table Text Char Char Char Char"/>
    <w:link w:val="94"/>
    <w:qFormat/>
    <w:uiPriority w:val="0"/>
    <w:rPr>
      <w:rFonts w:ascii="Arial" w:hAnsi="Arial"/>
      <w:sz w:val="18"/>
    </w:rPr>
  </w:style>
  <w:style w:type="paragraph" w:customStyle="1" w:styleId="94">
    <w:name w:val="Table Text Char Char Char"/>
    <w:link w:val="93"/>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95">
    <w:name w:val="title_emph1"/>
    <w:qFormat/>
    <w:uiPriority w:val="0"/>
    <w:rPr>
      <w:rFonts w:hint="default" w:ascii="Arial" w:hAnsi="Arial"/>
      <w:b/>
      <w:sz w:val="20"/>
    </w:rPr>
  </w:style>
  <w:style w:type="character" w:customStyle="1" w:styleId="96">
    <w:name w:val="font1"/>
    <w:qFormat/>
    <w:uiPriority w:val="0"/>
    <w:rPr>
      <w:color w:val="000000"/>
      <w:sz w:val="18"/>
    </w:rPr>
  </w:style>
  <w:style w:type="character" w:customStyle="1" w:styleId="97">
    <w:name w:val="v151"/>
    <w:qFormat/>
    <w:uiPriority w:val="0"/>
    <w:rPr>
      <w:sz w:val="18"/>
    </w:rPr>
  </w:style>
  <w:style w:type="character" w:customStyle="1" w:styleId="98">
    <w:name w:val="H2 Char"/>
    <w:qFormat/>
    <w:uiPriority w:val="0"/>
    <w:rPr>
      <w:rFonts w:ascii="Arial" w:hAnsi="Arial" w:eastAsia="宋体"/>
      <w:kern w:val="2"/>
      <w:sz w:val="28"/>
      <w:lang w:val="en-US" w:eastAsia="zh-CN"/>
    </w:rPr>
  </w:style>
  <w:style w:type="character" w:customStyle="1" w:styleId="99">
    <w:name w:val="Table Text Char"/>
    <w:link w:val="100"/>
    <w:qFormat/>
    <w:uiPriority w:val="0"/>
    <w:rPr>
      <w:rFonts w:ascii="Arial" w:hAnsi="Arial"/>
      <w:sz w:val="18"/>
    </w:rPr>
  </w:style>
  <w:style w:type="paragraph" w:customStyle="1" w:styleId="100">
    <w:name w:val="Table Text"/>
    <w:link w:val="99"/>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101">
    <w:name w:val="content-white1"/>
    <w:qFormat/>
    <w:uiPriority w:val="0"/>
    <w:rPr>
      <w:color w:val="auto"/>
      <w:sz w:val="18"/>
      <w:u w:val="none"/>
    </w:rPr>
  </w:style>
  <w:style w:type="character" w:customStyle="1" w:styleId="102">
    <w:name w:val="正文 + 三号 Char"/>
    <w:qFormat/>
    <w:uiPriority w:val="0"/>
    <w:rPr>
      <w:rFonts w:eastAsia="宋体"/>
      <w:kern w:val="2"/>
      <w:sz w:val="21"/>
      <w:lang w:val="en-US" w:eastAsia="zh-CN"/>
    </w:rPr>
  </w:style>
  <w:style w:type="character" w:customStyle="1" w:styleId="103">
    <w:name w:val="Char Char11"/>
    <w:qFormat/>
    <w:uiPriority w:val="0"/>
    <w:rPr>
      <w:rFonts w:ascii="宋体"/>
      <w:kern w:val="2"/>
      <w:sz w:val="28"/>
    </w:rPr>
  </w:style>
  <w:style w:type="character" w:customStyle="1" w:styleId="104">
    <w:name w:val="小 Char"/>
    <w:qFormat/>
    <w:uiPriority w:val="0"/>
    <w:rPr>
      <w:rFonts w:ascii="宋体" w:hAnsi="Courier New" w:eastAsia="宋体"/>
      <w:kern w:val="2"/>
      <w:sz w:val="21"/>
      <w:lang w:val="en-US" w:eastAsia="zh-CN" w:bidi="ar-SA"/>
    </w:rPr>
  </w:style>
  <w:style w:type="character" w:customStyle="1" w:styleId="105">
    <w:name w:val="Char Char6"/>
    <w:qFormat/>
    <w:uiPriority w:val="0"/>
    <w:rPr>
      <w:rFonts w:ascii="仿宋_GB2312" w:eastAsia="仿宋_GB2312"/>
      <w:kern w:val="2"/>
      <w:sz w:val="32"/>
    </w:rPr>
  </w:style>
  <w:style w:type="character" w:customStyle="1" w:styleId="106">
    <w:name w:val="Char Char4"/>
    <w:qFormat/>
    <w:uiPriority w:val="0"/>
    <w:rPr>
      <w:rFonts w:eastAsia="宋体"/>
      <w:b/>
      <w:kern w:val="2"/>
      <w:sz w:val="21"/>
      <w:lang w:val="en-US" w:eastAsia="zh-CN"/>
    </w:rPr>
  </w:style>
  <w:style w:type="character" w:customStyle="1" w:styleId="107">
    <w:name w:val="Char Char2"/>
    <w:qFormat/>
    <w:uiPriority w:val="0"/>
    <w:rPr>
      <w:rFonts w:eastAsia="宋体"/>
      <w:kern w:val="2"/>
      <w:sz w:val="18"/>
      <w:lang w:val="en-US" w:eastAsia="zh-CN"/>
    </w:rPr>
  </w:style>
  <w:style w:type="character" w:customStyle="1" w:styleId="108">
    <w:name w:val="Char Char7"/>
    <w:qFormat/>
    <w:uiPriority w:val="0"/>
    <w:rPr>
      <w:rFonts w:ascii="宋体" w:hAnsi="宋体" w:eastAsia="宋体"/>
      <w:kern w:val="2"/>
      <w:sz w:val="28"/>
    </w:rPr>
  </w:style>
  <w:style w:type="character" w:customStyle="1" w:styleId="109">
    <w:name w:val="Char Char3"/>
    <w:qFormat/>
    <w:uiPriority w:val="0"/>
    <w:rPr>
      <w:rFonts w:eastAsia="宋体"/>
      <w:kern w:val="2"/>
      <w:sz w:val="18"/>
      <w:lang w:val="en-US" w:eastAsia="zh-CN"/>
    </w:rPr>
  </w:style>
  <w:style w:type="character" w:customStyle="1" w:styleId="110">
    <w:name w:val="Table Text Char1 Char"/>
    <w:qFormat/>
    <w:uiPriority w:val="0"/>
    <w:rPr>
      <w:rFonts w:ascii="Arial" w:hAnsi="Arial"/>
      <w:kern w:val="2"/>
      <w:sz w:val="18"/>
      <w:lang w:val="en-US" w:eastAsia="zh-CN" w:bidi="ar-SA"/>
    </w:rPr>
  </w:style>
  <w:style w:type="character" w:customStyle="1" w:styleId="111">
    <w:name w:val="批注主题 Char"/>
    <w:basedOn w:val="90"/>
    <w:qFormat/>
    <w:uiPriority w:val="0"/>
    <w:rPr>
      <w:sz w:val="24"/>
    </w:rPr>
  </w:style>
  <w:style w:type="character" w:customStyle="1" w:styleId="112">
    <w:name w:val="正文文本缩进 2 Char"/>
    <w:qFormat/>
    <w:uiPriority w:val="0"/>
    <w:rPr>
      <w:sz w:val="28"/>
    </w:rPr>
  </w:style>
  <w:style w:type="character" w:customStyle="1" w:styleId="113">
    <w:name w:val="标书正文:  0.74 厘米 Char1"/>
    <w:qFormat/>
    <w:uiPriority w:val="0"/>
    <w:rPr>
      <w:rFonts w:eastAsia="宋体"/>
      <w:kern w:val="2"/>
      <w:sz w:val="24"/>
      <w:lang w:val="en-US" w:eastAsia="zh-CN"/>
    </w:rPr>
  </w:style>
  <w:style w:type="character" w:customStyle="1" w:styleId="114">
    <w:name w:val="正文首行缩进 2 Char"/>
    <w:basedOn w:val="115"/>
    <w:qFormat/>
    <w:uiPriority w:val="0"/>
    <w:rPr>
      <w:kern w:val="2"/>
      <w:sz w:val="44"/>
    </w:rPr>
  </w:style>
  <w:style w:type="character" w:customStyle="1" w:styleId="115">
    <w:name w:val="正文文本缩进 Char"/>
    <w:qFormat/>
    <w:uiPriority w:val="0"/>
    <w:rPr>
      <w:kern w:val="2"/>
      <w:sz w:val="44"/>
    </w:rPr>
  </w:style>
  <w:style w:type="paragraph" w:customStyle="1" w:styleId="116">
    <w:name w:val="Char1 Char Char Char"/>
    <w:basedOn w:val="1"/>
    <w:qFormat/>
    <w:uiPriority w:val="0"/>
    <w:rPr>
      <w:rFonts w:ascii="Tahoma" w:hAnsi="Tahoma"/>
      <w:sz w:val="30"/>
    </w:rPr>
  </w:style>
  <w:style w:type="paragraph" w:customStyle="1" w:styleId="117">
    <w:name w:val="Char"/>
    <w:basedOn w:val="1"/>
    <w:qFormat/>
    <w:uiPriority w:val="0"/>
    <w:pPr>
      <w:spacing w:line="240" w:lineRule="atLeast"/>
      <w:ind w:left="420" w:firstLine="420"/>
    </w:pPr>
    <w:rPr>
      <w:kern w:val="0"/>
      <w:sz w:val="21"/>
    </w:rPr>
  </w:style>
  <w:style w:type="character" w:customStyle="1" w:styleId="118">
    <w:name w:val="正文文本 2 字符"/>
    <w:basedOn w:val="61"/>
    <w:link w:val="48"/>
    <w:qFormat/>
    <w:uiPriority w:val="0"/>
    <w:rPr>
      <w:rFonts w:ascii="Times New Roman" w:hAnsi="Times New Roman" w:eastAsia="宋体" w:cs="Times New Roman"/>
      <w:sz w:val="24"/>
      <w:szCs w:val="20"/>
    </w:rPr>
  </w:style>
  <w:style w:type="paragraph" w:customStyle="1" w:styleId="119">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20">
    <w:name w:val="样式2"/>
    <w:basedOn w:val="5"/>
    <w:qFormat/>
    <w:uiPriority w:val="0"/>
    <w:pPr>
      <w:numPr>
        <w:ilvl w:val="0"/>
        <w:numId w:val="4"/>
      </w:numPr>
      <w:spacing w:before="560" w:line="400" w:lineRule="exact"/>
      <w:jc w:val="center"/>
      <w:outlineLvl w:val="0"/>
    </w:pPr>
    <w:rPr>
      <w:b w:val="0"/>
      <w:sz w:val="44"/>
    </w:rPr>
  </w:style>
  <w:style w:type="paragraph" w:customStyle="1" w:styleId="121">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22">
    <w:name w:val="Char1 Char Char Char1"/>
    <w:basedOn w:val="1"/>
    <w:qFormat/>
    <w:uiPriority w:val="0"/>
    <w:rPr>
      <w:rFonts w:ascii="Tahoma" w:hAnsi="Tahoma"/>
      <w:sz w:val="24"/>
    </w:rPr>
  </w:style>
  <w:style w:type="paragraph" w:customStyle="1" w:styleId="123">
    <w:name w:val="正文4"/>
    <w:basedOn w:val="1"/>
    <w:qFormat/>
    <w:uiPriority w:val="0"/>
    <w:pPr>
      <w:tabs>
        <w:tab w:val="left" w:pos="1275"/>
      </w:tabs>
      <w:spacing w:before="60" w:after="60" w:line="360" w:lineRule="auto"/>
      <w:ind w:left="820" w:leftChars="400" w:hanging="705"/>
    </w:pPr>
    <w:rPr>
      <w:sz w:val="24"/>
    </w:rPr>
  </w:style>
  <w:style w:type="paragraph" w:customStyle="1" w:styleId="124">
    <w:name w:val="标准正文"/>
    <w:basedOn w:val="24"/>
    <w:qFormat/>
    <w:uiPriority w:val="0"/>
    <w:pPr>
      <w:spacing w:before="60" w:after="60" w:line="360" w:lineRule="auto"/>
      <w:ind w:left="0" w:leftChars="0" w:firstLine="482"/>
    </w:pPr>
    <w:rPr>
      <w:rFonts w:ascii="Arial" w:hAnsi="Arial"/>
      <w:sz w:val="24"/>
    </w:rPr>
  </w:style>
  <w:style w:type="paragraph" w:customStyle="1" w:styleId="125">
    <w:name w:val="表格内文字"/>
    <w:basedOn w:val="31"/>
    <w:qFormat/>
    <w:uiPriority w:val="0"/>
    <w:pPr>
      <w:adjustRightInd w:val="0"/>
    </w:pPr>
    <w:rPr>
      <w:color w:val="000000"/>
      <w:lang w:val="en-GB"/>
    </w:rPr>
  </w:style>
  <w:style w:type="paragraph" w:customStyle="1" w:styleId="126">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27">
    <w:name w:val="样式 宋体 五号 行距: 单倍行距"/>
    <w:basedOn w:val="1"/>
    <w:qFormat/>
    <w:uiPriority w:val="0"/>
    <w:pPr>
      <w:adjustRightInd w:val="0"/>
      <w:jc w:val="left"/>
    </w:pPr>
    <w:rPr>
      <w:rFonts w:ascii="宋体" w:hAnsi="宋体"/>
      <w:kern w:val="0"/>
      <w:sz w:val="21"/>
    </w:rPr>
  </w:style>
  <w:style w:type="character" w:customStyle="1" w:styleId="128">
    <w:name w:val="正文文本 字符"/>
    <w:basedOn w:val="61"/>
    <w:link w:val="22"/>
    <w:qFormat/>
    <w:uiPriority w:val="0"/>
    <w:rPr>
      <w:kern w:val="2"/>
      <w:sz w:val="28"/>
    </w:rPr>
  </w:style>
  <w:style w:type="character" w:customStyle="1" w:styleId="129">
    <w:name w:val="正文文本首行缩进 字符"/>
    <w:basedOn w:val="128"/>
    <w:link w:val="57"/>
    <w:qFormat/>
    <w:uiPriority w:val="0"/>
    <w:rPr>
      <w:rFonts w:ascii="宋体" w:hAnsi="宋体" w:eastAsia="宋体" w:cs="Times New Roman"/>
      <w:kern w:val="2"/>
      <w:sz w:val="24"/>
      <w:szCs w:val="20"/>
    </w:rPr>
  </w:style>
  <w:style w:type="character" w:customStyle="1" w:styleId="130">
    <w:name w:val="标题 字符"/>
    <w:basedOn w:val="61"/>
    <w:link w:val="55"/>
    <w:qFormat/>
    <w:uiPriority w:val="0"/>
    <w:rPr>
      <w:rFonts w:ascii="Arial" w:hAnsi="Arial" w:eastAsia="宋体" w:cs="Times New Roman"/>
      <w:b/>
      <w:smallCaps/>
      <w:kern w:val="28"/>
      <w:sz w:val="36"/>
      <w:szCs w:val="20"/>
      <w:lang w:eastAsia="en-US"/>
    </w:rPr>
  </w:style>
  <w:style w:type="paragraph" w:customStyle="1" w:styleId="131">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32">
    <w:name w:val="文章正文"/>
    <w:basedOn w:val="1"/>
    <w:qFormat/>
    <w:uiPriority w:val="0"/>
    <w:pPr>
      <w:ind w:firstLine="560" w:firstLineChars="200"/>
    </w:pPr>
    <w:rPr>
      <w:rFonts w:ascii="仿宋_GB2312" w:hAnsi="宋体" w:eastAsia="仿宋_GB2312"/>
      <w:color w:val="000000"/>
    </w:rPr>
  </w:style>
  <w:style w:type="paragraph" w:customStyle="1" w:styleId="133">
    <w:name w:val="正文1"/>
    <w:basedOn w:val="1"/>
    <w:qFormat/>
    <w:uiPriority w:val="0"/>
    <w:pPr>
      <w:spacing w:line="300" w:lineRule="auto"/>
      <w:ind w:firstLine="200" w:firstLineChars="200"/>
    </w:pPr>
    <w:rPr>
      <w:sz w:val="24"/>
    </w:rPr>
  </w:style>
  <w:style w:type="character" w:customStyle="1" w:styleId="134">
    <w:name w:val="纯文本 字符"/>
    <w:basedOn w:val="61"/>
    <w:link w:val="31"/>
    <w:qFormat/>
    <w:uiPriority w:val="0"/>
    <w:rPr>
      <w:rFonts w:ascii="宋体" w:hAnsi="Courier New" w:eastAsia="宋体" w:cs="Times New Roman"/>
      <w:szCs w:val="20"/>
    </w:rPr>
  </w:style>
  <w:style w:type="paragraph" w:customStyle="1" w:styleId="135">
    <w:name w:val="段落正文"/>
    <w:basedOn w:val="1"/>
    <w:qFormat/>
    <w:uiPriority w:val="0"/>
    <w:pPr>
      <w:spacing w:beforeLines="50" w:line="360" w:lineRule="auto"/>
      <w:ind w:firstLine="200" w:firstLineChars="200"/>
    </w:pPr>
    <w:rPr>
      <w:spacing w:val="2"/>
      <w:sz w:val="24"/>
    </w:rPr>
  </w:style>
  <w:style w:type="paragraph" w:customStyle="1" w:styleId="136">
    <w:name w:val="样式 正文首行缩进 2 + 首行缩进:  2 字符"/>
    <w:basedOn w:val="1"/>
    <w:qFormat/>
    <w:uiPriority w:val="0"/>
    <w:pPr>
      <w:numPr>
        <w:ilvl w:val="0"/>
        <w:numId w:val="5"/>
      </w:numPr>
      <w:adjustRightInd w:val="0"/>
      <w:snapToGrid w:val="0"/>
      <w:spacing w:line="360" w:lineRule="auto"/>
    </w:pPr>
    <w:rPr>
      <w:rFonts w:ascii="Arial" w:hAnsi="Arial"/>
      <w:b/>
      <w:sz w:val="24"/>
    </w:rPr>
  </w:style>
  <w:style w:type="paragraph" w:customStyle="1" w:styleId="137">
    <w:name w:val="标题3——2"/>
    <w:basedOn w:val="4"/>
    <w:next w:val="57"/>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38">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39">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40">
    <w:name w:val="Char Char Char Char Char Char Char"/>
    <w:basedOn w:val="1"/>
    <w:qFormat/>
    <w:uiPriority w:val="0"/>
    <w:rPr>
      <w:rFonts w:ascii="Tahoma" w:hAnsi="Tahoma"/>
      <w:sz w:val="24"/>
    </w:rPr>
  </w:style>
  <w:style w:type="paragraph" w:customStyle="1" w:styleId="141">
    <w:name w:val="一级条标题"/>
    <w:basedOn w:val="142"/>
    <w:next w:val="143"/>
    <w:qFormat/>
    <w:uiPriority w:val="0"/>
    <w:pPr>
      <w:numPr>
        <w:numId w:val="0"/>
      </w:numPr>
      <w:spacing w:beforeLines="0" w:afterLines="0"/>
      <w:ind w:left="525"/>
      <w:outlineLvl w:val="2"/>
    </w:pPr>
    <w:rPr>
      <w:sz w:val="21"/>
    </w:rPr>
  </w:style>
  <w:style w:type="paragraph" w:customStyle="1" w:styleId="142">
    <w:name w:val="章标题"/>
    <w:next w:val="1"/>
    <w:qFormat/>
    <w:uiPriority w:val="0"/>
    <w:pPr>
      <w:numPr>
        <w:ilvl w:val="1"/>
        <w:numId w:val="6"/>
      </w:numPr>
      <w:spacing w:beforeLines="50" w:afterLines="50"/>
      <w:ind w:left="0"/>
      <w:jc w:val="both"/>
      <w:outlineLvl w:val="1"/>
    </w:pPr>
    <w:rPr>
      <w:rFonts w:ascii="黑体" w:hAnsi="Times New Roman" w:eastAsia="黑体" w:cs="Times New Roman"/>
      <w:sz w:val="24"/>
      <w:lang w:val="en-US" w:eastAsia="zh-CN" w:bidi="ar-SA"/>
    </w:rPr>
  </w:style>
  <w:style w:type="paragraph" w:customStyle="1" w:styleId="1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4">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45">
    <w:name w:val="没有缩进（为图形使用）"/>
    <w:basedOn w:val="1"/>
    <w:qFormat/>
    <w:uiPriority w:val="0"/>
    <w:pPr>
      <w:spacing w:before="120" w:after="120" w:line="360" w:lineRule="auto"/>
    </w:pPr>
    <w:rPr>
      <w:sz w:val="24"/>
    </w:rPr>
  </w:style>
  <w:style w:type="paragraph" w:customStyle="1" w:styleId="146">
    <w:name w:val="样式 首行缩进:  0.74 厘米"/>
    <w:basedOn w:val="1"/>
    <w:qFormat/>
    <w:uiPriority w:val="0"/>
    <w:pPr>
      <w:spacing w:line="360" w:lineRule="auto"/>
      <w:ind w:firstLine="420"/>
    </w:pPr>
    <w:rPr>
      <w:sz w:val="24"/>
    </w:rPr>
  </w:style>
  <w:style w:type="character" w:customStyle="1" w:styleId="147">
    <w:name w:val="正文文本缩进 字符"/>
    <w:basedOn w:val="61"/>
    <w:link w:val="24"/>
    <w:semiHidden/>
    <w:qFormat/>
    <w:uiPriority w:val="99"/>
    <w:rPr>
      <w:rFonts w:ascii="Times New Roman" w:hAnsi="Times New Roman" w:eastAsia="宋体" w:cs="Times New Roman"/>
      <w:sz w:val="28"/>
      <w:szCs w:val="20"/>
    </w:rPr>
  </w:style>
  <w:style w:type="character" w:customStyle="1" w:styleId="148">
    <w:name w:val="正文文本首行缩进 2 字符"/>
    <w:basedOn w:val="147"/>
    <w:link w:val="58"/>
    <w:semiHidden/>
    <w:qFormat/>
    <w:uiPriority w:val="99"/>
    <w:rPr>
      <w:rFonts w:ascii="Times New Roman" w:hAnsi="Times New Roman" w:eastAsia="宋体" w:cs="Times New Roman"/>
      <w:sz w:val="28"/>
      <w:szCs w:val="20"/>
    </w:rPr>
  </w:style>
  <w:style w:type="paragraph" w:customStyle="1" w:styleId="149">
    <w:name w:val="Item Step in Table"/>
    <w:qFormat/>
    <w:uiPriority w:val="0"/>
    <w:pPr>
      <w:numPr>
        <w:ilvl w:val="0"/>
        <w:numId w:val="6"/>
      </w:numPr>
      <w:tabs>
        <w:tab w:val="left" w:pos="397"/>
      </w:tabs>
      <w:spacing w:before="40" w:after="40"/>
      <w:jc w:val="both"/>
    </w:pPr>
    <w:rPr>
      <w:rFonts w:ascii="Arial" w:hAnsi="Arial" w:eastAsia="宋体" w:cs="Times New Roman"/>
      <w:sz w:val="18"/>
      <w:lang w:val="en-US" w:eastAsia="zh-CN" w:bidi="ar-SA"/>
    </w:rPr>
  </w:style>
  <w:style w:type="paragraph" w:customStyle="1" w:styleId="150">
    <w:name w:val="Item List"/>
    <w:qFormat/>
    <w:uiPriority w:val="0"/>
    <w:pPr>
      <w:numPr>
        <w:ilvl w:val="0"/>
        <w:numId w:val="7"/>
      </w:numPr>
      <w:spacing w:line="300" w:lineRule="auto"/>
      <w:jc w:val="both"/>
    </w:pPr>
    <w:rPr>
      <w:rFonts w:ascii="Arial" w:hAnsi="Arial" w:eastAsia="宋体" w:cs="Times New Roman"/>
      <w:sz w:val="21"/>
      <w:lang w:val="en-US" w:eastAsia="zh-CN" w:bidi="ar-SA"/>
    </w:rPr>
  </w:style>
  <w:style w:type="paragraph" w:customStyle="1" w:styleId="151">
    <w:name w:val="tabletext"/>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52">
    <w:name w:val="批注框文本 字符"/>
    <w:basedOn w:val="61"/>
    <w:link w:val="35"/>
    <w:qFormat/>
    <w:uiPriority w:val="0"/>
    <w:rPr>
      <w:rFonts w:ascii="Times New Roman" w:hAnsi="Times New Roman" w:eastAsia="宋体" w:cs="Times New Roman"/>
      <w:sz w:val="18"/>
      <w:szCs w:val="20"/>
    </w:rPr>
  </w:style>
  <w:style w:type="paragraph" w:customStyle="1" w:styleId="153">
    <w:name w:val="表号"/>
    <w:basedOn w:val="1"/>
    <w:qFormat/>
    <w:uiPriority w:val="0"/>
    <w:pPr>
      <w:numPr>
        <w:ilvl w:val="0"/>
        <w:numId w:val="8"/>
      </w:numPr>
      <w:tabs>
        <w:tab w:val="left" w:pos="648"/>
        <w:tab w:val="clear" w:pos="360"/>
      </w:tabs>
      <w:autoSpaceDE w:val="0"/>
      <w:autoSpaceDN w:val="0"/>
      <w:adjustRightInd w:val="0"/>
      <w:spacing w:before="210" w:after="210"/>
      <w:ind w:left="425" w:hanging="137"/>
      <w:jc w:val="center"/>
    </w:pPr>
    <w:rPr>
      <w:kern w:val="0"/>
      <w:sz w:val="21"/>
      <w:lang w:eastAsia="en-US"/>
    </w:rPr>
  </w:style>
  <w:style w:type="character" w:customStyle="1" w:styleId="154">
    <w:name w:val="日期 字符"/>
    <w:basedOn w:val="61"/>
    <w:link w:val="33"/>
    <w:semiHidden/>
    <w:qFormat/>
    <w:uiPriority w:val="99"/>
    <w:rPr>
      <w:rFonts w:ascii="Times New Roman" w:hAnsi="Times New Roman" w:eastAsia="宋体" w:cs="Times New Roman"/>
      <w:sz w:val="28"/>
      <w:szCs w:val="20"/>
    </w:rPr>
  </w:style>
  <w:style w:type="character" w:customStyle="1" w:styleId="155">
    <w:name w:val="批注文字 字符"/>
    <w:basedOn w:val="61"/>
    <w:link w:val="19"/>
    <w:semiHidden/>
    <w:qFormat/>
    <w:uiPriority w:val="99"/>
    <w:rPr>
      <w:rFonts w:ascii="Times New Roman" w:hAnsi="Times New Roman" w:eastAsia="宋体" w:cs="Times New Roman"/>
      <w:sz w:val="28"/>
      <w:szCs w:val="20"/>
    </w:rPr>
  </w:style>
  <w:style w:type="paragraph" w:customStyle="1" w:styleId="156">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57">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58">
    <w:name w:val="操作步骤"/>
    <w:basedOn w:val="1"/>
    <w:qFormat/>
    <w:uiPriority w:val="0"/>
    <w:pPr>
      <w:numPr>
        <w:ilvl w:val="0"/>
        <w:numId w:val="9"/>
      </w:numPr>
      <w:autoSpaceDE w:val="0"/>
      <w:autoSpaceDN w:val="0"/>
      <w:adjustRightInd w:val="0"/>
      <w:snapToGrid w:val="0"/>
      <w:spacing w:line="40" w:lineRule="atLeast"/>
      <w:textAlignment w:val="bottom"/>
    </w:pPr>
    <w:rPr>
      <w:rFonts w:ascii="昆仑楷体" w:eastAsia="楷体_GB2312"/>
      <w:kern w:val="0"/>
      <w:sz w:val="21"/>
    </w:rPr>
  </w:style>
  <w:style w:type="character" w:customStyle="1" w:styleId="159">
    <w:name w:val="正文文本缩进 3 字符"/>
    <w:basedOn w:val="61"/>
    <w:link w:val="44"/>
    <w:qFormat/>
    <w:uiPriority w:val="0"/>
    <w:rPr>
      <w:rFonts w:ascii="黑体" w:hAnsi="Times New Roman" w:eastAsia="黑体" w:cs="Times New Roman"/>
      <w:sz w:val="28"/>
      <w:szCs w:val="20"/>
    </w:rPr>
  </w:style>
  <w:style w:type="paragraph" w:customStyle="1" w:styleId="160">
    <w:name w:val="Char Char 字元 字元 字元 Char Char Char Char"/>
    <w:basedOn w:val="1"/>
    <w:qFormat/>
    <w:uiPriority w:val="0"/>
    <w:pPr>
      <w:adjustRightInd w:val="0"/>
      <w:spacing w:line="360" w:lineRule="auto"/>
    </w:pPr>
    <w:rPr>
      <w:kern w:val="0"/>
      <w:sz w:val="24"/>
    </w:rPr>
  </w:style>
  <w:style w:type="paragraph" w:customStyle="1" w:styleId="161">
    <w:name w:val="关键词"/>
    <w:basedOn w:val="1"/>
    <w:next w:val="1"/>
    <w:qFormat/>
    <w:uiPriority w:val="0"/>
    <w:pPr>
      <w:spacing w:line="360" w:lineRule="auto"/>
    </w:pPr>
    <w:rPr>
      <w:rFonts w:eastAsia="黑体"/>
      <w:sz w:val="20"/>
    </w:rPr>
  </w:style>
  <w:style w:type="paragraph" w:customStyle="1" w:styleId="162">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character" w:customStyle="1" w:styleId="163">
    <w:name w:val="页眉 字符"/>
    <w:basedOn w:val="61"/>
    <w:link w:val="37"/>
    <w:qFormat/>
    <w:uiPriority w:val="0"/>
    <w:rPr>
      <w:rFonts w:ascii="Times New Roman" w:hAnsi="Times New Roman" w:eastAsia="宋体" w:cs="Times New Roman"/>
      <w:sz w:val="18"/>
      <w:szCs w:val="20"/>
    </w:rPr>
  </w:style>
  <w:style w:type="paragraph" w:customStyle="1" w:styleId="164">
    <w:name w:val="Table Heading"/>
    <w:qFormat/>
    <w:uiPriority w:val="0"/>
    <w:pPr>
      <w:keepNext/>
      <w:snapToGrid w:val="0"/>
      <w:spacing w:before="80" w:after="80"/>
      <w:jc w:val="center"/>
    </w:pPr>
    <w:rPr>
      <w:rFonts w:ascii="Arial" w:hAnsi="Arial" w:eastAsia="黑体" w:cs="Times New Roman"/>
      <w:sz w:val="18"/>
      <w:lang w:val="en-US" w:eastAsia="zh-CN" w:bidi="ar-SA"/>
    </w:rPr>
  </w:style>
  <w:style w:type="character" w:customStyle="1" w:styleId="165">
    <w:name w:val="正文文本缩进 2 字符"/>
    <w:basedOn w:val="61"/>
    <w:link w:val="34"/>
    <w:semiHidden/>
    <w:qFormat/>
    <w:uiPriority w:val="99"/>
    <w:rPr>
      <w:rFonts w:ascii="Times New Roman" w:hAnsi="Times New Roman" w:eastAsia="宋体" w:cs="Times New Roman"/>
      <w:sz w:val="28"/>
      <w:szCs w:val="20"/>
    </w:rPr>
  </w:style>
  <w:style w:type="paragraph" w:customStyle="1" w:styleId="166">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67">
    <w:name w:val="附录3"/>
    <w:basedOn w:val="1"/>
    <w:next w:val="1"/>
    <w:qFormat/>
    <w:uiPriority w:val="0"/>
    <w:pPr>
      <w:tabs>
        <w:tab w:val="left" w:pos="851"/>
      </w:tabs>
      <w:ind w:left="425" w:hanging="425"/>
      <w:outlineLvl w:val="2"/>
    </w:pPr>
    <w:rPr>
      <w:rFonts w:eastAsia="黑体"/>
      <w:b/>
      <w:sz w:val="32"/>
    </w:rPr>
  </w:style>
  <w:style w:type="character" w:customStyle="1" w:styleId="168">
    <w:name w:val="脚注文本 字符"/>
    <w:basedOn w:val="61"/>
    <w:link w:val="41"/>
    <w:semiHidden/>
    <w:qFormat/>
    <w:uiPriority w:val="99"/>
    <w:rPr>
      <w:rFonts w:ascii="Times New Roman" w:hAnsi="Times New Roman" w:eastAsia="宋体" w:cs="Times New Roman"/>
      <w:sz w:val="18"/>
      <w:szCs w:val="18"/>
    </w:rPr>
  </w:style>
  <w:style w:type="paragraph" w:customStyle="1" w:styleId="169">
    <w:name w:val="标书正文:  0.74 厘米"/>
    <w:basedOn w:val="1"/>
    <w:qFormat/>
    <w:uiPriority w:val="0"/>
    <w:pPr>
      <w:snapToGrid w:val="0"/>
      <w:spacing w:line="360" w:lineRule="auto"/>
      <w:ind w:firstLine="420"/>
    </w:pPr>
    <w:rPr>
      <w:sz w:val="24"/>
    </w:rPr>
  </w:style>
  <w:style w:type="paragraph" w:customStyle="1" w:styleId="170">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171">
    <w:name w:val="IN Feature"/>
    <w:next w:val="172"/>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72">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character" w:customStyle="1" w:styleId="173">
    <w:name w:val="批注主题 字符"/>
    <w:basedOn w:val="155"/>
    <w:link w:val="56"/>
    <w:semiHidden/>
    <w:qFormat/>
    <w:uiPriority w:val="99"/>
    <w:rPr>
      <w:rFonts w:ascii="Times New Roman" w:hAnsi="Times New Roman" w:eastAsia="宋体" w:cs="Times New Roman"/>
      <w:b/>
      <w:bCs/>
      <w:sz w:val="28"/>
      <w:szCs w:val="20"/>
    </w:rPr>
  </w:style>
  <w:style w:type="character" w:customStyle="1" w:styleId="174">
    <w:name w:val="页脚 字符"/>
    <w:basedOn w:val="61"/>
    <w:link w:val="36"/>
    <w:qFormat/>
    <w:uiPriority w:val="0"/>
    <w:rPr>
      <w:rFonts w:ascii="Times New Roman" w:hAnsi="Times New Roman" w:eastAsia="宋体" w:cs="Times New Roman"/>
      <w:sz w:val="18"/>
      <w:szCs w:val="20"/>
    </w:rPr>
  </w:style>
  <w:style w:type="paragraph" w:customStyle="1" w:styleId="175">
    <w:name w:val="00"/>
    <w:basedOn w:val="1"/>
    <w:qFormat/>
    <w:uiPriority w:val="0"/>
    <w:pPr>
      <w:autoSpaceDE w:val="0"/>
      <w:autoSpaceDN w:val="0"/>
      <w:adjustRightInd w:val="0"/>
      <w:jc w:val="left"/>
    </w:pPr>
    <w:rPr>
      <w:rFonts w:ascii="黑体" w:eastAsia="黑体"/>
      <w:b/>
      <w:kern w:val="0"/>
      <w:sz w:val="20"/>
    </w:rPr>
  </w:style>
  <w:style w:type="paragraph" w:customStyle="1" w:styleId="176">
    <w:name w:val="af"/>
    <w:basedOn w:val="1"/>
    <w:qFormat/>
    <w:uiPriority w:val="0"/>
    <w:pPr>
      <w:widowControl/>
      <w:spacing w:line="300" w:lineRule="atLeast"/>
      <w:jc w:val="left"/>
    </w:pPr>
    <w:rPr>
      <w:rFonts w:ascii="宋体" w:hAnsi="宋体"/>
      <w:kern w:val="0"/>
      <w:sz w:val="18"/>
    </w:rPr>
  </w:style>
  <w:style w:type="paragraph" w:customStyle="1" w:styleId="177">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178">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79">
    <w:name w:val="文本框样式1"/>
    <w:basedOn w:val="1"/>
    <w:qFormat/>
    <w:uiPriority w:val="0"/>
    <w:pPr>
      <w:adjustRightInd w:val="0"/>
      <w:snapToGrid w:val="0"/>
      <w:spacing w:before="60" w:line="180" w:lineRule="exact"/>
      <w:jc w:val="center"/>
    </w:pPr>
    <w:rPr>
      <w:sz w:val="21"/>
    </w:rPr>
  </w:style>
  <w:style w:type="paragraph" w:customStyle="1" w:styleId="180">
    <w:name w:val="Char Char14 Char Char"/>
    <w:basedOn w:val="1"/>
    <w:qFormat/>
    <w:uiPriority w:val="0"/>
    <w:rPr>
      <w:sz w:val="21"/>
      <w:szCs w:val="24"/>
    </w:rPr>
  </w:style>
  <w:style w:type="paragraph" w:customStyle="1" w:styleId="181">
    <w:name w:val="标题无"/>
    <w:basedOn w:val="1"/>
    <w:qFormat/>
    <w:uiPriority w:val="0"/>
    <w:pPr>
      <w:spacing w:line="360" w:lineRule="auto"/>
    </w:pPr>
    <w:rPr>
      <w:sz w:val="24"/>
    </w:rPr>
  </w:style>
  <w:style w:type="paragraph" w:customStyle="1" w:styleId="182">
    <w:name w:val="表格文本"/>
    <w:qFormat/>
    <w:uiPriority w:val="0"/>
    <w:pPr>
      <w:tabs>
        <w:tab w:val="decimal" w:pos="0"/>
      </w:tabs>
    </w:pPr>
    <w:rPr>
      <w:rFonts w:ascii="Arial" w:hAnsi="Arial" w:eastAsia="宋体" w:cs="Times New Roman"/>
      <w:sz w:val="21"/>
      <w:lang w:val="en-US" w:eastAsia="zh-CN" w:bidi="ar-SA"/>
    </w:rPr>
  </w:style>
  <w:style w:type="paragraph" w:customStyle="1" w:styleId="183">
    <w:name w:val="1"/>
    <w:basedOn w:val="1"/>
    <w:next w:val="31"/>
    <w:qFormat/>
    <w:uiPriority w:val="0"/>
    <w:rPr>
      <w:rFonts w:ascii="宋体" w:hAnsi="Courier New"/>
      <w:sz w:val="21"/>
    </w:rPr>
  </w:style>
  <w:style w:type="paragraph" w:customStyle="1" w:styleId="184">
    <w:name w:val="正文字缩2字"/>
    <w:basedOn w:val="1"/>
    <w:qFormat/>
    <w:uiPriority w:val="0"/>
    <w:pPr>
      <w:spacing w:before="60" w:after="60" w:line="360" w:lineRule="auto"/>
      <w:ind w:left="200" w:leftChars="200" w:firstLine="200" w:firstLineChars="200"/>
    </w:pPr>
    <w:rPr>
      <w:sz w:val="24"/>
    </w:rPr>
  </w:style>
  <w:style w:type="character" w:customStyle="1" w:styleId="185">
    <w:name w:val="正文文本 3 字符"/>
    <w:basedOn w:val="61"/>
    <w:link w:val="20"/>
    <w:qFormat/>
    <w:uiPriority w:val="0"/>
    <w:rPr>
      <w:rFonts w:ascii="Times New Roman" w:hAnsi="Times New Roman" w:eastAsia="宋体" w:cs="Times New Roman"/>
      <w:sz w:val="16"/>
      <w:szCs w:val="20"/>
    </w:rPr>
  </w:style>
  <w:style w:type="paragraph" w:customStyle="1" w:styleId="18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87">
    <w:name w:val="文档结构图 字符"/>
    <w:basedOn w:val="61"/>
    <w:link w:val="17"/>
    <w:qFormat/>
    <w:uiPriority w:val="0"/>
    <w:rPr>
      <w:rFonts w:ascii="Times New Roman" w:hAnsi="Times New Roman" w:eastAsia="宋体" w:cs="Times New Roman"/>
      <w:sz w:val="28"/>
      <w:szCs w:val="20"/>
      <w:shd w:val="clear" w:color="auto" w:fill="000080"/>
    </w:rPr>
  </w:style>
  <w:style w:type="paragraph" w:customStyle="1" w:styleId="188">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89">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90">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91">
    <w:name w:val="图片文字"/>
    <w:basedOn w:val="1"/>
    <w:qFormat/>
    <w:uiPriority w:val="0"/>
    <w:pPr>
      <w:spacing w:line="240" w:lineRule="atLeast"/>
      <w:jc w:val="center"/>
    </w:pPr>
    <w:rPr>
      <w:sz w:val="21"/>
    </w:rPr>
  </w:style>
  <w:style w:type="paragraph" w:customStyle="1" w:styleId="192">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93">
    <w:name w:val="表头文本"/>
    <w:qFormat/>
    <w:uiPriority w:val="0"/>
    <w:pPr>
      <w:jc w:val="center"/>
    </w:pPr>
    <w:rPr>
      <w:rFonts w:ascii="Arial" w:hAnsi="Arial" w:eastAsia="宋体" w:cs="Times New Roman"/>
      <w:b/>
      <w:sz w:val="21"/>
      <w:lang w:val="en-US" w:eastAsia="zh-CN" w:bidi="ar-SA"/>
    </w:rPr>
  </w:style>
  <w:style w:type="paragraph" w:customStyle="1" w:styleId="194">
    <w:name w:val="Note"/>
    <w:basedOn w:val="1"/>
    <w:qFormat/>
    <w:uiPriority w:val="0"/>
    <w:pPr>
      <w:pBdr>
        <w:top w:val="single" w:color="auto" w:sz="12" w:space="3"/>
        <w:bottom w:val="single" w:color="auto" w:sz="12" w:space="3"/>
      </w:pBdr>
      <w:spacing w:line="360" w:lineRule="auto"/>
    </w:pPr>
    <w:rPr>
      <w:sz w:val="24"/>
    </w:rPr>
  </w:style>
  <w:style w:type="paragraph" w:customStyle="1" w:styleId="195">
    <w:name w:val="样式 样式 首行缩进:  2 字符 + 首行缩进:  2 字符"/>
    <w:basedOn w:val="1"/>
    <w:qFormat/>
    <w:uiPriority w:val="0"/>
    <w:pPr>
      <w:numPr>
        <w:ilvl w:val="0"/>
        <w:numId w:val="10"/>
      </w:numPr>
      <w:tabs>
        <w:tab w:val="clear" w:pos="1230"/>
      </w:tabs>
      <w:spacing w:line="360" w:lineRule="auto"/>
      <w:ind w:firstLine="480" w:firstLineChars="200"/>
    </w:pPr>
    <w:rPr>
      <w:sz w:val="24"/>
    </w:rPr>
  </w:style>
  <w:style w:type="paragraph" w:customStyle="1" w:styleId="196">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7">
    <w:name w:val="文本1"/>
    <w:basedOn w:val="1"/>
    <w:qFormat/>
    <w:uiPriority w:val="0"/>
    <w:pPr>
      <w:adjustRightInd w:val="0"/>
      <w:spacing w:line="312" w:lineRule="atLeast"/>
      <w:jc w:val="center"/>
      <w:textAlignment w:val="baseline"/>
    </w:pPr>
    <w:rPr>
      <w:kern w:val="0"/>
      <w:sz w:val="18"/>
    </w:rPr>
  </w:style>
  <w:style w:type="paragraph" w:customStyle="1" w:styleId="198">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9">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200">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201">
    <w:name w:val="Char2 Char Char Char Char Char Char"/>
    <w:basedOn w:val="1"/>
    <w:qFormat/>
    <w:uiPriority w:val="0"/>
    <w:rPr>
      <w:rFonts w:ascii="仿宋_GB2312"/>
      <w:b/>
      <w:sz w:val="30"/>
    </w:rPr>
  </w:style>
  <w:style w:type="paragraph" w:customStyle="1" w:styleId="202">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03">
    <w:name w:val="表头样式"/>
    <w:basedOn w:val="1"/>
    <w:qFormat/>
    <w:uiPriority w:val="0"/>
    <w:pPr>
      <w:autoSpaceDE w:val="0"/>
      <w:autoSpaceDN w:val="0"/>
      <w:adjustRightInd w:val="0"/>
      <w:spacing w:line="360" w:lineRule="auto"/>
      <w:jc w:val="left"/>
    </w:pPr>
    <w:rPr>
      <w:b/>
      <w:kern w:val="0"/>
      <w:sz w:val="21"/>
    </w:rPr>
  </w:style>
  <w:style w:type="paragraph" w:customStyle="1" w:styleId="204">
    <w:name w:val="表文字"/>
    <w:qFormat/>
    <w:uiPriority w:val="0"/>
    <w:rPr>
      <w:rFonts w:ascii="宋体" w:hAnsi="Times New Roman" w:eastAsia="宋体" w:cs="Times New Roman"/>
      <w:kern w:val="2"/>
      <w:lang w:val="en-US" w:eastAsia="zh-CN" w:bidi="ar-SA"/>
    </w:rPr>
  </w:style>
  <w:style w:type="paragraph" w:customStyle="1" w:styleId="205">
    <w:name w:val="正文（首行不缩进）"/>
    <w:basedOn w:val="1"/>
    <w:qFormat/>
    <w:uiPriority w:val="0"/>
    <w:pPr>
      <w:autoSpaceDE w:val="0"/>
      <w:autoSpaceDN w:val="0"/>
      <w:adjustRightInd w:val="0"/>
      <w:spacing w:line="360" w:lineRule="auto"/>
      <w:jc w:val="left"/>
    </w:pPr>
    <w:rPr>
      <w:kern w:val="0"/>
      <w:sz w:val="21"/>
    </w:rPr>
  </w:style>
  <w:style w:type="paragraph" w:customStyle="1" w:styleId="206">
    <w:name w:val="列表项目"/>
    <w:basedOn w:val="1"/>
    <w:qFormat/>
    <w:uiPriority w:val="0"/>
    <w:pPr>
      <w:tabs>
        <w:tab w:val="left" w:pos="420"/>
      </w:tabs>
      <w:spacing w:line="288" w:lineRule="auto"/>
      <w:ind w:left="840" w:leftChars="200" w:hanging="420" w:hangingChars="200"/>
    </w:pPr>
    <w:rPr>
      <w:sz w:val="21"/>
    </w:rPr>
  </w:style>
  <w:style w:type="paragraph" w:customStyle="1" w:styleId="207">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08">
    <w:name w:val="Style Heading 3h3Heading 3 - oldLevel 3 HeadH3level_3PIM 3se..."/>
    <w:basedOn w:val="4"/>
    <w:qFormat/>
    <w:uiPriority w:val="0"/>
    <w:pPr>
      <w:numPr>
        <w:ilvl w:val="2"/>
        <w:numId w:val="11"/>
      </w:numPr>
      <w:tabs>
        <w:tab w:val="left" w:pos="709"/>
        <w:tab w:val="left" w:pos="1620"/>
      </w:tabs>
    </w:pPr>
  </w:style>
  <w:style w:type="paragraph" w:customStyle="1" w:styleId="209">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10">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11">
    <w:name w:val="Title - Revision"/>
    <w:basedOn w:val="55"/>
    <w:qFormat/>
    <w:uiPriority w:val="0"/>
    <w:pPr>
      <w:spacing w:before="720"/>
    </w:pPr>
  </w:style>
  <w:style w:type="paragraph" w:customStyle="1" w:styleId="212">
    <w:name w:val="_"/>
    <w:basedOn w:val="1"/>
    <w:qFormat/>
    <w:uiPriority w:val="0"/>
    <w:pPr>
      <w:adjustRightInd w:val="0"/>
      <w:spacing w:line="360" w:lineRule="auto"/>
      <w:ind w:left="480" w:firstLine="200" w:firstLineChars="200"/>
      <w:textAlignment w:val="baseline"/>
    </w:pPr>
    <w:rPr>
      <w:kern w:val="0"/>
      <w:sz w:val="24"/>
    </w:rPr>
  </w:style>
  <w:style w:type="paragraph" w:customStyle="1" w:styleId="213">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14">
    <w:name w:val="正文文本缩进 21"/>
    <w:basedOn w:val="1"/>
    <w:qFormat/>
    <w:uiPriority w:val="0"/>
    <w:pPr>
      <w:adjustRightInd w:val="0"/>
      <w:spacing w:before="120"/>
      <w:ind w:firstLine="420"/>
      <w:textAlignment w:val="baseline"/>
    </w:pPr>
    <w:rPr>
      <w:sz w:val="24"/>
    </w:rPr>
  </w:style>
  <w:style w:type="paragraph" w:customStyle="1" w:styleId="215">
    <w:name w:val="二级列表"/>
    <w:basedOn w:val="135"/>
    <w:next w:val="135"/>
    <w:qFormat/>
    <w:uiPriority w:val="0"/>
    <w:pPr>
      <w:tabs>
        <w:tab w:val="left" w:pos="2120"/>
      </w:tabs>
      <w:ind w:firstLine="0" w:firstLineChars="0"/>
    </w:pPr>
    <w:rPr>
      <w:b/>
    </w:rPr>
  </w:style>
  <w:style w:type="paragraph" w:customStyle="1" w:styleId="216">
    <w:name w:val="1.正文"/>
    <w:basedOn w:val="1"/>
    <w:qFormat/>
    <w:uiPriority w:val="0"/>
    <w:pPr>
      <w:spacing w:line="360" w:lineRule="auto"/>
      <w:ind w:left="540" w:leftChars="225" w:firstLine="540" w:firstLineChars="225"/>
    </w:pPr>
    <w:rPr>
      <w:sz w:val="24"/>
    </w:rPr>
  </w:style>
  <w:style w:type="paragraph" w:customStyle="1" w:styleId="217">
    <w:name w:val="样式4"/>
    <w:basedOn w:val="5"/>
    <w:qFormat/>
    <w:uiPriority w:val="0"/>
    <w:pPr>
      <w:adjustRightInd w:val="0"/>
      <w:snapToGrid w:val="0"/>
    </w:pPr>
  </w:style>
  <w:style w:type="paragraph" w:customStyle="1" w:styleId="21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219">
    <w:name w:val="编号正文"/>
    <w:basedOn w:val="200"/>
    <w:qFormat/>
    <w:uiPriority w:val="0"/>
    <w:pPr>
      <w:snapToGrid/>
      <w:spacing w:line="360" w:lineRule="auto"/>
      <w:ind w:left="1407" w:hanging="1047"/>
      <w:jc w:val="left"/>
    </w:pPr>
    <w:rPr>
      <w:rFonts w:eastAsia="仿宋_GB2312"/>
    </w:rPr>
  </w:style>
  <w:style w:type="paragraph" w:customStyle="1" w:styleId="220">
    <w:name w:val="样式1"/>
    <w:basedOn w:val="5"/>
    <w:qFormat/>
    <w:uiPriority w:val="0"/>
    <w:pPr>
      <w:tabs>
        <w:tab w:val="left" w:pos="720"/>
      </w:tabs>
      <w:spacing w:before="500" w:after="260" w:line="560" w:lineRule="atLeast"/>
      <w:ind w:left="420" w:hanging="420"/>
    </w:pPr>
  </w:style>
  <w:style w:type="paragraph" w:customStyle="1" w:styleId="221">
    <w:name w:val="首行缩进 1"/>
    <w:basedOn w:val="1"/>
    <w:qFormat/>
    <w:uiPriority w:val="0"/>
    <w:pPr>
      <w:spacing w:after="120" w:line="360" w:lineRule="auto"/>
      <w:ind w:firstLine="200" w:firstLineChars="200"/>
    </w:pPr>
    <w:rPr>
      <w:sz w:val="24"/>
    </w:rPr>
  </w:style>
  <w:style w:type="paragraph" w:customStyle="1" w:styleId="222">
    <w:name w:val="Char2"/>
    <w:basedOn w:val="1"/>
    <w:qFormat/>
    <w:uiPriority w:val="0"/>
    <w:pPr>
      <w:spacing w:line="240" w:lineRule="atLeast"/>
      <w:ind w:left="420" w:firstLine="420"/>
    </w:pPr>
    <w:rPr>
      <w:kern w:val="0"/>
      <w:sz w:val="21"/>
    </w:rPr>
  </w:style>
  <w:style w:type="paragraph" w:customStyle="1" w:styleId="223">
    <w:name w:val="正文 + 三号"/>
    <w:basedOn w:val="1"/>
    <w:qFormat/>
    <w:uiPriority w:val="0"/>
    <w:rPr>
      <w:sz w:val="21"/>
    </w:rPr>
  </w:style>
  <w:style w:type="paragraph" w:customStyle="1" w:styleId="224">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25">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226">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22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228">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29">
    <w:name w:val="首行缩进"/>
    <w:basedOn w:val="1"/>
    <w:qFormat/>
    <w:uiPriority w:val="0"/>
    <w:pPr>
      <w:numPr>
        <w:ilvl w:val="0"/>
        <w:numId w:val="12"/>
      </w:numPr>
      <w:spacing w:line="360" w:lineRule="auto"/>
    </w:pPr>
    <w:rPr>
      <w:rFonts w:eastAsia="仿宋_GB2312"/>
    </w:rPr>
  </w:style>
  <w:style w:type="paragraph" w:customStyle="1" w:styleId="230">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31">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232">
    <w:name w:val="内容标题"/>
    <w:basedOn w:val="17"/>
    <w:qFormat/>
    <w:uiPriority w:val="0"/>
    <w:rPr>
      <w:rFonts w:ascii="Tahoma" w:hAnsi="Tahoma"/>
      <w:sz w:val="24"/>
    </w:rPr>
  </w:style>
  <w:style w:type="paragraph" w:customStyle="1" w:styleId="233">
    <w:name w:val="Table Contents"/>
    <w:basedOn w:val="22"/>
    <w:qFormat/>
    <w:uiPriority w:val="0"/>
    <w:pPr>
      <w:suppressAutoHyphens/>
      <w:spacing w:after="0"/>
      <w:jc w:val="left"/>
    </w:pPr>
    <w:rPr>
      <w:rFonts w:eastAsia="Times New Roman"/>
      <w:kern w:val="0"/>
      <w:sz w:val="24"/>
    </w:rPr>
  </w:style>
  <w:style w:type="paragraph" w:customStyle="1" w:styleId="234">
    <w:name w:val="标题2"/>
    <w:basedOn w:val="3"/>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35">
    <w:name w:val="正文表格"/>
    <w:basedOn w:val="1"/>
    <w:qFormat/>
    <w:uiPriority w:val="0"/>
    <w:pPr>
      <w:adjustRightInd w:val="0"/>
      <w:spacing w:before="40" w:after="40"/>
    </w:pPr>
    <w:rPr>
      <w:sz w:val="24"/>
    </w:rPr>
  </w:style>
  <w:style w:type="paragraph" w:customStyle="1" w:styleId="236">
    <w:name w:val="Title - Date"/>
    <w:basedOn w:val="55"/>
    <w:next w:val="1"/>
    <w:qFormat/>
    <w:uiPriority w:val="0"/>
    <w:pPr>
      <w:spacing w:before="240" w:after="720"/>
    </w:pPr>
    <w:rPr>
      <w:sz w:val="28"/>
    </w:rPr>
  </w:style>
  <w:style w:type="paragraph" w:customStyle="1" w:styleId="237">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238">
    <w:name w:val="默认段落字体 Para Char Char Char Char Char Char Char"/>
    <w:basedOn w:val="1"/>
    <w:qFormat/>
    <w:uiPriority w:val="0"/>
    <w:rPr>
      <w:rFonts w:ascii="Tahoma" w:hAnsi="Tahoma"/>
      <w:sz w:val="24"/>
    </w:rPr>
  </w:style>
  <w:style w:type="paragraph" w:customStyle="1" w:styleId="239">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40">
    <w:name w:val="图例"/>
    <w:basedOn w:val="1"/>
    <w:qFormat/>
    <w:uiPriority w:val="0"/>
    <w:pPr>
      <w:spacing w:before="120" w:after="120" w:line="360" w:lineRule="auto"/>
      <w:jc w:val="center"/>
    </w:pPr>
    <w:rPr>
      <w:rFonts w:eastAsia="仿宋_GB2312"/>
      <w:b/>
      <w:sz w:val="24"/>
    </w:rPr>
  </w:style>
  <w:style w:type="paragraph" w:customStyle="1" w:styleId="241">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42">
    <w:name w:val="正文文本 21"/>
    <w:basedOn w:val="1"/>
    <w:qFormat/>
    <w:uiPriority w:val="0"/>
    <w:pPr>
      <w:adjustRightInd w:val="0"/>
      <w:spacing w:before="120" w:line="360" w:lineRule="auto"/>
      <w:ind w:firstLine="480"/>
      <w:textAlignment w:val="baseline"/>
    </w:pPr>
    <w:rPr>
      <w:sz w:val="24"/>
    </w:rPr>
  </w:style>
  <w:style w:type="paragraph" w:customStyle="1" w:styleId="243">
    <w:name w:val="Char Char Char"/>
    <w:basedOn w:val="1"/>
    <w:qFormat/>
    <w:uiPriority w:val="0"/>
    <w:rPr>
      <w:rFonts w:ascii="Tahoma" w:hAnsi="Tahoma"/>
      <w:sz w:val="24"/>
    </w:rPr>
  </w:style>
  <w:style w:type="paragraph" w:customStyle="1" w:styleId="244">
    <w:name w:val="Char Char Char Char Char Char Char Char Char Char Char Char Char Char Char Char"/>
    <w:basedOn w:val="1"/>
    <w:qFormat/>
    <w:uiPriority w:val="0"/>
    <w:pPr>
      <w:tabs>
        <w:tab w:val="left" w:pos="360"/>
      </w:tabs>
    </w:pPr>
    <w:rPr>
      <w:sz w:val="24"/>
    </w:rPr>
  </w:style>
  <w:style w:type="paragraph" w:customStyle="1" w:styleId="245">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246">
    <w:name w:val="样式 行距: 1.5 倍行距1"/>
    <w:basedOn w:val="1"/>
    <w:qFormat/>
    <w:uiPriority w:val="0"/>
    <w:pPr>
      <w:snapToGrid w:val="0"/>
    </w:pPr>
    <w:rPr>
      <w:sz w:val="21"/>
    </w:rPr>
  </w:style>
  <w:style w:type="paragraph" w:customStyle="1" w:styleId="247">
    <w:name w:val="Char Char1 Char"/>
    <w:basedOn w:val="1"/>
    <w:qFormat/>
    <w:uiPriority w:val="0"/>
    <w:rPr>
      <w:rFonts w:ascii="Tahoma" w:hAnsi="Tahoma"/>
      <w:sz w:val="24"/>
      <w:szCs w:val="24"/>
    </w:rPr>
  </w:style>
  <w:style w:type="paragraph" w:customStyle="1" w:styleId="24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49">
    <w:name w:val="Char Char Char Char Char"/>
    <w:basedOn w:val="1"/>
    <w:qFormat/>
    <w:uiPriority w:val="0"/>
    <w:pPr>
      <w:tabs>
        <w:tab w:val="left" w:pos="425"/>
      </w:tabs>
      <w:ind w:left="1620" w:hanging="360"/>
    </w:pPr>
    <w:rPr>
      <w:rFonts w:ascii="Tahoma" w:hAnsi="Tahoma"/>
      <w:sz w:val="24"/>
    </w:rPr>
  </w:style>
  <w:style w:type="paragraph" w:customStyle="1" w:styleId="250">
    <w:name w:val="二级条标题"/>
    <w:basedOn w:val="141"/>
    <w:next w:val="143"/>
    <w:qFormat/>
    <w:uiPriority w:val="0"/>
    <w:pPr>
      <w:ind w:left="840"/>
      <w:outlineLvl w:val="3"/>
    </w:pPr>
  </w:style>
  <w:style w:type="paragraph" w:customStyle="1" w:styleId="251">
    <w:name w:val="样式 正文缩进正文（首行缩进两字）表正文正文非缩进特点标题4段1 + 首行缩进:  2 字符"/>
    <w:basedOn w:val="15"/>
    <w:qFormat/>
    <w:uiPriority w:val="0"/>
    <w:pPr>
      <w:ind w:firstLine="480" w:firstLineChars="200"/>
    </w:pPr>
  </w:style>
  <w:style w:type="paragraph" w:customStyle="1" w:styleId="252">
    <w:name w:val="简单回函地址"/>
    <w:basedOn w:val="1"/>
    <w:qFormat/>
    <w:uiPriority w:val="0"/>
    <w:pPr>
      <w:adjustRightInd w:val="0"/>
      <w:snapToGrid w:val="0"/>
      <w:spacing w:line="360" w:lineRule="auto"/>
    </w:pPr>
    <w:rPr>
      <w:sz w:val="24"/>
    </w:rPr>
  </w:style>
  <w:style w:type="paragraph" w:customStyle="1" w:styleId="253">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254">
    <w:name w:val="修订1"/>
    <w:qFormat/>
    <w:uiPriority w:val="0"/>
    <w:rPr>
      <w:rFonts w:ascii="Times New Roman" w:hAnsi="Times New Roman" w:eastAsia="宋体" w:cs="Times New Roman"/>
      <w:kern w:val="2"/>
      <w:sz w:val="21"/>
      <w:lang w:val="en-US" w:eastAsia="zh-CN" w:bidi="ar-SA"/>
    </w:rPr>
  </w:style>
  <w:style w:type="paragraph" w:customStyle="1" w:styleId="255">
    <w:name w:val="摘要"/>
    <w:basedOn w:val="1"/>
    <w:next w:val="3"/>
    <w:qFormat/>
    <w:uiPriority w:val="0"/>
    <w:pPr>
      <w:spacing w:line="360" w:lineRule="auto"/>
    </w:pPr>
    <w:rPr>
      <w:rFonts w:eastAsia="黑体"/>
      <w:sz w:val="20"/>
    </w:rPr>
  </w:style>
  <w:style w:type="paragraph" w:customStyle="1" w:styleId="256">
    <w:name w:val="Char1"/>
    <w:basedOn w:val="1"/>
    <w:qFormat/>
    <w:uiPriority w:val="0"/>
    <w:rPr>
      <w:sz w:val="21"/>
    </w:rPr>
  </w:style>
  <w:style w:type="paragraph" w:customStyle="1" w:styleId="257">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58">
    <w:name w:val="样式1xz"/>
    <w:basedOn w:val="1"/>
    <w:qFormat/>
    <w:uiPriority w:val="0"/>
    <w:pPr>
      <w:tabs>
        <w:tab w:val="left" w:pos="1050"/>
        <w:tab w:val="right" w:leader="dot" w:pos="8296"/>
      </w:tabs>
    </w:pPr>
    <w:rPr>
      <w:caps/>
      <w:spacing w:val="20"/>
      <w:sz w:val="24"/>
    </w:rPr>
  </w:style>
  <w:style w:type="paragraph" w:customStyle="1" w:styleId="259">
    <w:name w:val="CSS1级正文 Char"/>
    <w:basedOn w:val="22"/>
    <w:qFormat/>
    <w:uiPriority w:val="0"/>
    <w:pPr>
      <w:adjustRightInd w:val="0"/>
      <w:snapToGrid w:val="0"/>
      <w:spacing w:after="0" w:line="360" w:lineRule="auto"/>
      <w:ind w:firstLine="480"/>
    </w:pPr>
    <w:rPr>
      <w:sz w:val="24"/>
    </w:rPr>
  </w:style>
  <w:style w:type="paragraph" w:customStyle="1" w:styleId="260">
    <w:name w:val="可研正文"/>
    <w:basedOn w:val="22"/>
    <w:qFormat/>
    <w:uiPriority w:val="0"/>
    <w:pPr>
      <w:adjustRightInd w:val="0"/>
      <w:snapToGrid w:val="0"/>
      <w:spacing w:after="0" w:line="440" w:lineRule="exact"/>
      <w:ind w:firstLine="567"/>
    </w:pPr>
    <w:rPr>
      <w:rFonts w:ascii="仿宋_GB2312" w:eastAsia="仿宋_GB2312"/>
    </w:rPr>
  </w:style>
  <w:style w:type="paragraph" w:customStyle="1" w:styleId="261">
    <w:name w:val="默认段落字体 Para Char Char Char Char Char Char Char Char Char1 Char Char Char Char"/>
    <w:basedOn w:val="1"/>
    <w:qFormat/>
    <w:uiPriority w:val="0"/>
    <w:rPr>
      <w:rFonts w:ascii="Tahoma" w:hAnsi="Tahoma"/>
      <w:sz w:val="24"/>
    </w:rPr>
  </w:style>
  <w:style w:type="paragraph" w:customStyle="1" w:styleId="262">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263">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264">
    <w:name w:val="Char Char Char Char Char Char Char1"/>
    <w:basedOn w:val="17"/>
    <w:qFormat/>
    <w:uiPriority w:val="0"/>
    <w:rPr>
      <w:rFonts w:ascii="宋体" w:hAnsi="Tahoma"/>
    </w:rPr>
  </w:style>
  <w:style w:type="paragraph" w:styleId="265">
    <w:name w:val="List Paragraph"/>
    <w:basedOn w:val="1"/>
    <w:qFormat/>
    <w:uiPriority w:val="34"/>
    <w:pPr>
      <w:ind w:firstLine="420" w:firstLineChars="200"/>
    </w:pPr>
  </w:style>
  <w:style w:type="paragraph" w:customStyle="1" w:styleId="266">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7">
    <w:name w:val="修订2"/>
    <w:hidden/>
    <w:unhideWhenUsed/>
    <w:qFormat/>
    <w:uiPriority w:val="99"/>
    <w:rPr>
      <w:rFonts w:ascii="Times New Roman" w:hAnsi="Times New Roman" w:eastAsia="宋体" w:cs="Times New Roman"/>
      <w:kern w:val="2"/>
      <w:sz w:val="28"/>
      <w:lang w:val="en-US" w:eastAsia="zh-CN" w:bidi="ar-SA"/>
    </w:rPr>
  </w:style>
  <w:style w:type="paragraph" w:customStyle="1" w:styleId="268">
    <w:name w:val="修订3"/>
    <w:hidden/>
    <w:unhideWhenUsed/>
    <w:qFormat/>
    <w:uiPriority w:val="99"/>
    <w:rPr>
      <w:rFonts w:ascii="Times New Roman" w:hAnsi="Times New Roman" w:eastAsia="宋体" w:cs="Times New Roman"/>
      <w:kern w:val="2"/>
      <w:sz w:val="28"/>
      <w:lang w:val="en-US" w:eastAsia="zh-CN" w:bidi="ar-SA"/>
    </w:rPr>
  </w:style>
  <w:style w:type="character" w:customStyle="1" w:styleId="269">
    <w:name w:val="fontstyle01"/>
    <w:basedOn w:val="61"/>
    <w:qFormat/>
    <w:uiPriority w:val="0"/>
    <w:rPr>
      <w:rFonts w:hint="eastAsia" w:ascii="方正仿宋_GBK" w:eastAsia="方正仿宋_GBK"/>
      <w:color w:val="000000"/>
      <w:sz w:val="32"/>
      <w:szCs w:val="32"/>
    </w:rPr>
  </w:style>
  <w:style w:type="character" w:customStyle="1" w:styleId="270">
    <w:name w:val="正文缩进 字符"/>
    <w:link w:val="15"/>
    <w:qFormat/>
    <w:uiPriority w:val="0"/>
    <w:rPr>
      <w:kern w:val="2"/>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37</Pages>
  <Words>6864</Words>
  <Characters>7296</Characters>
  <Lines>164</Lines>
  <Paragraphs>46</Paragraphs>
  <TotalTime>0</TotalTime>
  <ScaleCrop>false</ScaleCrop>
  <LinksUpToDate>false</LinksUpToDate>
  <CharactersWithSpaces>7514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2025-03-27T11:42:00Z</dcterms:created>
  <dc:creator>Administrator</dc:creator>
  <cp:lastModifiedBy>圈圈</cp:lastModifiedBy>
  <cp:lastPrinted>2023-09-14T07:22:00Z</cp:lastPrinted>
  <dcterms:modified xsi:type="dcterms:W3CDTF">2025-04-11T02:00:04Z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DC3FEC11B4A0497099D116710CCD8877</vt:lpwstr>
  </property>
  <property fmtid="{D5CDD505-2E9C-101B-9397-08002B2CF9AE}" pid="4" name="KSOTemplateDocerSaveRecord">
    <vt:lpwstr>eyJoZGlkIjoiMmY5M2FhODQ4ODk0YTFlY2I2YThhNGE2MWI4N2M4NjIiLCJ1c2VySWQiOiIyNjAzNDA3MjMifQ==</vt:lpwstr>
  </property>
</Properties>
</file>