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CB74EC6">
      <w:pPr>
        <w:jc w:val="center"/>
        <w:rPr>
          <w:rFonts w:hint="eastAsia" w:ascii="宋体" w:hAnsi="宋体" w:cs="宋体"/>
          <w:color w:val="000000"/>
        </w:rPr>
      </w:pPr>
      <w:r>
        <w:rPr>
          <w:rFonts w:hint="eastAsia" w:ascii="宋体" w:hAnsi="宋体" w:cs="宋体"/>
          <w:color w:val="000000"/>
        </w:rPr>
        <w:t xml:space="preserve"> </w:t>
      </w:r>
    </w:p>
    <w:p w14:paraId="0FEC57A5">
      <w:pPr>
        <w:jc w:val="center"/>
        <w:rPr>
          <w:rFonts w:hint="eastAsia" w:ascii="宋体" w:hAnsi="宋体" w:cs="宋体"/>
          <w:color w:val="000000"/>
        </w:rPr>
      </w:pPr>
    </w:p>
    <w:p w14:paraId="4CE3DCFB">
      <w:pPr>
        <w:jc w:val="center"/>
        <w:rPr>
          <w:rFonts w:hint="eastAsia" w:ascii="宋体" w:hAnsi="宋体" w:cs="宋体"/>
          <w:color w:val="000000"/>
        </w:rPr>
      </w:pPr>
    </w:p>
    <w:p w14:paraId="1FCDE8A4">
      <w:pPr>
        <w:jc w:val="center"/>
        <w:rPr>
          <w:rFonts w:hint="eastAsia" w:ascii="宋体" w:hAnsi="宋体" w:cs="宋体"/>
          <w:color w:val="000000"/>
          <w:sz w:val="120"/>
          <w:szCs w:val="120"/>
        </w:rPr>
      </w:pPr>
      <w:r>
        <w:rPr>
          <w:rFonts w:hint="eastAsia" w:ascii="宋体" w:hAnsi="宋体" w:cs="宋体"/>
          <w:color w:val="000000"/>
          <w:sz w:val="120"/>
          <w:szCs w:val="120"/>
        </w:rPr>
        <w:t>竞争性磋商</w:t>
      </w:r>
    </w:p>
    <w:p w14:paraId="6FBC2D4D">
      <w:pPr>
        <w:jc w:val="center"/>
        <w:rPr>
          <w:rFonts w:hint="eastAsia" w:ascii="宋体" w:hAnsi="宋体" w:cs="宋体"/>
          <w:color w:val="000000"/>
          <w:sz w:val="120"/>
          <w:szCs w:val="120"/>
        </w:rPr>
      </w:pPr>
      <w:r>
        <w:rPr>
          <w:rFonts w:hint="eastAsia" w:ascii="宋体" w:hAnsi="宋体" w:cs="宋体"/>
          <w:color w:val="000000"/>
          <w:sz w:val="120"/>
          <w:szCs w:val="120"/>
        </w:rPr>
        <w:t>文件</w:t>
      </w:r>
    </w:p>
    <w:p w14:paraId="1E02884B">
      <w:pPr>
        <w:spacing w:line="500" w:lineRule="exact"/>
        <w:jc w:val="center"/>
        <w:rPr>
          <w:rFonts w:hint="eastAsia" w:ascii="宋体" w:hAnsi="宋体" w:cs="宋体"/>
          <w:color w:val="000000"/>
          <w:sz w:val="32"/>
        </w:rPr>
      </w:pPr>
    </w:p>
    <w:p w14:paraId="4C5DCB41">
      <w:pPr>
        <w:spacing w:line="500" w:lineRule="exact"/>
        <w:jc w:val="center"/>
        <w:rPr>
          <w:rFonts w:hint="eastAsia" w:ascii="宋体" w:hAnsi="宋体" w:cs="宋体"/>
          <w:color w:val="000000"/>
          <w:sz w:val="32"/>
        </w:rPr>
      </w:pPr>
    </w:p>
    <w:p w14:paraId="563C2F62">
      <w:pPr>
        <w:spacing w:line="500" w:lineRule="exact"/>
        <w:rPr>
          <w:rFonts w:hint="eastAsia" w:ascii="宋体" w:hAnsi="宋体" w:cs="宋体"/>
          <w:color w:val="000000"/>
          <w:sz w:val="32"/>
        </w:rPr>
      </w:pPr>
    </w:p>
    <w:p w14:paraId="0A745C41">
      <w:pPr>
        <w:spacing w:line="500" w:lineRule="exact"/>
        <w:jc w:val="center"/>
        <w:rPr>
          <w:rFonts w:hint="eastAsia" w:ascii="宋体" w:hAnsi="宋体" w:cs="宋体"/>
          <w:color w:val="000000"/>
          <w:sz w:val="32"/>
        </w:rPr>
      </w:pPr>
    </w:p>
    <w:p w14:paraId="439D9681">
      <w:pPr>
        <w:spacing w:line="360" w:lineRule="auto"/>
        <w:ind w:firstLine="720" w:firstLineChars="200"/>
        <w:rPr>
          <w:rFonts w:hint="eastAsia" w:ascii="宋体" w:hAnsi="宋体" w:cs="宋体"/>
          <w:color w:val="000000"/>
          <w:sz w:val="36"/>
          <w:szCs w:val="36"/>
        </w:rPr>
      </w:pPr>
      <w:r>
        <w:rPr>
          <w:rFonts w:hint="eastAsia" w:ascii="宋体" w:hAnsi="宋体" w:cs="宋体"/>
          <w:color w:val="000000"/>
          <w:sz w:val="36"/>
          <w:szCs w:val="36"/>
        </w:rPr>
        <w:t xml:space="preserve">项目编号：GZ25C095-XW  </w:t>
      </w:r>
    </w:p>
    <w:p w14:paraId="637967BA">
      <w:pPr>
        <w:spacing w:line="360" w:lineRule="auto"/>
        <w:ind w:firstLine="720" w:firstLineChars="200"/>
        <w:rPr>
          <w:rFonts w:hint="eastAsia" w:ascii="宋体" w:hAnsi="宋体" w:cs="宋体"/>
          <w:color w:val="000000"/>
          <w:sz w:val="36"/>
          <w:szCs w:val="36"/>
        </w:rPr>
      </w:pPr>
      <w:r>
        <w:rPr>
          <w:rFonts w:hint="eastAsia" w:ascii="宋体" w:hAnsi="宋体" w:cs="宋体"/>
          <w:color w:val="000000"/>
          <w:sz w:val="36"/>
          <w:szCs w:val="36"/>
        </w:rPr>
        <w:t>磋商项目名称：</w:t>
      </w:r>
      <w:bookmarkStart w:id="124" w:name="_GoBack"/>
      <w:r>
        <w:rPr>
          <w:rFonts w:hint="eastAsia" w:ascii="宋体" w:hAnsi="宋体" w:cs="宋体"/>
          <w:color w:val="000000"/>
          <w:sz w:val="36"/>
          <w:szCs w:val="36"/>
        </w:rPr>
        <w:t>渝东北渝东南规划专题图建设技术服务</w:t>
      </w:r>
      <w:bookmarkEnd w:id="124"/>
    </w:p>
    <w:p w14:paraId="0BA0320F">
      <w:pPr>
        <w:spacing w:line="360" w:lineRule="auto"/>
        <w:ind w:firstLine="720" w:firstLineChars="200"/>
        <w:rPr>
          <w:rFonts w:hint="eastAsia" w:ascii="宋体" w:hAnsi="宋体" w:cs="宋体"/>
          <w:color w:val="000000"/>
          <w:sz w:val="36"/>
          <w:szCs w:val="36"/>
        </w:rPr>
      </w:pPr>
    </w:p>
    <w:p w14:paraId="2901B4D7">
      <w:pPr>
        <w:ind w:firstLine="2520" w:firstLineChars="700"/>
        <w:rPr>
          <w:rFonts w:hint="eastAsia" w:ascii="宋体" w:hAnsi="宋体" w:cs="宋体"/>
          <w:color w:val="000000"/>
          <w:sz w:val="36"/>
          <w:szCs w:val="36"/>
        </w:rPr>
      </w:pPr>
    </w:p>
    <w:p w14:paraId="6BBA986A">
      <w:pPr>
        <w:spacing w:line="500" w:lineRule="exact"/>
        <w:rPr>
          <w:rFonts w:hint="eastAsia" w:ascii="宋体" w:hAnsi="宋体" w:cs="宋体"/>
          <w:color w:val="000000"/>
          <w:sz w:val="36"/>
          <w:szCs w:val="36"/>
        </w:rPr>
      </w:pPr>
    </w:p>
    <w:p w14:paraId="25D36846">
      <w:pPr>
        <w:spacing w:line="500" w:lineRule="exact"/>
        <w:ind w:firstLine="1749" w:firstLineChars="486"/>
        <w:rPr>
          <w:rFonts w:hint="eastAsia" w:ascii="宋体" w:hAnsi="宋体" w:cs="宋体"/>
          <w:color w:val="000000"/>
          <w:sz w:val="36"/>
          <w:szCs w:val="36"/>
        </w:rPr>
      </w:pPr>
    </w:p>
    <w:p w14:paraId="101ADF77">
      <w:pPr>
        <w:spacing w:line="500" w:lineRule="exact"/>
        <w:ind w:firstLine="1749" w:firstLineChars="486"/>
        <w:rPr>
          <w:rFonts w:hint="eastAsia" w:ascii="宋体" w:hAnsi="宋体" w:cs="宋体"/>
          <w:color w:val="000000"/>
          <w:sz w:val="36"/>
          <w:szCs w:val="36"/>
        </w:rPr>
      </w:pPr>
    </w:p>
    <w:p w14:paraId="42EC943E">
      <w:pPr>
        <w:spacing w:line="500" w:lineRule="exact"/>
        <w:ind w:firstLine="1749" w:firstLineChars="486"/>
        <w:rPr>
          <w:rFonts w:hint="eastAsia" w:ascii="宋体" w:hAnsi="宋体" w:cs="宋体"/>
          <w:color w:val="000000"/>
          <w:sz w:val="36"/>
          <w:szCs w:val="36"/>
        </w:rPr>
      </w:pPr>
    </w:p>
    <w:p w14:paraId="5DDF00D0">
      <w:pPr>
        <w:spacing w:line="360" w:lineRule="auto"/>
        <w:jc w:val="center"/>
        <w:rPr>
          <w:rFonts w:hint="eastAsia" w:ascii="宋体" w:hAnsi="宋体" w:cs="宋体"/>
          <w:color w:val="000000"/>
          <w:sz w:val="36"/>
          <w:szCs w:val="36"/>
        </w:rPr>
      </w:pPr>
      <w:r>
        <w:rPr>
          <w:rFonts w:hint="eastAsia" w:ascii="宋体" w:hAnsi="宋体" w:cs="宋体"/>
          <w:color w:val="000000"/>
          <w:sz w:val="36"/>
          <w:szCs w:val="36"/>
        </w:rPr>
        <w:t>采购人：重庆市规划和自然资源局</w:t>
      </w:r>
    </w:p>
    <w:p w14:paraId="511D2B90">
      <w:pPr>
        <w:spacing w:line="360" w:lineRule="auto"/>
        <w:jc w:val="center"/>
        <w:rPr>
          <w:rFonts w:hint="eastAsia" w:ascii="宋体" w:hAnsi="宋体" w:cs="宋体"/>
          <w:color w:val="000000"/>
          <w:sz w:val="36"/>
          <w:szCs w:val="36"/>
        </w:rPr>
      </w:pPr>
      <w:r>
        <w:rPr>
          <w:rFonts w:hint="eastAsia" w:ascii="宋体" w:hAnsi="宋体" w:cs="宋体"/>
          <w:color w:val="000000"/>
          <w:sz w:val="36"/>
          <w:szCs w:val="36"/>
        </w:rPr>
        <w:t>采购代理机构：重庆希维招标代理有限公司</w:t>
      </w:r>
    </w:p>
    <w:p w14:paraId="2AEB9C1C">
      <w:pPr>
        <w:spacing w:line="360" w:lineRule="auto"/>
        <w:rPr>
          <w:rFonts w:hint="eastAsia" w:ascii="宋体" w:hAnsi="宋体" w:cs="宋体"/>
          <w:color w:val="000000"/>
          <w:sz w:val="36"/>
          <w:szCs w:val="36"/>
        </w:rPr>
      </w:pPr>
    </w:p>
    <w:p w14:paraId="1AC2BE91">
      <w:pPr>
        <w:spacing w:line="360" w:lineRule="auto"/>
        <w:jc w:val="center"/>
        <w:rPr>
          <w:rFonts w:hint="eastAsia" w:ascii="宋体" w:hAnsi="宋体" w:cs="宋体"/>
          <w:color w:val="000000"/>
          <w:sz w:val="36"/>
          <w:szCs w:val="36"/>
        </w:rPr>
      </w:pPr>
      <w:r>
        <w:rPr>
          <w:rFonts w:hint="eastAsia" w:ascii="宋体" w:hAnsi="宋体" w:cs="宋体"/>
          <w:color w:val="000000"/>
          <w:sz w:val="36"/>
          <w:szCs w:val="36"/>
        </w:rPr>
        <w:t>二〇二五年四月</w:t>
      </w:r>
    </w:p>
    <w:p w14:paraId="630926AD">
      <w:pPr>
        <w:spacing w:line="360" w:lineRule="auto"/>
        <w:rPr>
          <w:rFonts w:hint="eastAsia" w:ascii="宋体" w:hAnsi="宋体" w:cs="宋体"/>
          <w:b/>
          <w:bCs/>
          <w:color w:val="000000"/>
          <w:sz w:val="36"/>
          <w:szCs w:val="36"/>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187E1441">
      <w:pPr>
        <w:spacing w:line="300" w:lineRule="exact"/>
        <w:jc w:val="center"/>
        <w:outlineLvl w:val="0"/>
        <w:rPr>
          <w:rFonts w:hint="eastAsia" w:ascii="宋体" w:hAnsi="宋体" w:cs="宋体"/>
          <w:b/>
          <w:bCs/>
          <w:color w:val="000000"/>
          <w:sz w:val="24"/>
          <w:szCs w:val="24"/>
        </w:rPr>
      </w:pPr>
      <w:r>
        <w:rPr>
          <w:rFonts w:hint="eastAsia" w:ascii="宋体" w:hAnsi="宋体" w:cs="宋体"/>
          <w:b/>
          <w:bCs/>
          <w:color w:val="000000"/>
          <w:sz w:val="24"/>
          <w:szCs w:val="24"/>
        </w:rPr>
        <w:t>目   录</w:t>
      </w:r>
    </w:p>
    <w:p w14:paraId="03C285E3">
      <w:pPr>
        <w:pStyle w:val="45"/>
        <w:tabs>
          <w:tab w:val="right" w:leader="dot" w:pos="9412"/>
        </w:tabs>
      </w:pP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TOC \o "1-3" \h \z </w:instrText>
      </w:r>
      <w:r>
        <w:rPr>
          <w:rFonts w:hint="eastAsia" w:ascii="宋体" w:hAnsi="宋体" w:cs="宋体"/>
          <w:color w:val="000000"/>
          <w:sz w:val="24"/>
          <w:szCs w:val="24"/>
        </w:rPr>
        <w:fldChar w:fldCharType="separate"/>
      </w:r>
      <w:r>
        <w:rPr>
          <w:rFonts w:hint="eastAsia" w:ascii="宋体" w:hAnsi="宋体" w:cs="宋体"/>
          <w:color w:val="000000"/>
          <w:szCs w:val="24"/>
        </w:rPr>
        <w:fldChar w:fldCharType="begin"/>
      </w:r>
      <w:r>
        <w:rPr>
          <w:rFonts w:hint="eastAsia" w:ascii="宋体" w:hAnsi="宋体" w:cs="宋体"/>
          <w:szCs w:val="24"/>
        </w:rPr>
        <w:instrText xml:space="preserve"> HYPERLINK \l _Toc14020 </w:instrText>
      </w:r>
      <w:r>
        <w:rPr>
          <w:rFonts w:hint="eastAsia" w:ascii="宋体" w:hAnsi="宋体" w:cs="宋体"/>
          <w:szCs w:val="24"/>
        </w:rPr>
        <w:fldChar w:fldCharType="separate"/>
      </w:r>
      <w:r>
        <w:rPr>
          <w:rFonts w:hint="eastAsia" w:ascii="宋体" w:hAnsi="宋体" w:eastAsia="宋体" w:cs="宋体"/>
          <w:szCs w:val="36"/>
        </w:rPr>
        <w:t>第一篇  采购邀请书</w:t>
      </w:r>
      <w:r>
        <w:tab/>
      </w:r>
      <w:r>
        <w:fldChar w:fldCharType="begin"/>
      </w:r>
      <w:r>
        <w:instrText xml:space="preserve"> PAGEREF _Toc14020 \h </w:instrText>
      </w:r>
      <w:r>
        <w:fldChar w:fldCharType="separate"/>
      </w:r>
      <w:r>
        <w:t>- 2 -</w:t>
      </w:r>
      <w:r>
        <w:fldChar w:fldCharType="end"/>
      </w:r>
      <w:r>
        <w:rPr>
          <w:rFonts w:hint="eastAsia" w:ascii="宋体" w:hAnsi="宋体" w:cs="宋体"/>
          <w:color w:val="000000"/>
          <w:szCs w:val="24"/>
        </w:rPr>
        <w:fldChar w:fldCharType="end"/>
      </w:r>
    </w:p>
    <w:p w14:paraId="719720F7">
      <w:pPr>
        <w:pStyle w:val="29"/>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_Toc20740 </w:instrText>
      </w:r>
      <w:r>
        <w:rPr>
          <w:rFonts w:hint="eastAsia" w:ascii="宋体" w:hAnsi="宋体" w:cs="宋体"/>
          <w:szCs w:val="24"/>
        </w:rPr>
        <w:fldChar w:fldCharType="separate"/>
      </w:r>
      <w:r>
        <w:rPr>
          <w:rFonts w:hint="eastAsia" w:ascii="宋体" w:hAnsi="宋体" w:cs="宋体"/>
          <w:szCs w:val="24"/>
        </w:rPr>
        <w:t>一、竞争性磋商内容</w:t>
      </w:r>
      <w:r>
        <w:tab/>
      </w:r>
      <w:r>
        <w:fldChar w:fldCharType="begin"/>
      </w:r>
      <w:r>
        <w:instrText xml:space="preserve"> PAGEREF _Toc20740 \h </w:instrText>
      </w:r>
      <w:r>
        <w:fldChar w:fldCharType="separate"/>
      </w:r>
      <w:r>
        <w:t>- 2 -</w:t>
      </w:r>
      <w:r>
        <w:fldChar w:fldCharType="end"/>
      </w:r>
      <w:r>
        <w:rPr>
          <w:rFonts w:hint="eastAsia" w:ascii="宋体" w:hAnsi="宋体" w:cs="宋体"/>
          <w:color w:val="000000"/>
          <w:szCs w:val="24"/>
        </w:rPr>
        <w:fldChar w:fldCharType="end"/>
      </w:r>
    </w:p>
    <w:p w14:paraId="53C3DA10">
      <w:pPr>
        <w:pStyle w:val="29"/>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_Toc12361 </w:instrText>
      </w:r>
      <w:r>
        <w:rPr>
          <w:rFonts w:hint="eastAsia" w:ascii="宋体" w:hAnsi="宋体" w:cs="宋体"/>
          <w:szCs w:val="24"/>
        </w:rPr>
        <w:fldChar w:fldCharType="separate"/>
      </w:r>
      <w:r>
        <w:rPr>
          <w:rFonts w:hint="eastAsia" w:ascii="宋体" w:hAnsi="宋体" w:cs="宋体"/>
          <w:szCs w:val="24"/>
        </w:rPr>
        <w:t>二、资金来源</w:t>
      </w:r>
      <w:r>
        <w:tab/>
      </w:r>
      <w:r>
        <w:fldChar w:fldCharType="begin"/>
      </w:r>
      <w:r>
        <w:instrText xml:space="preserve"> PAGEREF _Toc12361 \h </w:instrText>
      </w:r>
      <w:r>
        <w:fldChar w:fldCharType="separate"/>
      </w:r>
      <w:r>
        <w:t>- 2 -</w:t>
      </w:r>
      <w:r>
        <w:fldChar w:fldCharType="end"/>
      </w:r>
      <w:r>
        <w:rPr>
          <w:rFonts w:hint="eastAsia" w:ascii="宋体" w:hAnsi="宋体" w:cs="宋体"/>
          <w:color w:val="000000"/>
          <w:szCs w:val="24"/>
        </w:rPr>
        <w:fldChar w:fldCharType="end"/>
      </w:r>
    </w:p>
    <w:p w14:paraId="6A117F70">
      <w:pPr>
        <w:pStyle w:val="29"/>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_Toc24988 </w:instrText>
      </w:r>
      <w:r>
        <w:rPr>
          <w:rFonts w:hint="eastAsia" w:ascii="宋体" w:hAnsi="宋体" w:cs="宋体"/>
          <w:szCs w:val="24"/>
        </w:rPr>
        <w:fldChar w:fldCharType="separate"/>
      </w:r>
      <w:r>
        <w:rPr>
          <w:rFonts w:hint="eastAsia" w:ascii="宋体" w:hAnsi="宋体" w:cs="宋体"/>
          <w:szCs w:val="24"/>
        </w:rPr>
        <w:t>三、供应商资格条件</w:t>
      </w:r>
      <w:r>
        <w:tab/>
      </w:r>
      <w:r>
        <w:fldChar w:fldCharType="begin"/>
      </w:r>
      <w:r>
        <w:instrText xml:space="preserve"> PAGEREF _Toc24988 \h </w:instrText>
      </w:r>
      <w:r>
        <w:fldChar w:fldCharType="separate"/>
      </w:r>
      <w:r>
        <w:t>- 2 -</w:t>
      </w:r>
      <w:r>
        <w:fldChar w:fldCharType="end"/>
      </w:r>
      <w:r>
        <w:rPr>
          <w:rFonts w:hint="eastAsia" w:ascii="宋体" w:hAnsi="宋体" w:cs="宋体"/>
          <w:color w:val="000000"/>
          <w:szCs w:val="24"/>
        </w:rPr>
        <w:fldChar w:fldCharType="end"/>
      </w:r>
    </w:p>
    <w:p w14:paraId="4480F05D">
      <w:pPr>
        <w:pStyle w:val="29"/>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_Toc5293 </w:instrText>
      </w:r>
      <w:r>
        <w:rPr>
          <w:rFonts w:hint="eastAsia" w:ascii="宋体" w:hAnsi="宋体" w:cs="宋体"/>
          <w:szCs w:val="24"/>
        </w:rPr>
        <w:fldChar w:fldCharType="separate"/>
      </w:r>
      <w:r>
        <w:rPr>
          <w:rFonts w:hint="eastAsia" w:ascii="宋体" w:hAnsi="宋体" w:cs="宋体"/>
          <w:szCs w:val="24"/>
        </w:rPr>
        <w:t>四、磋商有关说明</w:t>
      </w:r>
      <w:r>
        <w:tab/>
      </w:r>
      <w:r>
        <w:fldChar w:fldCharType="begin"/>
      </w:r>
      <w:r>
        <w:instrText xml:space="preserve"> PAGEREF _Toc5293 \h </w:instrText>
      </w:r>
      <w:r>
        <w:fldChar w:fldCharType="separate"/>
      </w:r>
      <w:r>
        <w:t>- 2 -</w:t>
      </w:r>
      <w:r>
        <w:fldChar w:fldCharType="end"/>
      </w:r>
      <w:r>
        <w:rPr>
          <w:rFonts w:hint="eastAsia" w:ascii="宋体" w:hAnsi="宋体" w:cs="宋体"/>
          <w:color w:val="000000"/>
          <w:szCs w:val="24"/>
        </w:rPr>
        <w:fldChar w:fldCharType="end"/>
      </w:r>
    </w:p>
    <w:p w14:paraId="5D34EBF7">
      <w:pPr>
        <w:pStyle w:val="29"/>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_Toc18702 </w:instrText>
      </w:r>
      <w:r>
        <w:rPr>
          <w:rFonts w:hint="eastAsia" w:ascii="宋体" w:hAnsi="宋体" w:cs="宋体"/>
          <w:szCs w:val="24"/>
        </w:rPr>
        <w:fldChar w:fldCharType="separate"/>
      </w:r>
      <w:r>
        <w:rPr>
          <w:rFonts w:hint="eastAsia" w:ascii="宋体" w:hAnsi="宋体" w:cs="宋体"/>
          <w:szCs w:val="24"/>
        </w:rPr>
        <w:t>五、保证金</w:t>
      </w:r>
      <w:r>
        <w:tab/>
      </w:r>
      <w:r>
        <w:fldChar w:fldCharType="begin"/>
      </w:r>
      <w:r>
        <w:instrText xml:space="preserve"> PAGEREF _Toc18702 \h </w:instrText>
      </w:r>
      <w:r>
        <w:fldChar w:fldCharType="separate"/>
      </w:r>
      <w:r>
        <w:t>- 3 -</w:t>
      </w:r>
      <w:r>
        <w:fldChar w:fldCharType="end"/>
      </w:r>
      <w:r>
        <w:rPr>
          <w:rFonts w:hint="eastAsia" w:ascii="宋体" w:hAnsi="宋体" w:cs="宋体"/>
          <w:color w:val="000000"/>
          <w:szCs w:val="24"/>
        </w:rPr>
        <w:fldChar w:fldCharType="end"/>
      </w:r>
    </w:p>
    <w:p w14:paraId="664A8F19">
      <w:pPr>
        <w:pStyle w:val="29"/>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_Toc6940 </w:instrText>
      </w:r>
      <w:r>
        <w:rPr>
          <w:rFonts w:hint="eastAsia" w:ascii="宋体" w:hAnsi="宋体" w:cs="宋体"/>
          <w:szCs w:val="24"/>
        </w:rPr>
        <w:fldChar w:fldCharType="separate"/>
      </w:r>
      <w:r>
        <w:rPr>
          <w:rFonts w:hint="eastAsia" w:ascii="宋体" w:hAnsi="宋体" w:cs="宋体"/>
          <w:szCs w:val="24"/>
        </w:rPr>
        <w:t>六、采购项目需落实的政府采购政策</w:t>
      </w:r>
      <w:r>
        <w:tab/>
      </w:r>
      <w:r>
        <w:fldChar w:fldCharType="begin"/>
      </w:r>
      <w:r>
        <w:instrText xml:space="preserve"> PAGEREF _Toc6940 \h </w:instrText>
      </w:r>
      <w:r>
        <w:fldChar w:fldCharType="separate"/>
      </w:r>
      <w:r>
        <w:t>- 4 -</w:t>
      </w:r>
      <w:r>
        <w:fldChar w:fldCharType="end"/>
      </w:r>
      <w:r>
        <w:rPr>
          <w:rFonts w:hint="eastAsia" w:ascii="宋体" w:hAnsi="宋体" w:cs="宋体"/>
          <w:color w:val="000000"/>
          <w:szCs w:val="24"/>
        </w:rPr>
        <w:fldChar w:fldCharType="end"/>
      </w:r>
    </w:p>
    <w:p w14:paraId="29B99464">
      <w:pPr>
        <w:pStyle w:val="29"/>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_Toc3984 </w:instrText>
      </w:r>
      <w:r>
        <w:rPr>
          <w:rFonts w:hint="eastAsia" w:ascii="宋体" w:hAnsi="宋体" w:cs="宋体"/>
          <w:szCs w:val="24"/>
        </w:rPr>
        <w:fldChar w:fldCharType="separate"/>
      </w:r>
      <w:r>
        <w:rPr>
          <w:rFonts w:hint="eastAsia" w:ascii="宋体" w:hAnsi="宋体" w:cs="宋体"/>
          <w:szCs w:val="24"/>
        </w:rPr>
        <w:t>七、其它有关规定</w:t>
      </w:r>
      <w:r>
        <w:tab/>
      </w:r>
      <w:r>
        <w:fldChar w:fldCharType="begin"/>
      </w:r>
      <w:r>
        <w:instrText xml:space="preserve"> PAGEREF _Toc3984 \h </w:instrText>
      </w:r>
      <w:r>
        <w:fldChar w:fldCharType="separate"/>
      </w:r>
      <w:r>
        <w:t>- 4 -</w:t>
      </w:r>
      <w:r>
        <w:fldChar w:fldCharType="end"/>
      </w:r>
      <w:r>
        <w:rPr>
          <w:rFonts w:hint="eastAsia" w:ascii="宋体" w:hAnsi="宋体" w:cs="宋体"/>
          <w:color w:val="000000"/>
          <w:szCs w:val="24"/>
        </w:rPr>
        <w:fldChar w:fldCharType="end"/>
      </w:r>
    </w:p>
    <w:p w14:paraId="549D1C42">
      <w:pPr>
        <w:pStyle w:val="29"/>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_Toc2504 </w:instrText>
      </w:r>
      <w:r>
        <w:rPr>
          <w:rFonts w:hint="eastAsia" w:ascii="宋体" w:hAnsi="宋体" w:cs="宋体"/>
          <w:szCs w:val="24"/>
        </w:rPr>
        <w:fldChar w:fldCharType="separate"/>
      </w:r>
      <w:r>
        <w:rPr>
          <w:rFonts w:hint="eastAsia" w:ascii="宋体" w:hAnsi="宋体" w:cs="宋体"/>
          <w:szCs w:val="24"/>
        </w:rPr>
        <w:t>八、联系方式</w:t>
      </w:r>
      <w:r>
        <w:tab/>
      </w:r>
      <w:r>
        <w:fldChar w:fldCharType="begin"/>
      </w:r>
      <w:r>
        <w:instrText xml:space="preserve"> PAGEREF _Toc2504 \h </w:instrText>
      </w:r>
      <w:r>
        <w:fldChar w:fldCharType="separate"/>
      </w:r>
      <w:r>
        <w:t>- 5 -</w:t>
      </w:r>
      <w:r>
        <w:fldChar w:fldCharType="end"/>
      </w:r>
      <w:r>
        <w:rPr>
          <w:rFonts w:hint="eastAsia" w:ascii="宋体" w:hAnsi="宋体" w:cs="宋体"/>
          <w:color w:val="000000"/>
          <w:szCs w:val="24"/>
        </w:rPr>
        <w:fldChar w:fldCharType="end"/>
      </w:r>
    </w:p>
    <w:p w14:paraId="0B44C024">
      <w:pPr>
        <w:pStyle w:val="45"/>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_Toc3608 </w:instrText>
      </w:r>
      <w:r>
        <w:rPr>
          <w:rFonts w:hint="eastAsia" w:ascii="宋体" w:hAnsi="宋体" w:cs="宋体"/>
          <w:szCs w:val="24"/>
        </w:rPr>
        <w:fldChar w:fldCharType="separate"/>
      </w:r>
      <w:r>
        <w:rPr>
          <w:rFonts w:hint="eastAsia" w:ascii="宋体" w:hAnsi="宋体" w:eastAsia="宋体" w:cs="宋体"/>
          <w:szCs w:val="36"/>
        </w:rPr>
        <w:t>第二篇  项目服务需求</w:t>
      </w:r>
      <w:r>
        <w:tab/>
      </w:r>
      <w:r>
        <w:fldChar w:fldCharType="begin"/>
      </w:r>
      <w:r>
        <w:instrText xml:space="preserve"> PAGEREF _Toc3608 \h </w:instrText>
      </w:r>
      <w:r>
        <w:fldChar w:fldCharType="separate"/>
      </w:r>
      <w:r>
        <w:t>- 6 -</w:t>
      </w:r>
      <w:r>
        <w:fldChar w:fldCharType="end"/>
      </w:r>
      <w:r>
        <w:rPr>
          <w:rFonts w:hint="eastAsia" w:ascii="宋体" w:hAnsi="宋体" w:cs="宋体"/>
          <w:color w:val="000000"/>
          <w:szCs w:val="24"/>
        </w:rPr>
        <w:fldChar w:fldCharType="end"/>
      </w:r>
    </w:p>
    <w:p w14:paraId="00267DDA">
      <w:pPr>
        <w:pStyle w:val="29"/>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_Toc31536 </w:instrText>
      </w:r>
      <w:r>
        <w:rPr>
          <w:rFonts w:hint="eastAsia" w:ascii="宋体" w:hAnsi="宋体" w:cs="宋体"/>
          <w:szCs w:val="24"/>
        </w:rPr>
        <w:fldChar w:fldCharType="separate"/>
      </w:r>
      <w:r>
        <w:rPr>
          <w:rFonts w:hint="eastAsia" w:ascii="宋体" w:hAnsi="宋体" w:cs="宋体"/>
          <w:szCs w:val="24"/>
        </w:rPr>
        <w:t>一、项目概况</w:t>
      </w:r>
      <w:r>
        <w:tab/>
      </w:r>
      <w:r>
        <w:fldChar w:fldCharType="begin"/>
      </w:r>
      <w:r>
        <w:instrText xml:space="preserve"> PAGEREF _Toc31536 \h </w:instrText>
      </w:r>
      <w:r>
        <w:fldChar w:fldCharType="separate"/>
      </w:r>
      <w:r>
        <w:t>- 6 -</w:t>
      </w:r>
      <w:r>
        <w:fldChar w:fldCharType="end"/>
      </w:r>
      <w:r>
        <w:rPr>
          <w:rFonts w:hint="eastAsia" w:ascii="宋体" w:hAnsi="宋体" w:cs="宋体"/>
          <w:color w:val="000000"/>
          <w:szCs w:val="24"/>
        </w:rPr>
        <w:fldChar w:fldCharType="end"/>
      </w:r>
    </w:p>
    <w:p w14:paraId="131EA2EF">
      <w:pPr>
        <w:pStyle w:val="29"/>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_Toc3327 </w:instrText>
      </w:r>
      <w:r>
        <w:rPr>
          <w:rFonts w:hint="eastAsia" w:ascii="宋体" w:hAnsi="宋体" w:cs="宋体"/>
          <w:szCs w:val="24"/>
        </w:rPr>
        <w:fldChar w:fldCharType="separate"/>
      </w:r>
      <w:r>
        <w:rPr>
          <w:rFonts w:hint="eastAsia" w:ascii="宋体" w:hAnsi="宋体" w:cs="宋体"/>
          <w:szCs w:val="24"/>
        </w:rPr>
        <w:t>二、 服务内容及要求</w:t>
      </w:r>
      <w:r>
        <w:tab/>
      </w:r>
      <w:r>
        <w:fldChar w:fldCharType="begin"/>
      </w:r>
      <w:r>
        <w:instrText xml:space="preserve"> PAGEREF _Toc3327 \h </w:instrText>
      </w:r>
      <w:r>
        <w:fldChar w:fldCharType="separate"/>
      </w:r>
      <w:r>
        <w:t>- 6 -</w:t>
      </w:r>
      <w:r>
        <w:fldChar w:fldCharType="end"/>
      </w:r>
      <w:r>
        <w:rPr>
          <w:rFonts w:hint="eastAsia" w:ascii="宋体" w:hAnsi="宋体" w:cs="宋体"/>
          <w:color w:val="000000"/>
          <w:szCs w:val="24"/>
        </w:rPr>
        <w:fldChar w:fldCharType="end"/>
      </w:r>
    </w:p>
    <w:p w14:paraId="747717E1">
      <w:pPr>
        <w:pStyle w:val="29"/>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_Toc14011 </w:instrText>
      </w:r>
      <w:r>
        <w:rPr>
          <w:rFonts w:hint="eastAsia" w:ascii="宋体" w:hAnsi="宋体" w:cs="宋体"/>
          <w:szCs w:val="24"/>
        </w:rPr>
        <w:fldChar w:fldCharType="separate"/>
      </w:r>
      <w:r>
        <w:rPr>
          <w:rFonts w:hint="eastAsia" w:ascii="宋体" w:hAnsi="宋体" w:cs="宋体"/>
          <w:szCs w:val="24"/>
        </w:rPr>
        <w:t>三、 成果要求</w:t>
      </w:r>
      <w:r>
        <w:tab/>
      </w:r>
      <w:r>
        <w:fldChar w:fldCharType="begin"/>
      </w:r>
      <w:r>
        <w:instrText xml:space="preserve"> PAGEREF _Toc14011 \h </w:instrText>
      </w:r>
      <w:r>
        <w:fldChar w:fldCharType="separate"/>
      </w:r>
      <w:r>
        <w:t>- 6 -</w:t>
      </w:r>
      <w:r>
        <w:fldChar w:fldCharType="end"/>
      </w:r>
      <w:r>
        <w:rPr>
          <w:rFonts w:hint="eastAsia" w:ascii="宋体" w:hAnsi="宋体" w:cs="宋体"/>
          <w:color w:val="000000"/>
          <w:szCs w:val="24"/>
        </w:rPr>
        <w:fldChar w:fldCharType="end"/>
      </w:r>
    </w:p>
    <w:p w14:paraId="70B6B867">
      <w:pPr>
        <w:pStyle w:val="45"/>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_Toc7359 </w:instrText>
      </w:r>
      <w:r>
        <w:rPr>
          <w:rFonts w:hint="eastAsia" w:ascii="宋体" w:hAnsi="宋体" w:cs="宋体"/>
          <w:szCs w:val="24"/>
        </w:rPr>
        <w:fldChar w:fldCharType="separate"/>
      </w:r>
      <w:r>
        <w:rPr>
          <w:rFonts w:hint="eastAsia" w:ascii="宋体" w:hAnsi="宋体" w:eastAsia="宋体" w:cs="宋体"/>
          <w:szCs w:val="36"/>
        </w:rPr>
        <w:t>第三篇  项目商务需求</w:t>
      </w:r>
      <w:r>
        <w:tab/>
      </w:r>
      <w:r>
        <w:fldChar w:fldCharType="begin"/>
      </w:r>
      <w:r>
        <w:instrText xml:space="preserve"> PAGEREF _Toc7359 \h </w:instrText>
      </w:r>
      <w:r>
        <w:fldChar w:fldCharType="separate"/>
      </w:r>
      <w:r>
        <w:t>- 7 -</w:t>
      </w:r>
      <w:r>
        <w:fldChar w:fldCharType="end"/>
      </w:r>
      <w:r>
        <w:rPr>
          <w:rFonts w:hint="eastAsia" w:ascii="宋体" w:hAnsi="宋体" w:cs="宋体"/>
          <w:color w:val="000000"/>
          <w:szCs w:val="24"/>
        </w:rPr>
        <w:fldChar w:fldCharType="end"/>
      </w:r>
    </w:p>
    <w:p w14:paraId="18E46F8D">
      <w:pPr>
        <w:pStyle w:val="29"/>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_Toc32510 </w:instrText>
      </w:r>
      <w:r>
        <w:rPr>
          <w:rFonts w:hint="eastAsia" w:ascii="宋体" w:hAnsi="宋体" w:cs="宋体"/>
          <w:szCs w:val="24"/>
        </w:rPr>
        <w:fldChar w:fldCharType="separate"/>
      </w:r>
      <w:r>
        <w:rPr>
          <w:rFonts w:hint="eastAsia" w:ascii="宋体" w:hAnsi="宋体" w:cs="宋体"/>
          <w:szCs w:val="24"/>
        </w:rPr>
        <w:t>一、服务时间、服务地点及验收标准和方法</w:t>
      </w:r>
      <w:r>
        <w:tab/>
      </w:r>
      <w:r>
        <w:fldChar w:fldCharType="begin"/>
      </w:r>
      <w:r>
        <w:instrText xml:space="preserve"> PAGEREF _Toc32510 \h </w:instrText>
      </w:r>
      <w:r>
        <w:fldChar w:fldCharType="separate"/>
      </w:r>
      <w:r>
        <w:t>- 7 -</w:t>
      </w:r>
      <w:r>
        <w:fldChar w:fldCharType="end"/>
      </w:r>
      <w:r>
        <w:rPr>
          <w:rFonts w:hint="eastAsia" w:ascii="宋体" w:hAnsi="宋体" w:cs="宋体"/>
          <w:color w:val="000000"/>
          <w:szCs w:val="24"/>
        </w:rPr>
        <w:fldChar w:fldCharType="end"/>
      </w:r>
    </w:p>
    <w:p w14:paraId="33E09553">
      <w:pPr>
        <w:pStyle w:val="29"/>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_Toc8589 </w:instrText>
      </w:r>
      <w:r>
        <w:rPr>
          <w:rFonts w:hint="eastAsia" w:ascii="宋体" w:hAnsi="宋体" w:cs="宋体"/>
          <w:szCs w:val="24"/>
        </w:rPr>
        <w:fldChar w:fldCharType="separate"/>
      </w:r>
      <w:r>
        <w:rPr>
          <w:rFonts w:hint="eastAsia" w:ascii="宋体" w:hAnsi="宋体" w:cs="宋体"/>
          <w:szCs w:val="24"/>
        </w:rPr>
        <w:t>二、报价要求</w:t>
      </w:r>
      <w:r>
        <w:tab/>
      </w:r>
      <w:r>
        <w:fldChar w:fldCharType="begin"/>
      </w:r>
      <w:r>
        <w:instrText xml:space="preserve"> PAGEREF _Toc8589 \h </w:instrText>
      </w:r>
      <w:r>
        <w:fldChar w:fldCharType="separate"/>
      </w:r>
      <w:r>
        <w:t>- 7 -</w:t>
      </w:r>
      <w:r>
        <w:fldChar w:fldCharType="end"/>
      </w:r>
      <w:r>
        <w:rPr>
          <w:rFonts w:hint="eastAsia" w:ascii="宋体" w:hAnsi="宋体" w:cs="宋体"/>
          <w:color w:val="000000"/>
          <w:szCs w:val="24"/>
        </w:rPr>
        <w:fldChar w:fldCharType="end"/>
      </w:r>
    </w:p>
    <w:p w14:paraId="24242E32">
      <w:pPr>
        <w:pStyle w:val="29"/>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_Toc2923 </w:instrText>
      </w:r>
      <w:r>
        <w:rPr>
          <w:rFonts w:hint="eastAsia" w:ascii="宋体" w:hAnsi="宋体" w:cs="宋体"/>
          <w:szCs w:val="24"/>
        </w:rPr>
        <w:fldChar w:fldCharType="separate"/>
      </w:r>
      <w:r>
        <w:rPr>
          <w:rFonts w:hint="eastAsia" w:ascii="宋体" w:hAnsi="宋体" w:cs="宋体"/>
          <w:szCs w:val="24"/>
        </w:rPr>
        <w:t>三、付款方式</w:t>
      </w:r>
      <w:r>
        <w:tab/>
      </w:r>
      <w:r>
        <w:fldChar w:fldCharType="begin"/>
      </w:r>
      <w:r>
        <w:instrText xml:space="preserve"> PAGEREF _Toc2923 \h </w:instrText>
      </w:r>
      <w:r>
        <w:fldChar w:fldCharType="separate"/>
      </w:r>
      <w:r>
        <w:t>- 7 -</w:t>
      </w:r>
      <w:r>
        <w:fldChar w:fldCharType="end"/>
      </w:r>
      <w:r>
        <w:rPr>
          <w:rFonts w:hint="eastAsia" w:ascii="宋体" w:hAnsi="宋体" w:cs="宋体"/>
          <w:color w:val="000000"/>
          <w:szCs w:val="24"/>
        </w:rPr>
        <w:fldChar w:fldCharType="end"/>
      </w:r>
    </w:p>
    <w:p w14:paraId="37539807">
      <w:pPr>
        <w:pStyle w:val="29"/>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_Toc4322 </w:instrText>
      </w:r>
      <w:r>
        <w:rPr>
          <w:rFonts w:hint="eastAsia" w:ascii="宋体" w:hAnsi="宋体" w:cs="宋体"/>
          <w:szCs w:val="24"/>
        </w:rPr>
        <w:fldChar w:fldCharType="separate"/>
      </w:r>
      <w:r>
        <w:rPr>
          <w:rFonts w:hint="eastAsia" w:ascii="宋体" w:hAnsi="宋体" w:cs="宋体"/>
          <w:szCs w:val="24"/>
        </w:rPr>
        <w:t>四、知识产权</w:t>
      </w:r>
      <w:r>
        <w:tab/>
      </w:r>
      <w:r>
        <w:fldChar w:fldCharType="begin"/>
      </w:r>
      <w:r>
        <w:instrText xml:space="preserve"> PAGEREF _Toc4322 \h </w:instrText>
      </w:r>
      <w:r>
        <w:fldChar w:fldCharType="separate"/>
      </w:r>
      <w:r>
        <w:t>- 7 -</w:t>
      </w:r>
      <w:r>
        <w:fldChar w:fldCharType="end"/>
      </w:r>
      <w:r>
        <w:rPr>
          <w:rFonts w:hint="eastAsia" w:ascii="宋体" w:hAnsi="宋体" w:cs="宋体"/>
          <w:color w:val="000000"/>
          <w:szCs w:val="24"/>
        </w:rPr>
        <w:fldChar w:fldCharType="end"/>
      </w:r>
    </w:p>
    <w:p w14:paraId="1A56356D">
      <w:pPr>
        <w:pStyle w:val="29"/>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_Toc20537 </w:instrText>
      </w:r>
      <w:r>
        <w:rPr>
          <w:rFonts w:hint="eastAsia" w:ascii="宋体" w:hAnsi="宋体" w:cs="宋体"/>
          <w:szCs w:val="24"/>
        </w:rPr>
        <w:fldChar w:fldCharType="separate"/>
      </w:r>
      <w:r>
        <w:rPr>
          <w:rFonts w:hint="eastAsia" w:ascii="宋体" w:hAnsi="宋体" w:cs="宋体"/>
          <w:szCs w:val="24"/>
        </w:rPr>
        <w:t>五、培训</w:t>
      </w:r>
      <w:r>
        <w:tab/>
      </w:r>
      <w:r>
        <w:fldChar w:fldCharType="begin"/>
      </w:r>
      <w:r>
        <w:instrText xml:space="preserve"> PAGEREF _Toc20537 \h </w:instrText>
      </w:r>
      <w:r>
        <w:fldChar w:fldCharType="separate"/>
      </w:r>
      <w:r>
        <w:t>- 7 -</w:t>
      </w:r>
      <w:r>
        <w:fldChar w:fldCharType="end"/>
      </w:r>
      <w:r>
        <w:rPr>
          <w:rFonts w:hint="eastAsia" w:ascii="宋体" w:hAnsi="宋体" w:cs="宋体"/>
          <w:color w:val="000000"/>
          <w:szCs w:val="24"/>
        </w:rPr>
        <w:fldChar w:fldCharType="end"/>
      </w:r>
    </w:p>
    <w:p w14:paraId="664A687B">
      <w:pPr>
        <w:pStyle w:val="29"/>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_Toc6193 </w:instrText>
      </w:r>
      <w:r>
        <w:rPr>
          <w:rFonts w:hint="eastAsia" w:ascii="宋体" w:hAnsi="宋体" w:cs="宋体"/>
          <w:szCs w:val="24"/>
        </w:rPr>
        <w:fldChar w:fldCharType="separate"/>
      </w:r>
      <w:r>
        <w:rPr>
          <w:rFonts w:hint="eastAsia" w:ascii="宋体" w:hAnsi="宋体" w:cs="宋体"/>
          <w:szCs w:val="24"/>
        </w:rPr>
        <w:t>六、其他</w:t>
      </w:r>
      <w:r>
        <w:tab/>
      </w:r>
      <w:r>
        <w:fldChar w:fldCharType="begin"/>
      </w:r>
      <w:r>
        <w:instrText xml:space="preserve"> PAGEREF _Toc6193 \h </w:instrText>
      </w:r>
      <w:r>
        <w:fldChar w:fldCharType="separate"/>
      </w:r>
      <w:r>
        <w:t>- 7 -</w:t>
      </w:r>
      <w:r>
        <w:fldChar w:fldCharType="end"/>
      </w:r>
      <w:r>
        <w:rPr>
          <w:rFonts w:hint="eastAsia" w:ascii="宋体" w:hAnsi="宋体" w:cs="宋体"/>
          <w:color w:val="000000"/>
          <w:szCs w:val="24"/>
        </w:rPr>
        <w:fldChar w:fldCharType="end"/>
      </w:r>
    </w:p>
    <w:p w14:paraId="1C8941FF">
      <w:pPr>
        <w:pStyle w:val="45"/>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_Toc3778 </w:instrText>
      </w:r>
      <w:r>
        <w:rPr>
          <w:rFonts w:hint="eastAsia" w:ascii="宋体" w:hAnsi="宋体" w:cs="宋体"/>
          <w:szCs w:val="24"/>
        </w:rPr>
        <w:fldChar w:fldCharType="separate"/>
      </w:r>
      <w:r>
        <w:rPr>
          <w:rFonts w:hint="eastAsia" w:ascii="宋体" w:hAnsi="宋体" w:eastAsia="宋体" w:cs="宋体"/>
          <w:bCs/>
          <w:szCs w:val="30"/>
        </w:rPr>
        <w:t>第四篇  磋商程序及方法、评审标准、无效响应和采购终止</w:t>
      </w:r>
      <w:r>
        <w:tab/>
      </w:r>
      <w:r>
        <w:fldChar w:fldCharType="begin"/>
      </w:r>
      <w:r>
        <w:instrText xml:space="preserve"> PAGEREF _Toc3778 \h </w:instrText>
      </w:r>
      <w:r>
        <w:fldChar w:fldCharType="separate"/>
      </w:r>
      <w:r>
        <w:t>- 8 -</w:t>
      </w:r>
      <w:r>
        <w:fldChar w:fldCharType="end"/>
      </w:r>
      <w:r>
        <w:rPr>
          <w:rFonts w:hint="eastAsia" w:ascii="宋体" w:hAnsi="宋体" w:cs="宋体"/>
          <w:color w:val="000000"/>
          <w:szCs w:val="24"/>
        </w:rPr>
        <w:fldChar w:fldCharType="end"/>
      </w:r>
    </w:p>
    <w:p w14:paraId="42FA5A98">
      <w:pPr>
        <w:pStyle w:val="29"/>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_Toc24150 </w:instrText>
      </w:r>
      <w:r>
        <w:rPr>
          <w:rFonts w:hint="eastAsia" w:ascii="宋体" w:hAnsi="宋体" w:cs="宋体"/>
          <w:szCs w:val="24"/>
        </w:rPr>
        <w:fldChar w:fldCharType="separate"/>
      </w:r>
      <w:r>
        <w:rPr>
          <w:rFonts w:hint="eastAsia" w:ascii="宋体" w:hAnsi="宋体" w:cs="宋体"/>
          <w:szCs w:val="24"/>
        </w:rPr>
        <w:t>一、磋商程序及方法</w:t>
      </w:r>
      <w:r>
        <w:tab/>
      </w:r>
      <w:r>
        <w:fldChar w:fldCharType="begin"/>
      </w:r>
      <w:r>
        <w:instrText xml:space="preserve"> PAGEREF _Toc24150 \h </w:instrText>
      </w:r>
      <w:r>
        <w:fldChar w:fldCharType="separate"/>
      </w:r>
      <w:r>
        <w:t>- 8 -</w:t>
      </w:r>
      <w:r>
        <w:fldChar w:fldCharType="end"/>
      </w:r>
      <w:r>
        <w:rPr>
          <w:rFonts w:hint="eastAsia" w:ascii="宋体" w:hAnsi="宋体" w:cs="宋体"/>
          <w:color w:val="000000"/>
          <w:szCs w:val="24"/>
        </w:rPr>
        <w:fldChar w:fldCharType="end"/>
      </w:r>
    </w:p>
    <w:p w14:paraId="073F9722">
      <w:pPr>
        <w:pStyle w:val="29"/>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_Toc14769 </w:instrText>
      </w:r>
      <w:r>
        <w:rPr>
          <w:rFonts w:hint="eastAsia" w:ascii="宋体" w:hAnsi="宋体" w:cs="宋体"/>
          <w:szCs w:val="24"/>
        </w:rPr>
        <w:fldChar w:fldCharType="separate"/>
      </w:r>
      <w:r>
        <w:rPr>
          <w:rFonts w:hint="eastAsia" w:ascii="宋体" w:hAnsi="宋体" w:cs="宋体"/>
          <w:szCs w:val="24"/>
        </w:rPr>
        <w:t>二、评审标准</w:t>
      </w:r>
      <w:r>
        <w:tab/>
      </w:r>
      <w:r>
        <w:fldChar w:fldCharType="begin"/>
      </w:r>
      <w:r>
        <w:instrText xml:space="preserve"> PAGEREF _Toc14769 \h </w:instrText>
      </w:r>
      <w:r>
        <w:fldChar w:fldCharType="separate"/>
      </w:r>
      <w:r>
        <w:t>- 10 -</w:t>
      </w:r>
      <w:r>
        <w:fldChar w:fldCharType="end"/>
      </w:r>
      <w:r>
        <w:rPr>
          <w:rFonts w:hint="eastAsia" w:ascii="宋体" w:hAnsi="宋体" w:cs="宋体"/>
          <w:color w:val="000000"/>
          <w:szCs w:val="24"/>
        </w:rPr>
        <w:fldChar w:fldCharType="end"/>
      </w:r>
    </w:p>
    <w:p w14:paraId="140E4AEE">
      <w:pPr>
        <w:pStyle w:val="29"/>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_Toc23947 </w:instrText>
      </w:r>
      <w:r>
        <w:rPr>
          <w:rFonts w:hint="eastAsia" w:ascii="宋体" w:hAnsi="宋体" w:cs="宋体"/>
          <w:szCs w:val="24"/>
        </w:rPr>
        <w:fldChar w:fldCharType="separate"/>
      </w:r>
      <w:r>
        <w:rPr>
          <w:rFonts w:hint="eastAsia" w:ascii="宋体" w:hAnsi="宋体" w:cs="宋体"/>
          <w:szCs w:val="24"/>
        </w:rPr>
        <w:t>三、无效响应</w:t>
      </w:r>
      <w:r>
        <w:tab/>
      </w:r>
      <w:r>
        <w:fldChar w:fldCharType="begin"/>
      </w:r>
      <w:r>
        <w:instrText xml:space="preserve"> PAGEREF _Toc23947 \h </w:instrText>
      </w:r>
      <w:r>
        <w:fldChar w:fldCharType="separate"/>
      </w:r>
      <w:r>
        <w:t>- 11 -</w:t>
      </w:r>
      <w:r>
        <w:fldChar w:fldCharType="end"/>
      </w:r>
      <w:r>
        <w:rPr>
          <w:rFonts w:hint="eastAsia" w:ascii="宋体" w:hAnsi="宋体" w:cs="宋体"/>
          <w:color w:val="000000"/>
          <w:szCs w:val="24"/>
        </w:rPr>
        <w:fldChar w:fldCharType="end"/>
      </w:r>
    </w:p>
    <w:p w14:paraId="2E5ADEA2">
      <w:pPr>
        <w:pStyle w:val="29"/>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_Toc21424 </w:instrText>
      </w:r>
      <w:r>
        <w:rPr>
          <w:rFonts w:hint="eastAsia" w:ascii="宋体" w:hAnsi="宋体" w:cs="宋体"/>
          <w:szCs w:val="24"/>
        </w:rPr>
        <w:fldChar w:fldCharType="separate"/>
      </w:r>
      <w:r>
        <w:rPr>
          <w:rFonts w:hint="eastAsia" w:ascii="宋体" w:hAnsi="宋体" w:cs="宋体"/>
          <w:szCs w:val="24"/>
        </w:rPr>
        <w:t>四、采购终止</w:t>
      </w:r>
      <w:r>
        <w:tab/>
      </w:r>
      <w:r>
        <w:fldChar w:fldCharType="begin"/>
      </w:r>
      <w:r>
        <w:instrText xml:space="preserve"> PAGEREF _Toc21424 \h </w:instrText>
      </w:r>
      <w:r>
        <w:fldChar w:fldCharType="separate"/>
      </w:r>
      <w:r>
        <w:t>- 12 -</w:t>
      </w:r>
      <w:r>
        <w:fldChar w:fldCharType="end"/>
      </w:r>
      <w:r>
        <w:rPr>
          <w:rFonts w:hint="eastAsia" w:ascii="宋体" w:hAnsi="宋体" w:cs="宋体"/>
          <w:color w:val="000000"/>
          <w:szCs w:val="24"/>
        </w:rPr>
        <w:fldChar w:fldCharType="end"/>
      </w:r>
    </w:p>
    <w:p w14:paraId="1B44636B">
      <w:pPr>
        <w:pStyle w:val="45"/>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_Toc475 </w:instrText>
      </w:r>
      <w:r>
        <w:rPr>
          <w:rFonts w:hint="eastAsia" w:ascii="宋体" w:hAnsi="宋体" w:cs="宋体"/>
          <w:szCs w:val="24"/>
        </w:rPr>
        <w:fldChar w:fldCharType="separate"/>
      </w:r>
      <w:r>
        <w:rPr>
          <w:rFonts w:hint="eastAsia" w:ascii="宋体" w:hAnsi="宋体" w:eastAsia="宋体" w:cs="宋体"/>
          <w:szCs w:val="30"/>
        </w:rPr>
        <w:t>第五篇  供应商须知</w:t>
      </w:r>
      <w:r>
        <w:tab/>
      </w:r>
      <w:r>
        <w:fldChar w:fldCharType="begin"/>
      </w:r>
      <w:r>
        <w:instrText xml:space="preserve"> PAGEREF _Toc475 \h </w:instrText>
      </w:r>
      <w:r>
        <w:fldChar w:fldCharType="separate"/>
      </w:r>
      <w:r>
        <w:t>- 13 -</w:t>
      </w:r>
      <w:r>
        <w:fldChar w:fldCharType="end"/>
      </w:r>
      <w:r>
        <w:rPr>
          <w:rFonts w:hint="eastAsia" w:ascii="宋体" w:hAnsi="宋体" w:cs="宋体"/>
          <w:color w:val="000000"/>
          <w:szCs w:val="24"/>
        </w:rPr>
        <w:fldChar w:fldCharType="end"/>
      </w:r>
    </w:p>
    <w:p w14:paraId="3B03DAA6">
      <w:pPr>
        <w:pStyle w:val="29"/>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_Toc25719 </w:instrText>
      </w:r>
      <w:r>
        <w:rPr>
          <w:rFonts w:hint="eastAsia" w:ascii="宋体" w:hAnsi="宋体" w:cs="宋体"/>
          <w:szCs w:val="24"/>
        </w:rPr>
        <w:fldChar w:fldCharType="separate"/>
      </w:r>
      <w:r>
        <w:rPr>
          <w:rFonts w:hint="eastAsia" w:ascii="宋体" w:hAnsi="宋体" w:cs="宋体"/>
          <w:szCs w:val="24"/>
        </w:rPr>
        <w:t>一、磋商费用</w:t>
      </w:r>
      <w:r>
        <w:tab/>
      </w:r>
      <w:r>
        <w:fldChar w:fldCharType="begin"/>
      </w:r>
      <w:r>
        <w:instrText xml:space="preserve"> PAGEREF _Toc25719 \h </w:instrText>
      </w:r>
      <w:r>
        <w:fldChar w:fldCharType="separate"/>
      </w:r>
      <w:r>
        <w:t>- 13 -</w:t>
      </w:r>
      <w:r>
        <w:fldChar w:fldCharType="end"/>
      </w:r>
      <w:r>
        <w:rPr>
          <w:rFonts w:hint="eastAsia" w:ascii="宋体" w:hAnsi="宋体" w:cs="宋体"/>
          <w:color w:val="000000"/>
          <w:szCs w:val="24"/>
        </w:rPr>
        <w:fldChar w:fldCharType="end"/>
      </w:r>
    </w:p>
    <w:p w14:paraId="2F3DEF21">
      <w:pPr>
        <w:pStyle w:val="29"/>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_Toc22647 </w:instrText>
      </w:r>
      <w:r>
        <w:rPr>
          <w:rFonts w:hint="eastAsia" w:ascii="宋体" w:hAnsi="宋体" w:cs="宋体"/>
          <w:szCs w:val="24"/>
        </w:rPr>
        <w:fldChar w:fldCharType="separate"/>
      </w:r>
      <w:r>
        <w:rPr>
          <w:rFonts w:hint="eastAsia" w:ascii="宋体" w:hAnsi="宋体" w:cs="宋体"/>
          <w:szCs w:val="24"/>
        </w:rPr>
        <w:t>二、竞争性磋商文件</w:t>
      </w:r>
      <w:r>
        <w:tab/>
      </w:r>
      <w:r>
        <w:fldChar w:fldCharType="begin"/>
      </w:r>
      <w:r>
        <w:instrText xml:space="preserve"> PAGEREF _Toc22647 \h </w:instrText>
      </w:r>
      <w:r>
        <w:fldChar w:fldCharType="separate"/>
      </w:r>
      <w:r>
        <w:t>- 13 -</w:t>
      </w:r>
      <w:r>
        <w:fldChar w:fldCharType="end"/>
      </w:r>
      <w:r>
        <w:rPr>
          <w:rFonts w:hint="eastAsia" w:ascii="宋体" w:hAnsi="宋体" w:cs="宋体"/>
          <w:color w:val="000000"/>
          <w:szCs w:val="24"/>
        </w:rPr>
        <w:fldChar w:fldCharType="end"/>
      </w:r>
    </w:p>
    <w:p w14:paraId="216848F7">
      <w:pPr>
        <w:pStyle w:val="29"/>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_Toc16239 </w:instrText>
      </w:r>
      <w:r>
        <w:rPr>
          <w:rFonts w:hint="eastAsia" w:ascii="宋体" w:hAnsi="宋体" w:cs="宋体"/>
          <w:szCs w:val="24"/>
        </w:rPr>
        <w:fldChar w:fldCharType="separate"/>
      </w:r>
      <w:r>
        <w:rPr>
          <w:rFonts w:hint="eastAsia" w:ascii="宋体" w:hAnsi="宋体" w:cs="宋体"/>
          <w:szCs w:val="24"/>
        </w:rPr>
        <w:t>三、磋商要求</w:t>
      </w:r>
      <w:r>
        <w:tab/>
      </w:r>
      <w:r>
        <w:fldChar w:fldCharType="begin"/>
      </w:r>
      <w:r>
        <w:instrText xml:space="preserve"> PAGEREF _Toc16239 \h </w:instrText>
      </w:r>
      <w:r>
        <w:fldChar w:fldCharType="separate"/>
      </w:r>
      <w:r>
        <w:t>- 13 -</w:t>
      </w:r>
      <w:r>
        <w:fldChar w:fldCharType="end"/>
      </w:r>
      <w:r>
        <w:rPr>
          <w:rFonts w:hint="eastAsia" w:ascii="宋体" w:hAnsi="宋体" w:cs="宋体"/>
          <w:color w:val="000000"/>
          <w:szCs w:val="24"/>
        </w:rPr>
        <w:fldChar w:fldCharType="end"/>
      </w:r>
    </w:p>
    <w:p w14:paraId="42D3B791">
      <w:pPr>
        <w:pStyle w:val="29"/>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_Toc15951 </w:instrText>
      </w:r>
      <w:r>
        <w:rPr>
          <w:rFonts w:hint="eastAsia" w:ascii="宋体" w:hAnsi="宋体" w:cs="宋体"/>
          <w:szCs w:val="24"/>
        </w:rPr>
        <w:fldChar w:fldCharType="separate"/>
      </w:r>
      <w:r>
        <w:rPr>
          <w:rFonts w:hint="eastAsia" w:ascii="宋体" w:hAnsi="宋体" w:cs="宋体"/>
          <w:szCs w:val="24"/>
        </w:rPr>
        <w:t>四、成交供应商的确认和变更</w:t>
      </w:r>
      <w:r>
        <w:tab/>
      </w:r>
      <w:r>
        <w:fldChar w:fldCharType="begin"/>
      </w:r>
      <w:r>
        <w:instrText xml:space="preserve"> PAGEREF _Toc15951 \h </w:instrText>
      </w:r>
      <w:r>
        <w:fldChar w:fldCharType="separate"/>
      </w:r>
      <w:r>
        <w:t>- 14 -</w:t>
      </w:r>
      <w:r>
        <w:fldChar w:fldCharType="end"/>
      </w:r>
      <w:r>
        <w:rPr>
          <w:rFonts w:hint="eastAsia" w:ascii="宋体" w:hAnsi="宋体" w:cs="宋体"/>
          <w:color w:val="000000"/>
          <w:szCs w:val="24"/>
        </w:rPr>
        <w:fldChar w:fldCharType="end"/>
      </w:r>
    </w:p>
    <w:p w14:paraId="6595CE2D">
      <w:pPr>
        <w:pStyle w:val="29"/>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_Toc28738 </w:instrText>
      </w:r>
      <w:r>
        <w:rPr>
          <w:rFonts w:hint="eastAsia" w:ascii="宋体" w:hAnsi="宋体" w:cs="宋体"/>
          <w:szCs w:val="24"/>
        </w:rPr>
        <w:fldChar w:fldCharType="separate"/>
      </w:r>
      <w:r>
        <w:rPr>
          <w:rFonts w:hint="eastAsia" w:ascii="宋体" w:hAnsi="宋体" w:cs="宋体"/>
          <w:szCs w:val="24"/>
        </w:rPr>
        <w:t>五、成交通知</w:t>
      </w:r>
      <w:r>
        <w:tab/>
      </w:r>
      <w:r>
        <w:fldChar w:fldCharType="begin"/>
      </w:r>
      <w:r>
        <w:instrText xml:space="preserve"> PAGEREF _Toc28738 \h </w:instrText>
      </w:r>
      <w:r>
        <w:fldChar w:fldCharType="separate"/>
      </w:r>
      <w:r>
        <w:t>- 15 -</w:t>
      </w:r>
      <w:r>
        <w:fldChar w:fldCharType="end"/>
      </w:r>
      <w:r>
        <w:rPr>
          <w:rFonts w:hint="eastAsia" w:ascii="宋体" w:hAnsi="宋体" w:cs="宋体"/>
          <w:color w:val="000000"/>
          <w:szCs w:val="24"/>
        </w:rPr>
        <w:fldChar w:fldCharType="end"/>
      </w:r>
    </w:p>
    <w:p w14:paraId="777F32A7">
      <w:pPr>
        <w:pStyle w:val="29"/>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_Toc12514 </w:instrText>
      </w:r>
      <w:r>
        <w:rPr>
          <w:rFonts w:hint="eastAsia" w:ascii="宋体" w:hAnsi="宋体" w:cs="宋体"/>
          <w:szCs w:val="24"/>
        </w:rPr>
        <w:fldChar w:fldCharType="separate"/>
      </w:r>
      <w:r>
        <w:rPr>
          <w:rFonts w:hint="eastAsia" w:ascii="宋体" w:hAnsi="宋体" w:cs="宋体"/>
          <w:szCs w:val="24"/>
        </w:rPr>
        <w:t>六、关于质疑和投诉</w:t>
      </w:r>
      <w:r>
        <w:tab/>
      </w:r>
      <w:r>
        <w:fldChar w:fldCharType="begin"/>
      </w:r>
      <w:r>
        <w:instrText xml:space="preserve"> PAGEREF _Toc12514 \h </w:instrText>
      </w:r>
      <w:r>
        <w:fldChar w:fldCharType="separate"/>
      </w:r>
      <w:r>
        <w:t>- 15 -</w:t>
      </w:r>
      <w:r>
        <w:fldChar w:fldCharType="end"/>
      </w:r>
      <w:r>
        <w:rPr>
          <w:rFonts w:hint="eastAsia" w:ascii="宋体" w:hAnsi="宋体" w:cs="宋体"/>
          <w:color w:val="000000"/>
          <w:szCs w:val="24"/>
        </w:rPr>
        <w:fldChar w:fldCharType="end"/>
      </w:r>
    </w:p>
    <w:p w14:paraId="3B10D132">
      <w:pPr>
        <w:pStyle w:val="29"/>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_Toc1292 </w:instrText>
      </w:r>
      <w:r>
        <w:rPr>
          <w:rFonts w:hint="eastAsia" w:ascii="宋体" w:hAnsi="宋体" w:cs="宋体"/>
          <w:szCs w:val="24"/>
        </w:rPr>
        <w:fldChar w:fldCharType="separate"/>
      </w:r>
      <w:r>
        <w:rPr>
          <w:rFonts w:hint="eastAsia" w:ascii="宋体" w:hAnsi="宋体" w:cs="宋体"/>
          <w:szCs w:val="24"/>
        </w:rPr>
        <w:t>七、采购代理服务费</w:t>
      </w:r>
      <w:r>
        <w:tab/>
      </w:r>
      <w:r>
        <w:fldChar w:fldCharType="begin"/>
      </w:r>
      <w:r>
        <w:instrText xml:space="preserve"> PAGEREF _Toc1292 \h </w:instrText>
      </w:r>
      <w:r>
        <w:fldChar w:fldCharType="separate"/>
      </w:r>
      <w:r>
        <w:t>- 16 -</w:t>
      </w:r>
      <w:r>
        <w:fldChar w:fldCharType="end"/>
      </w:r>
      <w:r>
        <w:rPr>
          <w:rFonts w:hint="eastAsia" w:ascii="宋体" w:hAnsi="宋体" w:cs="宋体"/>
          <w:color w:val="000000"/>
          <w:szCs w:val="24"/>
        </w:rPr>
        <w:fldChar w:fldCharType="end"/>
      </w:r>
    </w:p>
    <w:p w14:paraId="68DE05A6">
      <w:pPr>
        <w:pStyle w:val="29"/>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_Toc14882 </w:instrText>
      </w:r>
      <w:r>
        <w:rPr>
          <w:rFonts w:hint="eastAsia" w:ascii="宋体" w:hAnsi="宋体" w:cs="宋体"/>
          <w:szCs w:val="24"/>
        </w:rPr>
        <w:fldChar w:fldCharType="separate"/>
      </w:r>
      <w:r>
        <w:rPr>
          <w:rFonts w:hint="eastAsia" w:ascii="宋体" w:hAnsi="宋体" w:cs="宋体"/>
          <w:szCs w:val="24"/>
        </w:rPr>
        <w:t>八、签订合同</w:t>
      </w:r>
      <w:r>
        <w:tab/>
      </w:r>
      <w:r>
        <w:fldChar w:fldCharType="begin"/>
      </w:r>
      <w:r>
        <w:instrText xml:space="preserve"> PAGEREF _Toc14882 \h </w:instrText>
      </w:r>
      <w:r>
        <w:fldChar w:fldCharType="separate"/>
      </w:r>
      <w:r>
        <w:t>- 17 -</w:t>
      </w:r>
      <w:r>
        <w:fldChar w:fldCharType="end"/>
      </w:r>
      <w:r>
        <w:rPr>
          <w:rFonts w:hint="eastAsia" w:ascii="宋体" w:hAnsi="宋体" w:cs="宋体"/>
          <w:color w:val="000000"/>
          <w:szCs w:val="24"/>
        </w:rPr>
        <w:fldChar w:fldCharType="end"/>
      </w:r>
    </w:p>
    <w:p w14:paraId="632215C3">
      <w:pPr>
        <w:pStyle w:val="45"/>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_Toc27409 </w:instrText>
      </w:r>
      <w:r>
        <w:rPr>
          <w:rFonts w:hint="eastAsia" w:ascii="宋体" w:hAnsi="宋体" w:cs="宋体"/>
          <w:szCs w:val="24"/>
        </w:rPr>
        <w:fldChar w:fldCharType="separate"/>
      </w:r>
      <w:r>
        <w:rPr>
          <w:rFonts w:hint="eastAsia" w:ascii="宋体" w:hAnsi="宋体" w:eastAsia="宋体" w:cs="宋体"/>
          <w:szCs w:val="30"/>
        </w:rPr>
        <w:t>第六篇  采购合同（样本）</w:t>
      </w:r>
      <w:r>
        <w:tab/>
      </w:r>
      <w:r>
        <w:fldChar w:fldCharType="begin"/>
      </w:r>
      <w:r>
        <w:instrText xml:space="preserve"> PAGEREF _Toc27409 \h </w:instrText>
      </w:r>
      <w:r>
        <w:fldChar w:fldCharType="separate"/>
      </w:r>
      <w:r>
        <w:t>- 18 -</w:t>
      </w:r>
      <w:r>
        <w:fldChar w:fldCharType="end"/>
      </w:r>
      <w:r>
        <w:rPr>
          <w:rFonts w:hint="eastAsia" w:ascii="宋体" w:hAnsi="宋体" w:cs="宋体"/>
          <w:color w:val="000000"/>
          <w:szCs w:val="24"/>
        </w:rPr>
        <w:fldChar w:fldCharType="end"/>
      </w:r>
    </w:p>
    <w:p w14:paraId="5BEF3E58">
      <w:pPr>
        <w:pStyle w:val="45"/>
        <w:tabs>
          <w:tab w:val="right" w:leader="dot" w:pos="9412"/>
        </w:tabs>
      </w:pPr>
      <w:r>
        <w:rPr>
          <w:rFonts w:hint="eastAsia" w:ascii="宋体" w:hAnsi="宋体" w:cs="宋体"/>
          <w:color w:val="000000"/>
          <w:szCs w:val="24"/>
        </w:rPr>
        <w:fldChar w:fldCharType="begin"/>
      </w:r>
      <w:r>
        <w:rPr>
          <w:rFonts w:hint="eastAsia" w:ascii="宋体" w:hAnsi="宋体" w:cs="宋体"/>
          <w:szCs w:val="24"/>
        </w:rPr>
        <w:instrText xml:space="preserve"> HYPERLINK \l _Toc30940 </w:instrText>
      </w:r>
      <w:r>
        <w:rPr>
          <w:rFonts w:hint="eastAsia" w:ascii="宋体" w:hAnsi="宋体" w:cs="宋体"/>
          <w:szCs w:val="24"/>
        </w:rPr>
        <w:fldChar w:fldCharType="separate"/>
      </w:r>
      <w:r>
        <w:rPr>
          <w:rFonts w:hint="eastAsia" w:ascii="宋体" w:hAnsi="宋体" w:eastAsia="宋体" w:cs="宋体"/>
          <w:szCs w:val="30"/>
        </w:rPr>
        <w:t>第七篇  响应文件编制要求</w:t>
      </w:r>
      <w:r>
        <w:tab/>
      </w:r>
      <w:r>
        <w:fldChar w:fldCharType="begin"/>
      </w:r>
      <w:r>
        <w:instrText xml:space="preserve"> PAGEREF _Toc30940 \h </w:instrText>
      </w:r>
      <w:r>
        <w:fldChar w:fldCharType="separate"/>
      </w:r>
      <w:r>
        <w:t>- 23 -</w:t>
      </w:r>
      <w:r>
        <w:fldChar w:fldCharType="end"/>
      </w:r>
      <w:r>
        <w:rPr>
          <w:rFonts w:hint="eastAsia" w:ascii="宋体" w:hAnsi="宋体" w:cs="宋体"/>
          <w:color w:val="000000"/>
          <w:szCs w:val="24"/>
        </w:rPr>
        <w:fldChar w:fldCharType="end"/>
      </w:r>
    </w:p>
    <w:p w14:paraId="610D678B">
      <w:pPr>
        <w:pStyle w:val="45"/>
        <w:tabs>
          <w:tab w:val="right" w:leader="dot" w:pos="9402"/>
        </w:tabs>
        <w:spacing w:line="300" w:lineRule="exact"/>
        <w:ind w:left="560"/>
        <w:jc w:val="center"/>
        <w:rPr>
          <w:rFonts w:hint="eastAsia" w:ascii="宋体" w:hAnsi="宋体" w:cs="宋体"/>
          <w:color w:val="000000"/>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cs="宋体"/>
          <w:color w:val="000000"/>
          <w:szCs w:val="24"/>
        </w:rPr>
        <w:fldChar w:fldCharType="end"/>
      </w:r>
    </w:p>
    <w:p w14:paraId="2546AA4F">
      <w:pPr>
        <w:pStyle w:val="4"/>
        <w:spacing w:before="0" w:line="240" w:lineRule="auto"/>
        <w:jc w:val="center"/>
        <w:rPr>
          <w:rFonts w:hint="eastAsia" w:ascii="宋体" w:hAnsi="宋体" w:eastAsia="宋体" w:cs="宋体"/>
          <w:b w:val="0"/>
          <w:color w:val="000000"/>
          <w:sz w:val="36"/>
          <w:szCs w:val="36"/>
        </w:rPr>
      </w:pPr>
      <w:bookmarkStart w:id="0" w:name="_Toc14020"/>
      <w:bookmarkStart w:id="1" w:name="_Toc11641050"/>
      <w:bookmarkStart w:id="2" w:name="_Toc12789052"/>
      <w:r>
        <w:rPr>
          <w:rFonts w:hint="eastAsia" w:ascii="宋体" w:hAnsi="宋体" w:eastAsia="宋体" w:cs="宋体"/>
          <w:b w:val="0"/>
          <w:color w:val="000000"/>
          <w:sz w:val="36"/>
          <w:szCs w:val="36"/>
        </w:rPr>
        <w:t>第一篇  采购邀请书</w:t>
      </w:r>
      <w:bookmarkEnd w:id="0"/>
      <w:bookmarkEnd w:id="1"/>
      <w:bookmarkEnd w:id="2"/>
    </w:p>
    <w:p w14:paraId="06705509">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重庆希维招标代理有限公司（以下简称：采购代理机构）接受</w:t>
      </w:r>
      <w:r>
        <w:rPr>
          <w:rFonts w:hint="eastAsia" w:ascii="宋体" w:hAnsi="宋体" w:cs="宋体"/>
          <w:color w:val="000000"/>
          <w:sz w:val="24"/>
          <w:szCs w:val="24"/>
          <w:u w:val="single"/>
        </w:rPr>
        <w:t>重庆市规划和自然资源局</w:t>
      </w:r>
      <w:r>
        <w:rPr>
          <w:rFonts w:hint="eastAsia" w:ascii="宋体" w:hAnsi="宋体" w:cs="宋体"/>
          <w:color w:val="000000"/>
          <w:sz w:val="24"/>
          <w:szCs w:val="24"/>
        </w:rPr>
        <w:t>（以下简称：采购人）的委托，对</w:t>
      </w:r>
      <w:r>
        <w:rPr>
          <w:rFonts w:hint="eastAsia" w:ascii="宋体" w:hAnsi="宋体" w:cs="宋体"/>
          <w:color w:val="000000"/>
          <w:sz w:val="24"/>
          <w:szCs w:val="24"/>
          <w:u w:val="single"/>
        </w:rPr>
        <w:t>渝东北渝东南规划专题图建设技术服务</w:t>
      </w:r>
      <w:r>
        <w:rPr>
          <w:rFonts w:hint="eastAsia" w:ascii="宋体" w:hAnsi="宋体" w:cs="宋体"/>
          <w:color w:val="000000"/>
          <w:sz w:val="24"/>
          <w:szCs w:val="24"/>
        </w:rPr>
        <w:t>进行竞争性磋商采购。欢迎有资格的供应商前来参与磋商。</w:t>
      </w:r>
    </w:p>
    <w:p w14:paraId="4328492B">
      <w:pPr>
        <w:pStyle w:val="5"/>
        <w:spacing w:before="0" w:after="0" w:line="440" w:lineRule="exact"/>
        <w:rPr>
          <w:rFonts w:hint="eastAsia" w:ascii="宋体" w:hAnsi="宋体" w:cs="宋体"/>
          <w:color w:val="000000"/>
          <w:sz w:val="24"/>
          <w:szCs w:val="24"/>
        </w:rPr>
      </w:pPr>
      <w:bookmarkStart w:id="3" w:name="_Toc317775175"/>
      <w:bookmarkStart w:id="4" w:name="_Toc20740"/>
      <w:bookmarkStart w:id="5" w:name="_Toc313893526"/>
      <w:r>
        <w:rPr>
          <w:rFonts w:hint="eastAsia" w:ascii="宋体" w:hAnsi="宋体" w:cs="宋体"/>
          <w:color w:val="000000"/>
          <w:sz w:val="24"/>
          <w:szCs w:val="24"/>
        </w:rPr>
        <w:t>一、竞争性磋商内容</w:t>
      </w:r>
      <w:bookmarkEnd w:id="3"/>
      <w:bookmarkEnd w:id="4"/>
      <w:bookmarkEnd w:id="5"/>
    </w:p>
    <w:tbl>
      <w:tblPr>
        <w:tblStyle w:val="58"/>
        <w:tblW w:w="9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5"/>
        <w:gridCol w:w="1365"/>
        <w:gridCol w:w="1434"/>
        <w:gridCol w:w="1423"/>
        <w:gridCol w:w="2034"/>
      </w:tblGrid>
      <w:tr w14:paraId="37FD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3465" w:type="dxa"/>
            <w:tcBorders>
              <w:top w:val="single" w:color="auto" w:sz="4" w:space="0"/>
              <w:left w:val="single" w:color="auto" w:sz="4" w:space="0"/>
              <w:right w:val="single" w:color="auto" w:sz="4" w:space="0"/>
            </w:tcBorders>
            <w:vAlign w:val="center"/>
          </w:tcPr>
          <w:p w14:paraId="2131BEB5">
            <w:pPr>
              <w:widowControl/>
              <w:spacing w:line="44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项目名称</w:t>
            </w:r>
          </w:p>
        </w:tc>
        <w:tc>
          <w:tcPr>
            <w:tcW w:w="1365" w:type="dxa"/>
            <w:tcBorders>
              <w:top w:val="single" w:color="auto" w:sz="4" w:space="0"/>
              <w:left w:val="single" w:color="auto" w:sz="4" w:space="0"/>
              <w:right w:val="single" w:color="auto" w:sz="4" w:space="0"/>
            </w:tcBorders>
            <w:vAlign w:val="center"/>
          </w:tcPr>
          <w:p w14:paraId="5F9E5136">
            <w:pPr>
              <w:widowControl/>
              <w:spacing w:line="44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采购预算</w:t>
            </w:r>
          </w:p>
          <w:p w14:paraId="2393750F">
            <w:pPr>
              <w:widowControl/>
              <w:spacing w:line="44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（万元）</w:t>
            </w:r>
          </w:p>
        </w:tc>
        <w:tc>
          <w:tcPr>
            <w:tcW w:w="1434" w:type="dxa"/>
            <w:tcBorders>
              <w:top w:val="single" w:color="auto" w:sz="4" w:space="0"/>
              <w:left w:val="single" w:color="auto" w:sz="4" w:space="0"/>
              <w:right w:val="single" w:color="auto" w:sz="4" w:space="0"/>
            </w:tcBorders>
            <w:vAlign w:val="center"/>
          </w:tcPr>
          <w:p w14:paraId="43D2543A">
            <w:pPr>
              <w:widowControl/>
              <w:spacing w:line="44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磋商保证金</w:t>
            </w:r>
          </w:p>
          <w:p w14:paraId="3FBA9B32">
            <w:pPr>
              <w:widowControl/>
              <w:spacing w:line="44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（万元）</w:t>
            </w:r>
          </w:p>
        </w:tc>
        <w:tc>
          <w:tcPr>
            <w:tcW w:w="1423" w:type="dxa"/>
            <w:tcBorders>
              <w:top w:val="single" w:color="auto" w:sz="4" w:space="0"/>
              <w:left w:val="single" w:color="auto" w:sz="4" w:space="0"/>
              <w:right w:val="single" w:color="auto" w:sz="4" w:space="0"/>
            </w:tcBorders>
            <w:vAlign w:val="center"/>
          </w:tcPr>
          <w:p w14:paraId="1A2A915F">
            <w:pPr>
              <w:widowControl/>
              <w:spacing w:line="44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成交供应商数量（名）</w:t>
            </w:r>
          </w:p>
        </w:tc>
        <w:tc>
          <w:tcPr>
            <w:tcW w:w="2034" w:type="dxa"/>
            <w:tcBorders>
              <w:top w:val="single" w:color="auto" w:sz="4" w:space="0"/>
              <w:left w:val="single" w:color="auto" w:sz="4" w:space="0"/>
              <w:right w:val="single" w:color="auto" w:sz="4" w:space="0"/>
            </w:tcBorders>
            <w:vAlign w:val="center"/>
          </w:tcPr>
          <w:p w14:paraId="407BE478">
            <w:pPr>
              <w:widowControl/>
              <w:spacing w:line="440" w:lineRule="exact"/>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采购标的对应的中小企业划分标准所属行业</w:t>
            </w:r>
          </w:p>
        </w:tc>
      </w:tr>
      <w:tr w14:paraId="7E73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3465" w:type="dxa"/>
            <w:tcBorders>
              <w:top w:val="single" w:color="auto" w:sz="4" w:space="0"/>
              <w:left w:val="single" w:color="auto" w:sz="4" w:space="0"/>
              <w:bottom w:val="single" w:color="auto" w:sz="4" w:space="0"/>
              <w:right w:val="single" w:color="auto" w:sz="4" w:space="0"/>
            </w:tcBorders>
            <w:vAlign w:val="center"/>
          </w:tcPr>
          <w:p w14:paraId="160F0FE7">
            <w:pPr>
              <w:widowControl/>
              <w:jc w:val="center"/>
              <w:rPr>
                <w:rFonts w:hint="eastAsia" w:ascii="宋体" w:hAnsi="宋体" w:cs="宋体"/>
                <w:color w:val="000000"/>
                <w:sz w:val="21"/>
                <w:szCs w:val="21"/>
              </w:rPr>
            </w:pPr>
            <w:bookmarkStart w:id="6" w:name="_Hlk344477914"/>
            <w:bookmarkStart w:id="7" w:name="_Toc373860293"/>
            <w:bookmarkStart w:id="8" w:name="_Toc317775178"/>
            <w:r>
              <w:rPr>
                <w:rFonts w:hint="eastAsia" w:ascii="宋体" w:hAnsi="宋体" w:cs="宋体"/>
                <w:color w:val="000000"/>
                <w:sz w:val="21"/>
                <w:szCs w:val="21"/>
              </w:rPr>
              <w:t>渝东北渝东南规划专题图建设技术服务</w:t>
            </w:r>
          </w:p>
        </w:tc>
        <w:tc>
          <w:tcPr>
            <w:tcW w:w="1365" w:type="dxa"/>
            <w:tcBorders>
              <w:top w:val="single" w:color="auto" w:sz="4" w:space="0"/>
              <w:left w:val="single" w:color="auto" w:sz="4" w:space="0"/>
              <w:bottom w:val="single" w:color="auto" w:sz="4" w:space="0"/>
              <w:right w:val="single" w:color="auto" w:sz="4" w:space="0"/>
            </w:tcBorders>
            <w:vAlign w:val="center"/>
          </w:tcPr>
          <w:p w14:paraId="10791AB5">
            <w:pPr>
              <w:widowControl/>
              <w:jc w:val="center"/>
              <w:rPr>
                <w:rFonts w:hint="eastAsia" w:ascii="宋体" w:hAnsi="宋体" w:cs="宋体"/>
                <w:color w:val="000000"/>
                <w:kern w:val="0"/>
                <w:sz w:val="21"/>
                <w:szCs w:val="24"/>
              </w:rPr>
            </w:pPr>
            <w:r>
              <w:rPr>
                <w:rFonts w:hint="eastAsia" w:ascii="宋体" w:hAnsi="宋体" w:cs="宋体"/>
                <w:color w:val="000000"/>
                <w:kern w:val="0"/>
                <w:sz w:val="21"/>
                <w:szCs w:val="24"/>
              </w:rPr>
              <w:t>40</w:t>
            </w:r>
          </w:p>
        </w:tc>
        <w:tc>
          <w:tcPr>
            <w:tcW w:w="1434" w:type="dxa"/>
            <w:tcBorders>
              <w:top w:val="single" w:color="auto" w:sz="4" w:space="0"/>
              <w:left w:val="single" w:color="auto" w:sz="4" w:space="0"/>
              <w:bottom w:val="single" w:color="auto" w:sz="4" w:space="0"/>
              <w:right w:val="single" w:color="auto" w:sz="4" w:space="0"/>
            </w:tcBorders>
            <w:vAlign w:val="center"/>
          </w:tcPr>
          <w:p w14:paraId="259E3F81">
            <w:pPr>
              <w:widowControl/>
              <w:spacing w:line="44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0.8</w:t>
            </w:r>
          </w:p>
        </w:tc>
        <w:tc>
          <w:tcPr>
            <w:tcW w:w="1423" w:type="dxa"/>
            <w:tcBorders>
              <w:top w:val="single" w:color="auto" w:sz="4" w:space="0"/>
              <w:left w:val="single" w:color="auto" w:sz="4" w:space="0"/>
              <w:bottom w:val="single" w:color="auto" w:sz="4" w:space="0"/>
              <w:right w:val="single" w:color="auto" w:sz="4" w:space="0"/>
            </w:tcBorders>
            <w:vAlign w:val="center"/>
          </w:tcPr>
          <w:p w14:paraId="254D67BF">
            <w:pPr>
              <w:jc w:val="center"/>
              <w:rPr>
                <w:rFonts w:hint="eastAsia" w:ascii="宋体" w:hAnsi="宋体" w:cs="宋体"/>
                <w:color w:val="000000"/>
                <w:sz w:val="21"/>
                <w:szCs w:val="21"/>
              </w:rPr>
            </w:pPr>
            <w:r>
              <w:rPr>
                <w:rFonts w:hint="eastAsia" w:ascii="宋体" w:hAnsi="宋体" w:cs="宋体"/>
                <w:color w:val="000000"/>
                <w:sz w:val="21"/>
                <w:szCs w:val="21"/>
              </w:rPr>
              <w:t>1</w:t>
            </w:r>
          </w:p>
        </w:tc>
        <w:tc>
          <w:tcPr>
            <w:tcW w:w="2034" w:type="dxa"/>
            <w:tcBorders>
              <w:left w:val="single" w:color="auto" w:sz="4" w:space="0"/>
              <w:right w:val="single" w:color="auto" w:sz="4" w:space="0"/>
            </w:tcBorders>
            <w:vAlign w:val="center"/>
          </w:tcPr>
          <w:p w14:paraId="59013D4B">
            <w:pPr>
              <w:widowControl/>
              <w:jc w:val="center"/>
              <w:rPr>
                <w:rFonts w:hint="eastAsia" w:ascii="宋体" w:hAnsi="宋体" w:cs="宋体"/>
                <w:color w:val="000000"/>
                <w:sz w:val="21"/>
                <w:szCs w:val="21"/>
              </w:rPr>
            </w:pPr>
            <w:r>
              <w:rPr>
                <w:rFonts w:hint="eastAsia" w:ascii="宋体" w:hAnsi="宋体" w:cs="宋体"/>
                <w:color w:val="000000"/>
                <w:sz w:val="21"/>
                <w:szCs w:val="21"/>
              </w:rPr>
              <w:t>其他未列明行业</w:t>
            </w:r>
          </w:p>
        </w:tc>
      </w:tr>
      <w:bookmarkEnd w:id="6"/>
    </w:tbl>
    <w:p w14:paraId="0938AFA0">
      <w:pPr>
        <w:pStyle w:val="5"/>
        <w:spacing w:before="0" w:after="0" w:line="440" w:lineRule="exact"/>
        <w:rPr>
          <w:rFonts w:hint="eastAsia" w:ascii="宋体" w:hAnsi="宋体" w:cs="宋体"/>
          <w:color w:val="000000"/>
          <w:sz w:val="24"/>
          <w:szCs w:val="24"/>
        </w:rPr>
      </w:pPr>
      <w:bookmarkStart w:id="9" w:name="_Toc12361"/>
      <w:r>
        <w:rPr>
          <w:rFonts w:hint="eastAsia" w:ascii="宋体" w:hAnsi="宋体" w:cs="宋体"/>
          <w:color w:val="000000"/>
          <w:sz w:val="24"/>
          <w:szCs w:val="24"/>
        </w:rPr>
        <w:t>二、资金来源</w:t>
      </w:r>
      <w:bookmarkEnd w:id="9"/>
    </w:p>
    <w:p w14:paraId="1DFFAE07">
      <w:pPr>
        <w:spacing w:line="380" w:lineRule="exact"/>
        <w:ind w:firstLine="480" w:firstLineChars="200"/>
        <w:rPr>
          <w:rFonts w:hint="eastAsia" w:ascii="宋体" w:hAnsi="宋体" w:cs="宋体"/>
          <w:color w:val="000000"/>
          <w:sz w:val="24"/>
          <w:szCs w:val="24"/>
        </w:rPr>
      </w:pPr>
      <w:r>
        <w:rPr>
          <w:rFonts w:hint="eastAsia" w:ascii="宋体" w:hAnsi="宋体"/>
          <w:sz w:val="24"/>
          <w:szCs w:val="24"/>
        </w:rPr>
        <w:t>财政预算资金，预算金额</w:t>
      </w:r>
      <w:r>
        <w:rPr>
          <w:rFonts w:hint="eastAsia" w:ascii="宋体" w:hAnsi="宋体"/>
          <w:sz w:val="24"/>
          <w:szCs w:val="24"/>
          <w:u w:val="single"/>
        </w:rPr>
        <w:t xml:space="preserve"> 40 </w:t>
      </w:r>
      <w:r>
        <w:rPr>
          <w:rFonts w:hint="eastAsia" w:ascii="宋体" w:hAnsi="宋体"/>
          <w:sz w:val="24"/>
          <w:szCs w:val="24"/>
        </w:rPr>
        <w:t>万元。</w:t>
      </w:r>
    </w:p>
    <w:p w14:paraId="58B03AA6">
      <w:pPr>
        <w:pStyle w:val="5"/>
        <w:spacing w:before="0" w:after="0" w:line="440" w:lineRule="exact"/>
        <w:rPr>
          <w:rFonts w:hint="eastAsia" w:ascii="宋体" w:hAnsi="宋体" w:cs="宋体"/>
          <w:color w:val="000000"/>
          <w:sz w:val="24"/>
          <w:szCs w:val="24"/>
        </w:rPr>
      </w:pPr>
      <w:bookmarkStart w:id="10" w:name="_Toc24988"/>
      <w:r>
        <w:rPr>
          <w:rFonts w:hint="eastAsia" w:ascii="宋体" w:hAnsi="宋体" w:cs="宋体"/>
          <w:color w:val="000000"/>
          <w:sz w:val="24"/>
          <w:szCs w:val="24"/>
        </w:rPr>
        <w:t>三、供应商资格条件</w:t>
      </w:r>
      <w:bookmarkEnd w:id="10"/>
    </w:p>
    <w:p w14:paraId="42FF9BF0">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（一）满足《中华人民共和国政府采购法》第二十二条规定；</w:t>
      </w:r>
    </w:p>
    <w:p w14:paraId="251803C6">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（二）落实政府采购政策需满足的资格要求：无；</w:t>
      </w:r>
    </w:p>
    <w:p w14:paraId="505042F6">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（三）本项目的特定资格要求：无。</w:t>
      </w:r>
    </w:p>
    <w:p w14:paraId="09D2C3C7">
      <w:pPr>
        <w:pStyle w:val="5"/>
        <w:spacing w:before="0" w:after="0" w:line="440" w:lineRule="exact"/>
        <w:rPr>
          <w:rFonts w:hint="eastAsia" w:ascii="宋体" w:hAnsi="宋体" w:cs="宋体"/>
          <w:color w:val="000000"/>
          <w:sz w:val="24"/>
          <w:szCs w:val="24"/>
        </w:rPr>
      </w:pPr>
      <w:bookmarkStart w:id="11" w:name="_Toc5293"/>
      <w:r>
        <w:rPr>
          <w:rFonts w:hint="eastAsia" w:ascii="宋体" w:hAnsi="宋体" w:cs="宋体"/>
          <w:color w:val="000000"/>
          <w:sz w:val="24"/>
          <w:szCs w:val="24"/>
        </w:rPr>
        <w:t>四、磋商有关说明</w:t>
      </w:r>
      <w:bookmarkEnd w:id="7"/>
      <w:bookmarkEnd w:id="11"/>
    </w:p>
    <w:p w14:paraId="482EDD81">
      <w:pPr>
        <w:spacing w:line="440" w:lineRule="exact"/>
        <w:ind w:firstLine="480" w:firstLineChars="200"/>
        <w:rPr>
          <w:rFonts w:hint="eastAsia" w:ascii="宋体" w:hAnsi="宋体" w:cs="宋体"/>
          <w:color w:val="000000"/>
          <w:sz w:val="24"/>
          <w:szCs w:val="24"/>
        </w:rPr>
      </w:pPr>
      <w:bookmarkStart w:id="12" w:name="_Toc483557542"/>
      <w:r>
        <w:rPr>
          <w:rFonts w:hint="eastAsia" w:ascii="宋体" w:hAnsi="宋体" w:cs="宋体"/>
          <w:color w:val="000000"/>
          <w:sz w:val="24"/>
          <w:szCs w:val="24"/>
        </w:rPr>
        <w:t>（一）凡有意参加磋商的供应商，请在《行采家》（https://www.gec123.com/）网上下载本项目竞争性磋商文件以及补遗等磋商前公布的所有项目资料，无论供应商下载与否，均视为已知晓所有磋商实质性要求内容，竞争性磋商文件购买费各供应商递交磋商文件发售登记表时一并缴纳。</w:t>
      </w:r>
    </w:p>
    <w:p w14:paraId="50B7DBF2">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（二）报名及磋商文件发售期：2025年</w:t>
      </w:r>
      <w:r>
        <w:rPr>
          <w:rFonts w:hint="eastAsia" w:ascii="宋体" w:hAnsi="宋体" w:cs="宋体"/>
          <w:color w:val="000000"/>
          <w:sz w:val="24"/>
          <w:szCs w:val="24"/>
          <w:lang w:val="en-US" w:eastAsia="zh-CN"/>
        </w:rPr>
        <w:t>4</w:t>
      </w:r>
      <w:r>
        <w:rPr>
          <w:rFonts w:hint="eastAsia" w:ascii="宋体" w:hAnsi="宋体" w:cs="宋体"/>
          <w:color w:val="000000"/>
          <w:sz w:val="24"/>
          <w:szCs w:val="24"/>
        </w:rPr>
        <w:t>月</w:t>
      </w:r>
      <w:r>
        <w:rPr>
          <w:rFonts w:hint="eastAsia" w:ascii="宋体" w:hAnsi="宋体" w:cs="宋体"/>
          <w:color w:val="000000"/>
          <w:sz w:val="24"/>
          <w:szCs w:val="24"/>
          <w:lang w:val="en-US" w:eastAsia="zh-CN"/>
        </w:rPr>
        <w:t>21</w:t>
      </w:r>
      <w:r>
        <w:rPr>
          <w:rFonts w:hint="eastAsia" w:ascii="宋体" w:hAnsi="宋体" w:cs="宋体"/>
          <w:color w:val="000000"/>
          <w:sz w:val="24"/>
          <w:szCs w:val="24"/>
        </w:rPr>
        <w:t xml:space="preserve"> 日--2025年</w:t>
      </w:r>
      <w:r>
        <w:rPr>
          <w:rFonts w:hint="eastAsia" w:ascii="宋体" w:hAnsi="宋体" w:cs="宋体"/>
          <w:color w:val="000000"/>
          <w:sz w:val="24"/>
          <w:szCs w:val="24"/>
          <w:lang w:val="en-US" w:eastAsia="zh-CN"/>
        </w:rPr>
        <w:t>4</w:t>
      </w:r>
      <w:r>
        <w:rPr>
          <w:rFonts w:hint="eastAsia" w:ascii="宋体" w:hAnsi="宋体" w:cs="宋体"/>
          <w:color w:val="000000"/>
          <w:sz w:val="24"/>
          <w:szCs w:val="24"/>
        </w:rPr>
        <w:t>月</w:t>
      </w:r>
      <w:r>
        <w:rPr>
          <w:rFonts w:hint="eastAsia" w:ascii="宋体" w:hAnsi="宋体" w:cs="宋体"/>
          <w:color w:val="000000"/>
          <w:sz w:val="24"/>
          <w:szCs w:val="24"/>
          <w:lang w:val="en-US" w:eastAsia="zh-CN"/>
        </w:rPr>
        <w:t>27</w:t>
      </w:r>
      <w:r>
        <w:rPr>
          <w:rFonts w:hint="eastAsia" w:ascii="宋体" w:hAnsi="宋体" w:cs="宋体"/>
          <w:color w:val="000000"/>
          <w:sz w:val="24"/>
          <w:szCs w:val="24"/>
        </w:rPr>
        <w:t xml:space="preserve"> 日17:00（工作时间）</w:t>
      </w:r>
    </w:p>
    <w:p w14:paraId="0797C29D">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（三）磋商文件售价：人民币300元/分包（售后不退）。</w:t>
      </w:r>
    </w:p>
    <w:p w14:paraId="6673AE97">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（四）报名及磋商文件的购买方式：</w:t>
      </w:r>
    </w:p>
    <w:p w14:paraId="384735E3">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1.现场报名及购买磋商文件</w:t>
      </w:r>
    </w:p>
    <w:p w14:paraId="4D28584A">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在报名及磋商文件发售期内，供应商到采购代理机构重庆市渝北区中华两江春城春玺苑写字楼2幢16-3（重庆希维招标代理有限公司）递交《磋商文件发售登记表》（加盖供应商公章）并以现金方式购买磋商文件。</w:t>
      </w:r>
    </w:p>
    <w:p w14:paraId="6618CCE7">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 非现场报名及购买磋商文件</w:t>
      </w:r>
    </w:p>
    <w:p w14:paraId="6D637E3A">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2.1在报名及磋商文件发售期内，供应商从对公账户将磋商文件购买费用汇至以下账户，并将磋商文件汇款凭证(汇款时须注明：GZ25C095-XW报名费)、《磋商文件发售登记表》（加盖供应商公章）扫描后发送至zp@cqxwzb.cn。通过汇款方式购买磋商文件的，汇款后凭汇款凭证（原件或复印件）到重庆市渝北区中华两江春城春玺苑写字楼2幢16-3（重庆希维招标代理有限公司）换取票据。</w:t>
      </w:r>
    </w:p>
    <w:p w14:paraId="56AA1C16">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户  名：重庆希维招标代理有限公司</w:t>
      </w:r>
    </w:p>
    <w:p w14:paraId="5202D133">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开户行：华夏银行重庆分行中山支行</w:t>
      </w:r>
    </w:p>
    <w:p w14:paraId="71DCFA6B">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账  号：11261000000383428</w:t>
      </w:r>
    </w:p>
    <w:bookmarkEnd w:id="12"/>
    <w:p w14:paraId="265C74A9">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3.在报名和磋商文件发售期内购买了磋商文件的供应商，其投标文件才被接收。</w:t>
      </w:r>
    </w:p>
    <w:p w14:paraId="05389B19">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（五）递交响应文件地点：重庆市规划和自然资源局会议室 </w:t>
      </w:r>
    </w:p>
    <w:p w14:paraId="684FD6A3">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（六）响应文件递交开始时间：2025年 </w:t>
      </w:r>
      <w:r>
        <w:rPr>
          <w:rFonts w:hint="eastAsia" w:ascii="宋体" w:hAnsi="宋体" w:cs="宋体"/>
          <w:color w:val="000000"/>
          <w:sz w:val="24"/>
          <w:szCs w:val="24"/>
          <w:lang w:val="en-US" w:eastAsia="zh-CN"/>
        </w:rPr>
        <w:t>5</w:t>
      </w:r>
      <w:r>
        <w:rPr>
          <w:rFonts w:hint="eastAsia" w:ascii="宋体" w:hAnsi="宋体" w:cs="宋体"/>
          <w:color w:val="000000"/>
          <w:sz w:val="24"/>
          <w:szCs w:val="24"/>
        </w:rPr>
        <w:t xml:space="preserve">月 </w:t>
      </w:r>
      <w:r>
        <w:rPr>
          <w:rFonts w:hint="eastAsia" w:ascii="宋体" w:hAnsi="宋体" w:cs="宋体"/>
          <w:color w:val="000000"/>
          <w:sz w:val="24"/>
          <w:szCs w:val="24"/>
          <w:lang w:val="en-US" w:eastAsia="zh-CN"/>
        </w:rPr>
        <w:t>7</w:t>
      </w:r>
      <w:r>
        <w:rPr>
          <w:rFonts w:hint="eastAsia" w:ascii="宋体" w:hAnsi="宋体" w:cs="宋体"/>
          <w:color w:val="000000"/>
          <w:sz w:val="24"/>
          <w:szCs w:val="24"/>
        </w:rPr>
        <w:t>日北京时间1</w:t>
      </w:r>
      <w:r>
        <w:rPr>
          <w:rFonts w:hint="eastAsia" w:ascii="宋体" w:hAnsi="宋体" w:cs="宋体"/>
          <w:color w:val="000000"/>
          <w:sz w:val="24"/>
          <w:szCs w:val="24"/>
          <w:lang w:val="en-US" w:eastAsia="zh-CN"/>
        </w:rPr>
        <w:t>5</w:t>
      </w:r>
      <w:r>
        <w:rPr>
          <w:rFonts w:hint="eastAsia" w:ascii="宋体" w:hAnsi="宋体" w:cs="宋体"/>
          <w:color w:val="000000"/>
          <w:sz w:val="24"/>
          <w:szCs w:val="24"/>
        </w:rPr>
        <w:t>:</w:t>
      </w:r>
      <w:r>
        <w:rPr>
          <w:rFonts w:hint="eastAsia" w:ascii="宋体" w:hAnsi="宋体" w:cs="宋体"/>
          <w:color w:val="000000"/>
          <w:sz w:val="24"/>
          <w:szCs w:val="24"/>
          <w:lang w:val="en-US" w:eastAsia="zh-CN"/>
        </w:rPr>
        <w:t>3</w:t>
      </w:r>
      <w:r>
        <w:rPr>
          <w:rFonts w:hint="eastAsia" w:ascii="宋体" w:hAnsi="宋体" w:cs="宋体"/>
          <w:color w:val="000000"/>
          <w:sz w:val="24"/>
          <w:szCs w:val="24"/>
        </w:rPr>
        <w:t>0；</w:t>
      </w:r>
    </w:p>
    <w:p w14:paraId="4A95CCA5">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（七）响应文件递交截止时间：2025年</w:t>
      </w:r>
      <w:r>
        <w:rPr>
          <w:rFonts w:hint="eastAsia" w:ascii="宋体" w:hAnsi="宋体" w:cs="宋体"/>
          <w:color w:val="000000"/>
          <w:sz w:val="24"/>
          <w:szCs w:val="24"/>
          <w:lang w:val="en-US" w:eastAsia="zh-CN"/>
        </w:rPr>
        <w:t>5</w:t>
      </w:r>
      <w:r>
        <w:rPr>
          <w:rFonts w:hint="eastAsia" w:ascii="宋体" w:hAnsi="宋体" w:cs="宋体"/>
          <w:color w:val="000000"/>
          <w:sz w:val="24"/>
          <w:szCs w:val="24"/>
        </w:rPr>
        <w:t>月</w:t>
      </w:r>
      <w:r>
        <w:rPr>
          <w:rFonts w:hint="eastAsia" w:ascii="宋体" w:hAnsi="宋体" w:cs="宋体"/>
          <w:color w:val="000000"/>
          <w:sz w:val="24"/>
          <w:szCs w:val="24"/>
          <w:lang w:val="en-US" w:eastAsia="zh-CN"/>
        </w:rPr>
        <w:t>7</w:t>
      </w:r>
      <w:r>
        <w:rPr>
          <w:rFonts w:hint="eastAsia" w:ascii="宋体" w:hAnsi="宋体" w:cs="宋体"/>
          <w:color w:val="000000"/>
          <w:sz w:val="24"/>
          <w:szCs w:val="24"/>
        </w:rPr>
        <w:t>日北京时间1</w:t>
      </w:r>
      <w:r>
        <w:rPr>
          <w:rFonts w:hint="eastAsia" w:ascii="宋体" w:hAnsi="宋体" w:cs="宋体"/>
          <w:color w:val="000000"/>
          <w:sz w:val="24"/>
          <w:szCs w:val="24"/>
          <w:lang w:val="en-US" w:eastAsia="zh-CN"/>
        </w:rPr>
        <w:t>6</w:t>
      </w:r>
      <w:r>
        <w:rPr>
          <w:rFonts w:hint="eastAsia" w:ascii="宋体" w:hAnsi="宋体" w:cs="宋体"/>
          <w:color w:val="000000"/>
          <w:sz w:val="24"/>
          <w:szCs w:val="24"/>
        </w:rPr>
        <w:t>:</w:t>
      </w:r>
      <w:r>
        <w:rPr>
          <w:rFonts w:hint="eastAsia" w:ascii="宋体" w:hAnsi="宋体" w:cs="宋体"/>
          <w:color w:val="000000"/>
          <w:sz w:val="24"/>
          <w:szCs w:val="24"/>
          <w:lang w:val="en-US" w:eastAsia="zh-CN"/>
        </w:rPr>
        <w:t>0</w:t>
      </w:r>
      <w:r>
        <w:rPr>
          <w:rFonts w:hint="eastAsia" w:ascii="宋体" w:hAnsi="宋体" w:cs="宋体"/>
          <w:color w:val="000000"/>
          <w:sz w:val="24"/>
          <w:szCs w:val="24"/>
        </w:rPr>
        <w:t>0；</w:t>
      </w:r>
    </w:p>
    <w:p w14:paraId="0A773260">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（八）磋商开始时间：2025年</w:t>
      </w:r>
      <w:r>
        <w:rPr>
          <w:rFonts w:hint="eastAsia" w:ascii="宋体" w:hAnsi="宋体" w:cs="宋体"/>
          <w:color w:val="000000"/>
          <w:sz w:val="24"/>
          <w:szCs w:val="24"/>
          <w:lang w:val="en-US" w:eastAsia="zh-CN"/>
        </w:rPr>
        <w:t>5</w:t>
      </w:r>
      <w:r>
        <w:rPr>
          <w:rFonts w:hint="eastAsia" w:ascii="宋体" w:hAnsi="宋体" w:cs="宋体"/>
          <w:color w:val="000000"/>
          <w:sz w:val="24"/>
          <w:szCs w:val="24"/>
        </w:rPr>
        <w:t xml:space="preserve">月 </w:t>
      </w:r>
      <w:r>
        <w:rPr>
          <w:rFonts w:hint="eastAsia" w:ascii="宋体" w:hAnsi="宋体" w:cs="宋体"/>
          <w:color w:val="000000"/>
          <w:sz w:val="24"/>
          <w:szCs w:val="24"/>
          <w:lang w:val="en-US" w:eastAsia="zh-CN"/>
        </w:rPr>
        <w:t>7</w:t>
      </w:r>
      <w:r>
        <w:rPr>
          <w:rFonts w:hint="eastAsia" w:ascii="宋体" w:hAnsi="宋体" w:cs="宋体"/>
          <w:color w:val="000000"/>
          <w:sz w:val="24"/>
          <w:szCs w:val="24"/>
        </w:rPr>
        <w:t>日北京时间1</w:t>
      </w:r>
      <w:r>
        <w:rPr>
          <w:rFonts w:hint="eastAsia" w:ascii="宋体" w:hAnsi="宋体" w:cs="宋体"/>
          <w:color w:val="000000"/>
          <w:sz w:val="24"/>
          <w:szCs w:val="24"/>
          <w:lang w:val="en-US" w:eastAsia="zh-CN"/>
        </w:rPr>
        <w:t>6</w:t>
      </w:r>
      <w:r>
        <w:rPr>
          <w:rFonts w:hint="eastAsia" w:ascii="宋体" w:hAnsi="宋体" w:cs="宋体"/>
          <w:color w:val="000000"/>
          <w:sz w:val="24"/>
          <w:szCs w:val="24"/>
        </w:rPr>
        <w:t>:</w:t>
      </w:r>
      <w:r>
        <w:rPr>
          <w:rFonts w:hint="eastAsia" w:ascii="宋体" w:hAnsi="宋体" w:cs="宋体"/>
          <w:color w:val="000000"/>
          <w:sz w:val="24"/>
          <w:szCs w:val="24"/>
          <w:lang w:val="en-US" w:eastAsia="zh-CN"/>
        </w:rPr>
        <w:t>0</w:t>
      </w:r>
      <w:r>
        <w:rPr>
          <w:rFonts w:hint="eastAsia" w:ascii="宋体" w:hAnsi="宋体" w:cs="宋体"/>
          <w:color w:val="000000"/>
          <w:sz w:val="24"/>
          <w:szCs w:val="24"/>
        </w:rPr>
        <w:t>0；</w:t>
      </w:r>
    </w:p>
    <w:p w14:paraId="1989AEC8">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（九）磋商地点：同响应文件递交地点。</w:t>
      </w:r>
    </w:p>
    <w:p w14:paraId="171CAC16">
      <w:pPr>
        <w:pStyle w:val="5"/>
        <w:spacing w:before="0" w:after="0" w:line="440" w:lineRule="exact"/>
        <w:rPr>
          <w:rFonts w:hint="eastAsia" w:ascii="宋体" w:hAnsi="宋体" w:cs="宋体"/>
          <w:color w:val="000000"/>
          <w:sz w:val="24"/>
          <w:szCs w:val="24"/>
        </w:rPr>
      </w:pPr>
      <w:bookmarkStart w:id="13" w:name="_Toc18702"/>
      <w:r>
        <w:rPr>
          <w:rFonts w:hint="eastAsia" w:ascii="宋体" w:hAnsi="宋体" w:cs="宋体"/>
          <w:color w:val="000000"/>
          <w:sz w:val="24"/>
          <w:szCs w:val="24"/>
        </w:rPr>
        <w:t>五、保证金</w:t>
      </w:r>
      <w:bookmarkEnd w:id="13"/>
    </w:p>
    <w:p w14:paraId="036DAB06">
      <w:pPr>
        <w:snapToGrid w:val="0"/>
        <w:spacing w:line="440" w:lineRule="exact"/>
        <w:ind w:firstLine="480" w:firstLineChars="200"/>
        <w:rPr>
          <w:rFonts w:hint="eastAsia" w:ascii="宋体" w:hAnsi="宋体" w:cs="宋体"/>
          <w:color w:val="000000"/>
          <w:sz w:val="24"/>
          <w:szCs w:val="24"/>
        </w:rPr>
      </w:pPr>
      <w:bookmarkStart w:id="14" w:name="_Toc373860294"/>
      <w:r>
        <w:rPr>
          <w:rFonts w:hint="eastAsia" w:ascii="宋体" w:hAnsi="宋体" w:cs="宋体"/>
          <w:color w:val="000000"/>
          <w:sz w:val="24"/>
          <w:szCs w:val="24"/>
        </w:rPr>
        <w:t>（一）保证金递交</w:t>
      </w:r>
    </w:p>
    <w:p w14:paraId="739B781B">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供应商须按本项目规定的磋商保证金金额进行缴纳（保证金金额详见本篇，一、竞争性磋商内容），由供应商从其对公账户将磋商保证金汇至以下账户，磋商保证金的到账截止时间为响应文件递交截止时间。</w:t>
      </w:r>
    </w:p>
    <w:p w14:paraId="4CCD1A2E">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磋商保证金账户：</w:t>
      </w:r>
    </w:p>
    <w:p w14:paraId="73B4CF04">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户  名：重庆希维招标代理有限公司</w:t>
      </w:r>
    </w:p>
    <w:p w14:paraId="226367BD">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开户行：哈尔滨银行股份有限公司重庆两江星光支行  </w:t>
      </w:r>
    </w:p>
    <w:p w14:paraId="4C8559EE">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账  号：18010000001399253</w:t>
      </w:r>
    </w:p>
    <w:p w14:paraId="0269BF43">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1.各供应商在银行转账（电汇）时，须充分考虑银行转账（电汇）的时间差风险，如同城转账、异地转账或汇款、跨行转账或电汇的时间要求。</w:t>
      </w:r>
    </w:p>
    <w:p w14:paraId="1F1B2CA4">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2.各供应商在递交磋商保证金时，到款账户为上述指定的磋商保证金专用账户，转账应备注“GZ25C095-XW磋商保证金”。</w:t>
      </w:r>
    </w:p>
    <w:p w14:paraId="040F36EB">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如项目因采购失败而进行重新采购的，采购代理机构将退还供应商已缴纳的磋商保证金。供应商应根据重新发布的磋商文件中给出的磋商保证金账户与截止时间内重新递交磋商保证金，如未重新递交的，将造成供应商磋商无效。</w:t>
      </w:r>
    </w:p>
    <w:p w14:paraId="0B484053">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（二）保证金退还方式</w:t>
      </w:r>
    </w:p>
    <w:p w14:paraId="335B4F1E">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1.未成交供应商的保证金，在成交通知书发放后，由采购代理机构在五个工作日内按来款渠道直接退还。</w:t>
      </w:r>
    </w:p>
    <w:p w14:paraId="6DA76E57">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2.成交供应商的磋商保证金，在成交供应商与采购人签订合同并将合同复印件递交采购代理机构后，由采购代理机构五个工作日内按资金来款渠道直接退还。</w:t>
      </w:r>
    </w:p>
    <w:p w14:paraId="53C7ADF8">
      <w:pPr>
        <w:pStyle w:val="5"/>
        <w:spacing w:before="0" w:after="0" w:line="440" w:lineRule="exact"/>
        <w:rPr>
          <w:rFonts w:hint="eastAsia" w:ascii="宋体" w:hAnsi="宋体" w:cs="宋体"/>
          <w:color w:val="000000"/>
          <w:sz w:val="24"/>
        </w:rPr>
      </w:pPr>
      <w:bookmarkStart w:id="15" w:name="_Toc6940"/>
      <w:r>
        <w:rPr>
          <w:rFonts w:hint="eastAsia" w:ascii="宋体" w:hAnsi="宋体" w:cs="宋体"/>
          <w:color w:val="000000"/>
          <w:sz w:val="24"/>
          <w:szCs w:val="24"/>
        </w:rPr>
        <w:t>六、</w:t>
      </w:r>
      <w:bookmarkEnd w:id="8"/>
      <w:bookmarkEnd w:id="14"/>
      <w:bookmarkStart w:id="16" w:name="_Toc479668114"/>
      <w:bookmarkStart w:id="17" w:name="_Toc480466698"/>
      <w:r>
        <w:rPr>
          <w:rFonts w:hint="eastAsia" w:ascii="宋体" w:hAnsi="宋体" w:cs="宋体"/>
          <w:color w:val="000000"/>
          <w:sz w:val="24"/>
          <w:szCs w:val="24"/>
        </w:rPr>
        <w:t>采购项目需落实的政府采购政策</w:t>
      </w:r>
      <w:bookmarkEnd w:id="15"/>
      <w:bookmarkEnd w:id="16"/>
      <w:bookmarkEnd w:id="17"/>
    </w:p>
    <w:p w14:paraId="650DEE0E">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311EA0EC">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（二）按照财政部、工业和信息化部关于印发《政府采购促进中小企业发展管理办法》的通知（财库〔2020〕46号）的规定，落实促进中小企业发展政策。</w:t>
      </w:r>
    </w:p>
    <w:p w14:paraId="300CD01E">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（三）按照《财政部、司法部关于政府采购支持监狱企业发展有关问题的通知》（财库〔2014〕68号）的规定，落实支持监狱企业发展政策。</w:t>
      </w:r>
    </w:p>
    <w:p w14:paraId="73CEA798">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（四）按照《三部门联合发布关于促进残疾人就业政府采购政策的通知》（财库〔2017〕141号）的规定，落实支持残疾人福利性单位发展政策。</w:t>
      </w:r>
    </w:p>
    <w:p w14:paraId="66964C01">
      <w:pPr>
        <w:pStyle w:val="5"/>
        <w:spacing w:before="0" w:after="0" w:line="440" w:lineRule="exact"/>
        <w:rPr>
          <w:rFonts w:hint="eastAsia" w:ascii="宋体" w:hAnsi="宋体" w:cs="宋体"/>
          <w:color w:val="000000"/>
          <w:sz w:val="24"/>
          <w:szCs w:val="24"/>
        </w:rPr>
      </w:pPr>
      <w:bookmarkStart w:id="18" w:name="_Toc3984"/>
      <w:bookmarkStart w:id="19" w:name="_Toc480466699"/>
      <w:r>
        <w:rPr>
          <w:rFonts w:hint="eastAsia" w:ascii="宋体" w:hAnsi="宋体" w:cs="宋体"/>
          <w:color w:val="000000"/>
          <w:sz w:val="24"/>
          <w:szCs w:val="24"/>
        </w:rPr>
        <w:t>七、其它有关规定</w:t>
      </w:r>
      <w:bookmarkEnd w:id="18"/>
      <w:bookmarkEnd w:id="19"/>
    </w:p>
    <w:p w14:paraId="1FCE017A">
      <w:pPr>
        <w:spacing w:line="440" w:lineRule="exact"/>
        <w:ind w:firstLine="480" w:firstLineChars="200"/>
        <w:rPr>
          <w:rFonts w:hint="eastAsia" w:ascii="宋体" w:hAnsi="宋体" w:cs="宋体"/>
          <w:color w:val="000000"/>
          <w:sz w:val="24"/>
          <w:szCs w:val="24"/>
        </w:rPr>
      </w:pPr>
      <w:bookmarkStart w:id="20" w:name="_Toc480466700"/>
      <w:r>
        <w:rPr>
          <w:rFonts w:hint="eastAsia" w:ascii="宋体" w:hAnsi="宋体" w:cs="宋体"/>
          <w:color w:val="000000"/>
          <w:sz w:val="24"/>
          <w:szCs w:val="24"/>
        </w:rPr>
        <w:t>（一）单位负责人为同一人或者存在直接控股、管理关系的不同供应商，不得参加同一合同项（分包）下的政府采购活动，否则均为无效响应。</w:t>
      </w:r>
    </w:p>
    <w:p w14:paraId="5562B4BD">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（二）为采购项目提供整体设计、规范编制或者项目管理、监理、检测等服务的供应商，不得再参加该采购项目的其他采购活动。</w:t>
      </w:r>
    </w:p>
    <w:p w14:paraId="51320050">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（三）本项目的补遗文件（如果有）一律在行采家上发布，请各供应商注意下载或到采购代理机构领取；无论供应商下载或领取与否，均视同供应商已知晓本项目补遗文件（如果有）的内容。</w:t>
      </w:r>
    </w:p>
    <w:p w14:paraId="651C6B97">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（四）超过响应文件截止时间递交的响应文件，恕不接收。</w:t>
      </w:r>
    </w:p>
    <w:p w14:paraId="664C3D64">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（五）磋商费用：无论磋商结果如何，供应商参与本项目磋商的所有费用均应由供应商自行承担。</w:t>
      </w:r>
    </w:p>
    <w:p w14:paraId="3A580527">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六）供应商有下列情况之一的，将拒绝其参与政府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696C1380">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（七）本项目不接受联合体形式磋商。</w:t>
      </w:r>
    </w:p>
    <w:p w14:paraId="54D5A69B">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（八）本项目不接受合同分包。</w:t>
      </w:r>
    </w:p>
    <w:p w14:paraId="31FCEFBF">
      <w:pPr>
        <w:pStyle w:val="5"/>
        <w:spacing w:before="0" w:after="0" w:line="440" w:lineRule="exact"/>
        <w:rPr>
          <w:rFonts w:hint="eastAsia" w:ascii="宋体" w:hAnsi="宋体" w:cs="宋体"/>
          <w:color w:val="000000"/>
          <w:sz w:val="24"/>
          <w:szCs w:val="24"/>
        </w:rPr>
      </w:pPr>
      <w:bookmarkStart w:id="21" w:name="_Toc2504"/>
      <w:r>
        <w:rPr>
          <w:rFonts w:hint="eastAsia" w:ascii="宋体" w:hAnsi="宋体" w:cs="宋体"/>
          <w:color w:val="000000"/>
          <w:sz w:val="24"/>
          <w:szCs w:val="24"/>
        </w:rPr>
        <w:t>八、联系方式</w:t>
      </w:r>
      <w:bookmarkEnd w:id="20"/>
      <w:bookmarkEnd w:id="21"/>
    </w:p>
    <w:p w14:paraId="70AE125A">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（一）采购人：重庆市规划和自然资源局</w:t>
      </w:r>
    </w:p>
    <w:p w14:paraId="0BD2C39C">
      <w:pPr>
        <w:snapToGrid w:val="0"/>
        <w:spacing w:line="380" w:lineRule="exact"/>
        <w:ind w:firstLine="480" w:firstLineChars="200"/>
        <w:rPr>
          <w:rFonts w:hint="eastAsia" w:ascii="宋体" w:hAnsi="宋体"/>
          <w:sz w:val="24"/>
          <w:szCs w:val="24"/>
        </w:rPr>
      </w:pPr>
      <w:r>
        <w:rPr>
          <w:rFonts w:hint="eastAsia" w:ascii="宋体" w:hAnsi="宋体"/>
          <w:sz w:val="24"/>
          <w:szCs w:val="24"/>
        </w:rPr>
        <w:t>联系人：唐老师</w:t>
      </w:r>
    </w:p>
    <w:p w14:paraId="2F867847">
      <w:pPr>
        <w:snapToGrid w:val="0"/>
        <w:spacing w:line="380" w:lineRule="exact"/>
        <w:ind w:firstLine="480" w:firstLineChars="200"/>
        <w:rPr>
          <w:rFonts w:hint="eastAsia" w:ascii="宋体" w:hAnsi="宋体"/>
          <w:sz w:val="24"/>
          <w:szCs w:val="24"/>
        </w:rPr>
      </w:pPr>
      <w:r>
        <w:rPr>
          <w:rFonts w:hint="eastAsia" w:ascii="宋体" w:hAnsi="宋体"/>
          <w:sz w:val="24"/>
          <w:szCs w:val="24"/>
        </w:rPr>
        <w:t>电  话：023</w:t>
      </w:r>
      <w:r>
        <w:rPr>
          <w:rFonts w:hint="eastAsia" w:ascii="宋体" w:hAnsi="宋体" w:cs="宋体"/>
          <w:color w:val="000000"/>
          <w:sz w:val="24"/>
          <w:szCs w:val="24"/>
        </w:rPr>
        <w:t>-63158301</w:t>
      </w:r>
    </w:p>
    <w:p w14:paraId="40F6B914">
      <w:pPr>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地  址：重庆市渝北区龙山街道龙山大道339号</w:t>
      </w:r>
    </w:p>
    <w:p w14:paraId="17626CF4">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（二）采购代理机构：重庆希维招标代理有限公司</w:t>
      </w:r>
    </w:p>
    <w:p w14:paraId="2A5F469D">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联系人：张老师、赵老师 </w:t>
      </w:r>
    </w:p>
    <w:p w14:paraId="5FC77F64">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电  话：023-67185051转3</w:t>
      </w:r>
    </w:p>
    <w:p w14:paraId="58F9081E">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地  址：重庆市渝北区中华两江春城春玺苑写字楼2幢16-3</w:t>
      </w:r>
    </w:p>
    <w:p w14:paraId="705E6D60">
      <w:pPr>
        <w:snapToGrid w:val="0"/>
        <w:spacing w:line="440" w:lineRule="exact"/>
        <w:rPr>
          <w:rFonts w:hint="eastAsia" w:ascii="宋体" w:hAnsi="宋体" w:cs="宋体"/>
          <w:b/>
          <w:color w:val="000000"/>
          <w:sz w:val="24"/>
          <w:szCs w:val="24"/>
        </w:rPr>
        <w:sectPr>
          <w:pgSz w:w="11907" w:h="16840"/>
          <w:pgMar w:top="1440" w:right="1800" w:bottom="1440" w:left="1800" w:header="964" w:footer="992" w:gutter="0"/>
          <w:pgNumType w:fmt="numberInDash"/>
          <w:cols w:space="720" w:num="1"/>
          <w:docGrid w:linePitch="381" w:charSpace="0"/>
        </w:sectPr>
      </w:pPr>
    </w:p>
    <w:p w14:paraId="53E364DB">
      <w:pPr>
        <w:pStyle w:val="4"/>
        <w:spacing w:before="0" w:line="240" w:lineRule="auto"/>
        <w:jc w:val="center"/>
        <w:rPr>
          <w:rFonts w:hint="eastAsia" w:ascii="宋体" w:hAnsi="宋体" w:eastAsia="宋体" w:cs="宋体"/>
          <w:b w:val="0"/>
          <w:color w:val="000000"/>
          <w:sz w:val="36"/>
          <w:szCs w:val="36"/>
        </w:rPr>
      </w:pPr>
      <w:bookmarkStart w:id="22" w:name="_Toc3608"/>
      <w:r>
        <w:rPr>
          <w:rFonts w:hint="eastAsia" w:ascii="宋体" w:hAnsi="宋体" w:eastAsia="宋体" w:cs="宋体"/>
          <w:b w:val="0"/>
          <w:color w:val="000000"/>
          <w:sz w:val="36"/>
          <w:szCs w:val="36"/>
        </w:rPr>
        <w:t>第二篇  项目服务需求</w:t>
      </w:r>
      <w:bookmarkEnd w:id="22"/>
    </w:p>
    <w:p w14:paraId="6BA2ADFE">
      <w:pPr>
        <w:pStyle w:val="5"/>
        <w:spacing w:before="0" w:after="0" w:line="440" w:lineRule="exact"/>
        <w:ind w:firstLine="482" w:firstLineChars="200"/>
        <w:rPr>
          <w:rFonts w:hint="eastAsia" w:ascii="宋体" w:hAnsi="宋体" w:cs="宋体"/>
          <w:sz w:val="24"/>
          <w:szCs w:val="24"/>
        </w:rPr>
      </w:pPr>
      <w:bookmarkStart w:id="23" w:name="_Toc23351047"/>
      <w:bookmarkStart w:id="24" w:name="_Toc531599647"/>
      <w:bookmarkStart w:id="25" w:name="_Toc54687860"/>
      <w:bookmarkStart w:id="26" w:name="_Toc110498237"/>
      <w:bookmarkStart w:id="27" w:name="_Toc30385"/>
      <w:bookmarkStart w:id="28" w:name="_Toc102834248"/>
      <w:bookmarkStart w:id="29" w:name="_Toc31536"/>
      <w:bookmarkStart w:id="30" w:name="_Toc6688"/>
      <w:bookmarkStart w:id="31" w:name="_Toc12789058"/>
      <w:r>
        <w:rPr>
          <w:rFonts w:hint="eastAsia" w:ascii="宋体" w:hAnsi="宋体" w:cs="宋体"/>
          <w:sz w:val="24"/>
          <w:szCs w:val="24"/>
        </w:rPr>
        <w:t>一、</w:t>
      </w:r>
      <w:bookmarkEnd w:id="23"/>
      <w:bookmarkEnd w:id="24"/>
      <w:bookmarkEnd w:id="25"/>
      <w:bookmarkEnd w:id="26"/>
      <w:bookmarkEnd w:id="27"/>
      <w:bookmarkEnd w:id="28"/>
      <w:r>
        <w:rPr>
          <w:rFonts w:hint="eastAsia" w:ascii="宋体" w:hAnsi="宋体" w:cs="宋体"/>
          <w:sz w:val="24"/>
          <w:szCs w:val="24"/>
        </w:rPr>
        <w:t>项目概况</w:t>
      </w:r>
      <w:bookmarkEnd w:id="29"/>
      <w:bookmarkEnd w:id="30"/>
    </w:p>
    <w:tbl>
      <w:tblPr>
        <w:tblStyle w:val="58"/>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3"/>
        <w:gridCol w:w="2971"/>
        <w:gridCol w:w="2065"/>
      </w:tblGrid>
      <w:tr w14:paraId="64E5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723" w:type="dxa"/>
            <w:vAlign w:val="center"/>
          </w:tcPr>
          <w:p w14:paraId="2828A381">
            <w:pPr>
              <w:spacing w:line="400" w:lineRule="exact"/>
              <w:jc w:val="center"/>
              <w:rPr>
                <w:rFonts w:hint="eastAsia" w:ascii="宋体" w:hAnsi="宋体" w:cs="宋体"/>
                <w:b/>
                <w:bCs/>
                <w:sz w:val="24"/>
                <w:szCs w:val="24"/>
              </w:rPr>
            </w:pPr>
            <w:r>
              <w:rPr>
                <w:rFonts w:hint="eastAsia" w:ascii="宋体" w:hAnsi="宋体" w:cs="宋体"/>
                <w:b/>
                <w:bCs/>
                <w:sz w:val="24"/>
                <w:szCs w:val="24"/>
              </w:rPr>
              <w:t>名称</w:t>
            </w:r>
          </w:p>
        </w:tc>
        <w:tc>
          <w:tcPr>
            <w:tcW w:w="2971" w:type="dxa"/>
            <w:vAlign w:val="center"/>
          </w:tcPr>
          <w:p w14:paraId="55051F6D">
            <w:pPr>
              <w:spacing w:line="400" w:lineRule="exact"/>
              <w:jc w:val="center"/>
              <w:rPr>
                <w:rFonts w:hint="eastAsia" w:ascii="宋体" w:hAnsi="宋体" w:cs="宋体"/>
                <w:b/>
                <w:bCs/>
                <w:sz w:val="24"/>
                <w:szCs w:val="24"/>
              </w:rPr>
            </w:pPr>
            <w:r>
              <w:rPr>
                <w:rFonts w:hint="eastAsia" w:ascii="宋体" w:hAnsi="宋体" w:cs="宋体"/>
                <w:b/>
                <w:bCs/>
                <w:sz w:val="24"/>
                <w:szCs w:val="24"/>
              </w:rPr>
              <w:t>数量/单位</w:t>
            </w:r>
          </w:p>
        </w:tc>
        <w:tc>
          <w:tcPr>
            <w:tcW w:w="2065" w:type="dxa"/>
            <w:vAlign w:val="center"/>
          </w:tcPr>
          <w:p w14:paraId="0EFE8F18">
            <w:pPr>
              <w:spacing w:line="400" w:lineRule="exact"/>
              <w:jc w:val="center"/>
              <w:rPr>
                <w:rFonts w:hint="eastAsia" w:ascii="宋体" w:hAnsi="宋体" w:cs="宋体"/>
                <w:b/>
                <w:bCs/>
                <w:sz w:val="24"/>
                <w:szCs w:val="24"/>
              </w:rPr>
            </w:pPr>
            <w:r>
              <w:rPr>
                <w:rFonts w:hint="eastAsia" w:ascii="宋体" w:hAnsi="宋体" w:cs="宋体"/>
                <w:b/>
                <w:bCs/>
                <w:sz w:val="24"/>
                <w:szCs w:val="24"/>
              </w:rPr>
              <w:t>备注</w:t>
            </w:r>
          </w:p>
        </w:tc>
      </w:tr>
      <w:tr w14:paraId="27F6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723" w:type="dxa"/>
            <w:vAlign w:val="center"/>
          </w:tcPr>
          <w:p w14:paraId="4E70893D">
            <w:pPr>
              <w:spacing w:line="400" w:lineRule="exact"/>
              <w:jc w:val="center"/>
              <w:rPr>
                <w:rFonts w:hint="eastAsia" w:ascii="宋体" w:hAnsi="宋体" w:cs="宋体"/>
                <w:sz w:val="24"/>
                <w:szCs w:val="24"/>
              </w:rPr>
            </w:pPr>
            <w:r>
              <w:rPr>
                <w:rFonts w:hint="eastAsia" w:ascii="宋体" w:hAnsi="宋体" w:cs="宋体"/>
                <w:color w:val="000000"/>
                <w:sz w:val="21"/>
                <w:szCs w:val="21"/>
              </w:rPr>
              <w:t>渝东北渝东南规划专题图建设技术服务</w:t>
            </w:r>
          </w:p>
        </w:tc>
        <w:tc>
          <w:tcPr>
            <w:tcW w:w="2971" w:type="dxa"/>
            <w:vAlign w:val="center"/>
          </w:tcPr>
          <w:p w14:paraId="0998A46C">
            <w:pPr>
              <w:spacing w:line="400" w:lineRule="exact"/>
              <w:jc w:val="center"/>
              <w:rPr>
                <w:rFonts w:hint="eastAsia" w:ascii="宋体" w:hAnsi="宋体" w:cs="宋体"/>
                <w:sz w:val="24"/>
                <w:szCs w:val="24"/>
              </w:rPr>
            </w:pPr>
            <w:r>
              <w:rPr>
                <w:rFonts w:hint="eastAsia" w:ascii="宋体" w:hAnsi="宋体" w:cs="宋体"/>
                <w:sz w:val="24"/>
                <w:szCs w:val="24"/>
              </w:rPr>
              <w:t>1项</w:t>
            </w:r>
          </w:p>
        </w:tc>
        <w:tc>
          <w:tcPr>
            <w:tcW w:w="2065" w:type="dxa"/>
            <w:vAlign w:val="center"/>
          </w:tcPr>
          <w:p w14:paraId="1F99E6BE">
            <w:pPr>
              <w:spacing w:line="400" w:lineRule="exact"/>
              <w:jc w:val="center"/>
              <w:rPr>
                <w:rFonts w:hint="eastAsia" w:ascii="宋体" w:hAnsi="宋体" w:cs="宋体"/>
                <w:sz w:val="24"/>
                <w:szCs w:val="24"/>
              </w:rPr>
            </w:pPr>
          </w:p>
        </w:tc>
      </w:tr>
    </w:tbl>
    <w:p w14:paraId="30D9D546">
      <w:pPr>
        <w:pStyle w:val="5"/>
        <w:numPr>
          <w:ilvl w:val="0"/>
          <w:numId w:val="13"/>
        </w:numPr>
        <w:spacing w:before="0" w:after="0" w:line="440" w:lineRule="exact"/>
        <w:ind w:firstLine="482" w:firstLineChars="200"/>
        <w:rPr>
          <w:rFonts w:hint="eastAsia" w:ascii="宋体" w:hAnsi="宋体" w:cs="宋体"/>
          <w:sz w:val="24"/>
          <w:szCs w:val="24"/>
        </w:rPr>
      </w:pPr>
      <w:bookmarkStart w:id="32" w:name="_Toc3327"/>
      <w:r>
        <w:rPr>
          <w:rFonts w:hint="eastAsia" w:ascii="宋体" w:hAnsi="宋体" w:cs="宋体"/>
          <w:sz w:val="24"/>
          <w:szCs w:val="24"/>
        </w:rPr>
        <w:t>服务内容及要求</w:t>
      </w:r>
      <w:bookmarkEnd w:id="32"/>
    </w:p>
    <w:p w14:paraId="4712422A">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1.基于“多规合一”国土空间规划一张图，构建专题数据资源、关键核心指标、能力体系技术研究，形成渝东北渝东南规划专题图，实现现状信息呈现、规划传导监测、空间资源协同、挂图作战四个方面的基本能力。</w:t>
      </w:r>
    </w:p>
    <w:p w14:paraId="065E18F2">
      <w:pPr>
        <w:snapToGrid w:val="0"/>
        <w:spacing w:line="440" w:lineRule="exact"/>
        <w:ind w:firstLine="539"/>
        <w:rPr>
          <w:color w:val="auto"/>
        </w:rPr>
      </w:pPr>
      <w:r>
        <w:rPr>
          <w:rFonts w:hint="eastAsia" w:ascii="宋体" w:hAnsi="宋体" w:cs="宋体"/>
          <w:color w:val="auto"/>
          <w:sz w:val="24"/>
          <w:szCs w:val="24"/>
          <w:lang w:val="zh-CN"/>
        </w:rPr>
        <w:t>2.开展渝东北渝东南地区规划实施监测体系建设研究，指导区县规划编制项目化管理，建立监测实施指标体系，形成渝东北渝东南规划实施监测报告。</w:t>
      </w:r>
    </w:p>
    <w:p w14:paraId="30745701">
      <w:pPr>
        <w:pStyle w:val="5"/>
        <w:numPr>
          <w:ilvl w:val="0"/>
          <w:numId w:val="14"/>
        </w:numPr>
        <w:spacing w:before="0" w:after="0" w:line="440" w:lineRule="exact"/>
        <w:ind w:firstLine="482" w:firstLineChars="200"/>
        <w:rPr>
          <w:rFonts w:hint="eastAsia" w:ascii="宋体" w:hAnsi="宋体" w:cs="宋体"/>
          <w:sz w:val="24"/>
          <w:szCs w:val="24"/>
        </w:rPr>
      </w:pPr>
      <w:bookmarkStart w:id="33" w:name="_Toc14011"/>
      <w:r>
        <w:rPr>
          <w:rFonts w:hint="eastAsia" w:ascii="宋体" w:hAnsi="宋体" w:cs="宋体"/>
          <w:sz w:val="24"/>
          <w:szCs w:val="24"/>
        </w:rPr>
        <w:t>成果要求</w:t>
      </w:r>
      <w:bookmarkEnd w:id="33"/>
    </w:p>
    <w:p w14:paraId="4389546C">
      <w:pPr>
        <w:snapToGrid w:val="0"/>
        <w:spacing w:line="440" w:lineRule="exact"/>
        <w:ind w:firstLine="480" w:firstLineChars="200"/>
        <w:rPr>
          <w:rFonts w:hint="eastAsia" w:ascii="宋体" w:hAnsi="宋体" w:cs="宋体"/>
          <w:color w:val="000000"/>
          <w:sz w:val="24"/>
          <w:szCs w:val="24"/>
          <w:lang w:val="zh-CN"/>
        </w:rPr>
      </w:pPr>
      <w:r>
        <w:rPr>
          <w:rFonts w:hint="eastAsia" w:ascii="宋体" w:hAnsi="宋体" w:cs="宋体"/>
          <w:color w:val="000000"/>
          <w:sz w:val="24"/>
          <w:szCs w:val="24"/>
        </w:rPr>
        <w:t>1.</w:t>
      </w:r>
      <w:r>
        <w:rPr>
          <w:rFonts w:hint="eastAsia" w:ascii="宋体" w:hAnsi="宋体" w:cs="宋体"/>
          <w:color w:val="000000"/>
          <w:sz w:val="24"/>
          <w:szCs w:val="24"/>
          <w:lang w:val="zh-CN"/>
        </w:rPr>
        <w:t>渝东南渝东北规划专题图电子成果一套。</w:t>
      </w:r>
    </w:p>
    <w:p w14:paraId="487C79D8">
      <w:pPr>
        <w:snapToGrid w:val="0"/>
        <w:spacing w:line="440" w:lineRule="exact"/>
        <w:ind w:firstLine="480" w:firstLineChars="200"/>
        <w:rPr>
          <w:rFonts w:hint="eastAsia" w:ascii="宋体" w:hAnsi="宋体" w:cs="宋体"/>
          <w:b/>
          <w:color w:val="000000"/>
          <w:sz w:val="36"/>
          <w:szCs w:val="36"/>
        </w:rPr>
      </w:pPr>
      <w:r>
        <w:rPr>
          <w:rFonts w:hint="eastAsia" w:ascii="宋体" w:hAnsi="宋体" w:cs="宋体"/>
          <w:color w:val="000000"/>
          <w:sz w:val="24"/>
          <w:szCs w:val="24"/>
        </w:rPr>
        <w:t>2.</w:t>
      </w:r>
      <w:r>
        <w:rPr>
          <w:rFonts w:hint="eastAsia" w:ascii="宋体" w:hAnsi="宋体" w:cs="宋体"/>
          <w:color w:val="000000"/>
          <w:sz w:val="24"/>
          <w:szCs w:val="24"/>
          <w:lang w:val="zh-CN"/>
        </w:rPr>
        <w:t>每个季度提交一份渝东北渝东南规划实施监测预警报告。</w:t>
      </w:r>
      <w:r>
        <w:rPr>
          <w:rFonts w:hint="eastAsia" w:ascii="宋体" w:hAnsi="宋体" w:cs="宋体"/>
          <w:b/>
          <w:color w:val="000000"/>
          <w:sz w:val="36"/>
          <w:szCs w:val="36"/>
        </w:rPr>
        <w:br w:type="page"/>
      </w:r>
    </w:p>
    <w:p w14:paraId="069FBAF8">
      <w:pPr>
        <w:pStyle w:val="4"/>
        <w:spacing w:before="0" w:line="240" w:lineRule="auto"/>
        <w:jc w:val="center"/>
        <w:rPr>
          <w:rFonts w:hint="eastAsia" w:ascii="宋体" w:hAnsi="宋体" w:eastAsia="宋体" w:cs="宋体"/>
          <w:color w:val="000000"/>
          <w:sz w:val="36"/>
          <w:szCs w:val="36"/>
        </w:rPr>
      </w:pPr>
      <w:bookmarkStart w:id="34" w:name="_Toc7359"/>
      <w:r>
        <w:rPr>
          <w:rFonts w:hint="eastAsia" w:ascii="宋体" w:hAnsi="宋体" w:eastAsia="宋体" w:cs="宋体"/>
          <w:color w:val="000000"/>
          <w:sz w:val="36"/>
          <w:szCs w:val="36"/>
        </w:rPr>
        <w:t xml:space="preserve">第三篇  </w:t>
      </w:r>
      <w:bookmarkEnd w:id="31"/>
      <w:r>
        <w:rPr>
          <w:rFonts w:hint="eastAsia" w:ascii="宋体" w:hAnsi="宋体" w:eastAsia="宋体" w:cs="宋体"/>
          <w:color w:val="000000"/>
          <w:sz w:val="36"/>
          <w:szCs w:val="36"/>
        </w:rPr>
        <w:t>项目商务需求</w:t>
      </w:r>
      <w:bookmarkEnd w:id="34"/>
    </w:p>
    <w:p w14:paraId="7E84B415">
      <w:pPr>
        <w:pStyle w:val="5"/>
        <w:spacing w:before="0" w:after="0" w:line="440" w:lineRule="exact"/>
        <w:rPr>
          <w:rFonts w:hint="eastAsia" w:ascii="宋体" w:hAnsi="宋体" w:cs="宋体"/>
          <w:color w:val="000000"/>
          <w:sz w:val="24"/>
          <w:szCs w:val="24"/>
        </w:rPr>
      </w:pPr>
      <w:bookmarkStart w:id="35" w:name="_Toc109312215"/>
      <w:bookmarkStart w:id="36" w:name="_Toc32510"/>
      <w:r>
        <w:rPr>
          <w:rFonts w:hint="eastAsia" w:ascii="宋体" w:hAnsi="宋体" w:cs="宋体"/>
          <w:color w:val="000000"/>
          <w:sz w:val="24"/>
          <w:szCs w:val="24"/>
        </w:rPr>
        <w:t>一、服务时间、服务地点及</w:t>
      </w:r>
      <w:bookmarkEnd w:id="35"/>
      <w:r>
        <w:rPr>
          <w:rFonts w:hint="eastAsia" w:ascii="宋体" w:hAnsi="宋体" w:cs="宋体"/>
          <w:color w:val="000000"/>
          <w:sz w:val="24"/>
          <w:szCs w:val="24"/>
        </w:rPr>
        <w:t>验收标准和方法</w:t>
      </w:r>
      <w:bookmarkEnd w:id="36"/>
    </w:p>
    <w:p w14:paraId="6CAB5C8C">
      <w:pPr>
        <w:spacing w:line="440" w:lineRule="exact"/>
        <w:ind w:firstLine="480" w:firstLineChars="200"/>
        <w:rPr>
          <w:rFonts w:hint="eastAsia" w:ascii="宋体" w:hAnsi="宋体" w:cs="宋体"/>
          <w:sz w:val="24"/>
          <w:szCs w:val="24"/>
        </w:rPr>
      </w:pPr>
      <w:r>
        <w:rPr>
          <w:rFonts w:hint="eastAsia" w:ascii="宋体" w:hAnsi="宋体" w:cs="宋体"/>
          <w:sz w:val="24"/>
          <w:szCs w:val="24"/>
        </w:rPr>
        <w:t>（一）服务时间：采购合同签订之日起至2025年</w:t>
      </w:r>
      <w:r>
        <w:rPr>
          <w:rFonts w:ascii="宋体" w:hAnsi="宋体" w:cs="宋体"/>
          <w:sz w:val="24"/>
          <w:szCs w:val="24"/>
        </w:rPr>
        <w:t>10</w:t>
      </w:r>
      <w:r>
        <w:rPr>
          <w:rFonts w:hint="eastAsia" w:ascii="宋体" w:hAnsi="宋体" w:cs="宋体"/>
          <w:sz w:val="24"/>
          <w:szCs w:val="24"/>
        </w:rPr>
        <w:t>月31日。</w:t>
      </w:r>
    </w:p>
    <w:p w14:paraId="44F7DAFF">
      <w:pPr>
        <w:spacing w:line="440" w:lineRule="exact"/>
        <w:ind w:firstLine="480" w:firstLineChars="200"/>
        <w:rPr>
          <w:rFonts w:hint="eastAsia" w:ascii="宋体" w:hAnsi="宋体" w:cs="宋体"/>
          <w:sz w:val="24"/>
          <w:szCs w:val="24"/>
        </w:rPr>
      </w:pPr>
      <w:r>
        <w:rPr>
          <w:rFonts w:hint="eastAsia" w:ascii="宋体" w:hAnsi="宋体" w:cs="宋体"/>
          <w:sz w:val="24"/>
          <w:szCs w:val="24"/>
        </w:rPr>
        <w:t>（二）服务地点：采购人指定地点（重庆市）。</w:t>
      </w:r>
    </w:p>
    <w:p w14:paraId="65FE73F1">
      <w:pPr>
        <w:spacing w:line="440" w:lineRule="exact"/>
        <w:ind w:firstLine="480" w:firstLineChars="200"/>
        <w:rPr>
          <w:rFonts w:hint="eastAsia" w:ascii="宋体" w:hAnsi="宋体" w:cs="宋体"/>
          <w:sz w:val="24"/>
          <w:szCs w:val="24"/>
        </w:rPr>
      </w:pPr>
      <w:r>
        <w:rPr>
          <w:rFonts w:hint="eastAsia" w:ascii="宋体" w:hAnsi="宋体" w:cs="宋体"/>
          <w:sz w:val="24"/>
          <w:szCs w:val="24"/>
        </w:rPr>
        <w:t>（三）验收方式：供应商完成项目后，向采购人提交项目成果资料，采购人组织验收。</w:t>
      </w:r>
    </w:p>
    <w:p w14:paraId="3180F4C9">
      <w:pPr>
        <w:pStyle w:val="5"/>
        <w:spacing w:before="0" w:after="0" w:line="440" w:lineRule="exact"/>
        <w:rPr>
          <w:rFonts w:hint="eastAsia" w:ascii="宋体" w:hAnsi="宋体" w:cs="宋体"/>
          <w:color w:val="000000"/>
          <w:sz w:val="24"/>
          <w:szCs w:val="24"/>
        </w:rPr>
      </w:pPr>
      <w:bookmarkStart w:id="37" w:name="_Toc7874"/>
      <w:bookmarkStart w:id="38" w:name="_Toc8589"/>
      <w:bookmarkStart w:id="39" w:name="_Toc483557551"/>
      <w:bookmarkStart w:id="40" w:name="_Toc109312216"/>
      <w:bookmarkStart w:id="41" w:name="_Toc344475121"/>
      <w:bookmarkStart w:id="42" w:name="_Toc1617"/>
      <w:bookmarkStart w:id="43" w:name="_Toc68094766"/>
      <w:r>
        <w:rPr>
          <w:rFonts w:hint="eastAsia" w:ascii="宋体" w:hAnsi="宋体" w:cs="宋体"/>
          <w:color w:val="000000"/>
          <w:sz w:val="24"/>
          <w:szCs w:val="24"/>
        </w:rPr>
        <w:t>二、报价要求</w:t>
      </w:r>
      <w:bookmarkEnd w:id="37"/>
      <w:bookmarkEnd w:id="38"/>
    </w:p>
    <w:p w14:paraId="16696312">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本次磋商报价须为人民币报价，本次报价包括但不限于完成本项目所需的服务费、人工费、差旅费及提供服务所需的设备、培训费及各种应纳的税费等。因供应商自身原因造成漏报、少报皆由其自行承担责任，采购人不再补偿</w:t>
      </w:r>
      <w:r>
        <w:rPr>
          <w:rFonts w:hint="eastAsia" w:ascii="宋体" w:hAnsi="宋体" w:cs="宋体"/>
          <w:color w:val="000000"/>
          <w:sz w:val="24"/>
        </w:rPr>
        <w:t>。</w:t>
      </w:r>
    </w:p>
    <w:bookmarkEnd w:id="39"/>
    <w:bookmarkEnd w:id="40"/>
    <w:bookmarkEnd w:id="41"/>
    <w:bookmarkEnd w:id="42"/>
    <w:bookmarkEnd w:id="43"/>
    <w:p w14:paraId="53674FF9">
      <w:pPr>
        <w:pStyle w:val="5"/>
        <w:spacing w:before="0" w:after="0" w:line="440" w:lineRule="exact"/>
        <w:rPr>
          <w:rFonts w:hint="eastAsia" w:ascii="宋体" w:hAnsi="宋体" w:cs="宋体"/>
          <w:color w:val="000000"/>
          <w:sz w:val="24"/>
          <w:szCs w:val="24"/>
        </w:rPr>
      </w:pPr>
      <w:bookmarkStart w:id="44" w:name="_Toc2923"/>
      <w:r>
        <w:rPr>
          <w:rFonts w:hint="eastAsia" w:ascii="宋体" w:hAnsi="宋体" w:cs="宋体"/>
          <w:color w:val="000000"/>
          <w:sz w:val="24"/>
          <w:szCs w:val="24"/>
        </w:rPr>
        <w:t>三、付款方式</w:t>
      </w:r>
      <w:bookmarkEnd w:id="44"/>
    </w:p>
    <w:p w14:paraId="1D5AABE3">
      <w:pPr>
        <w:snapToGrid w:val="0"/>
        <w:spacing w:line="440" w:lineRule="exact"/>
        <w:ind w:firstLine="539"/>
        <w:rPr>
          <w:rFonts w:hint="eastAsia" w:ascii="宋体" w:hAnsi="宋体" w:cs="宋体"/>
          <w:sz w:val="24"/>
          <w:szCs w:val="24"/>
        </w:rPr>
      </w:pPr>
      <w:r>
        <w:rPr>
          <w:rFonts w:hint="eastAsia" w:ascii="宋体" w:hAnsi="宋体" w:cs="宋体"/>
          <w:sz w:val="24"/>
          <w:szCs w:val="24"/>
        </w:rPr>
        <w:t>由采购人支付该项目合同款项，付款方式如下：</w:t>
      </w:r>
    </w:p>
    <w:p w14:paraId="7BE565F2">
      <w:pPr>
        <w:snapToGrid w:val="0"/>
        <w:spacing w:line="440" w:lineRule="exact"/>
        <w:ind w:firstLine="539"/>
        <w:rPr>
          <w:rFonts w:hint="eastAsia" w:ascii="宋体" w:hAnsi="宋体" w:cs="宋体"/>
          <w:sz w:val="24"/>
          <w:szCs w:val="24"/>
        </w:rPr>
      </w:pPr>
      <w:r>
        <w:rPr>
          <w:rFonts w:hint="eastAsia" w:ascii="宋体" w:hAnsi="宋体" w:cs="宋体"/>
          <w:sz w:val="24"/>
          <w:szCs w:val="24"/>
        </w:rPr>
        <w:t>（一）成交供应商与采购人签订项目技术服务合同后，成交供应商向采购人提供经采购人确认的工作方案或工作计划并开具合法发票，采购人在十个工作日内向成交供应商支付合同总额的75%。</w:t>
      </w:r>
    </w:p>
    <w:p w14:paraId="58EFCC6B">
      <w:pPr>
        <w:snapToGrid w:val="0"/>
        <w:spacing w:line="440" w:lineRule="exact"/>
        <w:ind w:firstLine="539"/>
        <w:rPr>
          <w:rFonts w:hint="eastAsia" w:ascii="宋体" w:hAnsi="宋体" w:cs="宋体"/>
          <w:sz w:val="24"/>
          <w:szCs w:val="24"/>
        </w:rPr>
      </w:pPr>
      <w:r>
        <w:rPr>
          <w:rFonts w:hint="eastAsia" w:ascii="宋体" w:hAnsi="宋体" w:cs="宋体"/>
          <w:sz w:val="24"/>
          <w:szCs w:val="24"/>
        </w:rPr>
        <w:t>（二）所有成果通过重庆市规划和自然资源局组织的验收后，成交供应商向采购人开具合法发票，采购人十个工作日内向成交供应商支付合同总额的25%。</w:t>
      </w:r>
    </w:p>
    <w:p w14:paraId="24A154AD">
      <w:pPr>
        <w:snapToGrid w:val="0"/>
        <w:spacing w:line="440" w:lineRule="exact"/>
        <w:ind w:firstLine="539"/>
        <w:rPr>
          <w:rFonts w:hint="eastAsia" w:ascii="宋体" w:hAnsi="宋体" w:cs="宋体"/>
          <w:sz w:val="24"/>
          <w:szCs w:val="24"/>
        </w:rPr>
      </w:pPr>
      <w:r>
        <w:rPr>
          <w:rFonts w:hint="eastAsia" w:ascii="宋体" w:hAnsi="宋体" w:cs="宋体"/>
          <w:sz w:val="24"/>
          <w:szCs w:val="24"/>
        </w:rPr>
        <w:t>注：所有付款均为无息支付。</w:t>
      </w:r>
    </w:p>
    <w:p w14:paraId="0AE9E1C2">
      <w:pPr>
        <w:pStyle w:val="5"/>
        <w:spacing w:before="0" w:after="0" w:line="440" w:lineRule="exact"/>
        <w:rPr>
          <w:rFonts w:hint="eastAsia" w:ascii="宋体" w:hAnsi="宋体" w:cs="宋体"/>
          <w:color w:val="000000"/>
          <w:sz w:val="24"/>
          <w:szCs w:val="24"/>
        </w:rPr>
      </w:pPr>
      <w:bookmarkStart w:id="45" w:name="_Toc4322"/>
      <w:bookmarkStart w:id="46" w:name="_Toc19766"/>
      <w:r>
        <w:rPr>
          <w:rFonts w:hint="eastAsia" w:ascii="宋体" w:hAnsi="宋体" w:cs="宋体"/>
          <w:color w:val="000000"/>
          <w:sz w:val="24"/>
          <w:szCs w:val="24"/>
        </w:rPr>
        <w:t>四、知识产权</w:t>
      </w:r>
      <w:bookmarkEnd w:id="45"/>
      <w:bookmarkEnd w:id="46"/>
    </w:p>
    <w:p w14:paraId="600D180D">
      <w:pPr>
        <w:snapToGrid w:val="0"/>
        <w:spacing w:line="440" w:lineRule="exact"/>
        <w:ind w:firstLine="539"/>
        <w:rPr>
          <w:rFonts w:hint="eastAsia" w:ascii="宋体" w:hAnsi="宋体" w:cs="宋体"/>
          <w:color w:val="000000"/>
          <w:sz w:val="24"/>
          <w:szCs w:val="24"/>
          <w:lang w:val="zh-CN"/>
        </w:rPr>
      </w:pPr>
      <w:r>
        <w:rPr>
          <w:rFonts w:hint="eastAsia" w:ascii="宋体" w:hAnsi="宋体" w:cs="宋体"/>
          <w:color w:val="000000"/>
          <w:sz w:val="24"/>
          <w:szCs w:val="24"/>
          <w:lang w:val="zh-CN"/>
        </w:rPr>
        <w:t>采购人在中华人民共和国境内使用成交供应商提供的服务时免受第三方提出的侵犯其专利权或其它知识产权的起诉。如果第三方提出侵权指控，成交供应商应承担由此而引起的一切法律责任和费用。</w:t>
      </w:r>
    </w:p>
    <w:p w14:paraId="7D47671C">
      <w:pPr>
        <w:snapToGrid w:val="0"/>
        <w:spacing w:line="440" w:lineRule="exact"/>
        <w:ind w:firstLine="539"/>
        <w:rPr>
          <w:rFonts w:hint="eastAsia" w:ascii="宋体" w:hAnsi="宋体" w:cs="宋体"/>
          <w:color w:val="000000"/>
          <w:sz w:val="24"/>
          <w:szCs w:val="24"/>
          <w:lang w:val="zh-CN"/>
        </w:rPr>
      </w:pPr>
      <w:r>
        <w:rPr>
          <w:rFonts w:hint="eastAsia" w:ascii="宋体" w:hAnsi="宋体" w:cs="宋体"/>
          <w:color w:val="000000"/>
          <w:sz w:val="24"/>
          <w:szCs w:val="24"/>
          <w:lang w:val="zh-CN"/>
        </w:rPr>
        <w:t>注：（若涉及软件开发等服务类项目知识产权的，知识产权归采购人所有）。</w:t>
      </w:r>
    </w:p>
    <w:p w14:paraId="55A0455F">
      <w:pPr>
        <w:pStyle w:val="5"/>
        <w:spacing w:before="0" w:after="0" w:line="440" w:lineRule="exact"/>
        <w:rPr>
          <w:rFonts w:hint="eastAsia" w:ascii="宋体" w:hAnsi="宋体" w:cs="宋体"/>
          <w:color w:val="000000"/>
          <w:sz w:val="24"/>
          <w:szCs w:val="24"/>
        </w:rPr>
      </w:pPr>
      <w:bookmarkStart w:id="47" w:name="_Toc20537"/>
      <w:bookmarkStart w:id="48" w:name="_Toc24302"/>
      <w:bookmarkStart w:id="49" w:name="_Toc33013330"/>
      <w:bookmarkStart w:id="50" w:name="_Toc2860"/>
      <w:r>
        <w:rPr>
          <w:rFonts w:hint="eastAsia" w:ascii="宋体" w:hAnsi="宋体" w:cs="宋体"/>
          <w:color w:val="000000"/>
          <w:sz w:val="24"/>
          <w:szCs w:val="24"/>
        </w:rPr>
        <w:t>五、</w:t>
      </w:r>
      <w:bookmarkStart w:id="51" w:name="_Toc344475125"/>
      <w:r>
        <w:rPr>
          <w:rFonts w:hint="eastAsia" w:ascii="宋体" w:hAnsi="宋体" w:cs="宋体"/>
          <w:color w:val="000000"/>
          <w:sz w:val="24"/>
          <w:szCs w:val="24"/>
        </w:rPr>
        <w:t>培训</w:t>
      </w:r>
      <w:bookmarkEnd w:id="47"/>
    </w:p>
    <w:p w14:paraId="2F0A8499">
      <w:pPr>
        <w:snapToGrid w:val="0"/>
        <w:spacing w:line="440" w:lineRule="exact"/>
        <w:ind w:firstLine="539"/>
        <w:rPr>
          <w:rFonts w:hint="eastAsia" w:ascii="宋体" w:hAnsi="宋体" w:cs="宋体"/>
          <w:color w:val="000000"/>
          <w:sz w:val="24"/>
          <w:szCs w:val="24"/>
          <w:lang w:val="zh-CN"/>
        </w:rPr>
      </w:pPr>
      <w:r>
        <w:rPr>
          <w:rFonts w:hint="eastAsia" w:ascii="宋体" w:hAnsi="宋体" w:cs="宋体"/>
          <w:color w:val="000000"/>
          <w:sz w:val="24"/>
          <w:szCs w:val="24"/>
          <w:lang w:val="zh-CN"/>
        </w:rPr>
        <w:t>供应商对其提供产品的使用和操作应尽培训义务。供应商应提供对采购人的基本免费培训，使采购人使用人员能够正常操作。</w:t>
      </w:r>
    </w:p>
    <w:p w14:paraId="01A07A7E">
      <w:pPr>
        <w:pStyle w:val="5"/>
        <w:spacing w:before="0" w:after="0" w:line="440" w:lineRule="exact"/>
        <w:rPr>
          <w:rFonts w:hint="eastAsia" w:ascii="宋体" w:hAnsi="宋体" w:cs="宋体"/>
          <w:color w:val="000000"/>
          <w:sz w:val="24"/>
          <w:szCs w:val="24"/>
        </w:rPr>
      </w:pPr>
      <w:bookmarkStart w:id="52" w:name="_Toc6193"/>
      <w:r>
        <w:rPr>
          <w:rFonts w:hint="eastAsia" w:ascii="宋体" w:hAnsi="宋体" w:cs="宋体"/>
          <w:color w:val="000000"/>
          <w:sz w:val="24"/>
          <w:szCs w:val="24"/>
        </w:rPr>
        <w:t>六、其他</w:t>
      </w:r>
      <w:bookmarkEnd w:id="48"/>
      <w:bookmarkEnd w:id="49"/>
      <w:bookmarkEnd w:id="50"/>
      <w:bookmarkEnd w:id="52"/>
    </w:p>
    <w:bookmarkEnd w:id="51"/>
    <w:p w14:paraId="7DF28882">
      <w:pPr>
        <w:snapToGrid w:val="0"/>
        <w:spacing w:line="440" w:lineRule="exact"/>
        <w:ind w:firstLine="539"/>
        <w:rPr>
          <w:rFonts w:hint="eastAsia" w:ascii="宋体" w:hAnsi="宋体" w:cs="宋体"/>
          <w:color w:val="000000"/>
          <w:sz w:val="24"/>
          <w:szCs w:val="24"/>
          <w:lang w:val="zh-CN"/>
        </w:rPr>
      </w:pPr>
      <w:r>
        <w:rPr>
          <w:rFonts w:hint="eastAsia" w:ascii="宋体" w:hAnsi="宋体" w:cs="宋体"/>
          <w:color w:val="000000"/>
          <w:sz w:val="24"/>
          <w:szCs w:val="24"/>
          <w:lang w:val="zh-CN"/>
        </w:rPr>
        <w:t>（一）供应商必须在响应文件中对以上条款和服务承诺明确列出，承诺内容必须达到本篇及竞争性磋商文件其他条款的要求。</w:t>
      </w:r>
    </w:p>
    <w:p w14:paraId="53D0CDF3">
      <w:pPr>
        <w:snapToGrid w:val="0"/>
        <w:spacing w:line="440" w:lineRule="exact"/>
        <w:ind w:firstLine="539"/>
        <w:rPr>
          <w:rFonts w:hint="eastAsia" w:ascii="宋体" w:hAnsi="宋体" w:cs="宋体"/>
          <w:color w:val="000000"/>
          <w:sz w:val="24"/>
        </w:rPr>
      </w:pPr>
      <w:r>
        <w:rPr>
          <w:rFonts w:hint="eastAsia" w:ascii="宋体" w:hAnsi="宋体" w:cs="宋体"/>
          <w:color w:val="000000"/>
          <w:sz w:val="24"/>
          <w:szCs w:val="24"/>
          <w:lang w:val="zh-CN"/>
        </w:rPr>
        <w:t>（二）其他未尽事宜由供需双方在采购合同中详细约定</w:t>
      </w:r>
      <w:r>
        <w:rPr>
          <w:rFonts w:hint="eastAsia" w:ascii="宋体" w:hAnsi="宋体" w:cs="宋体"/>
          <w:color w:val="000000"/>
          <w:sz w:val="24"/>
        </w:rPr>
        <w:t>。</w:t>
      </w:r>
    </w:p>
    <w:p w14:paraId="14D1DB43">
      <w:pPr>
        <w:snapToGrid w:val="0"/>
        <w:spacing w:line="360" w:lineRule="auto"/>
        <w:ind w:firstLine="480" w:firstLineChars="200"/>
        <w:rPr>
          <w:rFonts w:hint="eastAsia" w:ascii="宋体" w:hAnsi="宋体" w:cs="宋体"/>
          <w:color w:val="000000"/>
          <w:sz w:val="24"/>
          <w:szCs w:val="24"/>
        </w:rPr>
      </w:pPr>
    </w:p>
    <w:p w14:paraId="01ACD49E">
      <w:pPr>
        <w:sectPr>
          <w:footerReference r:id="rId8" w:type="default"/>
          <w:pgSz w:w="11907" w:h="16840"/>
          <w:pgMar w:top="1134" w:right="1191" w:bottom="1134" w:left="1304" w:header="964" w:footer="992" w:gutter="0"/>
          <w:pgNumType w:fmt="numberInDash"/>
          <w:cols w:space="720" w:num="1"/>
          <w:docGrid w:linePitch="312" w:charSpace="0"/>
        </w:sectPr>
      </w:pPr>
    </w:p>
    <w:p w14:paraId="0292F997">
      <w:pPr>
        <w:pStyle w:val="4"/>
        <w:spacing w:before="0" w:line="240" w:lineRule="auto"/>
        <w:jc w:val="center"/>
        <w:rPr>
          <w:rFonts w:hint="eastAsia" w:ascii="宋体" w:hAnsi="宋体" w:eastAsia="宋体" w:cs="宋体"/>
          <w:bCs/>
          <w:color w:val="000000"/>
          <w:sz w:val="36"/>
          <w:szCs w:val="30"/>
        </w:rPr>
      </w:pPr>
      <w:bookmarkStart w:id="53" w:name="_Toc3778"/>
      <w:r>
        <w:rPr>
          <w:rFonts w:hint="eastAsia" w:ascii="宋体" w:hAnsi="宋体" w:eastAsia="宋体" w:cs="宋体"/>
          <w:bCs/>
          <w:color w:val="000000"/>
          <w:sz w:val="36"/>
          <w:szCs w:val="30"/>
        </w:rPr>
        <w:t>第四篇  磋商程序及方法、评审标准、无效响应和采购终止</w:t>
      </w:r>
      <w:bookmarkEnd w:id="53"/>
    </w:p>
    <w:p w14:paraId="49A0F6DA">
      <w:pPr>
        <w:pStyle w:val="5"/>
        <w:spacing w:before="0" w:after="0" w:line="440" w:lineRule="exact"/>
        <w:rPr>
          <w:rFonts w:hint="eastAsia" w:ascii="宋体" w:hAnsi="宋体" w:cs="宋体"/>
          <w:color w:val="000000"/>
          <w:sz w:val="24"/>
          <w:szCs w:val="24"/>
        </w:rPr>
      </w:pPr>
      <w:bookmarkStart w:id="54" w:name="_Toc24150"/>
      <w:r>
        <w:rPr>
          <w:rFonts w:hint="eastAsia" w:ascii="宋体" w:hAnsi="宋体" w:cs="宋体"/>
          <w:color w:val="000000"/>
          <w:sz w:val="24"/>
          <w:szCs w:val="24"/>
        </w:rPr>
        <w:t>一、磋商程序及方法</w:t>
      </w:r>
      <w:bookmarkEnd w:id="54"/>
    </w:p>
    <w:p w14:paraId="17FF8D24">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磋商按竞争性磋商文件规定的时间和地点进行，供应商须有法定代表人（或其授权代表）或自然人参加并签到。竞争性磋商以签到的顺序确定磋商顺序，由本项目依法组建的竞争性磋商小组（以下简称磋商小组）分别与各供应商进行磋商。</w:t>
      </w:r>
    </w:p>
    <w:p w14:paraId="75C0DDDC">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（二）磋商小组对各供应商的资格条件、响应文件的有效性、完整性和响应程度进行审查。各供应商只有在完全符合要求的前提下，才能参与正式磋商。</w:t>
      </w:r>
    </w:p>
    <w:p w14:paraId="769A61DE">
      <w:pPr>
        <w:snapToGrid w:val="0"/>
        <w:spacing w:line="440" w:lineRule="exact"/>
        <w:ind w:firstLine="480" w:firstLineChars="200"/>
        <w:rPr>
          <w:rFonts w:hint="eastAsia" w:ascii="宋体" w:hAnsi="宋体" w:cs="宋体"/>
          <w:color w:val="000000"/>
          <w:kern w:val="0"/>
          <w:sz w:val="24"/>
          <w:szCs w:val="24"/>
        </w:rPr>
      </w:pPr>
      <w:r>
        <w:rPr>
          <w:rFonts w:hint="eastAsia" w:ascii="宋体" w:hAnsi="宋体" w:cs="宋体"/>
          <w:color w:val="000000"/>
          <w:sz w:val="24"/>
          <w:szCs w:val="24"/>
        </w:rPr>
        <w:t>1.</w:t>
      </w:r>
      <w:r>
        <w:rPr>
          <w:rFonts w:hint="eastAsia" w:ascii="宋体" w:hAnsi="宋体" w:cs="宋体"/>
          <w:color w:val="000000"/>
          <w:kern w:val="0"/>
          <w:sz w:val="24"/>
          <w:szCs w:val="24"/>
        </w:rPr>
        <w:t>资格性审查。依据法律法规和竞争性磋商文件的规定，对响应文件中的资格证明、等进行审查，以确定供应商是否具备磋商资格。资格性审查资料表如下：</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2DC5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1833B943">
            <w:pPr>
              <w:jc w:val="center"/>
              <w:rPr>
                <w:rFonts w:hint="eastAsia" w:ascii="宋体" w:hAnsi="宋体" w:cs="宋体"/>
                <w:b/>
                <w:color w:val="000000"/>
                <w:kern w:val="0"/>
                <w:sz w:val="21"/>
                <w:szCs w:val="21"/>
              </w:rPr>
            </w:pPr>
            <w:r>
              <w:rPr>
                <w:rFonts w:hint="eastAsia" w:ascii="宋体" w:hAnsi="宋体" w:cs="宋体"/>
                <w:b/>
                <w:color w:val="000000"/>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63ACF210">
            <w:pPr>
              <w:jc w:val="center"/>
              <w:rPr>
                <w:rFonts w:hint="eastAsia" w:ascii="宋体" w:hAnsi="宋体" w:cs="宋体"/>
                <w:b/>
                <w:color w:val="000000"/>
                <w:kern w:val="0"/>
                <w:sz w:val="21"/>
                <w:szCs w:val="21"/>
              </w:rPr>
            </w:pPr>
            <w:r>
              <w:rPr>
                <w:rFonts w:hint="eastAsia" w:ascii="宋体" w:hAnsi="宋体" w:cs="宋体"/>
                <w:b/>
                <w:color w:val="000000"/>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023D2B61">
            <w:pPr>
              <w:jc w:val="center"/>
              <w:rPr>
                <w:rFonts w:hint="eastAsia" w:ascii="宋体" w:hAnsi="宋体" w:cs="宋体"/>
                <w:b/>
                <w:color w:val="000000"/>
                <w:kern w:val="0"/>
                <w:sz w:val="21"/>
                <w:szCs w:val="21"/>
              </w:rPr>
            </w:pPr>
            <w:r>
              <w:rPr>
                <w:rFonts w:hint="eastAsia" w:ascii="宋体" w:hAnsi="宋体" w:cs="宋体"/>
                <w:b/>
                <w:color w:val="000000"/>
                <w:kern w:val="0"/>
                <w:sz w:val="21"/>
                <w:szCs w:val="21"/>
              </w:rPr>
              <w:t>检查内容</w:t>
            </w:r>
          </w:p>
        </w:tc>
      </w:tr>
      <w:tr w14:paraId="5697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14:paraId="01F570B4">
            <w:pPr>
              <w:jc w:val="center"/>
              <w:rPr>
                <w:rFonts w:hint="eastAsia" w:ascii="宋体" w:hAnsi="宋体" w:cs="宋体"/>
                <w:color w:val="000000"/>
                <w:sz w:val="21"/>
                <w:szCs w:val="21"/>
              </w:rPr>
            </w:pPr>
            <w:r>
              <w:rPr>
                <w:rFonts w:hint="eastAsia" w:ascii="宋体" w:hAnsi="宋体" w:cs="宋体"/>
                <w:color w:val="000000"/>
                <w:sz w:val="21"/>
                <w:szCs w:val="21"/>
              </w:rPr>
              <w:t>（一）</w:t>
            </w:r>
          </w:p>
        </w:tc>
        <w:tc>
          <w:tcPr>
            <w:tcW w:w="709" w:type="dxa"/>
            <w:vMerge w:val="restart"/>
            <w:vAlign w:val="center"/>
          </w:tcPr>
          <w:p w14:paraId="7553CE08">
            <w:pPr>
              <w:rPr>
                <w:rFonts w:hint="eastAsia" w:ascii="宋体" w:hAnsi="宋体" w:cs="宋体"/>
                <w:color w:val="000000"/>
                <w:sz w:val="21"/>
                <w:szCs w:val="21"/>
                <w:lang w:val="zh-CN"/>
              </w:rPr>
            </w:pPr>
            <w:r>
              <w:rPr>
                <w:rFonts w:hint="eastAsia" w:ascii="宋体" w:hAnsi="宋体" w:cs="宋体"/>
                <w:color w:val="000000"/>
                <w:sz w:val="21"/>
                <w:szCs w:val="21"/>
                <w:lang w:val="zh-CN"/>
              </w:rPr>
              <w:t>《中华人民共和国政府采购法》第二十二条规定</w:t>
            </w:r>
          </w:p>
        </w:tc>
        <w:tc>
          <w:tcPr>
            <w:tcW w:w="3118" w:type="dxa"/>
            <w:vAlign w:val="center"/>
          </w:tcPr>
          <w:p w14:paraId="39FC59FC">
            <w:pPr>
              <w:rPr>
                <w:rFonts w:hint="eastAsia" w:ascii="宋体" w:hAnsi="宋体" w:cs="宋体"/>
                <w:color w:val="000000"/>
                <w:sz w:val="21"/>
                <w:szCs w:val="21"/>
              </w:rPr>
            </w:pPr>
            <w:r>
              <w:rPr>
                <w:rFonts w:hint="eastAsia" w:ascii="宋体" w:hAnsi="宋体" w:cs="宋体"/>
                <w:color w:val="000000"/>
                <w:sz w:val="21"/>
                <w:szCs w:val="21"/>
              </w:rPr>
              <w:t>1.具有独立承担民事责任的能力</w:t>
            </w:r>
          </w:p>
        </w:tc>
        <w:tc>
          <w:tcPr>
            <w:tcW w:w="4984" w:type="dxa"/>
            <w:vAlign w:val="center"/>
          </w:tcPr>
          <w:p w14:paraId="67EA60C4">
            <w:pPr>
              <w:rPr>
                <w:rFonts w:hint="eastAsia" w:ascii="宋体" w:hAnsi="宋体" w:cs="宋体"/>
                <w:color w:val="000000"/>
                <w:sz w:val="21"/>
                <w:szCs w:val="21"/>
              </w:rPr>
            </w:pPr>
            <w:r>
              <w:rPr>
                <w:rFonts w:hint="eastAsia" w:ascii="宋体" w:hAnsi="宋体" w:cs="宋体"/>
                <w:color w:val="000000"/>
                <w:sz w:val="21"/>
                <w:szCs w:val="21"/>
              </w:rPr>
              <w:t xml:space="preserve">1.供应商法人营业执照（副本）或事业单位法人证书（副本）或个体工商户营业执照或有效的自然人身份证明或社会团体法人登记证书（提供复印件）。 </w:t>
            </w:r>
          </w:p>
          <w:p w14:paraId="372D3DBB">
            <w:pPr>
              <w:rPr>
                <w:rFonts w:hint="eastAsia" w:ascii="宋体" w:hAnsi="宋体" w:cs="宋体"/>
                <w:color w:val="000000"/>
                <w:sz w:val="21"/>
                <w:szCs w:val="21"/>
              </w:rPr>
            </w:pPr>
            <w:r>
              <w:rPr>
                <w:rFonts w:hint="eastAsia" w:ascii="宋体" w:hAnsi="宋体" w:cs="宋体"/>
                <w:color w:val="000000"/>
                <w:sz w:val="21"/>
                <w:szCs w:val="21"/>
              </w:rPr>
              <w:t>2.供应商法定代表人身份证明和法定代表人授权代表委托书。</w:t>
            </w:r>
          </w:p>
        </w:tc>
      </w:tr>
      <w:tr w14:paraId="43FD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1D6D44B1">
            <w:pPr>
              <w:jc w:val="center"/>
              <w:rPr>
                <w:rFonts w:hint="eastAsia" w:ascii="宋体" w:hAnsi="宋体" w:cs="宋体"/>
                <w:color w:val="000000"/>
                <w:sz w:val="21"/>
                <w:szCs w:val="21"/>
              </w:rPr>
            </w:pPr>
          </w:p>
        </w:tc>
        <w:tc>
          <w:tcPr>
            <w:tcW w:w="709" w:type="dxa"/>
            <w:vMerge w:val="continue"/>
            <w:vAlign w:val="center"/>
          </w:tcPr>
          <w:p w14:paraId="283A015C">
            <w:pPr>
              <w:rPr>
                <w:rFonts w:hint="eastAsia" w:ascii="宋体" w:hAnsi="宋体" w:cs="宋体"/>
                <w:color w:val="000000"/>
                <w:sz w:val="21"/>
                <w:szCs w:val="21"/>
                <w:lang w:val="zh-CN"/>
              </w:rPr>
            </w:pPr>
          </w:p>
        </w:tc>
        <w:tc>
          <w:tcPr>
            <w:tcW w:w="3118" w:type="dxa"/>
            <w:vAlign w:val="center"/>
          </w:tcPr>
          <w:p w14:paraId="16880C1B">
            <w:pPr>
              <w:rPr>
                <w:rFonts w:hint="eastAsia" w:ascii="宋体" w:hAnsi="宋体" w:cs="宋体"/>
                <w:color w:val="000000"/>
                <w:sz w:val="21"/>
                <w:szCs w:val="21"/>
              </w:rPr>
            </w:pPr>
            <w:r>
              <w:rPr>
                <w:rFonts w:hint="eastAsia" w:ascii="宋体" w:hAnsi="宋体" w:cs="宋体"/>
                <w:color w:val="000000"/>
                <w:sz w:val="21"/>
                <w:szCs w:val="21"/>
                <w:lang w:val="zh-CN"/>
              </w:rPr>
              <w:t>2.</w:t>
            </w:r>
            <w:r>
              <w:rPr>
                <w:rFonts w:hint="eastAsia" w:ascii="宋体" w:hAnsi="宋体" w:cs="宋体"/>
                <w:color w:val="000000"/>
                <w:sz w:val="21"/>
                <w:szCs w:val="21"/>
              </w:rPr>
              <w:t>具有良好的商业信誉和健全的财务会计制度</w:t>
            </w:r>
          </w:p>
        </w:tc>
        <w:tc>
          <w:tcPr>
            <w:tcW w:w="4984" w:type="dxa"/>
            <w:vMerge w:val="restart"/>
            <w:vAlign w:val="center"/>
          </w:tcPr>
          <w:p w14:paraId="20CACCD5">
            <w:pPr>
              <w:rPr>
                <w:rFonts w:hint="eastAsia" w:ascii="宋体" w:hAnsi="宋体" w:cs="宋体"/>
                <w:b/>
                <w:color w:val="000000"/>
                <w:sz w:val="21"/>
                <w:szCs w:val="21"/>
              </w:rPr>
            </w:pPr>
            <w:r>
              <w:rPr>
                <w:rFonts w:hint="eastAsia" w:ascii="宋体" w:hAnsi="宋体" w:cs="宋体"/>
                <w:color w:val="000000"/>
                <w:sz w:val="21"/>
                <w:szCs w:val="21"/>
              </w:rPr>
              <w:t>供应商提供“基本资格条件承诺函”（格式详见第七篇）</w:t>
            </w:r>
          </w:p>
        </w:tc>
      </w:tr>
      <w:tr w14:paraId="5DEB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6EE8BDC6">
            <w:pPr>
              <w:jc w:val="center"/>
              <w:rPr>
                <w:rFonts w:hint="eastAsia" w:ascii="宋体" w:hAnsi="宋体" w:cs="宋体"/>
                <w:color w:val="000000"/>
                <w:sz w:val="21"/>
                <w:szCs w:val="21"/>
              </w:rPr>
            </w:pPr>
          </w:p>
        </w:tc>
        <w:tc>
          <w:tcPr>
            <w:tcW w:w="709" w:type="dxa"/>
            <w:vMerge w:val="continue"/>
            <w:vAlign w:val="center"/>
          </w:tcPr>
          <w:p w14:paraId="68231F41">
            <w:pPr>
              <w:rPr>
                <w:rFonts w:hint="eastAsia" w:ascii="宋体" w:hAnsi="宋体" w:cs="宋体"/>
                <w:color w:val="000000"/>
                <w:sz w:val="21"/>
                <w:szCs w:val="21"/>
                <w:lang w:val="zh-CN"/>
              </w:rPr>
            </w:pPr>
          </w:p>
        </w:tc>
        <w:tc>
          <w:tcPr>
            <w:tcW w:w="3118" w:type="dxa"/>
            <w:vAlign w:val="center"/>
          </w:tcPr>
          <w:p w14:paraId="73F33DE8">
            <w:pPr>
              <w:rPr>
                <w:rFonts w:hint="eastAsia" w:ascii="宋体" w:hAnsi="宋体" w:cs="宋体"/>
                <w:color w:val="000000"/>
                <w:sz w:val="21"/>
                <w:szCs w:val="21"/>
                <w:lang w:val="zh-CN"/>
              </w:rPr>
            </w:pPr>
            <w:r>
              <w:rPr>
                <w:rFonts w:hint="eastAsia" w:ascii="宋体" w:hAnsi="宋体" w:cs="宋体"/>
                <w:color w:val="000000"/>
                <w:sz w:val="21"/>
                <w:szCs w:val="21"/>
                <w:lang w:val="zh-CN"/>
              </w:rPr>
              <w:t>3.具有履行合同所必需的设备和专业技术能力</w:t>
            </w:r>
          </w:p>
        </w:tc>
        <w:tc>
          <w:tcPr>
            <w:tcW w:w="4984" w:type="dxa"/>
            <w:vMerge w:val="continue"/>
            <w:vAlign w:val="center"/>
          </w:tcPr>
          <w:p w14:paraId="1C7ADB9B">
            <w:pPr>
              <w:rPr>
                <w:rFonts w:hint="eastAsia" w:ascii="宋体" w:hAnsi="宋体" w:cs="宋体"/>
                <w:color w:val="000000"/>
                <w:sz w:val="21"/>
                <w:szCs w:val="21"/>
              </w:rPr>
            </w:pPr>
          </w:p>
        </w:tc>
      </w:tr>
      <w:tr w14:paraId="424E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0CBFF9E3">
            <w:pPr>
              <w:jc w:val="center"/>
              <w:rPr>
                <w:rFonts w:hint="eastAsia" w:ascii="宋体" w:hAnsi="宋体" w:cs="宋体"/>
                <w:color w:val="000000"/>
                <w:sz w:val="21"/>
                <w:szCs w:val="21"/>
              </w:rPr>
            </w:pPr>
          </w:p>
        </w:tc>
        <w:tc>
          <w:tcPr>
            <w:tcW w:w="709" w:type="dxa"/>
            <w:vMerge w:val="continue"/>
            <w:vAlign w:val="center"/>
          </w:tcPr>
          <w:p w14:paraId="5203719E">
            <w:pPr>
              <w:rPr>
                <w:rFonts w:hint="eastAsia" w:ascii="宋体" w:hAnsi="宋体" w:cs="宋体"/>
                <w:color w:val="000000"/>
                <w:sz w:val="21"/>
                <w:szCs w:val="21"/>
                <w:lang w:val="zh-CN"/>
              </w:rPr>
            </w:pPr>
          </w:p>
        </w:tc>
        <w:tc>
          <w:tcPr>
            <w:tcW w:w="3118" w:type="dxa"/>
            <w:vAlign w:val="center"/>
          </w:tcPr>
          <w:p w14:paraId="1050C42D">
            <w:pPr>
              <w:rPr>
                <w:rFonts w:hint="eastAsia" w:ascii="宋体" w:hAnsi="宋体" w:cs="宋体"/>
                <w:color w:val="000000"/>
                <w:sz w:val="21"/>
                <w:szCs w:val="21"/>
                <w:lang w:val="zh-CN"/>
              </w:rPr>
            </w:pPr>
            <w:r>
              <w:rPr>
                <w:rFonts w:hint="eastAsia" w:ascii="宋体" w:hAnsi="宋体" w:cs="宋体"/>
                <w:color w:val="000000"/>
                <w:sz w:val="21"/>
                <w:szCs w:val="21"/>
                <w:lang w:val="zh-CN"/>
              </w:rPr>
              <w:t>4.有依法缴纳税收和社会保障金的良好记录</w:t>
            </w:r>
          </w:p>
        </w:tc>
        <w:tc>
          <w:tcPr>
            <w:tcW w:w="4984" w:type="dxa"/>
            <w:vMerge w:val="continue"/>
            <w:vAlign w:val="center"/>
          </w:tcPr>
          <w:p w14:paraId="7BFC6EA2">
            <w:pPr>
              <w:rPr>
                <w:rFonts w:hint="eastAsia" w:ascii="宋体" w:hAnsi="宋体" w:cs="宋体"/>
                <w:color w:val="000000"/>
                <w:sz w:val="21"/>
                <w:szCs w:val="21"/>
              </w:rPr>
            </w:pPr>
          </w:p>
        </w:tc>
      </w:tr>
      <w:tr w14:paraId="499C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14:paraId="1EAF49D3">
            <w:pPr>
              <w:jc w:val="center"/>
              <w:rPr>
                <w:rFonts w:hint="eastAsia" w:ascii="宋体" w:hAnsi="宋体" w:cs="宋体"/>
                <w:color w:val="000000"/>
                <w:sz w:val="21"/>
                <w:szCs w:val="21"/>
              </w:rPr>
            </w:pPr>
          </w:p>
        </w:tc>
        <w:tc>
          <w:tcPr>
            <w:tcW w:w="709" w:type="dxa"/>
            <w:vMerge w:val="continue"/>
            <w:vAlign w:val="center"/>
          </w:tcPr>
          <w:p w14:paraId="7AFB79DB">
            <w:pPr>
              <w:rPr>
                <w:rFonts w:hint="eastAsia" w:ascii="宋体" w:hAnsi="宋体" w:cs="宋体"/>
                <w:color w:val="000000"/>
                <w:sz w:val="21"/>
                <w:szCs w:val="21"/>
                <w:lang w:val="zh-CN"/>
              </w:rPr>
            </w:pPr>
          </w:p>
        </w:tc>
        <w:tc>
          <w:tcPr>
            <w:tcW w:w="3118" w:type="dxa"/>
            <w:vAlign w:val="center"/>
          </w:tcPr>
          <w:p w14:paraId="462CFB47">
            <w:pPr>
              <w:rPr>
                <w:rFonts w:hint="eastAsia" w:ascii="宋体" w:hAnsi="宋体" w:cs="宋体"/>
                <w:color w:val="000000"/>
                <w:sz w:val="21"/>
                <w:szCs w:val="21"/>
                <w:lang w:val="zh-CN"/>
              </w:rPr>
            </w:pPr>
            <w:r>
              <w:rPr>
                <w:rFonts w:hint="eastAsia" w:ascii="宋体" w:hAnsi="宋体" w:cs="宋体"/>
                <w:color w:val="000000"/>
                <w:sz w:val="21"/>
                <w:szCs w:val="21"/>
              </w:rPr>
              <w:t>5.参加政府采购活动前三年内，在经营活动中没有重大违法记录</w:t>
            </w:r>
          </w:p>
        </w:tc>
        <w:tc>
          <w:tcPr>
            <w:tcW w:w="4984" w:type="dxa"/>
            <w:vMerge w:val="continue"/>
            <w:vAlign w:val="center"/>
          </w:tcPr>
          <w:p w14:paraId="50A5656F">
            <w:pPr>
              <w:rPr>
                <w:rFonts w:hint="eastAsia" w:ascii="宋体" w:hAnsi="宋体" w:cs="宋体"/>
                <w:b/>
                <w:color w:val="000000"/>
                <w:sz w:val="21"/>
                <w:szCs w:val="21"/>
              </w:rPr>
            </w:pPr>
          </w:p>
        </w:tc>
      </w:tr>
      <w:tr w14:paraId="4E2C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vAlign w:val="center"/>
          </w:tcPr>
          <w:p w14:paraId="2EB11276">
            <w:pPr>
              <w:jc w:val="center"/>
              <w:rPr>
                <w:rFonts w:hint="eastAsia" w:ascii="宋体" w:hAnsi="宋体" w:cs="宋体"/>
                <w:color w:val="000000"/>
                <w:sz w:val="21"/>
                <w:szCs w:val="21"/>
              </w:rPr>
            </w:pPr>
          </w:p>
        </w:tc>
        <w:tc>
          <w:tcPr>
            <w:tcW w:w="709" w:type="dxa"/>
            <w:vMerge w:val="continue"/>
            <w:vAlign w:val="center"/>
          </w:tcPr>
          <w:p w14:paraId="196D6411">
            <w:pPr>
              <w:rPr>
                <w:rFonts w:hint="eastAsia" w:ascii="宋体" w:hAnsi="宋体" w:cs="宋体"/>
                <w:color w:val="000000"/>
                <w:sz w:val="21"/>
                <w:szCs w:val="21"/>
              </w:rPr>
            </w:pPr>
          </w:p>
        </w:tc>
        <w:tc>
          <w:tcPr>
            <w:tcW w:w="3118" w:type="dxa"/>
            <w:vAlign w:val="center"/>
          </w:tcPr>
          <w:p w14:paraId="31DF15F6">
            <w:pPr>
              <w:rPr>
                <w:rFonts w:hint="eastAsia" w:ascii="宋体" w:hAnsi="宋体" w:cs="宋体"/>
                <w:color w:val="000000"/>
                <w:sz w:val="21"/>
                <w:szCs w:val="21"/>
              </w:rPr>
            </w:pPr>
            <w:r>
              <w:rPr>
                <w:rFonts w:hint="eastAsia" w:ascii="宋体" w:hAnsi="宋体" w:cs="宋体"/>
                <w:color w:val="000000"/>
                <w:sz w:val="21"/>
                <w:szCs w:val="21"/>
              </w:rPr>
              <w:t>6.法律、行政法规规定的其他条件</w:t>
            </w:r>
          </w:p>
        </w:tc>
        <w:tc>
          <w:tcPr>
            <w:tcW w:w="4984" w:type="dxa"/>
            <w:vAlign w:val="center"/>
          </w:tcPr>
          <w:p w14:paraId="3E2AB218">
            <w:pPr>
              <w:rPr>
                <w:rFonts w:hint="eastAsia" w:ascii="宋体" w:hAnsi="宋体" w:cs="宋体"/>
                <w:color w:val="000000"/>
                <w:sz w:val="21"/>
                <w:szCs w:val="21"/>
              </w:rPr>
            </w:pPr>
          </w:p>
        </w:tc>
      </w:tr>
      <w:tr w14:paraId="0BF2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7" w:type="dxa"/>
            <w:vMerge w:val="continue"/>
            <w:vAlign w:val="center"/>
          </w:tcPr>
          <w:p w14:paraId="3C6E257E">
            <w:pPr>
              <w:jc w:val="center"/>
              <w:rPr>
                <w:rFonts w:hint="eastAsia" w:ascii="宋体" w:hAnsi="宋体" w:cs="宋体"/>
                <w:color w:val="000000"/>
                <w:sz w:val="21"/>
                <w:szCs w:val="21"/>
              </w:rPr>
            </w:pPr>
          </w:p>
        </w:tc>
        <w:tc>
          <w:tcPr>
            <w:tcW w:w="709" w:type="dxa"/>
            <w:vMerge w:val="continue"/>
            <w:vAlign w:val="center"/>
          </w:tcPr>
          <w:p w14:paraId="105D0A45">
            <w:pPr>
              <w:rPr>
                <w:rFonts w:hint="eastAsia" w:ascii="宋体" w:hAnsi="宋体" w:cs="宋体"/>
                <w:color w:val="000000"/>
                <w:sz w:val="21"/>
                <w:szCs w:val="21"/>
              </w:rPr>
            </w:pPr>
          </w:p>
        </w:tc>
        <w:tc>
          <w:tcPr>
            <w:tcW w:w="3118" w:type="dxa"/>
            <w:vAlign w:val="center"/>
          </w:tcPr>
          <w:p w14:paraId="052A44BA">
            <w:pPr>
              <w:rPr>
                <w:rFonts w:hint="eastAsia" w:ascii="宋体" w:hAnsi="宋体" w:cs="宋体"/>
                <w:color w:val="000000"/>
                <w:sz w:val="21"/>
                <w:szCs w:val="21"/>
              </w:rPr>
            </w:pPr>
            <w:r>
              <w:rPr>
                <w:rFonts w:hint="eastAsia" w:ascii="宋体" w:hAnsi="宋体" w:cs="宋体"/>
                <w:color w:val="000000"/>
                <w:sz w:val="21"/>
                <w:szCs w:val="21"/>
              </w:rPr>
              <w:t>7.本项目的特定资格要求</w:t>
            </w:r>
          </w:p>
        </w:tc>
        <w:tc>
          <w:tcPr>
            <w:tcW w:w="4984" w:type="dxa"/>
            <w:vAlign w:val="center"/>
          </w:tcPr>
          <w:p w14:paraId="4C2F7248">
            <w:pPr>
              <w:rPr>
                <w:rFonts w:hint="eastAsia" w:ascii="宋体" w:hAnsi="宋体" w:cs="宋体"/>
                <w:color w:val="000000"/>
                <w:sz w:val="21"/>
                <w:szCs w:val="21"/>
              </w:rPr>
            </w:pPr>
            <w:r>
              <w:rPr>
                <w:rFonts w:hint="eastAsia" w:ascii="宋体" w:hAnsi="宋体" w:cs="宋体"/>
                <w:color w:val="000000"/>
                <w:sz w:val="21"/>
                <w:szCs w:val="21"/>
              </w:rPr>
              <w:t>按“第一篇三、供应商资格要求（三）本项目的特定资格要求”的要求提交（如果有）。</w:t>
            </w:r>
          </w:p>
        </w:tc>
      </w:tr>
      <w:tr w14:paraId="07B9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2142D5C">
            <w:pPr>
              <w:jc w:val="center"/>
              <w:rPr>
                <w:rFonts w:hint="eastAsia" w:ascii="宋体" w:hAnsi="宋体" w:cs="宋体"/>
                <w:color w:val="000000"/>
                <w:sz w:val="21"/>
                <w:szCs w:val="21"/>
              </w:rPr>
            </w:pPr>
            <w:r>
              <w:rPr>
                <w:rFonts w:hint="eastAsia" w:ascii="宋体" w:hAnsi="宋体" w:cs="宋体"/>
                <w:color w:val="000000"/>
                <w:sz w:val="21"/>
                <w:szCs w:val="21"/>
              </w:rPr>
              <w:t>（二）</w:t>
            </w:r>
          </w:p>
        </w:tc>
        <w:tc>
          <w:tcPr>
            <w:tcW w:w="3827" w:type="dxa"/>
            <w:gridSpan w:val="2"/>
            <w:vAlign w:val="center"/>
          </w:tcPr>
          <w:p w14:paraId="28B530B2">
            <w:pPr>
              <w:rPr>
                <w:rFonts w:hint="eastAsia" w:ascii="宋体" w:hAnsi="宋体" w:cs="宋体"/>
                <w:color w:val="000000"/>
                <w:sz w:val="21"/>
                <w:szCs w:val="21"/>
              </w:rPr>
            </w:pPr>
            <w:r>
              <w:rPr>
                <w:rFonts w:hint="eastAsia" w:ascii="宋体" w:hAnsi="宋体" w:cs="宋体"/>
                <w:color w:val="000000"/>
                <w:sz w:val="21"/>
                <w:szCs w:val="21"/>
              </w:rPr>
              <w:t>落实政府采购政策需满足的资格要求</w:t>
            </w:r>
          </w:p>
        </w:tc>
        <w:tc>
          <w:tcPr>
            <w:tcW w:w="4984" w:type="dxa"/>
            <w:vAlign w:val="center"/>
          </w:tcPr>
          <w:p w14:paraId="249E4A62">
            <w:pPr>
              <w:rPr>
                <w:rFonts w:hint="eastAsia" w:ascii="宋体" w:hAnsi="宋体" w:cs="宋体"/>
                <w:color w:val="000000"/>
                <w:sz w:val="21"/>
                <w:szCs w:val="21"/>
              </w:rPr>
            </w:pPr>
            <w:r>
              <w:rPr>
                <w:rFonts w:hint="eastAsia" w:ascii="宋体" w:hAnsi="宋体" w:cs="宋体"/>
                <w:color w:val="000000"/>
                <w:sz w:val="21"/>
                <w:szCs w:val="21"/>
              </w:rPr>
              <w:t>按“第一篇三、供应商资格要求（二）落实政府采购政策需满足的资格要求”的要求提交。</w:t>
            </w:r>
          </w:p>
        </w:tc>
      </w:tr>
      <w:tr w14:paraId="6416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7" w:type="dxa"/>
            <w:vAlign w:val="center"/>
          </w:tcPr>
          <w:p w14:paraId="3F2807B2">
            <w:pPr>
              <w:jc w:val="center"/>
              <w:rPr>
                <w:rFonts w:hint="eastAsia" w:ascii="宋体" w:hAnsi="宋体" w:cs="宋体"/>
                <w:color w:val="000000"/>
                <w:sz w:val="21"/>
                <w:szCs w:val="21"/>
              </w:rPr>
            </w:pPr>
            <w:r>
              <w:rPr>
                <w:rFonts w:hint="eastAsia" w:ascii="宋体" w:hAnsi="宋体" w:cs="宋体"/>
                <w:color w:val="000000"/>
                <w:sz w:val="21"/>
                <w:szCs w:val="21"/>
              </w:rPr>
              <w:t>（三）</w:t>
            </w:r>
          </w:p>
        </w:tc>
        <w:tc>
          <w:tcPr>
            <w:tcW w:w="3827" w:type="dxa"/>
            <w:gridSpan w:val="2"/>
            <w:vAlign w:val="center"/>
          </w:tcPr>
          <w:p w14:paraId="2E9F2848">
            <w:pPr>
              <w:spacing w:line="320" w:lineRule="exact"/>
              <w:jc w:val="center"/>
              <w:rPr>
                <w:rFonts w:hint="eastAsia" w:ascii="宋体" w:hAnsi="宋体" w:cs="宋体"/>
                <w:color w:val="000000"/>
                <w:sz w:val="21"/>
                <w:szCs w:val="21"/>
              </w:rPr>
            </w:pPr>
            <w:r>
              <w:rPr>
                <w:rFonts w:hint="eastAsia" w:ascii="宋体" w:hAnsi="宋体" w:cs="宋体"/>
                <w:color w:val="000000"/>
                <w:sz w:val="21"/>
                <w:szCs w:val="21"/>
              </w:rPr>
              <w:t>保证金</w:t>
            </w:r>
          </w:p>
        </w:tc>
        <w:tc>
          <w:tcPr>
            <w:tcW w:w="4984" w:type="dxa"/>
            <w:vAlign w:val="center"/>
          </w:tcPr>
          <w:p w14:paraId="231CD289">
            <w:pPr>
              <w:spacing w:line="320" w:lineRule="exact"/>
              <w:rPr>
                <w:rFonts w:hint="eastAsia" w:ascii="宋体" w:hAnsi="宋体" w:cs="宋体"/>
                <w:color w:val="000000"/>
                <w:sz w:val="21"/>
                <w:szCs w:val="21"/>
              </w:rPr>
            </w:pPr>
            <w:r>
              <w:rPr>
                <w:rFonts w:hint="eastAsia" w:ascii="宋体" w:hAnsi="宋体" w:cs="宋体"/>
                <w:color w:val="000000"/>
                <w:sz w:val="21"/>
                <w:szCs w:val="21"/>
              </w:rPr>
              <w:t>保证金到账截止时间前提交足额磋商保证金。</w:t>
            </w:r>
          </w:p>
        </w:tc>
      </w:tr>
    </w:tbl>
    <w:p w14:paraId="4FF062EC">
      <w:pPr>
        <w:snapToGrid w:val="0"/>
        <w:spacing w:line="440" w:lineRule="exact"/>
        <w:rPr>
          <w:rFonts w:hint="eastAsia" w:ascii="宋体" w:hAnsi="宋体" w:cs="宋体"/>
          <w:color w:val="000000"/>
          <w:kern w:val="0"/>
          <w:sz w:val="24"/>
          <w:szCs w:val="24"/>
        </w:rPr>
      </w:pPr>
      <w:r>
        <w:rPr>
          <w:rFonts w:hint="eastAsia" w:ascii="宋体" w:hAnsi="宋体" w:cs="宋体"/>
          <w:color w:val="000000"/>
          <w:kern w:val="0"/>
          <w:sz w:val="24"/>
          <w:szCs w:val="24"/>
        </w:rPr>
        <w:t>注：</w:t>
      </w:r>
    </w:p>
    <w:p w14:paraId="5C1AA3F1">
      <w:pPr>
        <w:snapToGrid w:val="0"/>
        <w:spacing w:line="44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320575C2">
      <w:pPr>
        <w:numPr>
          <w:ilvl w:val="0"/>
          <w:numId w:val="15"/>
        </w:numPr>
        <w:snapToGrid w:val="0"/>
        <w:spacing w:line="44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符合性审查。依据竞争性磋商文件的规定，从响应文件的有效性、完整性和对竞争性磋商文件的响应程度进行审查，以确定是否对竞争性磋商文件的实质性要求作出响应。符合性审查资料表如下：</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1A5D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75" w:type="dxa"/>
            <w:vAlign w:val="center"/>
          </w:tcPr>
          <w:p w14:paraId="4874FCA9">
            <w:pPr>
              <w:jc w:val="center"/>
              <w:rPr>
                <w:rFonts w:hint="eastAsia" w:ascii="宋体" w:hAnsi="宋体" w:cs="宋体"/>
                <w:b/>
                <w:color w:val="000000"/>
                <w:kern w:val="0"/>
                <w:sz w:val="21"/>
                <w:szCs w:val="21"/>
              </w:rPr>
            </w:pPr>
            <w:r>
              <w:rPr>
                <w:rFonts w:hint="eastAsia" w:ascii="宋体" w:hAnsi="宋体" w:cs="宋体"/>
                <w:b/>
                <w:color w:val="000000"/>
                <w:kern w:val="0"/>
                <w:sz w:val="21"/>
                <w:szCs w:val="21"/>
              </w:rPr>
              <w:t>序号</w:t>
            </w:r>
          </w:p>
        </w:tc>
        <w:tc>
          <w:tcPr>
            <w:tcW w:w="3544" w:type="dxa"/>
            <w:gridSpan w:val="2"/>
            <w:vAlign w:val="center"/>
          </w:tcPr>
          <w:p w14:paraId="0D5C36B1">
            <w:pPr>
              <w:jc w:val="center"/>
              <w:rPr>
                <w:rFonts w:hint="eastAsia" w:ascii="宋体" w:hAnsi="宋体" w:cs="宋体"/>
                <w:b/>
                <w:color w:val="000000"/>
                <w:kern w:val="0"/>
                <w:sz w:val="21"/>
                <w:szCs w:val="21"/>
              </w:rPr>
            </w:pPr>
            <w:r>
              <w:rPr>
                <w:rFonts w:hint="eastAsia" w:ascii="宋体" w:hAnsi="宋体" w:cs="宋体"/>
                <w:b/>
                <w:color w:val="000000"/>
                <w:kern w:val="0"/>
                <w:sz w:val="21"/>
                <w:szCs w:val="21"/>
              </w:rPr>
              <w:t>评审因素</w:t>
            </w:r>
          </w:p>
        </w:tc>
        <w:tc>
          <w:tcPr>
            <w:tcW w:w="5409" w:type="dxa"/>
            <w:vAlign w:val="center"/>
          </w:tcPr>
          <w:p w14:paraId="101B374B">
            <w:pPr>
              <w:jc w:val="center"/>
              <w:rPr>
                <w:rFonts w:hint="eastAsia" w:ascii="宋体" w:hAnsi="宋体" w:cs="宋体"/>
                <w:b/>
                <w:color w:val="000000"/>
                <w:kern w:val="0"/>
                <w:sz w:val="21"/>
                <w:szCs w:val="21"/>
              </w:rPr>
            </w:pPr>
            <w:r>
              <w:rPr>
                <w:rFonts w:hint="eastAsia" w:ascii="宋体" w:hAnsi="宋体" w:cs="宋体"/>
                <w:b/>
                <w:color w:val="000000"/>
                <w:kern w:val="0"/>
                <w:sz w:val="21"/>
                <w:szCs w:val="21"/>
              </w:rPr>
              <w:t>评审标准</w:t>
            </w:r>
          </w:p>
        </w:tc>
      </w:tr>
      <w:tr w14:paraId="2F01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5" w:type="dxa"/>
            <w:vMerge w:val="restart"/>
            <w:vAlign w:val="center"/>
          </w:tcPr>
          <w:p w14:paraId="4F881ACA">
            <w:pPr>
              <w:jc w:val="center"/>
              <w:rPr>
                <w:rFonts w:hint="eastAsia" w:ascii="宋体" w:hAnsi="宋体" w:cs="宋体"/>
                <w:color w:val="000000"/>
                <w:kern w:val="0"/>
                <w:sz w:val="21"/>
                <w:szCs w:val="21"/>
              </w:rPr>
            </w:pPr>
            <w:r>
              <w:rPr>
                <w:rFonts w:hint="eastAsia" w:ascii="宋体" w:hAnsi="宋体" w:cs="宋体"/>
                <w:color w:val="000000"/>
                <w:kern w:val="0"/>
                <w:sz w:val="21"/>
                <w:szCs w:val="21"/>
              </w:rPr>
              <w:t>1</w:t>
            </w:r>
          </w:p>
        </w:tc>
        <w:tc>
          <w:tcPr>
            <w:tcW w:w="1560" w:type="dxa"/>
            <w:vMerge w:val="restart"/>
            <w:vAlign w:val="center"/>
          </w:tcPr>
          <w:p w14:paraId="047E6C70">
            <w:pPr>
              <w:rPr>
                <w:rFonts w:hint="eastAsia" w:ascii="宋体" w:hAnsi="宋体" w:cs="宋体"/>
                <w:color w:val="000000"/>
                <w:kern w:val="0"/>
                <w:sz w:val="21"/>
                <w:szCs w:val="21"/>
              </w:rPr>
            </w:pPr>
            <w:r>
              <w:rPr>
                <w:rFonts w:hint="eastAsia" w:ascii="宋体" w:hAnsi="宋体" w:cs="宋体"/>
                <w:color w:val="000000"/>
                <w:kern w:val="0"/>
                <w:sz w:val="21"/>
                <w:szCs w:val="21"/>
              </w:rPr>
              <w:t>有效性审查</w:t>
            </w:r>
          </w:p>
        </w:tc>
        <w:tc>
          <w:tcPr>
            <w:tcW w:w="1984" w:type="dxa"/>
            <w:vAlign w:val="center"/>
          </w:tcPr>
          <w:p w14:paraId="5EB9A4A3">
            <w:pPr>
              <w:rPr>
                <w:rFonts w:hint="eastAsia" w:ascii="宋体" w:hAnsi="宋体" w:cs="宋体"/>
                <w:color w:val="000000"/>
                <w:kern w:val="0"/>
                <w:sz w:val="21"/>
                <w:szCs w:val="21"/>
              </w:rPr>
            </w:pPr>
            <w:r>
              <w:rPr>
                <w:rFonts w:hint="eastAsia" w:ascii="宋体" w:hAnsi="宋体" w:cs="宋体"/>
                <w:color w:val="000000"/>
                <w:sz w:val="21"/>
                <w:szCs w:val="21"/>
              </w:rPr>
              <w:t>响应文件签署或盖章</w:t>
            </w:r>
          </w:p>
        </w:tc>
        <w:tc>
          <w:tcPr>
            <w:tcW w:w="5409" w:type="dxa"/>
            <w:vAlign w:val="center"/>
          </w:tcPr>
          <w:p w14:paraId="7F40CBFF">
            <w:pPr>
              <w:rPr>
                <w:rFonts w:hint="eastAsia" w:ascii="宋体" w:hAnsi="宋体" w:cs="宋体"/>
                <w:color w:val="000000"/>
                <w:kern w:val="0"/>
                <w:sz w:val="21"/>
                <w:szCs w:val="21"/>
              </w:rPr>
            </w:pPr>
            <w:r>
              <w:rPr>
                <w:rFonts w:hint="eastAsia" w:ascii="宋体" w:hAnsi="宋体" w:cs="宋体"/>
                <w:color w:val="000000"/>
                <w:sz w:val="21"/>
                <w:szCs w:val="21"/>
              </w:rPr>
              <w:t>按竞争性磋商文件“第七篇响应文件编制要求”要求签署或盖章。</w:t>
            </w:r>
          </w:p>
        </w:tc>
      </w:tr>
      <w:tr w14:paraId="0AF1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75" w:type="dxa"/>
            <w:vMerge w:val="continue"/>
            <w:vAlign w:val="center"/>
          </w:tcPr>
          <w:p w14:paraId="3FE21D80">
            <w:pPr>
              <w:jc w:val="center"/>
              <w:rPr>
                <w:rFonts w:hint="eastAsia" w:ascii="宋体" w:hAnsi="宋体" w:cs="宋体"/>
                <w:color w:val="000000"/>
                <w:kern w:val="0"/>
                <w:sz w:val="21"/>
                <w:szCs w:val="21"/>
              </w:rPr>
            </w:pPr>
          </w:p>
        </w:tc>
        <w:tc>
          <w:tcPr>
            <w:tcW w:w="1560" w:type="dxa"/>
            <w:vMerge w:val="continue"/>
            <w:vAlign w:val="center"/>
          </w:tcPr>
          <w:p w14:paraId="17E04ED6">
            <w:pPr>
              <w:rPr>
                <w:rFonts w:hint="eastAsia" w:ascii="宋体" w:hAnsi="宋体" w:cs="宋体"/>
                <w:color w:val="000000"/>
                <w:kern w:val="0"/>
                <w:sz w:val="21"/>
                <w:szCs w:val="21"/>
              </w:rPr>
            </w:pPr>
          </w:p>
        </w:tc>
        <w:tc>
          <w:tcPr>
            <w:tcW w:w="1984" w:type="dxa"/>
            <w:vAlign w:val="center"/>
          </w:tcPr>
          <w:p w14:paraId="3258F3A7">
            <w:pPr>
              <w:rPr>
                <w:rFonts w:hint="eastAsia" w:ascii="宋体" w:hAnsi="宋体" w:cs="宋体"/>
                <w:color w:val="000000"/>
                <w:sz w:val="21"/>
                <w:szCs w:val="21"/>
              </w:rPr>
            </w:pPr>
            <w:r>
              <w:rPr>
                <w:rFonts w:hint="eastAsia" w:ascii="宋体" w:hAnsi="宋体" w:cs="宋体"/>
                <w:color w:val="000000"/>
                <w:sz w:val="21"/>
                <w:szCs w:val="21"/>
              </w:rPr>
              <w:t>法定代表人身份证明及授权委托书</w:t>
            </w:r>
          </w:p>
        </w:tc>
        <w:tc>
          <w:tcPr>
            <w:tcW w:w="5409" w:type="dxa"/>
            <w:vAlign w:val="center"/>
          </w:tcPr>
          <w:p w14:paraId="59D37DB2">
            <w:pPr>
              <w:rPr>
                <w:rFonts w:hint="eastAsia" w:ascii="宋体" w:hAnsi="宋体" w:cs="宋体"/>
                <w:color w:val="000000"/>
                <w:sz w:val="21"/>
                <w:szCs w:val="21"/>
              </w:rPr>
            </w:pPr>
            <w:r>
              <w:rPr>
                <w:rFonts w:hint="eastAsia" w:ascii="宋体" w:hAnsi="宋体" w:cs="宋体"/>
                <w:color w:val="000000"/>
                <w:sz w:val="21"/>
                <w:szCs w:val="21"/>
              </w:rPr>
              <w:t>法定代表人身份证明及授权委托书有效，符合竞争性磋商文件规定的格式，签署或盖章齐全。</w:t>
            </w:r>
          </w:p>
        </w:tc>
      </w:tr>
      <w:tr w14:paraId="2260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5" w:type="dxa"/>
            <w:vMerge w:val="continue"/>
            <w:vAlign w:val="center"/>
          </w:tcPr>
          <w:p w14:paraId="793906DB">
            <w:pPr>
              <w:jc w:val="center"/>
              <w:rPr>
                <w:rFonts w:hint="eastAsia" w:ascii="宋体" w:hAnsi="宋体" w:cs="宋体"/>
                <w:color w:val="000000"/>
                <w:kern w:val="0"/>
                <w:sz w:val="21"/>
                <w:szCs w:val="21"/>
              </w:rPr>
            </w:pPr>
          </w:p>
        </w:tc>
        <w:tc>
          <w:tcPr>
            <w:tcW w:w="1560" w:type="dxa"/>
            <w:vMerge w:val="continue"/>
            <w:vAlign w:val="center"/>
          </w:tcPr>
          <w:p w14:paraId="72470F11">
            <w:pPr>
              <w:rPr>
                <w:rFonts w:hint="eastAsia" w:ascii="宋体" w:hAnsi="宋体" w:cs="宋体"/>
                <w:color w:val="000000"/>
                <w:kern w:val="0"/>
                <w:sz w:val="21"/>
                <w:szCs w:val="21"/>
              </w:rPr>
            </w:pPr>
          </w:p>
        </w:tc>
        <w:tc>
          <w:tcPr>
            <w:tcW w:w="1984" w:type="dxa"/>
            <w:vAlign w:val="center"/>
          </w:tcPr>
          <w:p w14:paraId="535EDAA7">
            <w:pPr>
              <w:rPr>
                <w:rFonts w:hint="eastAsia" w:ascii="宋体" w:hAnsi="宋体" w:cs="宋体"/>
                <w:color w:val="000000"/>
                <w:sz w:val="21"/>
                <w:szCs w:val="21"/>
                <w:lang w:val="zh-CN"/>
              </w:rPr>
            </w:pPr>
            <w:r>
              <w:rPr>
                <w:rFonts w:hint="eastAsia" w:ascii="宋体" w:hAnsi="宋体" w:cs="宋体"/>
                <w:color w:val="000000"/>
                <w:sz w:val="21"/>
                <w:szCs w:val="21"/>
              </w:rPr>
              <w:t>响应</w:t>
            </w:r>
            <w:r>
              <w:rPr>
                <w:rFonts w:hint="eastAsia" w:ascii="宋体" w:hAnsi="宋体" w:cs="宋体"/>
                <w:color w:val="000000"/>
                <w:sz w:val="21"/>
                <w:szCs w:val="21"/>
                <w:lang w:val="zh-CN"/>
              </w:rPr>
              <w:t>方案</w:t>
            </w:r>
          </w:p>
        </w:tc>
        <w:tc>
          <w:tcPr>
            <w:tcW w:w="5409" w:type="dxa"/>
            <w:vAlign w:val="center"/>
          </w:tcPr>
          <w:p w14:paraId="25E33E70">
            <w:pPr>
              <w:rPr>
                <w:rFonts w:hint="eastAsia" w:ascii="宋体" w:hAnsi="宋体" w:cs="宋体"/>
                <w:color w:val="000000"/>
                <w:kern w:val="0"/>
                <w:sz w:val="21"/>
                <w:szCs w:val="21"/>
              </w:rPr>
            </w:pPr>
            <w:r>
              <w:rPr>
                <w:rFonts w:hint="eastAsia" w:ascii="宋体" w:hAnsi="宋体" w:cs="宋体"/>
                <w:color w:val="000000"/>
                <w:sz w:val="21"/>
                <w:szCs w:val="21"/>
                <w:lang w:val="zh-CN"/>
              </w:rPr>
              <w:t>只能有一个</w:t>
            </w:r>
            <w:r>
              <w:rPr>
                <w:rFonts w:hint="eastAsia" w:ascii="宋体" w:hAnsi="宋体" w:cs="宋体"/>
                <w:color w:val="000000"/>
                <w:sz w:val="21"/>
                <w:szCs w:val="21"/>
              </w:rPr>
              <w:t>响应</w:t>
            </w:r>
            <w:r>
              <w:rPr>
                <w:rFonts w:hint="eastAsia" w:ascii="宋体" w:hAnsi="宋体" w:cs="宋体"/>
                <w:color w:val="000000"/>
                <w:sz w:val="21"/>
                <w:szCs w:val="21"/>
                <w:lang w:val="zh-CN"/>
              </w:rPr>
              <w:t>方案。</w:t>
            </w:r>
          </w:p>
        </w:tc>
      </w:tr>
      <w:tr w14:paraId="32A9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Merge w:val="continue"/>
            <w:vAlign w:val="center"/>
          </w:tcPr>
          <w:p w14:paraId="576777DE">
            <w:pPr>
              <w:jc w:val="center"/>
              <w:rPr>
                <w:rFonts w:hint="eastAsia" w:ascii="宋体" w:hAnsi="宋体" w:cs="宋体"/>
                <w:color w:val="000000"/>
                <w:kern w:val="0"/>
                <w:sz w:val="21"/>
                <w:szCs w:val="21"/>
              </w:rPr>
            </w:pPr>
          </w:p>
        </w:tc>
        <w:tc>
          <w:tcPr>
            <w:tcW w:w="1560" w:type="dxa"/>
            <w:vMerge w:val="continue"/>
            <w:vAlign w:val="center"/>
          </w:tcPr>
          <w:p w14:paraId="6F3E8565">
            <w:pPr>
              <w:rPr>
                <w:rFonts w:hint="eastAsia" w:ascii="宋体" w:hAnsi="宋体" w:cs="宋体"/>
                <w:color w:val="000000"/>
                <w:kern w:val="0"/>
                <w:sz w:val="21"/>
                <w:szCs w:val="21"/>
              </w:rPr>
            </w:pPr>
          </w:p>
        </w:tc>
        <w:tc>
          <w:tcPr>
            <w:tcW w:w="1984" w:type="dxa"/>
            <w:vAlign w:val="center"/>
          </w:tcPr>
          <w:p w14:paraId="181696C9">
            <w:pPr>
              <w:rPr>
                <w:rFonts w:hint="eastAsia" w:ascii="宋体" w:hAnsi="宋体" w:cs="宋体"/>
                <w:color w:val="000000"/>
                <w:sz w:val="21"/>
                <w:szCs w:val="21"/>
                <w:lang w:val="zh-CN"/>
              </w:rPr>
            </w:pPr>
            <w:r>
              <w:rPr>
                <w:rFonts w:hint="eastAsia" w:ascii="宋体" w:hAnsi="宋体" w:cs="宋体"/>
                <w:color w:val="000000"/>
                <w:sz w:val="21"/>
                <w:szCs w:val="21"/>
              </w:rPr>
              <w:t>报价唯一</w:t>
            </w:r>
          </w:p>
        </w:tc>
        <w:tc>
          <w:tcPr>
            <w:tcW w:w="5409" w:type="dxa"/>
            <w:vAlign w:val="center"/>
          </w:tcPr>
          <w:p w14:paraId="0114E3A1">
            <w:pPr>
              <w:rPr>
                <w:rFonts w:hint="eastAsia" w:ascii="宋体" w:hAnsi="宋体" w:cs="宋体"/>
                <w:color w:val="000000"/>
                <w:kern w:val="0"/>
                <w:sz w:val="21"/>
                <w:szCs w:val="21"/>
              </w:rPr>
            </w:pPr>
            <w:r>
              <w:rPr>
                <w:rFonts w:hint="eastAsia" w:ascii="宋体" w:hAnsi="宋体" w:cs="宋体"/>
                <w:color w:val="000000"/>
                <w:sz w:val="21"/>
                <w:szCs w:val="21"/>
              </w:rPr>
              <w:t>只能有一个有效报价，不得提交选择性报价。</w:t>
            </w:r>
          </w:p>
        </w:tc>
      </w:tr>
      <w:tr w14:paraId="6E01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75" w:type="dxa"/>
            <w:vAlign w:val="center"/>
          </w:tcPr>
          <w:p w14:paraId="16E5AAA7">
            <w:pPr>
              <w:jc w:val="center"/>
              <w:rPr>
                <w:rFonts w:hint="eastAsia" w:ascii="宋体" w:hAnsi="宋体" w:cs="宋体"/>
                <w:color w:val="000000"/>
                <w:kern w:val="0"/>
                <w:sz w:val="21"/>
                <w:szCs w:val="21"/>
              </w:rPr>
            </w:pPr>
            <w:r>
              <w:rPr>
                <w:rFonts w:hint="eastAsia" w:ascii="宋体" w:hAnsi="宋体" w:cs="宋体"/>
                <w:color w:val="000000"/>
                <w:kern w:val="0"/>
                <w:sz w:val="21"/>
                <w:szCs w:val="21"/>
              </w:rPr>
              <w:t>2</w:t>
            </w:r>
          </w:p>
        </w:tc>
        <w:tc>
          <w:tcPr>
            <w:tcW w:w="1560" w:type="dxa"/>
            <w:vAlign w:val="center"/>
          </w:tcPr>
          <w:p w14:paraId="67407DED">
            <w:pPr>
              <w:rPr>
                <w:rFonts w:hint="eastAsia" w:ascii="宋体" w:hAnsi="宋体" w:cs="宋体"/>
                <w:color w:val="000000"/>
                <w:kern w:val="0"/>
                <w:sz w:val="21"/>
                <w:szCs w:val="21"/>
              </w:rPr>
            </w:pPr>
            <w:r>
              <w:rPr>
                <w:rFonts w:hint="eastAsia" w:ascii="宋体" w:hAnsi="宋体" w:cs="宋体"/>
                <w:color w:val="000000"/>
                <w:kern w:val="0"/>
                <w:sz w:val="21"/>
                <w:szCs w:val="21"/>
              </w:rPr>
              <w:t>完整性审查</w:t>
            </w:r>
          </w:p>
        </w:tc>
        <w:tc>
          <w:tcPr>
            <w:tcW w:w="1984" w:type="dxa"/>
            <w:vAlign w:val="center"/>
          </w:tcPr>
          <w:p w14:paraId="22BEC4F9">
            <w:pPr>
              <w:rPr>
                <w:rFonts w:hint="eastAsia" w:ascii="宋体" w:hAnsi="宋体" w:cs="宋体"/>
                <w:color w:val="000000"/>
                <w:kern w:val="0"/>
                <w:sz w:val="21"/>
                <w:szCs w:val="21"/>
              </w:rPr>
            </w:pPr>
            <w:r>
              <w:rPr>
                <w:rFonts w:hint="eastAsia" w:ascii="宋体" w:hAnsi="宋体" w:cs="宋体"/>
                <w:color w:val="000000"/>
                <w:sz w:val="21"/>
                <w:szCs w:val="21"/>
              </w:rPr>
              <w:t>响应</w:t>
            </w:r>
            <w:r>
              <w:rPr>
                <w:rFonts w:hint="eastAsia" w:ascii="宋体" w:hAnsi="宋体" w:cs="宋体"/>
                <w:color w:val="000000"/>
                <w:sz w:val="21"/>
                <w:szCs w:val="21"/>
                <w:lang w:val="zh-CN"/>
              </w:rPr>
              <w:t>文件份数</w:t>
            </w:r>
          </w:p>
        </w:tc>
        <w:tc>
          <w:tcPr>
            <w:tcW w:w="5409" w:type="dxa"/>
            <w:vAlign w:val="center"/>
          </w:tcPr>
          <w:p w14:paraId="2E0D19D1">
            <w:pPr>
              <w:rPr>
                <w:rFonts w:hint="eastAsia" w:ascii="宋体" w:hAnsi="宋体" w:cs="宋体"/>
                <w:color w:val="000000"/>
                <w:kern w:val="0"/>
                <w:sz w:val="21"/>
                <w:szCs w:val="21"/>
              </w:rPr>
            </w:pPr>
            <w:r>
              <w:rPr>
                <w:rFonts w:hint="eastAsia" w:ascii="宋体" w:hAnsi="宋体" w:cs="宋体"/>
                <w:color w:val="000000"/>
                <w:sz w:val="21"/>
                <w:szCs w:val="21"/>
              </w:rPr>
              <w:t>响应</w:t>
            </w:r>
            <w:r>
              <w:rPr>
                <w:rFonts w:hint="eastAsia" w:ascii="宋体" w:hAnsi="宋体" w:cs="宋体"/>
                <w:color w:val="000000"/>
                <w:sz w:val="21"/>
                <w:szCs w:val="21"/>
                <w:lang w:val="zh-CN"/>
              </w:rPr>
              <w:t>文件正、副本数量（含电子文档）符合</w:t>
            </w:r>
            <w:r>
              <w:rPr>
                <w:rFonts w:hint="eastAsia" w:ascii="宋体" w:hAnsi="宋体" w:cs="宋体"/>
                <w:color w:val="000000"/>
                <w:sz w:val="21"/>
                <w:szCs w:val="21"/>
              </w:rPr>
              <w:t>竞争性磋商</w:t>
            </w:r>
            <w:r>
              <w:rPr>
                <w:rFonts w:hint="eastAsia" w:ascii="宋体" w:hAnsi="宋体" w:cs="宋体"/>
                <w:color w:val="000000"/>
                <w:sz w:val="21"/>
                <w:szCs w:val="21"/>
                <w:lang w:val="zh-CN"/>
              </w:rPr>
              <w:t>文件要求。</w:t>
            </w:r>
          </w:p>
        </w:tc>
      </w:tr>
      <w:tr w14:paraId="6DCB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vMerge w:val="restart"/>
            <w:vAlign w:val="center"/>
          </w:tcPr>
          <w:p w14:paraId="2BF91EE3">
            <w:pPr>
              <w:jc w:val="center"/>
              <w:rPr>
                <w:rFonts w:hint="eastAsia" w:ascii="宋体" w:hAnsi="宋体" w:cs="宋体"/>
                <w:color w:val="000000"/>
                <w:kern w:val="0"/>
                <w:sz w:val="21"/>
                <w:szCs w:val="21"/>
              </w:rPr>
            </w:pPr>
            <w:r>
              <w:rPr>
                <w:rFonts w:hint="eastAsia" w:ascii="宋体" w:hAnsi="宋体" w:cs="宋体"/>
                <w:color w:val="000000"/>
                <w:kern w:val="0"/>
                <w:sz w:val="21"/>
                <w:szCs w:val="21"/>
              </w:rPr>
              <w:t>3</w:t>
            </w:r>
          </w:p>
        </w:tc>
        <w:tc>
          <w:tcPr>
            <w:tcW w:w="1560" w:type="dxa"/>
            <w:vMerge w:val="restart"/>
            <w:vAlign w:val="center"/>
          </w:tcPr>
          <w:p w14:paraId="18116098">
            <w:pPr>
              <w:rPr>
                <w:rFonts w:hint="eastAsia" w:ascii="宋体" w:hAnsi="宋体" w:cs="宋体"/>
                <w:color w:val="000000"/>
                <w:sz w:val="21"/>
                <w:szCs w:val="21"/>
                <w:lang w:val="zh-CN"/>
              </w:rPr>
            </w:pPr>
            <w:r>
              <w:rPr>
                <w:rFonts w:hint="eastAsia" w:ascii="宋体" w:hAnsi="宋体" w:cs="宋体"/>
                <w:color w:val="000000"/>
                <w:kern w:val="0"/>
                <w:sz w:val="21"/>
                <w:szCs w:val="21"/>
              </w:rPr>
              <w:t>响应程度审查</w:t>
            </w:r>
          </w:p>
        </w:tc>
        <w:tc>
          <w:tcPr>
            <w:tcW w:w="1984" w:type="dxa"/>
            <w:vAlign w:val="center"/>
          </w:tcPr>
          <w:p w14:paraId="6D02F5F3">
            <w:pPr>
              <w:rPr>
                <w:rFonts w:hint="eastAsia" w:ascii="宋体" w:hAnsi="宋体" w:cs="宋体"/>
                <w:color w:val="000000"/>
                <w:kern w:val="0"/>
                <w:sz w:val="21"/>
                <w:szCs w:val="21"/>
              </w:rPr>
            </w:pPr>
            <w:r>
              <w:rPr>
                <w:rFonts w:hint="eastAsia" w:ascii="宋体" w:hAnsi="宋体" w:cs="宋体"/>
                <w:color w:val="000000"/>
                <w:kern w:val="0"/>
                <w:sz w:val="21"/>
                <w:szCs w:val="21"/>
              </w:rPr>
              <w:t>实质性响应</w:t>
            </w:r>
          </w:p>
        </w:tc>
        <w:tc>
          <w:tcPr>
            <w:tcW w:w="5409" w:type="dxa"/>
            <w:vAlign w:val="center"/>
          </w:tcPr>
          <w:p w14:paraId="30E61C6F">
            <w:pPr>
              <w:pStyle w:val="32"/>
              <w:rPr>
                <w:rFonts w:hint="eastAsia" w:ascii="宋体" w:hAnsi="宋体" w:cs="宋体"/>
                <w:color w:val="000000"/>
                <w:kern w:val="0"/>
                <w:sz w:val="21"/>
                <w:szCs w:val="21"/>
              </w:rPr>
            </w:pPr>
            <w:r>
              <w:rPr>
                <w:rFonts w:hint="eastAsia" w:ascii="宋体" w:hAnsi="宋体" w:cs="宋体"/>
                <w:color w:val="000000"/>
                <w:kern w:val="0"/>
                <w:sz w:val="21"/>
                <w:szCs w:val="21"/>
              </w:rPr>
              <w:t>竞争性磋商文件</w:t>
            </w:r>
            <w:r>
              <w:rPr>
                <w:rFonts w:hint="eastAsia" w:ascii="宋体" w:hAnsi="宋体" w:cs="宋体"/>
                <w:b/>
                <w:bCs/>
                <w:color w:val="000000"/>
                <w:kern w:val="0"/>
                <w:sz w:val="21"/>
                <w:szCs w:val="21"/>
              </w:rPr>
              <w:t>第二篇、第三篇</w:t>
            </w:r>
            <w:r>
              <w:rPr>
                <w:rFonts w:hint="eastAsia" w:ascii="宋体" w:hAnsi="宋体" w:cs="宋体"/>
                <w:color w:val="000000"/>
                <w:kern w:val="0"/>
                <w:sz w:val="21"/>
                <w:szCs w:val="21"/>
              </w:rPr>
              <w:t>规定的磋商内容作出响应。</w:t>
            </w:r>
          </w:p>
        </w:tc>
      </w:tr>
      <w:tr w14:paraId="6C1C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5" w:type="dxa"/>
            <w:vMerge w:val="continue"/>
            <w:vAlign w:val="center"/>
          </w:tcPr>
          <w:p w14:paraId="572DE0E3">
            <w:pPr>
              <w:jc w:val="center"/>
              <w:rPr>
                <w:rFonts w:hint="eastAsia" w:ascii="宋体" w:hAnsi="宋体" w:cs="宋体"/>
                <w:color w:val="000000"/>
                <w:kern w:val="0"/>
                <w:sz w:val="21"/>
                <w:szCs w:val="21"/>
              </w:rPr>
            </w:pPr>
          </w:p>
        </w:tc>
        <w:tc>
          <w:tcPr>
            <w:tcW w:w="1560" w:type="dxa"/>
            <w:vMerge w:val="continue"/>
            <w:vAlign w:val="center"/>
          </w:tcPr>
          <w:p w14:paraId="168B58F7">
            <w:pPr>
              <w:rPr>
                <w:rFonts w:hint="eastAsia" w:ascii="宋体" w:hAnsi="宋体" w:cs="宋体"/>
                <w:color w:val="000000"/>
                <w:sz w:val="21"/>
                <w:szCs w:val="21"/>
                <w:lang w:val="zh-CN"/>
              </w:rPr>
            </w:pPr>
          </w:p>
        </w:tc>
        <w:tc>
          <w:tcPr>
            <w:tcW w:w="1984" w:type="dxa"/>
            <w:vAlign w:val="center"/>
          </w:tcPr>
          <w:p w14:paraId="6E0C0FA2">
            <w:pPr>
              <w:rPr>
                <w:rFonts w:hint="eastAsia" w:ascii="宋体" w:hAnsi="宋体" w:cs="宋体"/>
                <w:color w:val="000000"/>
                <w:kern w:val="0"/>
                <w:sz w:val="21"/>
                <w:szCs w:val="21"/>
              </w:rPr>
            </w:pPr>
            <w:r>
              <w:rPr>
                <w:rFonts w:hint="eastAsia" w:ascii="宋体" w:hAnsi="宋体" w:cs="宋体"/>
                <w:color w:val="000000"/>
                <w:kern w:val="0"/>
                <w:sz w:val="21"/>
                <w:szCs w:val="21"/>
              </w:rPr>
              <w:t>磋商有效期</w:t>
            </w:r>
          </w:p>
        </w:tc>
        <w:tc>
          <w:tcPr>
            <w:tcW w:w="5409" w:type="dxa"/>
            <w:vAlign w:val="center"/>
          </w:tcPr>
          <w:p w14:paraId="7EAF0E99">
            <w:pPr>
              <w:rPr>
                <w:rFonts w:hint="eastAsia" w:ascii="宋体" w:hAnsi="宋体" w:cs="宋体"/>
                <w:color w:val="000000"/>
                <w:kern w:val="0"/>
                <w:sz w:val="21"/>
                <w:szCs w:val="21"/>
              </w:rPr>
            </w:pPr>
            <w:r>
              <w:rPr>
                <w:rFonts w:hint="eastAsia" w:ascii="宋体" w:hAnsi="宋体" w:cs="宋体"/>
                <w:color w:val="000000"/>
                <w:kern w:val="0"/>
                <w:sz w:val="21"/>
                <w:szCs w:val="21"/>
              </w:rPr>
              <w:t>响应文件及有关承诺文件有效期为提交响应文件截止时间起90天。</w:t>
            </w:r>
          </w:p>
        </w:tc>
      </w:tr>
    </w:tbl>
    <w:p w14:paraId="5CAED348">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6E1B853D">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C4F784C">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457ABF5">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（五）在磋商过程中磋商的任何一方不得向他人透露与磋商有关的服务资料、价格或其他信息。</w:t>
      </w:r>
    </w:p>
    <w:p w14:paraId="4219EBA0">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40BAD1B9">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（七）供应商在磋商时作出的所有书面承诺须由法定代表人（或其授权代表）或自然人（供应商为自然人）签署。</w:t>
      </w:r>
    </w:p>
    <w:p w14:paraId="115A8249">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59228BCD">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（九）磋商小组采用综合评分法对提交最后报价的供应商的响应文件和最后报价（含有效书面承诺）进行综合评分。</w:t>
      </w:r>
      <w:r>
        <w:rPr>
          <w:rFonts w:hint="eastAsia" w:ascii="宋体" w:hAnsi="宋体" w:cs="宋体"/>
          <w:color w:val="000000"/>
          <w:kern w:val="0"/>
          <w:sz w:val="24"/>
          <w:szCs w:val="24"/>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宋体" w:hAnsi="宋体" w:cs="宋体"/>
          <w:color w:val="000000"/>
          <w:sz w:val="24"/>
          <w:szCs w:val="24"/>
        </w:rPr>
        <w:t>。</w:t>
      </w:r>
    </w:p>
    <w:p w14:paraId="1D1EDAC6">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（十）磋商小组各成员独立对每个有效响应（通过资格性审查、</w:t>
      </w:r>
      <w:r>
        <w:rPr>
          <w:rFonts w:hint="eastAsia" w:ascii="宋体" w:hAnsi="宋体" w:cs="宋体"/>
          <w:color w:val="000000"/>
          <w:kern w:val="0"/>
          <w:sz w:val="24"/>
          <w:szCs w:val="24"/>
        </w:rPr>
        <w:t>符合性审查的供应商</w:t>
      </w:r>
      <w:r>
        <w:rPr>
          <w:rFonts w:hint="eastAsia" w:ascii="宋体" w:hAnsi="宋体" w:cs="宋体"/>
          <w:color w:val="000000"/>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2DC76C38">
      <w:pPr>
        <w:pStyle w:val="5"/>
        <w:spacing w:before="0" w:after="0" w:line="440" w:lineRule="exact"/>
        <w:rPr>
          <w:rFonts w:hint="eastAsia" w:ascii="宋体" w:hAnsi="宋体" w:cs="宋体"/>
          <w:color w:val="000000"/>
          <w:sz w:val="24"/>
          <w:szCs w:val="24"/>
        </w:rPr>
      </w:pPr>
      <w:bookmarkStart w:id="55" w:name="_Toc14769"/>
      <w:r>
        <w:rPr>
          <w:rFonts w:hint="eastAsia" w:ascii="宋体" w:hAnsi="宋体" w:cs="宋体"/>
          <w:color w:val="000000"/>
          <w:sz w:val="24"/>
          <w:szCs w:val="24"/>
        </w:rPr>
        <w:t>二、</w:t>
      </w:r>
      <w:bookmarkStart w:id="56" w:name="_Toc342913394"/>
      <w:bookmarkStart w:id="57" w:name="_Toc102227320"/>
      <w:r>
        <w:rPr>
          <w:rFonts w:hint="eastAsia" w:ascii="宋体" w:hAnsi="宋体" w:cs="宋体"/>
          <w:color w:val="000000"/>
          <w:sz w:val="24"/>
          <w:szCs w:val="24"/>
        </w:rPr>
        <w:t>评审标准</w:t>
      </w:r>
      <w:bookmarkEnd w:id="55"/>
    </w:p>
    <w:tbl>
      <w:tblPr>
        <w:tblStyle w:val="58"/>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289"/>
        <w:gridCol w:w="1357"/>
        <w:gridCol w:w="4027"/>
        <w:gridCol w:w="2149"/>
      </w:tblGrid>
      <w:tr w14:paraId="5B0B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93" w:type="dxa"/>
            <w:vAlign w:val="center"/>
          </w:tcPr>
          <w:p w14:paraId="6BFB0286">
            <w:pPr>
              <w:spacing w:line="240" w:lineRule="atLeast"/>
              <w:ind w:firstLine="28"/>
              <w:jc w:val="center"/>
              <w:rPr>
                <w:rFonts w:hint="eastAsia" w:ascii="宋体" w:hAnsi="宋体" w:cs="宋体"/>
                <w:b/>
                <w:color w:val="auto"/>
                <w:sz w:val="21"/>
                <w:szCs w:val="21"/>
              </w:rPr>
            </w:pPr>
            <w:r>
              <w:rPr>
                <w:rFonts w:hint="eastAsia" w:ascii="宋体" w:hAnsi="宋体" w:cs="宋体"/>
                <w:b/>
                <w:color w:val="auto"/>
                <w:sz w:val="21"/>
                <w:szCs w:val="21"/>
              </w:rPr>
              <w:t>序号</w:t>
            </w:r>
          </w:p>
        </w:tc>
        <w:tc>
          <w:tcPr>
            <w:tcW w:w="1289" w:type="dxa"/>
            <w:vAlign w:val="center"/>
          </w:tcPr>
          <w:p w14:paraId="35634694">
            <w:pPr>
              <w:spacing w:line="240" w:lineRule="atLeast"/>
              <w:ind w:firstLine="28"/>
              <w:jc w:val="center"/>
              <w:rPr>
                <w:rFonts w:hint="eastAsia" w:ascii="宋体" w:hAnsi="宋体" w:cs="宋体"/>
                <w:b/>
                <w:color w:val="auto"/>
                <w:sz w:val="21"/>
                <w:szCs w:val="21"/>
              </w:rPr>
            </w:pPr>
            <w:r>
              <w:rPr>
                <w:rFonts w:hint="eastAsia" w:ascii="宋体" w:hAnsi="宋体" w:cs="宋体"/>
                <w:b/>
                <w:color w:val="auto"/>
                <w:sz w:val="21"/>
                <w:szCs w:val="21"/>
              </w:rPr>
              <w:t>评分因素及权值</w:t>
            </w:r>
          </w:p>
        </w:tc>
        <w:tc>
          <w:tcPr>
            <w:tcW w:w="1357" w:type="dxa"/>
            <w:vAlign w:val="center"/>
          </w:tcPr>
          <w:p w14:paraId="66DBAB14">
            <w:pPr>
              <w:spacing w:line="240" w:lineRule="atLeast"/>
              <w:ind w:firstLine="28"/>
              <w:jc w:val="center"/>
              <w:rPr>
                <w:rFonts w:hint="eastAsia" w:ascii="宋体" w:hAnsi="宋体" w:cs="宋体"/>
                <w:b/>
                <w:color w:val="auto"/>
                <w:sz w:val="21"/>
                <w:szCs w:val="21"/>
              </w:rPr>
            </w:pPr>
            <w:r>
              <w:rPr>
                <w:rFonts w:hint="eastAsia" w:ascii="宋体" w:hAnsi="宋体" w:cs="宋体"/>
                <w:b/>
                <w:color w:val="auto"/>
                <w:sz w:val="21"/>
                <w:szCs w:val="21"/>
              </w:rPr>
              <w:t>分值</w:t>
            </w:r>
          </w:p>
        </w:tc>
        <w:tc>
          <w:tcPr>
            <w:tcW w:w="4027" w:type="dxa"/>
            <w:vAlign w:val="center"/>
          </w:tcPr>
          <w:p w14:paraId="6DA5AF27">
            <w:pPr>
              <w:spacing w:line="240" w:lineRule="atLeast"/>
              <w:ind w:firstLine="28"/>
              <w:jc w:val="center"/>
              <w:rPr>
                <w:rFonts w:hint="eastAsia" w:ascii="宋体" w:hAnsi="宋体" w:cs="宋体"/>
                <w:b/>
                <w:color w:val="auto"/>
                <w:sz w:val="21"/>
                <w:szCs w:val="21"/>
              </w:rPr>
            </w:pPr>
            <w:r>
              <w:rPr>
                <w:rFonts w:hint="eastAsia" w:ascii="宋体" w:hAnsi="宋体" w:cs="宋体"/>
                <w:b/>
                <w:color w:val="auto"/>
                <w:sz w:val="21"/>
                <w:szCs w:val="21"/>
              </w:rPr>
              <w:t>评分标准</w:t>
            </w:r>
          </w:p>
        </w:tc>
        <w:tc>
          <w:tcPr>
            <w:tcW w:w="2149" w:type="dxa"/>
            <w:vAlign w:val="center"/>
          </w:tcPr>
          <w:p w14:paraId="11B9E539">
            <w:pPr>
              <w:pStyle w:val="115"/>
              <w:spacing w:line="240" w:lineRule="atLeast"/>
              <w:rPr>
                <w:rFonts w:hint="eastAsia" w:ascii="宋体" w:hAnsi="宋体" w:eastAsia="宋体" w:cs="宋体"/>
                <w:color w:val="auto"/>
                <w:sz w:val="21"/>
                <w:szCs w:val="21"/>
              </w:rPr>
            </w:pPr>
            <w:r>
              <w:rPr>
                <w:rFonts w:hint="eastAsia" w:ascii="宋体" w:hAnsi="宋体" w:eastAsia="宋体" w:cs="宋体"/>
                <w:color w:val="auto"/>
                <w:sz w:val="21"/>
                <w:szCs w:val="21"/>
              </w:rPr>
              <w:t>说明</w:t>
            </w:r>
          </w:p>
        </w:tc>
      </w:tr>
      <w:tr w14:paraId="0F63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93" w:type="dxa"/>
            <w:vAlign w:val="center"/>
          </w:tcPr>
          <w:p w14:paraId="568C3CE6">
            <w:pPr>
              <w:spacing w:line="240" w:lineRule="atLeast"/>
              <w:ind w:firstLine="28"/>
              <w:jc w:val="center"/>
              <w:rPr>
                <w:rFonts w:hint="eastAsia" w:ascii="宋体" w:hAnsi="宋体" w:cs="宋体"/>
                <w:color w:val="auto"/>
                <w:sz w:val="21"/>
                <w:szCs w:val="21"/>
              </w:rPr>
            </w:pPr>
            <w:r>
              <w:rPr>
                <w:rFonts w:hint="eastAsia" w:ascii="宋体" w:hAnsi="宋体" w:cs="宋体"/>
                <w:color w:val="auto"/>
                <w:sz w:val="21"/>
                <w:szCs w:val="21"/>
              </w:rPr>
              <w:t>1</w:t>
            </w:r>
          </w:p>
        </w:tc>
        <w:tc>
          <w:tcPr>
            <w:tcW w:w="1289" w:type="dxa"/>
            <w:vAlign w:val="center"/>
          </w:tcPr>
          <w:p w14:paraId="6276F0E4">
            <w:pPr>
              <w:jc w:val="center"/>
              <w:rPr>
                <w:rFonts w:hint="eastAsia" w:ascii="宋体" w:hAnsi="宋体" w:cs="宋体"/>
                <w:color w:val="auto"/>
                <w:sz w:val="21"/>
                <w:szCs w:val="21"/>
              </w:rPr>
            </w:pPr>
            <w:r>
              <w:rPr>
                <w:rFonts w:hint="eastAsia" w:ascii="宋体" w:hAnsi="宋体" w:cs="宋体"/>
                <w:color w:val="auto"/>
                <w:sz w:val="21"/>
                <w:szCs w:val="21"/>
              </w:rPr>
              <w:t>磋商报价</w:t>
            </w:r>
          </w:p>
          <w:p w14:paraId="2BCFB8B3">
            <w:pPr>
              <w:jc w:val="center"/>
              <w:rPr>
                <w:rFonts w:hint="eastAsia" w:ascii="宋体" w:hAnsi="宋体" w:cs="宋体"/>
                <w:color w:val="auto"/>
                <w:sz w:val="21"/>
                <w:szCs w:val="21"/>
              </w:rPr>
            </w:pPr>
            <w:r>
              <w:rPr>
                <w:rFonts w:hint="eastAsia" w:ascii="宋体" w:hAnsi="宋体" w:cs="宋体"/>
                <w:color w:val="auto"/>
                <w:sz w:val="21"/>
                <w:szCs w:val="21"/>
              </w:rPr>
              <w:t>(10%)</w:t>
            </w:r>
          </w:p>
        </w:tc>
        <w:tc>
          <w:tcPr>
            <w:tcW w:w="1357" w:type="dxa"/>
            <w:vAlign w:val="center"/>
          </w:tcPr>
          <w:p w14:paraId="2199B56E">
            <w:pPr>
              <w:jc w:val="center"/>
              <w:rPr>
                <w:rFonts w:hint="eastAsia" w:ascii="宋体" w:hAnsi="宋体" w:cs="宋体"/>
                <w:color w:val="auto"/>
                <w:sz w:val="21"/>
                <w:szCs w:val="21"/>
              </w:rPr>
            </w:pPr>
            <w:r>
              <w:rPr>
                <w:rFonts w:hint="eastAsia" w:ascii="宋体" w:hAnsi="宋体" w:cs="宋体"/>
                <w:color w:val="auto"/>
                <w:sz w:val="21"/>
                <w:szCs w:val="21"/>
              </w:rPr>
              <w:t>10分</w:t>
            </w:r>
          </w:p>
        </w:tc>
        <w:tc>
          <w:tcPr>
            <w:tcW w:w="4027" w:type="dxa"/>
            <w:vAlign w:val="center"/>
          </w:tcPr>
          <w:p w14:paraId="654DFFD9">
            <w:pPr>
              <w:rPr>
                <w:rFonts w:hint="eastAsia" w:ascii="宋体" w:hAnsi="宋体" w:cs="宋体"/>
                <w:color w:val="auto"/>
                <w:sz w:val="21"/>
                <w:szCs w:val="21"/>
              </w:rPr>
            </w:pPr>
            <w:r>
              <w:rPr>
                <w:rFonts w:hint="eastAsia" w:ascii="宋体" w:hAnsi="宋体" w:cs="宋体"/>
                <w:color w:val="auto"/>
                <w:sz w:val="21"/>
                <w:szCs w:val="21"/>
              </w:rPr>
              <w:t>满足资格性、符合性要求且最后报价最低的供应商的价格为磋商基准价，其价格分为满分。其他供应商的价格分统一按照下列公式计算：</w:t>
            </w:r>
          </w:p>
          <w:p w14:paraId="63875C0F">
            <w:pPr>
              <w:rPr>
                <w:rFonts w:hint="eastAsia" w:ascii="宋体" w:hAnsi="宋体" w:cs="宋体"/>
                <w:color w:val="auto"/>
                <w:sz w:val="21"/>
                <w:szCs w:val="21"/>
              </w:rPr>
            </w:pPr>
            <w:r>
              <w:rPr>
                <w:rFonts w:hint="eastAsia" w:ascii="宋体" w:hAnsi="宋体" w:cs="宋体"/>
                <w:color w:val="auto"/>
                <w:sz w:val="21"/>
                <w:szCs w:val="21"/>
              </w:rPr>
              <w:t>磋商报价得分=（磋商基准价/最后磋商报价）×价格权值×100</w:t>
            </w:r>
          </w:p>
        </w:tc>
        <w:tc>
          <w:tcPr>
            <w:tcW w:w="2149" w:type="dxa"/>
            <w:vAlign w:val="center"/>
          </w:tcPr>
          <w:p w14:paraId="1DD44405">
            <w:pPr>
              <w:rPr>
                <w:rFonts w:hint="eastAsia" w:ascii="宋体" w:hAnsi="宋体" w:cs="宋体"/>
                <w:color w:val="auto"/>
                <w:sz w:val="21"/>
                <w:szCs w:val="21"/>
              </w:rPr>
            </w:pPr>
            <w:r>
              <w:rPr>
                <w:rFonts w:hint="eastAsia" w:ascii="宋体" w:hAnsi="宋体" w:cs="宋体"/>
                <w:color w:val="auto"/>
                <w:sz w:val="21"/>
                <w:szCs w:val="21"/>
              </w:rPr>
              <w:t>对小微企业的价格用扣除后的价格参与评审，详见“（二）关于小微企业报价扣除比例说明”。</w:t>
            </w:r>
          </w:p>
        </w:tc>
      </w:tr>
      <w:tr w14:paraId="7C7E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93" w:type="dxa"/>
            <w:vMerge w:val="restart"/>
            <w:vAlign w:val="center"/>
          </w:tcPr>
          <w:p w14:paraId="00749D31">
            <w:pPr>
              <w:spacing w:line="240" w:lineRule="atLeast"/>
              <w:ind w:firstLine="28"/>
              <w:jc w:val="center"/>
              <w:rPr>
                <w:rFonts w:hint="eastAsia" w:ascii="宋体" w:hAnsi="宋体" w:cs="宋体"/>
                <w:color w:val="auto"/>
                <w:sz w:val="21"/>
                <w:szCs w:val="21"/>
              </w:rPr>
            </w:pPr>
            <w:r>
              <w:rPr>
                <w:rFonts w:hint="eastAsia" w:ascii="宋体" w:hAnsi="宋体" w:cs="宋体"/>
                <w:color w:val="auto"/>
                <w:sz w:val="21"/>
                <w:szCs w:val="21"/>
              </w:rPr>
              <w:t>2</w:t>
            </w:r>
          </w:p>
        </w:tc>
        <w:tc>
          <w:tcPr>
            <w:tcW w:w="1289" w:type="dxa"/>
            <w:vMerge w:val="restart"/>
            <w:vAlign w:val="center"/>
          </w:tcPr>
          <w:p w14:paraId="52D8CC69">
            <w:pPr>
              <w:spacing w:line="240" w:lineRule="atLeast"/>
              <w:ind w:firstLine="28"/>
              <w:jc w:val="center"/>
              <w:rPr>
                <w:rFonts w:hint="eastAsia" w:ascii="宋体" w:hAnsi="宋体" w:cs="宋体"/>
                <w:color w:val="auto"/>
                <w:sz w:val="21"/>
                <w:szCs w:val="21"/>
              </w:rPr>
            </w:pPr>
            <w:r>
              <w:rPr>
                <w:rFonts w:hint="eastAsia" w:ascii="宋体" w:hAnsi="宋体" w:cs="宋体"/>
                <w:color w:val="auto"/>
                <w:sz w:val="21"/>
                <w:szCs w:val="21"/>
              </w:rPr>
              <w:t>服务</w:t>
            </w:r>
          </w:p>
          <w:p w14:paraId="27635EDA">
            <w:pPr>
              <w:spacing w:line="240" w:lineRule="atLeast"/>
              <w:ind w:firstLine="28"/>
              <w:jc w:val="center"/>
              <w:rPr>
                <w:rFonts w:hint="eastAsia" w:ascii="宋体" w:hAnsi="宋体" w:cs="宋体"/>
                <w:color w:val="auto"/>
                <w:sz w:val="21"/>
                <w:szCs w:val="21"/>
              </w:rPr>
            </w:pPr>
            <w:r>
              <w:rPr>
                <w:rFonts w:hint="eastAsia" w:ascii="宋体" w:hAnsi="宋体" w:cs="宋体"/>
                <w:color w:val="auto"/>
                <w:sz w:val="21"/>
                <w:szCs w:val="21"/>
              </w:rPr>
              <w:t>部分</w:t>
            </w:r>
          </w:p>
          <w:p w14:paraId="566DAD8C">
            <w:pPr>
              <w:spacing w:line="240" w:lineRule="atLeast"/>
              <w:ind w:firstLine="28"/>
              <w:jc w:val="center"/>
              <w:rPr>
                <w:rFonts w:hint="eastAsia" w:ascii="宋体" w:hAnsi="宋体" w:cs="宋体"/>
                <w:color w:val="auto"/>
                <w:sz w:val="21"/>
                <w:szCs w:val="21"/>
              </w:rPr>
            </w:pPr>
            <w:r>
              <w:rPr>
                <w:rFonts w:hint="eastAsia" w:ascii="宋体" w:hAnsi="宋体" w:cs="宋体"/>
                <w:color w:val="auto"/>
                <w:sz w:val="21"/>
                <w:szCs w:val="21"/>
              </w:rPr>
              <w:t>（50%）</w:t>
            </w:r>
          </w:p>
        </w:tc>
        <w:tc>
          <w:tcPr>
            <w:tcW w:w="1357" w:type="dxa"/>
            <w:vMerge w:val="restart"/>
            <w:vAlign w:val="center"/>
          </w:tcPr>
          <w:p w14:paraId="557F9769">
            <w:pPr>
              <w:spacing w:line="240" w:lineRule="atLeast"/>
              <w:ind w:firstLine="28"/>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rPr>
              <w:t>50</w:t>
            </w:r>
            <w:r>
              <w:rPr>
                <w:rFonts w:hint="eastAsia" w:ascii="宋体" w:hAnsi="宋体" w:cs="宋体"/>
                <w:color w:val="auto"/>
                <w:sz w:val="21"/>
                <w:szCs w:val="21"/>
                <w:lang w:val="en-US" w:eastAsia="zh-CN"/>
              </w:rPr>
              <w:t>分</w:t>
            </w:r>
          </w:p>
        </w:tc>
        <w:tc>
          <w:tcPr>
            <w:tcW w:w="4027" w:type="dxa"/>
            <w:vAlign w:val="center"/>
          </w:tcPr>
          <w:p w14:paraId="2E5FE637">
            <w:pPr>
              <w:rPr>
                <w:rFonts w:hint="eastAsia" w:ascii="宋体" w:hAnsi="宋体" w:cs="宋体"/>
                <w:color w:val="auto"/>
                <w:sz w:val="21"/>
                <w:szCs w:val="21"/>
              </w:rPr>
            </w:pPr>
            <w:r>
              <w:rPr>
                <w:rFonts w:hint="eastAsia" w:ascii="宋体" w:hAnsi="宋体" w:cs="宋体"/>
                <w:color w:val="auto"/>
                <w:sz w:val="21"/>
                <w:szCs w:val="21"/>
              </w:rPr>
              <w:t>1.根据供应商为本项目提供的</w:t>
            </w:r>
            <w:r>
              <w:rPr>
                <w:rFonts w:hint="eastAsia" w:ascii="宋体" w:hAnsi="宋体" w:cs="宋体"/>
                <w:color w:val="auto"/>
                <w:sz w:val="21"/>
                <w:szCs w:val="21"/>
                <w:lang w:val="zh-CN"/>
              </w:rPr>
              <w:t>渝东北渝东南</w:t>
            </w:r>
            <w:r>
              <w:rPr>
                <w:rFonts w:hint="eastAsia" w:ascii="宋体" w:hAnsi="宋体" w:cs="宋体"/>
                <w:color w:val="auto"/>
                <w:sz w:val="21"/>
                <w:szCs w:val="21"/>
              </w:rPr>
              <w:t>规划专题图图层内容进行评分，主要构建图层目录、开展图层建设、图层更新等工作。</w:t>
            </w:r>
          </w:p>
          <w:p w14:paraId="04E27D30">
            <w:pPr>
              <w:rPr>
                <w:rFonts w:hint="eastAsia" w:ascii="宋体" w:hAnsi="宋体" w:cs="宋体"/>
                <w:color w:val="auto"/>
                <w:sz w:val="21"/>
                <w:szCs w:val="21"/>
              </w:rPr>
            </w:pPr>
            <w:r>
              <w:rPr>
                <w:rFonts w:hint="eastAsia" w:ascii="宋体" w:hAnsi="宋体" w:cs="宋体"/>
                <w:color w:val="auto"/>
                <w:sz w:val="21"/>
                <w:szCs w:val="21"/>
              </w:rPr>
              <w:t>内容不存在瑕疵得10分；</w:t>
            </w:r>
          </w:p>
          <w:p w14:paraId="5742CC3F">
            <w:pPr>
              <w:rPr>
                <w:rFonts w:hint="eastAsia" w:ascii="宋体" w:hAnsi="宋体" w:cs="宋体"/>
                <w:color w:val="auto"/>
                <w:sz w:val="21"/>
                <w:szCs w:val="21"/>
              </w:rPr>
            </w:pPr>
            <w:r>
              <w:rPr>
                <w:rFonts w:hint="eastAsia" w:ascii="宋体" w:hAnsi="宋体" w:cs="宋体"/>
                <w:color w:val="auto"/>
                <w:sz w:val="21"/>
                <w:szCs w:val="21"/>
              </w:rPr>
              <w:t>内容存在1处瑕疵得6分；</w:t>
            </w:r>
          </w:p>
          <w:p w14:paraId="2FB85161">
            <w:pPr>
              <w:rPr>
                <w:rFonts w:hint="eastAsia" w:ascii="宋体" w:hAnsi="宋体" w:cs="宋体"/>
                <w:color w:val="auto"/>
                <w:sz w:val="21"/>
                <w:szCs w:val="21"/>
              </w:rPr>
            </w:pPr>
            <w:r>
              <w:rPr>
                <w:rFonts w:hint="eastAsia" w:ascii="宋体" w:hAnsi="宋体" w:cs="宋体"/>
                <w:color w:val="auto"/>
                <w:sz w:val="21"/>
                <w:szCs w:val="21"/>
              </w:rPr>
              <w:t>内容存在2处瑕疵得3分；</w:t>
            </w:r>
          </w:p>
          <w:p w14:paraId="146A7624">
            <w:pPr>
              <w:spacing w:line="300" w:lineRule="exact"/>
              <w:rPr>
                <w:rFonts w:hint="eastAsia" w:ascii="宋体" w:hAnsi="宋体" w:cs="宋体"/>
                <w:color w:val="auto"/>
                <w:sz w:val="21"/>
                <w:szCs w:val="21"/>
                <w:lang w:val="zh-CN"/>
              </w:rPr>
            </w:pPr>
            <w:r>
              <w:rPr>
                <w:rFonts w:hint="eastAsia" w:ascii="宋体" w:hAnsi="宋体" w:cs="宋体"/>
                <w:color w:val="auto"/>
                <w:sz w:val="21"/>
                <w:szCs w:val="21"/>
              </w:rPr>
              <w:t>内容存在3处及以上的或未提供得0分。</w:t>
            </w:r>
          </w:p>
        </w:tc>
        <w:tc>
          <w:tcPr>
            <w:tcW w:w="2149" w:type="dxa"/>
            <w:vMerge w:val="restart"/>
            <w:vAlign w:val="center"/>
          </w:tcPr>
          <w:p w14:paraId="39064F69">
            <w:pPr>
              <w:adjustRightInd w:val="0"/>
              <w:snapToGrid w:val="0"/>
              <w:jc w:val="left"/>
              <w:rPr>
                <w:rFonts w:hint="eastAsia" w:ascii="宋体" w:hAnsi="宋体" w:cs="宋体"/>
                <w:color w:val="auto"/>
                <w:sz w:val="21"/>
                <w:szCs w:val="21"/>
              </w:rPr>
            </w:pPr>
            <w:r>
              <w:rPr>
                <w:rFonts w:hint="eastAsia" w:ascii="宋体" w:hAnsi="宋体" w:cs="宋体"/>
                <w:color w:val="auto"/>
                <w:sz w:val="21"/>
                <w:szCs w:val="21"/>
              </w:rPr>
              <w:t>（1）供应商自行提供方案，格式自拟。</w:t>
            </w:r>
          </w:p>
          <w:p w14:paraId="7B1E76C6">
            <w:pPr>
              <w:adjustRightInd w:val="0"/>
              <w:snapToGrid w:val="0"/>
              <w:jc w:val="left"/>
              <w:rPr>
                <w:rFonts w:hint="eastAsia" w:ascii="宋体" w:hAnsi="宋体" w:cs="宋体"/>
                <w:color w:val="auto"/>
                <w:sz w:val="21"/>
                <w:szCs w:val="21"/>
              </w:rPr>
            </w:pPr>
            <w:r>
              <w:rPr>
                <w:rFonts w:hint="eastAsia" w:ascii="宋体" w:hAnsi="宋体" w:cs="宋体"/>
                <w:color w:val="auto"/>
                <w:sz w:val="21"/>
                <w:szCs w:val="21"/>
              </w:rPr>
              <w:t>（2）以下任意一种情形属于1处瑕疵：</w:t>
            </w:r>
          </w:p>
          <w:p w14:paraId="5C1FF1B2">
            <w:pPr>
              <w:adjustRightInd w:val="0"/>
              <w:snapToGrid w:val="0"/>
              <w:jc w:val="left"/>
              <w:rPr>
                <w:rFonts w:hint="eastAsia" w:ascii="宋体" w:hAnsi="宋体" w:cs="宋体"/>
                <w:color w:val="auto"/>
                <w:sz w:val="21"/>
                <w:szCs w:val="21"/>
              </w:rPr>
            </w:pPr>
            <w:r>
              <w:rPr>
                <w:rFonts w:hint="eastAsia" w:ascii="宋体" w:hAnsi="宋体" w:cs="宋体"/>
                <w:color w:val="auto"/>
                <w:sz w:val="21"/>
                <w:szCs w:val="21"/>
              </w:rPr>
              <w:t>①内容表述不完整或缺少关键分析点；</w:t>
            </w:r>
          </w:p>
          <w:p w14:paraId="0A907053">
            <w:pPr>
              <w:adjustRightInd w:val="0"/>
              <w:snapToGrid w:val="0"/>
              <w:jc w:val="left"/>
              <w:rPr>
                <w:rFonts w:hint="eastAsia" w:ascii="宋体" w:hAnsi="宋体" w:cs="宋体"/>
                <w:color w:val="auto"/>
                <w:sz w:val="21"/>
                <w:szCs w:val="21"/>
              </w:rPr>
            </w:pPr>
            <w:r>
              <w:rPr>
                <w:rFonts w:hint="eastAsia" w:ascii="宋体" w:hAnsi="宋体" w:cs="宋体"/>
                <w:color w:val="auto"/>
                <w:sz w:val="21"/>
                <w:szCs w:val="21"/>
              </w:rPr>
              <w:t>②计划及措施不科学或不合理；</w:t>
            </w:r>
          </w:p>
          <w:p w14:paraId="37EAFEA0">
            <w:pPr>
              <w:adjustRightInd w:val="0"/>
              <w:snapToGrid w:val="0"/>
              <w:jc w:val="left"/>
              <w:rPr>
                <w:rFonts w:hint="eastAsia" w:ascii="宋体" w:hAnsi="宋体" w:cs="宋体"/>
                <w:color w:val="auto"/>
                <w:sz w:val="21"/>
                <w:szCs w:val="21"/>
              </w:rPr>
            </w:pPr>
            <w:r>
              <w:rPr>
                <w:rFonts w:hint="eastAsia" w:ascii="宋体" w:hAnsi="宋体" w:cs="宋体"/>
                <w:color w:val="auto"/>
                <w:sz w:val="21"/>
                <w:szCs w:val="21"/>
              </w:rPr>
              <w:t>③内容表述前后矛盾、无连贯性；</w:t>
            </w:r>
          </w:p>
          <w:p w14:paraId="677BF69B">
            <w:pPr>
              <w:adjustRightInd w:val="0"/>
              <w:snapToGrid w:val="0"/>
              <w:jc w:val="left"/>
              <w:rPr>
                <w:rFonts w:hint="eastAsia" w:ascii="宋体" w:hAnsi="宋体" w:cs="宋体"/>
                <w:color w:val="auto"/>
                <w:sz w:val="21"/>
                <w:szCs w:val="21"/>
              </w:rPr>
            </w:pPr>
            <w:r>
              <w:rPr>
                <w:rFonts w:hint="eastAsia" w:ascii="宋体" w:hAnsi="宋体" w:cs="宋体"/>
                <w:color w:val="auto"/>
                <w:sz w:val="21"/>
                <w:szCs w:val="21"/>
              </w:rPr>
              <w:t>④内容存在逻辑漏洞；</w:t>
            </w:r>
          </w:p>
          <w:p w14:paraId="771031A2">
            <w:pPr>
              <w:adjustRightInd w:val="0"/>
              <w:snapToGrid w:val="0"/>
              <w:jc w:val="left"/>
              <w:rPr>
                <w:rFonts w:hint="eastAsia" w:ascii="宋体" w:hAnsi="宋体" w:cs="宋体"/>
                <w:color w:val="auto"/>
                <w:sz w:val="21"/>
                <w:szCs w:val="21"/>
              </w:rPr>
            </w:pPr>
            <w:r>
              <w:rPr>
                <w:rFonts w:hint="eastAsia" w:ascii="宋体" w:hAnsi="宋体" w:cs="宋体"/>
                <w:color w:val="auto"/>
                <w:sz w:val="21"/>
                <w:szCs w:val="21"/>
              </w:rPr>
              <w:t>⑤内容存在常识性错误；</w:t>
            </w:r>
          </w:p>
          <w:p w14:paraId="59D47FEB">
            <w:pPr>
              <w:adjustRightInd w:val="0"/>
              <w:snapToGrid w:val="0"/>
              <w:jc w:val="left"/>
              <w:rPr>
                <w:rFonts w:hint="eastAsia" w:ascii="宋体" w:hAnsi="宋体" w:cs="宋体"/>
                <w:color w:val="auto"/>
                <w:sz w:val="21"/>
                <w:szCs w:val="21"/>
              </w:rPr>
            </w:pPr>
            <w:r>
              <w:rPr>
                <w:rFonts w:hint="eastAsia" w:ascii="宋体" w:hAnsi="宋体" w:cs="宋体"/>
                <w:color w:val="auto"/>
                <w:sz w:val="21"/>
                <w:szCs w:val="21"/>
              </w:rPr>
              <w:t>⑥技术措施保障安排并不适用本项目特性或非专门针对本项目制定；</w:t>
            </w:r>
          </w:p>
          <w:p w14:paraId="5C2FAF90">
            <w:pPr>
              <w:adjustRightInd w:val="0"/>
              <w:snapToGrid w:val="0"/>
              <w:jc w:val="left"/>
              <w:rPr>
                <w:rFonts w:hint="eastAsia" w:ascii="宋体" w:hAnsi="宋体" w:cs="宋体"/>
                <w:color w:val="auto"/>
                <w:sz w:val="21"/>
                <w:szCs w:val="21"/>
              </w:rPr>
            </w:pPr>
            <w:r>
              <w:rPr>
                <w:rFonts w:hint="eastAsia" w:ascii="宋体" w:hAnsi="宋体" w:cs="宋体"/>
                <w:color w:val="auto"/>
                <w:sz w:val="21"/>
                <w:szCs w:val="21"/>
              </w:rPr>
              <w:t>⑦方案中提出的措施举措不利于本项目目标的实现；</w:t>
            </w:r>
          </w:p>
          <w:p w14:paraId="52103D66">
            <w:pPr>
              <w:adjustRightInd w:val="0"/>
              <w:snapToGrid w:val="0"/>
              <w:jc w:val="left"/>
              <w:rPr>
                <w:rFonts w:hint="eastAsia" w:ascii="宋体" w:hAnsi="宋体" w:cs="宋体"/>
                <w:color w:val="auto"/>
                <w:sz w:val="21"/>
                <w:szCs w:val="21"/>
              </w:rPr>
            </w:pPr>
            <w:r>
              <w:rPr>
                <w:rFonts w:hint="eastAsia" w:ascii="宋体" w:hAnsi="宋体" w:cs="宋体"/>
                <w:color w:val="auto"/>
                <w:sz w:val="21"/>
                <w:szCs w:val="21"/>
              </w:rPr>
              <w:t>⑧现有技术条件下不可能实现采购目标。</w:t>
            </w:r>
          </w:p>
        </w:tc>
      </w:tr>
      <w:tr w14:paraId="4561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93" w:type="dxa"/>
            <w:vMerge w:val="continue"/>
            <w:vAlign w:val="center"/>
          </w:tcPr>
          <w:p w14:paraId="3B06E8FD">
            <w:pPr>
              <w:spacing w:line="240" w:lineRule="atLeast"/>
              <w:ind w:firstLine="28"/>
              <w:jc w:val="center"/>
              <w:rPr>
                <w:rFonts w:hint="eastAsia" w:ascii="宋体" w:hAnsi="宋体" w:cs="宋体"/>
                <w:color w:val="auto"/>
                <w:sz w:val="21"/>
                <w:szCs w:val="21"/>
              </w:rPr>
            </w:pPr>
          </w:p>
        </w:tc>
        <w:tc>
          <w:tcPr>
            <w:tcW w:w="1289" w:type="dxa"/>
            <w:vMerge w:val="continue"/>
            <w:vAlign w:val="center"/>
          </w:tcPr>
          <w:p w14:paraId="28F5FA2C">
            <w:pPr>
              <w:spacing w:line="240" w:lineRule="atLeast"/>
              <w:ind w:firstLine="28"/>
              <w:jc w:val="center"/>
              <w:rPr>
                <w:rFonts w:hint="eastAsia" w:ascii="宋体" w:hAnsi="宋体" w:cs="宋体"/>
                <w:color w:val="auto"/>
                <w:sz w:val="21"/>
                <w:szCs w:val="21"/>
              </w:rPr>
            </w:pPr>
          </w:p>
        </w:tc>
        <w:tc>
          <w:tcPr>
            <w:tcW w:w="1357" w:type="dxa"/>
            <w:vMerge w:val="continue"/>
            <w:vAlign w:val="center"/>
          </w:tcPr>
          <w:p w14:paraId="03C6BB11">
            <w:pPr>
              <w:spacing w:line="240" w:lineRule="atLeast"/>
              <w:ind w:firstLine="28"/>
              <w:jc w:val="center"/>
              <w:rPr>
                <w:rFonts w:hint="eastAsia" w:ascii="宋体" w:hAnsi="宋体" w:cs="宋体"/>
                <w:color w:val="auto"/>
                <w:sz w:val="21"/>
                <w:szCs w:val="21"/>
              </w:rPr>
            </w:pPr>
          </w:p>
        </w:tc>
        <w:tc>
          <w:tcPr>
            <w:tcW w:w="4027" w:type="dxa"/>
            <w:vAlign w:val="center"/>
          </w:tcPr>
          <w:p w14:paraId="5C455AB5">
            <w:pPr>
              <w:spacing w:line="300" w:lineRule="exact"/>
              <w:ind w:left="-38"/>
              <w:rPr>
                <w:rFonts w:hint="eastAsia" w:ascii="宋体" w:hAnsi="宋体" w:cs="宋体"/>
                <w:color w:val="auto"/>
                <w:sz w:val="21"/>
                <w:szCs w:val="21"/>
                <w:lang w:val="zh-CN"/>
              </w:rPr>
            </w:pPr>
            <w:r>
              <w:rPr>
                <w:rFonts w:hint="eastAsia" w:ascii="宋体" w:hAnsi="宋体" w:cs="宋体"/>
                <w:color w:val="auto"/>
                <w:sz w:val="21"/>
                <w:szCs w:val="21"/>
              </w:rPr>
              <w:t>2.根据供应商为本项目提供的专题图数据指标内容进行评分，主要包括基本情况、开发保护、传导实施三方面</w:t>
            </w:r>
            <w:r>
              <w:rPr>
                <w:rFonts w:hint="eastAsia" w:ascii="宋体" w:hAnsi="宋体" w:cs="宋体"/>
                <w:color w:val="auto"/>
                <w:sz w:val="21"/>
                <w:szCs w:val="21"/>
                <w:lang w:val="zh-CN"/>
              </w:rPr>
              <w:t>。</w:t>
            </w:r>
          </w:p>
          <w:p w14:paraId="3425F4BE">
            <w:pPr>
              <w:rPr>
                <w:rFonts w:hint="eastAsia" w:ascii="宋体" w:hAnsi="宋体" w:cs="宋体"/>
                <w:color w:val="auto"/>
                <w:sz w:val="21"/>
                <w:szCs w:val="21"/>
              </w:rPr>
            </w:pPr>
            <w:r>
              <w:rPr>
                <w:rFonts w:hint="eastAsia" w:ascii="宋体" w:hAnsi="宋体" w:cs="宋体"/>
                <w:color w:val="auto"/>
                <w:sz w:val="21"/>
                <w:szCs w:val="21"/>
              </w:rPr>
              <w:t>内容不存在瑕疵得10分；</w:t>
            </w:r>
          </w:p>
          <w:p w14:paraId="3618D6B1">
            <w:pPr>
              <w:rPr>
                <w:rFonts w:hint="eastAsia" w:ascii="宋体" w:hAnsi="宋体" w:cs="宋体"/>
                <w:color w:val="auto"/>
                <w:sz w:val="21"/>
                <w:szCs w:val="21"/>
              </w:rPr>
            </w:pPr>
            <w:r>
              <w:rPr>
                <w:rFonts w:hint="eastAsia" w:ascii="宋体" w:hAnsi="宋体" w:cs="宋体"/>
                <w:color w:val="auto"/>
                <w:sz w:val="21"/>
                <w:szCs w:val="21"/>
              </w:rPr>
              <w:t>内容存在1处瑕疵得6分；</w:t>
            </w:r>
          </w:p>
          <w:p w14:paraId="38151CBB">
            <w:pPr>
              <w:rPr>
                <w:rFonts w:hint="eastAsia" w:ascii="宋体" w:hAnsi="宋体" w:cs="宋体"/>
                <w:color w:val="auto"/>
                <w:sz w:val="21"/>
                <w:szCs w:val="21"/>
              </w:rPr>
            </w:pPr>
            <w:r>
              <w:rPr>
                <w:rFonts w:hint="eastAsia" w:ascii="宋体" w:hAnsi="宋体" w:cs="宋体"/>
                <w:color w:val="auto"/>
                <w:sz w:val="21"/>
                <w:szCs w:val="21"/>
              </w:rPr>
              <w:t>内容存在2处瑕疵得3分；</w:t>
            </w:r>
          </w:p>
          <w:p w14:paraId="251EED36">
            <w:pPr>
              <w:pStyle w:val="2"/>
              <w:rPr>
                <w:rFonts w:hint="eastAsia" w:ascii="宋体" w:hAnsi="宋体" w:eastAsia="宋体" w:cs="宋体"/>
                <w:color w:val="auto"/>
                <w:sz w:val="21"/>
                <w:szCs w:val="21"/>
              </w:rPr>
            </w:pPr>
            <w:r>
              <w:rPr>
                <w:rFonts w:hint="eastAsia" w:ascii="宋体" w:hAnsi="宋体" w:eastAsia="宋体" w:cs="宋体"/>
                <w:color w:val="auto"/>
                <w:sz w:val="21"/>
                <w:szCs w:val="21"/>
              </w:rPr>
              <w:t>内容存在3处及以上的或未提供得0分。</w:t>
            </w:r>
          </w:p>
        </w:tc>
        <w:tc>
          <w:tcPr>
            <w:tcW w:w="2149" w:type="dxa"/>
            <w:vMerge w:val="continue"/>
            <w:vAlign w:val="center"/>
          </w:tcPr>
          <w:p w14:paraId="5E4E00E6">
            <w:pPr>
              <w:adjustRightInd w:val="0"/>
              <w:snapToGrid w:val="0"/>
              <w:jc w:val="left"/>
              <w:rPr>
                <w:rFonts w:hint="eastAsia" w:ascii="宋体" w:hAnsi="宋体" w:cs="宋体"/>
                <w:color w:val="auto"/>
                <w:sz w:val="21"/>
                <w:szCs w:val="21"/>
              </w:rPr>
            </w:pPr>
          </w:p>
        </w:tc>
      </w:tr>
      <w:tr w14:paraId="3DF11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3" w:type="dxa"/>
            <w:vMerge w:val="continue"/>
            <w:vAlign w:val="center"/>
          </w:tcPr>
          <w:p w14:paraId="0CDB7763">
            <w:pPr>
              <w:spacing w:line="240" w:lineRule="atLeast"/>
              <w:ind w:firstLine="28"/>
              <w:jc w:val="center"/>
              <w:rPr>
                <w:rFonts w:hint="eastAsia" w:ascii="宋体" w:hAnsi="宋体" w:cs="宋体"/>
                <w:color w:val="auto"/>
                <w:sz w:val="21"/>
                <w:szCs w:val="21"/>
              </w:rPr>
            </w:pPr>
          </w:p>
        </w:tc>
        <w:tc>
          <w:tcPr>
            <w:tcW w:w="1289" w:type="dxa"/>
            <w:vMerge w:val="continue"/>
            <w:vAlign w:val="center"/>
          </w:tcPr>
          <w:p w14:paraId="1DE8510E">
            <w:pPr>
              <w:spacing w:line="240" w:lineRule="atLeast"/>
              <w:ind w:firstLine="28"/>
              <w:jc w:val="center"/>
              <w:rPr>
                <w:rFonts w:hint="eastAsia" w:ascii="宋体" w:hAnsi="宋体" w:cs="宋体"/>
                <w:color w:val="auto"/>
                <w:sz w:val="21"/>
                <w:szCs w:val="21"/>
              </w:rPr>
            </w:pPr>
          </w:p>
        </w:tc>
        <w:tc>
          <w:tcPr>
            <w:tcW w:w="1357" w:type="dxa"/>
            <w:vMerge w:val="continue"/>
            <w:vAlign w:val="center"/>
          </w:tcPr>
          <w:p w14:paraId="765B523B">
            <w:pPr>
              <w:spacing w:line="240" w:lineRule="atLeast"/>
              <w:ind w:firstLine="28"/>
              <w:jc w:val="center"/>
              <w:rPr>
                <w:rFonts w:hint="eastAsia" w:ascii="宋体" w:hAnsi="宋体" w:cs="宋体"/>
                <w:color w:val="auto"/>
                <w:sz w:val="21"/>
                <w:szCs w:val="21"/>
              </w:rPr>
            </w:pPr>
          </w:p>
        </w:tc>
        <w:tc>
          <w:tcPr>
            <w:tcW w:w="4027" w:type="dxa"/>
            <w:vAlign w:val="center"/>
          </w:tcPr>
          <w:p w14:paraId="480450A5">
            <w:pPr>
              <w:adjustRightInd w:val="0"/>
              <w:snapToGrid w:val="0"/>
              <w:jc w:val="left"/>
              <w:rPr>
                <w:rFonts w:hint="eastAsia" w:ascii="宋体" w:hAnsi="宋体" w:cs="宋体"/>
                <w:color w:val="auto"/>
                <w:sz w:val="21"/>
                <w:szCs w:val="21"/>
              </w:rPr>
            </w:pPr>
            <w:r>
              <w:rPr>
                <w:rFonts w:hint="eastAsia" w:ascii="宋体" w:hAnsi="宋体" w:cs="宋体"/>
                <w:color w:val="auto"/>
                <w:sz w:val="21"/>
                <w:szCs w:val="21"/>
              </w:rPr>
              <w:t>3.根据供应商为本项目提供的</w:t>
            </w:r>
            <w:r>
              <w:rPr>
                <w:rFonts w:hint="eastAsia" w:ascii="宋体" w:hAnsi="宋体" w:cs="宋体"/>
                <w:color w:val="auto"/>
                <w:sz w:val="21"/>
                <w:szCs w:val="21"/>
                <w:lang w:val="zh-CN"/>
              </w:rPr>
              <w:t>能力体系技术研究</w:t>
            </w:r>
            <w:r>
              <w:rPr>
                <w:rFonts w:hint="eastAsia" w:ascii="宋体" w:hAnsi="宋体" w:cs="宋体"/>
                <w:color w:val="auto"/>
                <w:sz w:val="21"/>
                <w:szCs w:val="21"/>
              </w:rPr>
              <w:t>内容进行评分。主要包括安全韧性、态势监测、空间协同三个方面内容。</w:t>
            </w:r>
          </w:p>
          <w:p w14:paraId="1863F808">
            <w:pPr>
              <w:rPr>
                <w:rFonts w:hint="eastAsia" w:ascii="宋体" w:hAnsi="宋体" w:cs="宋体"/>
                <w:color w:val="auto"/>
                <w:sz w:val="21"/>
                <w:szCs w:val="21"/>
              </w:rPr>
            </w:pPr>
            <w:r>
              <w:rPr>
                <w:rFonts w:hint="eastAsia" w:ascii="宋体" w:hAnsi="宋体" w:cs="宋体"/>
                <w:color w:val="auto"/>
                <w:sz w:val="21"/>
                <w:szCs w:val="21"/>
              </w:rPr>
              <w:t>内容不存在瑕疵得10分；</w:t>
            </w:r>
          </w:p>
          <w:p w14:paraId="25B6C8BE">
            <w:pPr>
              <w:rPr>
                <w:rFonts w:hint="eastAsia" w:ascii="宋体" w:hAnsi="宋体" w:cs="宋体"/>
                <w:color w:val="auto"/>
                <w:sz w:val="21"/>
                <w:szCs w:val="21"/>
              </w:rPr>
            </w:pPr>
            <w:r>
              <w:rPr>
                <w:rFonts w:hint="eastAsia" w:ascii="宋体" w:hAnsi="宋体" w:cs="宋体"/>
                <w:color w:val="auto"/>
                <w:sz w:val="21"/>
                <w:szCs w:val="21"/>
              </w:rPr>
              <w:t>内容存在1处瑕疵得6分；</w:t>
            </w:r>
          </w:p>
          <w:p w14:paraId="54027222">
            <w:pPr>
              <w:rPr>
                <w:rFonts w:hint="eastAsia" w:ascii="宋体" w:hAnsi="宋体" w:cs="宋体"/>
                <w:color w:val="auto"/>
                <w:sz w:val="21"/>
                <w:szCs w:val="21"/>
              </w:rPr>
            </w:pPr>
            <w:r>
              <w:rPr>
                <w:rFonts w:hint="eastAsia" w:ascii="宋体" w:hAnsi="宋体" w:cs="宋体"/>
                <w:color w:val="auto"/>
                <w:sz w:val="21"/>
                <w:szCs w:val="21"/>
              </w:rPr>
              <w:t>内容存在2处瑕疵得3分；</w:t>
            </w:r>
          </w:p>
          <w:p w14:paraId="7AC0B608">
            <w:pPr>
              <w:pStyle w:val="2"/>
              <w:rPr>
                <w:rFonts w:hint="eastAsia" w:ascii="宋体" w:hAnsi="宋体" w:eastAsia="宋体" w:cs="宋体"/>
                <w:color w:val="auto"/>
                <w:sz w:val="21"/>
                <w:szCs w:val="21"/>
              </w:rPr>
            </w:pPr>
            <w:r>
              <w:rPr>
                <w:rFonts w:hint="eastAsia" w:ascii="宋体" w:hAnsi="宋体" w:eastAsia="宋体" w:cs="宋体"/>
                <w:color w:val="auto"/>
                <w:sz w:val="21"/>
                <w:szCs w:val="21"/>
              </w:rPr>
              <w:t>内容存在3处及以上或未提供得0分。</w:t>
            </w:r>
          </w:p>
        </w:tc>
        <w:tc>
          <w:tcPr>
            <w:tcW w:w="2149" w:type="dxa"/>
            <w:vMerge w:val="continue"/>
            <w:vAlign w:val="center"/>
          </w:tcPr>
          <w:p w14:paraId="7895DAA9">
            <w:pPr>
              <w:adjustRightInd w:val="0"/>
              <w:snapToGrid w:val="0"/>
              <w:jc w:val="left"/>
              <w:rPr>
                <w:rFonts w:hint="eastAsia" w:ascii="宋体" w:hAnsi="宋体" w:cs="宋体"/>
                <w:color w:val="auto"/>
                <w:sz w:val="21"/>
                <w:szCs w:val="21"/>
              </w:rPr>
            </w:pPr>
          </w:p>
        </w:tc>
      </w:tr>
      <w:tr w14:paraId="0B47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3" w:type="dxa"/>
            <w:vMerge w:val="continue"/>
            <w:vAlign w:val="center"/>
          </w:tcPr>
          <w:p w14:paraId="7A56DD8D">
            <w:pPr>
              <w:spacing w:line="240" w:lineRule="atLeast"/>
              <w:ind w:firstLine="28"/>
              <w:jc w:val="center"/>
              <w:rPr>
                <w:rFonts w:hint="eastAsia" w:ascii="宋体" w:hAnsi="宋体" w:cs="宋体"/>
                <w:color w:val="auto"/>
                <w:sz w:val="21"/>
                <w:szCs w:val="21"/>
              </w:rPr>
            </w:pPr>
          </w:p>
        </w:tc>
        <w:tc>
          <w:tcPr>
            <w:tcW w:w="1289" w:type="dxa"/>
            <w:vMerge w:val="continue"/>
            <w:vAlign w:val="center"/>
          </w:tcPr>
          <w:p w14:paraId="7D1A7A90">
            <w:pPr>
              <w:spacing w:line="240" w:lineRule="atLeast"/>
              <w:ind w:firstLine="28"/>
              <w:jc w:val="center"/>
              <w:rPr>
                <w:rFonts w:hint="eastAsia" w:ascii="宋体" w:hAnsi="宋体" w:cs="宋体"/>
                <w:color w:val="auto"/>
                <w:sz w:val="21"/>
                <w:szCs w:val="21"/>
              </w:rPr>
            </w:pPr>
          </w:p>
        </w:tc>
        <w:tc>
          <w:tcPr>
            <w:tcW w:w="1357" w:type="dxa"/>
            <w:vMerge w:val="continue"/>
            <w:vAlign w:val="center"/>
          </w:tcPr>
          <w:p w14:paraId="3EB8229B">
            <w:pPr>
              <w:spacing w:line="240" w:lineRule="atLeast"/>
              <w:ind w:firstLine="28"/>
              <w:jc w:val="center"/>
              <w:rPr>
                <w:rFonts w:hint="eastAsia" w:ascii="宋体" w:hAnsi="宋体" w:cs="宋体"/>
                <w:color w:val="auto"/>
                <w:sz w:val="21"/>
                <w:szCs w:val="21"/>
              </w:rPr>
            </w:pPr>
          </w:p>
        </w:tc>
        <w:tc>
          <w:tcPr>
            <w:tcW w:w="4027" w:type="dxa"/>
            <w:vAlign w:val="center"/>
          </w:tcPr>
          <w:p w14:paraId="2E64E185">
            <w:pPr>
              <w:rPr>
                <w:rFonts w:hint="eastAsia" w:ascii="宋体" w:hAnsi="宋体" w:cs="宋体"/>
                <w:color w:val="auto"/>
                <w:sz w:val="21"/>
                <w:szCs w:val="21"/>
              </w:rPr>
            </w:pPr>
            <w:r>
              <w:rPr>
                <w:rFonts w:hint="eastAsia" w:ascii="宋体" w:hAnsi="宋体" w:cs="宋体"/>
                <w:color w:val="auto"/>
                <w:sz w:val="21"/>
                <w:szCs w:val="21"/>
              </w:rPr>
              <w:t>4.根据供应商为本项目提供的</w:t>
            </w:r>
            <w:r>
              <w:rPr>
                <w:rFonts w:hint="eastAsia" w:ascii="宋体" w:hAnsi="宋体" w:cs="宋体"/>
                <w:color w:val="auto"/>
                <w:sz w:val="21"/>
                <w:szCs w:val="21"/>
                <w:lang w:val="zh-CN"/>
              </w:rPr>
              <w:t>渝东北渝东南规划实施监测报告</w:t>
            </w:r>
            <w:r>
              <w:rPr>
                <w:rFonts w:hint="eastAsia" w:ascii="宋体" w:hAnsi="宋体" w:cs="宋体"/>
                <w:color w:val="auto"/>
                <w:sz w:val="21"/>
                <w:szCs w:val="21"/>
              </w:rPr>
              <w:t>内容进行评分。主要包括</w:t>
            </w:r>
            <w:r>
              <w:rPr>
                <w:rFonts w:hint="eastAsia" w:ascii="宋体" w:hAnsi="宋体" w:cs="宋体"/>
                <w:color w:val="auto"/>
                <w:sz w:val="21"/>
                <w:szCs w:val="21"/>
                <w:lang w:val="zh-CN"/>
              </w:rPr>
              <w:t>规划编制情况、规划实施（用地预审、农转用、一书三证发放）、违法用地</w:t>
            </w:r>
            <w:r>
              <w:rPr>
                <w:rFonts w:hint="eastAsia" w:ascii="宋体" w:hAnsi="宋体" w:cs="宋体"/>
                <w:color w:val="auto"/>
                <w:sz w:val="21"/>
                <w:szCs w:val="21"/>
              </w:rPr>
              <w:t>等内容。</w:t>
            </w:r>
          </w:p>
          <w:p w14:paraId="3B6C78B0">
            <w:pPr>
              <w:rPr>
                <w:rFonts w:hint="eastAsia" w:ascii="宋体" w:hAnsi="宋体" w:cs="宋体"/>
                <w:color w:val="auto"/>
                <w:sz w:val="21"/>
                <w:szCs w:val="21"/>
              </w:rPr>
            </w:pPr>
            <w:r>
              <w:rPr>
                <w:rFonts w:hint="eastAsia" w:ascii="宋体" w:hAnsi="宋体" w:cs="宋体"/>
                <w:color w:val="auto"/>
                <w:sz w:val="21"/>
                <w:szCs w:val="21"/>
              </w:rPr>
              <w:t>内容不存在瑕疵得20分；</w:t>
            </w:r>
          </w:p>
          <w:p w14:paraId="2FD2D9B8">
            <w:pPr>
              <w:rPr>
                <w:rFonts w:hint="eastAsia" w:ascii="宋体" w:hAnsi="宋体" w:cs="宋体"/>
                <w:color w:val="auto"/>
                <w:sz w:val="21"/>
                <w:szCs w:val="21"/>
              </w:rPr>
            </w:pPr>
            <w:r>
              <w:rPr>
                <w:rFonts w:hint="eastAsia" w:ascii="宋体" w:hAnsi="宋体" w:cs="宋体"/>
                <w:color w:val="auto"/>
                <w:sz w:val="21"/>
                <w:szCs w:val="21"/>
              </w:rPr>
              <w:t>内容存在1处瑕疵得15分；</w:t>
            </w:r>
          </w:p>
          <w:p w14:paraId="12CA12F5">
            <w:pPr>
              <w:rPr>
                <w:rFonts w:hint="eastAsia" w:ascii="宋体" w:hAnsi="宋体" w:cs="宋体"/>
                <w:color w:val="auto"/>
                <w:sz w:val="21"/>
                <w:szCs w:val="21"/>
              </w:rPr>
            </w:pPr>
            <w:r>
              <w:rPr>
                <w:rFonts w:hint="eastAsia" w:ascii="宋体" w:hAnsi="宋体" w:cs="宋体"/>
                <w:color w:val="auto"/>
                <w:sz w:val="21"/>
                <w:szCs w:val="21"/>
              </w:rPr>
              <w:t>内容存在2处瑕疵得10分；</w:t>
            </w:r>
          </w:p>
          <w:p w14:paraId="276EB87D">
            <w:pPr>
              <w:adjustRightInd w:val="0"/>
              <w:snapToGrid w:val="0"/>
              <w:jc w:val="left"/>
              <w:rPr>
                <w:rFonts w:hint="eastAsia" w:ascii="宋体" w:hAnsi="宋体" w:cs="宋体"/>
                <w:color w:val="auto"/>
                <w:sz w:val="21"/>
                <w:szCs w:val="21"/>
              </w:rPr>
            </w:pPr>
            <w:r>
              <w:rPr>
                <w:rFonts w:hint="eastAsia" w:ascii="宋体" w:hAnsi="宋体" w:cs="宋体"/>
                <w:color w:val="auto"/>
                <w:sz w:val="21"/>
                <w:szCs w:val="21"/>
              </w:rPr>
              <w:t>内容存在3处瑕疵得5分。</w:t>
            </w:r>
          </w:p>
          <w:p w14:paraId="69D21C09">
            <w:pPr>
              <w:adjustRightInd w:val="0"/>
              <w:snapToGrid w:val="0"/>
              <w:jc w:val="left"/>
              <w:rPr>
                <w:rFonts w:hint="eastAsia" w:ascii="宋体" w:hAnsi="宋体" w:cs="宋体"/>
                <w:color w:val="auto"/>
                <w:sz w:val="21"/>
                <w:szCs w:val="21"/>
              </w:rPr>
            </w:pPr>
            <w:r>
              <w:rPr>
                <w:rFonts w:hint="eastAsia" w:ascii="宋体" w:hAnsi="宋体" w:eastAsia="宋体" w:cs="宋体"/>
                <w:color w:val="auto"/>
                <w:sz w:val="21"/>
                <w:szCs w:val="21"/>
              </w:rPr>
              <w:t>内容存在</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处及以上或未提供得0分。</w:t>
            </w:r>
          </w:p>
        </w:tc>
        <w:tc>
          <w:tcPr>
            <w:tcW w:w="2149" w:type="dxa"/>
            <w:vMerge w:val="continue"/>
            <w:vAlign w:val="center"/>
          </w:tcPr>
          <w:p w14:paraId="6D02B3FF">
            <w:pPr>
              <w:adjustRightInd w:val="0"/>
              <w:snapToGrid w:val="0"/>
              <w:jc w:val="left"/>
              <w:rPr>
                <w:rFonts w:hint="eastAsia" w:ascii="宋体" w:hAnsi="宋体" w:cs="宋体"/>
                <w:color w:val="auto"/>
                <w:sz w:val="21"/>
                <w:szCs w:val="21"/>
              </w:rPr>
            </w:pPr>
          </w:p>
        </w:tc>
      </w:tr>
      <w:tr w14:paraId="25DF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793" w:type="dxa"/>
            <w:vMerge w:val="restart"/>
            <w:vAlign w:val="center"/>
          </w:tcPr>
          <w:p w14:paraId="41A8C593">
            <w:pPr>
              <w:spacing w:line="240" w:lineRule="atLeast"/>
              <w:ind w:firstLine="28"/>
              <w:jc w:val="center"/>
              <w:rPr>
                <w:rFonts w:hint="eastAsia" w:ascii="宋体" w:hAnsi="宋体" w:cs="宋体"/>
                <w:color w:val="auto"/>
                <w:sz w:val="21"/>
                <w:szCs w:val="21"/>
              </w:rPr>
            </w:pPr>
            <w:r>
              <w:rPr>
                <w:rFonts w:hint="eastAsia" w:ascii="宋体" w:hAnsi="宋体" w:cs="宋体"/>
                <w:color w:val="auto"/>
                <w:sz w:val="21"/>
                <w:szCs w:val="21"/>
              </w:rPr>
              <w:t>3</w:t>
            </w:r>
          </w:p>
        </w:tc>
        <w:tc>
          <w:tcPr>
            <w:tcW w:w="1289" w:type="dxa"/>
            <w:vMerge w:val="restart"/>
            <w:vAlign w:val="center"/>
          </w:tcPr>
          <w:p w14:paraId="5DE84919">
            <w:pPr>
              <w:jc w:val="center"/>
              <w:rPr>
                <w:rFonts w:hint="eastAsia" w:ascii="宋体" w:hAnsi="宋体" w:cs="宋体"/>
                <w:color w:val="auto"/>
                <w:sz w:val="21"/>
                <w:szCs w:val="21"/>
              </w:rPr>
            </w:pPr>
            <w:r>
              <w:rPr>
                <w:rFonts w:hint="eastAsia" w:ascii="宋体" w:hAnsi="宋体" w:cs="宋体"/>
                <w:color w:val="auto"/>
                <w:sz w:val="21"/>
                <w:szCs w:val="21"/>
              </w:rPr>
              <w:t>商务</w:t>
            </w:r>
          </w:p>
          <w:p w14:paraId="72F15DE4">
            <w:pPr>
              <w:jc w:val="center"/>
              <w:rPr>
                <w:rFonts w:hint="eastAsia" w:ascii="宋体" w:hAnsi="宋体" w:cs="宋体"/>
                <w:color w:val="auto"/>
                <w:sz w:val="21"/>
                <w:szCs w:val="21"/>
              </w:rPr>
            </w:pPr>
            <w:r>
              <w:rPr>
                <w:rFonts w:hint="eastAsia" w:ascii="宋体" w:hAnsi="宋体" w:cs="宋体"/>
                <w:color w:val="auto"/>
                <w:sz w:val="21"/>
                <w:szCs w:val="21"/>
              </w:rPr>
              <w:t>部分</w:t>
            </w:r>
          </w:p>
          <w:p w14:paraId="3DCA6744">
            <w:pPr>
              <w:jc w:val="center"/>
              <w:rPr>
                <w:rFonts w:hint="eastAsia" w:ascii="宋体" w:hAnsi="宋体" w:cs="宋体"/>
                <w:color w:val="auto"/>
                <w:sz w:val="21"/>
                <w:szCs w:val="21"/>
              </w:rPr>
            </w:pPr>
            <w:r>
              <w:rPr>
                <w:rFonts w:hint="eastAsia" w:ascii="宋体" w:hAnsi="宋体" w:cs="宋体"/>
                <w:color w:val="auto"/>
                <w:sz w:val="21"/>
                <w:szCs w:val="21"/>
              </w:rPr>
              <w:t>（40%）</w:t>
            </w:r>
          </w:p>
        </w:tc>
        <w:tc>
          <w:tcPr>
            <w:tcW w:w="1357" w:type="dxa"/>
            <w:vAlign w:val="center"/>
          </w:tcPr>
          <w:p w14:paraId="0B52A198">
            <w:pPr>
              <w:jc w:val="center"/>
              <w:rPr>
                <w:rFonts w:hint="eastAsia" w:ascii="宋体" w:hAnsi="宋体" w:cs="宋体"/>
                <w:color w:val="auto"/>
                <w:sz w:val="21"/>
                <w:szCs w:val="21"/>
              </w:rPr>
            </w:pPr>
            <w:r>
              <w:rPr>
                <w:rFonts w:hint="eastAsia" w:ascii="宋体" w:hAnsi="宋体" w:cs="宋体"/>
                <w:color w:val="auto"/>
                <w:sz w:val="21"/>
                <w:szCs w:val="21"/>
              </w:rPr>
              <w:t>人员</w:t>
            </w:r>
          </w:p>
          <w:p w14:paraId="67722183">
            <w:pPr>
              <w:jc w:val="center"/>
              <w:rPr>
                <w:rFonts w:hint="eastAsia"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20</w:t>
            </w:r>
            <w:r>
              <w:rPr>
                <w:rFonts w:hint="eastAsia" w:ascii="宋体" w:hAnsi="宋体" w:cs="宋体"/>
                <w:color w:val="auto"/>
                <w:sz w:val="21"/>
                <w:szCs w:val="21"/>
              </w:rPr>
              <w:t>分）</w:t>
            </w:r>
          </w:p>
        </w:tc>
        <w:tc>
          <w:tcPr>
            <w:tcW w:w="4027" w:type="dxa"/>
            <w:vAlign w:val="center"/>
          </w:tcPr>
          <w:p w14:paraId="229F1B2B">
            <w:pPr>
              <w:widowControl/>
              <w:textAlignment w:val="center"/>
              <w:rPr>
                <w:rFonts w:hint="eastAsia" w:ascii="宋体" w:hAnsi="宋体" w:cs="宋体"/>
                <w:color w:val="auto"/>
                <w:sz w:val="21"/>
                <w:szCs w:val="21"/>
              </w:rPr>
            </w:pPr>
            <w:r>
              <w:rPr>
                <w:rFonts w:hint="eastAsia" w:ascii="宋体" w:hAnsi="宋体" w:cs="宋体"/>
                <w:color w:val="auto"/>
                <w:sz w:val="21"/>
                <w:szCs w:val="21"/>
              </w:rPr>
              <w:t>供应商拟派的服务团队成员：</w:t>
            </w:r>
          </w:p>
          <w:p w14:paraId="2D251CC1">
            <w:pPr>
              <w:widowControl/>
              <w:textAlignment w:val="center"/>
              <w:rPr>
                <w:rFonts w:hint="eastAsia" w:ascii="宋体" w:hAnsi="宋体" w:cs="宋体"/>
                <w:color w:val="auto"/>
                <w:sz w:val="21"/>
                <w:szCs w:val="21"/>
              </w:rPr>
            </w:pPr>
            <w:r>
              <w:rPr>
                <w:rFonts w:ascii="宋体" w:hAnsi="宋体" w:cs="宋体"/>
                <w:color w:val="auto"/>
                <w:sz w:val="21"/>
                <w:szCs w:val="21"/>
              </w:rPr>
              <w:t>1.项目负责人：具有数字技术或土地资源或测绘或规划相关</w:t>
            </w:r>
            <w:r>
              <w:rPr>
                <w:rFonts w:hint="eastAsia" w:ascii="宋体" w:hAnsi="宋体" w:cs="宋体"/>
                <w:color w:val="auto"/>
                <w:sz w:val="21"/>
                <w:szCs w:val="21"/>
              </w:rPr>
              <w:t>专业</w:t>
            </w:r>
            <w:r>
              <w:rPr>
                <w:rFonts w:ascii="宋体" w:hAnsi="宋体" w:cs="宋体"/>
                <w:color w:val="auto"/>
                <w:sz w:val="21"/>
                <w:szCs w:val="21"/>
              </w:rPr>
              <w:t>高级</w:t>
            </w:r>
            <w:r>
              <w:rPr>
                <w:rFonts w:hint="eastAsia" w:ascii="宋体" w:hAnsi="宋体" w:cs="宋体"/>
                <w:color w:val="auto"/>
                <w:sz w:val="21"/>
                <w:szCs w:val="21"/>
              </w:rPr>
              <w:t>及以上技术</w:t>
            </w:r>
            <w:r>
              <w:rPr>
                <w:rFonts w:ascii="宋体" w:hAnsi="宋体" w:cs="宋体"/>
                <w:color w:val="auto"/>
                <w:sz w:val="21"/>
                <w:szCs w:val="21"/>
              </w:rPr>
              <w:t>职称</w:t>
            </w:r>
            <w:r>
              <w:rPr>
                <w:rFonts w:hint="eastAsia" w:ascii="宋体" w:hAnsi="宋体" w:cs="宋体"/>
                <w:color w:val="auto"/>
                <w:sz w:val="21"/>
                <w:szCs w:val="21"/>
                <w:lang w:eastAsia="zh-CN"/>
              </w:rPr>
              <w:t>，</w:t>
            </w:r>
            <w:r>
              <w:rPr>
                <w:rFonts w:ascii="宋体" w:hAnsi="宋体" w:cs="宋体"/>
                <w:color w:val="auto"/>
                <w:sz w:val="21"/>
                <w:szCs w:val="21"/>
              </w:rPr>
              <w:t>得5分；否则不得分；</w:t>
            </w:r>
          </w:p>
          <w:p w14:paraId="5F92D2A1">
            <w:pPr>
              <w:widowControl/>
              <w:textAlignment w:val="center"/>
              <w:rPr>
                <w:rFonts w:hint="eastAsia" w:ascii="宋体" w:hAnsi="宋体" w:cs="宋体"/>
                <w:color w:val="auto"/>
                <w:sz w:val="21"/>
                <w:szCs w:val="21"/>
              </w:rPr>
            </w:pPr>
            <w:r>
              <w:rPr>
                <w:rFonts w:ascii="宋体" w:hAnsi="宋体" w:cs="宋体"/>
                <w:color w:val="auto"/>
                <w:sz w:val="21"/>
                <w:szCs w:val="21"/>
              </w:rPr>
              <w:t>2.项目人员</w:t>
            </w:r>
            <w:r>
              <w:rPr>
                <w:rFonts w:hint="eastAsia" w:ascii="宋体" w:hAnsi="宋体" w:cs="宋体"/>
                <w:color w:val="auto"/>
                <w:sz w:val="21"/>
                <w:szCs w:val="21"/>
              </w:rPr>
              <w:t>（项目负责人除外）</w:t>
            </w:r>
            <w:r>
              <w:rPr>
                <w:rFonts w:ascii="宋体" w:hAnsi="宋体" w:cs="宋体"/>
                <w:color w:val="auto"/>
                <w:sz w:val="21"/>
                <w:szCs w:val="21"/>
              </w:rPr>
              <w:t>：具有数字技术或土地资源或测绘或规划或地理信息相关中级工程师及以上职称，得3分，最高得15分；</w:t>
            </w:r>
          </w:p>
          <w:p w14:paraId="4C180CD5">
            <w:pPr>
              <w:rPr>
                <w:rFonts w:hint="eastAsia" w:ascii="宋体" w:hAnsi="宋体" w:cs="宋体"/>
                <w:color w:val="auto"/>
                <w:sz w:val="21"/>
                <w:szCs w:val="21"/>
              </w:rPr>
            </w:pPr>
            <w:r>
              <w:rPr>
                <w:rFonts w:ascii="宋体" w:hAnsi="宋体" w:cs="宋体"/>
                <w:color w:val="auto"/>
                <w:sz w:val="21"/>
                <w:szCs w:val="21"/>
              </w:rPr>
              <w:t>注：同一个人不重复计算得分。</w:t>
            </w:r>
          </w:p>
        </w:tc>
        <w:tc>
          <w:tcPr>
            <w:tcW w:w="2149" w:type="dxa"/>
            <w:vAlign w:val="center"/>
          </w:tcPr>
          <w:p w14:paraId="62DB357B">
            <w:pPr>
              <w:rPr>
                <w:rFonts w:hint="eastAsia" w:ascii="宋体" w:hAnsi="宋体" w:cs="宋体"/>
                <w:color w:val="auto"/>
                <w:sz w:val="21"/>
                <w:szCs w:val="21"/>
              </w:rPr>
            </w:pPr>
            <w:r>
              <w:rPr>
                <w:rFonts w:hint="eastAsia" w:ascii="宋体" w:hAnsi="宋体" w:cs="宋体"/>
                <w:color w:val="auto"/>
                <w:sz w:val="21"/>
                <w:szCs w:val="21"/>
              </w:rPr>
              <w:t>提供成员身份证和相关证书复印件、由</w:t>
            </w:r>
            <w:r>
              <w:rPr>
                <w:rFonts w:hint="eastAsia" w:ascii="宋体" w:hAnsi="宋体" w:cs="宋体"/>
                <w:color w:val="auto"/>
                <w:sz w:val="21"/>
                <w:szCs w:val="21"/>
                <w:lang w:val="en-US" w:eastAsia="zh-CN"/>
              </w:rPr>
              <w:t>供应商</w:t>
            </w:r>
            <w:r>
              <w:rPr>
                <w:rFonts w:hint="eastAsia" w:ascii="宋体" w:hAnsi="宋体" w:cs="宋体"/>
                <w:color w:val="auto"/>
                <w:sz w:val="21"/>
                <w:szCs w:val="21"/>
              </w:rPr>
              <w:t>单位缴纳的开标前一年任意一月的社保证明复印件。（成立不足上述时间的新公司或入职不足上述时间的新员工可提供人员劳动合同复印件。）</w:t>
            </w:r>
          </w:p>
        </w:tc>
      </w:tr>
      <w:tr w14:paraId="4420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793" w:type="dxa"/>
            <w:vMerge w:val="continue"/>
            <w:vAlign w:val="center"/>
          </w:tcPr>
          <w:p w14:paraId="02C05830">
            <w:pPr>
              <w:spacing w:line="240" w:lineRule="atLeast"/>
              <w:ind w:firstLine="28"/>
              <w:jc w:val="center"/>
              <w:rPr>
                <w:rFonts w:hint="eastAsia" w:ascii="宋体" w:hAnsi="宋体" w:cs="宋体"/>
                <w:color w:val="auto"/>
                <w:sz w:val="21"/>
                <w:szCs w:val="21"/>
              </w:rPr>
            </w:pPr>
          </w:p>
        </w:tc>
        <w:tc>
          <w:tcPr>
            <w:tcW w:w="1289" w:type="dxa"/>
            <w:vMerge w:val="continue"/>
            <w:vAlign w:val="center"/>
          </w:tcPr>
          <w:p w14:paraId="51C70BDF">
            <w:pPr>
              <w:jc w:val="center"/>
              <w:rPr>
                <w:rFonts w:hint="eastAsia" w:ascii="宋体" w:hAnsi="宋体" w:cs="宋体"/>
                <w:color w:val="auto"/>
                <w:sz w:val="21"/>
                <w:szCs w:val="21"/>
              </w:rPr>
            </w:pPr>
          </w:p>
        </w:tc>
        <w:tc>
          <w:tcPr>
            <w:tcW w:w="1357" w:type="dxa"/>
            <w:vAlign w:val="center"/>
          </w:tcPr>
          <w:p w14:paraId="2A2A919A">
            <w:pPr>
              <w:jc w:val="center"/>
              <w:rPr>
                <w:rFonts w:hint="eastAsia" w:ascii="宋体" w:hAnsi="宋体" w:cs="宋体"/>
                <w:color w:val="auto"/>
                <w:sz w:val="21"/>
                <w:szCs w:val="21"/>
              </w:rPr>
            </w:pPr>
            <w:r>
              <w:rPr>
                <w:rFonts w:hint="eastAsia" w:ascii="宋体" w:hAnsi="宋体" w:cs="宋体"/>
                <w:color w:val="auto"/>
                <w:sz w:val="21"/>
                <w:szCs w:val="21"/>
              </w:rPr>
              <w:t>业绩</w:t>
            </w:r>
          </w:p>
          <w:p w14:paraId="551D6265">
            <w:pPr>
              <w:jc w:val="center"/>
              <w:rPr>
                <w:rFonts w:hint="eastAsia" w:ascii="宋体" w:hAnsi="宋体"/>
                <w:color w:val="auto"/>
                <w:sz w:val="21"/>
                <w:szCs w:val="21"/>
                <w:lang w:val="zh-CN"/>
              </w:rPr>
            </w:pPr>
            <w:r>
              <w:rPr>
                <w:rFonts w:hint="eastAsia" w:ascii="宋体" w:hAnsi="宋体" w:cs="宋体"/>
                <w:color w:val="auto"/>
                <w:sz w:val="21"/>
                <w:szCs w:val="21"/>
              </w:rPr>
              <w:t>（20分）</w:t>
            </w:r>
          </w:p>
        </w:tc>
        <w:tc>
          <w:tcPr>
            <w:tcW w:w="4027" w:type="dxa"/>
            <w:vAlign w:val="center"/>
          </w:tcPr>
          <w:p w14:paraId="4F6654D6">
            <w:pPr>
              <w:rPr>
                <w:rFonts w:hint="eastAsia" w:ascii="宋体" w:hAnsi="宋体"/>
                <w:color w:val="auto"/>
                <w:sz w:val="21"/>
                <w:szCs w:val="21"/>
                <w:lang w:val="zh-CN"/>
              </w:rPr>
            </w:pPr>
            <w:r>
              <w:rPr>
                <w:rFonts w:hint="eastAsia" w:ascii="宋体" w:hAnsi="宋体" w:cs="宋体"/>
                <w:color w:val="auto"/>
                <w:sz w:val="21"/>
                <w:szCs w:val="21"/>
              </w:rPr>
              <w:t>供应商自202</w:t>
            </w:r>
            <w:r>
              <w:rPr>
                <w:rFonts w:ascii="宋体" w:hAnsi="宋体" w:cs="宋体"/>
                <w:color w:val="auto"/>
                <w:sz w:val="21"/>
                <w:szCs w:val="21"/>
              </w:rPr>
              <w:t>1</w:t>
            </w:r>
            <w:r>
              <w:rPr>
                <w:rFonts w:hint="eastAsia" w:ascii="宋体" w:hAnsi="宋体" w:cs="宋体"/>
                <w:color w:val="auto"/>
                <w:sz w:val="21"/>
                <w:szCs w:val="21"/>
              </w:rPr>
              <w:t>年1月1日至磋商截止日期前（以合同签订时间为准），具有一项详细规划技术服务相关项目或数据分析或数据治理等业绩的，提供一个得</w:t>
            </w:r>
            <w:r>
              <w:rPr>
                <w:rFonts w:ascii="宋体" w:hAnsi="宋体" w:cs="宋体"/>
                <w:color w:val="auto"/>
                <w:sz w:val="21"/>
                <w:szCs w:val="21"/>
              </w:rPr>
              <w:t>5</w:t>
            </w:r>
            <w:r>
              <w:rPr>
                <w:rFonts w:hint="eastAsia" w:ascii="宋体" w:hAnsi="宋体" w:cs="宋体"/>
                <w:color w:val="auto"/>
                <w:sz w:val="21"/>
                <w:szCs w:val="21"/>
              </w:rPr>
              <w:t>分，最高得20分。</w:t>
            </w:r>
          </w:p>
        </w:tc>
        <w:tc>
          <w:tcPr>
            <w:tcW w:w="2149" w:type="dxa"/>
            <w:vAlign w:val="center"/>
          </w:tcPr>
          <w:p w14:paraId="05638B94">
            <w:pPr>
              <w:rPr>
                <w:rFonts w:hint="eastAsia" w:ascii="宋体" w:hAnsi="宋体" w:cs="宋体"/>
                <w:color w:val="auto"/>
                <w:sz w:val="21"/>
                <w:szCs w:val="21"/>
              </w:rPr>
            </w:pPr>
            <w:r>
              <w:rPr>
                <w:rFonts w:hint="eastAsia" w:ascii="宋体" w:hAnsi="宋体" w:cs="宋体"/>
                <w:color w:val="auto"/>
                <w:sz w:val="21"/>
                <w:szCs w:val="21"/>
              </w:rPr>
              <w:t>提供合同或委托书复印件并加盖供应商公章。</w:t>
            </w:r>
          </w:p>
          <w:p w14:paraId="4012FFE5">
            <w:pPr>
              <w:rPr>
                <w:rFonts w:hint="eastAsia" w:ascii="宋体" w:hAnsi="宋体"/>
                <w:color w:val="auto"/>
                <w:sz w:val="21"/>
                <w:szCs w:val="21"/>
                <w:lang w:val="zh-CN"/>
              </w:rPr>
            </w:pPr>
          </w:p>
        </w:tc>
      </w:tr>
    </w:tbl>
    <w:p w14:paraId="3EC5C8B6">
      <w:pPr>
        <w:snapToGrid w:val="0"/>
        <w:spacing w:line="440" w:lineRule="exact"/>
        <w:ind w:firstLine="480" w:firstLineChars="200"/>
        <w:textAlignment w:val="baseline"/>
        <w:rPr>
          <w:rFonts w:hint="eastAsia" w:ascii="宋体" w:hAnsi="宋体" w:cs="宋体"/>
          <w:bCs/>
          <w:color w:val="000000"/>
          <w:sz w:val="24"/>
          <w:szCs w:val="24"/>
        </w:rPr>
      </w:pPr>
      <w:r>
        <w:rPr>
          <w:rFonts w:hint="eastAsia" w:ascii="宋体" w:hAnsi="宋体" w:cs="宋体"/>
          <w:bCs/>
          <w:color w:val="000000"/>
          <w:sz w:val="24"/>
          <w:szCs w:val="24"/>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22485FC4">
      <w:pPr>
        <w:snapToGrid w:val="0"/>
        <w:spacing w:line="440" w:lineRule="exact"/>
        <w:textAlignment w:val="baseline"/>
        <w:rPr>
          <w:rFonts w:hint="eastAsia" w:ascii="宋体" w:hAnsi="宋体" w:cs="宋体"/>
          <w:color w:val="000000"/>
          <w:sz w:val="24"/>
          <w:szCs w:val="24"/>
        </w:rPr>
      </w:pPr>
      <w:r>
        <w:rPr>
          <w:rFonts w:hint="eastAsia" w:ascii="宋体" w:hAnsi="宋体" w:cs="宋体"/>
          <w:color w:val="000000"/>
          <w:sz w:val="24"/>
          <w:szCs w:val="24"/>
        </w:rPr>
        <w:t>注：关于小微企业报价扣除比例说明</w:t>
      </w:r>
    </w:p>
    <w:p w14:paraId="0B5F998A">
      <w:pPr>
        <w:snapToGrid w:val="0"/>
        <w:spacing w:line="440" w:lineRule="exact"/>
        <w:ind w:firstLine="720" w:firstLineChars="300"/>
        <w:textAlignment w:val="baseline"/>
        <w:rPr>
          <w:rFonts w:hint="eastAsia" w:ascii="宋体" w:hAnsi="宋体" w:cs="宋体"/>
          <w:color w:val="000000"/>
          <w:sz w:val="24"/>
          <w:szCs w:val="24"/>
        </w:rPr>
      </w:pPr>
      <w:r>
        <w:rPr>
          <w:rFonts w:hint="eastAsia" w:ascii="宋体" w:hAnsi="宋体" w:cs="宋体"/>
          <w:color w:val="000000"/>
          <w:sz w:val="24"/>
          <w:szCs w:val="24"/>
        </w:rPr>
        <w:t>1.对小微型企业给予 10%的扣除，以扣除后的报价参与评审。</w:t>
      </w:r>
    </w:p>
    <w:p w14:paraId="684154D9">
      <w:pPr>
        <w:snapToGrid w:val="0"/>
        <w:spacing w:line="440" w:lineRule="exact"/>
        <w:ind w:firstLine="720" w:firstLineChars="300"/>
        <w:textAlignment w:val="baseline"/>
        <w:rPr>
          <w:rFonts w:hint="eastAsia" w:ascii="宋体" w:hAnsi="宋体" w:cs="宋体"/>
          <w:bCs/>
          <w:color w:val="000000"/>
          <w:sz w:val="24"/>
          <w:szCs w:val="24"/>
        </w:rPr>
      </w:pPr>
      <w:r>
        <w:rPr>
          <w:rFonts w:hint="eastAsia" w:ascii="宋体" w:hAnsi="宋体" w:cs="宋体"/>
          <w:color w:val="000000"/>
          <w:sz w:val="24"/>
          <w:szCs w:val="24"/>
        </w:rPr>
        <w:t>2.监狱企业、残疾人福利性单位视同小型、微型企业。</w:t>
      </w:r>
    </w:p>
    <w:p w14:paraId="5170426C">
      <w:pPr>
        <w:pStyle w:val="5"/>
        <w:spacing w:before="0" w:after="0" w:line="440" w:lineRule="exact"/>
        <w:rPr>
          <w:rFonts w:hint="eastAsia" w:ascii="宋体" w:hAnsi="宋体" w:cs="宋体"/>
          <w:color w:val="000000"/>
          <w:sz w:val="24"/>
          <w:szCs w:val="24"/>
        </w:rPr>
      </w:pPr>
      <w:bookmarkStart w:id="58" w:name="_Toc23947"/>
      <w:r>
        <w:rPr>
          <w:rFonts w:hint="eastAsia" w:ascii="宋体" w:hAnsi="宋体" w:cs="宋体"/>
          <w:color w:val="000000"/>
          <w:sz w:val="24"/>
          <w:szCs w:val="24"/>
        </w:rPr>
        <w:t>三、无效响应</w:t>
      </w:r>
      <w:bookmarkEnd w:id="58"/>
    </w:p>
    <w:p w14:paraId="0C217C9A">
      <w:pPr>
        <w:snapToGrid w:val="0"/>
        <w:spacing w:line="440" w:lineRule="exact"/>
        <w:ind w:firstLine="465"/>
        <w:rPr>
          <w:rFonts w:hint="eastAsia" w:ascii="宋体" w:hAnsi="宋体" w:cs="宋体"/>
          <w:color w:val="000000"/>
          <w:sz w:val="24"/>
          <w:szCs w:val="24"/>
        </w:rPr>
      </w:pPr>
      <w:r>
        <w:rPr>
          <w:rFonts w:hint="eastAsia" w:ascii="宋体" w:hAnsi="宋体" w:cs="宋体"/>
          <w:color w:val="000000"/>
          <w:sz w:val="24"/>
          <w:szCs w:val="24"/>
        </w:rPr>
        <w:t>供应商发生以下条款情况之一者，视为无效响应，其响应文件将被拒绝：</w:t>
      </w:r>
    </w:p>
    <w:p w14:paraId="1FEC21B9">
      <w:pPr>
        <w:snapToGrid w:val="0"/>
        <w:spacing w:line="440" w:lineRule="exact"/>
        <w:ind w:firstLine="465"/>
        <w:rPr>
          <w:rFonts w:hint="eastAsia" w:ascii="宋体" w:hAnsi="宋体" w:cs="宋体"/>
          <w:color w:val="000000"/>
          <w:sz w:val="24"/>
          <w:szCs w:val="24"/>
        </w:rPr>
      </w:pPr>
      <w:r>
        <w:rPr>
          <w:rFonts w:hint="eastAsia" w:ascii="宋体" w:hAnsi="宋体" w:cs="宋体"/>
          <w:color w:val="000000"/>
          <w:sz w:val="24"/>
          <w:szCs w:val="24"/>
        </w:rPr>
        <w:t>（一）供应商不符合规定的资格条件的；</w:t>
      </w:r>
    </w:p>
    <w:p w14:paraId="73A0CCAD">
      <w:pPr>
        <w:snapToGrid w:val="0"/>
        <w:spacing w:line="440" w:lineRule="exact"/>
        <w:ind w:firstLine="465"/>
        <w:rPr>
          <w:rFonts w:hint="eastAsia" w:ascii="宋体" w:hAnsi="宋体" w:cs="宋体"/>
          <w:color w:val="000000"/>
          <w:sz w:val="24"/>
          <w:szCs w:val="24"/>
        </w:rPr>
      </w:pPr>
      <w:r>
        <w:rPr>
          <w:rFonts w:hint="eastAsia" w:ascii="宋体" w:hAnsi="宋体" w:cs="宋体"/>
          <w:color w:val="000000"/>
          <w:sz w:val="24"/>
          <w:szCs w:val="24"/>
        </w:rPr>
        <w:t>（二）供应商的法定代表人（或其授权代表）或自然人未参加磋商；</w:t>
      </w:r>
    </w:p>
    <w:p w14:paraId="4D40CD73">
      <w:pPr>
        <w:snapToGrid w:val="0"/>
        <w:spacing w:line="440" w:lineRule="exact"/>
        <w:ind w:firstLine="465"/>
        <w:rPr>
          <w:rFonts w:hint="eastAsia" w:ascii="宋体" w:hAnsi="宋体" w:cs="宋体"/>
          <w:color w:val="000000"/>
          <w:sz w:val="24"/>
          <w:szCs w:val="24"/>
        </w:rPr>
      </w:pPr>
      <w:r>
        <w:rPr>
          <w:rFonts w:hint="eastAsia" w:ascii="宋体" w:hAnsi="宋体" w:cs="宋体"/>
          <w:color w:val="000000"/>
          <w:sz w:val="24"/>
          <w:szCs w:val="24"/>
        </w:rPr>
        <w:t>（三）供应商所提交的响应文件不按“第七篇响应文件编制要求”要求签署或盖章；</w:t>
      </w:r>
    </w:p>
    <w:p w14:paraId="4DBAA9C9">
      <w:pPr>
        <w:snapToGrid w:val="0"/>
        <w:spacing w:line="440" w:lineRule="exact"/>
        <w:ind w:firstLine="465"/>
        <w:rPr>
          <w:rFonts w:hint="eastAsia" w:ascii="宋体" w:hAnsi="宋体" w:cs="宋体"/>
          <w:color w:val="000000"/>
          <w:sz w:val="24"/>
          <w:szCs w:val="24"/>
        </w:rPr>
      </w:pPr>
      <w:r>
        <w:rPr>
          <w:rFonts w:hint="eastAsia" w:ascii="宋体" w:hAnsi="宋体" w:cs="宋体"/>
          <w:color w:val="000000"/>
          <w:sz w:val="24"/>
          <w:szCs w:val="24"/>
        </w:rPr>
        <w:t>（四）供应商的最后报价超过采购预算或最高限价的；</w:t>
      </w:r>
    </w:p>
    <w:p w14:paraId="02589A29">
      <w:pPr>
        <w:snapToGrid w:val="0"/>
        <w:spacing w:line="440" w:lineRule="exact"/>
        <w:ind w:firstLine="465"/>
        <w:rPr>
          <w:rFonts w:hint="eastAsia" w:ascii="宋体" w:hAnsi="宋体" w:cs="宋体"/>
          <w:color w:val="000000"/>
          <w:sz w:val="24"/>
          <w:szCs w:val="24"/>
        </w:rPr>
      </w:pPr>
      <w:r>
        <w:rPr>
          <w:rFonts w:hint="eastAsia" w:ascii="宋体" w:hAnsi="宋体" w:cs="宋体"/>
          <w:color w:val="000000"/>
          <w:sz w:val="24"/>
          <w:szCs w:val="24"/>
        </w:rPr>
        <w:t>（五）法定代表人为同一个人的两个及两个以上法人，母公司、全资子公司及其控股公司，在同一包采购中同时参与磋商；</w:t>
      </w:r>
    </w:p>
    <w:p w14:paraId="44DC13B3">
      <w:pPr>
        <w:snapToGrid w:val="0"/>
        <w:spacing w:line="440" w:lineRule="exact"/>
        <w:ind w:firstLine="465"/>
        <w:rPr>
          <w:rFonts w:hint="eastAsia" w:ascii="宋体" w:hAnsi="宋体" w:cs="宋体"/>
          <w:color w:val="000000"/>
          <w:sz w:val="24"/>
          <w:szCs w:val="24"/>
        </w:rPr>
      </w:pPr>
      <w:r>
        <w:rPr>
          <w:rFonts w:hint="eastAsia" w:ascii="宋体" w:hAnsi="宋体" w:cs="宋体"/>
          <w:color w:val="000000"/>
          <w:sz w:val="24"/>
          <w:szCs w:val="24"/>
        </w:rPr>
        <w:t>（六）单位负责人为同一人或者存在直接控股、管理关系的不同供应商，参加同一合同项下的政府采购活动的；</w:t>
      </w:r>
    </w:p>
    <w:p w14:paraId="689E699F">
      <w:pPr>
        <w:snapToGrid w:val="0"/>
        <w:spacing w:line="440" w:lineRule="exact"/>
        <w:ind w:firstLine="465"/>
        <w:rPr>
          <w:rFonts w:hint="eastAsia" w:ascii="宋体" w:hAnsi="宋体" w:cs="宋体"/>
          <w:color w:val="000000"/>
          <w:sz w:val="24"/>
          <w:szCs w:val="24"/>
        </w:rPr>
      </w:pPr>
      <w:r>
        <w:rPr>
          <w:rFonts w:hint="eastAsia" w:ascii="宋体" w:hAnsi="宋体" w:cs="宋体"/>
          <w:color w:val="000000"/>
          <w:sz w:val="24"/>
          <w:szCs w:val="24"/>
        </w:rPr>
        <w:t>（七）为采购项目提供整体设计、规范编制或者项目管理、监理、检测等服务的供应商，再参加该采购项目的其他采购活动；</w:t>
      </w:r>
    </w:p>
    <w:p w14:paraId="3AFFAA97">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（八）供应商磋商有效期不满足竞争性磋商文件要求的；</w:t>
      </w:r>
    </w:p>
    <w:p w14:paraId="5B3A9548">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（九）供应商响应文件内容有与国家现行法律法规相违背的内容，或附有采购人无法接受的条件；</w:t>
      </w:r>
    </w:p>
    <w:p w14:paraId="661DB918">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（十）法律、法规和竞争性磋商文件规定的其他无效情形。</w:t>
      </w:r>
    </w:p>
    <w:p w14:paraId="633695D9">
      <w:pPr>
        <w:pStyle w:val="5"/>
        <w:spacing w:before="0" w:after="0" w:line="440" w:lineRule="exact"/>
        <w:rPr>
          <w:rFonts w:hint="eastAsia" w:ascii="宋体" w:hAnsi="宋体" w:cs="宋体"/>
          <w:color w:val="000000"/>
          <w:sz w:val="24"/>
          <w:szCs w:val="24"/>
        </w:rPr>
      </w:pPr>
      <w:bookmarkStart w:id="59" w:name="_Toc21424"/>
      <w:r>
        <w:rPr>
          <w:rFonts w:hint="eastAsia" w:ascii="宋体" w:hAnsi="宋体" w:cs="宋体"/>
          <w:color w:val="000000"/>
          <w:sz w:val="24"/>
          <w:szCs w:val="24"/>
        </w:rPr>
        <w:t>四、</w:t>
      </w:r>
      <w:bookmarkEnd w:id="56"/>
      <w:bookmarkEnd w:id="57"/>
      <w:r>
        <w:rPr>
          <w:rFonts w:hint="eastAsia" w:ascii="宋体" w:hAnsi="宋体" w:cs="宋体"/>
          <w:color w:val="000000"/>
          <w:sz w:val="24"/>
          <w:szCs w:val="24"/>
        </w:rPr>
        <w:t>采购终止</w:t>
      </w:r>
      <w:bookmarkEnd w:id="59"/>
    </w:p>
    <w:p w14:paraId="0E67B3A4">
      <w:pPr>
        <w:snapToGrid w:val="0"/>
        <w:spacing w:line="440" w:lineRule="exact"/>
        <w:ind w:firstLine="465"/>
        <w:rPr>
          <w:rFonts w:hint="eastAsia" w:ascii="宋体" w:hAnsi="宋体" w:cs="宋体"/>
          <w:color w:val="000000"/>
          <w:sz w:val="24"/>
          <w:szCs w:val="24"/>
        </w:rPr>
      </w:pPr>
      <w:r>
        <w:rPr>
          <w:rFonts w:hint="eastAsia" w:ascii="宋体" w:hAnsi="宋体" w:cs="宋体"/>
          <w:color w:val="000000"/>
          <w:sz w:val="24"/>
          <w:szCs w:val="24"/>
        </w:rPr>
        <w:t>出现下列情形之一的，采购人或者采购代理机构应当终止竞争性磋商采购活动，发布项目终止公告并说明原因，重新开展采购活动：</w:t>
      </w:r>
    </w:p>
    <w:p w14:paraId="04BD5858">
      <w:pPr>
        <w:snapToGrid w:val="0"/>
        <w:spacing w:line="440" w:lineRule="exact"/>
        <w:ind w:firstLine="465"/>
        <w:rPr>
          <w:rFonts w:hint="eastAsia" w:ascii="宋体" w:hAnsi="宋体" w:cs="宋体"/>
          <w:color w:val="000000"/>
          <w:sz w:val="24"/>
          <w:szCs w:val="24"/>
        </w:rPr>
      </w:pPr>
      <w:r>
        <w:rPr>
          <w:rFonts w:hint="eastAsia" w:ascii="宋体" w:hAnsi="宋体" w:cs="宋体"/>
          <w:color w:val="000000"/>
          <w:sz w:val="24"/>
          <w:szCs w:val="24"/>
        </w:rPr>
        <w:t>（一）因情况变化，不再符合规定的竞争性磋商采购方式适用情形的；</w:t>
      </w:r>
    </w:p>
    <w:p w14:paraId="6CF9BBC0">
      <w:pPr>
        <w:snapToGrid w:val="0"/>
        <w:spacing w:line="440" w:lineRule="exact"/>
        <w:ind w:firstLine="465"/>
        <w:rPr>
          <w:rFonts w:hint="eastAsia" w:ascii="宋体" w:hAnsi="宋体" w:cs="宋体"/>
          <w:color w:val="000000"/>
          <w:sz w:val="24"/>
          <w:szCs w:val="24"/>
        </w:rPr>
      </w:pPr>
      <w:r>
        <w:rPr>
          <w:rFonts w:hint="eastAsia" w:ascii="宋体" w:hAnsi="宋体" w:cs="宋体"/>
          <w:color w:val="000000"/>
          <w:sz w:val="24"/>
          <w:szCs w:val="24"/>
        </w:rPr>
        <w:t>（二）出现影响采购公正的违法、违规行为的；</w:t>
      </w:r>
    </w:p>
    <w:p w14:paraId="077874D7">
      <w:pPr>
        <w:snapToGrid w:val="0"/>
        <w:spacing w:line="440" w:lineRule="exact"/>
        <w:ind w:firstLine="465"/>
        <w:rPr>
          <w:rFonts w:hint="eastAsia" w:ascii="宋体" w:hAnsi="宋体" w:cs="宋体"/>
          <w:color w:val="000000"/>
          <w:sz w:val="24"/>
          <w:szCs w:val="24"/>
        </w:rPr>
      </w:pPr>
      <w:r>
        <w:rPr>
          <w:rFonts w:hint="eastAsia" w:ascii="宋体" w:hAnsi="宋体" w:cs="宋体"/>
          <w:color w:val="000000"/>
          <w:sz w:val="24"/>
          <w:szCs w:val="24"/>
        </w:rPr>
        <w:t>（三）在采购过程中符合要求的供应商或者报价未超过采购预算的供应商不足3家的，但《政府采购竞争性磋商采购方式管理暂行办法》第二十一条第三款规定的情形除外。</w:t>
      </w:r>
    </w:p>
    <w:p w14:paraId="62523EEA">
      <w:pPr>
        <w:spacing w:line="400" w:lineRule="exact"/>
        <w:ind w:firstLine="480" w:firstLineChars="200"/>
        <w:rPr>
          <w:rFonts w:hint="eastAsia" w:ascii="宋体" w:hAnsi="宋体" w:cs="宋体"/>
          <w:color w:val="000000"/>
          <w:sz w:val="24"/>
          <w:szCs w:val="24"/>
        </w:rPr>
        <w:sectPr>
          <w:pgSz w:w="11907" w:h="16840"/>
          <w:pgMar w:top="1134" w:right="1191" w:bottom="1134" w:left="1304" w:header="964" w:footer="992" w:gutter="0"/>
          <w:pgNumType w:fmt="numberInDash"/>
          <w:cols w:space="720" w:num="1"/>
          <w:docGrid w:linePitch="312" w:charSpace="0"/>
        </w:sectPr>
      </w:pPr>
    </w:p>
    <w:p w14:paraId="0AC508C7">
      <w:pPr>
        <w:pStyle w:val="4"/>
        <w:spacing w:before="0" w:line="240" w:lineRule="auto"/>
        <w:jc w:val="center"/>
        <w:rPr>
          <w:rFonts w:hint="eastAsia" w:ascii="宋体" w:hAnsi="宋体" w:eastAsia="宋体" w:cs="宋体"/>
          <w:b w:val="0"/>
          <w:color w:val="000000"/>
          <w:sz w:val="36"/>
          <w:szCs w:val="30"/>
        </w:rPr>
      </w:pPr>
      <w:bookmarkStart w:id="60" w:name="_Toc475"/>
      <w:bookmarkStart w:id="61" w:name="_Toc102227313"/>
      <w:r>
        <w:rPr>
          <w:rFonts w:hint="eastAsia" w:ascii="宋体" w:hAnsi="宋体" w:eastAsia="宋体" w:cs="宋体"/>
          <w:b w:val="0"/>
          <w:color w:val="000000"/>
          <w:sz w:val="36"/>
          <w:szCs w:val="30"/>
        </w:rPr>
        <w:t>第五篇  供应商须知</w:t>
      </w:r>
      <w:bookmarkEnd w:id="60"/>
      <w:bookmarkEnd w:id="61"/>
    </w:p>
    <w:p w14:paraId="45827443">
      <w:pPr>
        <w:pStyle w:val="5"/>
        <w:spacing w:before="0" w:after="0" w:line="440" w:lineRule="exact"/>
        <w:rPr>
          <w:rFonts w:hint="eastAsia" w:ascii="宋体" w:hAnsi="宋体" w:cs="宋体"/>
          <w:color w:val="000000"/>
          <w:sz w:val="24"/>
          <w:szCs w:val="24"/>
        </w:rPr>
      </w:pPr>
      <w:bookmarkStart w:id="62" w:name="_Toc342913389"/>
      <w:bookmarkStart w:id="63" w:name="_Toc25719"/>
      <w:r>
        <w:rPr>
          <w:rFonts w:hint="eastAsia" w:ascii="宋体" w:hAnsi="宋体" w:cs="宋体"/>
          <w:color w:val="000000"/>
          <w:sz w:val="24"/>
          <w:szCs w:val="24"/>
        </w:rPr>
        <w:t>一、磋商费用</w:t>
      </w:r>
      <w:bookmarkEnd w:id="62"/>
      <w:bookmarkEnd w:id="63"/>
    </w:p>
    <w:p w14:paraId="17DED527">
      <w:pPr>
        <w:pStyle w:val="125"/>
        <w:spacing w:line="440" w:lineRule="exact"/>
        <w:ind w:firstLine="480" w:firstLineChars="200"/>
        <w:rPr>
          <w:rFonts w:hint="eastAsia" w:hAnsi="宋体" w:cs="宋体"/>
          <w:color w:val="000000"/>
          <w:sz w:val="24"/>
          <w:szCs w:val="24"/>
        </w:rPr>
      </w:pPr>
      <w:r>
        <w:rPr>
          <w:rFonts w:hint="eastAsia" w:hAnsi="宋体" w:cs="宋体"/>
          <w:color w:val="000000"/>
          <w:sz w:val="24"/>
          <w:szCs w:val="24"/>
        </w:rPr>
        <w:t>参与磋商的供应商应承担其编制响应文件与递交响应文件所涉及的一切费用，不论磋商结果如何，采购人和采购代理机构在任何情况下无义务也无责任承担这些费用。</w:t>
      </w:r>
    </w:p>
    <w:p w14:paraId="4963C0F8">
      <w:pPr>
        <w:pStyle w:val="5"/>
        <w:spacing w:before="0" w:after="0" w:line="440" w:lineRule="exact"/>
        <w:rPr>
          <w:rFonts w:hint="eastAsia" w:ascii="宋体" w:hAnsi="宋体" w:cs="宋体"/>
          <w:color w:val="000000"/>
          <w:sz w:val="24"/>
        </w:rPr>
      </w:pPr>
      <w:bookmarkStart w:id="64" w:name="_Toc22647"/>
      <w:bookmarkStart w:id="65" w:name="_Toc342913391"/>
      <w:r>
        <w:rPr>
          <w:rFonts w:hint="eastAsia" w:ascii="宋体" w:hAnsi="宋体" w:cs="宋体"/>
          <w:color w:val="000000"/>
          <w:sz w:val="24"/>
          <w:szCs w:val="24"/>
        </w:rPr>
        <w:t>二、竞争性磋商文件</w:t>
      </w:r>
      <w:bookmarkEnd w:id="64"/>
      <w:bookmarkEnd w:id="65"/>
    </w:p>
    <w:p w14:paraId="2924B31A">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（一）竞争性磋商文件由采购邀请书、项目服务需求、项目商务需求、磋商程序及方法、评审标准、无效响应和采购终止、供应商须知、采购合同、响应文件编制要求七部分组成。</w:t>
      </w:r>
    </w:p>
    <w:p w14:paraId="019ABC3B">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（二）采购人（或采购代理机构）所作的一切有效的书面通知、修改及补充，都是竞争性磋商文件不可分割的部分。</w:t>
      </w:r>
    </w:p>
    <w:p w14:paraId="1CBB209D">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（三）竞争性磋商文件的解释</w:t>
      </w:r>
    </w:p>
    <w:p w14:paraId="064A5FD6">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66" w:name="_Toc318159160"/>
      <w:bookmarkStart w:id="67" w:name="_Toc318166429"/>
      <w:bookmarkStart w:id="68" w:name="_Toc318159780"/>
      <w:bookmarkStart w:id="69" w:name="_Toc318159349"/>
    </w:p>
    <w:p w14:paraId="3818622F">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（四）本竞争性磋商文件中，磋商小组根据与供应商进行磋商可能实质性变动的内容为竞争性磋商文件第二、三、六篇全部内容。</w:t>
      </w:r>
    </w:p>
    <w:p w14:paraId="5183345F">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（五）评审的依据为竞争性磋商文件和响应文件（含有效的书面承诺）。磋商小组判断响应文件对竞争性磋商文件的响应，仅基于响应文件本身而不靠外部证据。</w:t>
      </w:r>
    </w:p>
    <w:bookmarkEnd w:id="66"/>
    <w:bookmarkEnd w:id="67"/>
    <w:bookmarkEnd w:id="68"/>
    <w:bookmarkEnd w:id="69"/>
    <w:p w14:paraId="160C31FF">
      <w:pPr>
        <w:pStyle w:val="5"/>
        <w:spacing w:before="0" w:after="0" w:line="440" w:lineRule="exact"/>
        <w:rPr>
          <w:rFonts w:hint="eastAsia" w:ascii="宋体" w:hAnsi="宋体" w:cs="宋体"/>
          <w:color w:val="000000"/>
          <w:sz w:val="24"/>
          <w:szCs w:val="24"/>
        </w:rPr>
      </w:pPr>
      <w:bookmarkStart w:id="70" w:name="_Toc342913392"/>
      <w:bookmarkStart w:id="71" w:name="_Toc179714297"/>
      <w:bookmarkStart w:id="72" w:name="_Toc102227318"/>
      <w:bookmarkStart w:id="73" w:name="_Toc16239"/>
      <w:r>
        <w:rPr>
          <w:rFonts w:hint="eastAsia" w:ascii="宋体" w:hAnsi="宋体" w:cs="宋体"/>
          <w:color w:val="000000"/>
          <w:sz w:val="24"/>
          <w:szCs w:val="24"/>
        </w:rPr>
        <w:t>三、磋商要求</w:t>
      </w:r>
      <w:bookmarkEnd w:id="70"/>
      <w:bookmarkEnd w:id="71"/>
      <w:bookmarkEnd w:id="72"/>
      <w:bookmarkEnd w:id="73"/>
    </w:p>
    <w:p w14:paraId="28BF120A">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（一）响应文件</w:t>
      </w:r>
    </w:p>
    <w:p w14:paraId="11D682E3">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1.供应商应当按照竞争性磋商文件的要求编制响应文件，并对竞争性磋商文件提出的要求和条件作出实质性响应，响应文件原则上采用软面订本，同时应编制完整的页码、目录。</w:t>
      </w:r>
    </w:p>
    <w:p w14:paraId="23E5FB49">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2.响应文件组成</w:t>
      </w:r>
    </w:p>
    <w:p w14:paraId="0EE34139">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816D4A5">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（二）联合体</w:t>
      </w:r>
    </w:p>
    <w:p w14:paraId="60887400">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本项目不接受联合体投标</w:t>
      </w:r>
    </w:p>
    <w:p w14:paraId="0FF70D45">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（三）磋商有效期：响应文件及有关承诺文件有效期为提交响应文件截止时间起90天。</w:t>
      </w:r>
    </w:p>
    <w:p w14:paraId="16207F1E">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（四）修正错误</w:t>
      </w:r>
    </w:p>
    <w:p w14:paraId="758A5E57">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1.若供应商所递交的响应文件或最后报价中的价格出现大写金额和小写金额不一致的错误，以大写金额修正为准。</w:t>
      </w:r>
    </w:p>
    <w:p w14:paraId="78C29C27">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194EC555">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（五）提交响应文件的份数和签署</w:t>
      </w:r>
    </w:p>
    <w:p w14:paraId="3A1B674F">
      <w:pPr>
        <w:spacing w:line="440" w:lineRule="exact"/>
        <w:ind w:firstLine="482" w:firstLineChars="200"/>
        <w:rPr>
          <w:rFonts w:hint="eastAsia" w:ascii="宋体" w:hAnsi="宋体" w:cs="宋体"/>
          <w:b/>
          <w:bCs/>
          <w:color w:val="000000"/>
          <w:sz w:val="24"/>
          <w:szCs w:val="24"/>
        </w:rPr>
      </w:pPr>
      <w:r>
        <w:rPr>
          <w:rFonts w:hint="eastAsia" w:ascii="宋体" w:hAnsi="宋体" w:cs="宋体"/>
          <w:b/>
          <w:bCs/>
          <w:color w:val="000000"/>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42D8026B">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2.在响应文件正本中，竞争性磋商文件第七篇响应文件编制要求中规定签字、盖章的地方必须按其规定签字、盖章。</w:t>
      </w:r>
    </w:p>
    <w:p w14:paraId="72262337">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（六）响应文件的递交</w:t>
      </w:r>
    </w:p>
    <w:p w14:paraId="52D5B4B0">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1.响应文件的密封与标记</w:t>
      </w:r>
    </w:p>
    <w:p w14:paraId="33EDF528">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1.1响应文件的正本、副本文档、电子文档均应密封送达磋商地点，应在封套上注明项目名称、供应商名称。若正本、副本文档分别进行密封的，还应在封套上注明“正本”、“副本”、“电子文档”字样。</w:t>
      </w:r>
    </w:p>
    <w:p w14:paraId="6F05A5A5">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1.2封套的封口处应加盖供应商公章或由法定代表人授权代表签字。</w:t>
      </w:r>
    </w:p>
    <w:p w14:paraId="29C57A39">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2.如果未按上述规定进行密封和标记，采购代理机构对响应文件误投、丢失或提前拆封不负责任。</w:t>
      </w:r>
    </w:p>
    <w:p w14:paraId="76FB3D9A">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（七）供应商参与人员</w:t>
      </w:r>
    </w:p>
    <w:p w14:paraId="56B906C5">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各个供应商应当派1-2名代表参与磋商，至少1人应为法定代表人或具有法定代表人授权委托书的授权代表。</w:t>
      </w:r>
    </w:p>
    <w:p w14:paraId="0C3A53D3">
      <w:pPr>
        <w:pStyle w:val="5"/>
        <w:spacing w:before="0" w:after="0" w:line="440" w:lineRule="exact"/>
        <w:rPr>
          <w:rFonts w:hint="eastAsia" w:ascii="宋体" w:hAnsi="宋体" w:cs="宋体"/>
          <w:color w:val="000000"/>
          <w:sz w:val="24"/>
        </w:rPr>
      </w:pPr>
      <w:bookmarkStart w:id="74" w:name="_Toc15951"/>
      <w:r>
        <w:rPr>
          <w:rFonts w:hint="eastAsia" w:ascii="宋体" w:hAnsi="宋体" w:cs="宋体"/>
          <w:color w:val="000000"/>
          <w:sz w:val="24"/>
          <w:szCs w:val="24"/>
        </w:rPr>
        <w:t>四、成交供应商的确认和变更</w:t>
      </w:r>
      <w:bookmarkEnd w:id="74"/>
    </w:p>
    <w:p w14:paraId="5BC72474">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（一）成交供应商的确认</w:t>
      </w:r>
    </w:p>
    <w:p w14:paraId="1E988BC6">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363812C">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（二）成交供应商的变更</w:t>
      </w:r>
    </w:p>
    <w:p w14:paraId="5087DDF9">
      <w:pPr>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rPr>
        <w:t>成交供应商拒绝与采购人签订合同的，采购人可以按照评标报告推荐的成交候选供应商顺序，确定排名下一位的候选人为成交供应商，也可以重新开展政府采购活动。</w:t>
      </w:r>
    </w:p>
    <w:p w14:paraId="596174F4">
      <w:pPr>
        <w:pStyle w:val="5"/>
        <w:spacing w:before="0" w:after="0" w:line="440" w:lineRule="exact"/>
        <w:rPr>
          <w:rFonts w:hint="eastAsia" w:ascii="宋体" w:hAnsi="宋体" w:cs="宋体"/>
          <w:color w:val="000000"/>
          <w:sz w:val="24"/>
        </w:rPr>
      </w:pPr>
      <w:bookmarkStart w:id="75" w:name="_Toc342913395"/>
      <w:bookmarkStart w:id="76" w:name="_Toc28738"/>
      <w:bookmarkStart w:id="77" w:name="_Toc102227321"/>
      <w:r>
        <w:rPr>
          <w:rFonts w:hint="eastAsia" w:ascii="宋体" w:hAnsi="宋体" w:cs="宋体"/>
          <w:color w:val="000000"/>
          <w:sz w:val="24"/>
          <w:szCs w:val="24"/>
        </w:rPr>
        <w:t>五、成交通知</w:t>
      </w:r>
      <w:bookmarkEnd w:id="75"/>
      <w:bookmarkEnd w:id="76"/>
      <w:bookmarkEnd w:id="77"/>
    </w:p>
    <w:p w14:paraId="2DB3B081">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（一）成交供应商确定后，采购代理机构将在行采家（https://www.gec123.com/）上发布成交结果公告。</w:t>
      </w:r>
    </w:p>
    <w:p w14:paraId="76359CFF">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（二）结果公告发出同时，采购代理机构将以书面形式发出《成交通知书》。《成交通知书》一经发出即发生法律效力。</w:t>
      </w:r>
    </w:p>
    <w:p w14:paraId="1BB830D2">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（三）《成交通知书》将作为签订合同的依据。</w:t>
      </w:r>
    </w:p>
    <w:p w14:paraId="58FA6450">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（四）如有供应商对成交结果提出质疑的，在质疑处理完毕后发出成交通知书。</w:t>
      </w:r>
    </w:p>
    <w:p w14:paraId="726D202F">
      <w:pPr>
        <w:pStyle w:val="5"/>
        <w:spacing w:before="0" w:after="0" w:line="440" w:lineRule="exact"/>
        <w:rPr>
          <w:rFonts w:hint="eastAsia" w:ascii="宋体" w:hAnsi="宋体" w:cs="宋体"/>
          <w:color w:val="000000"/>
          <w:sz w:val="24"/>
          <w:szCs w:val="24"/>
        </w:rPr>
      </w:pPr>
      <w:bookmarkStart w:id="78" w:name="_Toc12514"/>
      <w:r>
        <w:rPr>
          <w:rFonts w:hint="eastAsia" w:ascii="宋体" w:hAnsi="宋体" w:cs="宋体"/>
          <w:color w:val="000000"/>
          <w:sz w:val="24"/>
          <w:szCs w:val="24"/>
        </w:rPr>
        <w:t>六、关于质疑和投诉</w:t>
      </w:r>
      <w:bookmarkEnd w:id="78"/>
    </w:p>
    <w:p w14:paraId="71D985D2">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（一）质疑</w:t>
      </w:r>
    </w:p>
    <w:p w14:paraId="0D0B978A">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供应商认为采购文件、采购过程和成交结果使自己的权益收到伤害的，可向采购人或采购代理机构以书面形式提出质疑。</w:t>
      </w:r>
    </w:p>
    <w:p w14:paraId="42137DF1">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提出质疑的应当是参与所质疑项目采购活动的供应商。 </w:t>
      </w:r>
    </w:p>
    <w:p w14:paraId="218D4294">
      <w:pPr>
        <w:spacing w:line="440" w:lineRule="exact"/>
        <w:ind w:right="12" w:firstLine="480"/>
        <w:rPr>
          <w:rFonts w:hint="eastAsia" w:ascii="宋体" w:hAnsi="宋体" w:cs="宋体"/>
          <w:color w:val="000000"/>
          <w:sz w:val="24"/>
        </w:rPr>
      </w:pPr>
      <w:r>
        <w:rPr>
          <w:rFonts w:hint="eastAsia" w:ascii="宋体" w:hAnsi="宋体" w:cs="宋体"/>
          <w:color w:val="000000"/>
          <w:sz w:val="24"/>
        </w:rPr>
        <w:t>1.质疑时限、内容</w:t>
      </w:r>
    </w:p>
    <w:p w14:paraId="7B357E6E">
      <w:pPr>
        <w:spacing w:line="440" w:lineRule="exact"/>
        <w:ind w:right="12" w:firstLine="480"/>
        <w:rPr>
          <w:rFonts w:hint="eastAsia" w:ascii="宋体" w:hAnsi="宋体" w:cs="宋体"/>
          <w:color w:val="000000"/>
          <w:sz w:val="24"/>
        </w:rPr>
      </w:pPr>
      <w:r>
        <w:rPr>
          <w:rFonts w:hint="eastAsia" w:ascii="宋体" w:hAnsi="宋体" w:cs="宋体"/>
          <w:color w:val="000000"/>
          <w:sz w:val="24"/>
        </w:rPr>
        <w:t>供应商认为采购文件、采购过程、成交结果使自己的权益受到损害的，可以在知道或者应知其权益受到损害之日起7个工作日内，以书面形式向采购人、采购代理机构提出质疑。</w:t>
      </w:r>
    </w:p>
    <w:p w14:paraId="2B9114AA">
      <w:pPr>
        <w:spacing w:line="440" w:lineRule="exact"/>
        <w:ind w:right="12" w:firstLine="480"/>
        <w:rPr>
          <w:rFonts w:hint="eastAsia" w:ascii="宋体" w:hAnsi="宋体" w:cs="宋体"/>
          <w:color w:val="000000"/>
          <w:sz w:val="24"/>
        </w:rPr>
      </w:pPr>
      <w:r>
        <w:rPr>
          <w:rFonts w:hint="eastAsia" w:ascii="宋体" w:hAnsi="宋体" w:cs="宋体"/>
          <w:color w:val="000000"/>
          <w:sz w:val="24"/>
        </w:rPr>
        <w:t>1.2供应商提出质疑应当提交质疑函和必要的证明材料，质疑函应当包括下列内容：</w:t>
      </w:r>
    </w:p>
    <w:p w14:paraId="08D39D55">
      <w:pPr>
        <w:spacing w:line="440" w:lineRule="exact"/>
        <w:ind w:right="12" w:firstLine="480"/>
        <w:rPr>
          <w:rFonts w:hint="eastAsia" w:ascii="宋体" w:hAnsi="宋体" w:cs="宋体"/>
          <w:color w:val="000000"/>
          <w:sz w:val="24"/>
        </w:rPr>
      </w:pPr>
      <w:r>
        <w:rPr>
          <w:rFonts w:hint="eastAsia" w:ascii="宋体" w:hAnsi="宋体" w:cs="宋体"/>
          <w:color w:val="000000"/>
          <w:sz w:val="24"/>
        </w:rPr>
        <w:t>1.2.1供应商的姓名或者名称、地址、邮编、联系人及联系电话；</w:t>
      </w:r>
    </w:p>
    <w:p w14:paraId="2F3E7545">
      <w:pPr>
        <w:spacing w:line="440" w:lineRule="exact"/>
        <w:ind w:right="12" w:firstLine="480"/>
        <w:rPr>
          <w:rFonts w:hint="eastAsia" w:ascii="宋体" w:hAnsi="宋体" w:cs="宋体"/>
          <w:color w:val="000000"/>
          <w:sz w:val="24"/>
        </w:rPr>
      </w:pPr>
      <w:r>
        <w:rPr>
          <w:rFonts w:hint="eastAsia" w:ascii="宋体" w:hAnsi="宋体" w:cs="宋体"/>
          <w:color w:val="000000"/>
          <w:sz w:val="24"/>
        </w:rPr>
        <w:t>1.2.2质疑项目的名称、项目编号以及采购执行编号；</w:t>
      </w:r>
    </w:p>
    <w:p w14:paraId="3C62846C">
      <w:pPr>
        <w:spacing w:line="440" w:lineRule="exact"/>
        <w:ind w:right="12" w:firstLine="480"/>
        <w:rPr>
          <w:rFonts w:hint="eastAsia" w:ascii="宋体" w:hAnsi="宋体" w:cs="宋体"/>
          <w:color w:val="000000"/>
          <w:sz w:val="24"/>
        </w:rPr>
      </w:pPr>
      <w:r>
        <w:rPr>
          <w:rFonts w:hint="eastAsia" w:ascii="宋体" w:hAnsi="宋体" w:cs="宋体"/>
          <w:color w:val="000000"/>
          <w:sz w:val="24"/>
        </w:rPr>
        <w:t>1.2.3具体、明确的质疑事项和与质疑事项相关的请求；</w:t>
      </w:r>
    </w:p>
    <w:p w14:paraId="60F4E1FA">
      <w:pPr>
        <w:spacing w:line="440" w:lineRule="exact"/>
        <w:ind w:right="12" w:firstLine="480"/>
        <w:rPr>
          <w:rFonts w:hint="eastAsia" w:ascii="宋体" w:hAnsi="宋体" w:cs="宋体"/>
          <w:color w:val="000000"/>
          <w:sz w:val="24"/>
        </w:rPr>
      </w:pPr>
      <w:r>
        <w:rPr>
          <w:rFonts w:hint="eastAsia" w:ascii="宋体" w:hAnsi="宋体" w:cs="宋体"/>
          <w:color w:val="000000"/>
          <w:sz w:val="24"/>
        </w:rPr>
        <w:t>1.2.4事实依据；</w:t>
      </w:r>
    </w:p>
    <w:p w14:paraId="2674E323">
      <w:pPr>
        <w:spacing w:line="440" w:lineRule="exact"/>
        <w:ind w:right="12" w:firstLine="480"/>
        <w:rPr>
          <w:rFonts w:hint="eastAsia" w:ascii="宋体" w:hAnsi="宋体" w:cs="宋体"/>
          <w:color w:val="000000"/>
          <w:sz w:val="24"/>
        </w:rPr>
      </w:pPr>
      <w:r>
        <w:rPr>
          <w:rFonts w:hint="eastAsia" w:ascii="宋体" w:hAnsi="宋体" w:cs="宋体"/>
          <w:color w:val="000000"/>
          <w:sz w:val="24"/>
        </w:rPr>
        <w:t>1.2.5必要的法律依据；</w:t>
      </w:r>
    </w:p>
    <w:p w14:paraId="6F38EA3D">
      <w:pPr>
        <w:spacing w:line="440" w:lineRule="exact"/>
        <w:ind w:right="12" w:firstLine="480"/>
        <w:rPr>
          <w:rFonts w:hint="eastAsia" w:ascii="宋体" w:hAnsi="宋体" w:cs="宋体"/>
          <w:color w:val="000000"/>
          <w:sz w:val="24"/>
        </w:rPr>
      </w:pPr>
      <w:r>
        <w:rPr>
          <w:rFonts w:hint="eastAsia" w:ascii="宋体" w:hAnsi="宋体" w:cs="宋体"/>
          <w:color w:val="000000"/>
          <w:sz w:val="24"/>
        </w:rPr>
        <w:t>1.2.6提出质疑的日期；</w:t>
      </w:r>
    </w:p>
    <w:p w14:paraId="3A81F834">
      <w:pPr>
        <w:spacing w:line="440" w:lineRule="exact"/>
        <w:ind w:right="12" w:firstLine="480"/>
        <w:rPr>
          <w:rFonts w:hint="eastAsia" w:ascii="宋体" w:hAnsi="宋体" w:cs="宋体"/>
          <w:color w:val="000000"/>
          <w:sz w:val="24"/>
        </w:rPr>
      </w:pPr>
      <w:r>
        <w:rPr>
          <w:rFonts w:hint="eastAsia" w:ascii="宋体" w:hAnsi="宋体" w:cs="宋体"/>
          <w:color w:val="000000"/>
          <w:sz w:val="24"/>
        </w:rPr>
        <w:t>1.2.7营业执照（或事业单位法人证书，或个体工商户营业执照或有效的自然人身份证明）复印件；</w:t>
      </w:r>
    </w:p>
    <w:p w14:paraId="77F30BC7">
      <w:pPr>
        <w:spacing w:line="440" w:lineRule="exact"/>
        <w:ind w:right="12" w:firstLine="480"/>
        <w:rPr>
          <w:rFonts w:hint="eastAsia" w:ascii="宋体" w:hAnsi="宋体" w:cs="宋体"/>
          <w:color w:val="000000"/>
          <w:sz w:val="24"/>
        </w:rPr>
      </w:pPr>
      <w:r>
        <w:rPr>
          <w:rFonts w:hint="eastAsia" w:ascii="宋体" w:hAnsi="宋体" w:cs="宋体"/>
          <w:color w:val="000000"/>
          <w:sz w:val="24"/>
        </w:rPr>
        <w:t>1.2.8法定代表人授权委托书原件、法定代表人身份证复印件和其授权代表的身份证复印件（供应商为自然人的提供自然人身份证复印件）；</w:t>
      </w:r>
    </w:p>
    <w:p w14:paraId="4F08FC8C">
      <w:pPr>
        <w:spacing w:line="440" w:lineRule="exact"/>
        <w:ind w:right="12" w:firstLine="480"/>
        <w:rPr>
          <w:rFonts w:hint="eastAsia" w:ascii="宋体" w:hAnsi="宋体" w:cs="宋体"/>
          <w:color w:val="000000"/>
          <w:sz w:val="24"/>
        </w:rPr>
      </w:pPr>
      <w:r>
        <w:rPr>
          <w:rFonts w:hint="eastAsia" w:ascii="宋体" w:hAnsi="宋体" w:cs="宋体"/>
          <w:color w:val="000000"/>
          <w:sz w:val="24"/>
        </w:rPr>
        <w:t>1.3供应商为自然人的，质疑函应当由本人签字；供应商为法人或者其他组织的，质疑函应当由法定代表人、主要负责人，或者其授权代表签字或者盖章，并加盖公章。</w:t>
      </w:r>
    </w:p>
    <w:p w14:paraId="750BC2DB">
      <w:pPr>
        <w:spacing w:line="440" w:lineRule="exact"/>
        <w:ind w:right="12" w:firstLine="480"/>
        <w:rPr>
          <w:rFonts w:hint="eastAsia" w:ascii="宋体" w:hAnsi="宋体" w:cs="宋体"/>
          <w:color w:val="000000"/>
          <w:sz w:val="24"/>
        </w:rPr>
      </w:pPr>
      <w:r>
        <w:rPr>
          <w:rFonts w:hint="eastAsia" w:ascii="宋体" w:hAnsi="宋体" w:cs="宋体"/>
          <w:color w:val="000000"/>
          <w:sz w:val="24"/>
        </w:rPr>
        <w:t>2.质疑答复</w:t>
      </w:r>
    </w:p>
    <w:p w14:paraId="3B4FB00B">
      <w:pPr>
        <w:spacing w:line="440" w:lineRule="exact"/>
        <w:ind w:right="12" w:firstLine="480"/>
        <w:rPr>
          <w:rFonts w:hint="eastAsia" w:ascii="宋体" w:hAnsi="宋体" w:cs="宋体"/>
          <w:color w:val="000000"/>
          <w:sz w:val="24"/>
        </w:rPr>
      </w:pPr>
      <w:r>
        <w:rPr>
          <w:rFonts w:hint="eastAsia" w:ascii="宋体" w:hAnsi="宋体" w:cs="宋体"/>
          <w:color w:val="000000"/>
          <w:sz w:val="24"/>
        </w:rPr>
        <w:t>采购人、采购代理机构应当在收到供应商的书面质疑后七个工作日内作出答复，并以书面形式通知质疑供应商和其他有关供应商。</w:t>
      </w:r>
    </w:p>
    <w:p w14:paraId="3BCD3293">
      <w:pPr>
        <w:spacing w:line="440" w:lineRule="exact"/>
        <w:ind w:right="12" w:firstLine="480"/>
        <w:rPr>
          <w:rFonts w:hint="eastAsia" w:ascii="宋体" w:hAnsi="宋体" w:cs="宋体"/>
          <w:color w:val="000000"/>
          <w:sz w:val="24"/>
        </w:rPr>
      </w:pPr>
      <w:r>
        <w:rPr>
          <w:rFonts w:hint="eastAsia" w:ascii="宋体" w:hAnsi="宋体" w:cs="宋体"/>
          <w:color w:val="000000"/>
          <w:sz w:val="24"/>
        </w:rPr>
        <w:t>3.其他</w:t>
      </w:r>
    </w:p>
    <w:p w14:paraId="2203FB7F">
      <w:pPr>
        <w:spacing w:line="440" w:lineRule="exact"/>
        <w:ind w:right="12" w:firstLine="480"/>
        <w:rPr>
          <w:rFonts w:hint="eastAsia" w:ascii="宋体" w:hAnsi="宋体" w:cs="宋体"/>
          <w:color w:val="000000"/>
          <w:sz w:val="24"/>
        </w:rPr>
      </w:pPr>
      <w:r>
        <w:rPr>
          <w:rFonts w:hint="eastAsia" w:ascii="宋体" w:hAnsi="宋体" w:cs="宋体"/>
          <w:color w:val="000000"/>
          <w:sz w:val="24"/>
        </w:rPr>
        <w:t>3.1供应商应按照《政府采购质疑和投诉办法》（财政部令第94号）及相关法律法规要求，在法定</w:t>
      </w:r>
      <w:bookmarkStart w:id="79" w:name="_Hlk100324766"/>
      <w:r>
        <w:rPr>
          <w:rFonts w:hint="eastAsia" w:ascii="宋体" w:hAnsi="宋体" w:cs="宋体"/>
          <w:color w:val="000000"/>
          <w:sz w:val="24"/>
        </w:rPr>
        <w:t>质疑期内一次性提出针对同一采购程序环节的质疑</w:t>
      </w:r>
      <w:bookmarkEnd w:id="79"/>
      <w:r>
        <w:rPr>
          <w:rFonts w:hint="eastAsia" w:ascii="宋体" w:hAnsi="宋体" w:cs="宋体"/>
          <w:color w:val="000000"/>
          <w:sz w:val="24"/>
        </w:rPr>
        <w:t>。</w:t>
      </w:r>
    </w:p>
    <w:p w14:paraId="3DC65D25">
      <w:pPr>
        <w:spacing w:line="440" w:lineRule="exact"/>
        <w:ind w:right="12" w:firstLine="480"/>
        <w:rPr>
          <w:rFonts w:hint="eastAsia" w:ascii="宋体" w:hAnsi="宋体" w:cs="宋体"/>
          <w:color w:val="000000"/>
          <w:sz w:val="24"/>
        </w:rPr>
      </w:pPr>
      <w:r>
        <w:rPr>
          <w:rFonts w:hint="eastAsia" w:ascii="宋体" w:hAnsi="宋体" w:cs="宋体"/>
          <w:color w:val="000000"/>
          <w:sz w:val="24"/>
        </w:rPr>
        <w:t>3.2质疑函范本可在财政部门户网站和中国政府采购网下载。</w:t>
      </w:r>
    </w:p>
    <w:p w14:paraId="26DE225E">
      <w:pPr>
        <w:spacing w:line="440" w:lineRule="exact"/>
        <w:ind w:right="12" w:firstLine="480"/>
        <w:rPr>
          <w:rFonts w:hint="eastAsia" w:ascii="宋体" w:hAnsi="宋体" w:cs="宋体"/>
          <w:color w:val="000000"/>
          <w:sz w:val="24"/>
        </w:rPr>
      </w:pPr>
      <w:r>
        <w:rPr>
          <w:rFonts w:hint="eastAsia" w:ascii="宋体" w:hAnsi="宋体" w:cs="宋体"/>
          <w:color w:val="000000"/>
          <w:sz w:val="24"/>
        </w:rPr>
        <w:t>（二）投诉</w:t>
      </w:r>
    </w:p>
    <w:p w14:paraId="49684F54">
      <w:pPr>
        <w:spacing w:line="440" w:lineRule="exact"/>
        <w:ind w:right="12" w:firstLine="480"/>
        <w:rPr>
          <w:rFonts w:hint="eastAsia" w:ascii="宋体" w:hAnsi="宋体" w:cs="宋体"/>
          <w:color w:val="000000"/>
          <w:sz w:val="24"/>
        </w:rPr>
      </w:pPr>
      <w:r>
        <w:rPr>
          <w:rFonts w:hint="eastAsia" w:ascii="宋体" w:hAnsi="宋体" w:cs="宋体"/>
          <w:color w:val="000000"/>
          <w:sz w:val="24"/>
        </w:rPr>
        <w:t>1.供应商对采购人、采购代理机构的答复不满意，或者采购人、采购代理机构未在规定时间内作出答复的，可以在答复期满后15个工作日内按照相关法律法规向采购人监督部门提起投诉。</w:t>
      </w:r>
    </w:p>
    <w:p w14:paraId="76DE4046">
      <w:pPr>
        <w:spacing w:line="440" w:lineRule="exact"/>
        <w:ind w:right="12" w:firstLine="480"/>
        <w:rPr>
          <w:rFonts w:hint="eastAsia" w:ascii="宋体" w:hAnsi="宋体" w:cs="宋体"/>
          <w:color w:val="000000"/>
          <w:sz w:val="24"/>
        </w:rPr>
      </w:pPr>
      <w:r>
        <w:rPr>
          <w:rFonts w:hint="eastAsia" w:ascii="宋体" w:hAnsi="宋体" w:cs="宋体"/>
          <w:color w:val="000000"/>
          <w:sz w:val="24"/>
        </w:rPr>
        <w:t>2.供应商应按照《政府采购质疑和投诉办法》（财政部令第94号）及相关法律法规要求递交投诉书和必要的证明材料。投诉书范本可在财政部门户网站和中国政府采购网下载。</w:t>
      </w:r>
    </w:p>
    <w:p w14:paraId="40E5A70C">
      <w:pPr>
        <w:spacing w:line="440" w:lineRule="exact"/>
        <w:ind w:right="12" w:firstLine="480"/>
        <w:rPr>
          <w:rFonts w:hint="eastAsia" w:ascii="宋体" w:hAnsi="宋体" w:cs="宋体"/>
          <w:color w:val="000000"/>
          <w:sz w:val="24"/>
        </w:rPr>
      </w:pPr>
      <w:r>
        <w:rPr>
          <w:rFonts w:hint="eastAsia" w:ascii="宋体" w:hAnsi="宋体" w:cs="宋体"/>
          <w:color w:val="000000"/>
          <w:sz w:val="24"/>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6D572B3">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rPr>
        <w:t>4.在确定受理投诉后，财政部门自受理投诉之日起30个工作日内（需要检验、检测、鉴定、专家评审以及需要投诉人补正材料的，所需时间不计算在投诉处理期限内）对投诉事项做出处理决定。</w:t>
      </w:r>
    </w:p>
    <w:p w14:paraId="76410340">
      <w:pPr>
        <w:pStyle w:val="5"/>
        <w:spacing w:before="0" w:after="0" w:line="440" w:lineRule="exact"/>
        <w:rPr>
          <w:rFonts w:hint="eastAsia" w:ascii="宋体" w:hAnsi="宋体" w:cs="宋体"/>
          <w:color w:val="000000"/>
          <w:sz w:val="24"/>
          <w:szCs w:val="24"/>
        </w:rPr>
      </w:pPr>
      <w:bookmarkStart w:id="80" w:name="_Toc1292"/>
      <w:r>
        <w:rPr>
          <w:rFonts w:hint="eastAsia" w:ascii="宋体" w:hAnsi="宋体" w:cs="宋体"/>
          <w:color w:val="000000"/>
          <w:sz w:val="24"/>
          <w:szCs w:val="24"/>
        </w:rPr>
        <w:t>七、采购代理服务费</w:t>
      </w:r>
      <w:bookmarkEnd w:id="80"/>
    </w:p>
    <w:p w14:paraId="469412CC">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（一）采购代理服务费标准</w:t>
      </w:r>
    </w:p>
    <w:p w14:paraId="27C40F69">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供应商成交后领取成交通知书前向采购代理机构缴纳采购代理服务费，采购代理服务费为中标金额*1.5%*0.5（若代理服务费低于3000元，则按3000元收取）。服务费以现金、支票或电汇等形式支付。</w:t>
      </w:r>
    </w:p>
    <w:p w14:paraId="53D91F7B">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（二）采购代理服务费缴纳账号：</w:t>
      </w:r>
    </w:p>
    <w:p w14:paraId="16041DF7">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户  名：重庆希维招标代理有限公司</w:t>
      </w:r>
    </w:p>
    <w:p w14:paraId="2E661768">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开户行：华夏银行股份有限公司重庆中山支行</w:t>
      </w:r>
    </w:p>
    <w:p w14:paraId="422F515A">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账  号：11261000000383428</w:t>
      </w:r>
    </w:p>
    <w:p w14:paraId="3ACD1283">
      <w:pPr>
        <w:pStyle w:val="5"/>
        <w:spacing w:before="120" w:beforeLines="50" w:after="120" w:afterLines="50" w:line="440" w:lineRule="exact"/>
        <w:rPr>
          <w:rFonts w:hint="eastAsia" w:ascii="宋体" w:hAnsi="宋体" w:cs="宋体"/>
          <w:color w:val="000000"/>
          <w:sz w:val="24"/>
          <w:szCs w:val="24"/>
        </w:rPr>
      </w:pPr>
      <w:bookmarkStart w:id="81" w:name="_Toc102227322"/>
      <w:bookmarkStart w:id="82" w:name="_Toc12504"/>
      <w:bookmarkStart w:id="83" w:name="_Toc342913396"/>
      <w:bookmarkStart w:id="84" w:name="_Toc16238"/>
      <w:bookmarkStart w:id="85" w:name="_Toc33013345"/>
      <w:bookmarkStart w:id="86" w:name="_Toc30707"/>
      <w:bookmarkStart w:id="87" w:name="_Toc10054"/>
      <w:bookmarkStart w:id="88" w:name="_Toc14882"/>
      <w:bookmarkStart w:id="89" w:name="_Toc11641055"/>
      <w:bookmarkStart w:id="90" w:name="_Toc12789059"/>
      <w:r>
        <w:rPr>
          <w:rFonts w:hint="eastAsia" w:ascii="宋体" w:hAnsi="宋体" w:cs="宋体"/>
          <w:color w:val="000000"/>
          <w:sz w:val="24"/>
          <w:szCs w:val="24"/>
        </w:rPr>
        <w:t>八、签订</w:t>
      </w:r>
      <w:bookmarkEnd w:id="81"/>
      <w:r>
        <w:rPr>
          <w:rFonts w:hint="eastAsia" w:ascii="宋体" w:hAnsi="宋体" w:cs="宋体"/>
          <w:color w:val="000000"/>
          <w:sz w:val="24"/>
          <w:szCs w:val="24"/>
        </w:rPr>
        <w:t>合同</w:t>
      </w:r>
      <w:bookmarkEnd w:id="82"/>
      <w:bookmarkEnd w:id="83"/>
      <w:bookmarkEnd w:id="84"/>
      <w:bookmarkEnd w:id="85"/>
      <w:bookmarkEnd w:id="86"/>
      <w:bookmarkEnd w:id="87"/>
      <w:bookmarkEnd w:id="88"/>
    </w:p>
    <w:p w14:paraId="16635D71">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（一）采购人应当自成交通知书发出之日起二十日内，按照竞争性磋商文件和成交供应商响应文件的约定，与成交供应商签订书面合同。所签订的合同不得对竞争性磋商文件和供应商的响应文件作实质性修改。</w:t>
      </w:r>
    </w:p>
    <w:p w14:paraId="527111EB">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（二）成交通知书、竞争性磋商文件、供应商的响应文件及澄清文件等，均为签订采购合同的依据。</w:t>
      </w:r>
    </w:p>
    <w:p w14:paraId="35AD9137">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（三）合同生效条款由供需双方约定，法律、行政法规规定应当办理批准、登记等手续后生效的合同，依照其规定。</w:t>
      </w:r>
    </w:p>
    <w:p w14:paraId="6286A6A3">
      <w:pPr>
        <w:pStyle w:val="4"/>
        <w:spacing w:before="0" w:line="240" w:lineRule="auto"/>
        <w:jc w:val="center"/>
        <w:rPr>
          <w:rFonts w:hint="eastAsia" w:ascii="宋体" w:hAnsi="宋体" w:eastAsia="宋体" w:cs="宋体"/>
          <w:color w:val="000000"/>
          <w:sz w:val="44"/>
        </w:rPr>
      </w:pPr>
      <w:r>
        <w:rPr>
          <w:rFonts w:hint="eastAsia" w:ascii="宋体" w:hAnsi="宋体" w:eastAsia="宋体" w:cs="宋体"/>
          <w:color w:val="000000"/>
          <w:sz w:val="36"/>
          <w:szCs w:val="30"/>
        </w:rPr>
        <w:br w:type="page"/>
      </w:r>
      <w:bookmarkStart w:id="91" w:name="_Toc27409"/>
      <w:r>
        <w:rPr>
          <w:rFonts w:hint="eastAsia" w:ascii="宋体" w:hAnsi="宋体" w:eastAsia="宋体" w:cs="宋体"/>
          <w:b w:val="0"/>
          <w:color w:val="000000"/>
          <w:sz w:val="36"/>
          <w:szCs w:val="30"/>
        </w:rPr>
        <w:t xml:space="preserve">第六篇  </w:t>
      </w:r>
      <w:bookmarkEnd w:id="89"/>
      <w:bookmarkEnd w:id="90"/>
      <w:r>
        <w:rPr>
          <w:rFonts w:hint="eastAsia" w:ascii="宋体" w:hAnsi="宋体" w:eastAsia="宋体" w:cs="宋体"/>
          <w:b w:val="0"/>
          <w:color w:val="000000"/>
          <w:sz w:val="36"/>
          <w:szCs w:val="30"/>
        </w:rPr>
        <w:t>采购合同</w:t>
      </w:r>
      <w:r>
        <w:rPr>
          <w:rFonts w:hint="eastAsia" w:ascii="宋体" w:hAnsi="宋体" w:eastAsia="宋体" w:cs="宋体"/>
          <w:color w:val="000000"/>
          <w:sz w:val="36"/>
          <w:szCs w:val="30"/>
        </w:rPr>
        <w:t>（样本）</w:t>
      </w:r>
      <w:bookmarkEnd w:id="91"/>
    </w:p>
    <w:p w14:paraId="2983842E">
      <w:pPr>
        <w:spacing w:line="400" w:lineRule="exact"/>
        <w:ind w:firstLine="480" w:firstLineChars="200"/>
        <w:jc w:val="right"/>
        <w:rPr>
          <w:rFonts w:hint="eastAsia" w:ascii="宋体" w:hAnsi="宋体" w:cs="宋体"/>
          <w:sz w:val="24"/>
        </w:rPr>
      </w:pPr>
      <w:r>
        <w:rPr>
          <w:rFonts w:hint="eastAsia" w:ascii="宋体" w:hAnsi="宋体" w:cs="宋体"/>
          <w:sz w:val="24"/>
        </w:rPr>
        <w:t>渝规资合同                  号（建议打印）</w:t>
      </w:r>
    </w:p>
    <w:p w14:paraId="44286E37">
      <w:pPr>
        <w:jc w:val="center"/>
        <w:rPr>
          <w:rFonts w:hint="eastAsia" w:ascii="宋体" w:hAnsi="宋体" w:cs="宋体"/>
          <w:b/>
          <w:bCs/>
          <w:sz w:val="36"/>
          <w:szCs w:val="36"/>
        </w:rPr>
      </w:pPr>
    </w:p>
    <w:p w14:paraId="1D0E5C1B">
      <w:pPr>
        <w:jc w:val="center"/>
        <w:rPr>
          <w:rFonts w:hint="eastAsia" w:ascii="宋体" w:hAnsi="宋体" w:cs="宋体"/>
          <w:b/>
          <w:bCs/>
          <w:sz w:val="36"/>
          <w:szCs w:val="36"/>
        </w:rPr>
      </w:pPr>
    </w:p>
    <w:p w14:paraId="6BB1DB86">
      <w:pPr>
        <w:jc w:val="center"/>
        <w:rPr>
          <w:rFonts w:hint="eastAsia" w:ascii="宋体" w:hAnsi="宋体" w:cs="宋体"/>
          <w:bCs/>
          <w:sz w:val="48"/>
          <w:szCs w:val="48"/>
        </w:rPr>
      </w:pPr>
      <w:r>
        <w:rPr>
          <w:rFonts w:hint="eastAsia" w:ascii="宋体" w:hAnsi="宋体" w:cs="宋体"/>
          <w:bCs/>
          <w:sz w:val="48"/>
          <w:szCs w:val="48"/>
        </w:rPr>
        <w:t xml:space="preserve">项 目 采 购 合 同 </w:t>
      </w:r>
    </w:p>
    <w:p w14:paraId="21CC7BC8">
      <w:pPr>
        <w:jc w:val="center"/>
        <w:rPr>
          <w:rFonts w:hint="eastAsia" w:ascii="宋体" w:hAnsi="宋体" w:cs="宋体"/>
        </w:rPr>
      </w:pPr>
      <w:r>
        <w:rPr>
          <w:rFonts w:hint="eastAsia" w:ascii="宋体" w:hAnsi="宋体" w:cs="宋体"/>
        </w:rPr>
        <w:t>（服务类）</w:t>
      </w:r>
    </w:p>
    <w:p w14:paraId="4B6B72E8">
      <w:pPr>
        <w:jc w:val="center"/>
        <w:rPr>
          <w:rFonts w:hint="eastAsia" w:ascii="宋体" w:hAnsi="宋体" w:cs="宋体"/>
        </w:rPr>
      </w:pPr>
    </w:p>
    <w:p w14:paraId="021610F1">
      <w:pPr>
        <w:jc w:val="center"/>
        <w:rPr>
          <w:rFonts w:hint="eastAsia" w:ascii="宋体" w:hAnsi="宋体" w:cs="宋体"/>
        </w:rPr>
      </w:pPr>
    </w:p>
    <w:p w14:paraId="5662A101">
      <w:pPr>
        <w:pStyle w:val="53"/>
        <w:rPr>
          <w:lang w:eastAsia="zh-CN"/>
        </w:rPr>
      </w:pPr>
    </w:p>
    <w:p w14:paraId="35A0CDF8">
      <w:pPr>
        <w:jc w:val="center"/>
        <w:rPr>
          <w:rFonts w:hint="eastAsia" w:ascii="宋体" w:hAnsi="宋体" w:cs="宋体"/>
        </w:rPr>
      </w:pPr>
    </w:p>
    <w:p w14:paraId="196AFD0B">
      <w:pPr>
        <w:rPr>
          <w:rFonts w:hint="eastAsia" w:ascii="宋体" w:hAnsi="宋体" w:cs="宋体"/>
        </w:rPr>
      </w:pPr>
      <w:r>
        <w:rPr>
          <w:rFonts w:hint="eastAsia" w:ascii="宋体" w:hAnsi="宋体" w:cs="宋体"/>
        </w:rPr>
        <w:t xml:space="preserve"> </w:t>
      </w:r>
    </w:p>
    <w:p w14:paraId="36FA88D4">
      <w:pPr>
        <w:rPr>
          <w:rFonts w:hint="eastAsia" w:ascii="宋体" w:hAnsi="宋体" w:cs="宋体"/>
        </w:rPr>
      </w:pPr>
    </w:p>
    <w:p w14:paraId="6A5A936E">
      <w:pPr>
        <w:rPr>
          <w:rFonts w:hint="eastAsia" w:ascii="宋体" w:hAnsi="宋体" w:cs="宋体"/>
        </w:rPr>
      </w:pPr>
    </w:p>
    <w:p w14:paraId="36CB0EB2">
      <w:pPr>
        <w:spacing w:line="520" w:lineRule="exact"/>
        <w:rPr>
          <w:rFonts w:hint="eastAsia" w:ascii="宋体" w:hAnsi="宋体" w:cs="宋体"/>
          <w:sz w:val="32"/>
          <w:szCs w:val="32"/>
          <w:u w:val="single"/>
        </w:rPr>
      </w:pPr>
      <w:r>
        <w:rPr>
          <w:rFonts w:hint="eastAsia" w:ascii="宋体" w:hAnsi="宋体" w:cs="宋体"/>
          <w:sz w:val="32"/>
          <w:szCs w:val="32"/>
        </w:rPr>
        <w:t>采购项目名称：</w:t>
      </w:r>
      <w:r>
        <w:rPr>
          <w:rFonts w:hint="eastAsia" w:ascii="宋体" w:hAnsi="宋体" w:cs="宋体"/>
          <w:sz w:val="32"/>
          <w:szCs w:val="32"/>
          <w:u w:val="single"/>
        </w:rPr>
        <w:t xml:space="preserve">                                         </w:t>
      </w:r>
    </w:p>
    <w:p w14:paraId="682A6598">
      <w:pPr>
        <w:spacing w:line="520" w:lineRule="exact"/>
        <w:rPr>
          <w:rFonts w:hint="eastAsia" w:ascii="宋体" w:hAnsi="宋体" w:cs="宋体"/>
          <w:sz w:val="32"/>
          <w:szCs w:val="32"/>
        </w:rPr>
      </w:pPr>
    </w:p>
    <w:p w14:paraId="528D12AB">
      <w:pPr>
        <w:spacing w:line="520" w:lineRule="exact"/>
        <w:rPr>
          <w:rFonts w:hint="eastAsia" w:ascii="宋体" w:hAnsi="宋体" w:cs="宋体"/>
          <w:sz w:val="32"/>
          <w:szCs w:val="32"/>
        </w:rPr>
      </w:pPr>
    </w:p>
    <w:p w14:paraId="01F708D8">
      <w:pPr>
        <w:spacing w:line="520" w:lineRule="exact"/>
        <w:rPr>
          <w:rFonts w:hint="eastAsia" w:ascii="宋体" w:hAnsi="宋体" w:cs="宋体"/>
          <w:sz w:val="32"/>
          <w:szCs w:val="32"/>
        </w:rPr>
      </w:pPr>
    </w:p>
    <w:p w14:paraId="49C96BD8">
      <w:pPr>
        <w:spacing w:line="520" w:lineRule="exact"/>
        <w:rPr>
          <w:rFonts w:hint="eastAsia" w:ascii="宋体" w:hAnsi="宋体" w:cs="宋体"/>
          <w:sz w:val="32"/>
          <w:szCs w:val="32"/>
          <w:u w:val="single"/>
        </w:rPr>
      </w:pPr>
      <w:r>
        <w:rPr>
          <w:rFonts w:hint="eastAsia" w:ascii="宋体" w:hAnsi="宋体" w:cs="宋体"/>
          <w:sz w:val="32"/>
          <w:szCs w:val="32"/>
        </w:rPr>
        <w:t>甲方（需方）：</w:t>
      </w:r>
      <w:r>
        <w:rPr>
          <w:rFonts w:hint="eastAsia" w:ascii="宋体" w:hAnsi="宋体" w:cs="宋体"/>
          <w:sz w:val="32"/>
          <w:szCs w:val="32"/>
          <w:u w:val="single"/>
        </w:rPr>
        <w:t xml:space="preserve">                                          </w:t>
      </w:r>
    </w:p>
    <w:p w14:paraId="60C8E95D">
      <w:pPr>
        <w:spacing w:line="520" w:lineRule="exact"/>
        <w:rPr>
          <w:rFonts w:hint="eastAsia" w:ascii="宋体" w:hAnsi="宋体" w:cs="宋体"/>
          <w:sz w:val="32"/>
          <w:szCs w:val="32"/>
        </w:rPr>
      </w:pPr>
    </w:p>
    <w:p w14:paraId="506B4070">
      <w:pPr>
        <w:spacing w:line="520" w:lineRule="exact"/>
        <w:rPr>
          <w:rFonts w:hint="eastAsia" w:ascii="宋体" w:hAnsi="宋体" w:cs="宋体"/>
          <w:sz w:val="32"/>
          <w:szCs w:val="32"/>
          <w:u w:val="single"/>
        </w:rPr>
      </w:pPr>
      <w:r>
        <w:rPr>
          <w:rFonts w:hint="eastAsia" w:ascii="宋体" w:hAnsi="宋体" w:cs="宋体"/>
          <w:sz w:val="32"/>
          <w:szCs w:val="32"/>
        </w:rPr>
        <w:t>乙方（供方）：</w:t>
      </w:r>
      <w:r>
        <w:rPr>
          <w:rFonts w:hint="eastAsia" w:ascii="宋体" w:hAnsi="宋体" w:cs="宋体"/>
          <w:sz w:val="32"/>
          <w:szCs w:val="32"/>
          <w:u w:val="single"/>
        </w:rPr>
        <w:t xml:space="preserve">                                          </w:t>
      </w:r>
    </w:p>
    <w:p w14:paraId="1EB96487">
      <w:pPr>
        <w:rPr>
          <w:rFonts w:hint="eastAsia" w:ascii="宋体" w:hAnsi="宋体" w:cs="宋体"/>
          <w:szCs w:val="28"/>
        </w:rPr>
      </w:pPr>
    </w:p>
    <w:p w14:paraId="11196062">
      <w:pPr>
        <w:rPr>
          <w:rFonts w:hint="eastAsia" w:ascii="宋体" w:hAnsi="宋体" w:cs="宋体"/>
          <w:szCs w:val="28"/>
        </w:rPr>
      </w:pPr>
    </w:p>
    <w:p w14:paraId="2061FCEC">
      <w:pPr>
        <w:rPr>
          <w:rFonts w:hint="eastAsia" w:ascii="宋体" w:hAnsi="宋体" w:cs="宋体"/>
          <w:szCs w:val="28"/>
        </w:rPr>
      </w:pPr>
    </w:p>
    <w:p w14:paraId="58AC06E8">
      <w:pPr>
        <w:pStyle w:val="53"/>
        <w:rPr>
          <w:lang w:eastAsia="zh-CN"/>
        </w:rPr>
      </w:pPr>
    </w:p>
    <w:p w14:paraId="418FCB3A">
      <w:pPr>
        <w:rPr>
          <w:rFonts w:hint="eastAsia" w:ascii="宋体" w:hAnsi="宋体" w:cs="宋体"/>
          <w:szCs w:val="28"/>
        </w:rPr>
      </w:pPr>
    </w:p>
    <w:p w14:paraId="67342E0A">
      <w:pPr>
        <w:rPr>
          <w:rFonts w:hint="eastAsia" w:ascii="宋体" w:hAnsi="宋体" w:cs="宋体"/>
          <w:szCs w:val="28"/>
        </w:rPr>
      </w:pPr>
    </w:p>
    <w:p w14:paraId="5CC70148">
      <w:pPr>
        <w:rPr>
          <w:rFonts w:hint="eastAsia" w:ascii="宋体" w:hAnsi="宋体" w:cs="宋体"/>
          <w:szCs w:val="28"/>
        </w:rPr>
      </w:pPr>
    </w:p>
    <w:p w14:paraId="435FDE3E">
      <w:pPr>
        <w:jc w:val="center"/>
        <w:rPr>
          <w:rFonts w:hint="eastAsia" w:ascii="宋体" w:hAnsi="宋体" w:cs="宋体"/>
          <w:szCs w:val="32"/>
        </w:rPr>
      </w:pPr>
      <w:r>
        <w:rPr>
          <w:rFonts w:hint="eastAsia" w:ascii="宋体" w:hAnsi="宋体" w:cs="宋体"/>
          <w:sz w:val="30"/>
          <w:szCs w:val="30"/>
        </w:rPr>
        <w:t>重庆市规划和自然资源局</w:t>
      </w:r>
      <w:r>
        <w:rPr>
          <w:rFonts w:hint="eastAsia" w:ascii="宋体" w:hAnsi="宋体" w:cs="宋体"/>
          <w:szCs w:val="32"/>
        </w:rPr>
        <w:t xml:space="preserve">  制</w:t>
      </w:r>
    </w:p>
    <w:p w14:paraId="2F7246DC">
      <w:pPr>
        <w:jc w:val="center"/>
        <w:rPr>
          <w:rFonts w:hint="eastAsia" w:ascii="宋体" w:hAnsi="宋体" w:cs="宋体"/>
          <w:szCs w:val="32"/>
        </w:rPr>
      </w:pPr>
      <w:r>
        <w:rPr>
          <w:rFonts w:hint="eastAsia" w:ascii="宋体" w:hAnsi="宋体" w:cs="宋体"/>
          <w:szCs w:val="32"/>
        </w:rPr>
        <w:t>年   月</w:t>
      </w:r>
    </w:p>
    <w:p w14:paraId="2A17BD19">
      <w:pPr>
        <w:rPr>
          <w:rFonts w:hint="eastAsia" w:ascii="宋体" w:hAnsi="宋体" w:cs="宋体"/>
          <w:szCs w:val="28"/>
        </w:rPr>
      </w:pPr>
      <w:r>
        <w:rPr>
          <w:rFonts w:hint="eastAsia" w:ascii="宋体" w:hAnsi="宋体" w:cs="宋体"/>
          <w:szCs w:val="28"/>
        </w:rPr>
        <w:t xml:space="preserve">                                 </w:t>
      </w:r>
    </w:p>
    <w:p w14:paraId="26E837F7">
      <w:pPr>
        <w:rPr>
          <w:rFonts w:hint="eastAsia" w:ascii="宋体" w:hAnsi="宋体" w:cs="宋体"/>
          <w:szCs w:val="28"/>
        </w:rPr>
      </w:pPr>
    </w:p>
    <w:p w14:paraId="054454AA">
      <w:pPr>
        <w:spacing w:line="400" w:lineRule="exact"/>
        <w:ind w:firstLine="480" w:firstLineChars="200"/>
        <w:rPr>
          <w:rFonts w:ascii="宋体" w:hAnsi="宋体" w:cs="宋体"/>
          <w:sz w:val="24"/>
        </w:rPr>
      </w:pPr>
      <w:r>
        <w:rPr>
          <w:rFonts w:hint="eastAsia" w:ascii="宋体" w:hAnsi="宋体" w:cs="宋体"/>
          <w:sz w:val="24"/>
        </w:rPr>
        <w:t>重庆市规划和自然资源局（以下简称甲方）于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日，根据采购结果，确定 </w:t>
      </w:r>
      <w:r>
        <w:rPr>
          <w:rFonts w:hint="eastAsia" w:ascii="宋体" w:hAnsi="宋体" w:cs="宋体"/>
          <w:sz w:val="24"/>
          <w:u w:val="single"/>
        </w:rPr>
        <w:t xml:space="preserve">                 </w:t>
      </w:r>
      <w:r>
        <w:rPr>
          <w:rFonts w:hint="eastAsia" w:ascii="宋体" w:hAnsi="宋体" w:cs="宋体"/>
          <w:sz w:val="24"/>
        </w:rPr>
        <w:t>（以下简称乙方）为中标单位承担本项目工作。为顺利开展工作，甲乙双方遵循平等、自愿、公平和诚实信用的原则，就本项目相关事宜协商一致，签订本合同，并共同遵守履行。</w:t>
      </w:r>
    </w:p>
    <w:p w14:paraId="285180F8">
      <w:pPr>
        <w:ind w:firstLine="560" w:firstLineChars="200"/>
        <w:rPr>
          <w:rFonts w:ascii="宋体" w:hAnsi="宋体" w:cs="宋体"/>
          <w:szCs w:val="28"/>
        </w:rPr>
      </w:pPr>
    </w:p>
    <w:p w14:paraId="63D0716A">
      <w:pPr>
        <w:pStyle w:val="241"/>
        <w:numPr>
          <w:ilvl w:val="0"/>
          <w:numId w:val="16"/>
        </w:numPr>
        <w:ind w:firstLineChars="0"/>
        <w:rPr>
          <w:rFonts w:ascii="宋体" w:hAnsi="宋体" w:cs="宋体"/>
          <w:sz w:val="24"/>
          <w:szCs w:val="20"/>
        </w:rPr>
      </w:pPr>
      <w:r>
        <w:rPr>
          <w:rFonts w:hint="eastAsia" w:ascii="宋体" w:hAnsi="宋体" w:cs="宋体"/>
          <w:sz w:val="24"/>
          <w:szCs w:val="20"/>
        </w:rPr>
        <w:t>本合同签订依据</w:t>
      </w:r>
    </w:p>
    <w:p w14:paraId="2DB02166">
      <w:pPr>
        <w:ind w:firstLine="480" w:firstLineChars="200"/>
        <w:rPr>
          <w:rFonts w:ascii="宋体" w:hAnsi="宋体" w:cs="宋体"/>
          <w:sz w:val="24"/>
        </w:rPr>
      </w:pPr>
      <w:r>
        <w:rPr>
          <w:rFonts w:hint="eastAsia" w:ascii="宋体" w:hAnsi="宋体" w:cs="宋体"/>
          <w:sz w:val="24"/>
        </w:rPr>
        <w:t>1.1法律法规依据</w:t>
      </w:r>
    </w:p>
    <w:p w14:paraId="304F0592">
      <w:pPr>
        <w:ind w:firstLine="480" w:firstLineChars="200"/>
        <w:rPr>
          <w:rFonts w:ascii="宋体" w:hAnsi="宋体" w:cs="宋体"/>
          <w:sz w:val="24"/>
        </w:rPr>
      </w:pPr>
      <w:r>
        <w:rPr>
          <w:rFonts w:hint="eastAsia" w:ascii="宋体" w:hAnsi="宋体" w:cs="宋体"/>
          <w:sz w:val="24"/>
        </w:rPr>
        <w:t>《中华人民共和国民法典》《中华人民共和国政府采购法》及相关法律规定。</w:t>
      </w:r>
    </w:p>
    <w:p w14:paraId="365DFD6D">
      <w:pPr>
        <w:ind w:firstLine="480" w:firstLineChars="200"/>
        <w:rPr>
          <w:rFonts w:ascii="宋体" w:hAnsi="宋体" w:cs="宋体"/>
          <w:sz w:val="24"/>
        </w:rPr>
      </w:pPr>
      <w:r>
        <w:rPr>
          <w:rFonts w:hint="eastAsia" w:ascii="宋体" w:hAnsi="宋体" w:cs="宋体"/>
          <w:sz w:val="24"/>
        </w:rPr>
        <w:t>1.2政策依据</w:t>
      </w:r>
    </w:p>
    <w:p w14:paraId="473BF220">
      <w:pPr>
        <w:rPr>
          <w:rFonts w:ascii="宋体" w:hAnsi="宋体" w:cs="宋体"/>
          <w:szCs w:val="28"/>
          <w:u w:val="single"/>
        </w:rPr>
      </w:pPr>
      <w:r>
        <w:rPr>
          <w:rFonts w:hint="eastAsia" w:ascii="宋体" w:hAnsi="宋体" w:cs="宋体"/>
          <w:szCs w:val="28"/>
        </w:rPr>
        <w:t xml:space="preserve">    </w:t>
      </w:r>
      <w:r>
        <w:rPr>
          <w:rFonts w:hint="eastAsia" w:ascii="宋体" w:hAnsi="宋体" w:cs="宋体"/>
          <w:szCs w:val="28"/>
          <w:u w:val="single"/>
        </w:rPr>
        <w:t xml:space="preserve">                                                       </w:t>
      </w:r>
    </w:p>
    <w:p w14:paraId="7EB3C4CD">
      <w:pPr>
        <w:rPr>
          <w:rFonts w:ascii="宋体" w:hAnsi="宋体" w:cs="宋体"/>
          <w:szCs w:val="28"/>
          <w:u w:val="single"/>
        </w:rPr>
      </w:pPr>
      <w:r>
        <w:rPr>
          <w:rFonts w:hint="eastAsia" w:ascii="宋体" w:hAnsi="宋体" w:cs="宋体"/>
          <w:szCs w:val="28"/>
          <w:u w:val="single"/>
        </w:rPr>
        <w:t xml:space="preserve">                                                           </w:t>
      </w:r>
    </w:p>
    <w:p w14:paraId="448A7CB7">
      <w:pPr>
        <w:rPr>
          <w:rFonts w:ascii="宋体" w:hAnsi="宋体" w:cs="宋体"/>
          <w:szCs w:val="28"/>
          <w:u w:val="single"/>
        </w:rPr>
      </w:pPr>
      <w:r>
        <w:rPr>
          <w:rFonts w:hint="eastAsia" w:ascii="宋体" w:hAnsi="宋体" w:cs="宋体"/>
          <w:szCs w:val="28"/>
          <w:u w:val="single"/>
        </w:rPr>
        <w:t xml:space="preserve">                                                           </w:t>
      </w:r>
    </w:p>
    <w:p w14:paraId="18498D27">
      <w:pPr>
        <w:spacing w:line="400" w:lineRule="exact"/>
        <w:ind w:firstLine="480" w:firstLineChars="200"/>
        <w:rPr>
          <w:rFonts w:ascii="宋体" w:hAnsi="宋体" w:cs="宋体"/>
          <w:sz w:val="24"/>
        </w:rPr>
      </w:pPr>
      <w:r>
        <w:rPr>
          <w:rFonts w:hint="eastAsia" w:ascii="宋体" w:hAnsi="宋体" w:cs="宋体"/>
          <w:sz w:val="24"/>
        </w:rPr>
        <w:t>第二条 项目名称</w:t>
      </w:r>
    </w:p>
    <w:p w14:paraId="7A7B013B">
      <w:pPr>
        <w:spacing w:line="400" w:lineRule="exact"/>
        <w:ind w:firstLine="480" w:firstLineChars="200"/>
        <w:rPr>
          <w:rFonts w:ascii="宋体" w:hAnsi="宋体" w:cs="宋体"/>
          <w:szCs w:val="28"/>
          <w:u w:val="single"/>
        </w:rPr>
      </w:pPr>
      <w:r>
        <w:rPr>
          <w:rFonts w:hint="eastAsia" w:ascii="宋体" w:hAnsi="宋体" w:cs="宋体"/>
          <w:sz w:val="24"/>
          <w:u w:val="single"/>
        </w:rPr>
        <w:t xml:space="preserve">                      </w:t>
      </w:r>
      <w:r>
        <w:rPr>
          <w:rFonts w:hint="eastAsia" w:ascii="宋体" w:hAnsi="宋体" w:cs="宋体"/>
          <w:szCs w:val="28"/>
          <w:u w:val="single"/>
        </w:rPr>
        <w:t xml:space="preserve">                                     </w:t>
      </w:r>
    </w:p>
    <w:p w14:paraId="58DBF64A">
      <w:pPr>
        <w:rPr>
          <w:rFonts w:ascii="宋体" w:hAnsi="宋体" w:cs="宋体"/>
          <w:szCs w:val="28"/>
          <w:u w:val="single"/>
        </w:rPr>
      </w:pPr>
    </w:p>
    <w:p w14:paraId="3A0681E7">
      <w:pPr>
        <w:spacing w:line="400" w:lineRule="exact"/>
        <w:ind w:firstLine="480" w:firstLineChars="200"/>
        <w:rPr>
          <w:rFonts w:ascii="宋体" w:hAnsi="宋体" w:cs="宋体"/>
          <w:sz w:val="24"/>
        </w:rPr>
      </w:pPr>
      <w:r>
        <w:rPr>
          <w:rFonts w:hint="eastAsia" w:ascii="宋体" w:hAnsi="宋体" w:cs="宋体"/>
          <w:sz w:val="24"/>
        </w:rPr>
        <w:t>第三条 项目内容、范围和要求</w:t>
      </w:r>
    </w:p>
    <w:p w14:paraId="32E3F70E">
      <w:pPr>
        <w:spacing w:line="400" w:lineRule="exact"/>
        <w:ind w:firstLine="480" w:firstLineChars="200"/>
        <w:rPr>
          <w:rFonts w:ascii="宋体" w:hAnsi="宋体" w:cs="宋体"/>
          <w:sz w:val="24"/>
        </w:rPr>
      </w:pPr>
      <w:r>
        <w:rPr>
          <w:rFonts w:hint="eastAsia" w:ascii="宋体" w:hAnsi="宋体" w:cs="宋体"/>
          <w:sz w:val="24"/>
        </w:rPr>
        <w:t>3.1项目工作内容：</w:t>
      </w:r>
    </w:p>
    <w:p w14:paraId="30F59A7A">
      <w:pPr>
        <w:ind w:firstLine="560" w:firstLineChars="200"/>
        <w:rPr>
          <w:rFonts w:ascii="宋体" w:hAnsi="宋体" w:cs="宋体"/>
          <w:szCs w:val="28"/>
          <w:u w:val="single"/>
        </w:rPr>
      </w:pPr>
      <w:r>
        <w:rPr>
          <w:rFonts w:hint="eastAsia" w:ascii="宋体" w:hAnsi="宋体" w:cs="宋体"/>
          <w:szCs w:val="28"/>
          <w:u w:val="single"/>
        </w:rPr>
        <w:t xml:space="preserve">                                                       </w:t>
      </w:r>
    </w:p>
    <w:p w14:paraId="2F677B8A">
      <w:pPr>
        <w:rPr>
          <w:rFonts w:ascii="宋体" w:hAnsi="宋体" w:cs="宋体"/>
          <w:szCs w:val="28"/>
          <w:u w:val="single"/>
        </w:rPr>
      </w:pPr>
      <w:r>
        <w:rPr>
          <w:rFonts w:hint="eastAsia" w:ascii="宋体" w:hAnsi="宋体" w:cs="宋体"/>
          <w:szCs w:val="28"/>
          <w:u w:val="single"/>
        </w:rPr>
        <w:t xml:space="preserve">                                                           </w:t>
      </w:r>
    </w:p>
    <w:p w14:paraId="77623901">
      <w:pPr>
        <w:rPr>
          <w:rFonts w:ascii="宋体" w:hAnsi="宋体" w:cs="宋体"/>
          <w:szCs w:val="28"/>
          <w:u w:val="single"/>
        </w:rPr>
      </w:pPr>
      <w:r>
        <w:rPr>
          <w:rFonts w:hint="eastAsia" w:ascii="宋体" w:hAnsi="宋体" w:cs="宋体"/>
          <w:szCs w:val="28"/>
          <w:u w:val="single"/>
        </w:rPr>
        <w:t xml:space="preserve">                                                           </w:t>
      </w:r>
    </w:p>
    <w:p w14:paraId="1A037A21">
      <w:pPr>
        <w:rPr>
          <w:rFonts w:ascii="宋体" w:hAnsi="宋体" w:cs="宋体"/>
          <w:szCs w:val="28"/>
          <w:u w:val="single"/>
        </w:rPr>
      </w:pPr>
      <w:r>
        <w:rPr>
          <w:rFonts w:hint="eastAsia" w:ascii="宋体" w:hAnsi="宋体" w:cs="宋体"/>
          <w:szCs w:val="28"/>
          <w:u w:val="single"/>
        </w:rPr>
        <w:t xml:space="preserve">                                                           </w:t>
      </w:r>
    </w:p>
    <w:p w14:paraId="115B0E75">
      <w:pPr>
        <w:spacing w:line="400" w:lineRule="exact"/>
        <w:ind w:firstLine="480" w:firstLineChars="200"/>
        <w:rPr>
          <w:rFonts w:ascii="宋体" w:hAnsi="宋体" w:cs="宋体"/>
          <w:sz w:val="24"/>
        </w:rPr>
      </w:pPr>
      <w:r>
        <w:rPr>
          <w:rFonts w:hint="eastAsia" w:ascii="宋体" w:hAnsi="宋体" w:cs="宋体"/>
          <w:sz w:val="24"/>
        </w:rPr>
        <w:t>3.2项目工作范围：</w:t>
      </w:r>
    </w:p>
    <w:p w14:paraId="153D3DBC">
      <w:pPr>
        <w:ind w:firstLine="560" w:firstLineChars="200"/>
        <w:rPr>
          <w:rFonts w:ascii="宋体" w:hAnsi="宋体" w:cs="宋体"/>
          <w:szCs w:val="28"/>
          <w:u w:val="single"/>
        </w:rPr>
      </w:pPr>
      <w:r>
        <w:rPr>
          <w:rFonts w:hint="eastAsia" w:ascii="宋体" w:hAnsi="宋体" w:cs="宋体"/>
          <w:szCs w:val="28"/>
          <w:u w:val="single"/>
        </w:rPr>
        <w:t xml:space="preserve">                                                       </w:t>
      </w:r>
    </w:p>
    <w:p w14:paraId="63DC922A">
      <w:pPr>
        <w:rPr>
          <w:rFonts w:ascii="宋体" w:hAnsi="宋体" w:cs="宋体"/>
          <w:szCs w:val="28"/>
          <w:u w:val="single"/>
        </w:rPr>
      </w:pPr>
      <w:r>
        <w:rPr>
          <w:rFonts w:hint="eastAsia" w:ascii="宋体" w:hAnsi="宋体" w:cs="宋体"/>
          <w:szCs w:val="28"/>
          <w:u w:val="single"/>
        </w:rPr>
        <w:t xml:space="preserve">                                                           </w:t>
      </w:r>
    </w:p>
    <w:p w14:paraId="6FEDCEA1">
      <w:pPr>
        <w:rPr>
          <w:rFonts w:ascii="宋体" w:hAnsi="宋体" w:cs="宋体"/>
          <w:szCs w:val="28"/>
          <w:u w:val="single"/>
        </w:rPr>
      </w:pPr>
      <w:r>
        <w:rPr>
          <w:rFonts w:hint="eastAsia" w:ascii="宋体" w:hAnsi="宋体" w:cs="宋体"/>
          <w:szCs w:val="28"/>
          <w:u w:val="single"/>
        </w:rPr>
        <w:t xml:space="preserve">                                                           </w:t>
      </w:r>
    </w:p>
    <w:p w14:paraId="36B41BBE">
      <w:pPr>
        <w:rPr>
          <w:rFonts w:ascii="宋体" w:hAnsi="宋体" w:cs="宋体"/>
          <w:szCs w:val="28"/>
        </w:rPr>
      </w:pPr>
    </w:p>
    <w:p w14:paraId="297B237E">
      <w:pPr>
        <w:spacing w:line="400" w:lineRule="exact"/>
        <w:ind w:firstLine="480" w:firstLineChars="200"/>
        <w:rPr>
          <w:rFonts w:ascii="宋体" w:hAnsi="宋体" w:cs="宋体"/>
          <w:sz w:val="24"/>
        </w:rPr>
      </w:pPr>
      <w:r>
        <w:rPr>
          <w:rFonts w:hint="eastAsia" w:ascii="宋体" w:hAnsi="宋体" w:cs="宋体"/>
          <w:sz w:val="24"/>
        </w:rPr>
        <w:t>3.3项目工作要求及成果：</w:t>
      </w:r>
    </w:p>
    <w:p w14:paraId="5C486062">
      <w:pPr>
        <w:ind w:firstLine="560" w:firstLineChars="200"/>
        <w:rPr>
          <w:rFonts w:ascii="宋体" w:hAnsi="宋体" w:cs="宋体"/>
          <w:szCs w:val="28"/>
          <w:u w:val="single"/>
        </w:rPr>
      </w:pPr>
      <w:r>
        <w:rPr>
          <w:rFonts w:hint="eastAsia" w:ascii="宋体" w:hAnsi="宋体" w:cs="宋体"/>
          <w:szCs w:val="28"/>
          <w:u w:val="single"/>
        </w:rPr>
        <w:t xml:space="preserve">                                                       </w:t>
      </w:r>
    </w:p>
    <w:p w14:paraId="234DB3FF">
      <w:pPr>
        <w:rPr>
          <w:rFonts w:ascii="宋体" w:hAnsi="宋体" w:cs="宋体"/>
          <w:szCs w:val="28"/>
          <w:u w:val="single"/>
        </w:rPr>
      </w:pPr>
      <w:r>
        <w:rPr>
          <w:rFonts w:hint="eastAsia" w:ascii="宋体" w:hAnsi="宋体" w:cs="宋体"/>
          <w:szCs w:val="28"/>
          <w:u w:val="single"/>
        </w:rPr>
        <w:t xml:space="preserve">                                                           </w:t>
      </w:r>
    </w:p>
    <w:p w14:paraId="62769D3D">
      <w:pPr>
        <w:rPr>
          <w:rFonts w:ascii="宋体" w:hAnsi="宋体" w:cs="宋体"/>
          <w:szCs w:val="28"/>
          <w:u w:val="single"/>
        </w:rPr>
      </w:pPr>
      <w:r>
        <w:rPr>
          <w:rFonts w:hint="eastAsia" w:ascii="宋体" w:hAnsi="宋体" w:cs="宋体"/>
          <w:szCs w:val="28"/>
          <w:u w:val="single"/>
        </w:rPr>
        <w:t xml:space="preserve">                                                           </w:t>
      </w:r>
    </w:p>
    <w:p w14:paraId="692D98AC">
      <w:pPr>
        <w:spacing w:line="400" w:lineRule="exact"/>
        <w:ind w:firstLine="480" w:firstLineChars="200"/>
        <w:rPr>
          <w:rFonts w:ascii="宋体" w:hAnsi="宋体" w:cs="宋体"/>
          <w:szCs w:val="28"/>
        </w:rPr>
      </w:pPr>
      <w:r>
        <w:rPr>
          <w:rFonts w:hint="eastAsia" w:ascii="宋体" w:hAnsi="宋体" w:cs="宋体"/>
          <w:sz w:val="24"/>
        </w:rPr>
        <w:t>3.4项目期限：</w:t>
      </w:r>
      <w:r>
        <w:rPr>
          <w:rFonts w:hint="eastAsia" w:ascii="宋体" w:hAnsi="宋体" w:cs="宋体"/>
          <w:sz w:val="24"/>
          <w:u w:val="single"/>
        </w:rPr>
        <w:t>合同签订之日起至    年   月   日（前）</w:t>
      </w:r>
    </w:p>
    <w:p w14:paraId="072C59B8">
      <w:pPr>
        <w:spacing w:line="400" w:lineRule="exact"/>
        <w:ind w:firstLine="480" w:firstLineChars="200"/>
        <w:rPr>
          <w:rFonts w:ascii="宋体" w:hAnsi="宋体" w:cs="宋体"/>
          <w:sz w:val="24"/>
        </w:rPr>
      </w:pPr>
      <w:r>
        <w:rPr>
          <w:rFonts w:hint="eastAsia" w:ascii="宋体" w:hAnsi="宋体" w:cs="宋体"/>
          <w:sz w:val="24"/>
        </w:rPr>
        <w:t>第四条 项目经费及支付方式</w:t>
      </w:r>
    </w:p>
    <w:p w14:paraId="0E185268">
      <w:pPr>
        <w:spacing w:line="400" w:lineRule="exact"/>
        <w:ind w:firstLine="480" w:firstLineChars="200"/>
        <w:rPr>
          <w:rFonts w:ascii="宋体" w:hAnsi="宋体" w:cs="宋体"/>
          <w:sz w:val="24"/>
          <w:u w:val="single"/>
        </w:rPr>
      </w:pPr>
      <w:r>
        <w:rPr>
          <w:rFonts w:hint="eastAsia" w:ascii="宋体" w:hAnsi="宋体" w:cs="宋体"/>
          <w:sz w:val="24"/>
        </w:rPr>
        <w:t>4.1本项目合同总金额为</w:t>
      </w:r>
      <w:r>
        <w:rPr>
          <w:rFonts w:hint="eastAsia" w:ascii="宋体" w:hAnsi="宋体" w:cs="宋体"/>
          <w:sz w:val="24"/>
          <w:u w:val="single"/>
        </w:rPr>
        <w:t xml:space="preserve">         </w:t>
      </w:r>
      <w:r>
        <w:rPr>
          <w:rFonts w:hint="eastAsia" w:ascii="宋体" w:hAnsi="宋体" w:cs="宋体"/>
          <w:sz w:val="24"/>
        </w:rPr>
        <w:t xml:space="preserve">元(大写: </w:t>
      </w:r>
      <w:r>
        <w:rPr>
          <w:rFonts w:hint="eastAsia" w:ascii="宋体" w:hAnsi="宋体" w:cs="宋体"/>
          <w:sz w:val="24"/>
          <w:u w:val="single"/>
        </w:rPr>
        <w:t xml:space="preserve">             </w:t>
      </w:r>
      <w:r>
        <w:rPr>
          <w:rFonts w:hint="eastAsia" w:ascii="宋体" w:hAnsi="宋体" w:cs="宋体"/>
          <w:sz w:val="24"/>
        </w:rPr>
        <w:t>元)。</w:t>
      </w:r>
    </w:p>
    <w:p w14:paraId="21F91B6B">
      <w:pPr>
        <w:spacing w:line="400" w:lineRule="exact"/>
        <w:ind w:firstLine="480" w:firstLineChars="200"/>
        <w:rPr>
          <w:rFonts w:ascii="宋体" w:hAnsi="宋体" w:cs="宋体"/>
          <w:sz w:val="24"/>
        </w:rPr>
      </w:pPr>
      <w:r>
        <w:rPr>
          <w:rFonts w:hint="eastAsia" w:ascii="宋体" w:hAnsi="宋体" w:cs="宋体"/>
          <w:sz w:val="24"/>
        </w:rPr>
        <w:t>4.2 付款方式</w:t>
      </w:r>
    </w:p>
    <w:p w14:paraId="43916A13">
      <w:pPr>
        <w:snapToGrid w:val="0"/>
        <w:spacing w:line="440" w:lineRule="exact"/>
        <w:ind w:firstLine="539"/>
        <w:rPr>
          <w:rFonts w:ascii="宋体" w:hAnsi="宋体" w:cs="宋体"/>
          <w:sz w:val="24"/>
          <w:szCs w:val="24"/>
        </w:rPr>
      </w:pPr>
      <w:r>
        <w:rPr>
          <w:rFonts w:hint="eastAsia" w:ascii="宋体" w:hAnsi="宋体" w:cs="宋体"/>
          <w:sz w:val="24"/>
        </w:rPr>
        <w:t>4.2.1</w:t>
      </w:r>
      <w:r>
        <w:rPr>
          <w:rFonts w:hint="eastAsia" w:ascii="宋体" w:hAnsi="宋体" w:cs="宋体"/>
          <w:sz w:val="24"/>
          <w:szCs w:val="24"/>
        </w:rPr>
        <w:t>合同签订后，乙方向甲方提供经甲方确认的工作方案或工作计划并开具合同总价款75%额度的正式发票，甲方原则上在收到乙方开具的发票后十个工作日内支付合同总金额的75%；</w:t>
      </w:r>
    </w:p>
    <w:p w14:paraId="5A804022">
      <w:pPr>
        <w:snapToGrid w:val="0"/>
        <w:spacing w:line="440" w:lineRule="exact"/>
        <w:ind w:firstLine="539"/>
        <w:rPr>
          <w:rFonts w:ascii="宋体" w:hAnsi="宋体" w:cs="宋体"/>
          <w:color w:val="FF0000"/>
          <w:sz w:val="24"/>
        </w:rPr>
      </w:pPr>
      <w:r>
        <w:rPr>
          <w:rFonts w:hint="eastAsia" w:ascii="宋体" w:hAnsi="宋体" w:cs="宋体"/>
          <w:sz w:val="24"/>
          <w:szCs w:val="24"/>
        </w:rPr>
        <w:t>4.2.2按照工作要求，所有成果通过</w:t>
      </w:r>
      <w:r>
        <w:rPr>
          <w:rFonts w:hint="eastAsia" w:ascii="宋体" w:hAnsi="宋体" w:cs="宋体"/>
          <w:sz w:val="24"/>
          <w:szCs w:val="24"/>
          <w:lang w:val="en-US" w:eastAsia="zh-CN"/>
        </w:rPr>
        <w:t>甲方</w:t>
      </w:r>
      <w:r>
        <w:rPr>
          <w:rFonts w:hint="eastAsia" w:ascii="宋体" w:hAnsi="宋体" w:cs="宋体"/>
          <w:sz w:val="24"/>
          <w:szCs w:val="24"/>
        </w:rPr>
        <w:t>组织的验收后，乙方提供经甲方验收部合格的工作成果并开具合同总价款25%额度的正式发票，甲方原则上在收到乙方开具的发票后十个工作日内支付合同总金额的25%。</w:t>
      </w:r>
    </w:p>
    <w:p w14:paraId="1DFBFE0A">
      <w:pPr>
        <w:spacing w:line="400" w:lineRule="exact"/>
        <w:ind w:firstLine="480" w:firstLineChars="200"/>
        <w:rPr>
          <w:rFonts w:ascii="宋体" w:hAnsi="宋体" w:cs="宋体"/>
          <w:sz w:val="24"/>
        </w:rPr>
      </w:pPr>
      <w:r>
        <w:rPr>
          <w:rFonts w:hint="eastAsia" w:ascii="宋体" w:hAnsi="宋体" w:cs="宋体"/>
          <w:sz w:val="24"/>
        </w:rPr>
        <w:t>4.3乙方收款账户</w:t>
      </w:r>
    </w:p>
    <w:p w14:paraId="36A81C98">
      <w:pPr>
        <w:spacing w:line="400" w:lineRule="exact"/>
        <w:ind w:firstLine="480" w:firstLineChars="200"/>
        <w:rPr>
          <w:rFonts w:ascii="宋体" w:hAnsi="宋体" w:cs="宋体"/>
          <w:sz w:val="24"/>
          <w:u w:val="single"/>
        </w:rPr>
      </w:pPr>
      <w:r>
        <w:rPr>
          <w:rFonts w:hint="eastAsia" w:ascii="宋体" w:hAnsi="宋体" w:cs="宋体"/>
          <w:sz w:val="24"/>
        </w:rPr>
        <w:t>开  户 银 行：</w:t>
      </w:r>
      <w:r>
        <w:rPr>
          <w:rFonts w:hint="eastAsia" w:ascii="宋体" w:hAnsi="宋体" w:cs="宋体"/>
          <w:sz w:val="24"/>
          <w:u w:val="single"/>
        </w:rPr>
        <w:t xml:space="preserve">                                </w:t>
      </w:r>
    </w:p>
    <w:p w14:paraId="45225B30">
      <w:pPr>
        <w:spacing w:line="400" w:lineRule="exact"/>
        <w:ind w:firstLine="480" w:firstLineChars="200"/>
        <w:rPr>
          <w:rFonts w:ascii="宋体" w:hAnsi="宋体" w:cs="宋体"/>
          <w:sz w:val="24"/>
        </w:rPr>
      </w:pPr>
      <w:r>
        <w:rPr>
          <w:rFonts w:hint="eastAsia" w:ascii="宋体" w:hAnsi="宋体" w:cs="宋体"/>
          <w:sz w:val="24"/>
        </w:rPr>
        <w:t>开   户   名：</w:t>
      </w:r>
      <w:r>
        <w:rPr>
          <w:rFonts w:hint="eastAsia" w:ascii="宋体" w:hAnsi="宋体" w:cs="宋体"/>
          <w:sz w:val="24"/>
          <w:u w:val="single"/>
        </w:rPr>
        <w:t xml:space="preserve">                                </w:t>
      </w:r>
    </w:p>
    <w:p w14:paraId="79144A05">
      <w:pPr>
        <w:spacing w:line="400" w:lineRule="exact"/>
        <w:ind w:firstLine="480" w:firstLineChars="200"/>
        <w:rPr>
          <w:rFonts w:ascii="宋体" w:hAnsi="宋体" w:cs="宋体"/>
          <w:sz w:val="24"/>
        </w:rPr>
      </w:pPr>
      <w:r>
        <w:rPr>
          <w:rFonts w:hint="eastAsia" w:ascii="宋体" w:hAnsi="宋体" w:cs="宋体"/>
          <w:sz w:val="24"/>
        </w:rPr>
        <w:t>开  户 账 号：</w:t>
      </w:r>
      <w:r>
        <w:rPr>
          <w:rFonts w:hint="eastAsia" w:ascii="宋体" w:hAnsi="宋体" w:cs="宋体"/>
          <w:sz w:val="24"/>
          <w:u w:val="single"/>
        </w:rPr>
        <w:t xml:space="preserve">                                </w:t>
      </w:r>
    </w:p>
    <w:p w14:paraId="563F4D07">
      <w:pPr>
        <w:spacing w:line="400" w:lineRule="exact"/>
        <w:ind w:firstLine="480" w:firstLineChars="200"/>
        <w:rPr>
          <w:rFonts w:ascii="宋体" w:hAnsi="宋体" w:cs="宋体"/>
          <w:szCs w:val="28"/>
        </w:rPr>
      </w:pPr>
      <w:r>
        <w:rPr>
          <w:rFonts w:hint="eastAsia" w:ascii="宋体" w:hAnsi="宋体" w:cs="宋体"/>
          <w:sz w:val="24"/>
        </w:rPr>
        <w:t>联系人及电话：</w:t>
      </w:r>
      <w:r>
        <w:rPr>
          <w:rFonts w:hint="eastAsia" w:ascii="宋体" w:hAnsi="宋体" w:cs="宋体"/>
          <w:sz w:val="24"/>
          <w:u w:val="single"/>
        </w:rPr>
        <w:t xml:space="preserve">                                </w:t>
      </w:r>
    </w:p>
    <w:p w14:paraId="0E190BE1">
      <w:pPr>
        <w:spacing w:line="400" w:lineRule="exact"/>
        <w:ind w:firstLine="480" w:firstLineChars="200"/>
        <w:rPr>
          <w:rFonts w:ascii="宋体" w:hAnsi="宋体" w:cs="宋体"/>
          <w:sz w:val="24"/>
        </w:rPr>
      </w:pPr>
      <w:r>
        <w:rPr>
          <w:rFonts w:hint="eastAsia" w:ascii="宋体" w:hAnsi="宋体" w:cs="宋体"/>
          <w:sz w:val="24"/>
        </w:rPr>
        <w:t>第五条  双方的权利与义务</w:t>
      </w:r>
    </w:p>
    <w:p w14:paraId="2C7ACE89">
      <w:pPr>
        <w:spacing w:line="400" w:lineRule="exact"/>
        <w:ind w:firstLine="480" w:firstLineChars="200"/>
        <w:rPr>
          <w:rFonts w:ascii="宋体" w:hAnsi="宋体" w:cs="宋体"/>
          <w:sz w:val="24"/>
        </w:rPr>
      </w:pPr>
      <w:r>
        <w:rPr>
          <w:rFonts w:hint="eastAsia" w:ascii="宋体" w:hAnsi="宋体" w:cs="宋体"/>
          <w:sz w:val="24"/>
        </w:rPr>
        <w:t>5.1 甲方的权利</w:t>
      </w:r>
    </w:p>
    <w:p w14:paraId="5A661AB6">
      <w:pPr>
        <w:spacing w:line="400" w:lineRule="exact"/>
        <w:ind w:firstLine="480" w:firstLineChars="200"/>
        <w:rPr>
          <w:rFonts w:ascii="宋体" w:hAnsi="宋体" w:cs="宋体"/>
          <w:sz w:val="24"/>
        </w:rPr>
      </w:pPr>
      <w:r>
        <w:rPr>
          <w:rFonts w:hint="eastAsia" w:ascii="宋体" w:hAnsi="宋体" w:cs="宋体"/>
          <w:sz w:val="24"/>
        </w:rPr>
        <w:t>5.1.1甲方组织验收，对项目工作进度、质量进行监督管理。</w:t>
      </w:r>
    </w:p>
    <w:p w14:paraId="2C983AFE">
      <w:pPr>
        <w:spacing w:line="400" w:lineRule="exact"/>
        <w:ind w:firstLine="480" w:firstLineChars="200"/>
        <w:rPr>
          <w:rFonts w:ascii="宋体" w:hAnsi="宋体" w:cs="宋体"/>
          <w:sz w:val="24"/>
        </w:rPr>
      </w:pPr>
      <w:r>
        <w:rPr>
          <w:rFonts w:hint="eastAsia" w:ascii="宋体" w:hAnsi="宋体" w:cs="宋体"/>
          <w:sz w:val="24"/>
        </w:rPr>
        <w:t>5.1.2根据工作开展实际情况调整实施方案，对无进一步开展工作价值的项目，按规定程序下达项目终止通知书。</w:t>
      </w:r>
    </w:p>
    <w:p w14:paraId="6261B186">
      <w:pPr>
        <w:spacing w:line="400" w:lineRule="exact"/>
        <w:ind w:firstLine="480" w:firstLineChars="200"/>
        <w:rPr>
          <w:rFonts w:ascii="宋体" w:hAnsi="宋体" w:cs="宋体"/>
          <w:sz w:val="24"/>
        </w:rPr>
      </w:pPr>
      <w:r>
        <w:rPr>
          <w:rFonts w:hint="eastAsia" w:ascii="宋体" w:hAnsi="宋体" w:cs="宋体"/>
          <w:sz w:val="24"/>
        </w:rPr>
        <w:t>5.1.3项目所形成的成果和成果资料属甲方所有。</w:t>
      </w:r>
    </w:p>
    <w:p w14:paraId="4392C54C">
      <w:pPr>
        <w:spacing w:line="400" w:lineRule="exact"/>
        <w:ind w:firstLine="480" w:firstLineChars="200"/>
        <w:rPr>
          <w:rFonts w:ascii="宋体" w:hAnsi="宋体" w:cs="宋体"/>
          <w:sz w:val="24"/>
        </w:rPr>
      </w:pPr>
      <w:r>
        <w:rPr>
          <w:rFonts w:hint="eastAsia" w:ascii="宋体" w:hAnsi="宋体" w:cs="宋体"/>
          <w:sz w:val="24"/>
        </w:rPr>
        <w:t>5.1.4 甲方在中华人民共和国境内使用乙方提供的货物或者服务时候，免受第三方提出的侵犯其所有权、专利权、商标权、工业设计或其他知识产权的起诉，若第三方提出侵权指控，乙方应承担由此引起的一切损失。</w:t>
      </w:r>
    </w:p>
    <w:p w14:paraId="3A03FD32">
      <w:pPr>
        <w:ind w:firstLine="560"/>
        <w:rPr>
          <w:rFonts w:ascii="宋体" w:hAnsi="宋体" w:cs="宋体"/>
          <w:szCs w:val="28"/>
          <w:u w:val="single"/>
        </w:rPr>
      </w:pPr>
      <w:r>
        <w:rPr>
          <w:rFonts w:hint="eastAsia" w:ascii="宋体" w:hAnsi="宋体" w:cs="宋体"/>
          <w:sz w:val="24"/>
        </w:rPr>
        <w:t>5.1.5</w:t>
      </w:r>
      <w:r>
        <w:rPr>
          <w:rFonts w:hint="eastAsia" w:ascii="宋体" w:hAnsi="宋体" w:cs="宋体"/>
          <w:szCs w:val="28"/>
          <w:u w:val="single"/>
        </w:rPr>
        <w:t xml:space="preserve">                                                   </w:t>
      </w:r>
    </w:p>
    <w:p w14:paraId="3E709AF1">
      <w:pPr>
        <w:jc w:val="left"/>
        <w:rPr>
          <w:rFonts w:ascii="宋体" w:hAnsi="宋体" w:cs="宋体"/>
          <w:szCs w:val="28"/>
          <w:u w:val="single"/>
        </w:rPr>
      </w:pPr>
      <w:r>
        <w:rPr>
          <w:rFonts w:hint="eastAsia" w:ascii="宋体" w:hAnsi="宋体" w:cs="宋体"/>
          <w:szCs w:val="28"/>
          <w:u w:val="single"/>
        </w:rPr>
        <w:t xml:space="preserve">                                                            </w:t>
      </w:r>
    </w:p>
    <w:p w14:paraId="45CDF694">
      <w:pPr>
        <w:ind w:firstLine="560"/>
        <w:rPr>
          <w:rFonts w:ascii="宋体" w:hAnsi="宋体" w:cs="宋体"/>
          <w:sz w:val="24"/>
        </w:rPr>
      </w:pPr>
      <w:r>
        <w:rPr>
          <w:rFonts w:hint="eastAsia" w:ascii="宋体" w:hAnsi="宋体" w:cs="宋体"/>
          <w:sz w:val="24"/>
        </w:rPr>
        <w:t>5.2甲方的义务</w:t>
      </w:r>
    </w:p>
    <w:p w14:paraId="3DEC6855">
      <w:pPr>
        <w:ind w:firstLine="560"/>
        <w:rPr>
          <w:rFonts w:ascii="宋体" w:hAnsi="宋体" w:cs="宋体"/>
          <w:sz w:val="24"/>
        </w:rPr>
      </w:pPr>
      <w:r>
        <w:rPr>
          <w:rFonts w:hint="eastAsia" w:ascii="宋体" w:hAnsi="宋体" w:cs="宋体"/>
          <w:sz w:val="24"/>
        </w:rPr>
        <w:t>5.2.1甲方应按照本合同约定向乙方支付价款。</w:t>
      </w:r>
    </w:p>
    <w:p w14:paraId="654C62C1">
      <w:pPr>
        <w:ind w:firstLine="560"/>
        <w:rPr>
          <w:rFonts w:ascii="宋体" w:hAnsi="宋体" w:cs="宋体"/>
          <w:sz w:val="24"/>
        </w:rPr>
      </w:pPr>
      <w:r>
        <w:rPr>
          <w:rFonts w:hint="eastAsia" w:ascii="宋体" w:hAnsi="宋体" w:cs="宋体"/>
          <w:sz w:val="24"/>
        </w:rPr>
        <w:t>5.2.2 甲方不得要求乙方违反国家有关法律、法规、规范和标准提供服务。甲方要求提前交付成果文件时，须征得乙方的同意。</w:t>
      </w:r>
    </w:p>
    <w:p w14:paraId="59BAAB2E">
      <w:pPr>
        <w:ind w:firstLine="560"/>
        <w:rPr>
          <w:rFonts w:ascii="宋体" w:hAnsi="宋体" w:cs="宋体"/>
          <w:szCs w:val="28"/>
          <w:u w:val="single"/>
        </w:rPr>
      </w:pPr>
      <w:r>
        <w:rPr>
          <w:rFonts w:hint="eastAsia" w:ascii="宋体" w:hAnsi="宋体" w:cs="宋体"/>
          <w:sz w:val="24"/>
        </w:rPr>
        <w:t xml:space="preserve">5.2.3 </w:t>
      </w:r>
      <w:r>
        <w:rPr>
          <w:rFonts w:hint="eastAsia" w:ascii="宋体" w:hAnsi="宋体" w:cs="宋体"/>
          <w:szCs w:val="28"/>
          <w:u w:val="single"/>
        </w:rPr>
        <w:t xml:space="preserve">                                                  </w:t>
      </w:r>
    </w:p>
    <w:p w14:paraId="5EEC2FA3">
      <w:pPr>
        <w:rPr>
          <w:rFonts w:ascii="宋体" w:hAnsi="宋体" w:cs="宋体"/>
          <w:szCs w:val="28"/>
          <w:u w:val="single"/>
        </w:rPr>
      </w:pPr>
      <w:r>
        <w:rPr>
          <w:rFonts w:hint="eastAsia" w:ascii="宋体" w:hAnsi="宋体" w:cs="宋体"/>
          <w:szCs w:val="28"/>
          <w:u w:val="single"/>
        </w:rPr>
        <w:t xml:space="preserve">                                                           </w:t>
      </w:r>
    </w:p>
    <w:p w14:paraId="75FF43BF">
      <w:pPr>
        <w:ind w:firstLine="560"/>
        <w:rPr>
          <w:rFonts w:ascii="宋体" w:hAnsi="宋体" w:cs="宋体"/>
          <w:sz w:val="24"/>
        </w:rPr>
      </w:pPr>
      <w:r>
        <w:rPr>
          <w:rFonts w:hint="eastAsia" w:ascii="宋体" w:hAnsi="宋体" w:cs="宋体"/>
          <w:sz w:val="24"/>
        </w:rPr>
        <w:t>5.3乙方的权利</w:t>
      </w:r>
    </w:p>
    <w:p w14:paraId="503063E3">
      <w:pPr>
        <w:ind w:firstLine="560"/>
        <w:rPr>
          <w:rFonts w:ascii="宋体" w:hAnsi="宋体" w:cs="宋体"/>
          <w:sz w:val="24"/>
        </w:rPr>
      </w:pPr>
      <w:r>
        <w:rPr>
          <w:rFonts w:hint="eastAsia" w:ascii="宋体" w:hAnsi="宋体" w:cs="宋体"/>
          <w:sz w:val="24"/>
        </w:rPr>
        <w:t>5.3.1报请甲方对实施方案、阶段性工作报告、测试分析数据、成果报告等进行评审验收，并负责审查后成果资料的补充、修改和完善工作。</w:t>
      </w:r>
    </w:p>
    <w:p w14:paraId="1D268DCC">
      <w:pPr>
        <w:ind w:firstLine="560"/>
        <w:rPr>
          <w:rFonts w:ascii="宋体" w:hAnsi="宋体" w:cs="宋体"/>
          <w:sz w:val="24"/>
        </w:rPr>
      </w:pPr>
      <w:r>
        <w:rPr>
          <w:rFonts w:hint="eastAsia" w:ascii="宋体" w:hAnsi="宋体" w:cs="宋体"/>
          <w:sz w:val="24"/>
        </w:rPr>
        <w:t>5.3.2对实施过程中有关问题，报请甲方协调。</w:t>
      </w:r>
    </w:p>
    <w:p w14:paraId="4647C0DA">
      <w:pPr>
        <w:ind w:firstLine="560"/>
        <w:rPr>
          <w:rFonts w:ascii="宋体" w:hAnsi="宋体" w:cs="宋体"/>
          <w:sz w:val="24"/>
        </w:rPr>
      </w:pPr>
      <w:r>
        <w:rPr>
          <w:rFonts w:hint="eastAsia" w:ascii="宋体" w:hAnsi="宋体" w:cs="宋体"/>
          <w:sz w:val="24"/>
        </w:rPr>
        <w:t>5.3.3按协议约定向甲方申请支付价款。</w:t>
      </w:r>
    </w:p>
    <w:p w14:paraId="7790002F">
      <w:pPr>
        <w:ind w:firstLine="560"/>
        <w:rPr>
          <w:rFonts w:ascii="宋体" w:hAnsi="宋体" w:cs="宋体"/>
          <w:szCs w:val="28"/>
          <w:u w:val="single"/>
        </w:rPr>
      </w:pPr>
      <w:r>
        <w:rPr>
          <w:rFonts w:hint="eastAsia" w:ascii="宋体" w:hAnsi="宋体" w:cs="宋体"/>
          <w:sz w:val="24"/>
        </w:rPr>
        <w:t xml:space="preserve">5.3.4 </w:t>
      </w:r>
      <w:r>
        <w:rPr>
          <w:rFonts w:hint="eastAsia" w:ascii="宋体" w:hAnsi="宋体" w:cs="宋体"/>
          <w:szCs w:val="28"/>
          <w:u w:val="single"/>
        </w:rPr>
        <w:t xml:space="preserve">                                                 </w:t>
      </w:r>
    </w:p>
    <w:p w14:paraId="0861E3AE">
      <w:pPr>
        <w:rPr>
          <w:rFonts w:ascii="宋体" w:hAnsi="宋体" w:cs="宋体"/>
          <w:szCs w:val="28"/>
          <w:u w:val="single"/>
        </w:rPr>
      </w:pPr>
      <w:r>
        <w:rPr>
          <w:rFonts w:hint="eastAsia" w:ascii="宋体" w:hAnsi="宋体" w:cs="宋体"/>
          <w:szCs w:val="28"/>
          <w:u w:val="single"/>
        </w:rPr>
        <w:t xml:space="preserve">                                                          </w:t>
      </w:r>
    </w:p>
    <w:p w14:paraId="4A475FAC">
      <w:pPr>
        <w:ind w:firstLine="560"/>
        <w:rPr>
          <w:rFonts w:ascii="宋体" w:hAnsi="宋体" w:cs="宋体"/>
          <w:sz w:val="24"/>
        </w:rPr>
      </w:pPr>
      <w:r>
        <w:rPr>
          <w:rFonts w:hint="eastAsia" w:ascii="宋体" w:hAnsi="宋体" w:cs="宋体"/>
          <w:sz w:val="24"/>
        </w:rPr>
        <w:t>5.4乙方的义务</w:t>
      </w:r>
    </w:p>
    <w:p w14:paraId="59A6A52D">
      <w:pPr>
        <w:ind w:firstLine="560"/>
        <w:rPr>
          <w:rFonts w:ascii="宋体" w:hAnsi="宋体" w:cs="宋体"/>
          <w:sz w:val="24"/>
        </w:rPr>
      </w:pPr>
      <w:r>
        <w:rPr>
          <w:rFonts w:hint="eastAsia" w:ascii="宋体" w:hAnsi="宋体" w:cs="宋体"/>
          <w:sz w:val="24"/>
        </w:rPr>
        <w:t>5.4.1乙方应于合同第三条约定时间前完成项目内容，并对提交的成果的质量负责。</w:t>
      </w:r>
    </w:p>
    <w:p w14:paraId="18606121">
      <w:pPr>
        <w:ind w:firstLine="560"/>
        <w:rPr>
          <w:rFonts w:ascii="宋体" w:hAnsi="宋体" w:cs="宋体"/>
          <w:sz w:val="24"/>
        </w:rPr>
      </w:pPr>
      <w:r>
        <w:rPr>
          <w:rFonts w:hint="eastAsia" w:ascii="宋体" w:hAnsi="宋体" w:cs="宋体"/>
          <w:sz w:val="24"/>
        </w:rPr>
        <w:t>5.4.2乙方应按甲方的具体要求提交项目成果及相关材料，包括项目开展过程中购买、调查到的原始资料，并对提交的成果及相关材料真实性负责。</w:t>
      </w:r>
    </w:p>
    <w:p w14:paraId="0A979DBC">
      <w:pPr>
        <w:ind w:firstLine="560"/>
        <w:rPr>
          <w:rFonts w:ascii="宋体" w:hAnsi="宋体" w:cs="宋体"/>
          <w:sz w:val="24"/>
        </w:rPr>
      </w:pPr>
      <w:r>
        <w:rPr>
          <w:rFonts w:hint="eastAsia" w:ascii="宋体" w:hAnsi="宋体" w:cs="宋体"/>
          <w:sz w:val="24"/>
        </w:rPr>
        <w:t>5.4.3乙方由于自身原因，在成果资料文件中出现的遗漏和差错，应在甲方指定的时间内修改、补充、完善。</w:t>
      </w:r>
    </w:p>
    <w:p w14:paraId="4CC95555">
      <w:pPr>
        <w:ind w:firstLine="560"/>
        <w:rPr>
          <w:rFonts w:ascii="宋体" w:hAnsi="宋体" w:cs="宋体"/>
          <w:sz w:val="24"/>
        </w:rPr>
      </w:pPr>
      <w:r>
        <w:rPr>
          <w:rFonts w:hint="eastAsia" w:ascii="宋体" w:hAnsi="宋体" w:cs="宋体"/>
          <w:sz w:val="24"/>
        </w:rPr>
        <w:t>5.4.4乙方应严格遵守相关财会制度的规定。</w:t>
      </w:r>
    </w:p>
    <w:p w14:paraId="3FD3E046">
      <w:pPr>
        <w:ind w:firstLine="560"/>
        <w:rPr>
          <w:rFonts w:ascii="宋体" w:hAnsi="宋体" w:cs="宋体"/>
          <w:sz w:val="24"/>
        </w:rPr>
      </w:pPr>
      <w:r>
        <w:rPr>
          <w:rFonts w:hint="eastAsia" w:ascii="宋体" w:hAnsi="宋体" w:cs="宋体"/>
          <w:sz w:val="24"/>
        </w:rPr>
        <w:t>5.4.5本合同规定的任务乙方不得转包，未经甲方书面同意乙方不得分包。</w:t>
      </w:r>
    </w:p>
    <w:p w14:paraId="09D77649">
      <w:pPr>
        <w:ind w:firstLine="560"/>
        <w:rPr>
          <w:rFonts w:ascii="宋体" w:hAnsi="宋体" w:cs="宋体"/>
          <w:sz w:val="24"/>
        </w:rPr>
      </w:pPr>
      <w:r>
        <w:rPr>
          <w:rFonts w:hint="eastAsia" w:ascii="宋体" w:hAnsi="宋体" w:cs="宋体"/>
          <w:sz w:val="24"/>
        </w:rPr>
        <w:t>5.4.6严格执行安全管理的有关规定，加强安全管理，若发生安全事故，乙方承担一切责任。</w:t>
      </w:r>
    </w:p>
    <w:p w14:paraId="53FE3310">
      <w:pPr>
        <w:ind w:firstLine="560"/>
        <w:rPr>
          <w:rFonts w:ascii="宋体" w:hAnsi="宋体" w:cs="宋体"/>
          <w:sz w:val="24"/>
        </w:rPr>
      </w:pPr>
      <w:r>
        <w:rPr>
          <w:rFonts w:hint="eastAsia" w:ascii="宋体" w:hAnsi="宋体" w:cs="宋体"/>
          <w:sz w:val="24"/>
        </w:rPr>
        <w:t>5.4.7接受甲方或甲方委托机构和专家组开展的技术、质量、进度等检查，并按规定报送阶段性工作报告。</w:t>
      </w:r>
    </w:p>
    <w:p w14:paraId="0D7AE9EF">
      <w:pPr>
        <w:ind w:firstLine="560"/>
        <w:rPr>
          <w:rFonts w:ascii="宋体" w:hAnsi="宋体" w:cs="宋体"/>
          <w:sz w:val="24"/>
        </w:rPr>
      </w:pPr>
      <w:r>
        <w:rPr>
          <w:rFonts w:hint="eastAsia" w:ascii="宋体" w:hAnsi="宋体" w:cs="宋体"/>
          <w:sz w:val="24"/>
        </w:rPr>
        <w:t>5.4.8遵守项目相关资料保密规定，履行项目全过程资料保管和保密义务。未经甲方批准，不得发布、公开项目阶段进展或成果资料信息。</w:t>
      </w:r>
    </w:p>
    <w:p w14:paraId="0A7F2485">
      <w:pPr>
        <w:ind w:firstLine="560"/>
        <w:rPr>
          <w:rFonts w:ascii="宋体" w:hAnsi="宋体" w:cs="宋体"/>
          <w:szCs w:val="28"/>
          <w:u w:val="single"/>
        </w:rPr>
      </w:pPr>
      <w:r>
        <w:rPr>
          <w:rFonts w:hint="eastAsia" w:ascii="宋体" w:hAnsi="宋体" w:cs="宋体"/>
          <w:sz w:val="24"/>
        </w:rPr>
        <w:t>5.4.9</w:t>
      </w:r>
      <w:r>
        <w:rPr>
          <w:rFonts w:hint="eastAsia" w:ascii="宋体" w:hAnsi="宋体" w:cs="宋体"/>
          <w:szCs w:val="28"/>
        </w:rPr>
        <w:t xml:space="preserve"> </w:t>
      </w:r>
      <w:r>
        <w:rPr>
          <w:rFonts w:hint="eastAsia" w:ascii="宋体" w:hAnsi="宋体" w:cs="宋体"/>
          <w:szCs w:val="28"/>
          <w:u w:val="single"/>
        </w:rPr>
        <w:t xml:space="preserve">                                                  </w:t>
      </w:r>
    </w:p>
    <w:p w14:paraId="5CD24606">
      <w:pPr>
        <w:rPr>
          <w:rFonts w:ascii="宋体" w:hAnsi="宋体" w:cs="宋体"/>
          <w:szCs w:val="28"/>
        </w:rPr>
      </w:pPr>
      <w:r>
        <w:rPr>
          <w:rFonts w:hint="eastAsia" w:ascii="宋体" w:hAnsi="宋体" w:cs="宋体"/>
          <w:szCs w:val="28"/>
          <w:u w:val="single"/>
        </w:rPr>
        <w:t xml:space="preserve">                                                           </w:t>
      </w:r>
    </w:p>
    <w:p w14:paraId="79D16B80">
      <w:pPr>
        <w:ind w:firstLine="560"/>
        <w:rPr>
          <w:rFonts w:ascii="宋体" w:hAnsi="宋体" w:cs="宋体"/>
          <w:sz w:val="24"/>
        </w:rPr>
      </w:pPr>
      <w:r>
        <w:rPr>
          <w:rFonts w:hint="eastAsia" w:ascii="宋体" w:hAnsi="宋体" w:cs="宋体"/>
          <w:sz w:val="24"/>
        </w:rPr>
        <w:t>第六条 违约责任</w:t>
      </w:r>
    </w:p>
    <w:p w14:paraId="2FB1C8EA">
      <w:pPr>
        <w:ind w:firstLine="560"/>
        <w:rPr>
          <w:rFonts w:ascii="宋体" w:hAnsi="宋体" w:cs="宋体"/>
          <w:sz w:val="24"/>
        </w:rPr>
      </w:pPr>
      <w:r>
        <w:rPr>
          <w:rFonts w:hint="eastAsia" w:ascii="宋体" w:hAnsi="宋体" w:cs="宋体"/>
          <w:sz w:val="24"/>
        </w:rPr>
        <w:t>6.1在合同履行期间，若甲方要求终止或解除合同，应根据乙方已进行的实际工作量，支付价款，若甲方已支付款项超过实际工作量，超过部分乙方应予以退还。</w:t>
      </w:r>
    </w:p>
    <w:p w14:paraId="06278603">
      <w:pPr>
        <w:ind w:firstLine="560"/>
        <w:rPr>
          <w:rFonts w:ascii="宋体" w:hAnsi="宋体" w:cs="宋体"/>
          <w:sz w:val="24"/>
        </w:rPr>
      </w:pPr>
      <w:r>
        <w:rPr>
          <w:rFonts w:hint="eastAsia" w:ascii="宋体" w:hAnsi="宋体" w:cs="宋体"/>
          <w:sz w:val="24"/>
        </w:rPr>
        <w:t>6.2甲方必须按合同规定支付前期工作费用，如甲方未按时支付前期工作费用，乙方有权推迟开工时间，后阶段相应工作顺延。</w:t>
      </w:r>
    </w:p>
    <w:p w14:paraId="3FB48903">
      <w:pPr>
        <w:ind w:firstLine="560"/>
        <w:rPr>
          <w:rFonts w:ascii="宋体" w:hAnsi="宋体" w:cs="宋体"/>
          <w:sz w:val="24"/>
        </w:rPr>
      </w:pPr>
      <w:r>
        <w:rPr>
          <w:rFonts w:hint="eastAsia" w:ascii="宋体" w:hAnsi="宋体" w:cs="宋体"/>
          <w:sz w:val="24"/>
        </w:rPr>
        <w:t>6.3甲方未按合同第四条支付价款，每逾期支付一天，应承担支付金额千分之一的逾期违约金，如因乙方未按照本合同约定提供方案或计划经甲方确认，且未先行开具发票并送达甲方，甲方的未支付行为不视为违约。</w:t>
      </w:r>
    </w:p>
    <w:p w14:paraId="1C08D460">
      <w:pPr>
        <w:ind w:firstLine="560"/>
        <w:rPr>
          <w:rFonts w:ascii="宋体" w:hAnsi="宋体" w:cs="宋体"/>
          <w:sz w:val="24"/>
        </w:rPr>
      </w:pPr>
      <w:r>
        <w:rPr>
          <w:rFonts w:hint="eastAsia" w:ascii="宋体" w:hAnsi="宋体" w:cs="宋体"/>
          <w:sz w:val="24"/>
        </w:rPr>
        <w:t>6.4 由于乙方自身原因，导致延误成果资料交付时间的，每延误一天，应减收该项目应收费的千分之一，甲方有权从未支付的款项中扣除该部分费用，尚未支付费用不足以涵盖乙方应支付的违约金时，乙方还应向甲方支付该部分。</w:t>
      </w:r>
    </w:p>
    <w:p w14:paraId="555E1CDB">
      <w:pPr>
        <w:ind w:firstLine="560"/>
        <w:rPr>
          <w:rFonts w:ascii="宋体" w:hAnsi="宋体" w:cs="宋体"/>
          <w:sz w:val="24"/>
        </w:rPr>
      </w:pPr>
      <w:r>
        <w:rPr>
          <w:rFonts w:hint="eastAsia" w:ascii="宋体" w:hAnsi="宋体" w:cs="宋体"/>
          <w:sz w:val="24"/>
        </w:rPr>
        <w:t>6.5 本合同生效后，乙方未与甲方协商一致，单方要求终止或解除合同，应退还甲方已支付款项，并向甲方支付本合同总价款30%的金额作为违约金。</w:t>
      </w:r>
    </w:p>
    <w:p w14:paraId="537D6C31">
      <w:pPr>
        <w:ind w:firstLine="560"/>
        <w:rPr>
          <w:rFonts w:ascii="宋体" w:hAnsi="宋体" w:cs="宋体"/>
          <w:sz w:val="24"/>
        </w:rPr>
      </w:pPr>
      <w:r>
        <w:rPr>
          <w:rFonts w:hint="eastAsia" w:ascii="宋体" w:hAnsi="宋体" w:cs="宋体"/>
          <w:sz w:val="24"/>
        </w:rPr>
        <w:t>6.6若乙方不能按本合同约定交付合格的设计成果，在甲方提供的合理的修改完善时间内仍不能完成，甲方有权解除本合同，不再支付未支付款项并有权要求退还已经支付的所有费用。</w:t>
      </w:r>
    </w:p>
    <w:p w14:paraId="407B9151">
      <w:pPr>
        <w:ind w:firstLine="560"/>
        <w:rPr>
          <w:rFonts w:ascii="宋体" w:hAnsi="宋体" w:cs="宋体"/>
          <w:sz w:val="24"/>
        </w:rPr>
      </w:pPr>
      <w:r>
        <w:rPr>
          <w:rFonts w:hint="eastAsia" w:ascii="宋体" w:hAnsi="宋体" w:cs="宋体"/>
          <w:sz w:val="24"/>
        </w:rPr>
        <w:t>6.7 若乙方提供虚假成果或不真实的数据，甲方有权解除本合同，乙方应向甲方退还本合同项下甲方支付的款项，同时甲方有权要求乙方承担由此造成的损失。</w:t>
      </w:r>
    </w:p>
    <w:p w14:paraId="1F015F98">
      <w:pPr>
        <w:ind w:firstLine="560"/>
        <w:rPr>
          <w:rFonts w:ascii="宋体" w:hAnsi="宋体" w:cs="宋体"/>
          <w:szCs w:val="28"/>
          <w:u w:val="single"/>
        </w:rPr>
      </w:pPr>
      <w:r>
        <w:rPr>
          <w:rFonts w:hint="eastAsia" w:ascii="宋体" w:hAnsi="宋体" w:cs="宋体"/>
          <w:sz w:val="24"/>
        </w:rPr>
        <w:t xml:space="preserve">6.8 </w:t>
      </w:r>
      <w:r>
        <w:rPr>
          <w:rFonts w:hint="eastAsia" w:ascii="宋体" w:hAnsi="宋体" w:cs="宋体"/>
          <w:szCs w:val="28"/>
          <w:u w:val="single"/>
        </w:rPr>
        <w:t xml:space="preserve">                                                   </w:t>
      </w:r>
    </w:p>
    <w:p w14:paraId="55E082F7">
      <w:pPr>
        <w:rPr>
          <w:rFonts w:ascii="宋体" w:hAnsi="宋体" w:cs="宋体"/>
          <w:szCs w:val="28"/>
          <w:u w:val="single"/>
        </w:rPr>
      </w:pPr>
      <w:r>
        <w:rPr>
          <w:rFonts w:hint="eastAsia" w:ascii="宋体" w:hAnsi="宋体" w:cs="宋体"/>
          <w:szCs w:val="28"/>
          <w:u w:val="single"/>
        </w:rPr>
        <w:t xml:space="preserve">                                                           </w:t>
      </w:r>
    </w:p>
    <w:p w14:paraId="0474A5A6">
      <w:pPr>
        <w:ind w:firstLine="560"/>
        <w:rPr>
          <w:rFonts w:ascii="宋体" w:hAnsi="宋体" w:cs="宋体"/>
          <w:sz w:val="24"/>
        </w:rPr>
      </w:pPr>
      <w:r>
        <w:rPr>
          <w:rFonts w:hint="eastAsia" w:ascii="宋体" w:hAnsi="宋体" w:cs="宋体"/>
          <w:sz w:val="24"/>
        </w:rPr>
        <w:t>第七条 通知与送达</w:t>
      </w:r>
    </w:p>
    <w:p w14:paraId="137B94B1">
      <w:pPr>
        <w:ind w:firstLine="560"/>
        <w:rPr>
          <w:rFonts w:ascii="宋体" w:hAnsi="宋体" w:cs="宋体"/>
          <w:sz w:val="24"/>
        </w:rPr>
      </w:pPr>
      <w:r>
        <w:rPr>
          <w:rFonts w:hint="eastAsia" w:ascii="宋体" w:hAnsi="宋体" w:cs="宋体"/>
          <w:sz w:val="24"/>
        </w:rPr>
        <w:t>7.1 甲乙双方均确认各自合法有效送达地址及联系方式以合同尾部载明内容为准，电子送达与其他送达具有同等效力，双方均可选用任意方式向相对人进行送达。</w:t>
      </w:r>
    </w:p>
    <w:p w14:paraId="33AD3B8D">
      <w:pPr>
        <w:ind w:firstLine="560"/>
        <w:rPr>
          <w:rFonts w:ascii="宋体" w:hAnsi="宋体" w:cs="宋体"/>
          <w:sz w:val="24"/>
        </w:rPr>
      </w:pPr>
      <w:r>
        <w:rPr>
          <w:rFonts w:hint="eastAsia" w:ascii="宋体" w:hAnsi="宋体" w:cs="宋体"/>
          <w:sz w:val="24"/>
        </w:rPr>
        <w:t>7.2 本合同乙方变更名称、地址、联系人或联系方式的，应当在变更后10日内书面及时通知相对方，变更方未及时通知的，相对方按照变更前的信息进行送达的任何通知（包括批准、确定、证明、请求等各种形式）均视为有效送达，因此产生的不利后果由变更方承担。受送达人拒收的，不影响送达效力。</w:t>
      </w:r>
    </w:p>
    <w:p w14:paraId="6DEBF765">
      <w:pPr>
        <w:ind w:firstLine="560"/>
        <w:rPr>
          <w:rFonts w:ascii="宋体" w:hAnsi="宋体" w:cs="宋体"/>
          <w:sz w:val="24"/>
        </w:rPr>
      </w:pPr>
      <w:r>
        <w:rPr>
          <w:rFonts w:hint="eastAsia" w:ascii="宋体" w:hAnsi="宋体" w:cs="宋体"/>
          <w:sz w:val="24"/>
        </w:rPr>
        <w:t>7.3一方向另一方送达文件，以被送达方的签收日期作为送达日期。通过快递方式送达的，以快递签收日期为送达日期，被送达方拒收或无法送达或其他任何非因送达方原因导致送达失败的的，自交邮后第三日视为送达。通过电子文件送达的，电子文件内容在发送方填写正确地址且未被系统退回的情况下，自文件进入对方数据电文接受系统视为送达。通过短信、微信等形式送达的，自发送方成功发送至被发送人电子载体时即为送达。</w:t>
      </w:r>
    </w:p>
    <w:p w14:paraId="3237333D">
      <w:pPr>
        <w:ind w:firstLine="560"/>
        <w:rPr>
          <w:rFonts w:ascii="宋体" w:hAnsi="宋体" w:cs="宋体"/>
          <w:sz w:val="24"/>
        </w:rPr>
      </w:pPr>
      <w:r>
        <w:rPr>
          <w:rFonts w:hint="eastAsia" w:ascii="宋体" w:hAnsi="宋体" w:cs="宋体"/>
          <w:sz w:val="24"/>
        </w:rPr>
        <w:t>7.4本合同约定地址适用于各类法律文书、司法文书的送达。本通知送达条款为独立条款，不受合同整体或者其他条款效力的影响，始终有效。</w:t>
      </w:r>
    </w:p>
    <w:p w14:paraId="58E09F23">
      <w:pPr>
        <w:ind w:firstLine="560"/>
        <w:rPr>
          <w:rFonts w:ascii="宋体" w:hAnsi="宋体" w:cs="宋体"/>
          <w:sz w:val="24"/>
        </w:rPr>
      </w:pPr>
      <w:r>
        <w:rPr>
          <w:rFonts w:hint="eastAsia" w:ascii="宋体" w:hAnsi="宋体" w:cs="宋体"/>
          <w:sz w:val="24"/>
        </w:rPr>
        <w:t>第八条 其它</w:t>
      </w:r>
    </w:p>
    <w:p w14:paraId="3D8D493B">
      <w:pPr>
        <w:ind w:firstLine="560"/>
        <w:rPr>
          <w:rFonts w:ascii="宋体" w:hAnsi="宋体" w:cs="宋体"/>
          <w:sz w:val="24"/>
        </w:rPr>
      </w:pPr>
      <w:r>
        <w:rPr>
          <w:rFonts w:hint="eastAsia" w:ascii="宋体" w:hAnsi="宋体" w:cs="宋体"/>
          <w:sz w:val="24"/>
        </w:rPr>
        <w:t>8.1本合同相关文件：有关本次采购项目的商务谈判文件以及相关的函件，如采购文件、报价文件、澄清函、技术资料、乙方提供的售后质保方案以及各项与本采购项目相关，均为本合同不可分割的一部分。</w:t>
      </w:r>
    </w:p>
    <w:p w14:paraId="390CC9B4">
      <w:pPr>
        <w:ind w:firstLine="560"/>
        <w:rPr>
          <w:rFonts w:ascii="宋体" w:hAnsi="宋体" w:cs="宋体"/>
          <w:sz w:val="24"/>
        </w:rPr>
      </w:pPr>
      <w:r>
        <w:rPr>
          <w:rFonts w:hint="eastAsia" w:ascii="宋体" w:hAnsi="宋体" w:cs="宋体"/>
          <w:sz w:val="24"/>
        </w:rPr>
        <w:t>8.2本合同项目成果版权归甲方所有，未经甲方允许乙方不得擅自使用。</w:t>
      </w:r>
    </w:p>
    <w:p w14:paraId="7446E777">
      <w:pPr>
        <w:ind w:firstLine="560"/>
        <w:rPr>
          <w:rFonts w:ascii="宋体" w:hAnsi="宋体" w:cs="宋体"/>
          <w:sz w:val="24"/>
        </w:rPr>
      </w:pPr>
      <w:r>
        <w:rPr>
          <w:rFonts w:hint="eastAsia" w:ascii="宋体" w:hAnsi="宋体" w:cs="宋体"/>
          <w:sz w:val="24"/>
        </w:rPr>
        <w:t>8.3甲方委托乙方承担本合同内容之外的工作服务，应另行支付费用。</w:t>
      </w:r>
    </w:p>
    <w:p w14:paraId="4BD20916">
      <w:pPr>
        <w:ind w:firstLine="560"/>
        <w:rPr>
          <w:rFonts w:ascii="宋体" w:hAnsi="宋体" w:cs="宋体"/>
          <w:sz w:val="24"/>
        </w:rPr>
      </w:pPr>
      <w:r>
        <w:rPr>
          <w:rFonts w:hint="eastAsia" w:ascii="宋体" w:hAnsi="宋体" w:cs="宋体"/>
          <w:sz w:val="24"/>
        </w:rPr>
        <w:t>8.4由于不可抗拒的因素（自然灾害、政策性调整等）致使合同无法履行时，双方应及时协商处理。</w:t>
      </w:r>
    </w:p>
    <w:p w14:paraId="6F46188E">
      <w:pPr>
        <w:ind w:firstLine="560"/>
        <w:rPr>
          <w:rFonts w:ascii="宋体" w:hAnsi="宋体" w:cs="宋体"/>
          <w:sz w:val="24"/>
        </w:rPr>
      </w:pPr>
      <w:r>
        <w:rPr>
          <w:rFonts w:hint="eastAsia" w:ascii="宋体" w:hAnsi="宋体" w:cs="宋体"/>
          <w:sz w:val="24"/>
        </w:rPr>
        <w:t>8.5双方如对本合同发生纠纷时，应友好协商解决。如不能取得一致意见，双方均可依法向 甲方住所地 人民法院提起诉讼。</w:t>
      </w:r>
    </w:p>
    <w:p w14:paraId="025528A8">
      <w:pPr>
        <w:ind w:firstLine="560"/>
        <w:rPr>
          <w:rFonts w:ascii="宋体" w:hAnsi="宋体" w:cs="宋体"/>
          <w:sz w:val="24"/>
        </w:rPr>
      </w:pPr>
      <w:r>
        <w:rPr>
          <w:rFonts w:hint="eastAsia" w:ascii="宋体" w:hAnsi="宋体" w:cs="宋体"/>
          <w:sz w:val="24"/>
        </w:rPr>
        <w:t>8.6本合同如有未尽事宜，双方可商定签订补充协议，补充协议与合同具有同等法律效力，补充协议与本协议不一致的，以补充协议为准。</w:t>
      </w:r>
    </w:p>
    <w:p w14:paraId="0012FD24">
      <w:pPr>
        <w:ind w:firstLine="560"/>
        <w:rPr>
          <w:rFonts w:ascii="宋体" w:hAnsi="宋体" w:cs="宋体"/>
          <w:sz w:val="24"/>
        </w:rPr>
      </w:pPr>
      <w:r>
        <w:rPr>
          <w:rFonts w:hint="eastAsia" w:ascii="宋体" w:hAnsi="宋体" w:cs="宋体"/>
          <w:sz w:val="24"/>
        </w:rPr>
        <w:t>8.7本合同一式肆份，甲、乙双方各执两份。</w:t>
      </w:r>
    </w:p>
    <w:p w14:paraId="6AD7504A">
      <w:pPr>
        <w:ind w:firstLine="560"/>
        <w:rPr>
          <w:rFonts w:ascii="宋体" w:hAnsi="宋体" w:cs="宋体"/>
          <w:sz w:val="24"/>
        </w:rPr>
      </w:pPr>
      <w:r>
        <w:rPr>
          <w:rFonts w:hint="eastAsia" w:ascii="宋体" w:hAnsi="宋体" w:cs="宋体"/>
          <w:sz w:val="24"/>
        </w:rPr>
        <w:t>8.8本合同自双方代表签字并加盖公章（或合同章）后生效，双方履行完本合同规定的义务后，本合同即行终止。</w:t>
      </w:r>
    </w:p>
    <w:p w14:paraId="12A41180">
      <w:pPr>
        <w:ind w:firstLine="560"/>
        <w:rPr>
          <w:rFonts w:ascii="宋体" w:hAnsi="宋体" w:cs="宋体"/>
          <w:sz w:val="24"/>
        </w:rPr>
      </w:pPr>
      <w:r>
        <w:rPr>
          <w:rFonts w:hint="eastAsia" w:ascii="宋体" w:hAnsi="宋体" w:cs="宋体"/>
          <w:sz w:val="24"/>
        </w:rPr>
        <w:t>（以下无正文）</w:t>
      </w:r>
    </w:p>
    <w:p w14:paraId="1BA91AEA">
      <w:pPr>
        <w:rPr>
          <w:rFonts w:ascii="宋体" w:hAnsi="宋体" w:cs="宋体"/>
          <w:sz w:val="24"/>
          <w:szCs w:val="24"/>
        </w:rPr>
      </w:pPr>
    </w:p>
    <w:p w14:paraId="3032211E">
      <w:pPr>
        <w:ind w:firstLine="560"/>
        <w:rPr>
          <w:rFonts w:ascii="宋体" w:hAnsi="宋体" w:cs="宋体"/>
          <w:sz w:val="24"/>
        </w:rPr>
      </w:pPr>
      <w:r>
        <w:rPr>
          <w:rFonts w:hint="eastAsia" w:ascii="宋体" w:hAnsi="宋体" w:cs="宋体"/>
          <w:sz w:val="24"/>
        </w:rPr>
        <w:t>（本页为合同签署页）</w:t>
      </w:r>
    </w:p>
    <w:p w14:paraId="6BDD078A">
      <w:pPr>
        <w:ind w:firstLine="560"/>
        <w:rPr>
          <w:rFonts w:ascii="宋体" w:hAnsi="宋体" w:cs="宋体"/>
          <w:sz w:val="24"/>
        </w:rPr>
      </w:pPr>
      <w:r>
        <w:rPr>
          <w:rFonts w:hint="eastAsia" w:ascii="宋体" w:hAnsi="宋体" w:cs="宋体"/>
          <w:sz w:val="24"/>
        </w:rPr>
        <w:t>甲方：（合同专用章）              乙方：（盖章）</w:t>
      </w:r>
    </w:p>
    <w:p w14:paraId="15483E71">
      <w:pPr>
        <w:ind w:firstLine="560"/>
        <w:rPr>
          <w:rFonts w:ascii="宋体" w:hAnsi="宋体" w:cs="宋体"/>
          <w:sz w:val="24"/>
        </w:rPr>
      </w:pPr>
      <w:r>
        <w:rPr>
          <w:rFonts w:hint="eastAsia" w:ascii="宋体" w:hAnsi="宋体" w:cs="宋体"/>
          <w:sz w:val="24"/>
        </w:rPr>
        <w:t>甲方住所地：                     乙方住所地：</w:t>
      </w:r>
    </w:p>
    <w:p w14:paraId="7605D06F">
      <w:pPr>
        <w:ind w:firstLine="560"/>
        <w:rPr>
          <w:rFonts w:ascii="宋体" w:hAnsi="宋体" w:cs="宋体"/>
          <w:sz w:val="24"/>
        </w:rPr>
      </w:pPr>
      <w:r>
        <w:rPr>
          <w:rFonts w:hint="eastAsia" w:ascii="宋体" w:hAnsi="宋体" w:cs="宋体"/>
          <w:sz w:val="24"/>
        </w:rPr>
        <w:t>联系人：                         联系人：</w:t>
      </w:r>
    </w:p>
    <w:p w14:paraId="376CE866">
      <w:pPr>
        <w:ind w:firstLine="560"/>
        <w:rPr>
          <w:rFonts w:ascii="宋体" w:hAnsi="宋体" w:cs="宋体"/>
          <w:sz w:val="24"/>
        </w:rPr>
      </w:pPr>
      <w:r>
        <w:rPr>
          <w:rFonts w:hint="eastAsia" w:ascii="宋体" w:hAnsi="宋体" w:cs="宋体"/>
          <w:sz w:val="24"/>
        </w:rPr>
        <w:t>联系方式：                       联系方式：</w:t>
      </w:r>
    </w:p>
    <w:p w14:paraId="6FA0E6E1">
      <w:pPr>
        <w:ind w:firstLine="560"/>
        <w:rPr>
          <w:rFonts w:ascii="宋体" w:hAnsi="宋体" w:cs="宋体"/>
          <w:sz w:val="24"/>
        </w:rPr>
      </w:pPr>
      <w:r>
        <w:rPr>
          <w:rFonts w:hint="eastAsia" w:ascii="宋体" w:hAnsi="宋体" w:cs="宋体"/>
          <w:sz w:val="24"/>
        </w:rPr>
        <w:t>单位法人或                       单位法定代表人：（签字或盖章）</w:t>
      </w:r>
    </w:p>
    <w:p w14:paraId="3A90736D">
      <w:pPr>
        <w:ind w:firstLine="560"/>
        <w:rPr>
          <w:rFonts w:ascii="宋体" w:hAnsi="宋体" w:cs="宋体"/>
          <w:sz w:val="24"/>
        </w:rPr>
      </w:pPr>
      <w:r>
        <w:rPr>
          <w:rFonts w:hint="eastAsia" w:ascii="宋体" w:hAnsi="宋体" w:cs="宋体"/>
          <w:sz w:val="24"/>
        </w:rPr>
        <w:t>法人授权代理人：（签字）         法人授权代理人：（签字）</w:t>
      </w:r>
    </w:p>
    <w:p w14:paraId="27FA8530">
      <w:pPr>
        <w:ind w:firstLine="560"/>
        <w:rPr>
          <w:rFonts w:ascii="宋体" w:hAnsi="宋体" w:cs="宋体"/>
          <w:sz w:val="24"/>
        </w:rPr>
      </w:pPr>
      <w:r>
        <w:rPr>
          <w:rFonts w:hint="eastAsia" w:ascii="宋体" w:hAnsi="宋体" w:cs="宋体"/>
          <w:sz w:val="24"/>
        </w:rPr>
        <w:t xml:space="preserve">业务处室负责人：（签字）                           </w:t>
      </w:r>
    </w:p>
    <w:p w14:paraId="7D8DD2E9">
      <w:pPr>
        <w:ind w:firstLine="560"/>
        <w:rPr>
          <w:rFonts w:ascii="宋体" w:hAnsi="宋体" w:cs="宋体"/>
          <w:sz w:val="24"/>
        </w:rPr>
      </w:pPr>
      <w:r>
        <w:rPr>
          <w:rFonts w:hint="eastAsia" w:ascii="宋体" w:hAnsi="宋体" w:cs="宋体"/>
          <w:sz w:val="24"/>
        </w:rPr>
        <w:t>计划财务处负责人：（签字）</w:t>
      </w:r>
    </w:p>
    <w:p w14:paraId="56C9EBB2">
      <w:pPr>
        <w:ind w:firstLine="560"/>
        <w:rPr>
          <w:rFonts w:ascii="宋体" w:hAnsi="宋体" w:cs="宋体"/>
          <w:sz w:val="24"/>
        </w:rPr>
      </w:pPr>
    </w:p>
    <w:p w14:paraId="26D19EA8">
      <w:pPr>
        <w:snapToGrid w:val="0"/>
        <w:spacing w:line="400" w:lineRule="exact"/>
        <w:ind w:firstLine="540"/>
        <w:rPr>
          <w:rFonts w:hint="eastAsia" w:ascii="宋体" w:hAnsi="宋体" w:cs="宋体"/>
          <w:color w:val="000000"/>
        </w:rPr>
      </w:pPr>
      <w:r>
        <w:rPr>
          <w:rFonts w:hint="eastAsia" w:ascii="宋体" w:hAnsi="宋体" w:cs="宋体"/>
          <w:sz w:val="24"/>
        </w:rPr>
        <w:t>年   月   日（手写）                  年   月   日（手写）</w:t>
      </w:r>
    </w:p>
    <w:p w14:paraId="1F3F4CD1">
      <w:pPr>
        <w:pStyle w:val="53"/>
        <w:rPr>
          <w:rFonts w:hint="eastAsia" w:ascii="宋体" w:hAnsi="宋体" w:cs="宋体"/>
          <w:color w:val="000000"/>
          <w:lang w:eastAsia="zh-CN"/>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14:paraId="014FC7A5">
      <w:pPr>
        <w:pStyle w:val="4"/>
        <w:spacing w:before="0" w:line="240" w:lineRule="auto"/>
        <w:jc w:val="center"/>
        <w:rPr>
          <w:rFonts w:hint="eastAsia" w:ascii="宋体" w:hAnsi="宋体" w:eastAsia="宋体" w:cs="宋体"/>
          <w:b w:val="0"/>
          <w:color w:val="000000"/>
          <w:sz w:val="36"/>
          <w:szCs w:val="30"/>
        </w:rPr>
      </w:pPr>
      <w:bookmarkStart w:id="92" w:name="_Hlt41879464"/>
      <w:bookmarkEnd w:id="92"/>
      <w:bookmarkStart w:id="93" w:name="_Toc30940"/>
      <w:r>
        <w:rPr>
          <w:rFonts w:hint="eastAsia" w:ascii="宋体" w:hAnsi="宋体" w:eastAsia="宋体" w:cs="宋体"/>
          <w:b w:val="0"/>
          <w:color w:val="000000"/>
          <w:sz w:val="36"/>
          <w:szCs w:val="30"/>
        </w:rPr>
        <w:t>第七篇  响应文件编制要求</w:t>
      </w:r>
      <w:bookmarkEnd w:id="93"/>
    </w:p>
    <w:p w14:paraId="22FFE276">
      <w:pPr>
        <w:spacing w:line="38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一、经济部分</w:t>
      </w:r>
    </w:p>
    <w:p w14:paraId="05628313">
      <w:pPr>
        <w:spacing w:line="3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（一）竞争性磋商报价函</w:t>
      </w:r>
    </w:p>
    <w:p w14:paraId="4C4BFACF">
      <w:pPr>
        <w:spacing w:line="3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（二）明细报价表</w:t>
      </w:r>
    </w:p>
    <w:p w14:paraId="2C2B6AC8">
      <w:pPr>
        <w:spacing w:line="38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二、服务部分</w:t>
      </w:r>
    </w:p>
    <w:p w14:paraId="771011EE">
      <w:pPr>
        <w:spacing w:line="3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（一）服务响应偏离表</w:t>
      </w:r>
    </w:p>
    <w:p w14:paraId="7CA4611E">
      <w:pPr>
        <w:spacing w:line="3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（二）服务方案（格式自定）</w:t>
      </w:r>
    </w:p>
    <w:p w14:paraId="5192B8BB">
      <w:pPr>
        <w:spacing w:line="3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（三）其他资料（格式自定）</w:t>
      </w:r>
    </w:p>
    <w:p w14:paraId="39645A4B">
      <w:pPr>
        <w:spacing w:line="38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三、商务部分</w:t>
      </w:r>
    </w:p>
    <w:p w14:paraId="130A71B6">
      <w:pPr>
        <w:spacing w:line="3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（一）商务响应偏离表</w:t>
      </w:r>
    </w:p>
    <w:p w14:paraId="0BFABB5F">
      <w:pPr>
        <w:spacing w:line="3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（二）其它优惠承诺（格式自定）</w:t>
      </w:r>
    </w:p>
    <w:p w14:paraId="1B8B14A0">
      <w:pPr>
        <w:spacing w:line="38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四、资格条件</w:t>
      </w:r>
    </w:p>
    <w:p w14:paraId="1BCC93E4">
      <w:pPr>
        <w:spacing w:line="3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（一）法人营业执照（副本）或事业单位法人证书（副本）或个体工商户营业执照或有效的自然人身份证明或社会团体法人登记证书复印件</w:t>
      </w:r>
    </w:p>
    <w:p w14:paraId="7D2044E8">
      <w:pPr>
        <w:spacing w:line="3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（二）法定代表人身份证明书（格式）</w:t>
      </w:r>
    </w:p>
    <w:p w14:paraId="574CA4C6">
      <w:pPr>
        <w:spacing w:line="3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（三）法定代表人授权委托书（格式）</w:t>
      </w:r>
    </w:p>
    <w:p w14:paraId="54D8F2E9">
      <w:pPr>
        <w:spacing w:line="3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（四）基本资格条件承诺函（格式）</w:t>
      </w:r>
    </w:p>
    <w:p w14:paraId="21435A81">
      <w:pPr>
        <w:spacing w:line="38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五、其他应提供的资料</w:t>
      </w:r>
    </w:p>
    <w:p w14:paraId="20ACA79A">
      <w:pPr>
        <w:spacing w:line="3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（一）中小企业声明函、监狱企业证明文件、残疾人福利性单位声明函</w:t>
      </w:r>
    </w:p>
    <w:p w14:paraId="39B7956E">
      <w:pPr>
        <w:spacing w:line="3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（二）其他与项目有关的资料（自附）</w:t>
      </w:r>
    </w:p>
    <w:p w14:paraId="6221D871">
      <w:pPr>
        <w:spacing w:line="440" w:lineRule="exact"/>
        <w:ind w:firstLine="480" w:firstLineChars="200"/>
        <w:rPr>
          <w:rFonts w:hint="eastAsia" w:ascii="宋体" w:hAnsi="宋体" w:cs="宋体"/>
          <w:color w:val="000000"/>
          <w:sz w:val="24"/>
          <w:szCs w:val="24"/>
        </w:rPr>
      </w:pPr>
    </w:p>
    <w:p w14:paraId="25554251">
      <w:pPr>
        <w:spacing w:line="380" w:lineRule="exact"/>
        <w:ind w:firstLine="480" w:firstLineChars="200"/>
        <w:rPr>
          <w:rFonts w:hint="eastAsia" w:ascii="宋体" w:hAnsi="宋体" w:cs="宋体"/>
          <w:color w:val="000000"/>
          <w:sz w:val="24"/>
          <w:szCs w:val="24"/>
        </w:rPr>
      </w:pPr>
    </w:p>
    <w:p w14:paraId="04FAEC58">
      <w:pPr>
        <w:spacing w:line="400" w:lineRule="exact"/>
        <w:ind w:firstLine="480" w:firstLineChars="200"/>
        <w:rPr>
          <w:rFonts w:hint="eastAsia" w:ascii="宋体" w:hAnsi="宋体" w:cs="宋体"/>
          <w:color w:val="000000"/>
          <w:sz w:val="24"/>
          <w:szCs w:val="24"/>
        </w:rPr>
      </w:pPr>
    </w:p>
    <w:p w14:paraId="29A218B6">
      <w:pPr>
        <w:snapToGrid w:val="0"/>
        <w:spacing w:line="360" w:lineRule="auto"/>
        <w:rPr>
          <w:rFonts w:hint="eastAsia" w:ascii="宋体" w:hAnsi="宋体" w:cs="宋体"/>
          <w:color w:val="000000"/>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5D7B49F4">
      <w:pPr>
        <w:spacing w:before="120" w:beforeLines="50" w:after="120" w:afterLines="50"/>
        <w:rPr>
          <w:rFonts w:hint="eastAsia" w:ascii="宋体" w:hAnsi="宋体" w:cs="宋体"/>
          <w:color w:val="000000"/>
          <w:sz w:val="24"/>
          <w:szCs w:val="24"/>
        </w:rPr>
      </w:pPr>
      <w:bookmarkStart w:id="94" w:name="_Toc342913419"/>
      <w:bookmarkStart w:id="95" w:name="_Toc313008356"/>
      <w:bookmarkStart w:id="96" w:name="_Toc313888360"/>
      <w:bookmarkStart w:id="97" w:name="_Toc12789073"/>
      <w:bookmarkStart w:id="98" w:name="_Toc283382454"/>
      <w:r>
        <w:rPr>
          <w:rFonts w:hint="eastAsia" w:ascii="宋体" w:hAnsi="宋体" w:cs="宋体"/>
          <w:color w:val="000000"/>
          <w:sz w:val="24"/>
          <w:szCs w:val="24"/>
        </w:rPr>
        <w:t>一、经济部分</w:t>
      </w:r>
      <w:bookmarkEnd w:id="94"/>
      <w:bookmarkEnd w:id="95"/>
      <w:bookmarkEnd w:id="96"/>
    </w:p>
    <w:bookmarkEnd w:id="97"/>
    <w:bookmarkEnd w:id="98"/>
    <w:p w14:paraId="749C76BC">
      <w:pPr>
        <w:tabs>
          <w:tab w:val="left" w:pos="6300"/>
        </w:tabs>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（一）竞争性磋商报价函</w:t>
      </w:r>
    </w:p>
    <w:p w14:paraId="32648C3D">
      <w:pPr>
        <w:spacing w:line="440" w:lineRule="exact"/>
        <w:jc w:val="center"/>
        <w:rPr>
          <w:rFonts w:hint="eastAsia" w:ascii="宋体" w:hAnsi="宋体" w:cs="宋体"/>
          <w:b/>
          <w:color w:val="000000"/>
          <w:sz w:val="24"/>
          <w:szCs w:val="24"/>
        </w:rPr>
      </w:pPr>
      <w:r>
        <w:rPr>
          <w:rFonts w:hint="eastAsia" w:ascii="宋体" w:hAnsi="宋体" w:cs="宋体"/>
          <w:b/>
          <w:color w:val="000000"/>
          <w:sz w:val="24"/>
          <w:szCs w:val="24"/>
        </w:rPr>
        <w:t>竞争性磋商报价函</w:t>
      </w:r>
    </w:p>
    <w:p w14:paraId="39D4D3E5">
      <w:pPr>
        <w:tabs>
          <w:tab w:val="left" w:pos="6300"/>
        </w:tabs>
        <w:snapToGrid w:val="0"/>
        <w:spacing w:line="440" w:lineRule="exact"/>
        <w:rPr>
          <w:rFonts w:hint="eastAsia" w:ascii="宋体" w:hAnsi="宋体" w:cs="宋体"/>
          <w:color w:val="000000"/>
          <w:sz w:val="24"/>
          <w:szCs w:val="24"/>
        </w:rPr>
      </w:pPr>
      <w:r>
        <w:rPr>
          <w:rFonts w:hint="eastAsia" w:ascii="宋体" w:hAnsi="宋体" w:cs="宋体"/>
          <w:color w:val="000000"/>
          <w:sz w:val="24"/>
          <w:szCs w:val="24"/>
          <w:u w:val="single"/>
        </w:rPr>
        <w:t>（采购代理机构名称）</w:t>
      </w:r>
      <w:r>
        <w:rPr>
          <w:rFonts w:hint="eastAsia" w:ascii="宋体" w:hAnsi="宋体" w:cs="宋体"/>
          <w:color w:val="000000"/>
          <w:sz w:val="24"/>
          <w:szCs w:val="24"/>
        </w:rPr>
        <w:t>：</w:t>
      </w:r>
    </w:p>
    <w:p w14:paraId="1E7AD400">
      <w:pPr>
        <w:tabs>
          <w:tab w:val="left" w:pos="6300"/>
        </w:tabs>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我方收到____________________________（项目名称）的竞争性磋商文件，经详细研究，决定参加该项目的磋商。</w:t>
      </w:r>
    </w:p>
    <w:p w14:paraId="1BF7B0E5">
      <w:pPr>
        <w:tabs>
          <w:tab w:val="left" w:pos="6300"/>
        </w:tabs>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1、愿意按照竞争性磋商文件中的一切要求，提供本项目的服务，项目报价为人民币大写：</w:t>
      </w:r>
      <w:r>
        <w:rPr>
          <w:rFonts w:hint="eastAsia" w:ascii="宋体" w:hAnsi="宋体" w:cs="宋体"/>
          <w:color w:val="000000"/>
          <w:sz w:val="24"/>
          <w:szCs w:val="24"/>
          <w:u w:val="single"/>
        </w:rPr>
        <w:t xml:space="preserve">    </w:t>
      </w:r>
      <w:r>
        <w:rPr>
          <w:rFonts w:hint="eastAsia" w:ascii="宋体" w:hAnsi="宋体" w:cs="宋体"/>
          <w:color w:val="000000"/>
          <w:sz w:val="24"/>
          <w:szCs w:val="24"/>
        </w:rPr>
        <w:t>元整（人民币小写：</w:t>
      </w:r>
      <w:r>
        <w:rPr>
          <w:rFonts w:hint="eastAsia" w:ascii="宋体" w:hAnsi="宋体" w:cs="宋体"/>
          <w:color w:val="000000"/>
          <w:sz w:val="24"/>
          <w:szCs w:val="24"/>
          <w:u w:val="single"/>
        </w:rPr>
        <w:t xml:space="preserve">    </w:t>
      </w:r>
      <w:r>
        <w:rPr>
          <w:rFonts w:hint="eastAsia" w:ascii="宋体" w:hAnsi="宋体" w:cs="宋体"/>
          <w:color w:val="000000"/>
          <w:sz w:val="24"/>
          <w:szCs w:val="24"/>
        </w:rPr>
        <w:t>元）。以我公司最后报价为准。</w:t>
      </w:r>
    </w:p>
    <w:p w14:paraId="2676A319">
      <w:pPr>
        <w:tabs>
          <w:tab w:val="left" w:pos="6300"/>
        </w:tabs>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2、我方现提交的响应文件为：响应文件正本</w:t>
      </w:r>
      <w:r>
        <w:rPr>
          <w:rFonts w:hint="eastAsia" w:ascii="宋体" w:hAnsi="宋体" w:cs="宋体"/>
          <w:color w:val="000000"/>
          <w:sz w:val="24"/>
          <w:szCs w:val="24"/>
          <w:u w:val="single"/>
        </w:rPr>
        <w:t xml:space="preserve">   </w:t>
      </w:r>
      <w:r>
        <w:rPr>
          <w:rFonts w:hint="eastAsia" w:ascii="宋体" w:hAnsi="宋体" w:cs="宋体"/>
          <w:color w:val="000000"/>
          <w:sz w:val="24"/>
          <w:szCs w:val="24"/>
        </w:rPr>
        <w:t>份，副本</w:t>
      </w:r>
      <w:r>
        <w:rPr>
          <w:rFonts w:hint="eastAsia" w:ascii="宋体" w:hAnsi="宋体" w:cs="宋体"/>
          <w:color w:val="000000"/>
          <w:sz w:val="24"/>
          <w:szCs w:val="24"/>
          <w:u w:val="single"/>
        </w:rPr>
        <w:t xml:space="preserve">   </w:t>
      </w:r>
      <w:r>
        <w:rPr>
          <w:rFonts w:hint="eastAsia" w:ascii="宋体" w:hAnsi="宋体" w:cs="宋体"/>
          <w:color w:val="000000"/>
          <w:sz w:val="24"/>
          <w:szCs w:val="24"/>
        </w:rPr>
        <w:t>份，电子文档</w:t>
      </w:r>
      <w:r>
        <w:rPr>
          <w:rFonts w:hint="eastAsia" w:ascii="宋体" w:hAnsi="宋体" w:cs="宋体"/>
          <w:color w:val="000000"/>
          <w:sz w:val="24"/>
          <w:szCs w:val="24"/>
          <w:u w:val="single"/>
        </w:rPr>
        <w:t xml:space="preserve">   </w:t>
      </w:r>
      <w:r>
        <w:rPr>
          <w:rFonts w:hint="eastAsia" w:ascii="宋体" w:hAnsi="宋体" w:cs="宋体"/>
          <w:color w:val="000000"/>
          <w:sz w:val="24"/>
          <w:szCs w:val="24"/>
        </w:rPr>
        <w:t>份。</w:t>
      </w:r>
    </w:p>
    <w:p w14:paraId="06D39A1F">
      <w:pPr>
        <w:tabs>
          <w:tab w:val="left" w:pos="6300"/>
        </w:tabs>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3、我方承诺：本次磋商的有效期为90天。</w:t>
      </w:r>
    </w:p>
    <w:p w14:paraId="33D8B921">
      <w:pPr>
        <w:tabs>
          <w:tab w:val="left" w:pos="6300"/>
        </w:tabs>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4、我方完全理解和接受贵方竞争性磋商文件的一切规定和要求及评审办法。</w:t>
      </w:r>
    </w:p>
    <w:p w14:paraId="429AF431">
      <w:pPr>
        <w:tabs>
          <w:tab w:val="left" w:pos="6300"/>
        </w:tabs>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5、在整个竞争性磋商过程中，我方若有违规行为，接受按照《中华人民共和国政府采购法》和《竞争性磋商文件》之规定给予惩罚。</w:t>
      </w:r>
    </w:p>
    <w:p w14:paraId="4DC9EF12">
      <w:pPr>
        <w:tabs>
          <w:tab w:val="left" w:pos="6300"/>
        </w:tabs>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6、我方若成为成交供应商，将按照最终磋商结果签订合同，并且严格履行合同义务。本承诺函将成为合同不可分割的一部分，与合同具有同等的法律效力。</w:t>
      </w:r>
    </w:p>
    <w:p w14:paraId="292651C4">
      <w:pPr>
        <w:tabs>
          <w:tab w:val="left" w:pos="6300"/>
        </w:tabs>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7、如果我方成为成交供应商，保证在接到成交通知书后，向采购代理机构缴纳竞争性磋商文件规定的采购代理服务费。</w:t>
      </w:r>
    </w:p>
    <w:p w14:paraId="190C3279">
      <w:pPr>
        <w:tabs>
          <w:tab w:val="left" w:pos="6300"/>
        </w:tabs>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8、我方未为采购项目提供整体设计、规范编制或者项目管理、监理、检测等服务。</w:t>
      </w:r>
    </w:p>
    <w:p w14:paraId="546ABA21">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rPr>
        <w:t>供应商（公章）或自然人签署：</w:t>
      </w:r>
    </w:p>
    <w:p w14:paraId="1C16E9E6">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rPr>
        <w:t xml:space="preserve">地址：  </w:t>
      </w:r>
    </w:p>
    <w:p w14:paraId="11966B66">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rPr>
        <w:t>电话：                                             传真：</w:t>
      </w:r>
    </w:p>
    <w:p w14:paraId="33000015">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rPr>
        <w:t>网址：                                             邮编：</w:t>
      </w:r>
    </w:p>
    <w:p w14:paraId="58C74DDA">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rPr>
        <w:t>联系人：</w:t>
      </w:r>
    </w:p>
    <w:p w14:paraId="58D28035">
      <w:pPr>
        <w:snapToGrid w:val="0"/>
        <w:spacing w:line="440" w:lineRule="exact"/>
        <w:ind w:firstLine="480" w:firstLineChars="200"/>
        <w:rPr>
          <w:rFonts w:hint="eastAsia" w:ascii="宋体" w:hAnsi="宋体" w:cs="宋体"/>
          <w:color w:val="000000"/>
          <w:sz w:val="24"/>
          <w:szCs w:val="24"/>
        </w:rPr>
        <w:sectPr>
          <w:pgSz w:w="11907" w:h="16840"/>
          <w:pgMar w:top="1134" w:right="1191" w:bottom="1134" w:left="1304" w:header="964" w:footer="992" w:gutter="0"/>
          <w:pgNumType w:fmt="numberInDash"/>
          <w:cols w:space="720" w:num="1"/>
          <w:docGrid w:linePitch="380" w:charSpace="0"/>
        </w:sectPr>
      </w:pPr>
      <w:r>
        <w:rPr>
          <w:rFonts w:hint="eastAsia" w:ascii="宋体" w:hAnsi="宋体" w:cs="宋体"/>
          <w:color w:val="000000"/>
          <w:sz w:val="24"/>
          <w:szCs w:val="24"/>
        </w:rPr>
        <w:t xml:space="preserve">                                                  年   月   日</w:t>
      </w:r>
    </w:p>
    <w:p w14:paraId="3C10C282">
      <w:pPr>
        <w:tabs>
          <w:tab w:val="left" w:pos="2895"/>
        </w:tabs>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（二）明细报价表</w:t>
      </w:r>
    </w:p>
    <w:p w14:paraId="5A62A7FB">
      <w:pPr>
        <w:jc w:val="center"/>
        <w:rPr>
          <w:rFonts w:hint="eastAsia" w:ascii="宋体" w:hAnsi="宋体" w:cs="宋体"/>
          <w:b/>
          <w:color w:val="000000"/>
          <w:szCs w:val="28"/>
        </w:rPr>
      </w:pPr>
      <w:r>
        <w:rPr>
          <w:rFonts w:hint="eastAsia" w:ascii="宋体" w:hAnsi="宋体" w:cs="宋体"/>
          <w:b/>
          <w:color w:val="000000"/>
          <w:szCs w:val="28"/>
        </w:rPr>
        <w:t>明细报价表</w:t>
      </w:r>
    </w:p>
    <w:p w14:paraId="595D462A">
      <w:pPr>
        <w:spacing w:line="360" w:lineRule="auto"/>
        <w:rPr>
          <w:rFonts w:hint="eastAsia" w:ascii="宋体" w:hAnsi="宋体" w:cs="宋体"/>
          <w:color w:val="000000"/>
          <w:sz w:val="24"/>
          <w:szCs w:val="24"/>
          <w:u w:val="single"/>
        </w:rPr>
      </w:pPr>
      <w:r>
        <w:rPr>
          <w:rFonts w:hint="eastAsia" w:ascii="宋体" w:hAnsi="宋体" w:cs="宋体"/>
          <w:color w:val="000000"/>
          <w:sz w:val="24"/>
          <w:szCs w:val="24"/>
        </w:rPr>
        <w:t>磋商项目名称：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414"/>
        <w:gridCol w:w="2355"/>
        <w:gridCol w:w="1275"/>
        <w:gridCol w:w="1293"/>
        <w:gridCol w:w="1262"/>
      </w:tblGrid>
      <w:tr w14:paraId="30B2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963" w:type="dxa"/>
            <w:vAlign w:val="center"/>
          </w:tcPr>
          <w:p w14:paraId="741BF6E8">
            <w:pPr>
              <w:jc w:val="center"/>
              <w:rPr>
                <w:rFonts w:hint="eastAsia" w:ascii="宋体" w:hAnsi="宋体" w:cs="宋体"/>
                <w:b/>
                <w:color w:val="000000"/>
                <w:sz w:val="21"/>
                <w:szCs w:val="21"/>
              </w:rPr>
            </w:pPr>
            <w:r>
              <w:rPr>
                <w:rFonts w:hint="eastAsia" w:ascii="宋体" w:hAnsi="宋体" w:cs="宋体"/>
                <w:b/>
                <w:color w:val="000000"/>
                <w:sz w:val="21"/>
                <w:szCs w:val="21"/>
              </w:rPr>
              <w:t>序号</w:t>
            </w:r>
          </w:p>
        </w:tc>
        <w:tc>
          <w:tcPr>
            <w:tcW w:w="2414" w:type="dxa"/>
            <w:vAlign w:val="center"/>
          </w:tcPr>
          <w:p w14:paraId="2D7CAF0B">
            <w:pPr>
              <w:jc w:val="center"/>
              <w:rPr>
                <w:rFonts w:hint="eastAsia" w:ascii="宋体" w:hAnsi="宋体" w:cs="宋体"/>
                <w:b/>
                <w:color w:val="000000"/>
                <w:sz w:val="21"/>
                <w:szCs w:val="21"/>
              </w:rPr>
            </w:pPr>
            <w:r>
              <w:rPr>
                <w:rFonts w:hint="eastAsia" w:ascii="宋体" w:hAnsi="宋体" w:cs="宋体"/>
                <w:b/>
                <w:color w:val="000000"/>
                <w:sz w:val="21"/>
                <w:szCs w:val="21"/>
              </w:rPr>
              <w:t>名称</w:t>
            </w:r>
          </w:p>
        </w:tc>
        <w:tc>
          <w:tcPr>
            <w:tcW w:w="2355" w:type="dxa"/>
            <w:vAlign w:val="center"/>
          </w:tcPr>
          <w:p w14:paraId="65D1FB18">
            <w:pPr>
              <w:jc w:val="center"/>
              <w:rPr>
                <w:rFonts w:hint="eastAsia" w:ascii="宋体" w:hAnsi="宋体" w:cs="宋体"/>
                <w:b/>
                <w:color w:val="000000"/>
                <w:sz w:val="21"/>
                <w:szCs w:val="21"/>
              </w:rPr>
            </w:pPr>
            <w:r>
              <w:rPr>
                <w:rFonts w:hint="eastAsia" w:ascii="宋体" w:hAnsi="宋体" w:cs="宋体"/>
                <w:b/>
                <w:color w:val="000000"/>
                <w:sz w:val="21"/>
                <w:szCs w:val="21"/>
              </w:rPr>
              <w:t>相关信息</w:t>
            </w:r>
          </w:p>
        </w:tc>
        <w:tc>
          <w:tcPr>
            <w:tcW w:w="1275" w:type="dxa"/>
            <w:vAlign w:val="center"/>
          </w:tcPr>
          <w:p w14:paraId="620C4DCC">
            <w:pPr>
              <w:jc w:val="center"/>
              <w:rPr>
                <w:rFonts w:hint="eastAsia" w:ascii="宋体" w:hAnsi="宋体" w:cs="宋体"/>
                <w:b/>
                <w:color w:val="000000"/>
                <w:sz w:val="21"/>
                <w:szCs w:val="21"/>
              </w:rPr>
            </w:pPr>
            <w:r>
              <w:rPr>
                <w:rFonts w:hint="eastAsia" w:ascii="宋体" w:hAnsi="宋体" w:cs="宋体"/>
                <w:b/>
                <w:color w:val="000000"/>
                <w:sz w:val="21"/>
                <w:szCs w:val="21"/>
              </w:rPr>
              <w:t>单价</w:t>
            </w:r>
          </w:p>
        </w:tc>
        <w:tc>
          <w:tcPr>
            <w:tcW w:w="1293" w:type="dxa"/>
            <w:vAlign w:val="center"/>
          </w:tcPr>
          <w:p w14:paraId="7563DC09">
            <w:pPr>
              <w:jc w:val="center"/>
              <w:rPr>
                <w:rFonts w:hint="eastAsia" w:ascii="宋体" w:hAnsi="宋体" w:cs="宋体"/>
                <w:b/>
                <w:color w:val="000000"/>
                <w:sz w:val="21"/>
                <w:szCs w:val="21"/>
              </w:rPr>
            </w:pPr>
            <w:r>
              <w:rPr>
                <w:rFonts w:hint="eastAsia" w:ascii="宋体" w:hAnsi="宋体" w:cs="宋体"/>
                <w:b/>
                <w:color w:val="000000"/>
                <w:sz w:val="21"/>
                <w:szCs w:val="21"/>
              </w:rPr>
              <w:t>合计</w:t>
            </w:r>
          </w:p>
        </w:tc>
        <w:tc>
          <w:tcPr>
            <w:tcW w:w="1262" w:type="dxa"/>
            <w:vAlign w:val="center"/>
          </w:tcPr>
          <w:p w14:paraId="29B8DB59">
            <w:pPr>
              <w:jc w:val="center"/>
              <w:rPr>
                <w:rFonts w:hint="eastAsia" w:ascii="宋体" w:hAnsi="宋体" w:cs="宋体"/>
                <w:b/>
                <w:color w:val="000000"/>
                <w:sz w:val="21"/>
                <w:szCs w:val="21"/>
              </w:rPr>
            </w:pPr>
            <w:r>
              <w:rPr>
                <w:rFonts w:hint="eastAsia" w:ascii="宋体" w:hAnsi="宋体" w:cs="宋体"/>
                <w:b/>
                <w:color w:val="000000"/>
                <w:sz w:val="21"/>
                <w:szCs w:val="21"/>
              </w:rPr>
              <w:t>备注</w:t>
            </w:r>
          </w:p>
        </w:tc>
      </w:tr>
      <w:tr w14:paraId="617D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963" w:type="dxa"/>
            <w:vAlign w:val="center"/>
          </w:tcPr>
          <w:p w14:paraId="35284EE8">
            <w:pPr>
              <w:pStyle w:val="23"/>
              <w:spacing w:line="240" w:lineRule="atLeast"/>
              <w:ind w:left="3920"/>
              <w:jc w:val="center"/>
              <w:rPr>
                <w:rFonts w:hint="eastAsia" w:ascii="宋体" w:hAnsi="宋体" w:cs="宋体"/>
                <w:color w:val="000000"/>
                <w:sz w:val="21"/>
                <w:szCs w:val="21"/>
              </w:rPr>
            </w:pPr>
            <w:r>
              <w:rPr>
                <w:rFonts w:hint="eastAsia" w:ascii="宋体" w:hAnsi="宋体" w:cs="宋体"/>
                <w:color w:val="000000"/>
                <w:sz w:val="21"/>
                <w:szCs w:val="21"/>
              </w:rPr>
              <w:t>1</w:t>
            </w:r>
          </w:p>
        </w:tc>
        <w:tc>
          <w:tcPr>
            <w:tcW w:w="2414" w:type="dxa"/>
            <w:vAlign w:val="center"/>
          </w:tcPr>
          <w:p w14:paraId="43F9273D">
            <w:pPr>
              <w:jc w:val="center"/>
              <w:rPr>
                <w:rFonts w:hint="eastAsia" w:ascii="宋体" w:hAnsi="宋体" w:cs="宋体"/>
                <w:color w:val="000000"/>
                <w:sz w:val="21"/>
                <w:szCs w:val="21"/>
              </w:rPr>
            </w:pPr>
          </w:p>
        </w:tc>
        <w:tc>
          <w:tcPr>
            <w:tcW w:w="2355" w:type="dxa"/>
          </w:tcPr>
          <w:p w14:paraId="07FA979C">
            <w:pPr>
              <w:jc w:val="center"/>
              <w:rPr>
                <w:rFonts w:hint="eastAsia" w:ascii="宋体" w:hAnsi="宋体" w:cs="宋体"/>
                <w:color w:val="000000"/>
                <w:sz w:val="21"/>
                <w:szCs w:val="21"/>
              </w:rPr>
            </w:pPr>
          </w:p>
        </w:tc>
        <w:tc>
          <w:tcPr>
            <w:tcW w:w="1275" w:type="dxa"/>
          </w:tcPr>
          <w:p w14:paraId="1A87DE6A">
            <w:pPr>
              <w:jc w:val="center"/>
              <w:rPr>
                <w:rFonts w:hint="eastAsia" w:ascii="宋体" w:hAnsi="宋体" w:cs="宋体"/>
                <w:color w:val="000000"/>
                <w:sz w:val="21"/>
                <w:szCs w:val="21"/>
              </w:rPr>
            </w:pPr>
          </w:p>
        </w:tc>
        <w:tc>
          <w:tcPr>
            <w:tcW w:w="1293" w:type="dxa"/>
          </w:tcPr>
          <w:p w14:paraId="59F9533F">
            <w:pPr>
              <w:jc w:val="center"/>
              <w:rPr>
                <w:rFonts w:hint="eastAsia" w:ascii="宋体" w:hAnsi="宋体" w:cs="宋体"/>
                <w:color w:val="000000"/>
                <w:sz w:val="21"/>
                <w:szCs w:val="21"/>
              </w:rPr>
            </w:pPr>
          </w:p>
        </w:tc>
        <w:tc>
          <w:tcPr>
            <w:tcW w:w="1262" w:type="dxa"/>
            <w:vMerge w:val="restart"/>
            <w:vAlign w:val="center"/>
          </w:tcPr>
          <w:p w14:paraId="5F1D31C6">
            <w:pPr>
              <w:jc w:val="center"/>
              <w:rPr>
                <w:rFonts w:hint="eastAsia" w:ascii="宋体" w:hAnsi="宋体" w:cs="宋体"/>
                <w:color w:val="000000"/>
                <w:sz w:val="21"/>
                <w:szCs w:val="21"/>
              </w:rPr>
            </w:pPr>
          </w:p>
        </w:tc>
      </w:tr>
      <w:tr w14:paraId="0B4F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31BB54A3">
            <w:pPr>
              <w:pStyle w:val="23"/>
              <w:spacing w:line="240" w:lineRule="atLeast"/>
              <w:ind w:left="3920"/>
              <w:jc w:val="center"/>
              <w:rPr>
                <w:rFonts w:hint="eastAsia" w:ascii="宋体" w:hAnsi="宋体" w:cs="宋体"/>
                <w:color w:val="000000"/>
                <w:sz w:val="21"/>
                <w:szCs w:val="21"/>
              </w:rPr>
            </w:pPr>
            <w:r>
              <w:rPr>
                <w:rFonts w:hint="eastAsia" w:ascii="宋体" w:hAnsi="宋体" w:cs="宋体"/>
                <w:color w:val="000000"/>
                <w:sz w:val="21"/>
                <w:szCs w:val="21"/>
              </w:rPr>
              <w:t>2</w:t>
            </w:r>
          </w:p>
        </w:tc>
        <w:tc>
          <w:tcPr>
            <w:tcW w:w="2414" w:type="dxa"/>
            <w:vAlign w:val="center"/>
          </w:tcPr>
          <w:p w14:paraId="3729F77E">
            <w:pPr>
              <w:jc w:val="center"/>
              <w:rPr>
                <w:rFonts w:hint="eastAsia" w:ascii="宋体" w:hAnsi="宋体" w:cs="宋体"/>
                <w:color w:val="000000"/>
                <w:sz w:val="21"/>
                <w:szCs w:val="21"/>
              </w:rPr>
            </w:pPr>
          </w:p>
        </w:tc>
        <w:tc>
          <w:tcPr>
            <w:tcW w:w="2355" w:type="dxa"/>
          </w:tcPr>
          <w:p w14:paraId="3D7984DD">
            <w:pPr>
              <w:jc w:val="center"/>
              <w:rPr>
                <w:rFonts w:hint="eastAsia" w:ascii="宋体" w:hAnsi="宋体" w:cs="宋体"/>
                <w:color w:val="000000"/>
                <w:sz w:val="21"/>
                <w:szCs w:val="21"/>
              </w:rPr>
            </w:pPr>
          </w:p>
        </w:tc>
        <w:tc>
          <w:tcPr>
            <w:tcW w:w="1275" w:type="dxa"/>
          </w:tcPr>
          <w:p w14:paraId="33CF8CC3">
            <w:pPr>
              <w:jc w:val="center"/>
              <w:rPr>
                <w:rFonts w:hint="eastAsia" w:ascii="宋体" w:hAnsi="宋体" w:cs="宋体"/>
                <w:color w:val="000000"/>
                <w:sz w:val="21"/>
                <w:szCs w:val="21"/>
              </w:rPr>
            </w:pPr>
          </w:p>
        </w:tc>
        <w:tc>
          <w:tcPr>
            <w:tcW w:w="1293" w:type="dxa"/>
          </w:tcPr>
          <w:p w14:paraId="76F2E5B4">
            <w:pPr>
              <w:jc w:val="center"/>
              <w:rPr>
                <w:rFonts w:hint="eastAsia" w:ascii="宋体" w:hAnsi="宋体" w:cs="宋体"/>
                <w:color w:val="000000"/>
                <w:sz w:val="21"/>
                <w:szCs w:val="21"/>
              </w:rPr>
            </w:pPr>
          </w:p>
        </w:tc>
        <w:tc>
          <w:tcPr>
            <w:tcW w:w="1262" w:type="dxa"/>
            <w:vMerge w:val="continue"/>
          </w:tcPr>
          <w:p w14:paraId="649392A2">
            <w:pPr>
              <w:jc w:val="center"/>
              <w:rPr>
                <w:rFonts w:hint="eastAsia" w:ascii="宋体" w:hAnsi="宋体" w:cs="宋体"/>
                <w:color w:val="000000"/>
                <w:sz w:val="21"/>
                <w:szCs w:val="21"/>
              </w:rPr>
            </w:pPr>
          </w:p>
        </w:tc>
      </w:tr>
      <w:tr w14:paraId="6F96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6ADE0B1C">
            <w:pPr>
              <w:pStyle w:val="23"/>
              <w:spacing w:line="240" w:lineRule="atLeast"/>
              <w:ind w:left="3920"/>
              <w:jc w:val="center"/>
              <w:rPr>
                <w:rFonts w:hint="eastAsia" w:ascii="宋体" w:hAnsi="宋体" w:cs="宋体"/>
                <w:color w:val="000000"/>
                <w:sz w:val="21"/>
                <w:szCs w:val="21"/>
              </w:rPr>
            </w:pPr>
            <w:r>
              <w:rPr>
                <w:rFonts w:hint="eastAsia" w:ascii="宋体" w:hAnsi="宋体" w:cs="宋体"/>
                <w:color w:val="000000"/>
                <w:sz w:val="21"/>
                <w:szCs w:val="21"/>
              </w:rPr>
              <w:t>3</w:t>
            </w:r>
          </w:p>
        </w:tc>
        <w:tc>
          <w:tcPr>
            <w:tcW w:w="2414" w:type="dxa"/>
            <w:vAlign w:val="center"/>
          </w:tcPr>
          <w:p w14:paraId="4355F8A8">
            <w:pPr>
              <w:jc w:val="center"/>
              <w:rPr>
                <w:rFonts w:hint="eastAsia" w:ascii="宋体" w:hAnsi="宋体" w:cs="宋体"/>
                <w:color w:val="000000"/>
                <w:sz w:val="21"/>
                <w:szCs w:val="21"/>
              </w:rPr>
            </w:pPr>
          </w:p>
        </w:tc>
        <w:tc>
          <w:tcPr>
            <w:tcW w:w="2355" w:type="dxa"/>
          </w:tcPr>
          <w:p w14:paraId="16547166">
            <w:pPr>
              <w:jc w:val="center"/>
              <w:rPr>
                <w:rFonts w:hint="eastAsia" w:ascii="宋体" w:hAnsi="宋体" w:cs="宋体"/>
                <w:color w:val="000000"/>
                <w:sz w:val="21"/>
                <w:szCs w:val="21"/>
              </w:rPr>
            </w:pPr>
          </w:p>
        </w:tc>
        <w:tc>
          <w:tcPr>
            <w:tcW w:w="1275" w:type="dxa"/>
          </w:tcPr>
          <w:p w14:paraId="22695236">
            <w:pPr>
              <w:jc w:val="center"/>
              <w:rPr>
                <w:rFonts w:hint="eastAsia" w:ascii="宋体" w:hAnsi="宋体" w:cs="宋体"/>
                <w:color w:val="000000"/>
                <w:sz w:val="21"/>
                <w:szCs w:val="21"/>
              </w:rPr>
            </w:pPr>
          </w:p>
        </w:tc>
        <w:tc>
          <w:tcPr>
            <w:tcW w:w="1293" w:type="dxa"/>
          </w:tcPr>
          <w:p w14:paraId="0A67BD31">
            <w:pPr>
              <w:jc w:val="center"/>
              <w:rPr>
                <w:rFonts w:hint="eastAsia" w:ascii="宋体" w:hAnsi="宋体" w:cs="宋体"/>
                <w:color w:val="000000"/>
                <w:sz w:val="21"/>
                <w:szCs w:val="21"/>
              </w:rPr>
            </w:pPr>
          </w:p>
        </w:tc>
        <w:tc>
          <w:tcPr>
            <w:tcW w:w="1262" w:type="dxa"/>
            <w:vMerge w:val="continue"/>
          </w:tcPr>
          <w:p w14:paraId="3C9940BC">
            <w:pPr>
              <w:jc w:val="center"/>
              <w:rPr>
                <w:rFonts w:hint="eastAsia" w:ascii="宋体" w:hAnsi="宋体" w:cs="宋体"/>
                <w:color w:val="000000"/>
                <w:sz w:val="21"/>
                <w:szCs w:val="21"/>
              </w:rPr>
            </w:pPr>
          </w:p>
        </w:tc>
      </w:tr>
      <w:tr w14:paraId="6E53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7D469D75">
            <w:pPr>
              <w:pStyle w:val="23"/>
              <w:spacing w:line="240" w:lineRule="atLeast"/>
              <w:ind w:left="3920"/>
              <w:jc w:val="center"/>
              <w:rPr>
                <w:rFonts w:hint="eastAsia" w:ascii="宋体" w:hAnsi="宋体" w:cs="宋体"/>
                <w:color w:val="000000"/>
                <w:sz w:val="21"/>
                <w:szCs w:val="21"/>
              </w:rPr>
            </w:pPr>
            <w:r>
              <w:rPr>
                <w:rFonts w:hint="eastAsia" w:ascii="宋体" w:hAnsi="宋体" w:cs="宋体"/>
                <w:color w:val="000000"/>
                <w:sz w:val="21"/>
                <w:szCs w:val="21"/>
              </w:rPr>
              <w:t>4</w:t>
            </w:r>
          </w:p>
        </w:tc>
        <w:tc>
          <w:tcPr>
            <w:tcW w:w="2414" w:type="dxa"/>
            <w:vAlign w:val="center"/>
          </w:tcPr>
          <w:p w14:paraId="74279203">
            <w:pPr>
              <w:jc w:val="center"/>
              <w:rPr>
                <w:rFonts w:hint="eastAsia" w:ascii="宋体" w:hAnsi="宋体" w:cs="宋体"/>
                <w:color w:val="000000"/>
                <w:sz w:val="21"/>
                <w:szCs w:val="21"/>
              </w:rPr>
            </w:pPr>
          </w:p>
        </w:tc>
        <w:tc>
          <w:tcPr>
            <w:tcW w:w="2355" w:type="dxa"/>
          </w:tcPr>
          <w:p w14:paraId="2747AC2B">
            <w:pPr>
              <w:jc w:val="center"/>
              <w:rPr>
                <w:rFonts w:hint="eastAsia" w:ascii="宋体" w:hAnsi="宋体" w:cs="宋体"/>
                <w:color w:val="000000"/>
                <w:sz w:val="21"/>
                <w:szCs w:val="21"/>
              </w:rPr>
            </w:pPr>
          </w:p>
        </w:tc>
        <w:tc>
          <w:tcPr>
            <w:tcW w:w="1275" w:type="dxa"/>
          </w:tcPr>
          <w:p w14:paraId="7ED9359A">
            <w:pPr>
              <w:jc w:val="center"/>
              <w:rPr>
                <w:rFonts w:hint="eastAsia" w:ascii="宋体" w:hAnsi="宋体" w:cs="宋体"/>
                <w:color w:val="000000"/>
                <w:sz w:val="21"/>
                <w:szCs w:val="21"/>
              </w:rPr>
            </w:pPr>
          </w:p>
        </w:tc>
        <w:tc>
          <w:tcPr>
            <w:tcW w:w="1293" w:type="dxa"/>
          </w:tcPr>
          <w:p w14:paraId="5A75A248">
            <w:pPr>
              <w:jc w:val="center"/>
              <w:rPr>
                <w:rFonts w:hint="eastAsia" w:ascii="宋体" w:hAnsi="宋体" w:cs="宋体"/>
                <w:color w:val="000000"/>
                <w:sz w:val="21"/>
                <w:szCs w:val="21"/>
              </w:rPr>
            </w:pPr>
          </w:p>
        </w:tc>
        <w:tc>
          <w:tcPr>
            <w:tcW w:w="1262" w:type="dxa"/>
            <w:vMerge w:val="continue"/>
          </w:tcPr>
          <w:p w14:paraId="146A5B73">
            <w:pPr>
              <w:jc w:val="center"/>
              <w:rPr>
                <w:rFonts w:hint="eastAsia" w:ascii="宋体" w:hAnsi="宋体" w:cs="宋体"/>
                <w:color w:val="000000"/>
                <w:sz w:val="21"/>
                <w:szCs w:val="21"/>
              </w:rPr>
            </w:pPr>
          </w:p>
        </w:tc>
      </w:tr>
      <w:tr w14:paraId="1A4D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530F7263">
            <w:pPr>
              <w:pStyle w:val="23"/>
              <w:spacing w:line="240" w:lineRule="atLeast"/>
              <w:ind w:left="3920"/>
              <w:jc w:val="center"/>
              <w:rPr>
                <w:rFonts w:hint="eastAsia" w:ascii="宋体" w:hAnsi="宋体" w:cs="宋体"/>
                <w:color w:val="000000"/>
                <w:sz w:val="21"/>
                <w:szCs w:val="21"/>
              </w:rPr>
            </w:pPr>
            <w:r>
              <w:rPr>
                <w:rFonts w:hint="eastAsia" w:ascii="宋体" w:hAnsi="宋体" w:cs="宋体"/>
                <w:color w:val="000000"/>
                <w:sz w:val="21"/>
                <w:szCs w:val="21"/>
              </w:rPr>
              <w:t>5</w:t>
            </w:r>
          </w:p>
        </w:tc>
        <w:tc>
          <w:tcPr>
            <w:tcW w:w="2414" w:type="dxa"/>
            <w:vAlign w:val="center"/>
          </w:tcPr>
          <w:p w14:paraId="31650EF5">
            <w:pPr>
              <w:jc w:val="center"/>
              <w:rPr>
                <w:rFonts w:hint="eastAsia" w:ascii="宋体" w:hAnsi="宋体" w:cs="宋体"/>
                <w:color w:val="000000"/>
                <w:sz w:val="21"/>
                <w:szCs w:val="21"/>
              </w:rPr>
            </w:pPr>
          </w:p>
        </w:tc>
        <w:tc>
          <w:tcPr>
            <w:tcW w:w="2355" w:type="dxa"/>
          </w:tcPr>
          <w:p w14:paraId="7983C9B2">
            <w:pPr>
              <w:jc w:val="center"/>
              <w:rPr>
                <w:rFonts w:hint="eastAsia" w:ascii="宋体" w:hAnsi="宋体" w:cs="宋体"/>
                <w:color w:val="000000"/>
                <w:sz w:val="21"/>
                <w:szCs w:val="21"/>
              </w:rPr>
            </w:pPr>
          </w:p>
        </w:tc>
        <w:tc>
          <w:tcPr>
            <w:tcW w:w="1275" w:type="dxa"/>
          </w:tcPr>
          <w:p w14:paraId="146C3F74">
            <w:pPr>
              <w:jc w:val="center"/>
              <w:rPr>
                <w:rFonts w:hint="eastAsia" w:ascii="宋体" w:hAnsi="宋体" w:cs="宋体"/>
                <w:color w:val="000000"/>
                <w:sz w:val="21"/>
                <w:szCs w:val="21"/>
              </w:rPr>
            </w:pPr>
          </w:p>
        </w:tc>
        <w:tc>
          <w:tcPr>
            <w:tcW w:w="1293" w:type="dxa"/>
          </w:tcPr>
          <w:p w14:paraId="4BB87146">
            <w:pPr>
              <w:jc w:val="center"/>
              <w:rPr>
                <w:rFonts w:hint="eastAsia" w:ascii="宋体" w:hAnsi="宋体" w:cs="宋体"/>
                <w:color w:val="000000"/>
                <w:sz w:val="21"/>
                <w:szCs w:val="21"/>
              </w:rPr>
            </w:pPr>
          </w:p>
        </w:tc>
        <w:tc>
          <w:tcPr>
            <w:tcW w:w="1262" w:type="dxa"/>
            <w:vMerge w:val="continue"/>
          </w:tcPr>
          <w:p w14:paraId="0DADDAEA">
            <w:pPr>
              <w:jc w:val="center"/>
              <w:rPr>
                <w:rFonts w:hint="eastAsia" w:ascii="宋体" w:hAnsi="宋体" w:cs="宋体"/>
                <w:color w:val="000000"/>
                <w:sz w:val="21"/>
                <w:szCs w:val="21"/>
              </w:rPr>
            </w:pPr>
          </w:p>
        </w:tc>
      </w:tr>
      <w:tr w14:paraId="5279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60B2E552">
            <w:pPr>
              <w:pStyle w:val="23"/>
              <w:spacing w:line="240" w:lineRule="atLeast"/>
              <w:ind w:left="3920"/>
              <w:jc w:val="center"/>
              <w:rPr>
                <w:rFonts w:hint="eastAsia" w:ascii="宋体" w:hAnsi="宋体" w:cs="宋体"/>
                <w:color w:val="000000"/>
                <w:sz w:val="21"/>
                <w:szCs w:val="21"/>
              </w:rPr>
            </w:pPr>
            <w:r>
              <w:rPr>
                <w:rFonts w:hint="eastAsia" w:ascii="宋体" w:hAnsi="宋体" w:cs="宋体"/>
                <w:color w:val="000000"/>
                <w:sz w:val="21"/>
                <w:szCs w:val="21"/>
              </w:rPr>
              <w:t>6</w:t>
            </w:r>
          </w:p>
        </w:tc>
        <w:tc>
          <w:tcPr>
            <w:tcW w:w="2414" w:type="dxa"/>
            <w:vAlign w:val="center"/>
          </w:tcPr>
          <w:p w14:paraId="274A0BC7">
            <w:pPr>
              <w:jc w:val="center"/>
              <w:rPr>
                <w:rFonts w:hint="eastAsia" w:ascii="宋体" w:hAnsi="宋体" w:cs="宋体"/>
                <w:color w:val="000000"/>
                <w:sz w:val="21"/>
                <w:szCs w:val="21"/>
              </w:rPr>
            </w:pPr>
          </w:p>
        </w:tc>
        <w:tc>
          <w:tcPr>
            <w:tcW w:w="2355" w:type="dxa"/>
          </w:tcPr>
          <w:p w14:paraId="1A1DF680">
            <w:pPr>
              <w:jc w:val="center"/>
              <w:rPr>
                <w:rFonts w:hint="eastAsia" w:ascii="宋体" w:hAnsi="宋体" w:cs="宋体"/>
                <w:color w:val="000000"/>
                <w:sz w:val="21"/>
                <w:szCs w:val="21"/>
              </w:rPr>
            </w:pPr>
          </w:p>
        </w:tc>
        <w:tc>
          <w:tcPr>
            <w:tcW w:w="1275" w:type="dxa"/>
          </w:tcPr>
          <w:p w14:paraId="76C8C5C6">
            <w:pPr>
              <w:jc w:val="center"/>
              <w:rPr>
                <w:rFonts w:hint="eastAsia" w:ascii="宋体" w:hAnsi="宋体" w:cs="宋体"/>
                <w:color w:val="000000"/>
                <w:sz w:val="21"/>
                <w:szCs w:val="21"/>
              </w:rPr>
            </w:pPr>
          </w:p>
        </w:tc>
        <w:tc>
          <w:tcPr>
            <w:tcW w:w="1293" w:type="dxa"/>
          </w:tcPr>
          <w:p w14:paraId="03786BA2">
            <w:pPr>
              <w:jc w:val="center"/>
              <w:rPr>
                <w:rFonts w:hint="eastAsia" w:ascii="宋体" w:hAnsi="宋体" w:cs="宋体"/>
                <w:color w:val="000000"/>
                <w:sz w:val="21"/>
                <w:szCs w:val="21"/>
              </w:rPr>
            </w:pPr>
          </w:p>
        </w:tc>
        <w:tc>
          <w:tcPr>
            <w:tcW w:w="1262" w:type="dxa"/>
            <w:vMerge w:val="continue"/>
          </w:tcPr>
          <w:p w14:paraId="395BB25D">
            <w:pPr>
              <w:jc w:val="center"/>
              <w:rPr>
                <w:rFonts w:hint="eastAsia" w:ascii="宋体" w:hAnsi="宋体" w:cs="宋体"/>
                <w:color w:val="000000"/>
                <w:sz w:val="21"/>
                <w:szCs w:val="21"/>
              </w:rPr>
            </w:pPr>
          </w:p>
        </w:tc>
      </w:tr>
      <w:tr w14:paraId="737D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798AD15E">
            <w:pPr>
              <w:pStyle w:val="23"/>
              <w:spacing w:line="240" w:lineRule="atLeast"/>
              <w:ind w:left="3920"/>
              <w:jc w:val="center"/>
              <w:rPr>
                <w:rFonts w:hint="eastAsia" w:ascii="宋体" w:hAnsi="宋体" w:cs="宋体"/>
                <w:color w:val="000000"/>
                <w:sz w:val="21"/>
                <w:szCs w:val="21"/>
              </w:rPr>
            </w:pPr>
            <w:r>
              <w:rPr>
                <w:rFonts w:hint="eastAsia" w:ascii="宋体" w:hAnsi="宋体" w:cs="宋体"/>
                <w:color w:val="000000"/>
                <w:sz w:val="21"/>
                <w:szCs w:val="21"/>
              </w:rPr>
              <w:t>7</w:t>
            </w:r>
          </w:p>
        </w:tc>
        <w:tc>
          <w:tcPr>
            <w:tcW w:w="2414" w:type="dxa"/>
            <w:vAlign w:val="center"/>
          </w:tcPr>
          <w:p w14:paraId="3D1C56D3">
            <w:pPr>
              <w:jc w:val="center"/>
              <w:rPr>
                <w:rFonts w:hint="eastAsia" w:ascii="宋体" w:hAnsi="宋体" w:cs="宋体"/>
                <w:color w:val="000000"/>
                <w:sz w:val="21"/>
                <w:szCs w:val="21"/>
              </w:rPr>
            </w:pPr>
          </w:p>
        </w:tc>
        <w:tc>
          <w:tcPr>
            <w:tcW w:w="2355" w:type="dxa"/>
          </w:tcPr>
          <w:p w14:paraId="2843A308">
            <w:pPr>
              <w:jc w:val="center"/>
              <w:rPr>
                <w:rFonts w:hint="eastAsia" w:ascii="宋体" w:hAnsi="宋体" w:cs="宋体"/>
                <w:color w:val="000000"/>
                <w:sz w:val="21"/>
                <w:szCs w:val="21"/>
              </w:rPr>
            </w:pPr>
          </w:p>
        </w:tc>
        <w:tc>
          <w:tcPr>
            <w:tcW w:w="1275" w:type="dxa"/>
          </w:tcPr>
          <w:p w14:paraId="5F63774D">
            <w:pPr>
              <w:jc w:val="center"/>
              <w:rPr>
                <w:rFonts w:hint="eastAsia" w:ascii="宋体" w:hAnsi="宋体" w:cs="宋体"/>
                <w:color w:val="000000"/>
                <w:sz w:val="21"/>
                <w:szCs w:val="21"/>
              </w:rPr>
            </w:pPr>
          </w:p>
        </w:tc>
        <w:tc>
          <w:tcPr>
            <w:tcW w:w="1293" w:type="dxa"/>
          </w:tcPr>
          <w:p w14:paraId="1AC80928">
            <w:pPr>
              <w:jc w:val="center"/>
              <w:rPr>
                <w:rFonts w:hint="eastAsia" w:ascii="宋体" w:hAnsi="宋体" w:cs="宋体"/>
                <w:color w:val="000000"/>
                <w:sz w:val="21"/>
                <w:szCs w:val="21"/>
              </w:rPr>
            </w:pPr>
          </w:p>
        </w:tc>
        <w:tc>
          <w:tcPr>
            <w:tcW w:w="1262" w:type="dxa"/>
            <w:vMerge w:val="continue"/>
          </w:tcPr>
          <w:p w14:paraId="2F252C6A">
            <w:pPr>
              <w:jc w:val="center"/>
              <w:rPr>
                <w:rFonts w:hint="eastAsia" w:ascii="宋体" w:hAnsi="宋体" w:cs="宋体"/>
                <w:color w:val="000000"/>
                <w:sz w:val="21"/>
                <w:szCs w:val="21"/>
              </w:rPr>
            </w:pPr>
          </w:p>
        </w:tc>
      </w:tr>
      <w:tr w14:paraId="4EE0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76B08143">
            <w:pPr>
              <w:pStyle w:val="23"/>
              <w:spacing w:line="240" w:lineRule="atLeast"/>
              <w:ind w:left="3920"/>
              <w:jc w:val="center"/>
              <w:rPr>
                <w:rFonts w:hint="eastAsia" w:ascii="宋体" w:hAnsi="宋体" w:cs="宋体"/>
                <w:color w:val="000000"/>
                <w:sz w:val="21"/>
                <w:szCs w:val="21"/>
              </w:rPr>
            </w:pPr>
            <w:r>
              <w:rPr>
                <w:rFonts w:hint="eastAsia" w:ascii="宋体" w:hAnsi="宋体" w:cs="宋体"/>
                <w:color w:val="000000"/>
                <w:sz w:val="21"/>
                <w:szCs w:val="21"/>
              </w:rPr>
              <w:t>8</w:t>
            </w:r>
          </w:p>
        </w:tc>
        <w:tc>
          <w:tcPr>
            <w:tcW w:w="2414" w:type="dxa"/>
            <w:vAlign w:val="center"/>
          </w:tcPr>
          <w:p w14:paraId="7C3852C8">
            <w:pPr>
              <w:jc w:val="center"/>
              <w:rPr>
                <w:rFonts w:hint="eastAsia" w:ascii="宋体" w:hAnsi="宋体" w:cs="宋体"/>
                <w:color w:val="000000"/>
                <w:sz w:val="21"/>
                <w:szCs w:val="21"/>
              </w:rPr>
            </w:pPr>
          </w:p>
        </w:tc>
        <w:tc>
          <w:tcPr>
            <w:tcW w:w="2355" w:type="dxa"/>
          </w:tcPr>
          <w:p w14:paraId="0BCA89F2">
            <w:pPr>
              <w:jc w:val="center"/>
              <w:rPr>
                <w:rFonts w:hint="eastAsia" w:ascii="宋体" w:hAnsi="宋体" w:cs="宋体"/>
                <w:color w:val="000000"/>
                <w:sz w:val="21"/>
                <w:szCs w:val="21"/>
              </w:rPr>
            </w:pPr>
          </w:p>
        </w:tc>
        <w:tc>
          <w:tcPr>
            <w:tcW w:w="1275" w:type="dxa"/>
          </w:tcPr>
          <w:p w14:paraId="0EA91240">
            <w:pPr>
              <w:jc w:val="center"/>
              <w:rPr>
                <w:rFonts w:hint="eastAsia" w:ascii="宋体" w:hAnsi="宋体" w:cs="宋体"/>
                <w:color w:val="000000"/>
                <w:sz w:val="21"/>
                <w:szCs w:val="21"/>
              </w:rPr>
            </w:pPr>
          </w:p>
        </w:tc>
        <w:tc>
          <w:tcPr>
            <w:tcW w:w="1293" w:type="dxa"/>
          </w:tcPr>
          <w:p w14:paraId="1B0728E4">
            <w:pPr>
              <w:jc w:val="center"/>
              <w:rPr>
                <w:rFonts w:hint="eastAsia" w:ascii="宋体" w:hAnsi="宋体" w:cs="宋体"/>
                <w:color w:val="000000"/>
                <w:sz w:val="21"/>
                <w:szCs w:val="21"/>
              </w:rPr>
            </w:pPr>
          </w:p>
        </w:tc>
        <w:tc>
          <w:tcPr>
            <w:tcW w:w="1262" w:type="dxa"/>
            <w:vMerge w:val="continue"/>
          </w:tcPr>
          <w:p w14:paraId="512858D8">
            <w:pPr>
              <w:jc w:val="center"/>
              <w:rPr>
                <w:rFonts w:hint="eastAsia" w:ascii="宋体" w:hAnsi="宋体" w:cs="宋体"/>
                <w:color w:val="000000"/>
                <w:sz w:val="21"/>
                <w:szCs w:val="21"/>
              </w:rPr>
            </w:pPr>
          </w:p>
        </w:tc>
      </w:tr>
      <w:tr w14:paraId="47B8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785670B3">
            <w:pPr>
              <w:pStyle w:val="23"/>
              <w:spacing w:line="240" w:lineRule="atLeast"/>
              <w:ind w:left="3920"/>
              <w:jc w:val="center"/>
              <w:rPr>
                <w:rFonts w:hint="eastAsia" w:ascii="宋体" w:hAnsi="宋体" w:cs="宋体"/>
                <w:color w:val="000000"/>
                <w:sz w:val="21"/>
                <w:szCs w:val="21"/>
              </w:rPr>
            </w:pPr>
            <w:r>
              <w:rPr>
                <w:rFonts w:hint="eastAsia" w:ascii="宋体" w:hAnsi="宋体" w:cs="宋体"/>
                <w:color w:val="000000"/>
                <w:sz w:val="21"/>
                <w:szCs w:val="21"/>
              </w:rPr>
              <w:t>9</w:t>
            </w:r>
          </w:p>
        </w:tc>
        <w:tc>
          <w:tcPr>
            <w:tcW w:w="2414" w:type="dxa"/>
            <w:vAlign w:val="center"/>
          </w:tcPr>
          <w:p w14:paraId="3695F3D8">
            <w:pPr>
              <w:jc w:val="center"/>
              <w:rPr>
                <w:rFonts w:hint="eastAsia" w:ascii="宋体" w:hAnsi="宋体" w:cs="宋体"/>
                <w:color w:val="000000"/>
                <w:sz w:val="21"/>
                <w:szCs w:val="21"/>
              </w:rPr>
            </w:pPr>
          </w:p>
        </w:tc>
        <w:tc>
          <w:tcPr>
            <w:tcW w:w="2355" w:type="dxa"/>
          </w:tcPr>
          <w:p w14:paraId="64255F64">
            <w:pPr>
              <w:jc w:val="center"/>
              <w:rPr>
                <w:rFonts w:hint="eastAsia" w:ascii="宋体" w:hAnsi="宋体" w:cs="宋体"/>
                <w:color w:val="000000"/>
                <w:sz w:val="21"/>
                <w:szCs w:val="21"/>
              </w:rPr>
            </w:pPr>
          </w:p>
        </w:tc>
        <w:tc>
          <w:tcPr>
            <w:tcW w:w="1275" w:type="dxa"/>
          </w:tcPr>
          <w:p w14:paraId="7F0887F8">
            <w:pPr>
              <w:jc w:val="center"/>
              <w:rPr>
                <w:rFonts w:hint="eastAsia" w:ascii="宋体" w:hAnsi="宋体" w:cs="宋体"/>
                <w:color w:val="000000"/>
                <w:sz w:val="21"/>
                <w:szCs w:val="21"/>
              </w:rPr>
            </w:pPr>
          </w:p>
        </w:tc>
        <w:tc>
          <w:tcPr>
            <w:tcW w:w="1293" w:type="dxa"/>
          </w:tcPr>
          <w:p w14:paraId="0ECC00F9">
            <w:pPr>
              <w:jc w:val="center"/>
              <w:rPr>
                <w:rFonts w:hint="eastAsia" w:ascii="宋体" w:hAnsi="宋体" w:cs="宋体"/>
                <w:color w:val="000000"/>
                <w:sz w:val="21"/>
                <w:szCs w:val="21"/>
              </w:rPr>
            </w:pPr>
          </w:p>
        </w:tc>
        <w:tc>
          <w:tcPr>
            <w:tcW w:w="1262" w:type="dxa"/>
            <w:vMerge w:val="continue"/>
          </w:tcPr>
          <w:p w14:paraId="0B79F3C3">
            <w:pPr>
              <w:jc w:val="center"/>
              <w:rPr>
                <w:rFonts w:hint="eastAsia" w:ascii="宋体" w:hAnsi="宋体" w:cs="宋体"/>
                <w:color w:val="000000"/>
                <w:sz w:val="21"/>
                <w:szCs w:val="21"/>
              </w:rPr>
            </w:pPr>
          </w:p>
        </w:tc>
      </w:tr>
      <w:tr w14:paraId="4D5D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5E62F751">
            <w:pPr>
              <w:pStyle w:val="23"/>
              <w:spacing w:line="240" w:lineRule="atLeast"/>
              <w:ind w:left="3920"/>
              <w:jc w:val="center"/>
              <w:rPr>
                <w:rFonts w:hint="eastAsia" w:ascii="宋体" w:hAnsi="宋体" w:cs="宋体"/>
                <w:color w:val="000000"/>
                <w:sz w:val="21"/>
                <w:szCs w:val="21"/>
              </w:rPr>
            </w:pPr>
            <w:r>
              <w:rPr>
                <w:rFonts w:hint="eastAsia" w:ascii="宋体" w:hAnsi="宋体" w:cs="宋体"/>
                <w:color w:val="000000"/>
                <w:sz w:val="21"/>
                <w:szCs w:val="21"/>
              </w:rPr>
              <w:t>10</w:t>
            </w:r>
          </w:p>
        </w:tc>
        <w:tc>
          <w:tcPr>
            <w:tcW w:w="2414" w:type="dxa"/>
            <w:vAlign w:val="center"/>
          </w:tcPr>
          <w:p w14:paraId="75B11560">
            <w:pPr>
              <w:jc w:val="center"/>
              <w:rPr>
                <w:rFonts w:hint="eastAsia" w:ascii="宋体" w:hAnsi="宋体" w:cs="宋体"/>
                <w:color w:val="000000"/>
                <w:sz w:val="21"/>
                <w:szCs w:val="21"/>
              </w:rPr>
            </w:pPr>
          </w:p>
        </w:tc>
        <w:tc>
          <w:tcPr>
            <w:tcW w:w="2355" w:type="dxa"/>
          </w:tcPr>
          <w:p w14:paraId="4F5CC836">
            <w:pPr>
              <w:jc w:val="center"/>
              <w:rPr>
                <w:rFonts w:hint="eastAsia" w:ascii="宋体" w:hAnsi="宋体" w:cs="宋体"/>
                <w:color w:val="000000"/>
                <w:sz w:val="21"/>
                <w:szCs w:val="21"/>
              </w:rPr>
            </w:pPr>
          </w:p>
        </w:tc>
        <w:tc>
          <w:tcPr>
            <w:tcW w:w="1275" w:type="dxa"/>
          </w:tcPr>
          <w:p w14:paraId="6CF5922B">
            <w:pPr>
              <w:jc w:val="center"/>
              <w:rPr>
                <w:rFonts w:hint="eastAsia" w:ascii="宋体" w:hAnsi="宋体" w:cs="宋体"/>
                <w:color w:val="000000"/>
                <w:sz w:val="21"/>
                <w:szCs w:val="21"/>
              </w:rPr>
            </w:pPr>
          </w:p>
        </w:tc>
        <w:tc>
          <w:tcPr>
            <w:tcW w:w="1293" w:type="dxa"/>
          </w:tcPr>
          <w:p w14:paraId="1FFFD3B9">
            <w:pPr>
              <w:jc w:val="center"/>
              <w:rPr>
                <w:rFonts w:hint="eastAsia" w:ascii="宋体" w:hAnsi="宋体" w:cs="宋体"/>
                <w:color w:val="000000"/>
                <w:sz w:val="21"/>
                <w:szCs w:val="21"/>
              </w:rPr>
            </w:pPr>
          </w:p>
        </w:tc>
        <w:tc>
          <w:tcPr>
            <w:tcW w:w="1262" w:type="dxa"/>
            <w:vMerge w:val="continue"/>
          </w:tcPr>
          <w:p w14:paraId="7D46F1FB">
            <w:pPr>
              <w:jc w:val="center"/>
              <w:rPr>
                <w:rFonts w:hint="eastAsia" w:ascii="宋体" w:hAnsi="宋体" w:cs="宋体"/>
                <w:color w:val="000000"/>
                <w:sz w:val="21"/>
                <w:szCs w:val="21"/>
              </w:rPr>
            </w:pPr>
          </w:p>
        </w:tc>
      </w:tr>
      <w:tr w14:paraId="2F95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26890EE1">
            <w:pPr>
              <w:pStyle w:val="23"/>
              <w:spacing w:line="240" w:lineRule="atLeast"/>
              <w:ind w:left="3920"/>
              <w:jc w:val="center"/>
              <w:rPr>
                <w:rFonts w:hint="eastAsia" w:ascii="宋体" w:hAnsi="宋体" w:cs="宋体"/>
                <w:color w:val="000000"/>
                <w:sz w:val="21"/>
                <w:szCs w:val="21"/>
              </w:rPr>
            </w:pPr>
            <w:r>
              <w:rPr>
                <w:rFonts w:hint="eastAsia" w:ascii="宋体" w:hAnsi="宋体" w:cs="宋体"/>
                <w:color w:val="000000"/>
                <w:sz w:val="21"/>
                <w:szCs w:val="21"/>
              </w:rPr>
              <w:t>11</w:t>
            </w:r>
          </w:p>
        </w:tc>
        <w:tc>
          <w:tcPr>
            <w:tcW w:w="2414" w:type="dxa"/>
            <w:vAlign w:val="center"/>
          </w:tcPr>
          <w:p w14:paraId="54AF7367">
            <w:pPr>
              <w:jc w:val="center"/>
              <w:rPr>
                <w:rFonts w:hint="eastAsia" w:ascii="宋体" w:hAnsi="宋体" w:cs="宋体"/>
                <w:color w:val="000000"/>
                <w:sz w:val="21"/>
                <w:szCs w:val="21"/>
              </w:rPr>
            </w:pPr>
          </w:p>
        </w:tc>
        <w:tc>
          <w:tcPr>
            <w:tcW w:w="2355" w:type="dxa"/>
          </w:tcPr>
          <w:p w14:paraId="6E90A712">
            <w:pPr>
              <w:jc w:val="center"/>
              <w:rPr>
                <w:rFonts w:hint="eastAsia" w:ascii="宋体" w:hAnsi="宋体" w:cs="宋体"/>
                <w:color w:val="000000"/>
                <w:sz w:val="21"/>
                <w:szCs w:val="21"/>
              </w:rPr>
            </w:pPr>
          </w:p>
        </w:tc>
        <w:tc>
          <w:tcPr>
            <w:tcW w:w="1275" w:type="dxa"/>
          </w:tcPr>
          <w:p w14:paraId="3E3361D8">
            <w:pPr>
              <w:jc w:val="center"/>
              <w:rPr>
                <w:rFonts w:hint="eastAsia" w:ascii="宋体" w:hAnsi="宋体" w:cs="宋体"/>
                <w:color w:val="000000"/>
                <w:sz w:val="21"/>
                <w:szCs w:val="21"/>
              </w:rPr>
            </w:pPr>
          </w:p>
        </w:tc>
        <w:tc>
          <w:tcPr>
            <w:tcW w:w="1293" w:type="dxa"/>
          </w:tcPr>
          <w:p w14:paraId="30B127DB">
            <w:pPr>
              <w:jc w:val="center"/>
              <w:rPr>
                <w:rFonts w:hint="eastAsia" w:ascii="宋体" w:hAnsi="宋体" w:cs="宋体"/>
                <w:color w:val="000000"/>
                <w:sz w:val="21"/>
                <w:szCs w:val="21"/>
              </w:rPr>
            </w:pPr>
          </w:p>
        </w:tc>
        <w:tc>
          <w:tcPr>
            <w:tcW w:w="1262" w:type="dxa"/>
            <w:vMerge w:val="continue"/>
          </w:tcPr>
          <w:p w14:paraId="2E8E7757">
            <w:pPr>
              <w:jc w:val="center"/>
              <w:rPr>
                <w:rFonts w:hint="eastAsia" w:ascii="宋体" w:hAnsi="宋体" w:cs="宋体"/>
                <w:color w:val="000000"/>
                <w:sz w:val="21"/>
                <w:szCs w:val="21"/>
              </w:rPr>
            </w:pPr>
          </w:p>
        </w:tc>
      </w:tr>
      <w:tr w14:paraId="7EFA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786F4D52">
            <w:pPr>
              <w:pStyle w:val="23"/>
              <w:spacing w:line="240" w:lineRule="atLeast"/>
              <w:ind w:left="3920"/>
              <w:jc w:val="center"/>
              <w:rPr>
                <w:rFonts w:hint="eastAsia" w:ascii="宋体" w:hAnsi="宋体" w:cs="宋体"/>
                <w:color w:val="000000"/>
                <w:sz w:val="21"/>
                <w:szCs w:val="21"/>
              </w:rPr>
            </w:pPr>
            <w:r>
              <w:rPr>
                <w:rFonts w:hint="eastAsia" w:ascii="宋体" w:hAnsi="宋体" w:cs="宋体"/>
                <w:color w:val="000000"/>
                <w:sz w:val="21"/>
                <w:szCs w:val="21"/>
              </w:rPr>
              <w:t>12</w:t>
            </w:r>
          </w:p>
        </w:tc>
        <w:tc>
          <w:tcPr>
            <w:tcW w:w="2414" w:type="dxa"/>
            <w:vAlign w:val="center"/>
          </w:tcPr>
          <w:p w14:paraId="34AD2477">
            <w:pPr>
              <w:jc w:val="center"/>
              <w:rPr>
                <w:rFonts w:hint="eastAsia" w:ascii="宋体" w:hAnsi="宋体" w:cs="宋体"/>
                <w:color w:val="000000"/>
                <w:sz w:val="21"/>
                <w:szCs w:val="21"/>
              </w:rPr>
            </w:pPr>
            <w:r>
              <w:rPr>
                <w:rFonts w:hint="eastAsia" w:ascii="宋体" w:hAnsi="宋体" w:cs="宋体"/>
                <w:color w:val="000000"/>
                <w:sz w:val="21"/>
                <w:szCs w:val="21"/>
              </w:rPr>
              <w:t>总计</w:t>
            </w:r>
          </w:p>
        </w:tc>
        <w:tc>
          <w:tcPr>
            <w:tcW w:w="4923" w:type="dxa"/>
            <w:gridSpan w:val="3"/>
          </w:tcPr>
          <w:p w14:paraId="6CBF0AA1">
            <w:pPr>
              <w:rPr>
                <w:rFonts w:hint="eastAsia" w:ascii="宋体" w:hAnsi="宋体" w:cs="宋体"/>
                <w:color w:val="000000"/>
                <w:sz w:val="21"/>
                <w:szCs w:val="21"/>
              </w:rPr>
            </w:pPr>
          </w:p>
        </w:tc>
        <w:tc>
          <w:tcPr>
            <w:tcW w:w="1262" w:type="dxa"/>
          </w:tcPr>
          <w:p w14:paraId="1FFDFB5A">
            <w:pPr>
              <w:rPr>
                <w:rFonts w:hint="eastAsia" w:ascii="宋体" w:hAnsi="宋体" w:cs="宋体"/>
                <w:color w:val="000000"/>
                <w:sz w:val="21"/>
                <w:szCs w:val="21"/>
              </w:rPr>
            </w:pPr>
          </w:p>
        </w:tc>
      </w:tr>
    </w:tbl>
    <w:p w14:paraId="4ED9630C">
      <w:pPr>
        <w:snapToGrid w:val="0"/>
        <w:spacing w:line="500" w:lineRule="exact"/>
        <w:ind w:firstLine="480" w:firstLineChars="200"/>
        <w:rPr>
          <w:rFonts w:hint="eastAsia" w:ascii="宋体" w:hAnsi="宋体" w:cs="宋体"/>
          <w:color w:val="000000"/>
          <w:sz w:val="24"/>
          <w:szCs w:val="28"/>
        </w:rPr>
      </w:pPr>
    </w:p>
    <w:p w14:paraId="0BE9415E">
      <w:pPr>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注：1、请供应商完整填写本表。</w:t>
      </w:r>
    </w:p>
    <w:p w14:paraId="3B9B7AC2">
      <w:pPr>
        <w:snapToGrid w:val="0"/>
        <w:spacing w:line="500" w:lineRule="exact"/>
        <w:rPr>
          <w:rFonts w:hint="eastAsia" w:ascii="宋体" w:hAnsi="宋体" w:cs="宋体"/>
          <w:color w:val="000000"/>
          <w:sz w:val="24"/>
          <w:szCs w:val="28"/>
        </w:rPr>
      </w:pPr>
      <w:r>
        <w:rPr>
          <w:rFonts w:hint="eastAsia" w:ascii="宋体" w:hAnsi="宋体" w:cs="宋体"/>
          <w:color w:val="000000"/>
          <w:sz w:val="24"/>
          <w:szCs w:val="28"/>
        </w:rPr>
        <w:t xml:space="preserve">        2、该表可扩展</w:t>
      </w:r>
      <w:bookmarkStart w:id="99" w:name="OLE_LINK1"/>
      <w:bookmarkStart w:id="100" w:name="OLE_LINK2"/>
      <w:r>
        <w:rPr>
          <w:rFonts w:hint="eastAsia" w:ascii="宋体" w:hAnsi="宋体" w:cs="宋体"/>
          <w:color w:val="000000"/>
          <w:sz w:val="24"/>
          <w:szCs w:val="28"/>
        </w:rPr>
        <w:t>，并逐页签字或盖章。</w:t>
      </w:r>
      <w:bookmarkEnd w:id="99"/>
      <w:bookmarkEnd w:id="100"/>
    </w:p>
    <w:p w14:paraId="7BF60493">
      <w:pPr>
        <w:pStyle w:val="37"/>
        <w:spacing w:line="360" w:lineRule="auto"/>
        <w:rPr>
          <w:rFonts w:hint="eastAsia" w:ascii="宋体" w:hAnsi="宋体" w:cs="宋体"/>
          <w:color w:val="000000"/>
          <w:sz w:val="24"/>
          <w:szCs w:val="24"/>
        </w:rPr>
      </w:pPr>
    </w:p>
    <w:p w14:paraId="6BF26FC2">
      <w:pPr>
        <w:pStyle w:val="37"/>
        <w:spacing w:line="360" w:lineRule="auto"/>
        <w:rPr>
          <w:rFonts w:hint="eastAsia" w:ascii="宋体" w:hAnsi="宋体" w:cs="宋体"/>
          <w:color w:val="000000"/>
          <w:sz w:val="24"/>
          <w:szCs w:val="24"/>
        </w:rPr>
      </w:pPr>
    </w:p>
    <w:p w14:paraId="083C8EBC">
      <w:pPr>
        <w:rPr>
          <w:rFonts w:hint="eastAsia" w:ascii="宋体" w:hAnsi="宋体" w:cs="宋体"/>
          <w:color w:val="000000"/>
        </w:rPr>
      </w:pPr>
    </w:p>
    <w:p w14:paraId="7D21189A">
      <w:pPr>
        <w:rPr>
          <w:rFonts w:hint="eastAsia" w:ascii="宋体" w:hAnsi="宋体" w:cs="宋体"/>
          <w:color w:val="000000"/>
        </w:rPr>
      </w:pPr>
    </w:p>
    <w:p w14:paraId="5DC0DA24">
      <w:pPr>
        <w:spacing w:line="360" w:lineRule="auto"/>
        <w:rPr>
          <w:rFonts w:hint="eastAsia" w:ascii="宋体" w:hAnsi="宋体" w:cs="宋体"/>
          <w:color w:val="000000"/>
        </w:rPr>
      </w:pPr>
      <w:r>
        <w:rPr>
          <w:rFonts w:hint="eastAsia" w:ascii="宋体" w:hAnsi="宋体" w:cs="宋体"/>
          <w:color w:val="000000"/>
          <w:sz w:val="24"/>
          <w:szCs w:val="24"/>
        </w:rPr>
        <w:t xml:space="preserve">                                               供应商名称（公章）或自然人签署：</w:t>
      </w:r>
    </w:p>
    <w:p w14:paraId="62C66C3F">
      <w:pPr>
        <w:spacing w:line="360" w:lineRule="auto"/>
        <w:ind w:right="480" w:firstLine="6480" w:firstLineChars="2700"/>
        <w:rPr>
          <w:rFonts w:hint="eastAsia" w:ascii="宋体" w:hAnsi="宋体" w:cs="宋体"/>
          <w:color w:val="000000"/>
          <w:sz w:val="24"/>
          <w:szCs w:val="24"/>
        </w:rPr>
      </w:pPr>
      <w:r>
        <w:rPr>
          <w:rFonts w:hint="eastAsia" w:ascii="宋体" w:hAnsi="宋体" w:cs="宋体"/>
          <w:color w:val="000000"/>
          <w:sz w:val="24"/>
          <w:szCs w:val="24"/>
        </w:rPr>
        <w:t>年     月    日</w:t>
      </w:r>
    </w:p>
    <w:p w14:paraId="0CD6F0CC">
      <w:pPr>
        <w:snapToGrid w:val="0"/>
        <w:spacing w:line="360" w:lineRule="auto"/>
        <w:ind w:firstLine="480" w:firstLineChars="200"/>
        <w:rPr>
          <w:rFonts w:hint="eastAsia" w:ascii="宋体" w:hAnsi="宋体" w:cs="宋体"/>
          <w:color w:val="000000"/>
          <w:sz w:val="24"/>
          <w:szCs w:val="24"/>
          <w:bdr w:val="single" w:color="auto" w:sz="4" w:space="0"/>
        </w:rPr>
        <w:sectPr>
          <w:headerReference r:id="rId11" w:type="default"/>
          <w:pgSz w:w="11907" w:h="16840"/>
          <w:pgMar w:top="1134" w:right="1191" w:bottom="1134" w:left="1304" w:header="964" w:footer="992" w:gutter="0"/>
          <w:pgNumType w:fmt="numberInDash"/>
          <w:cols w:space="720" w:num="1"/>
          <w:docGrid w:linePitch="380" w:charSpace="0"/>
        </w:sectPr>
      </w:pPr>
    </w:p>
    <w:p w14:paraId="6EFA6450">
      <w:pPr>
        <w:spacing w:before="120" w:beforeLines="50" w:after="120" w:afterLines="50"/>
        <w:rPr>
          <w:rFonts w:hint="eastAsia" w:ascii="宋体" w:hAnsi="宋体" w:cs="宋体"/>
          <w:color w:val="000000"/>
          <w:sz w:val="24"/>
          <w:szCs w:val="24"/>
        </w:rPr>
      </w:pPr>
      <w:bookmarkStart w:id="101" w:name="_Toc33013349"/>
      <w:bookmarkStart w:id="102" w:name="_Toc24724"/>
      <w:bookmarkStart w:id="103" w:name="_Toc313008357"/>
      <w:bookmarkStart w:id="104" w:name="_Toc313888361"/>
      <w:bookmarkStart w:id="105" w:name="_Toc27691"/>
      <w:bookmarkStart w:id="106" w:name="_Toc342913420"/>
      <w:r>
        <w:rPr>
          <w:rFonts w:hint="eastAsia" w:ascii="宋体" w:hAnsi="宋体" w:cs="宋体"/>
          <w:color w:val="000000"/>
          <w:sz w:val="24"/>
          <w:szCs w:val="24"/>
        </w:rPr>
        <w:t>二、服务部分</w:t>
      </w:r>
      <w:bookmarkEnd w:id="101"/>
      <w:bookmarkEnd w:id="102"/>
      <w:bookmarkEnd w:id="103"/>
      <w:bookmarkEnd w:id="104"/>
      <w:bookmarkEnd w:id="105"/>
      <w:bookmarkEnd w:id="106"/>
    </w:p>
    <w:p w14:paraId="2808FA19">
      <w:pPr>
        <w:tabs>
          <w:tab w:val="left" w:pos="2895"/>
        </w:tabs>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（一）服务响应偏离表</w:t>
      </w:r>
    </w:p>
    <w:p w14:paraId="1BCE3FD9">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磋商项目名称：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3147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0EE9C1ED">
            <w:pPr>
              <w:tabs>
                <w:tab w:val="left" w:pos="6300"/>
              </w:tabs>
              <w:snapToGrid w:val="0"/>
              <w:spacing w:line="500" w:lineRule="exact"/>
              <w:jc w:val="center"/>
              <w:rPr>
                <w:rFonts w:hint="eastAsia" w:ascii="宋体" w:hAnsi="宋体" w:cs="宋体"/>
                <w:color w:val="000000"/>
                <w:sz w:val="21"/>
                <w:szCs w:val="21"/>
              </w:rPr>
            </w:pPr>
            <w:r>
              <w:rPr>
                <w:rFonts w:hint="eastAsia" w:ascii="宋体" w:hAnsi="宋体" w:cs="宋体"/>
                <w:color w:val="000000"/>
                <w:sz w:val="21"/>
                <w:szCs w:val="21"/>
              </w:rPr>
              <w:t>序号</w:t>
            </w:r>
          </w:p>
        </w:tc>
        <w:tc>
          <w:tcPr>
            <w:tcW w:w="2658" w:type="dxa"/>
            <w:vAlign w:val="center"/>
          </w:tcPr>
          <w:p w14:paraId="30709FCA">
            <w:pPr>
              <w:tabs>
                <w:tab w:val="left" w:pos="6300"/>
              </w:tabs>
              <w:snapToGrid w:val="0"/>
              <w:spacing w:line="500" w:lineRule="exact"/>
              <w:jc w:val="center"/>
              <w:rPr>
                <w:rFonts w:hint="eastAsia" w:ascii="宋体" w:hAnsi="宋体" w:cs="宋体"/>
                <w:color w:val="000000"/>
                <w:sz w:val="21"/>
                <w:szCs w:val="21"/>
              </w:rPr>
            </w:pPr>
            <w:r>
              <w:rPr>
                <w:rFonts w:hint="eastAsia" w:ascii="宋体" w:hAnsi="宋体" w:cs="宋体"/>
                <w:color w:val="000000"/>
                <w:sz w:val="21"/>
                <w:szCs w:val="21"/>
              </w:rPr>
              <w:t>采购需求</w:t>
            </w:r>
          </w:p>
        </w:tc>
        <w:tc>
          <w:tcPr>
            <w:tcW w:w="2759" w:type="dxa"/>
            <w:vAlign w:val="center"/>
          </w:tcPr>
          <w:p w14:paraId="1AFAEDF1">
            <w:pPr>
              <w:tabs>
                <w:tab w:val="left" w:pos="6300"/>
              </w:tabs>
              <w:snapToGrid w:val="0"/>
              <w:spacing w:line="500" w:lineRule="exact"/>
              <w:jc w:val="center"/>
              <w:rPr>
                <w:rFonts w:hint="eastAsia" w:ascii="宋体" w:hAnsi="宋体" w:cs="宋体"/>
                <w:color w:val="000000"/>
                <w:sz w:val="21"/>
                <w:szCs w:val="21"/>
              </w:rPr>
            </w:pPr>
            <w:r>
              <w:rPr>
                <w:rFonts w:hint="eastAsia" w:ascii="宋体" w:hAnsi="宋体" w:cs="宋体"/>
                <w:color w:val="000000"/>
                <w:sz w:val="21"/>
                <w:szCs w:val="21"/>
              </w:rPr>
              <w:t>响应情况</w:t>
            </w:r>
          </w:p>
        </w:tc>
        <w:tc>
          <w:tcPr>
            <w:tcW w:w="2067" w:type="dxa"/>
            <w:vAlign w:val="center"/>
          </w:tcPr>
          <w:p w14:paraId="17754A16">
            <w:pPr>
              <w:tabs>
                <w:tab w:val="left" w:pos="6300"/>
              </w:tabs>
              <w:snapToGrid w:val="0"/>
              <w:spacing w:line="500" w:lineRule="exact"/>
              <w:jc w:val="center"/>
              <w:rPr>
                <w:rFonts w:hint="eastAsia" w:ascii="宋体" w:hAnsi="宋体" w:cs="宋体"/>
                <w:color w:val="000000"/>
                <w:sz w:val="21"/>
                <w:szCs w:val="21"/>
              </w:rPr>
            </w:pPr>
            <w:r>
              <w:rPr>
                <w:rFonts w:hint="eastAsia" w:ascii="宋体" w:hAnsi="宋体" w:cs="宋体"/>
                <w:color w:val="000000"/>
                <w:sz w:val="21"/>
                <w:szCs w:val="21"/>
              </w:rPr>
              <w:t>差异说明</w:t>
            </w:r>
          </w:p>
        </w:tc>
      </w:tr>
      <w:tr w14:paraId="6780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50C4D38">
            <w:pPr>
              <w:tabs>
                <w:tab w:val="left" w:pos="6300"/>
              </w:tabs>
              <w:snapToGrid w:val="0"/>
              <w:spacing w:line="500" w:lineRule="exact"/>
              <w:jc w:val="center"/>
              <w:rPr>
                <w:rFonts w:hint="eastAsia" w:ascii="宋体" w:hAnsi="宋体" w:cs="宋体"/>
                <w:color w:val="000000"/>
                <w:sz w:val="21"/>
                <w:szCs w:val="21"/>
              </w:rPr>
            </w:pPr>
          </w:p>
        </w:tc>
        <w:tc>
          <w:tcPr>
            <w:tcW w:w="2658" w:type="dxa"/>
            <w:vAlign w:val="center"/>
          </w:tcPr>
          <w:p w14:paraId="159AE951">
            <w:pPr>
              <w:tabs>
                <w:tab w:val="left" w:pos="6300"/>
              </w:tabs>
              <w:snapToGrid w:val="0"/>
              <w:spacing w:line="500" w:lineRule="exact"/>
              <w:jc w:val="center"/>
              <w:rPr>
                <w:rFonts w:hint="eastAsia" w:ascii="宋体" w:hAnsi="宋体" w:cs="宋体"/>
                <w:color w:val="000000"/>
                <w:sz w:val="21"/>
                <w:szCs w:val="21"/>
              </w:rPr>
            </w:pPr>
          </w:p>
        </w:tc>
        <w:tc>
          <w:tcPr>
            <w:tcW w:w="2759" w:type="dxa"/>
            <w:vAlign w:val="center"/>
          </w:tcPr>
          <w:p w14:paraId="3D716689">
            <w:pPr>
              <w:tabs>
                <w:tab w:val="left" w:pos="6300"/>
              </w:tabs>
              <w:snapToGrid w:val="0"/>
              <w:spacing w:line="500" w:lineRule="exact"/>
              <w:jc w:val="center"/>
              <w:rPr>
                <w:rFonts w:hint="eastAsia" w:ascii="宋体" w:hAnsi="宋体" w:cs="宋体"/>
                <w:color w:val="000000"/>
                <w:sz w:val="21"/>
                <w:szCs w:val="21"/>
              </w:rPr>
            </w:pPr>
          </w:p>
        </w:tc>
        <w:tc>
          <w:tcPr>
            <w:tcW w:w="2067" w:type="dxa"/>
            <w:vAlign w:val="center"/>
          </w:tcPr>
          <w:p w14:paraId="78750292">
            <w:pPr>
              <w:tabs>
                <w:tab w:val="left" w:pos="6300"/>
              </w:tabs>
              <w:snapToGrid w:val="0"/>
              <w:spacing w:line="500" w:lineRule="exact"/>
              <w:jc w:val="center"/>
              <w:rPr>
                <w:rFonts w:hint="eastAsia" w:ascii="宋体" w:hAnsi="宋体" w:cs="宋体"/>
                <w:color w:val="000000"/>
                <w:sz w:val="21"/>
                <w:szCs w:val="21"/>
              </w:rPr>
            </w:pPr>
          </w:p>
        </w:tc>
      </w:tr>
      <w:tr w14:paraId="648D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6DB7209">
            <w:pPr>
              <w:tabs>
                <w:tab w:val="left" w:pos="6300"/>
              </w:tabs>
              <w:snapToGrid w:val="0"/>
              <w:spacing w:line="500" w:lineRule="exact"/>
              <w:jc w:val="center"/>
              <w:rPr>
                <w:rFonts w:hint="eastAsia" w:ascii="宋体" w:hAnsi="宋体" w:cs="宋体"/>
                <w:color w:val="000000"/>
                <w:sz w:val="21"/>
                <w:szCs w:val="21"/>
              </w:rPr>
            </w:pPr>
          </w:p>
        </w:tc>
        <w:tc>
          <w:tcPr>
            <w:tcW w:w="2658" w:type="dxa"/>
            <w:vAlign w:val="center"/>
          </w:tcPr>
          <w:p w14:paraId="5256CA36">
            <w:pPr>
              <w:tabs>
                <w:tab w:val="left" w:pos="6300"/>
              </w:tabs>
              <w:snapToGrid w:val="0"/>
              <w:spacing w:line="500" w:lineRule="exact"/>
              <w:jc w:val="center"/>
              <w:rPr>
                <w:rFonts w:hint="eastAsia" w:ascii="宋体" w:hAnsi="宋体" w:cs="宋体"/>
                <w:color w:val="000000"/>
                <w:sz w:val="21"/>
                <w:szCs w:val="21"/>
              </w:rPr>
            </w:pPr>
          </w:p>
        </w:tc>
        <w:tc>
          <w:tcPr>
            <w:tcW w:w="2759" w:type="dxa"/>
            <w:vAlign w:val="center"/>
          </w:tcPr>
          <w:p w14:paraId="3933412C">
            <w:pPr>
              <w:tabs>
                <w:tab w:val="left" w:pos="6300"/>
              </w:tabs>
              <w:snapToGrid w:val="0"/>
              <w:spacing w:line="500" w:lineRule="exact"/>
              <w:jc w:val="center"/>
              <w:rPr>
                <w:rFonts w:hint="eastAsia" w:ascii="宋体" w:hAnsi="宋体" w:cs="宋体"/>
                <w:color w:val="000000"/>
                <w:sz w:val="21"/>
                <w:szCs w:val="21"/>
              </w:rPr>
            </w:pPr>
          </w:p>
        </w:tc>
        <w:tc>
          <w:tcPr>
            <w:tcW w:w="2067" w:type="dxa"/>
            <w:vAlign w:val="center"/>
          </w:tcPr>
          <w:p w14:paraId="64058444">
            <w:pPr>
              <w:tabs>
                <w:tab w:val="left" w:pos="6300"/>
              </w:tabs>
              <w:snapToGrid w:val="0"/>
              <w:spacing w:line="500" w:lineRule="exact"/>
              <w:jc w:val="center"/>
              <w:rPr>
                <w:rFonts w:hint="eastAsia" w:ascii="宋体" w:hAnsi="宋体" w:cs="宋体"/>
                <w:color w:val="000000"/>
                <w:sz w:val="21"/>
                <w:szCs w:val="21"/>
              </w:rPr>
            </w:pPr>
          </w:p>
        </w:tc>
      </w:tr>
      <w:tr w14:paraId="77E5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1FE2C76">
            <w:pPr>
              <w:tabs>
                <w:tab w:val="left" w:pos="6300"/>
              </w:tabs>
              <w:snapToGrid w:val="0"/>
              <w:spacing w:line="500" w:lineRule="exact"/>
              <w:jc w:val="center"/>
              <w:rPr>
                <w:rFonts w:hint="eastAsia" w:ascii="宋体" w:hAnsi="宋体" w:cs="宋体"/>
                <w:color w:val="000000"/>
                <w:sz w:val="21"/>
                <w:szCs w:val="21"/>
              </w:rPr>
            </w:pPr>
          </w:p>
        </w:tc>
        <w:tc>
          <w:tcPr>
            <w:tcW w:w="2658" w:type="dxa"/>
            <w:vAlign w:val="center"/>
          </w:tcPr>
          <w:p w14:paraId="176E1A83">
            <w:pPr>
              <w:tabs>
                <w:tab w:val="left" w:pos="6300"/>
              </w:tabs>
              <w:snapToGrid w:val="0"/>
              <w:spacing w:line="500" w:lineRule="exact"/>
              <w:jc w:val="center"/>
              <w:rPr>
                <w:rFonts w:hint="eastAsia" w:ascii="宋体" w:hAnsi="宋体" w:cs="宋体"/>
                <w:color w:val="000000"/>
                <w:sz w:val="21"/>
                <w:szCs w:val="21"/>
              </w:rPr>
            </w:pPr>
          </w:p>
        </w:tc>
        <w:tc>
          <w:tcPr>
            <w:tcW w:w="2759" w:type="dxa"/>
            <w:vAlign w:val="center"/>
          </w:tcPr>
          <w:p w14:paraId="31FDB7FC">
            <w:pPr>
              <w:tabs>
                <w:tab w:val="left" w:pos="6300"/>
              </w:tabs>
              <w:snapToGrid w:val="0"/>
              <w:spacing w:line="500" w:lineRule="exact"/>
              <w:jc w:val="center"/>
              <w:rPr>
                <w:rFonts w:hint="eastAsia" w:ascii="宋体" w:hAnsi="宋体" w:cs="宋体"/>
                <w:color w:val="000000"/>
                <w:sz w:val="21"/>
                <w:szCs w:val="21"/>
              </w:rPr>
            </w:pPr>
          </w:p>
        </w:tc>
        <w:tc>
          <w:tcPr>
            <w:tcW w:w="2067" w:type="dxa"/>
            <w:vAlign w:val="center"/>
          </w:tcPr>
          <w:p w14:paraId="76FFFB3C">
            <w:pPr>
              <w:tabs>
                <w:tab w:val="left" w:pos="6300"/>
              </w:tabs>
              <w:snapToGrid w:val="0"/>
              <w:spacing w:line="500" w:lineRule="exact"/>
              <w:jc w:val="center"/>
              <w:rPr>
                <w:rFonts w:hint="eastAsia" w:ascii="宋体" w:hAnsi="宋体" w:cs="宋体"/>
                <w:color w:val="000000"/>
                <w:sz w:val="21"/>
                <w:szCs w:val="21"/>
              </w:rPr>
            </w:pPr>
          </w:p>
        </w:tc>
      </w:tr>
      <w:tr w14:paraId="31AD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7D1B47D">
            <w:pPr>
              <w:tabs>
                <w:tab w:val="left" w:pos="6300"/>
              </w:tabs>
              <w:snapToGrid w:val="0"/>
              <w:spacing w:line="500" w:lineRule="exact"/>
              <w:jc w:val="center"/>
              <w:rPr>
                <w:rFonts w:hint="eastAsia" w:ascii="宋体" w:hAnsi="宋体" w:cs="宋体"/>
                <w:color w:val="000000"/>
                <w:sz w:val="21"/>
                <w:szCs w:val="21"/>
              </w:rPr>
            </w:pPr>
          </w:p>
        </w:tc>
        <w:tc>
          <w:tcPr>
            <w:tcW w:w="2658" w:type="dxa"/>
            <w:vAlign w:val="center"/>
          </w:tcPr>
          <w:p w14:paraId="6AD03880">
            <w:pPr>
              <w:tabs>
                <w:tab w:val="left" w:pos="6300"/>
              </w:tabs>
              <w:snapToGrid w:val="0"/>
              <w:spacing w:line="500" w:lineRule="exact"/>
              <w:jc w:val="center"/>
              <w:rPr>
                <w:rFonts w:hint="eastAsia" w:ascii="宋体" w:hAnsi="宋体" w:cs="宋体"/>
                <w:color w:val="000000"/>
                <w:sz w:val="21"/>
                <w:szCs w:val="21"/>
              </w:rPr>
            </w:pPr>
          </w:p>
        </w:tc>
        <w:tc>
          <w:tcPr>
            <w:tcW w:w="2759" w:type="dxa"/>
            <w:vAlign w:val="center"/>
          </w:tcPr>
          <w:p w14:paraId="65F3F6A7">
            <w:pPr>
              <w:tabs>
                <w:tab w:val="left" w:pos="6300"/>
              </w:tabs>
              <w:snapToGrid w:val="0"/>
              <w:spacing w:line="500" w:lineRule="exact"/>
              <w:jc w:val="center"/>
              <w:rPr>
                <w:rFonts w:hint="eastAsia" w:ascii="宋体" w:hAnsi="宋体" w:cs="宋体"/>
                <w:color w:val="000000"/>
                <w:sz w:val="21"/>
                <w:szCs w:val="21"/>
              </w:rPr>
            </w:pPr>
          </w:p>
        </w:tc>
        <w:tc>
          <w:tcPr>
            <w:tcW w:w="2067" w:type="dxa"/>
            <w:vAlign w:val="center"/>
          </w:tcPr>
          <w:p w14:paraId="34D2A4AC">
            <w:pPr>
              <w:tabs>
                <w:tab w:val="left" w:pos="6300"/>
              </w:tabs>
              <w:snapToGrid w:val="0"/>
              <w:spacing w:line="500" w:lineRule="exact"/>
              <w:jc w:val="center"/>
              <w:rPr>
                <w:rFonts w:hint="eastAsia" w:ascii="宋体" w:hAnsi="宋体" w:cs="宋体"/>
                <w:color w:val="000000"/>
                <w:sz w:val="21"/>
                <w:szCs w:val="21"/>
              </w:rPr>
            </w:pPr>
          </w:p>
        </w:tc>
      </w:tr>
      <w:tr w14:paraId="6A6DA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6954FC5">
            <w:pPr>
              <w:tabs>
                <w:tab w:val="left" w:pos="6300"/>
              </w:tabs>
              <w:snapToGrid w:val="0"/>
              <w:spacing w:line="500" w:lineRule="exact"/>
              <w:jc w:val="center"/>
              <w:rPr>
                <w:rFonts w:hint="eastAsia" w:ascii="宋体" w:hAnsi="宋体" w:cs="宋体"/>
                <w:color w:val="000000"/>
                <w:sz w:val="21"/>
                <w:szCs w:val="21"/>
              </w:rPr>
            </w:pPr>
          </w:p>
        </w:tc>
        <w:tc>
          <w:tcPr>
            <w:tcW w:w="2658" w:type="dxa"/>
            <w:vAlign w:val="center"/>
          </w:tcPr>
          <w:p w14:paraId="4681AC39">
            <w:pPr>
              <w:tabs>
                <w:tab w:val="left" w:pos="6300"/>
              </w:tabs>
              <w:snapToGrid w:val="0"/>
              <w:spacing w:line="500" w:lineRule="exact"/>
              <w:jc w:val="center"/>
              <w:rPr>
                <w:rFonts w:hint="eastAsia" w:ascii="宋体" w:hAnsi="宋体" w:cs="宋体"/>
                <w:color w:val="000000"/>
                <w:sz w:val="21"/>
                <w:szCs w:val="21"/>
              </w:rPr>
            </w:pPr>
          </w:p>
        </w:tc>
        <w:tc>
          <w:tcPr>
            <w:tcW w:w="2759" w:type="dxa"/>
            <w:vAlign w:val="center"/>
          </w:tcPr>
          <w:p w14:paraId="2E9CB005">
            <w:pPr>
              <w:tabs>
                <w:tab w:val="left" w:pos="6300"/>
              </w:tabs>
              <w:snapToGrid w:val="0"/>
              <w:spacing w:line="500" w:lineRule="exact"/>
              <w:jc w:val="center"/>
              <w:rPr>
                <w:rFonts w:hint="eastAsia" w:ascii="宋体" w:hAnsi="宋体" w:cs="宋体"/>
                <w:color w:val="000000"/>
                <w:sz w:val="21"/>
                <w:szCs w:val="21"/>
              </w:rPr>
            </w:pPr>
          </w:p>
        </w:tc>
        <w:tc>
          <w:tcPr>
            <w:tcW w:w="2067" w:type="dxa"/>
            <w:vAlign w:val="center"/>
          </w:tcPr>
          <w:p w14:paraId="3A62D90F">
            <w:pPr>
              <w:tabs>
                <w:tab w:val="left" w:pos="6300"/>
              </w:tabs>
              <w:snapToGrid w:val="0"/>
              <w:spacing w:line="500" w:lineRule="exact"/>
              <w:jc w:val="center"/>
              <w:rPr>
                <w:rFonts w:hint="eastAsia" w:ascii="宋体" w:hAnsi="宋体" w:cs="宋体"/>
                <w:color w:val="000000"/>
                <w:sz w:val="21"/>
                <w:szCs w:val="21"/>
              </w:rPr>
            </w:pPr>
          </w:p>
        </w:tc>
      </w:tr>
      <w:tr w14:paraId="3A29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1770F6E">
            <w:pPr>
              <w:tabs>
                <w:tab w:val="left" w:pos="6300"/>
              </w:tabs>
              <w:snapToGrid w:val="0"/>
              <w:spacing w:line="500" w:lineRule="exact"/>
              <w:jc w:val="center"/>
              <w:rPr>
                <w:rFonts w:hint="eastAsia" w:ascii="宋体" w:hAnsi="宋体" w:cs="宋体"/>
                <w:color w:val="000000"/>
                <w:sz w:val="21"/>
                <w:szCs w:val="21"/>
              </w:rPr>
            </w:pPr>
          </w:p>
        </w:tc>
        <w:tc>
          <w:tcPr>
            <w:tcW w:w="2658" w:type="dxa"/>
            <w:vAlign w:val="center"/>
          </w:tcPr>
          <w:p w14:paraId="196C4AB9">
            <w:pPr>
              <w:tabs>
                <w:tab w:val="left" w:pos="6300"/>
              </w:tabs>
              <w:snapToGrid w:val="0"/>
              <w:spacing w:line="500" w:lineRule="exact"/>
              <w:jc w:val="center"/>
              <w:rPr>
                <w:rFonts w:hint="eastAsia" w:ascii="宋体" w:hAnsi="宋体" w:cs="宋体"/>
                <w:color w:val="000000"/>
                <w:sz w:val="21"/>
                <w:szCs w:val="21"/>
              </w:rPr>
            </w:pPr>
          </w:p>
        </w:tc>
        <w:tc>
          <w:tcPr>
            <w:tcW w:w="2759" w:type="dxa"/>
            <w:vAlign w:val="center"/>
          </w:tcPr>
          <w:p w14:paraId="5BFD7D99">
            <w:pPr>
              <w:tabs>
                <w:tab w:val="left" w:pos="6300"/>
              </w:tabs>
              <w:snapToGrid w:val="0"/>
              <w:spacing w:line="500" w:lineRule="exact"/>
              <w:jc w:val="center"/>
              <w:rPr>
                <w:rFonts w:hint="eastAsia" w:ascii="宋体" w:hAnsi="宋体" w:cs="宋体"/>
                <w:color w:val="000000"/>
                <w:sz w:val="21"/>
                <w:szCs w:val="21"/>
              </w:rPr>
            </w:pPr>
          </w:p>
        </w:tc>
        <w:tc>
          <w:tcPr>
            <w:tcW w:w="2067" w:type="dxa"/>
            <w:vAlign w:val="center"/>
          </w:tcPr>
          <w:p w14:paraId="5BD444CF">
            <w:pPr>
              <w:tabs>
                <w:tab w:val="left" w:pos="6300"/>
              </w:tabs>
              <w:snapToGrid w:val="0"/>
              <w:spacing w:line="500" w:lineRule="exact"/>
              <w:jc w:val="center"/>
              <w:rPr>
                <w:rFonts w:hint="eastAsia" w:ascii="宋体" w:hAnsi="宋体" w:cs="宋体"/>
                <w:color w:val="000000"/>
                <w:sz w:val="21"/>
                <w:szCs w:val="21"/>
              </w:rPr>
            </w:pPr>
          </w:p>
        </w:tc>
      </w:tr>
      <w:tr w14:paraId="3E88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5F8C503">
            <w:pPr>
              <w:tabs>
                <w:tab w:val="left" w:pos="6300"/>
              </w:tabs>
              <w:snapToGrid w:val="0"/>
              <w:spacing w:line="500" w:lineRule="exact"/>
              <w:jc w:val="center"/>
              <w:rPr>
                <w:rFonts w:hint="eastAsia" w:ascii="宋体" w:hAnsi="宋体" w:cs="宋体"/>
                <w:color w:val="000000"/>
                <w:sz w:val="21"/>
                <w:szCs w:val="21"/>
              </w:rPr>
            </w:pPr>
          </w:p>
        </w:tc>
        <w:tc>
          <w:tcPr>
            <w:tcW w:w="2658" w:type="dxa"/>
            <w:vAlign w:val="center"/>
          </w:tcPr>
          <w:p w14:paraId="44791705">
            <w:pPr>
              <w:tabs>
                <w:tab w:val="left" w:pos="6300"/>
              </w:tabs>
              <w:snapToGrid w:val="0"/>
              <w:spacing w:line="500" w:lineRule="exact"/>
              <w:jc w:val="center"/>
              <w:rPr>
                <w:rFonts w:hint="eastAsia" w:ascii="宋体" w:hAnsi="宋体" w:cs="宋体"/>
                <w:color w:val="000000"/>
                <w:sz w:val="21"/>
                <w:szCs w:val="21"/>
              </w:rPr>
            </w:pPr>
          </w:p>
        </w:tc>
        <w:tc>
          <w:tcPr>
            <w:tcW w:w="2759" w:type="dxa"/>
            <w:vAlign w:val="center"/>
          </w:tcPr>
          <w:p w14:paraId="76E99C26">
            <w:pPr>
              <w:tabs>
                <w:tab w:val="left" w:pos="6300"/>
              </w:tabs>
              <w:snapToGrid w:val="0"/>
              <w:spacing w:line="500" w:lineRule="exact"/>
              <w:jc w:val="center"/>
              <w:rPr>
                <w:rFonts w:hint="eastAsia" w:ascii="宋体" w:hAnsi="宋体" w:cs="宋体"/>
                <w:color w:val="000000"/>
                <w:sz w:val="21"/>
                <w:szCs w:val="21"/>
              </w:rPr>
            </w:pPr>
          </w:p>
        </w:tc>
        <w:tc>
          <w:tcPr>
            <w:tcW w:w="2067" w:type="dxa"/>
            <w:vAlign w:val="center"/>
          </w:tcPr>
          <w:p w14:paraId="2655F491">
            <w:pPr>
              <w:tabs>
                <w:tab w:val="left" w:pos="6300"/>
              </w:tabs>
              <w:snapToGrid w:val="0"/>
              <w:spacing w:line="500" w:lineRule="exact"/>
              <w:jc w:val="center"/>
              <w:rPr>
                <w:rFonts w:hint="eastAsia" w:ascii="宋体" w:hAnsi="宋体" w:cs="宋体"/>
                <w:color w:val="000000"/>
                <w:sz w:val="21"/>
                <w:szCs w:val="21"/>
              </w:rPr>
            </w:pPr>
          </w:p>
        </w:tc>
      </w:tr>
      <w:tr w14:paraId="2F35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7C66395">
            <w:pPr>
              <w:tabs>
                <w:tab w:val="left" w:pos="6300"/>
              </w:tabs>
              <w:snapToGrid w:val="0"/>
              <w:spacing w:line="500" w:lineRule="exact"/>
              <w:jc w:val="center"/>
              <w:rPr>
                <w:rFonts w:hint="eastAsia" w:ascii="宋体" w:hAnsi="宋体" w:cs="宋体"/>
                <w:color w:val="000000"/>
                <w:sz w:val="21"/>
                <w:szCs w:val="21"/>
              </w:rPr>
            </w:pPr>
          </w:p>
        </w:tc>
        <w:tc>
          <w:tcPr>
            <w:tcW w:w="2658" w:type="dxa"/>
            <w:vAlign w:val="center"/>
          </w:tcPr>
          <w:p w14:paraId="077C0B92">
            <w:pPr>
              <w:tabs>
                <w:tab w:val="left" w:pos="6300"/>
              </w:tabs>
              <w:snapToGrid w:val="0"/>
              <w:spacing w:line="500" w:lineRule="exact"/>
              <w:jc w:val="center"/>
              <w:rPr>
                <w:rFonts w:hint="eastAsia" w:ascii="宋体" w:hAnsi="宋体" w:cs="宋体"/>
                <w:color w:val="000000"/>
                <w:sz w:val="21"/>
                <w:szCs w:val="21"/>
              </w:rPr>
            </w:pPr>
          </w:p>
        </w:tc>
        <w:tc>
          <w:tcPr>
            <w:tcW w:w="2759" w:type="dxa"/>
            <w:vAlign w:val="center"/>
          </w:tcPr>
          <w:p w14:paraId="016F2594">
            <w:pPr>
              <w:tabs>
                <w:tab w:val="left" w:pos="6300"/>
              </w:tabs>
              <w:snapToGrid w:val="0"/>
              <w:spacing w:line="500" w:lineRule="exact"/>
              <w:jc w:val="center"/>
              <w:rPr>
                <w:rFonts w:hint="eastAsia" w:ascii="宋体" w:hAnsi="宋体" w:cs="宋体"/>
                <w:color w:val="000000"/>
                <w:sz w:val="21"/>
                <w:szCs w:val="21"/>
              </w:rPr>
            </w:pPr>
          </w:p>
        </w:tc>
        <w:tc>
          <w:tcPr>
            <w:tcW w:w="2067" w:type="dxa"/>
            <w:vAlign w:val="center"/>
          </w:tcPr>
          <w:p w14:paraId="763DF8E7">
            <w:pPr>
              <w:tabs>
                <w:tab w:val="left" w:pos="6300"/>
              </w:tabs>
              <w:snapToGrid w:val="0"/>
              <w:spacing w:line="500" w:lineRule="exact"/>
              <w:jc w:val="center"/>
              <w:rPr>
                <w:rFonts w:hint="eastAsia" w:ascii="宋体" w:hAnsi="宋体" w:cs="宋体"/>
                <w:color w:val="000000"/>
                <w:sz w:val="21"/>
                <w:szCs w:val="21"/>
              </w:rPr>
            </w:pPr>
          </w:p>
        </w:tc>
      </w:tr>
      <w:tr w14:paraId="1A85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1A6166A">
            <w:pPr>
              <w:tabs>
                <w:tab w:val="left" w:pos="6300"/>
              </w:tabs>
              <w:snapToGrid w:val="0"/>
              <w:spacing w:line="500" w:lineRule="exact"/>
              <w:jc w:val="center"/>
              <w:rPr>
                <w:rFonts w:hint="eastAsia" w:ascii="宋体" w:hAnsi="宋体" w:cs="宋体"/>
                <w:color w:val="000000"/>
                <w:sz w:val="21"/>
                <w:szCs w:val="21"/>
              </w:rPr>
            </w:pPr>
          </w:p>
        </w:tc>
        <w:tc>
          <w:tcPr>
            <w:tcW w:w="2658" w:type="dxa"/>
            <w:vAlign w:val="center"/>
          </w:tcPr>
          <w:p w14:paraId="376D3B08">
            <w:pPr>
              <w:tabs>
                <w:tab w:val="left" w:pos="6300"/>
              </w:tabs>
              <w:snapToGrid w:val="0"/>
              <w:spacing w:line="500" w:lineRule="exact"/>
              <w:jc w:val="center"/>
              <w:rPr>
                <w:rFonts w:hint="eastAsia" w:ascii="宋体" w:hAnsi="宋体" w:cs="宋体"/>
                <w:color w:val="000000"/>
                <w:sz w:val="21"/>
                <w:szCs w:val="21"/>
              </w:rPr>
            </w:pPr>
          </w:p>
        </w:tc>
        <w:tc>
          <w:tcPr>
            <w:tcW w:w="2759" w:type="dxa"/>
            <w:vAlign w:val="center"/>
          </w:tcPr>
          <w:p w14:paraId="71F6843A">
            <w:pPr>
              <w:tabs>
                <w:tab w:val="left" w:pos="6300"/>
              </w:tabs>
              <w:snapToGrid w:val="0"/>
              <w:spacing w:line="500" w:lineRule="exact"/>
              <w:jc w:val="center"/>
              <w:rPr>
                <w:rFonts w:hint="eastAsia" w:ascii="宋体" w:hAnsi="宋体" w:cs="宋体"/>
                <w:color w:val="000000"/>
                <w:sz w:val="21"/>
                <w:szCs w:val="21"/>
              </w:rPr>
            </w:pPr>
          </w:p>
        </w:tc>
        <w:tc>
          <w:tcPr>
            <w:tcW w:w="2067" w:type="dxa"/>
            <w:vAlign w:val="center"/>
          </w:tcPr>
          <w:p w14:paraId="3CEF854C">
            <w:pPr>
              <w:tabs>
                <w:tab w:val="left" w:pos="6300"/>
              </w:tabs>
              <w:snapToGrid w:val="0"/>
              <w:spacing w:line="500" w:lineRule="exact"/>
              <w:jc w:val="center"/>
              <w:rPr>
                <w:rFonts w:hint="eastAsia" w:ascii="宋体" w:hAnsi="宋体" w:cs="宋体"/>
                <w:color w:val="000000"/>
                <w:sz w:val="21"/>
                <w:szCs w:val="21"/>
              </w:rPr>
            </w:pPr>
          </w:p>
        </w:tc>
      </w:tr>
      <w:tr w14:paraId="34339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C224D2C">
            <w:pPr>
              <w:tabs>
                <w:tab w:val="left" w:pos="6300"/>
              </w:tabs>
              <w:snapToGrid w:val="0"/>
              <w:spacing w:line="500" w:lineRule="exact"/>
              <w:jc w:val="center"/>
              <w:rPr>
                <w:rFonts w:hint="eastAsia" w:ascii="宋体" w:hAnsi="宋体" w:cs="宋体"/>
                <w:color w:val="000000"/>
                <w:sz w:val="21"/>
                <w:szCs w:val="21"/>
              </w:rPr>
            </w:pPr>
          </w:p>
        </w:tc>
        <w:tc>
          <w:tcPr>
            <w:tcW w:w="2658" w:type="dxa"/>
            <w:vAlign w:val="center"/>
          </w:tcPr>
          <w:p w14:paraId="677ADD3F">
            <w:pPr>
              <w:tabs>
                <w:tab w:val="left" w:pos="6300"/>
              </w:tabs>
              <w:snapToGrid w:val="0"/>
              <w:spacing w:line="500" w:lineRule="exact"/>
              <w:jc w:val="center"/>
              <w:rPr>
                <w:rFonts w:hint="eastAsia" w:ascii="宋体" w:hAnsi="宋体" w:cs="宋体"/>
                <w:color w:val="000000"/>
                <w:sz w:val="21"/>
                <w:szCs w:val="21"/>
              </w:rPr>
            </w:pPr>
          </w:p>
        </w:tc>
        <w:tc>
          <w:tcPr>
            <w:tcW w:w="2759" w:type="dxa"/>
            <w:vAlign w:val="center"/>
          </w:tcPr>
          <w:p w14:paraId="518A915D">
            <w:pPr>
              <w:tabs>
                <w:tab w:val="left" w:pos="6300"/>
              </w:tabs>
              <w:snapToGrid w:val="0"/>
              <w:spacing w:line="500" w:lineRule="exact"/>
              <w:jc w:val="center"/>
              <w:rPr>
                <w:rFonts w:hint="eastAsia" w:ascii="宋体" w:hAnsi="宋体" w:cs="宋体"/>
                <w:color w:val="000000"/>
                <w:sz w:val="21"/>
                <w:szCs w:val="21"/>
              </w:rPr>
            </w:pPr>
          </w:p>
        </w:tc>
        <w:tc>
          <w:tcPr>
            <w:tcW w:w="2067" w:type="dxa"/>
            <w:vAlign w:val="center"/>
          </w:tcPr>
          <w:p w14:paraId="0DEB3EAF">
            <w:pPr>
              <w:tabs>
                <w:tab w:val="left" w:pos="6300"/>
              </w:tabs>
              <w:snapToGrid w:val="0"/>
              <w:spacing w:line="500" w:lineRule="exact"/>
              <w:jc w:val="center"/>
              <w:rPr>
                <w:rFonts w:hint="eastAsia" w:ascii="宋体" w:hAnsi="宋体" w:cs="宋体"/>
                <w:color w:val="000000"/>
                <w:sz w:val="21"/>
                <w:szCs w:val="21"/>
              </w:rPr>
            </w:pPr>
          </w:p>
        </w:tc>
      </w:tr>
    </w:tbl>
    <w:p w14:paraId="432223DB">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供应商：                            法定代表人（或其授权代表）或自然人：</w:t>
      </w:r>
    </w:p>
    <w:p w14:paraId="20E6094E">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 xml:space="preserve">    </w:t>
      </w:r>
    </w:p>
    <w:p w14:paraId="66E1FAF8">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（供应商公章）                               （签署或盖章）</w:t>
      </w:r>
    </w:p>
    <w:p w14:paraId="46F4F8A0">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 xml:space="preserve">                                              年     月     日</w:t>
      </w:r>
    </w:p>
    <w:p w14:paraId="4058B1BD">
      <w:pPr>
        <w:tabs>
          <w:tab w:val="left" w:pos="6300"/>
        </w:tabs>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注：</w:t>
      </w:r>
    </w:p>
    <w:p w14:paraId="512F4C22">
      <w:pPr>
        <w:tabs>
          <w:tab w:val="left" w:pos="6300"/>
        </w:tabs>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1.本表即为对本项目“第二篇  项目服务需求”中所列条款进行比较和响应；</w:t>
      </w:r>
    </w:p>
    <w:p w14:paraId="3A45C9F4">
      <w:pPr>
        <w:tabs>
          <w:tab w:val="left" w:pos="6300"/>
        </w:tabs>
        <w:snapToGrid w:val="0"/>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2.本表可扩展。</w:t>
      </w:r>
    </w:p>
    <w:p w14:paraId="0DEFC0D9">
      <w:pPr>
        <w:spacing w:line="3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br w:type="page"/>
      </w:r>
      <w:r>
        <w:rPr>
          <w:rFonts w:hint="eastAsia" w:ascii="宋体" w:hAnsi="宋体" w:cs="宋体"/>
          <w:color w:val="000000"/>
          <w:sz w:val="24"/>
          <w:szCs w:val="24"/>
        </w:rPr>
        <w:t>（二）服务方案（格式自定）</w:t>
      </w:r>
    </w:p>
    <w:p w14:paraId="3F9642DB">
      <w:pPr>
        <w:spacing w:line="3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br w:type="page"/>
      </w:r>
      <w:r>
        <w:rPr>
          <w:rFonts w:hint="eastAsia" w:ascii="宋体" w:hAnsi="宋体" w:cs="宋体"/>
          <w:color w:val="000000"/>
          <w:sz w:val="24"/>
          <w:szCs w:val="24"/>
        </w:rPr>
        <w:t>（三）其他资料（格式自定）</w:t>
      </w:r>
    </w:p>
    <w:p w14:paraId="230B2E7F">
      <w:pPr>
        <w:tabs>
          <w:tab w:val="left" w:pos="6300"/>
        </w:tabs>
        <w:snapToGrid w:val="0"/>
        <w:spacing w:line="440" w:lineRule="exact"/>
        <w:ind w:firstLine="480" w:firstLineChars="200"/>
        <w:rPr>
          <w:rFonts w:hint="eastAsia" w:ascii="宋体" w:hAnsi="宋体" w:cs="宋体"/>
          <w:color w:val="000000"/>
          <w:sz w:val="24"/>
          <w:szCs w:val="24"/>
        </w:rPr>
      </w:pPr>
    </w:p>
    <w:p w14:paraId="0773ED3F">
      <w:pPr>
        <w:spacing w:before="120" w:beforeLines="50" w:after="120" w:afterLines="50"/>
        <w:rPr>
          <w:rFonts w:hint="eastAsia" w:ascii="宋体" w:hAnsi="宋体" w:cs="宋体"/>
          <w:color w:val="000000"/>
          <w:sz w:val="24"/>
          <w:szCs w:val="24"/>
        </w:rPr>
      </w:pPr>
      <w:r>
        <w:rPr>
          <w:rFonts w:hint="eastAsia" w:ascii="宋体" w:hAnsi="宋体" w:cs="宋体"/>
          <w:b/>
          <w:color w:val="000000"/>
        </w:rPr>
        <w:br w:type="page"/>
      </w:r>
      <w:bookmarkStart w:id="107" w:name="_Toc3413"/>
      <w:bookmarkStart w:id="108" w:name="_Toc342913421"/>
      <w:bookmarkStart w:id="109" w:name="_Toc313888362"/>
      <w:bookmarkStart w:id="110" w:name="_Toc33013350"/>
      <w:bookmarkStart w:id="111" w:name="_Toc313008358"/>
      <w:bookmarkStart w:id="112" w:name="_Toc18900"/>
      <w:r>
        <w:rPr>
          <w:rFonts w:hint="eastAsia" w:ascii="宋体" w:hAnsi="宋体" w:cs="宋体"/>
          <w:color w:val="000000"/>
          <w:sz w:val="24"/>
          <w:szCs w:val="24"/>
        </w:rPr>
        <w:t>三、商务部分</w:t>
      </w:r>
      <w:bookmarkEnd w:id="107"/>
      <w:bookmarkEnd w:id="108"/>
      <w:bookmarkEnd w:id="109"/>
      <w:bookmarkEnd w:id="110"/>
      <w:bookmarkEnd w:id="111"/>
      <w:bookmarkEnd w:id="112"/>
    </w:p>
    <w:p w14:paraId="341E6A0C">
      <w:pPr>
        <w:spacing w:line="360" w:lineRule="auto"/>
        <w:ind w:firstLine="480" w:firstLineChars="200"/>
        <w:jc w:val="center"/>
        <w:rPr>
          <w:rFonts w:hint="eastAsia" w:ascii="宋体" w:hAnsi="宋体" w:cs="宋体"/>
          <w:color w:val="000000"/>
          <w:sz w:val="24"/>
          <w:szCs w:val="24"/>
        </w:rPr>
      </w:pPr>
      <w:bookmarkStart w:id="113" w:name="_Toc283382459"/>
      <w:r>
        <w:rPr>
          <w:rFonts w:hint="eastAsia" w:ascii="宋体" w:hAnsi="宋体" w:cs="宋体"/>
          <w:color w:val="000000"/>
          <w:sz w:val="24"/>
          <w:szCs w:val="24"/>
        </w:rPr>
        <w:t>（一）商务响应偏离表</w:t>
      </w:r>
    </w:p>
    <w:p w14:paraId="3040E434">
      <w:pPr>
        <w:tabs>
          <w:tab w:val="left" w:pos="6300"/>
        </w:tabs>
        <w:snapToGrid w:val="0"/>
        <w:spacing w:line="360" w:lineRule="auto"/>
        <w:jc w:val="left"/>
        <w:rPr>
          <w:rFonts w:hint="eastAsia" w:ascii="宋体" w:hAnsi="宋体" w:cs="宋体"/>
          <w:color w:val="000000"/>
          <w:sz w:val="24"/>
          <w:szCs w:val="24"/>
        </w:rPr>
      </w:pPr>
      <w:r>
        <w:rPr>
          <w:rFonts w:hint="eastAsia" w:ascii="宋体" w:hAnsi="宋体" w:cs="宋体"/>
          <w:color w:val="000000"/>
          <w:sz w:val="24"/>
          <w:szCs w:val="24"/>
        </w:rPr>
        <w:t>磋商项目名称：</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0473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2035DD90">
            <w:pPr>
              <w:tabs>
                <w:tab w:val="left" w:pos="6300"/>
              </w:tabs>
              <w:snapToGrid w:val="0"/>
              <w:spacing w:line="360" w:lineRule="auto"/>
              <w:jc w:val="center"/>
              <w:rPr>
                <w:rFonts w:hint="eastAsia" w:ascii="宋体" w:hAnsi="宋体" w:cs="宋体"/>
                <w:color w:val="000000"/>
                <w:sz w:val="21"/>
                <w:szCs w:val="24"/>
              </w:rPr>
            </w:pPr>
            <w:r>
              <w:rPr>
                <w:rFonts w:hint="eastAsia" w:ascii="宋体" w:hAnsi="宋体" w:cs="宋体"/>
                <w:color w:val="000000"/>
                <w:sz w:val="21"/>
                <w:szCs w:val="24"/>
              </w:rPr>
              <w:t>序号</w:t>
            </w:r>
          </w:p>
        </w:tc>
        <w:tc>
          <w:tcPr>
            <w:tcW w:w="3179" w:type="dxa"/>
            <w:vAlign w:val="center"/>
          </w:tcPr>
          <w:p w14:paraId="0256B67C">
            <w:pPr>
              <w:tabs>
                <w:tab w:val="left" w:pos="6300"/>
              </w:tabs>
              <w:snapToGrid w:val="0"/>
              <w:spacing w:line="360" w:lineRule="auto"/>
              <w:jc w:val="center"/>
              <w:rPr>
                <w:rFonts w:hint="eastAsia" w:ascii="宋体" w:hAnsi="宋体" w:cs="宋体"/>
                <w:color w:val="000000"/>
                <w:sz w:val="21"/>
                <w:szCs w:val="24"/>
              </w:rPr>
            </w:pPr>
            <w:r>
              <w:rPr>
                <w:rFonts w:hint="eastAsia" w:ascii="宋体" w:hAnsi="宋体" w:cs="宋体"/>
                <w:color w:val="000000"/>
                <w:sz w:val="21"/>
                <w:szCs w:val="24"/>
              </w:rPr>
              <w:t>磋商项目</w:t>
            </w:r>
            <w:r>
              <w:rPr>
                <w:rFonts w:hint="eastAsia" w:ascii="宋体" w:hAnsi="宋体" w:cs="宋体"/>
                <w:color w:val="000000"/>
                <w:sz w:val="21"/>
                <w:szCs w:val="24"/>
                <w:lang w:val="en-US" w:eastAsia="zh-CN"/>
              </w:rPr>
              <w:t>商务</w:t>
            </w:r>
            <w:r>
              <w:rPr>
                <w:rFonts w:hint="eastAsia" w:ascii="宋体" w:hAnsi="宋体" w:cs="宋体"/>
                <w:color w:val="000000"/>
                <w:sz w:val="21"/>
                <w:szCs w:val="24"/>
              </w:rPr>
              <w:t>需求</w:t>
            </w:r>
          </w:p>
        </w:tc>
        <w:tc>
          <w:tcPr>
            <w:tcW w:w="2434" w:type="dxa"/>
            <w:vAlign w:val="center"/>
          </w:tcPr>
          <w:p w14:paraId="5EE3FC0D">
            <w:pPr>
              <w:tabs>
                <w:tab w:val="left" w:pos="6300"/>
              </w:tabs>
              <w:snapToGrid w:val="0"/>
              <w:spacing w:line="360" w:lineRule="auto"/>
              <w:jc w:val="center"/>
              <w:rPr>
                <w:rFonts w:hint="eastAsia" w:ascii="宋体" w:hAnsi="宋体" w:cs="宋体"/>
                <w:color w:val="000000"/>
                <w:sz w:val="21"/>
                <w:szCs w:val="24"/>
              </w:rPr>
            </w:pPr>
            <w:r>
              <w:rPr>
                <w:rFonts w:hint="eastAsia" w:ascii="宋体" w:hAnsi="宋体" w:cs="宋体"/>
                <w:color w:val="000000"/>
                <w:sz w:val="21"/>
                <w:szCs w:val="24"/>
              </w:rPr>
              <w:t>响应情况</w:t>
            </w:r>
          </w:p>
        </w:tc>
        <w:tc>
          <w:tcPr>
            <w:tcW w:w="2355" w:type="dxa"/>
            <w:vAlign w:val="center"/>
          </w:tcPr>
          <w:p w14:paraId="676091F9">
            <w:pPr>
              <w:tabs>
                <w:tab w:val="left" w:pos="6300"/>
              </w:tabs>
              <w:snapToGrid w:val="0"/>
              <w:spacing w:line="360" w:lineRule="auto"/>
              <w:jc w:val="center"/>
              <w:rPr>
                <w:rFonts w:hint="eastAsia" w:ascii="宋体" w:hAnsi="宋体" w:cs="宋体"/>
                <w:color w:val="000000"/>
                <w:sz w:val="21"/>
                <w:szCs w:val="24"/>
              </w:rPr>
            </w:pPr>
            <w:r>
              <w:rPr>
                <w:rFonts w:hint="eastAsia" w:ascii="宋体" w:hAnsi="宋体" w:cs="宋体"/>
                <w:color w:val="000000"/>
                <w:sz w:val="21"/>
                <w:szCs w:val="24"/>
              </w:rPr>
              <w:t>偏离说明</w:t>
            </w:r>
          </w:p>
        </w:tc>
      </w:tr>
      <w:tr w14:paraId="6F74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F482192">
            <w:pPr>
              <w:tabs>
                <w:tab w:val="left" w:pos="6300"/>
              </w:tabs>
              <w:snapToGrid w:val="0"/>
              <w:spacing w:line="360" w:lineRule="auto"/>
              <w:jc w:val="center"/>
              <w:rPr>
                <w:rFonts w:hint="eastAsia" w:ascii="宋体" w:hAnsi="宋体" w:cs="宋体"/>
                <w:color w:val="000000"/>
                <w:sz w:val="21"/>
                <w:szCs w:val="24"/>
              </w:rPr>
            </w:pPr>
          </w:p>
        </w:tc>
        <w:tc>
          <w:tcPr>
            <w:tcW w:w="3179" w:type="dxa"/>
            <w:vAlign w:val="center"/>
          </w:tcPr>
          <w:p w14:paraId="45782264">
            <w:pPr>
              <w:tabs>
                <w:tab w:val="left" w:pos="6300"/>
              </w:tabs>
              <w:snapToGrid w:val="0"/>
              <w:spacing w:line="360" w:lineRule="auto"/>
              <w:jc w:val="center"/>
              <w:rPr>
                <w:rFonts w:hint="eastAsia" w:ascii="宋体" w:hAnsi="宋体" w:cs="宋体"/>
                <w:color w:val="000000"/>
                <w:sz w:val="21"/>
                <w:szCs w:val="24"/>
              </w:rPr>
            </w:pPr>
          </w:p>
        </w:tc>
        <w:tc>
          <w:tcPr>
            <w:tcW w:w="2434" w:type="dxa"/>
            <w:vAlign w:val="center"/>
          </w:tcPr>
          <w:p w14:paraId="7BF4ECC8">
            <w:pPr>
              <w:tabs>
                <w:tab w:val="left" w:pos="6300"/>
              </w:tabs>
              <w:snapToGrid w:val="0"/>
              <w:spacing w:line="360" w:lineRule="auto"/>
              <w:jc w:val="center"/>
              <w:rPr>
                <w:rFonts w:hint="eastAsia" w:ascii="宋体" w:hAnsi="宋体" w:cs="宋体"/>
                <w:color w:val="000000"/>
                <w:sz w:val="21"/>
                <w:szCs w:val="24"/>
              </w:rPr>
            </w:pPr>
          </w:p>
        </w:tc>
        <w:tc>
          <w:tcPr>
            <w:tcW w:w="2355" w:type="dxa"/>
            <w:vAlign w:val="center"/>
          </w:tcPr>
          <w:p w14:paraId="0398F00E">
            <w:pPr>
              <w:tabs>
                <w:tab w:val="left" w:pos="6300"/>
              </w:tabs>
              <w:snapToGrid w:val="0"/>
              <w:spacing w:line="360" w:lineRule="auto"/>
              <w:jc w:val="center"/>
              <w:rPr>
                <w:rFonts w:hint="eastAsia" w:ascii="宋体" w:hAnsi="宋体" w:cs="宋体"/>
                <w:color w:val="000000"/>
                <w:sz w:val="21"/>
                <w:szCs w:val="24"/>
              </w:rPr>
            </w:pPr>
          </w:p>
        </w:tc>
      </w:tr>
      <w:tr w14:paraId="0CC7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2DC25A2">
            <w:pPr>
              <w:tabs>
                <w:tab w:val="left" w:pos="6300"/>
              </w:tabs>
              <w:snapToGrid w:val="0"/>
              <w:spacing w:line="360" w:lineRule="auto"/>
              <w:jc w:val="center"/>
              <w:rPr>
                <w:rFonts w:hint="eastAsia" w:ascii="宋体" w:hAnsi="宋体" w:cs="宋体"/>
                <w:color w:val="000000"/>
                <w:sz w:val="21"/>
                <w:szCs w:val="24"/>
              </w:rPr>
            </w:pPr>
          </w:p>
        </w:tc>
        <w:tc>
          <w:tcPr>
            <w:tcW w:w="3179" w:type="dxa"/>
            <w:vAlign w:val="center"/>
          </w:tcPr>
          <w:p w14:paraId="50DF398C">
            <w:pPr>
              <w:tabs>
                <w:tab w:val="left" w:pos="6300"/>
              </w:tabs>
              <w:snapToGrid w:val="0"/>
              <w:spacing w:line="360" w:lineRule="auto"/>
              <w:jc w:val="center"/>
              <w:rPr>
                <w:rFonts w:hint="eastAsia" w:ascii="宋体" w:hAnsi="宋体" w:cs="宋体"/>
                <w:color w:val="000000"/>
                <w:sz w:val="21"/>
                <w:szCs w:val="24"/>
              </w:rPr>
            </w:pPr>
          </w:p>
        </w:tc>
        <w:tc>
          <w:tcPr>
            <w:tcW w:w="2434" w:type="dxa"/>
            <w:vAlign w:val="center"/>
          </w:tcPr>
          <w:p w14:paraId="2C764F7C">
            <w:pPr>
              <w:tabs>
                <w:tab w:val="left" w:pos="6300"/>
              </w:tabs>
              <w:snapToGrid w:val="0"/>
              <w:spacing w:line="360" w:lineRule="auto"/>
              <w:jc w:val="center"/>
              <w:rPr>
                <w:rFonts w:hint="eastAsia" w:ascii="宋体" w:hAnsi="宋体" w:cs="宋体"/>
                <w:color w:val="000000"/>
                <w:sz w:val="21"/>
                <w:szCs w:val="24"/>
              </w:rPr>
            </w:pPr>
          </w:p>
        </w:tc>
        <w:tc>
          <w:tcPr>
            <w:tcW w:w="2355" w:type="dxa"/>
            <w:vAlign w:val="center"/>
          </w:tcPr>
          <w:p w14:paraId="0A7DAA40">
            <w:pPr>
              <w:tabs>
                <w:tab w:val="left" w:pos="6300"/>
              </w:tabs>
              <w:snapToGrid w:val="0"/>
              <w:spacing w:line="360" w:lineRule="auto"/>
              <w:jc w:val="center"/>
              <w:rPr>
                <w:rFonts w:hint="eastAsia" w:ascii="宋体" w:hAnsi="宋体" w:cs="宋体"/>
                <w:color w:val="000000"/>
                <w:sz w:val="21"/>
                <w:szCs w:val="24"/>
              </w:rPr>
            </w:pPr>
          </w:p>
        </w:tc>
      </w:tr>
      <w:tr w14:paraId="79C3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90CCD83">
            <w:pPr>
              <w:tabs>
                <w:tab w:val="left" w:pos="6300"/>
              </w:tabs>
              <w:snapToGrid w:val="0"/>
              <w:spacing w:line="360" w:lineRule="auto"/>
              <w:jc w:val="center"/>
              <w:rPr>
                <w:rFonts w:hint="eastAsia" w:ascii="宋体" w:hAnsi="宋体" w:cs="宋体"/>
                <w:color w:val="000000"/>
                <w:sz w:val="21"/>
                <w:szCs w:val="24"/>
              </w:rPr>
            </w:pPr>
          </w:p>
        </w:tc>
        <w:tc>
          <w:tcPr>
            <w:tcW w:w="3179" w:type="dxa"/>
            <w:vAlign w:val="center"/>
          </w:tcPr>
          <w:p w14:paraId="2D8F7C7D">
            <w:pPr>
              <w:tabs>
                <w:tab w:val="left" w:pos="6300"/>
              </w:tabs>
              <w:snapToGrid w:val="0"/>
              <w:spacing w:line="360" w:lineRule="auto"/>
              <w:jc w:val="center"/>
              <w:rPr>
                <w:rFonts w:hint="eastAsia" w:ascii="宋体" w:hAnsi="宋体" w:cs="宋体"/>
                <w:color w:val="000000"/>
                <w:sz w:val="21"/>
                <w:szCs w:val="24"/>
              </w:rPr>
            </w:pPr>
          </w:p>
        </w:tc>
        <w:tc>
          <w:tcPr>
            <w:tcW w:w="2434" w:type="dxa"/>
            <w:vAlign w:val="center"/>
          </w:tcPr>
          <w:p w14:paraId="4966A1CC">
            <w:pPr>
              <w:tabs>
                <w:tab w:val="left" w:pos="6300"/>
              </w:tabs>
              <w:snapToGrid w:val="0"/>
              <w:spacing w:line="360" w:lineRule="auto"/>
              <w:jc w:val="center"/>
              <w:rPr>
                <w:rFonts w:hint="eastAsia" w:ascii="宋体" w:hAnsi="宋体" w:cs="宋体"/>
                <w:color w:val="000000"/>
                <w:sz w:val="21"/>
                <w:szCs w:val="24"/>
              </w:rPr>
            </w:pPr>
          </w:p>
        </w:tc>
        <w:tc>
          <w:tcPr>
            <w:tcW w:w="2355" w:type="dxa"/>
            <w:vAlign w:val="center"/>
          </w:tcPr>
          <w:p w14:paraId="530B7B7B">
            <w:pPr>
              <w:tabs>
                <w:tab w:val="left" w:pos="6300"/>
              </w:tabs>
              <w:snapToGrid w:val="0"/>
              <w:spacing w:line="360" w:lineRule="auto"/>
              <w:jc w:val="center"/>
              <w:rPr>
                <w:rFonts w:hint="eastAsia" w:ascii="宋体" w:hAnsi="宋体" w:cs="宋体"/>
                <w:color w:val="000000"/>
                <w:sz w:val="21"/>
                <w:szCs w:val="24"/>
              </w:rPr>
            </w:pPr>
          </w:p>
        </w:tc>
      </w:tr>
      <w:tr w14:paraId="1C2C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4CC82E2">
            <w:pPr>
              <w:tabs>
                <w:tab w:val="left" w:pos="6300"/>
              </w:tabs>
              <w:snapToGrid w:val="0"/>
              <w:spacing w:line="360" w:lineRule="auto"/>
              <w:jc w:val="center"/>
              <w:rPr>
                <w:rFonts w:hint="eastAsia" w:ascii="宋体" w:hAnsi="宋体" w:cs="宋体"/>
                <w:color w:val="000000"/>
                <w:sz w:val="21"/>
                <w:szCs w:val="24"/>
              </w:rPr>
            </w:pPr>
          </w:p>
        </w:tc>
        <w:tc>
          <w:tcPr>
            <w:tcW w:w="3179" w:type="dxa"/>
            <w:vAlign w:val="center"/>
          </w:tcPr>
          <w:p w14:paraId="22037F44">
            <w:pPr>
              <w:tabs>
                <w:tab w:val="left" w:pos="6300"/>
              </w:tabs>
              <w:snapToGrid w:val="0"/>
              <w:spacing w:line="360" w:lineRule="auto"/>
              <w:jc w:val="center"/>
              <w:rPr>
                <w:rFonts w:hint="eastAsia" w:ascii="宋体" w:hAnsi="宋体" w:cs="宋体"/>
                <w:color w:val="000000"/>
                <w:sz w:val="21"/>
                <w:szCs w:val="24"/>
              </w:rPr>
            </w:pPr>
          </w:p>
        </w:tc>
        <w:tc>
          <w:tcPr>
            <w:tcW w:w="2434" w:type="dxa"/>
            <w:vAlign w:val="center"/>
          </w:tcPr>
          <w:p w14:paraId="4D5527B9">
            <w:pPr>
              <w:tabs>
                <w:tab w:val="left" w:pos="6300"/>
              </w:tabs>
              <w:snapToGrid w:val="0"/>
              <w:spacing w:line="360" w:lineRule="auto"/>
              <w:jc w:val="center"/>
              <w:rPr>
                <w:rFonts w:hint="eastAsia" w:ascii="宋体" w:hAnsi="宋体" w:cs="宋体"/>
                <w:color w:val="000000"/>
                <w:sz w:val="21"/>
                <w:szCs w:val="24"/>
              </w:rPr>
            </w:pPr>
          </w:p>
        </w:tc>
        <w:tc>
          <w:tcPr>
            <w:tcW w:w="2355" w:type="dxa"/>
            <w:vAlign w:val="center"/>
          </w:tcPr>
          <w:p w14:paraId="67986A1C">
            <w:pPr>
              <w:tabs>
                <w:tab w:val="left" w:pos="6300"/>
              </w:tabs>
              <w:snapToGrid w:val="0"/>
              <w:spacing w:line="360" w:lineRule="auto"/>
              <w:jc w:val="center"/>
              <w:rPr>
                <w:rFonts w:hint="eastAsia" w:ascii="宋体" w:hAnsi="宋体" w:cs="宋体"/>
                <w:color w:val="000000"/>
                <w:sz w:val="21"/>
                <w:szCs w:val="24"/>
              </w:rPr>
            </w:pPr>
          </w:p>
        </w:tc>
      </w:tr>
      <w:tr w14:paraId="2A57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FE5C4F7">
            <w:pPr>
              <w:tabs>
                <w:tab w:val="left" w:pos="6300"/>
              </w:tabs>
              <w:snapToGrid w:val="0"/>
              <w:spacing w:line="360" w:lineRule="auto"/>
              <w:jc w:val="center"/>
              <w:rPr>
                <w:rFonts w:hint="eastAsia" w:ascii="宋体" w:hAnsi="宋体" w:cs="宋体"/>
                <w:color w:val="000000"/>
                <w:sz w:val="21"/>
                <w:szCs w:val="24"/>
              </w:rPr>
            </w:pPr>
          </w:p>
        </w:tc>
        <w:tc>
          <w:tcPr>
            <w:tcW w:w="3179" w:type="dxa"/>
            <w:vAlign w:val="center"/>
          </w:tcPr>
          <w:p w14:paraId="0B6D1359">
            <w:pPr>
              <w:tabs>
                <w:tab w:val="left" w:pos="6300"/>
              </w:tabs>
              <w:snapToGrid w:val="0"/>
              <w:spacing w:line="360" w:lineRule="auto"/>
              <w:jc w:val="center"/>
              <w:rPr>
                <w:rFonts w:hint="eastAsia" w:ascii="宋体" w:hAnsi="宋体" w:cs="宋体"/>
                <w:color w:val="000000"/>
                <w:sz w:val="21"/>
                <w:szCs w:val="24"/>
              </w:rPr>
            </w:pPr>
          </w:p>
        </w:tc>
        <w:tc>
          <w:tcPr>
            <w:tcW w:w="2434" w:type="dxa"/>
            <w:vAlign w:val="center"/>
          </w:tcPr>
          <w:p w14:paraId="0919C6BF">
            <w:pPr>
              <w:tabs>
                <w:tab w:val="left" w:pos="6300"/>
              </w:tabs>
              <w:snapToGrid w:val="0"/>
              <w:spacing w:line="360" w:lineRule="auto"/>
              <w:jc w:val="center"/>
              <w:rPr>
                <w:rFonts w:hint="eastAsia" w:ascii="宋体" w:hAnsi="宋体" w:cs="宋体"/>
                <w:color w:val="000000"/>
                <w:sz w:val="21"/>
                <w:szCs w:val="24"/>
              </w:rPr>
            </w:pPr>
          </w:p>
        </w:tc>
        <w:tc>
          <w:tcPr>
            <w:tcW w:w="2355" w:type="dxa"/>
            <w:vAlign w:val="center"/>
          </w:tcPr>
          <w:p w14:paraId="649147AA">
            <w:pPr>
              <w:tabs>
                <w:tab w:val="left" w:pos="6300"/>
              </w:tabs>
              <w:snapToGrid w:val="0"/>
              <w:spacing w:line="360" w:lineRule="auto"/>
              <w:jc w:val="center"/>
              <w:rPr>
                <w:rFonts w:hint="eastAsia" w:ascii="宋体" w:hAnsi="宋体" w:cs="宋体"/>
                <w:color w:val="000000"/>
                <w:sz w:val="21"/>
                <w:szCs w:val="24"/>
              </w:rPr>
            </w:pPr>
          </w:p>
        </w:tc>
      </w:tr>
      <w:tr w14:paraId="2C6B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096E93B">
            <w:pPr>
              <w:tabs>
                <w:tab w:val="left" w:pos="6300"/>
              </w:tabs>
              <w:snapToGrid w:val="0"/>
              <w:spacing w:line="360" w:lineRule="auto"/>
              <w:jc w:val="center"/>
              <w:rPr>
                <w:rFonts w:hint="eastAsia" w:ascii="宋体" w:hAnsi="宋体" w:cs="宋体"/>
                <w:color w:val="000000"/>
                <w:sz w:val="21"/>
                <w:szCs w:val="24"/>
              </w:rPr>
            </w:pPr>
          </w:p>
        </w:tc>
        <w:tc>
          <w:tcPr>
            <w:tcW w:w="3179" w:type="dxa"/>
            <w:vAlign w:val="center"/>
          </w:tcPr>
          <w:p w14:paraId="51F0FE66">
            <w:pPr>
              <w:tabs>
                <w:tab w:val="left" w:pos="6300"/>
              </w:tabs>
              <w:snapToGrid w:val="0"/>
              <w:spacing w:line="360" w:lineRule="auto"/>
              <w:jc w:val="center"/>
              <w:rPr>
                <w:rFonts w:hint="eastAsia" w:ascii="宋体" w:hAnsi="宋体" w:cs="宋体"/>
                <w:color w:val="000000"/>
                <w:sz w:val="21"/>
                <w:szCs w:val="24"/>
              </w:rPr>
            </w:pPr>
          </w:p>
        </w:tc>
        <w:tc>
          <w:tcPr>
            <w:tcW w:w="2434" w:type="dxa"/>
            <w:vAlign w:val="center"/>
          </w:tcPr>
          <w:p w14:paraId="6D272B41">
            <w:pPr>
              <w:tabs>
                <w:tab w:val="left" w:pos="6300"/>
              </w:tabs>
              <w:snapToGrid w:val="0"/>
              <w:spacing w:line="360" w:lineRule="auto"/>
              <w:jc w:val="center"/>
              <w:rPr>
                <w:rFonts w:hint="eastAsia" w:ascii="宋体" w:hAnsi="宋体" w:cs="宋体"/>
                <w:color w:val="000000"/>
                <w:sz w:val="21"/>
                <w:szCs w:val="24"/>
              </w:rPr>
            </w:pPr>
          </w:p>
        </w:tc>
        <w:tc>
          <w:tcPr>
            <w:tcW w:w="2355" w:type="dxa"/>
            <w:vAlign w:val="center"/>
          </w:tcPr>
          <w:p w14:paraId="335E8FED">
            <w:pPr>
              <w:tabs>
                <w:tab w:val="left" w:pos="6300"/>
              </w:tabs>
              <w:snapToGrid w:val="0"/>
              <w:spacing w:line="360" w:lineRule="auto"/>
              <w:jc w:val="center"/>
              <w:rPr>
                <w:rFonts w:hint="eastAsia" w:ascii="宋体" w:hAnsi="宋体" w:cs="宋体"/>
                <w:color w:val="000000"/>
                <w:sz w:val="21"/>
                <w:szCs w:val="24"/>
              </w:rPr>
            </w:pPr>
          </w:p>
        </w:tc>
      </w:tr>
    </w:tbl>
    <w:p w14:paraId="5F653B63">
      <w:pPr>
        <w:snapToGrid w:val="0"/>
        <w:spacing w:line="360" w:lineRule="auto"/>
        <w:ind w:firstLine="465"/>
        <w:rPr>
          <w:rFonts w:hint="eastAsia" w:ascii="宋体" w:hAnsi="宋体" w:cs="宋体"/>
          <w:color w:val="000000"/>
          <w:sz w:val="24"/>
          <w:szCs w:val="24"/>
        </w:rPr>
      </w:pPr>
    </w:p>
    <w:p w14:paraId="32B056CD">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供应商：                            法定代表人（或其授权代表）或自然人：</w:t>
      </w:r>
    </w:p>
    <w:p w14:paraId="575F9909">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 xml:space="preserve">    </w:t>
      </w:r>
    </w:p>
    <w:p w14:paraId="51B35E5A">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（供应商公章）                               （签署或盖章）</w:t>
      </w:r>
    </w:p>
    <w:p w14:paraId="0AA3C2C1">
      <w:pPr>
        <w:tabs>
          <w:tab w:val="left" w:pos="6300"/>
        </w:tabs>
        <w:snapToGrid w:val="0"/>
        <w:spacing w:line="500" w:lineRule="exact"/>
        <w:ind w:firstLine="480" w:firstLineChars="200"/>
        <w:rPr>
          <w:rFonts w:hint="eastAsia" w:ascii="宋体" w:hAnsi="宋体" w:cs="宋体"/>
          <w:sz w:val="24"/>
        </w:rPr>
      </w:pPr>
      <w:r>
        <w:rPr>
          <w:rFonts w:hint="eastAsia" w:ascii="宋体" w:hAnsi="宋体" w:cs="宋体"/>
          <w:sz w:val="24"/>
        </w:rPr>
        <w:t xml:space="preserve">                                              年     月     日</w:t>
      </w:r>
    </w:p>
    <w:p w14:paraId="624ACA83">
      <w:pPr>
        <w:tabs>
          <w:tab w:val="left" w:pos="6300"/>
        </w:tabs>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注：</w:t>
      </w:r>
    </w:p>
    <w:p w14:paraId="7B6B485E">
      <w:pPr>
        <w:tabs>
          <w:tab w:val="left" w:pos="6300"/>
        </w:tabs>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1.本表即为对本项目“第三篇  项目商务需求”中所列条款进行比较和响应；</w:t>
      </w:r>
    </w:p>
    <w:p w14:paraId="5D56902A">
      <w:pPr>
        <w:tabs>
          <w:tab w:val="left" w:pos="6300"/>
        </w:tabs>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2.本表可扩展。</w:t>
      </w:r>
    </w:p>
    <w:p w14:paraId="36BC0D0F">
      <w:pPr>
        <w:spacing w:line="440" w:lineRule="exact"/>
        <w:ind w:firstLine="560" w:firstLineChars="200"/>
        <w:rPr>
          <w:rFonts w:hint="eastAsia" w:ascii="宋体" w:hAnsi="宋体" w:cs="宋体"/>
          <w:color w:val="000000"/>
          <w:sz w:val="24"/>
          <w:szCs w:val="24"/>
        </w:rPr>
      </w:pPr>
      <w:r>
        <w:rPr>
          <w:rFonts w:hint="eastAsia" w:ascii="宋体" w:hAnsi="宋体" w:cs="宋体"/>
          <w:color w:val="000000"/>
        </w:rPr>
        <w:br w:type="page"/>
      </w:r>
      <w:r>
        <w:rPr>
          <w:rFonts w:hint="eastAsia" w:ascii="宋体" w:hAnsi="宋体" w:cs="宋体"/>
          <w:color w:val="000000"/>
          <w:sz w:val="24"/>
          <w:szCs w:val="28"/>
        </w:rPr>
        <w:t>（二）其它优惠承诺（格式自定）</w:t>
      </w:r>
    </w:p>
    <w:p w14:paraId="4BF82B83">
      <w:pPr>
        <w:spacing w:before="120" w:beforeLines="50" w:after="120" w:afterLines="50"/>
        <w:rPr>
          <w:rFonts w:hint="eastAsia" w:ascii="宋体" w:hAnsi="宋体" w:cs="宋体"/>
          <w:color w:val="000000"/>
        </w:rPr>
      </w:pPr>
      <w:r>
        <w:rPr>
          <w:rFonts w:hint="eastAsia" w:ascii="宋体" w:hAnsi="宋体" w:cs="宋体"/>
          <w:color w:val="000000"/>
          <w:sz w:val="24"/>
          <w:szCs w:val="24"/>
        </w:rPr>
        <w:br w:type="page"/>
      </w:r>
      <w:bookmarkEnd w:id="113"/>
      <w:bookmarkStart w:id="114" w:name="_Toc8789"/>
      <w:bookmarkStart w:id="115" w:name="_Toc342913422"/>
      <w:bookmarkStart w:id="116" w:name="_Toc13982"/>
      <w:bookmarkStart w:id="117" w:name="_Toc33013351"/>
      <w:bookmarkStart w:id="118" w:name="_Toc313888363"/>
      <w:bookmarkStart w:id="119" w:name="_Toc313008359"/>
      <w:r>
        <w:rPr>
          <w:rFonts w:hint="eastAsia" w:ascii="宋体" w:hAnsi="宋体" w:cs="宋体"/>
          <w:color w:val="000000"/>
          <w:sz w:val="24"/>
          <w:szCs w:val="24"/>
        </w:rPr>
        <w:t>四、资格条件</w:t>
      </w:r>
      <w:bookmarkEnd w:id="114"/>
      <w:bookmarkEnd w:id="115"/>
      <w:bookmarkEnd w:id="116"/>
      <w:bookmarkEnd w:id="117"/>
      <w:bookmarkEnd w:id="118"/>
      <w:bookmarkEnd w:id="119"/>
    </w:p>
    <w:p w14:paraId="5755F3CA">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（一）法人营业执照（副本）或事业单位法人证书（副本）或个体工商户营业执照或有效的自然人身份证明或社会团体法人登记证书复印件</w:t>
      </w:r>
    </w:p>
    <w:p w14:paraId="6EDF70DD">
      <w:pPr>
        <w:tabs>
          <w:tab w:val="left" w:pos="6300"/>
        </w:tabs>
        <w:snapToGrid w:val="0"/>
        <w:spacing w:line="440" w:lineRule="exact"/>
        <w:ind w:firstLine="570"/>
        <w:rPr>
          <w:rFonts w:hint="eastAsia" w:ascii="宋体" w:hAnsi="宋体" w:cs="宋体"/>
          <w:color w:val="000000"/>
        </w:rPr>
      </w:pPr>
    </w:p>
    <w:p w14:paraId="4161D0F8">
      <w:pPr>
        <w:tabs>
          <w:tab w:val="left" w:pos="6300"/>
        </w:tabs>
        <w:snapToGrid w:val="0"/>
        <w:spacing w:line="440" w:lineRule="exact"/>
        <w:ind w:firstLine="570"/>
        <w:rPr>
          <w:rFonts w:hint="eastAsia" w:ascii="宋体" w:hAnsi="宋体" w:cs="宋体"/>
          <w:color w:val="000000"/>
        </w:rPr>
      </w:pPr>
    </w:p>
    <w:p w14:paraId="6ACE7B05">
      <w:pPr>
        <w:tabs>
          <w:tab w:val="left" w:pos="6300"/>
        </w:tabs>
        <w:snapToGrid w:val="0"/>
        <w:spacing w:line="440" w:lineRule="exact"/>
        <w:ind w:firstLine="570"/>
        <w:rPr>
          <w:rFonts w:hint="eastAsia" w:ascii="宋体" w:hAnsi="宋体" w:cs="宋体"/>
          <w:color w:val="000000"/>
        </w:rPr>
      </w:pPr>
    </w:p>
    <w:p w14:paraId="0A690964">
      <w:pPr>
        <w:widowControl/>
        <w:spacing w:line="440" w:lineRule="exact"/>
        <w:jc w:val="center"/>
        <w:rPr>
          <w:rFonts w:hint="eastAsia" w:ascii="宋体" w:hAnsi="宋体" w:cs="宋体"/>
          <w:color w:val="000000"/>
          <w:sz w:val="24"/>
          <w:szCs w:val="24"/>
        </w:rPr>
      </w:pPr>
      <w:r>
        <w:rPr>
          <w:rFonts w:hint="eastAsia" w:ascii="宋体" w:hAnsi="宋体" w:cs="宋体"/>
          <w:color w:val="000000"/>
        </w:rPr>
        <w:br w:type="page"/>
      </w:r>
      <w:r>
        <w:rPr>
          <w:rFonts w:hint="eastAsia" w:ascii="宋体" w:hAnsi="宋体" w:cs="宋体"/>
          <w:color w:val="000000"/>
          <w:sz w:val="24"/>
          <w:szCs w:val="24"/>
        </w:rPr>
        <w:t>（二）法定代表人身份证明书（格式）</w:t>
      </w:r>
    </w:p>
    <w:p w14:paraId="4E9C6162">
      <w:pPr>
        <w:tabs>
          <w:tab w:val="left" w:pos="6300"/>
        </w:tabs>
        <w:snapToGrid w:val="0"/>
        <w:spacing w:line="440" w:lineRule="exact"/>
        <w:ind w:firstLine="570"/>
        <w:rPr>
          <w:rFonts w:hint="eastAsia" w:ascii="宋体" w:hAnsi="宋体" w:cs="宋体"/>
          <w:color w:val="000000"/>
          <w:sz w:val="24"/>
          <w:szCs w:val="24"/>
        </w:rPr>
      </w:pPr>
    </w:p>
    <w:p w14:paraId="6B56389C">
      <w:pPr>
        <w:tabs>
          <w:tab w:val="left" w:pos="6300"/>
        </w:tabs>
        <w:snapToGrid w:val="0"/>
        <w:spacing w:line="440" w:lineRule="exact"/>
        <w:ind w:firstLine="570"/>
        <w:rPr>
          <w:rFonts w:hint="eastAsia" w:ascii="宋体" w:hAnsi="宋体" w:cs="宋体"/>
          <w:color w:val="000000"/>
          <w:sz w:val="24"/>
          <w:szCs w:val="24"/>
          <w:u w:val="single"/>
        </w:rPr>
      </w:pPr>
      <w:r>
        <w:rPr>
          <w:rFonts w:hint="eastAsia" w:ascii="宋体" w:hAnsi="宋体" w:cs="宋体"/>
          <w:color w:val="000000"/>
          <w:sz w:val="24"/>
          <w:szCs w:val="24"/>
        </w:rPr>
        <w:t>项目名称：</w:t>
      </w:r>
      <w:r>
        <w:rPr>
          <w:rFonts w:hint="eastAsia" w:ascii="宋体" w:hAnsi="宋体" w:cs="宋体"/>
          <w:color w:val="000000"/>
          <w:sz w:val="24"/>
          <w:szCs w:val="24"/>
          <w:u w:val="single"/>
        </w:rPr>
        <w:t xml:space="preserve">                   </w:t>
      </w:r>
    </w:p>
    <w:p w14:paraId="548121CD">
      <w:pPr>
        <w:tabs>
          <w:tab w:val="left" w:pos="6300"/>
        </w:tabs>
        <w:snapToGrid w:val="0"/>
        <w:spacing w:line="440" w:lineRule="exact"/>
        <w:ind w:firstLine="570"/>
        <w:rPr>
          <w:rFonts w:hint="eastAsia" w:ascii="宋体" w:hAnsi="宋体" w:cs="宋体"/>
          <w:color w:val="000000"/>
          <w:sz w:val="24"/>
          <w:szCs w:val="24"/>
        </w:rPr>
      </w:pPr>
    </w:p>
    <w:p w14:paraId="2B9A1FCB">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rPr>
        <w:t>致：</w:t>
      </w:r>
      <w:r>
        <w:rPr>
          <w:rFonts w:hint="eastAsia" w:ascii="宋体" w:hAnsi="宋体" w:cs="宋体"/>
          <w:color w:val="000000"/>
          <w:sz w:val="24"/>
          <w:szCs w:val="24"/>
          <w:u w:val="single"/>
        </w:rPr>
        <w:t xml:space="preserve">                  </w:t>
      </w:r>
      <w:r>
        <w:rPr>
          <w:rFonts w:hint="eastAsia" w:ascii="宋体" w:hAnsi="宋体" w:cs="宋体"/>
          <w:color w:val="000000"/>
          <w:sz w:val="24"/>
          <w:szCs w:val="24"/>
        </w:rPr>
        <w:t>（采购代理机构名称）：</w:t>
      </w:r>
    </w:p>
    <w:p w14:paraId="374EC6FF">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（法定代表人姓名）在</w:t>
      </w:r>
      <w:r>
        <w:rPr>
          <w:rFonts w:hint="eastAsia" w:ascii="宋体" w:hAnsi="宋体" w:cs="宋体"/>
          <w:color w:val="000000"/>
          <w:sz w:val="24"/>
          <w:szCs w:val="24"/>
          <w:u w:val="single"/>
        </w:rPr>
        <w:t xml:space="preserve">              </w:t>
      </w:r>
      <w:r>
        <w:rPr>
          <w:rFonts w:hint="eastAsia" w:ascii="宋体" w:hAnsi="宋体" w:cs="宋体"/>
          <w:color w:val="000000"/>
          <w:sz w:val="24"/>
          <w:szCs w:val="24"/>
        </w:rPr>
        <w:t>（供应商名称）任</w:t>
      </w:r>
      <w:r>
        <w:rPr>
          <w:rFonts w:hint="eastAsia" w:ascii="宋体" w:hAnsi="宋体" w:cs="宋体"/>
          <w:color w:val="000000"/>
          <w:sz w:val="24"/>
          <w:szCs w:val="24"/>
          <w:u w:val="single"/>
        </w:rPr>
        <w:t xml:space="preserve">    </w:t>
      </w:r>
      <w:r>
        <w:rPr>
          <w:rFonts w:hint="eastAsia" w:ascii="宋体" w:hAnsi="宋体" w:cs="宋体"/>
          <w:color w:val="000000"/>
          <w:sz w:val="24"/>
          <w:szCs w:val="24"/>
        </w:rPr>
        <w:t>（职务名称）职务，是</w:t>
      </w:r>
      <w:r>
        <w:rPr>
          <w:rFonts w:hint="eastAsia" w:ascii="宋体" w:hAnsi="宋体" w:cs="宋体"/>
          <w:color w:val="000000"/>
          <w:sz w:val="24"/>
          <w:szCs w:val="24"/>
          <w:u w:val="single"/>
        </w:rPr>
        <w:t xml:space="preserve">                  </w:t>
      </w:r>
      <w:r>
        <w:rPr>
          <w:rFonts w:hint="eastAsia" w:ascii="宋体" w:hAnsi="宋体" w:cs="宋体"/>
          <w:color w:val="000000"/>
          <w:sz w:val="24"/>
          <w:szCs w:val="24"/>
        </w:rPr>
        <w:t>（供应商名称）的法定代表人。</w:t>
      </w:r>
    </w:p>
    <w:p w14:paraId="1B7DA828">
      <w:pPr>
        <w:tabs>
          <w:tab w:val="left" w:pos="6300"/>
        </w:tabs>
        <w:snapToGrid w:val="0"/>
        <w:spacing w:line="440" w:lineRule="exact"/>
        <w:ind w:firstLine="570"/>
        <w:rPr>
          <w:rFonts w:hint="eastAsia" w:ascii="宋体" w:hAnsi="宋体" w:cs="宋体"/>
          <w:color w:val="000000"/>
          <w:sz w:val="24"/>
          <w:szCs w:val="24"/>
        </w:rPr>
      </w:pPr>
    </w:p>
    <w:p w14:paraId="44EE01CD">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rPr>
        <w:t>特此证明。</w:t>
      </w:r>
    </w:p>
    <w:p w14:paraId="16621A5B">
      <w:pPr>
        <w:tabs>
          <w:tab w:val="left" w:pos="6300"/>
        </w:tabs>
        <w:snapToGrid w:val="0"/>
        <w:spacing w:line="440" w:lineRule="exact"/>
        <w:ind w:firstLine="570"/>
        <w:rPr>
          <w:rFonts w:hint="eastAsia" w:ascii="宋体" w:hAnsi="宋体" w:cs="宋体"/>
          <w:color w:val="000000"/>
          <w:sz w:val="24"/>
          <w:szCs w:val="24"/>
        </w:rPr>
      </w:pPr>
    </w:p>
    <w:p w14:paraId="6ADA1D47">
      <w:pPr>
        <w:tabs>
          <w:tab w:val="left" w:pos="6300"/>
        </w:tabs>
        <w:snapToGrid w:val="0"/>
        <w:spacing w:line="440" w:lineRule="exact"/>
        <w:ind w:firstLine="570"/>
        <w:rPr>
          <w:rFonts w:hint="eastAsia" w:ascii="宋体" w:hAnsi="宋体" w:cs="宋体"/>
          <w:color w:val="000000"/>
          <w:sz w:val="24"/>
          <w:szCs w:val="24"/>
        </w:rPr>
      </w:pPr>
    </w:p>
    <w:p w14:paraId="1AB672D7">
      <w:pPr>
        <w:tabs>
          <w:tab w:val="left" w:pos="6300"/>
        </w:tabs>
        <w:snapToGrid w:val="0"/>
        <w:spacing w:line="440" w:lineRule="exact"/>
        <w:ind w:firstLine="570"/>
        <w:rPr>
          <w:rFonts w:hint="eastAsia" w:ascii="宋体" w:hAnsi="宋体" w:cs="宋体"/>
          <w:color w:val="000000"/>
          <w:sz w:val="24"/>
          <w:szCs w:val="24"/>
        </w:rPr>
      </w:pPr>
    </w:p>
    <w:p w14:paraId="75FABC8F">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rPr>
        <w:t xml:space="preserve">                                             （供应商公章）</w:t>
      </w:r>
    </w:p>
    <w:p w14:paraId="5F72BD89">
      <w:pPr>
        <w:tabs>
          <w:tab w:val="left" w:pos="6300"/>
        </w:tabs>
        <w:snapToGrid w:val="0"/>
        <w:spacing w:line="440" w:lineRule="exact"/>
        <w:ind w:firstLine="570"/>
        <w:rPr>
          <w:rFonts w:hint="eastAsia" w:ascii="宋体" w:hAnsi="宋体" w:cs="宋体"/>
          <w:color w:val="000000"/>
          <w:sz w:val="24"/>
          <w:szCs w:val="24"/>
        </w:rPr>
      </w:pPr>
    </w:p>
    <w:p w14:paraId="4A1FA768">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rPr>
        <w:t xml:space="preserve">                                             年   月   日</w:t>
      </w:r>
    </w:p>
    <w:p w14:paraId="2F7108DF">
      <w:pPr>
        <w:tabs>
          <w:tab w:val="left" w:pos="6300"/>
        </w:tabs>
        <w:snapToGrid w:val="0"/>
        <w:spacing w:line="440" w:lineRule="exact"/>
        <w:ind w:firstLine="570"/>
        <w:rPr>
          <w:rFonts w:hint="eastAsia" w:ascii="宋体" w:hAnsi="宋体" w:cs="宋体"/>
          <w:color w:val="000000"/>
          <w:sz w:val="24"/>
          <w:szCs w:val="24"/>
        </w:rPr>
      </w:pPr>
    </w:p>
    <w:p w14:paraId="748F8072">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rPr>
        <w:t>（附：法定代表人身份证正反面复印件）</w:t>
      </w:r>
    </w:p>
    <w:p w14:paraId="5814FFD4">
      <w:pPr>
        <w:tabs>
          <w:tab w:val="left" w:pos="6300"/>
        </w:tabs>
        <w:snapToGrid w:val="0"/>
        <w:spacing w:line="440" w:lineRule="exact"/>
        <w:ind w:firstLine="570"/>
        <w:rPr>
          <w:rFonts w:hint="eastAsia" w:ascii="宋体" w:hAnsi="宋体" w:cs="宋体"/>
          <w:color w:val="000000"/>
          <w:sz w:val="24"/>
          <w:szCs w:val="24"/>
        </w:rPr>
      </w:pPr>
    </w:p>
    <w:p w14:paraId="4A67D409">
      <w:pPr>
        <w:tabs>
          <w:tab w:val="left" w:pos="6300"/>
        </w:tabs>
        <w:snapToGrid w:val="0"/>
        <w:spacing w:line="440" w:lineRule="exact"/>
        <w:ind w:firstLine="570"/>
        <w:rPr>
          <w:rFonts w:hint="eastAsia" w:ascii="宋体" w:hAnsi="宋体" w:cs="宋体"/>
          <w:color w:val="000000"/>
          <w:sz w:val="24"/>
          <w:szCs w:val="24"/>
        </w:rPr>
      </w:pPr>
    </w:p>
    <w:p w14:paraId="5793B52A">
      <w:pPr>
        <w:tabs>
          <w:tab w:val="left" w:pos="6300"/>
        </w:tabs>
        <w:snapToGrid w:val="0"/>
        <w:spacing w:line="440" w:lineRule="exact"/>
        <w:ind w:firstLine="570"/>
        <w:rPr>
          <w:rFonts w:hint="eastAsia" w:ascii="宋体" w:hAnsi="宋体" w:cs="宋体"/>
          <w:color w:val="000000"/>
          <w:sz w:val="24"/>
          <w:szCs w:val="24"/>
        </w:rPr>
      </w:pPr>
    </w:p>
    <w:p w14:paraId="210C8FCB">
      <w:pPr>
        <w:tabs>
          <w:tab w:val="left" w:pos="6300"/>
        </w:tabs>
        <w:snapToGrid w:val="0"/>
        <w:spacing w:line="440" w:lineRule="exact"/>
        <w:ind w:firstLine="570"/>
        <w:rPr>
          <w:rFonts w:hint="eastAsia" w:ascii="宋体" w:hAnsi="宋体" w:cs="宋体"/>
          <w:color w:val="000000"/>
          <w:sz w:val="24"/>
          <w:szCs w:val="24"/>
        </w:rPr>
      </w:pPr>
    </w:p>
    <w:p w14:paraId="6105F953">
      <w:pPr>
        <w:tabs>
          <w:tab w:val="left" w:pos="6300"/>
        </w:tabs>
        <w:snapToGrid w:val="0"/>
        <w:spacing w:line="440" w:lineRule="exact"/>
        <w:ind w:firstLine="570"/>
        <w:rPr>
          <w:rFonts w:hint="eastAsia" w:ascii="宋体" w:hAnsi="宋体" w:cs="宋体"/>
          <w:color w:val="000000"/>
          <w:sz w:val="24"/>
          <w:szCs w:val="24"/>
        </w:rPr>
      </w:pPr>
    </w:p>
    <w:p w14:paraId="21971DD7">
      <w:pPr>
        <w:tabs>
          <w:tab w:val="left" w:pos="6300"/>
        </w:tabs>
        <w:snapToGrid w:val="0"/>
        <w:spacing w:line="440" w:lineRule="exact"/>
        <w:ind w:firstLine="570"/>
        <w:rPr>
          <w:rFonts w:hint="eastAsia" w:ascii="宋体" w:hAnsi="宋体" w:cs="宋体"/>
          <w:color w:val="000000"/>
          <w:sz w:val="24"/>
          <w:szCs w:val="24"/>
        </w:rPr>
      </w:pPr>
    </w:p>
    <w:p w14:paraId="671BF6D2">
      <w:pPr>
        <w:tabs>
          <w:tab w:val="left" w:pos="6300"/>
        </w:tabs>
        <w:snapToGrid w:val="0"/>
        <w:spacing w:line="500" w:lineRule="exact"/>
        <w:jc w:val="center"/>
        <w:rPr>
          <w:rFonts w:hint="eastAsia" w:ascii="宋体" w:hAnsi="宋体" w:cs="宋体"/>
          <w:color w:val="000000"/>
        </w:rPr>
      </w:pPr>
      <w:r>
        <w:rPr>
          <w:rFonts w:hint="eastAsia" w:ascii="宋体" w:hAnsi="宋体" w:cs="宋体"/>
          <w:color w:val="000000"/>
        </w:rPr>
        <w:br w:type="column"/>
      </w:r>
      <w:r>
        <w:rPr>
          <w:rFonts w:hint="eastAsia" w:ascii="宋体" w:hAnsi="宋体" w:cs="宋体"/>
          <w:color w:val="000000"/>
        </w:rPr>
        <w:t>（三）法定代表人授权委托书（格式）</w:t>
      </w:r>
    </w:p>
    <w:p w14:paraId="4C6E972A">
      <w:pPr>
        <w:tabs>
          <w:tab w:val="left" w:pos="6300"/>
        </w:tabs>
        <w:snapToGrid w:val="0"/>
        <w:spacing w:line="440" w:lineRule="exact"/>
        <w:ind w:firstLine="570"/>
        <w:rPr>
          <w:rFonts w:hint="eastAsia" w:ascii="宋体" w:hAnsi="宋体" w:cs="宋体"/>
          <w:color w:val="000000"/>
          <w:sz w:val="24"/>
        </w:rPr>
      </w:pPr>
    </w:p>
    <w:p w14:paraId="4215053B">
      <w:pPr>
        <w:tabs>
          <w:tab w:val="left" w:pos="6300"/>
        </w:tabs>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szCs w:val="28"/>
        </w:rPr>
        <w:t>项目名称</w:t>
      </w:r>
      <w:r>
        <w:rPr>
          <w:rFonts w:hint="eastAsia" w:ascii="宋体" w:hAnsi="宋体" w:cs="宋体"/>
          <w:color w:val="000000"/>
          <w:sz w:val="24"/>
        </w:rPr>
        <w:t>：</w:t>
      </w:r>
      <w:r>
        <w:rPr>
          <w:rFonts w:hint="eastAsia" w:ascii="宋体" w:hAnsi="宋体" w:cs="宋体"/>
          <w:color w:val="000000"/>
          <w:sz w:val="24"/>
          <w:szCs w:val="24"/>
          <w:u w:val="single"/>
        </w:rPr>
        <w:t xml:space="preserve">                  </w:t>
      </w:r>
    </w:p>
    <w:p w14:paraId="5D934DDA">
      <w:pPr>
        <w:tabs>
          <w:tab w:val="left" w:pos="6300"/>
        </w:tabs>
        <w:snapToGrid w:val="0"/>
        <w:spacing w:line="440" w:lineRule="exact"/>
        <w:ind w:firstLine="570"/>
        <w:rPr>
          <w:rFonts w:hint="eastAsia" w:ascii="宋体" w:hAnsi="宋体" w:cs="宋体"/>
          <w:color w:val="000000"/>
          <w:sz w:val="24"/>
        </w:rPr>
      </w:pPr>
    </w:p>
    <w:p w14:paraId="4DD43126">
      <w:pPr>
        <w:tabs>
          <w:tab w:val="left" w:pos="6300"/>
        </w:tabs>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szCs w:val="24"/>
          <w:u w:val="single"/>
        </w:rPr>
        <w:t xml:space="preserve">                  </w:t>
      </w:r>
      <w:r>
        <w:rPr>
          <w:rFonts w:hint="eastAsia" w:ascii="宋体" w:hAnsi="宋体" w:cs="宋体"/>
          <w:color w:val="000000"/>
          <w:sz w:val="24"/>
        </w:rPr>
        <w:t>（采购代理机构名称）：</w:t>
      </w:r>
    </w:p>
    <w:p w14:paraId="013D7F2F">
      <w:pPr>
        <w:tabs>
          <w:tab w:val="left" w:pos="6300"/>
        </w:tabs>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szCs w:val="24"/>
          <w:u w:val="single"/>
        </w:rPr>
        <w:t xml:space="preserve">                  </w:t>
      </w:r>
      <w:r>
        <w:rPr>
          <w:rFonts w:hint="eastAsia" w:ascii="宋体" w:hAnsi="宋体" w:cs="宋体"/>
          <w:color w:val="000000"/>
          <w:sz w:val="24"/>
        </w:rPr>
        <w:t>（供应商法定代表人名称）是</w:t>
      </w:r>
      <w:r>
        <w:rPr>
          <w:rFonts w:hint="eastAsia" w:ascii="宋体" w:hAnsi="宋体" w:cs="宋体"/>
          <w:color w:val="000000"/>
          <w:sz w:val="24"/>
          <w:szCs w:val="24"/>
          <w:u w:val="single"/>
        </w:rPr>
        <w:t xml:space="preserve">                  </w:t>
      </w:r>
      <w:r>
        <w:rPr>
          <w:rFonts w:hint="eastAsia" w:ascii="宋体" w:hAnsi="宋体" w:cs="宋体"/>
          <w:color w:val="000000"/>
          <w:sz w:val="24"/>
        </w:rPr>
        <w:t>（供应商名称）的法定代表人，特授权</w:t>
      </w:r>
      <w:r>
        <w:rPr>
          <w:rFonts w:hint="eastAsia" w:ascii="宋体" w:hAnsi="宋体" w:cs="宋体"/>
          <w:color w:val="000000"/>
          <w:sz w:val="24"/>
          <w:szCs w:val="24"/>
          <w:u w:val="single"/>
        </w:rPr>
        <w:t xml:space="preserve">                  </w:t>
      </w:r>
      <w:r>
        <w:rPr>
          <w:rFonts w:hint="eastAsia" w:ascii="宋体" w:hAnsi="宋体" w:cs="宋体"/>
          <w:color w:val="000000"/>
          <w:sz w:val="24"/>
        </w:rPr>
        <w:t>（被授权人姓名及身份证代码）代表我单位全权办理上述项目的磋商、签约等具体工作，并签署全部有关文件、协议及合同。</w:t>
      </w:r>
    </w:p>
    <w:p w14:paraId="1E484B1F">
      <w:pPr>
        <w:tabs>
          <w:tab w:val="left" w:pos="6300"/>
        </w:tabs>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我单位对被授权人的签字负全部责任。</w:t>
      </w:r>
    </w:p>
    <w:p w14:paraId="308E880B">
      <w:pPr>
        <w:tabs>
          <w:tab w:val="left" w:pos="6300"/>
        </w:tabs>
        <w:snapToGrid w:val="0"/>
        <w:spacing w:line="440" w:lineRule="exact"/>
        <w:ind w:firstLine="570"/>
        <w:rPr>
          <w:rFonts w:hint="eastAsia" w:ascii="宋体" w:hAnsi="宋体" w:cs="宋体"/>
          <w:color w:val="000000"/>
          <w:sz w:val="24"/>
          <w:szCs w:val="24"/>
        </w:rPr>
      </w:pPr>
      <w:r>
        <w:rPr>
          <w:rFonts w:hint="eastAsia" w:ascii="宋体" w:hAnsi="宋体" w:cs="宋体"/>
          <w:color w:val="000000"/>
          <w:sz w:val="24"/>
          <w:szCs w:val="24"/>
        </w:rPr>
        <w:t>在撤消授权的书面通知以前，本授权书一直有效。被授权人在授权书有效期内签署的所有文件不因授权的撤消而失效。</w:t>
      </w:r>
    </w:p>
    <w:p w14:paraId="34A77C28">
      <w:pPr>
        <w:tabs>
          <w:tab w:val="left" w:pos="6300"/>
        </w:tabs>
        <w:snapToGrid w:val="0"/>
        <w:spacing w:line="440" w:lineRule="exact"/>
        <w:ind w:firstLine="570"/>
        <w:rPr>
          <w:rFonts w:hint="eastAsia" w:ascii="宋体" w:hAnsi="宋体" w:cs="宋体"/>
          <w:color w:val="000000"/>
          <w:sz w:val="24"/>
        </w:rPr>
      </w:pPr>
    </w:p>
    <w:p w14:paraId="7EABF66B">
      <w:pPr>
        <w:tabs>
          <w:tab w:val="left" w:pos="6300"/>
        </w:tabs>
        <w:snapToGrid w:val="0"/>
        <w:spacing w:line="440" w:lineRule="exact"/>
        <w:ind w:firstLine="570"/>
        <w:rPr>
          <w:rFonts w:hint="eastAsia" w:ascii="宋体" w:hAnsi="宋体" w:cs="宋体"/>
          <w:color w:val="000000"/>
          <w:sz w:val="24"/>
        </w:rPr>
      </w:pPr>
    </w:p>
    <w:p w14:paraId="69FB7B10">
      <w:pPr>
        <w:tabs>
          <w:tab w:val="left" w:pos="6300"/>
        </w:tabs>
        <w:snapToGrid w:val="0"/>
        <w:spacing w:line="440" w:lineRule="exact"/>
        <w:ind w:firstLine="570"/>
        <w:rPr>
          <w:rFonts w:hint="eastAsia" w:ascii="宋体" w:hAnsi="宋体" w:cs="宋体"/>
          <w:color w:val="000000"/>
          <w:sz w:val="24"/>
        </w:rPr>
      </w:pPr>
      <w:r>
        <w:rPr>
          <w:rFonts w:hint="eastAsia" w:ascii="宋体" w:hAnsi="宋体" w:cs="宋体"/>
          <w:color w:val="000000"/>
          <w:sz w:val="24"/>
        </w:rPr>
        <w:t>被授权人：                                 供应商法定代表人：</w:t>
      </w:r>
    </w:p>
    <w:p w14:paraId="623A4167">
      <w:pPr>
        <w:tabs>
          <w:tab w:val="left" w:pos="6300"/>
        </w:tabs>
        <w:snapToGrid w:val="0"/>
        <w:spacing w:line="440" w:lineRule="exact"/>
        <w:ind w:firstLine="570"/>
        <w:rPr>
          <w:rFonts w:hint="eastAsia" w:ascii="宋体" w:hAnsi="宋体" w:cs="宋体"/>
          <w:color w:val="000000"/>
          <w:sz w:val="24"/>
          <w:szCs w:val="28"/>
        </w:rPr>
      </w:pPr>
      <w:r>
        <w:rPr>
          <w:rFonts w:hint="eastAsia" w:ascii="宋体" w:hAnsi="宋体" w:cs="宋体"/>
          <w:color w:val="000000"/>
          <w:sz w:val="24"/>
          <w:szCs w:val="28"/>
        </w:rPr>
        <w:t>（签字或盖章）                                （签字或盖章）</w:t>
      </w:r>
    </w:p>
    <w:p w14:paraId="5374D502">
      <w:pPr>
        <w:tabs>
          <w:tab w:val="left" w:pos="6300"/>
        </w:tabs>
        <w:snapToGrid w:val="0"/>
        <w:spacing w:line="440" w:lineRule="exact"/>
        <w:ind w:firstLine="570"/>
        <w:rPr>
          <w:rFonts w:hint="eastAsia" w:ascii="宋体" w:hAnsi="宋体" w:cs="宋体"/>
          <w:color w:val="000000"/>
          <w:sz w:val="24"/>
          <w:szCs w:val="28"/>
        </w:rPr>
      </w:pPr>
    </w:p>
    <w:p w14:paraId="48A92164">
      <w:pPr>
        <w:tabs>
          <w:tab w:val="left" w:pos="6300"/>
        </w:tabs>
        <w:snapToGrid w:val="0"/>
        <w:spacing w:line="440" w:lineRule="exact"/>
        <w:ind w:firstLine="570"/>
        <w:rPr>
          <w:rFonts w:hint="eastAsia" w:ascii="宋体" w:hAnsi="宋体" w:cs="宋体"/>
          <w:color w:val="000000"/>
          <w:sz w:val="24"/>
        </w:rPr>
      </w:pPr>
    </w:p>
    <w:p w14:paraId="3D64C4AE">
      <w:pPr>
        <w:tabs>
          <w:tab w:val="left" w:pos="6300"/>
        </w:tabs>
        <w:snapToGrid w:val="0"/>
        <w:spacing w:line="440" w:lineRule="exact"/>
        <w:ind w:firstLine="570"/>
        <w:rPr>
          <w:rFonts w:hint="eastAsia" w:ascii="宋体" w:hAnsi="宋体" w:cs="宋体"/>
          <w:color w:val="000000"/>
          <w:sz w:val="24"/>
        </w:rPr>
      </w:pPr>
      <w:r>
        <w:rPr>
          <w:rFonts w:hint="eastAsia" w:ascii="宋体" w:hAnsi="宋体" w:cs="宋体"/>
          <w:color w:val="000000"/>
          <w:sz w:val="24"/>
        </w:rPr>
        <w:t>（附：被授权人身份证正反面复印件）</w:t>
      </w:r>
    </w:p>
    <w:p w14:paraId="1821D0BB">
      <w:pPr>
        <w:tabs>
          <w:tab w:val="left" w:pos="6300"/>
        </w:tabs>
        <w:snapToGrid w:val="0"/>
        <w:spacing w:line="440" w:lineRule="exact"/>
        <w:ind w:firstLine="570"/>
        <w:rPr>
          <w:rFonts w:hint="eastAsia" w:ascii="宋体" w:hAnsi="宋体" w:cs="宋体"/>
          <w:color w:val="000000"/>
          <w:sz w:val="24"/>
        </w:rPr>
      </w:pPr>
    </w:p>
    <w:p w14:paraId="6E4CB116">
      <w:pPr>
        <w:tabs>
          <w:tab w:val="left" w:pos="6300"/>
        </w:tabs>
        <w:snapToGrid w:val="0"/>
        <w:spacing w:line="440" w:lineRule="exact"/>
        <w:ind w:firstLine="570"/>
        <w:rPr>
          <w:rFonts w:hint="eastAsia" w:ascii="宋体" w:hAnsi="宋体" w:cs="宋体"/>
          <w:color w:val="000000"/>
          <w:sz w:val="24"/>
        </w:rPr>
      </w:pPr>
    </w:p>
    <w:p w14:paraId="05621A9F">
      <w:pPr>
        <w:tabs>
          <w:tab w:val="left" w:pos="6300"/>
        </w:tabs>
        <w:snapToGrid w:val="0"/>
        <w:spacing w:line="440" w:lineRule="exact"/>
        <w:ind w:firstLine="570"/>
        <w:rPr>
          <w:rFonts w:hint="eastAsia" w:ascii="宋体" w:hAnsi="宋体" w:cs="宋体"/>
          <w:color w:val="000000"/>
          <w:sz w:val="24"/>
        </w:rPr>
      </w:pPr>
    </w:p>
    <w:p w14:paraId="127F694A">
      <w:pPr>
        <w:tabs>
          <w:tab w:val="left" w:pos="6300"/>
        </w:tabs>
        <w:snapToGrid w:val="0"/>
        <w:spacing w:line="440" w:lineRule="exact"/>
        <w:ind w:right="480" w:firstLine="570"/>
        <w:jc w:val="right"/>
        <w:rPr>
          <w:rFonts w:hint="eastAsia" w:ascii="宋体" w:hAnsi="宋体" w:cs="宋体"/>
          <w:color w:val="000000"/>
          <w:sz w:val="24"/>
        </w:rPr>
      </w:pPr>
      <w:r>
        <w:rPr>
          <w:rFonts w:hint="eastAsia" w:ascii="宋体" w:hAnsi="宋体" w:cs="宋体"/>
          <w:color w:val="000000"/>
          <w:sz w:val="24"/>
        </w:rPr>
        <w:t>（供应商公章）</w:t>
      </w:r>
    </w:p>
    <w:p w14:paraId="248CB04E">
      <w:pPr>
        <w:tabs>
          <w:tab w:val="left" w:pos="6300"/>
        </w:tabs>
        <w:snapToGrid w:val="0"/>
        <w:spacing w:line="440" w:lineRule="exact"/>
        <w:ind w:right="480" w:firstLine="570"/>
        <w:jc w:val="right"/>
        <w:rPr>
          <w:rFonts w:hint="eastAsia" w:ascii="宋体" w:hAnsi="宋体" w:cs="宋体"/>
          <w:color w:val="000000"/>
          <w:sz w:val="24"/>
        </w:rPr>
      </w:pPr>
      <w:r>
        <w:rPr>
          <w:rFonts w:hint="eastAsia" w:ascii="宋体" w:hAnsi="宋体" w:cs="宋体"/>
          <w:color w:val="000000"/>
          <w:sz w:val="24"/>
        </w:rPr>
        <w:t>年   月   日</w:t>
      </w:r>
    </w:p>
    <w:p w14:paraId="42FA90B7">
      <w:pPr>
        <w:tabs>
          <w:tab w:val="left" w:pos="6300"/>
        </w:tabs>
        <w:snapToGrid w:val="0"/>
        <w:spacing w:line="500" w:lineRule="exact"/>
        <w:ind w:firstLine="570"/>
        <w:jc w:val="center"/>
        <w:rPr>
          <w:rFonts w:hint="eastAsia" w:ascii="宋体" w:hAnsi="宋体" w:cs="宋体"/>
          <w:color w:val="000000"/>
          <w:sz w:val="24"/>
        </w:rPr>
      </w:pPr>
      <w:r>
        <w:rPr>
          <w:rFonts w:hint="eastAsia" w:ascii="宋体" w:hAnsi="宋体" w:cs="宋体"/>
          <w:color w:val="000000"/>
        </w:rPr>
        <w:br w:type="column"/>
      </w:r>
      <w:r>
        <w:rPr>
          <w:rFonts w:hint="eastAsia" w:ascii="宋体" w:hAnsi="宋体" w:cs="宋体"/>
          <w:color w:val="000000"/>
        </w:rPr>
        <w:t>（四）基本资格条件承诺函（格式）</w:t>
      </w:r>
    </w:p>
    <w:p w14:paraId="394C712A">
      <w:pPr>
        <w:tabs>
          <w:tab w:val="left" w:pos="6300"/>
        </w:tabs>
        <w:snapToGrid w:val="0"/>
        <w:spacing w:line="500" w:lineRule="exact"/>
        <w:ind w:firstLine="570"/>
        <w:jc w:val="center"/>
        <w:rPr>
          <w:rFonts w:hint="eastAsia" w:ascii="宋体" w:hAnsi="宋体" w:cs="宋体"/>
          <w:b/>
          <w:bCs/>
          <w:color w:val="000000"/>
          <w:sz w:val="30"/>
          <w:szCs w:val="30"/>
        </w:rPr>
      </w:pPr>
      <w:r>
        <w:rPr>
          <w:rFonts w:hint="eastAsia" w:ascii="宋体" w:hAnsi="宋体" w:cs="宋体"/>
          <w:b/>
          <w:bCs/>
          <w:color w:val="000000"/>
          <w:sz w:val="30"/>
          <w:szCs w:val="30"/>
        </w:rPr>
        <w:t>基本资格条件承诺函</w:t>
      </w:r>
    </w:p>
    <w:p w14:paraId="3C00D5AE">
      <w:pPr>
        <w:tabs>
          <w:tab w:val="left" w:pos="6300"/>
        </w:tabs>
        <w:snapToGrid w:val="0"/>
        <w:spacing w:line="440" w:lineRule="exact"/>
        <w:ind w:firstLine="570"/>
        <w:rPr>
          <w:rFonts w:hint="eastAsia" w:ascii="宋体" w:hAnsi="宋体" w:cs="宋体"/>
          <w:color w:val="000000"/>
          <w:sz w:val="24"/>
          <w:szCs w:val="24"/>
        </w:rPr>
      </w:pPr>
    </w:p>
    <w:p w14:paraId="75767D6F">
      <w:pPr>
        <w:tabs>
          <w:tab w:val="left" w:pos="6300"/>
        </w:tabs>
        <w:snapToGrid w:val="0"/>
        <w:spacing w:line="500" w:lineRule="exact"/>
        <w:ind w:right="480" w:firstLine="570"/>
        <w:jc w:val="left"/>
        <w:rPr>
          <w:rFonts w:hint="eastAsia" w:ascii="宋体" w:hAnsi="宋体" w:cs="宋体"/>
          <w:color w:val="000000"/>
          <w:sz w:val="24"/>
          <w:lang w:val="zh-CN"/>
        </w:rPr>
      </w:pPr>
      <w:r>
        <w:rPr>
          <w:rFonts w:hint="eastAsia" w:ascii="宋体" w:hAnsi="宋体" w:cs="宋体"/>
          <w:color w:val="000000"/>
          <w:sz w:val="24"/>
          <w:szCs w:val="24"/>
          <w:lang w:val="zh-CN"/>
        </w:rPr>
        <w:t>致</w:t>
      </w:r>
      <w:r>
        <w:rPr>
          <w:rFonts w:hint="eastAsia" w:ascii="宋体" w:hAnsi="宋体" w:cs="宋体"/>
          <w:color w:val="000000"/>
          <w:sz w:val="24"/>
          <w:u w:val="single"/>
          <w:lang w:val="zh-CN"/>
        </w:rPr>
        <w:t xml:space="preserve">                   </w:t>
      </w:r>
      <w:r>
        <w:rPr>
          <w:rFonts w:hint="eastAsia" w:ascii="宋体" w:hAnsi="宋体" w:cs="宋体"/>
          <w:color w:val="000000"/>
          <w:sz w:val="24"/>
          <w:szCs w:val="24"/>
          <w:lang w:val="zh-CN"/>
        </w:rPr>
        <w:t>（采购代理机构名称）：</w:t>
      </w:r>
    </w:p>
    <w:p w14:paraId="2C4F7E04">
      <w:pPr>
        <w:tabs>
          <w:tab w:val="left" w:pos="6300"/>
        </w:tabs>
        <w:snapToGrid w:val="0"/>
        <w:spacing w:line="500" w:lineRule="exact"/>
        <w:ind w:right="480" w:firstLine="570"/>
        <w:jc w:val="left"/>
        <w:rPr>
          <w:rFonts w:hint="eastAsia" w:ascii="宋体" w:hAnsi="宋体" w:cs="宋体"/>
          <w:color w:val="000000"/>
          <w:sz w:val="24"/>
          <w:lang w:val="zh-CN"/>
        </w:rPr>
      </w:pPr>
      <w:r>
        <w:rPr>
          <w:rFonts w:hint="eastAsia" w:ascii="宋体" w:hAnsi="宋体" w:cs="宋体"/>
          <w:color w:val="000000"/>
          <w:sz w:val="24"/>
          <w:lang w:val="zh-CN"/>
        </w:rPr>
        <w:t xml:space="preserve"> </w:t>
      </w:r>
      <w:r>
        <w:rPr>
          <w:rFonts w:hint="eastAsia" w:ascii="宋体" w:hAnsi="宋体" w:cs="宋体"/>
          <w:color w:val="000000"/>
          <w:sz w:val="24"/>
          <w:u w:val="single"/>
          <w:lang w:val="zh-CN"/>
        </w:rPr>
        <w:t xml:space="preserve">                     </w:t>
      </w:r>
      <w:r>
        <w:rPr>
          <w:rFonts w:hint="eastAsia" w:ascii="宋体" w:hAnsi="宋体" w:cs="宋体"/>
          <w:color w:val="000000"/>
          <w:sz w:val="24"/>
          <w:szCs w:val="24"/>
          <w:lang w:val="zh-CN"/>
        </w:rPr>
        <w:t>（供应商名称）郑重承诺：</w:t>
      </w:r>
    </w:p>
    <w:p w14:paraId="0D7B8850">
      <w:pPr>
        <w:tabs>
          <w:tab w:val="left" w:pos="6300"/>
        </w:tabs>
        <w:snapToGrid w:val="0"/>
        <w:spacing w:line="500" w:lineRule="exact"/>
        <w:ind w:firstLine="560"/>
        <w:jc w:val="left"/>
        <w:rPr>
          <w:rFonts w:hint="eastAsia" w:ascii="宋体" w:hAnsi="宋体" w:cs="宋体"/>
          <w:color w:val="000000"/>
          <w:sz w:val="24"/>
          <w:szCs w:val="24"/>
        </w:rPr>
      </w:pPr>
      <w:r>
        <w:rPr>
          <w:rFonts w:hint="eastAsia" w:ascii="宋体" w:hAnsi="宋体" w:cs="宋体"/>
          <w:color w:val="000000"/>
          <w:sz w:val="24"/>
          <w:szCs w:val="24"/>
        </w:rPr>
        <w:t>1.我方具有良好的商业信誉和健全的财务会计制度，具有履行合同所必需的设备和专业技术能力，具</w:t>
      </w:r>
      <w:r>
        <w:rPr>
          <w:rFonts w:hint="eastAsia" w:ascii="宋体" w:hAnsi="宋体" w:cs="宋体"/>
          <w:color w:val="000000"/>
          <w:sz w:val="24"/>
          <w:szCs w:val="24"/>
          <w:lang w:val="zh-CN"/>
        </w:rPr>
        <w:t>有依法缴纳税收和社会保障金的良好记录</w:t>
      </w:r>
      <w:r>
        <w:rPr>
          <w:rFonts w:hint="eastAsia" w:ascii="宋体" w:hAnsi="宋体" w:cs="宋体"/>
          <w:color w:val="000000"/>
          <w:sz w:val="24"/>
          <w:szCs w:val="24"/>
        </w:rPr>
        <w:t>，参加本项目采购活动前三年内无重大违法活动记录。</w:t>
      </w:r>
    </w:p>
    <w:p w14:paraId="57049714">
      <w:pPr>
        <w:tabs>
          <w:tab w:val="left" w:pos="6300"/>
        </w:tabs>
        <w:snapToGrid w:val="0"/>
        <w:spacing w:line="500" w:lineRule="exact"/>
        <w:ind w:firstLine="560"/>
        <w:jc w:val="left"/>
        <w:rPr>
          <w:rFonts w:hint="eastAsia" w:ascii="宋体" w:hAnsi="宋体" w:cs="宋体"/>
          <w:color w:val="000000"/>
          <w:sz w:val="24"/>
          <w:szCs w:val="24"/>
        </w:rPr>
      </w:pPr>
      <w:r>
        <w:rPr>
          <w:rFonts w:hint="eastAsia" w:ascii="宋体" w:hAnsi="宋体" w:cs="宋体"/>
          <w:color w:val="000000"/>
          <w:sz w:val="24"/>
          <w:szCs w:val="24"/>
        </w:rPr>
        <w:t>2.我方未列入在信用中国网站（www.creditchina.gov.cn）“失信被执行人”、“重大税收违法案件当事人名单”中，也未列入中国政府采购网（www.ccgp.gov.cn）“政府采购严重违法失信行为记录名单”中。</w:t>
      </w:r>
    </w:p>
    <w:p w14:paraId="147025A0">
      <w:pPr>
        <w:tabs>
          <w:tab w:val="left" w:pos="6300"/>
        </w:tabs>
        <w:snapToGrid w:val="0"/>
        <w:spacing w:line="500" w:lineRule="exact"/>
        <w:ind w:firstLine="560"/>
        <w:jc w:val="left"/>
        <w:rPr>
          <w:rFonts w:hint="eastAsia" w:ascii="宋体" w:hAnsi="宋体" w:cs="宋体"/>
          <w:color w:val="000000"/>
          <w:sz w:val="24"/>
          <w:szCs w:val="24"/>
        </w:rPr>
      </w:pPr>
      <w:r>
        <w:rPr>
          <w:rFonts w:hint="eastAsia" w:ascii="宋体" w:hAnsi="宋体" w:cs="宋体"/>
          <w:color w:val="000000"/>
          <w:sz w:val="24"/>
          <w:szCs w:val="24"/>
        </w:rPr>
        <w:t>3.我方在采购项目评审（评标）环节结束后，随时接受采购人、采购代理机构的检查验证，配合提供相关证明材料，证明符合《中华人民共和国政府采购法》规定的供应商基本资格条件。</w:t>
      </w:r>
    </w:p>
    <w:p w14:paraId="4E843B3F">
      <w:pPr>
        <w:tabs>
          <w:tab w:val="left" w:pos="6300"/>
        </w:tabs>
        <w:snapToGrid w:val="0"/>
        <w:spacing w:line="500" w:lineRule="exact"/>
        <w:ind w:firstLine="560"/>
        <w:jc w:val="left"/>
        <w:rPr>
          <w:rFonts w:hint="eastAsia" w:ascii="宋体" w:hAnsi="宋体" w:cs="宋体"/>
          <w:color w:val="000000"/>
          <w:sz w:val="24"/>
          <w:szCs w:val="24"/>
        </w:rPr>
      </w:pPr>
      <w:r>
        <w:rPr>
          <w:rFonts w:hint="eastAsia" w:ascii="宋体" w:hAnsi="宋体" w:cs="宋体"/>
          <w:color w:val="000000"/>
          <w:sz w:val="24"/>
          <w:szCs w:val="24"/>
        </w:rPr>
        <w:t>我方对以上承诺负全部法律责任。</w:t>
      </w:r>
    </w:p>
    <w:p w14:paraId="05F886FA">
      <w:pPr>
        <w:tabs>
          <w:tab w:val="left" w:pos="6300"/>
        </w:tabs>
        <w:snapToGrid w:val="0"/>
        <w:spacing w:line="500" w:lineRule="exact"/>
        <w:ind w:firstLine="560"/>
        <w:jc w:val="left"/>
        <w:rPr>
          <w:rFonts w:hint="eastAsia" w:ascii="宋体" w:hAnsi="宋体" w:cs="宋体"/>
          <w:color w:val="000000"/>
          <w:sz w:val="24"/>
          <w:szCs w:val="24"/>
        </w:rPr>
      </w:pPr>
      <w:r>
        <w:rPr>
          <w:rFonts w:hint="eastAsia" w:ascii="宋体" w:hAnsi="宋体" w:cs="宋体"/>
          <w:color w:val="000000"/>
          <w:sz w:val="24"/>
          <w:szCs w:val="24"/>
        </w:rPr>
        <w:t>特此承诺。</w:t>
      </w:r>
    </w:p>
    <w:p w14:paraId="6A92343D">
      <w:pPr>
        <w:tabs>
          <w:tab w:val="left" w:pos="6300"/>
        </w:tabs>
        <w:snapToGrid w:val="0"/>
        <w:spacing w:line="530" w:lineRule="exact"/>
        <w:rPr>
          <w:rFonts w:hint="eastAsia" w:ascii="宋体" w:hAnsi="宋体" w:cs="宋体"/>
          <w:color w:val="000000"/>
          <w:sz w:val="24"/>
          <w:szCs w:val="24"/>
        </w:rPr>
      </w:pPr>
    </w:p>
    <w:p w14:paraId="347446F5">
      <w:pPr>
        <w:tabs>
          <w:tab w:val="left" w:pos="6300"/>
        </w:tabs>
        <w:snapToGrid w:val="0"/>
        <w:spacing w:line="500" w:lineRule="exact"/>
        <w:ind w:firstLine="560"/>
        <w:jc w:val="right"/>
        <w:rPr>
          <w:rFonts w:hint="eastAsia" w:ascii="宋体" w:hAnsi="宋体" w:cs="宋体"/>
          <w:color w:val="000000"/>
          <w:sz w:val="24"/>
          <w:szCs w:val="24"/>
        </w:rPr>
      </w:pPr>
      <w:r>
        <w:rPr>
          <w:rFonts w:hint="eastAsia" w:ascii="宋体" w:hAnsi="宋体" w:cs="宋体"/>
          <w:color w:val="000000"/>
          <w:sz w:val="24"/>
          <w:szCs w:val="24"/>
        </w:rPr>
        <w:t>（供应商公章）</w:t>
      </w:r>
    </w:p>
    <w:p w14:paraId="4DCA920C">
      <w:pPr>
        <w:tabs>
          <w:tab w:val="left" w:pos="6300"/>
        </w:tabs>
        <w:snapToGrid w:val="0"/>
        <w:spacing w:line="500" w:lineRule="exact"/>
        <w:ind w:firstLine="560"/>
        <w:jc w:val="right"/>
        <w:rPr>
          <w:rFonts w:hint="eastAsia" w:ascii="宋体" w:hAnsi="宋体" w:cs="宋体"/>
          <w:color w:val="000000"/>
          <w:sz w:val="24"/>
          <w:szCs w:val="24"/>
        </w:rPr>
      </w:pPr>
      <w:r>
        <w:rPr>
          <w:rFonts w:hint="eastAsia" w:ascii="宋体" w:hAnsi="宋体" w:cs="宋体"/>
          <w:color w:val="000000"/>
          <w:sz w:val="24"/>
          <w:szCs w:val="24"/>
        </w:rPr>
        <w:t>年   月   日</w:t>
      </w:r>
    </w:p>
    <w:p w14:paraId="2676F90F">
      <w:pPr>
        <w:pStyle w:val="2"/>
        <w:rPr>
          <w:rFonts w:hint="eastAsia" w:ascii="宋体" w:hAnsi="宋体" w:eastAsia="宋体" w:cs="宋体"/>
          <w:color w:val="000000"/>
        </w:rPr>
      </w:pPr>
    </w:p>
    <w:p w14:paraId="172C22E0">
      <w:pPr>
        <w:rPr>
          <w:rFonts w:hint="eastAsia" w:ascii="宋体" w:hAnsi="宋体" w:cs="宋体"/>
          <w:color w:val="000000"/>
        </w:rPr>
      </w:pPr>
    </w:p>
    <w:p w14:paraId="72FCB101">
      <w:pPr>
        <w:rPr>
          <w:rFonts w:hint="eastAsia" w:ascii="宋体" w:hAnsi="宋体" w:cs="宋体"/>
          <w:color w:val="000000"/>
        </w:rPr>
      </w:pPr>
    </w:p>
    <w:p w14:paraId="5AA92949">
      <w:pPr>
        <w:rPr>
          <w:rFonts w:hint="eastAsia" w:ascii="宋体" w:hAnsi="宋体" w:cs="宋体"/>
          <w:color w:val="000000"/>
        </w:rPr>
      </w:pPr>
    </w:p>
    <w:p w14:paraId="2AF9E51F">
      <w:pPr>
        <w:rPr>
          <w:rFonts w:hint="eastAsia" w:ascii="宋体" w:hAnsi="宋体" w:cs="宋体"/>
          <w:color w:val="000000"/>
        </w:rPr>
      </w:pPr>
    </w:p>
    <w:p w14:paraId="695EE385">
      <w:pPr>
        <w:spacing w:before="120" w:beforeLines="50" w:after="120" w:afterLines="50"/>
        <w:rPr>
          <w:rFonts w:hint="eastAsia" w:ascii="宋体" w:hAnsi="宋体" w:cs="宋体"/>
          <w:color w:val="000000"/>
          <w:sz w:val="24"/>
          <w:szCs w:val="24"/>
        </w:rPr>
      </w:pPr>
      <w:bookmarkStart w:id="120" w:name="_Toc11858802"/>
      <w:bookmarkStart w:id="121" w:name="_Toc33013352"/>
      <w:bookmarkStart w:id="122" w:name="_Toc8398"/>
      <w:bookmarkStart w:id="123" w:name="_Toc468"/>
      <w:r>
        <w:rPr>
          <w:rFonts w:hint="eastAsia" w:ascii="宋体" w:hAnsi="宋体" w:cs="宋体"/>
          <w:color w:val="000000"/>
          <w:sz w:val="24"/>
          <w:szCs w:val="24"/>
        </w:rPr>
        <w:br w:type="page"/>
      </w:r>
      <w:r>
        <w:rPr>
          <w:rFonts w:hint="eastAsia" w:ascii="宋体" w:hAnsi="宋体" w:cs="宋体"/>
          <w:color w:val="000000"/>
          <w:sz w:val="24"/>
          <w:szCs w:val="24"/>
        </w:rPr>
        <w:t>五、其他应提供的资料</w:t>
      </w:r>
      <w:bookmarkEnd w:id="120"/>
      <w:bookmarkEnd w:id="121"/>
      <w:bookmarkEnd w:id="122"/>
      <w:bookmarkEnd w:id="123"/>
    </w:p>
    <w:p w14:paraId="79963F42">
      <w:pPr>
        <w:tabs>
          <w:tab w:val="left" w:pos="6300"/>
        </w:tabs>
        <w:snapToGrid w:val="0"/>
        <w:spacing w:line="500" w:lineRule="exact"/>
        <w:ind w:firstLine="560"/>
        <w:jc w:val="left"/>
        <w:rPr>
          <w:rFonts w:hint="eastAsia" w:ascii="宋体" w:hAnsi="宋体" w:cs="宋体"/>
          <w:color w:val="000000"/>
          <w:sz w:val="24"/>
          <w:szCs w:val="24"/>
        </w:rPr>
      </w:pPr>
      <w:r>
        <w:rPr>
          <w:rFonts w:hint="eastAsia" w:ascii="宋体" w:hAnsi="宋体" w:cs="宋体"/>
          <w:color w:val="000000"/>
          <w:sz w:val="24"/>
          <w:szCs w:val="24"/>
        </w:rPr>
        <w:t>（一）中小企业声明函、监狱企业证明文件、残疾人福利性单位声明函</w:t>
      </w:r>
    </w:p>
    <w:p w14:paraId="31765695">
      <w:pPr>
        <w:snapToGrid w:val="0"/>
        <w:spacing w:before="120" w:beforeLines="50" w:after="120" w:afterLines="50" w:line="500" w:lineRule="exact"/>
        <w:ind w:firstLine="480" w:firstLineChars="200"/>
        <w:jc w:val="center"/>
        <w:rPr>
          <w:rFonts w:hint="eastAsia" w:ascii="宋体" w:hAnsi="宋体" w:cs="宋体"/>
          <w:color w:val="000000"/>
          <w:sz w:val="24"/>
          <w:szCs w:val="28"/>
        </w:rPr>
      </w:pPr>
      <w:r>
        <w:rPr>
          <w:rFonts w:hint="eastAsia" w:ascii="宋体" w:hAnsi="宋体" w:cs="宋体"/>
          <w:color w:val="000000"/>
          <w:sz w:val="24"/>
          <w:szCs w:val="28"/>
        </w:rPr>
        <w:t>中小企业声明函</w:t>
      </w:r>
    </w:p>
    <w:p w14:paraId="605290F5">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本公司（联合体）郑重声明，根据《政府采购促进中小企业发展管理办法》（财库（2020)46号）的规定，本公司（联合体）参加</w:t>
      </w:r>
      <w:r>
        <w:rPr>
          <w:rFonts w:hint="eastAsia" w:ascii="宋体" w:hAnsi="宋体" w:cs="宋体"/>
          <w:color w:val="000000"/>
          <w:sz w:val="24"/>
          <w:szCs w:val="24"/>
          <w:u w:val="single"/>
        </w:rPr>
        <w:t>（单位名称）</w:t>
      </w:r>
      <w:r>
        <w:rPr>
          <w:rFonts w:hint="eastAsia" w:ascii="宋体" w:hAnsi="宋体" w:cs="宋体"/>
          <w:color w:val="000000"/>
          <w:sz w:val="24"/>
          <w:szCs w:val="24"/>
        </w:rPr>
        <w:t>的</w:t>
      </w:r>
      <w:r>
        <w:rPr>
          <w:rFonts w:hint="eastAsia" w:ascii="宋体" w:hAnsi="宋体" w:cs="宋体"/>
          <w:color w:val="000000"/>
          <w:sz w:val="24"/>
          <w:szCs w:val="24"/>
          <w:u w:val="single"/>
        </w:rPr>
        <w:t>（项目名称）</w:t>
      </w:r>
      <w:r>
        <w:rPr>
          <w:rFonts w:hint="eastAsia" w:ascii="宋体" w:hAnsi="宋体" w:cs="宋体"/>
          <w:color w:val="000000"/>
          <w:sz w:val="24"/>
          <w:szCs w:val="24"/>
        </w:rPr>
        <w:t>采购活动，服务全部由符合政策要求的中小企业承接。相关企业（含联合体中的中小企业、签订分包意向协议的中小企业）的具体情况如下：</w:t>
      </w:r>
    </w:p>
    <w:p w14:paraId="3D9FFEF4">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u w:val="single"/>
        </w:rPr>
        <w:t>(标的名称）</w:t>
      </w:r>
      <w:r>
        <w:rPr>
          <w:rFonts w:hint="eastAsia" w:ascii="宋体" w:hAnsi="宋体" w:cs="宋体"/>
          <w:color w:val="000000"/>
          <w:sz w:val="24"/>
          <w:szCs w:val="24"/>
        </w:rPr>
        <w:t>，属于</w:t>
      </w:r>
      <w:r>
        <w:rPr>
          <w:rFonts w:hint="eastAsia" w:ascii="宋体" w:hAnsi="宋体" w:cs="宋体"/>
          <w:color w:val="000000"/>
          <w:sz w:val="24"/>
          <w:szCs w:val="24"/>
          <w:u w:val="single"/>
        </w:rPr>
        <w:t>（采购文件中明确的所属行业）</w:t>
      </w:r>
      <w:r>
        <w:rPr>
          <w:rFonts w:hint="eastAsia" w:ascii="宋体" w:hAnsi="宋体" w:cs="宋体"/>
          <w:color w:val="000000"/>
          <w:sz w:val="24"/>
          <w:szCs w:val="24"/>
        </w:rPr>
        <w:t>，承建（承接）企业为</w:t>
      </w:r>
      <w:r>
        <w:rPr>
          <w:rFonts w:hint="eastAsia" w:ascii="宋体" w:hAnsi="宋体" w:cs="宋体"/>
          <w:color w:val="000000"/>
          <w:sz w:val="24"/>
          <w:szCs w:val="24"/>
          <w:u w:val="single"/>
        </w:rPr>
        <w:t>（企业名称）</w:t>
      </w:r>
      <w:r>
        <w:rPr>
          <w:rFonts w:hint="eastAsia" w:ascii="宋体" w:hAnsi="宋体" w:cs="宋体"/>
          <w:color w:val="000000"/>
          <w:sz w:val="24"/>
          <w:szCs w:val="24"/>
        </w:rPr>
        <w:t>，从业人员</w:t>
      </w:r>
      <w:r>
        <w:rPr>
          <w:rFonts w:hint="eastAsia" w:ascii="宋体" w:hAnsi="宋体" w:cs="宋体"/>
          <w:color w:val="000000"/>
          <w:sz w:val="24"/>
          <w:szCs w:val="24"/>
          <w:u w:val="single"/>
        </w:rPr>
        <w:t xml:space="preserve">       </w:t>
      </w:r>
      <w:r>
        <w:rPr>
          <w:rFonts w:hint="eastAsia" w:ascii="宋体" w:hAnsi="宋体" w:cs="宋体"/>
          <w:color w:val="000000"/>
          <w:sz w:val="24"/>
          <w:szCs w:val="24"/>
        </w:rPr>
        <w:t>人，营业收入为</w:t>
      </w:r>
      <w:r>
        <w:rPr>
          <w:rFonts w:hint="eastAsia" w:ascii="宋体" w:hAnsi="宋体" w:cs="宋体"/>
          <w:color w:val="000000"/>
          <w:sz w:val="24"/>
          <w:szCs w:val="24"/>
          <w:u w:val="single"/>
        </w:rPr>
        <w:t xml:space="preserve">     </w:t>
      </w:r>
      <w:r>
        <w:rPr>
          <w:rFonts w:hint="eastAsia" w:ascii="宋体" w:hAnsi="宋体" w:cs="宋体"/>
          <w:color w:val="000000"/>
          <w:sz w:val="24"/>
          <w:szCs w:val="24"/>
        </w:rPr>
        <w:t>万元，资产总额为</w:t>
      </w:r>
      <w:r>
        <w:rPr>
          <w:rFonts w:hint="eastAsia" w:ascii="宋体" w:hAnsi="宋体" w:cs="宋体"/>
          <w:color w:val="000000"/>
          <w:sz w:val="24"/>
          <w:szCs w:val="24"/>
          <w:u w:val="single"/>
        </w:rPr>
        <w:t xml:space="preserve">       </w:t>
      </w:r>
      <w:r>
        <w:rPr>
          <w:rFonts w:hint="eastAsia" w:ascii="宋体" w:hAnsi="宋体" w:cs="宋体"/>
          <w:color w:val="000000"/>
          <w:sz w:val="24"/>
          <w:szCs w:val="24"/>
        </w:rPr>
        <w:t>万元,属于（</w:t>
      </w:r>
      <w:r>
        <w:rPr>
          <w:rFonts w:hint="eastAsia" w:ascii="宋体" w:hAnsi="宋体" w:cs="宋体"/>
          <w:color w:val="000000"/>
          <w:sz w:val="24"/>
          <w:szCs w:val="24"/>
          <w:u w:val="single"/>
        </w:rPr>
        <w:t>中型企业、小型企业、微型企业）</w:t>
      </w:r>
      <w:r>
        <w:rPr>
          <w:rFonts w:hint="eastAsia" w:ascii="宋体" w:hAnsi="宋体" w:cs="宋体"/>
          <w:color w:val="000000"/>
          <w:sz w:val="24"/>
          <w:szCs w:val="24"/>
        </w:rPr>
        <w:t>；</w:t>
      </w:r>
    </w:p>
    <w:p w14:paraId="5BB67A8C">
      <w:pPr>
        <w:tabs>
          <w:tab w:val="left" w:pos="6300"/>
        </w:tabs>
        <w:snapToGrid w:val="0"/>
        <w:spacing w:line="500" w:lineRule="exact"/>
        <w:ind w:left="-14" w:leftChars="-5" w:firstLine="513" w:firstLineChars="214"/>
        <w:rPr>
          <w:rFonts w:hint="eastAsia" w:ascii="宋体" w:hAnsi="宋体" w:cs="宋体"/>
          <w:sz w:val="24"/>
          <w:szCs w:val="24"/>
        </w:rPr>
      </w:pPr>
      <w:r>
        <w:rPr>
          <w:rFonts w:hint="eastAsia" w:ascii="宋体" w:hAnsi="宋体" w:cs="宋体"/>
          <w:sz w:val="24"/>
          <w:szCs w:val="24"/>
        </w:rPr>
        <w:t>为本标的提供的服务人员</w:t>
      </w:r>
      <w:r>
        <w:rPr>
          <w:rFonts w:hint="eastAsia" w:ascii="宋体" w:hAnsi="宋体" w:cs="宋体"/>
          <w:sz w:val="24"/>
          <w:szCs w:val="24"/>
          <w:u w:val="single"/>
        </w:rPr>
        <w:t xml:space="preserve">   </w:t>
      </w:r>
      <w:r>
        <w:rPr>
          <w:rFonts w:hint="eastAsia" w:ascii="宋体" w:hAnsi="宋体" w:cs="宋体"/>
          <w:sz w:val="24"/>
          <w:szCs w:val="24"/>
        </w:rPr>
        <w:t>人，其中与本企业签订劳动合同</w:t>
      </w:r>
      <w:r>
        <w:rPr>
          <w:rFonts w:hint="eastAsia" w:ascii="宋体" w:hAnsi="宋体" w:cs="宋体"/>
          <w:sz w:val="24"/>
          <w:szCs w:val="24"/>
          <w:u w:val="single"/>
        </w:rPr>
        <w:t xml:space="preserve">   </w:t>
      </w:r>
      <w:r>
        <w:rPr>
          <w:rFonts w:hint="eastAsia" w:ascii="宋体" w:hAnsi="宋体" w:cs="宋体"/>
          <w:sz w:val="24"/>
          <w:szCs w:val="24"/>
        </w:rPr>
        <w:t>人，其他人员</w:t>
      </w:r>
      <w:r>
        <w:rPr>
          <w:rFonts w:hint="eastAsia" w:ascii="宋体" w:hAnsi="宋体" w:cs="宋体"/>
          <w:sz w:val="24"/>
          <w:szCs w:val="24"/>
          <w:u w:val="single"/>
        </w:rPr>
        <w:t xml:space="preserve">   </w:t>
      </w:r>
      <w:r>
        <w:rPr>
          <w:rFonts w:hint="eastAsia" w:ascii="宋体" w:hAnsi="宋体" w:cs="宋体"/>
          <w:sz w:val="24"/>
          <w:szCs w:val="24"/>
        </w:rPr>
        <w:t>人。有其他人员的不符合中小企业扶持政策（适用于服务采购项目）;</w:t>
      </w:r>
    </w:p>
    <w:p w14:paraId="6FD22899">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u w:val="single"/>
        </w:rPr>
        <w:t>(标的名称）</w:t>
      </w:r>
      <w:r>
        <w:rPr>
          <w:rFonts w:hint="eastAsia" w:ascii="宋体" w:hAnsi="宋体" w:cs="宋体"/>
          <w:color w:val="000000"/>
          <w:sz w:val="24"/>
          <w:szCs w:val="24"/>
        </w:rPr>
        <w:t>，属于</w:t>
      </w:r>
      <w:r>
        <w:rPr>
          <w:rFonts w:hint="eastAsia" w:ascii="宋体" w:hAnsi="宋体" w:cs="宋体"/>
          <w:color w:val="000000"/>
          <w:sz w:val="24"/>
          <w:szCs w:val="24"/>
          <w:u w:val="single"/>
        </w:rPr>
        <w:t>（采购文件中明确的所属行业）</w:t>
      </w:r>
      <w:r>
        <w:rPr>
          <w:rFonts w:hint="eastAsia" w:ascii="宋体" w:hAnsi="宋体" w:cs="宋体"/>
          <w:color w:val="000000"/>
          <w:sz w:val="24"/>
          <w:szCs w:val="24"/>
        </w:rPr>
        <w:t>；承建（承接）企业为</w:t>
      </w:r>
      <w:r>
        <w:rPr>
          <w:rFonts w:hint="eastAsia" w:ascii="宋体" w:hAnsi="宋体" w:cs="宋体"/>
          <w:color w:val="000000"/>
          <w:sz w:val="24"/>
          <w:szCs w:val="24"/>
          <w:u w:val="single"/>
        </w:rPr>
        <w:t>（企业名称）</w:t>
      </w:r>
      <w:r>
        <w:rPr>
          <w:rFonts w:hint="eastAsia" w:ascii="宋体" w:hAnsi="宋体" w:cs="宋体"/>
          <w:color w:val="000000"/>
          <w:sz w:val="24"/>
          <w:szCs w:val="24"/>
        </w:rPr>
        <w:t>，从业人员</w:t>
      </w:r>
      <w:r>
        <w:rPr>
          <w:rFonts w:hint="eastAsia" w:ascii="宋体" w:hAnsi="宋体" w:cs="宋体"/>
          <w:color w:val="000000"/>
          <w:sz w:val="24"/>
          <w:szCs w:val="24"/>
          <w:u w:val="single"/>
        </w:rPr>
        <w:t xml:space="preserve">       </w:t>
      </w:r>
      <w:r>
        <w:rPr>
          <w:rFonts w:hint="eastAsia" w:ascii="宋体" w:hAnsi="宋体" w:cs="宋体"/>
          <w:color w:val="000000"/>
          <w:sz w:val="24"/>
          <w:szCs w:val="24"/>
        </w:rPr>
        <w:t>人，营业收入为</w:t>
      </w:r>
      <w:r>
        <w:rPr>
          <w:rFonts w:hint="eastAsia" w:ascii="宋体" w:hAnsi="宋体" w:cs="宋体"/>
          <w:color w:val="000000"/>
          <w:sz w:val="24"/>
          <w:szCs w:val="24"/>
          <w:u w:val="single"/>
        </w:rPr>
        <w:t xml:space="preserve">       </w:t>
      </w:r>
      <w:r>
        <w:rPr>
          <w:rFonts w:hint="eastAsia" w:ascii="宋体" w:hAnsi="宋体" w:cs="宋体"/>
          <w:color w:val="000000"/>
          <w:sz w:val="24"/>
          <w:szCs w:val="24"/>
        </w:rPr>
        <w:t>万元，资产总额为</w:t>
      </w:r>
      <w:r>
        <w:rPr>
          <w:rFonts w:hint="eastAsia" w:ascii="宋体" w:hAnsi="宋体" w:cs="宋体"/>
          <w:color w:val="000000"/>
          <w:sz w:val="24"/>
          <w:szCs w:val="24"/>
          <w:u w:val="single"/>
        </w:rPr>
        <w:t xml:space="preserve">      </w:t>
      </w:r>
      <w:r>
        <w:rPr>
          <w:rFonts w:hint="eastAsia" w:ascii="宋体" w:hAnsi="宋体" w:cs="宋体"/>
          <w:color w:val="000000"/>
          <w:sz w:val="24"/>
          <w:szCs w:val="24"/>
        </w:rPr>
        <w:t>万元，属于</w:t>
      </w:r>
      <w:r>
        <w:rPr>
          <w:rFonts w:hint="eastAsia" w:ascii="宋体" w:hAnsi="宋体" w:cs="宋体"/>
          <w:color w:val="000000"/>
          <w:sz w:val="24"/>
          <w:szCs w:val="24"/>
          <w:u w:val="single"/>
        </w:rPr>
        <w:t>（中型企业、小型企业、微型企业）</w:t>
      </w:r>
      <w:r>
        <w:rPr>
          <w:rFonts w:hint="eastAsia" w:ascii="宋体" w:hAnsi="宋体" w:cs="宋体"/>
          <w:color w:val="000000"/>
          <w:sz w:val="24"/>
          <w:szCs w:val="24"/>
        </w:rPr>
        <w:t>；</w:t>
      </w:r>
    </w:p>
    <w:p w14:paraId="45905B20">
      <w:pPr>
        <w:tabs>
          <w:tab w:val="left" w:pos="6300"/>
        </w:tabs>
        <w:snapToGrid w:val="0"/>
        <w:spacing w:line="500" w:lineRule="exact"/>
        <w:ind w:left="-14" w:leftChars="-5" w:firstLine="513" w:firstLineChars="214"/>
        <w:rPr>
          <w:rFonts w:hint="eastAsia" w:ascii="宋体" w:hAnsi="宋体" w:cs="宋体"/>
          <w:sz w:val="24"/>
          <w:szCs w:val="24"/>
        </w:rPr>
      </w:pPr>
      <w:r>
        <w:rPr>
          <w:rFonts w:hint="eastAsia" w:ascii="宋体" w:hAnsi="宋体" w:cs="宋体"/>
          <w:sz w:val="24"/>
          <w:szCs w:val="24"/>
        </w:rPr>
        <w:t>为本标的提供的服务人员</w:t>
      </w:r>
      <w:r>
        <w:rPr>
          <w:rFonts w:hint="eastAsia" w:ascii="宋体" w:hAnsi="宋体" w:cs="宋体"/>
          <w:sz w:val="24"/>
          <w:szCs w:val="24"/>
          <w:u w:val="single"/>
        </w:rPr>
        <w:t xml:space="preserve">   </w:t>
      </w:r>
      <w:r>
        <w:rPr>
          <w:rFonts w:hint="eastAsia" w:ascii="宋体" w:hAnsi="宋体" w:cs="宋体"/>
          <w:sz w:val="24"/>
          <w:szCs w:val="24"/>
        </w:rPr>
        <w:t>人，其中与本企业签订劳动合同</w:t>
      </w:r>
      <w:r>
        <w:rPr>
          <w:rFonts w:hint="eastAsia" w:ascii="宋体" w:hAnsi="宋体" w:cs="宋体"/>
          <w:sz w:val="24"/>
          <w:szCs w:val="24"/>
          <w:u w:val="single"/>
        </w:rPr>
        <w:t xml:space="preserve">   </w:t>
      </w:r>
      <w:r>
        <w:rPr>
          <w:rFonts w:hint="eastAsia" w:ascii="宋体" w:hAnsi="宋体" w:cs="宋体"/>
          <w:sz w:val="24"/>
          <w:szCs w:val="24"/>
        </w:rPr>
        <w:t>人，其他人员</w:t>
      </w:r>
      <w:r>
        <w:rPr>
          <w:rFonts w:hint="eastAsia" w:ascii="宋体" w:hAnsi="宋体" w:cs="宋体"/>
          <w:sz w:val="24"/>
          <w:szCs w:val="24"/>
          <w:u w:val="single"/>
        </w:rPr>
        <w:t xml:space="preserve">   </w:t>
      </w:r>
      <w:r>
        <w:rPr>
          <w:rFonts w:hint="eastAsia" w:ascii="宋体" w:hAnsi="宋体" w:cs="宋体"/>
          <w:sz w:val="24"/>
          <w:szCs w:val="24"/>
        </w:rPr>
        <w:t>人。有其他人员的不符合中小企业扶持政策（适用于服务采购项目）;</w:t>
      </w:r>
    </w:p>
    <w:p w14:paraId="424986D5">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w:t>
      </w:r>
    </w:p>
    <w:p w14:paraId="782F394B">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以上企业，不属于大企业的分支机构，不存在控股股东为大企业的情形，也不存在与大企业的负责人为同一人的情形。</w:t>
      </w:r>
    </w:p>
    <w:p w14:paraId="2788F17A">
      <w:pPr>
        <w:spacing w:line="360" w:lineRule="auto"/>
        <w:ind w:firstLine="480" w:firstLineChars="200"/>
        <w:rPr>
          <w:rFonts w:hint="eastAsia" w:ascii="宋体" w:hAnsi="宋体" w:cs="宋体"/>
          <w:color w:val="000000"/>
          <w:szCs w:val="28"/>
        </w:rPr>
      </w:pPr>
      <w:r>
        <w:rPr>
          <w:rFonts w:hint="eastAsia" w:ascii="宋体" w:hAnsi="宋体" w:cs="宋体"/>
          <w:color w:val="000000"/>
          <w:sz w:val="24"/>
          <w:szCs w:val="24"/>
        </w:rPr>
        <w:t>本企业对上述声明内容的真实性负责。如有虚假，将依法承担相应责任。</w:t>
      </w:r>
    </w:p>
    <w:p w14:paraId="65A29B77">
      <w:pPr>
        <w:rPr>
          <w:rFonts w:hint="eastAsia" w:ascii="宋体" w:hAnsi="宋体" w:cs="宋体"/>
          <w:color w:val="000000"/>
          <w:szCs w:val="28"/>
        </w:rPr>
      </w:pPr>
    </w:p>
    <w:p w14:paraId="37CF430B">
      <w:pPr>
        <w:spacing w:line="360" w:lineRule="auto"/>
        <w:ind w:firstLine="5760" w:firstLineChars="2400"/>
        <w:jc w:val="left"/>
        <w:rPr>
          <w:rFonts w:hint="eastAsia" w:ascii="宋体" w:hAnsi="宋体" w:cs="宋体"/>
          <w:color w:val="000000"/>
          <w:sz w:val="24"/>
          <w:szCs w:val="24"/>
        </w:rPr>
      </w:pPr>
      <w:r>
        <w:rPr>
          <w:rFonts w:hint="eastAsia" w:ascii="宋体" w:hAnsi="宋体" w:cs="宋体"/>
          <w:color w:val="000000"/>
          <w:sz w:val="24"/>
          <w:szCs w:val="24"/>
        </w:rPr>
        <w:t>企业名称（盖章）：</w:t>
      </w:r>
    </w:p>
    <w:p w14:paraId="314752F4">
      <w:pPr>
        <w:spacing w:line="360" w:lineRule="auto"/>
        <w:ind w:firstLine="480" w:firstLineChars="200"/>
        <w:jc w:val="left"/>
        <w:rPr>
          <w:rFonts w:hint="eastAsia" w:ascii="宋体" w:hAnsi="宋体" w:cs="宋体"/>
          <w:color w:val="000000"/>
        </w:rPr>
      </w:pPr>
      <w:r>
        <w:rPr>
          <w:rFonts w:hint="eastAsia" w:ascii="宋体" w:hAnsi="宋体" w:cs="宋体"/>
          <w:color w:val="000000"/>
          <w:sz w:val="24"/>
          <w:szCs w:val="24"/>
        </w:rPr>
        <w:t xml:space="preserve">                                                  日期：</w:t>
      </w:r>
    </w:p>
    <w:p w14:paraId="1FEFA7B4">
      <w:pPr>
        <w:tabs>
          <w:tab w:val="left" w:pos="6300"/>
        </w:tabs>
        <w:snapToGrid w:val="0"/>
        <w:spacing w:line="420" w:lineRule="exact"/>
        <w:rPr>
          <w:rFonts w:hint="eastAsia" w:ascii="宋体" w:hAnsi="宋体" w:cs="宋体"/>
          <w:color w:val="000000"/>
          <w:kern w:val="0"/>
          <w:sz w:val="21"/>
          <w:szCs w:val="21"/>
        </w:rPr>
      </w:pPr>
    </w:p>
    <w:p w14:paraId="740E4112">
      <w:pPr>
        <w:tabs>
          <w:tab w:val="left" w:pos="6300"/>
        </w:tabs>
        <w:snapToGrid w:val="0"/>
        <w:spacing w:line="420" w:lineRule="exact"/>
        <w:rPr>
          <w:rFonts w:hint="eastAsia" w:ascii="宋体" w:hAnsi="宋体" w:cs="宋体"/>
          <w:color w:val="000000"/>
          <w:kern w:val="0"/>
          <w:sz w:val="21"/>
          <w:szCs w:val="21"/>
        </w:rPr>
      </w:pPr>
    </w:p>
    <w:p w14:paraId="5DAD84EA">
      <w:pPr>
        <w:tabs>
          <w:tab w:val="left" w:pos="6300"/>
        </w:tabs>
        <w:snapToGrid w:val="0"/>
        <w:spacing w:line="420" w:lineRule="exact"/>
        <w:rPr>
          <w:rFonts w:hint="eastAsia" w:ascii="宋体" w:hAnsi="宋体" w:cs="宋体"/>
          <w:color w:val="000000"/>
          <w:kern w:val="0"/>
          <w:sz w:val="21"/>
          <w:szCs w:val="21"/>
        </w:rPr>
      </w:pPr>
    </w:p>
    <w:p w14:paraId="1A2D00CE">
      <w:pPr>
        <w:tabs>
          <w:tab w:val="left" w:pos="6300"/>
        </w:tabs>
        <w:snapToGrid w:val="0"/>
        <w:spacing w:line="420" w:lineRule="exact"/>
        <w:rPr>
          <w:rFonts w:hint="eastAsia" w:ascii="宋体" w:hAnsi="宋体" w:cs="宋体"/>
          <w:color w:val="000000"/>
          <w:kern w:val="0"/>
          <w:sz w:val="21"/>
          <w:szCs w:val="21"/>
        </w:rPr>
      </w:pPr>
    </w:p>
    <w:p w14:paraId="08C19821">
      <w:pPr>
        <w:tabs>
          <w:tab w:val="left" w:pos="6300"/>
        </w:tabs>
        <w:snapToGrid w:val="0"/>
        <w:spacing w:line="420" w:lineRule="exact"/>
        <w:rPr>
          <w:rFonts w:hint="eastAsia" w:ascii="宋体" w:hAnsi="宋体" w:cs="宋体"/>
          <w:color w:val="000000"/>
          <w:kern w:val="0"/>
          <w:sz w:val="21"/>
          <w:szCs w:val="21"/>
        </w:rPr>
      </w:pPr>
    </w:p>
    <w:p w14:paraId="03880F7E">
      <w:pPr>
        <w:tabs>
          <w:tab w:val="left" w:pos="6300"/>
        </w:tabs>
        <w:snapToGrid w:val="0"/>
        <w:spacing w:line="420" w:lineRule="exact"/>
        <w:rPr>
          <w:rFonts w:hint="eastAsia" w:ascii="宋体" w:hAnsi="宋体" w:cs="宋体"/>
          <w:color w:val="000000"/>
          <w:kern w:val="0"/>
          <w:sz w:val="21"/>
          <w:szCs w:val="21"/>
        </w:rPr>
      </w:pPr>
      <w:r>
        <w:rPr>
          <w:rFonts w:hint="eastAsia" w:ascii="宋体" w:hAnsi="宋体" w:cs="宋体"/>
          <w:color w:val="000000"/>
          <w:kern w:val="0"/>
          <w:sz w:val="21"/>
          <w:szCs w:val="21"/>
        </w:rPr>
        <w:br w:type="page"/>
      </w:r>
      <w:r>
        <w:rPr>
          <w:rFonts w:hint="eastAsia" w:ascii="宋体" w:hAnsi="宋体" w:cs="宋体"/>
          <w:color w:val="000000"/>
          <w:kern w:val="0"/>
          <w:sz w:val="21"/>
          <w:szCs w:val="21"/>
        </w:rPr>
        <w:t>填写时应注意以下事项：</w:t>
      </w:r>
    </w:p>
    <w:p w14:paraId="62C621FF">
      <w:pPr>
        <w:tabs>
          <w:tab w:val="left" w:pos="6300"/>
        </w:tabs>
        <w:snapToGrid w:val="0"/>
        <w:spacing w:line="42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1.除建筑业、房地产开发经营、租赁和商务服务业等三个行业外，其余行业无需填写资产总额项；</w:t>
      </w:r>
    </w:p>
    <w:p w14:paraId="00B510ED">
      <w:pPr>
        <w:tabs>
          <w:tab w:val="left" w:pos="6300"/>
        </w:tabs>
        <w:snapToGrid w:val="0"/>
        <w:spacing w:line="42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2.农、林、牧、渔业无需填写从业人员和资产总额项。</w:t>
      </w:r>
    </w:p>
    <w:p w14:paraId="28204700">
      <w:pPr>
        <w:tabs>
          <w:tab w:val="left" w:pos="6300"/>
        </w:tabs>
        <w:snapToGrid w:val="0"/>
        <w:spacing w:line="42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3.从业人员、营业收入、资产总额填报上一年度数据，无上一年度数据的新成立企业可不填报。</w:t>
      </w:r>
    </w:p>
    <w:p w14:paraId="391BFA11">
      <w:pPr>
        <w:tabs>
          <w:tab w:val="left" w:pos="6300"/>
        </w:tabs>
        <w:snapToGrid w:val="0"/>
        <w:spacing w:line="42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4.供应商未按照采购文件第一篇“采购标的对应的中小企业划分标准所属行业”填写所属行业，或所填写企业类型与相应行业划型标准不一致的，视为未提供《中小企业声明函》，不享受中小企业扶持政策。</w:t>
      </w:r>
    </w:p>
    <w:p w14:paraId="19FE009E">
      <w:pPr>
        <w:tabs>
          <w:tab w:val="left" w:pos="6300"/>
        </w:tabs>
        <w:snapToGrid w:val="0"/>
        <w:spacing w:line="42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5.中小企业应当按照《中小企业划型标准规定》（工信部联企业〔2011〕300号），如实填写并提交《中小企业声明函》。</w:t>
      </w:r>
    </w:p>
    <w:p w14:paraId="1D50735E">
      <w:pPr>
        <w:tabs>
          <w:tab w:val="left" w:pos="6300"/>
        </w:tabs>
        <w:snapToGrid w:val="0"/>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注：各行业划型标准：</w:t>
      </w:r>
    </w:p>
    <w:p w14:paraId="5B4B6913">
      <w:pPr>
        <w:tabs>
          <w:tab w:val="left" w:pos="6300"/>
        </w:tabs>
        <w:snapToGrid w:val="0"/>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（一）农、林、牧、渔业。营业收入20000万元以下的为中小微型企业。其中，营业收入500万元及以上的为中型企业，营业收入50万元及以上的为小型企业，营业收入50万元以下的为微型企业。</w:t>
      </w:r>
    </w:p>
    <w:p w14:paraId="57B5ABA5">
      <w:pPr>
        <w:tabs>
          <w:tab w:val="left" w:pos="6300"/>
        </w:tabs>
        <w:snapToGrid w:val="0"/>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0A77C76">
      <w:pPr>
        <w:tabs>
          <w:tab w:val="left" w:pos="6300"/>
        </w:tabs>
        <w:snapToGrid w:val="0"/>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5E633A2">
      <w:pPr>
        <w:tabs>
          <w:tab w:val="left" w:pos="6300"/>
        </w:tabs>
        <w:snapToGrid w:val="0"/>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F2FC7C6">
      <w:pPr>
        <w:tabs>
          <w:tab w:val="left" w:pos="6300"/>
        </w:tabs>
        <w:snapToGrid w:val="0"/>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415123B">
      <w:pPr>
        <w:tabs>
          <w:tab w:val="left" w:pos="6300"/>
        </w:tabs>
        <w:snapToGrid w:val="0"/>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0D0ACE0">
      <w:pPr>
        <w:tabs>
          <w:tab w:val="left" w:pos="6300"/>
        </w:tabs>
        <w:snapToGrid w:val="0"/>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B1F864E">
      <w:pPr>
        <w:tabs>
          <w:tab w:val="left" w:pos="6300"/>
        </w:tabs>
        <w:snapToGrid w:val="0"/>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21865DD">
      <w:pPr>
        <w:tabs>
          <w:tab w:val="left" w:pos="6300"/>
        </w:tabs>
        <w:snapToGrid w:val="0"/>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8A6241E">
      <w:pPr>
        <w:tabs>
          <w:tab w:val="left" w:pos="6300"/>
        </w:tabs>
        <w:snapToGrid w:val="0"/>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F7CBFB3">
      <w:pPr>
        <w:tabs>
          <w:tab w:val="left" w:pos="6300"/>
        </w:tabs>
        <w:snapToGrid w:val="0"/>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034C1A4">
      <w:pPr>
        <w:tabs>
          <w:tab w:val="left" w:pos="6300"/>
        </w:tabs>
        <w:snapToGrid w:val="0"/>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156E004">
      <w:pPr>
        <w:tabs>
          <w:tab w:val="left" w:pos="6300"/>
        </w:tabs>
        <w:snapToGrid w:val="0"/>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F20AEC3">
      <w:pPr>
        <w:tabs>
          <w:tab w:val="left" w:pos="6300"/>
        </w:tabs>
        <w:snapToGrid w:val="0"/>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FE94479">
      <w:pPr>
        <w:tabs>
          <w:tab w:val="left" w:pos="6300"/>
        </w:tabs>
        <w:snapToGrid w:val="0"/>
        <w:spacing w:line="400" w:lineRule="exact"/>
        <w:ind w:firstLine="420" w:firstLineChars="200"/>
        <w:jc w:val="left"/>
        <w:rPr>
          <w:rFonts w:hint="eastAsia" w:ascii="宋体" w:hAnsi="宋体" w:cs="宋体"/>
          <w:color w:val="000000"/>
          <w:sz w:val="21"/>
          <w:szCs w:val="21"/>
        </w:rPr>
      </w:pPr>
      <w:r>
        <w:rPr>
          <w:rFonts w:hint="eastAsia" w:ascii="宋体" w:hAnsi="宋体" w:cs="宋体"/>
          <w:color w:val="00000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9A32A06">
      <w:pPr>
        <w:ind w:firstLine="420" w:firstLineChars="200"/>
        <w:rPr>
          <w:rFonts w:hint="eastAsia" w:ascii="宋体" w:hAnsi="宋体" w:cs="宋体"/>
          <w:color w:val="000000"/>
          <w:sz w:val="24"/>
          <w:szCs w:val="24"/>
        </w:rPr>
      </w:pPr>
      <w:r>
        <w:rPr>
          <w:rFonts w:hint="eastAsia" w:ascii="宋体" w:hAnsi="宋体" w:cs="宋体"/>
          <w:color w:val="000000"/>
          <w:sz w:val="21"/>
          <w:szCs w:val="21"/>
        </w:rPr>
        <w:t>（十六）其他未列明行业。从业人员300人以下的为中小微型企业。其中，从业人员100人及以上的为中型企业；从业人员10人及以上的为小型企业；从业人员10人以下的为微型企业</w:t>
      </w:r>
      <w:r>
        <w:rPr>
          <w:rFonts w:hint="eastAsia" w:ascii="宋体" w:hAnsi="宋体" w:cs="宋体"/>
          <w:color w:val="000000"/>
          <w:sz w:val="24"/>
          <w:szCs w:val="24"/>
        </w:rPr>
        <w:t>。</w:t>
      </w:r>
    </w:p>
    <w:p w14:paraId="683C7AC0">
      <w:pPr>
        <w:tabs>
          <w:tab w:val="left" w:pos="6300"/>
        </w:tabs>
        <w:snapToGrid w:val="0"/>
        <w:spacing w:line="500" w:lineRule="exact"/>
        <w:jc w:val="left"/>
        <w:rPr>
          <w:rFonts w:hint="eastAsia" w:ascii="宋体" w:hAnsi="宋体" w:cs="宋体"/>
          <w:color w:val="000000"/>
        </w:rPr>
      </w:pPr>
    </w:p>
    <w:p w14:paraId="094AEACE">
      <w:pPr>
        <w:tabs>
          <w:tab w:val="left" w:pos="6300"/>
        </w:tabs>
        <w:snapToGrid w:val="0"/>
        <w:spacing w:line="500" w:lineRule="exact"/>
        <w:jc w:val="left"/>
        <w:rPr>
          <w:rFonts w:hint="eastAsia" w:ascii="宋体" w:hAnsi="宋体" w:cs="宋体"/>
          <w:color w:val="000000"/>
          <w:sz w:val="24"/>
          <w:szCs w:val="18"/>
        </w:rPr>
      </w:pPr>
      <w:r>
        <w:rPr>
          <w:rFonts w:hint="eastAsia" w:ascii="宋体" w:hAnsi="宋体" w:cs="宋体"/>
          <w:color w:val="000000"/>
          <w:sz w:val="24"/>
          <w:szCs w:val="18"/>
        </w:rPr>
        <w:br w:type="page"/>
      </w:r>
      <w:r>
        <w:rPr>
          <w:rFonts w:hint="eastAsia" w:ascii="宋体" w:hAnsi="宋体" w:cs="宋体"/>
          <w:color w:val="000000"/>
          <w:sz w:val="24"/>
          <w:szCs w:val="18"/>
        </w:rPr>
        <w:t>2.监狱企业证明文件</w:t>
      </w:r>
    </w:p>
    <w:p w14:paraId="0FDBA57E">
      <w:pPr>
        <w:tabs>
          <w:tab w:val="left" w:pos="6300"/>
        </w:tabs>
        <w:snapToGrid w:val="0"/>
        <w:spacing w:line="500" w:lineRule="exact"/>
        <w:ind w:firstLine="480" w:firstLineChars="200"/>
        <w:jc w:val="left"/>
        <w:rPr>
          <w:rFonts w:hint="eastAsia" w:ascii="宋体" w:hAnsi="宋体" w:cs="宋体"/>
          <w:color w:val="000000"/>
          <w:sz w:val="24"/>
          <w:szCs w:val="18"/>
        </w:rPr>
      </w:pPr>
      <w:r>
        <w:rPr>
          <w:rFonts w:hint="eastAsia" w:ascii="宋体" w:hAnsi="宋体" w:cs="宋体"/>
          <w:color w:val="000000"/>
          <w:sz w:val="24"/>
          <w:szCs w:val="18"/>
        </w:rPr>
        <w:t>以省级以上监狱管理局、戒毒管理局（含新疆生产建设兵团）出具的属于监狱企业的证明文件为准。</w:t>
      </w:r>
    </w:p>
    <w:p w14:paraId="74288D56">
      <w:pPr>
        <w:tabs>
          <w:tab w:val="left" w:pos="6300"/>
        </w:tabs>
        <w:snapToGrid w:val="0"/>
        <w:spacing w:line="500" w:lineRule="exact"/>
        <w:jc w:val="left"/>
        <w:rPr>
          <w:rFonts w:hint="eastAsia" w:ascii="宋体" w:hAnsi="宋体" w:cs="宋体"/>
          <w:color w:val="000000"/>
        </w:rPr>
      </w:pPr>
      <w:r>
        <w:rPr>
          <w:rFonts w:hint="eastAsia" w:ascii="宋体" w:hAnsi="宋体" w:cs="宋体"/>
          <w:color w:val="000000"/>
          <w:sz w:val="24"/>
        </w:rPr>
        <w:br w:type="page"/>
      </w:r>
      <w:r>
        <w:rPr>
          <w:rFonts w:hint="eastAsia" w:ascii="宋体" w:hAnsi="宋体" w:cs="宋体"/>
          <w:color w:val="000000"/>
        </w:rPr>
        <w:t>3.残疾人福利性单位声明函</w:t>
      </w:r>
    </w:p>
    <w:p w14:paraId="2E79A198">
      <w:pPr>
        <w:tabs>
          <w:tab w:val="left" w:pos="6300"/>
        </w:tabs>
        <w:snapToGrid w:val="0"/>
        <w:spacing w:line="500" w:lineRule="exact"/>
        <w:jc w:val="center"/>
        <w:rPr>
          <w:rFonts w:hint="eastAsia" w:ascii="宋体" w:hAnsi="宋体" w:cs="宋体"/>
          <w:color w:val="000000"/>
        </w:rPr>
      </w:pPr>
      <w:r>
        <w:rPr>
          <w:rFonts w:hint="eastAsia" w:ascii="宋体" w:hAnsi="宋体" w:cs="宋体"/>
          <w:color w:val="000000"/>
        </w:rPr>
        <w:t>残疾人福利性单位声明函</w:t>
      </w:r>
    </w:p>
    <w:p w14:paraId="4DDFCCB2">
      <w:pPr>
        <w:tabs>
          <w:tab w:val="left" w:pos="6300"/>
        </w:tabs>
        <w:snapToGrid w:val="0"/>
        <w:spacing w:line="500" w:lineRule="exact"/>
        <w:ind w:firstLine="480" w:firstLineChars="200"/>
        <w:rPr>
          <w:rFonts w:hint="eastAsia" w:ascii="宋体" w:hAnsi="宋体" w:cs="宋体"/>
          <w:color w:val="000000"/>
          <w:sz w:val="24"/>
        </w:rPr>
      </w:pPr>
      <w:r>
        <w:rPr>
          <w:rFonts w:hint="eastAsia" w:ascii="宋体" w:hAnsi="宋体" w:cs="宋体"/>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FCCAF44">
      <w:pPr>
        <w:tabs>
          <w:tab w:val="left" w:pos="6300"/>
        </w:tabs>
        <w:snapToGrid w:val="0"/>
        <w:spacing w:line="500" w:lineRule="exact"/>
        <w:ind w:firstLine="480" w:firstLineChars="200"/>
        <w:rPr>
          <w:rFonts w:hint="eastAsia" w:ascii="宋体" w:hAnsi="宋体" w:cs="宋体"/>
          <w:color w:val="000000"/>
          <w:sz w:val="24"/>
        </w:rPr>
      </w:pPr>
      <w:r>
        <w:rPr>
          <w:rFonts w:hint="eastAsia" w:ascii="宋体" w:hAnsi="宋体" w:cs="宋体"/>
          <w:color w:val="000000"/>
          <w:sz w:val="24"/>
        </w:rPr>
        <w:t>本单位对上述声明的真实性负责。如有虚假，将依法承担相应责任。</w:t>
      </w:r>
    </w:p>
    <w:p w14:paraId="57406BB7">
      <w:pPr>
        <w:tabs>
          <w:tab w:val="left" w:pos="6300"/>
        </w:tabs>
        <w:snapToGrid w:val="0"/>
        <w:spacing w:line="500" w:lineRule="exact"/>
        <w:ind w:firstLine="480" w:firstLineChars="200"/>
        <w:rPr>
          <w:rFonts w:hint="eastAsia" w:ascii="宋体" w:hAnsi="宋体" w:cs="宋体"/>
          <w:color w:val="000000"/>
          <w:sz w:val="24"/>
        </w:rPr>
      </w:pPr>
    </w:p>
    <w:p w14:paraId="28E91FA7">
      <w:pPr>
        <w:tabs>
          <w:tab w:val="left" w:pos="6300"/>
        </w:tabs>
        <w:snapToGrid w:val="0"/>
        <w:spacing w:line="500" w:lineRule="exact"/>
        <w:ind w:firstLine="480" w:firstLineChars="200"/>
        <w:rPr>
          <w:rFonts w:hint="eastAsia" w:ascii="宋体" w:hAnsi="宋体" w:cs="宋体"/>
          <w:color w:val="000000"/>
          <w:sz w:val="24"/>
        </w:rPr>
      </w:pPr>
    </w:p>
    <w:p w14:paraId="37881EAC">
      <w:pPr>
        <w:tabs>
          <w:tab w:val="left" w:pos="6300"/>
        </w:tabs>
        <w:snapToGrid w:val="0"/>
        <w:spacing w:line="500" w:lineRule="exact"/>
        <w:ind w:firstLine="480" w:firstLineChars="200"/>
        <w:rPr>
          <w:rFonts w:hint="eastAsia" w:ascii="宋体" w:hAnsi="宋体" w:cs="宋体"/>
          <w:color w:val="000000"/>
          <w:sz w:val="24"/>
        </w:rPr>
      </w:pPr>
      <w:r>
        <w:rPr>
          <w:rFonts w:hint="eastAsia" w:ascii="宋体" w:hAnsi="宋体" w:cs="宋体"/>
          <w:color w:val="000000"/>
          <w:sz w:val="24"/>
        </w:rPr>
        <w:t xml:space="preserve">                                                 供应商名称（盖章）：</w:t>
      </w:r>
    </w:p>
    <w:p w14:paraId="6E3CE187">
      <w:pPr>
        <w:tabs>
          <w:tab w:val="left" w:pos="6300"/>
        </w:tabs>
        <w:snapToGrid w:val="0"/>
        <w:spacing w:line="500" w:lineRule="exact"/>
        <w:ind w:firstLine="570"/>
        <w:jc w:val="left"/>
        <w:rPr>
          <w:rFonts w:hint="eastAsia" w:ascii="宋体" w:hAnsi="宋体" w:cs="宋体"/>
          <w:color w:val="000000"/>
          <w:sz w:val="24"/>
        </w:rPr>
      </w:pPr>
      <w:r>
        <w:rPr>
          <w:rFonts w:hint="eastAsia" w:ascii="宋体" w:hAnsi="宋体" w:cs="宋体"/>
          <w:color w:val="000000"/>
          <w:sz w:val="24"/>
        </w:rPr>
        <w:t xml:space="preserve">                                                  日  期：</w:t>
      </w:r>
    </w:p>
    <w:p w14:paraId="367D6D1A">
      <w:pPr>
        <w:tabs>
          <w:tab w:val="left" w:pos="6300"/>
        </w:tabs>
        <w:snapToGrid w:val="0"/>
        <w:spacing w:line="500" w:lineRule="exact"/>
        <w:ind w:firstLine="570"/>
        <w:jc w:val="left"/>
        <w:rPr>
          <w:rFonts w:hint="eastAsia" w:ascii="宋体" w:hAnsi="宋体" w:cs="宋体"/>
          <w:color w:val="000000"/>
          <w:sz w:val="24"/>
        </w:rPr>
      </w:pPr>
    </w:p>
    <w:p w14:paraId="7298F6E9">
      <w:pPr>
        <w:tabs>
          <w:tab w:val="left" w:pos="6300"/>
        </w:tabs>
        <w:snapToGrid w:val="0"/>
        <w:spacing w:line="500" w:lineRule="exact"/>
        <w:ind w:firstLine="570"/>
        <w:jc w:val="left"/>
        <w:rPr>
          <w:rFonts w:hint="eastAsia" w:ascii="宋体" w:hAnsi="宋体" w:cs="宋体"/>
          <w:color w:val="000000"/>
          <w:sz w:val="24"/>
        </w:rPr>
      </w:pPr>
    </w:p>
    <w:p w14:paraId="59D3E066">
      <w:pPr>
        <w:tabs>
          <w:tab w:val="left" w:pos="6300"/>
        </w:tabs>
        <w:snapToGrid w:val="0"/>
        <w:spacing w:line="500" w:lineRule="exact"/>
        <w:ind w:firstLine="570"/>
        <w:jc w:val="left"/>
        <w:rPr>
          <w:rFonts w:hint="eastAsia" w:ascii="宋体" w:hAnsi="宋体" w:cs="宋体"/>
          <w:color w:val="000000"/>
          <w:sz w:val="24"/>
        </w:rPr>
      </w:pPr>
    </w:p>
    <w:p w14:paraId="7D07C288">
      <w:pPr>
        <w:tabs>
          <w:tab w:val="left" w:pos="6300"/>
        </w:tabs>
        <w:snapToGrid w:val="0"/>
        <w:spacing w:line="500" w:lineRule="exact"/>
        <w:ind w:firstLine="570"/>
        <w:jc w:val="left"/>
        <w:rPr>
          <w:rFonts w:hint="eastAsia" w:ascii="宋体" w:hAnsi="宋体" w:cs="宋体"/>
          <w:color w:val="000000"/>
          <w:sz w:val="24"/>
        </w:rPr>
      </w:pPr>
    </w:p>
    <w:p w14:paraId="289E7E85">
      <w:pPr>
        <w:tabs>
          <w:tab w:val="left" w:pos="6300"/>
        </w:tabs>
        <w:snapToGrid w:val="0"/>
        <w:spacing w:line="500" w:lineRule="exact"/>
        <w:ind w:firstLine="570"/>
        <w:jc w:val="left"/>
        <w:rPr>
          <w:rFonts w:hint="eastAsia" w:ascii="宋体" w:hAnsi="宋体" w:cs="宋体"/>
          <w:color w:val="000000"/>
          <w:sz w:val="24"/>
        </w:rPr>
      </w:pPr>
    </w:p>
    <w:p w14:paraId="03103B58">
      <w:pPr>
        <w:tabs>
          <w:tab w:val="left" w:pos="6300"/>
        </w:tabs>
        <w:snapToGrid w:val="0"/>
        <w:spacing w:line="500" w:lineRule="exact"/>
        <w:ind w:firstLine="570"/>
        <w:jc w:val="left"/>
        <w:rPr>
          <w:rFonts w:hint="eastAsia" w:ascii="宋体" w:hAnsi="宋体" w:cs="宋体"/>
          <w:color w:val="000000"/>
          <w:sz w:val="24"/>
        </w:rPr>
      </w:pPr>
    </w:p>
    <w:p w14:paraId="5959D8CC">
      <w:pPr>
        <w:tabs>
          <w:tab w:val="left" w:pos="6300"/>
        </w:tabs>
        <w:snapToGrid w:val="0"/>
        <w:spacing w:line="500" w:lineRule="exact"/>
        <w:ind w:firstLine="570"/>
        <w:jc w:val="left"/>
        <w:rPr>
          <w:rFonts w:hint="eastAsia" w:ascii="宋体" w:hAnsi="宋体" w:cs="宋体"/>
          <w:color w:val="000000"/>
          <w:sz w:val="24"/>
        </w:rPr>
      </w:pPr>
    </w:p>
    <w:p w14:paraId="4E8D337A">
      <w:pPr>
        <w:tabs>
          <w:tab w:val="left" w:pos="6300"/>
        </w:tabs>
        <w:snapToGrid w:val="0"/>
        <w:spacing w:line="500" w:lineRule="exact"/>
        <w:ind w:firstLine="570"/>
        <w:jc w:val="left"/>
        <w:rPr>
          <w:rFonts w:hint="eastAsia" w:ascii="宋体" w:hAnsi="宋体" w:cs="宋体"/>
          <w:color w:val="000000"/>
          <w:sz w:val="24"/>
        </w:rPr>
      </w:pPr>
    </w:p>
    <w:p w14:paraId="391D814A">
      <w:pPr>
        <w:tabs>
          <w:tab w:val="left" w:pos="6300"/>
        </w:tabs>
        <w:snapToGrid w:val="0"/>
        <w:spacing w:line="500" w:lineRule="exact"/>
        <w:ind w:firstLine="570"/>
        <w:jc w:val="left"/>
        <w:rPr>
          <w:rFonts w:hint="eastAsia" w:ascii="宋体" w:hAnsi="宋体" w:cs="宋体"/>
          <w:color w:val="000000"/>
          <w:sz w:val="24"/>
        </w:rPr>
      </w:pPr>
    </w:p>
    <w:p w14:paraId="17536525">
      <w:pPr>
        <w:tabs>
          <w:tab w:val="left" w:pos="6300"/>
        </w:tabs>
        <w:snapToGrid w:val="0"/>
        <w:spacing w:line="500" w:lineRule="exact"/>
        <w:ind w:firstLine="570"/>
        <w:jc w:val="left"/>
        <w:rPr>
          <w:rFonts w:hint="eastAsia" w:ascii="宋体" w:hAnsi="宋体" w:cs="宋体"/>
          <w:color w:val="000000"/>
          <w:sz w:val="24"/>
        </w:rPr>
      </w:pPr>
    </w:p>
    <w:p w14:paraId="794F7DD4">
      <w:pPr>
        <w:tabs>
          <w:tab w:val="left" w:pos="6300"/>
        </w:tabs>
        <w:snapToGrid w:val="0"/>
        <w:spacing w:line="500" w:lineRule="exact"/>
        <w:ind w:firstLine="570"/>
        <w:jc w:val="left"/>
        <w:rPr>
          <w:rFonts w:hint="eastAsia" w:ascii="宋体" w:hAnsi="宋体" w:cs="宋体"/>
          <w:color w:val="000000"/>
        </w:rPr>
      </w:pPr>
      <w:r>
        <w:rPr>
          <w:rFonts w:hint="eastAsia" w:ascii="宋体" w:hAnsi="宋体" w:cs="宋体"/>
          <w:color w:val="000000"/>
          <w:kern w:val="0"/>
          <w:sz w:val="24"/>
        </w:rPr>
        <w:t>若中标人为残疾人福利性单位的，将在结果公告时公告其《残疾人福利性单位声明函》</w:t>
      </w:r>
    </w:p>
    <w:p w14:paraId="3241AC7B">
      <w:pPr>
        <w:spacing w:line="440" w:lineRule="exact"/>
        <w:rPr>
          <w:rFonts w:hint="eastAsia" w:ascii="宋体" w:hAnsi="宋体" w:cs="宋体"/>
          <w:color w:val="000000"/>
          <w:sz w:val="24"/>
          <w:szCs w:val="24"/>
        </w:rPr>
      </w:pPr>
    </w:p>
    <w:p w14:paraId="03DADE6A">
      <w:pPr>
        <w:pStyle w:val="2"/>
        <w:spacing w:line="440" w:lineRule="exact"/>
        <w:rPr>
          <w:rFonts w:hint="eastAsia" w:ascii="宋体" w:hAnsi="宋体" w:eastAsia="宋体" w:cs="宋体"/>
          <w:color w:val="000000"/>
          <w:sz w:val="24"/>
          <w:szCs w:val="24"/>
        </w:rPr>
      </w:pPr>
    </w:p>
    <w:p w14:paraId="532957A3">
      <w:pPr>
        <w:spacing w:line="440" w:lineRule="exact"/>
        <w:ind w:firstLine="560" w:firstLineChars="200"/>
        <w:rPr>
          <w:rFonts w:hint="eastAsia" w:ascii="宋体" w:hAnsi="宋体" w:cs="宋体"/>
          <w:color w:val="000000"/>
          <w:sz w:val="24"/>
          <w:szCs w:val="24"/>
        </w:rPr>
      </w:pPr>
      <w:r>
        <w:rPr>
          <w:rFonts w:hint="eastAsia" w:ascii="宋体" w:hAnsi="宋体" w:cs="宋体"/>
          <w:color w:val="000000"/>
        </w:rPr>
        <w:br w:type="page"/>
      </w:r>
      <w:r>
        <w:rPr>
          <w:rFonts w:hint="eastAsia" w:ascii="宋体" w:hAnsi="宋体" w:cs="宋体"/>
          <w:color w:val="000000"/>
          <w:sz w:val="24"/>
          <w:szCs w:val="24"/>
        </w:rPr>
        <w:t>（二）其他与项目有关的资料（自附）</w:t>
      </w:r>
    </w:p>
    <w:p w14:paraId="219D4A8C">
      <w:pPr>
        <w:pStyle w:val="2"/>
        <w:spacing w:line="440" w:lineRule="exact"/>
        <w:rPr>
          <w:rFonts w:hint="eastAsia" w:ascii="宋体" w:hAnsi="宋体" w:eastAsia="宋体" w:cs="宋体"/>
          <w:color w:val="000000"/>
          <w:sz w:val="24"/>
          <w:szCs w:val="24"/>
        </w:rPr>
      </w:pPr>
    </w:p>
    <w:p w14:paraId="38BF250F">
      <w:pPr>
        <w:pStyle w:val="2"/>
        <w:spacing w:line="440" w:lineRule="exact"/>
        <w:rPr>
          <w:rFonts w:hint="eastAsia" w:ascii="宋体" w:hAnsi="宋体" w:eastAsia="宋体" w:cs="宋体"/>
          <w:color w:val="000000"/>
          <w:sz w:val="24"/>
          <w:szCs w:val="24"/>
        </w:rPr>
      </w:pPr>
    </w:p>
    <w:p w14:paraId="16FF06A6">
      <w:pPr>
        <w:pStyle w:val="2"/>
        <w:spacing w:line="440" w:lineRule="exact"/>
        <w:rPr>
          <w:rFonts w:hint="eastAsia" w:ascii="宋体" w:hAnsi="宋体" w:eastAsia="宋体" w:cs="宋体"/>
          <w:color w:val="000000"/>
          <w:sz w:val="24"/>
          <w:szCs w:val="24"/>
        </w:rPr>
      </w:pPr>
    </w:p>
    <w:p w14:paraId="4D44D68D">
      <w:pPr>
        <w:spacing w:line="440" w:lineRule="exact"/>
        <w:ind w:firstLine="480" w:firstLineChars="200"/>
        <w:jc w:val="center"/>
        <w:rPr>
          <w:rFonts w:hint="eastAsia" w:ascii="宋体" w:hAnsi="宋体" w:cs="宋体"/>
          <w:color w:val="000000"/>
          <w:sz w:val="24"/>
          <w:szCs w:val="24"/>
        </w:rPr>
      </w:pPr>
    </w:p>
    <w:p w14:paraId="55430CF4">
      <w:pPr>
        <w:spacing w:line="440" w:lineRule="exact"/>
        <w:ind w:firstLine="480" w:firstLineChars="200"/>
        <w:jc w:val="center"/>
        <w:rPr>
          <w:rFonts w:hint="eastAsia" w:ascii="宋体" w:hAnsi="宋体" w:cs="宋体"/>
          <w:color w:val="000000"/>
          <w:sz w:val="24"/>
          <w:szCs w:val="24"/>
        </w:rPr>
      </w:pPr>
    </w:p>
    <w:p w14:paraId="629EA20E">
      <w:pPr>
        <w:spacing w:line="440" w:lineRule="exact"/>
        <w:ind w:firstLine="480" w:firstLineChars="200"/>
        <w:jc w:val="center"/>
        <w:rPr>
          <w:rFonts w:hint="eastAsia" w:ascii="宋体" w:hAnsi="宋体" w:cs="宋体"/>
          <w:color w:val="000000"/>
          <w:sz w:val="24"/>
          <w:szCs w:val="24"/>
        </w:rPr>
      </w:pPr>
    </w:p>
    <w:p w14:paraId="165CC20A">
      <w:pPr>
        <w:spacing w:line="440" w:lineRule="exact"/>
        <w:ind w:firstLine="480" w:firstLineChars="200"/>
        <w:jc w:val="center"/>
        <w:rPr>
          <w:rFonts w:hint="eastAsia" w:ascii="宋体" w:hAnsi="宋体" w:cs="宋体"/>
          <w:color w:val="000000"/>
          <w:sz w:val="24"/>
          <w:szCs w:val="24"/>
        </w:rPr>
      </w:pPr>
    </w:p>
    <w:p w14:paraId="7ADDF09B">
      <w:pPr>
        <w:spacing w:line="440" w:lineRule="exact"/>
        <w:ind w:firstLine="480" w:firstLineChars="200"/>
        <w:jc w:val="center"/>
        <w:rPr>
          <w:rFonts w:hint="eastAsia" w:ascii="宋体" w:hAnsi="宋体" w:cs="宋体"/>
          <w:color w:val="000000"/>
          <w:sz w:val="24"/>
          <w:szCs w:val="24"/>
        </w:rPr>
      </w:pPr>
    </w:p>
    <w:p w14:paraId="49F01BA8">
      <w:pPr>
        <w:spacing w:line="440" w:lineRule="exact"/>
        <w:ind w:firstLine="480" w:firstLineChars="200"/>
        <w:jc w:val="center"/>
        <w:rPr>
          <w:rFonts w:hint="eastAsia" w:ascii="宋体" w:hAnsi="宋体" w:cs="宋体"/>
          <w:color w:val="000000"/>
          <w:sz w:val="24"/>
          <w:szCs w:val="24"/>
        </w:rPr>
      </w:pPr>
    </w:p>
    <w:p w14:paraId="0C7921AF">
      <w:pPr>
        <w:spacing w:line="440" w:lineRule="exact"/>
        <w:ind w:firstLine="480" w:firstLineChars="200"/>
        <w:jc w:val="center"/>
        <w:rPr>
          <w:rFonts w:hint="eastAsia" w:ascii="宋体" w:hAnsi="宋体" w:cs="宋体"/>
          <w:color w:val="000000"/>
          <w:sz w:val="24"/>
          <w:szCs w:val="24"/>
        </w:rPr>
      </w:pPr>
    </w:p>
    <w:p w14:paraId="70792E01">
      <w:pPr>
        <w:spacing w:line="440" w:lineRule="exact"/>
        <w:ind w:firstLine="480" w:firstLineChars="200"/>
        <w:jc w:val="center"/>
        <w:rPr>
          <w:rFonts w:hint="eastAsia" w:ascii="宋体" w:hAnsi="宋体" w:cs="宋体"/>
          <w:color w:val="000000"/>
          <w:sz w:val="24"/>
          <w:szCs w:val="24"/>
        </w:rPr>
      </w:pPr>
    </w:p>
    <w:p w14:paraId="497DE37F">
      <w:pPr>
        <w:spacing w:line="440" w:lineRule="exact"/>
        <w:ind w:firstLine="480" w:firstLineChars="200"/>
        <w:jc w:val="center"/>
        <w:rPr>
          <w:rFonts w:hint="eastAsia" w:ascii="宋体" w:hAnsi="宋体" w:cs="宋体"/>
          <w:color w:val="000000"/>
          <w:sz w:val="24"/>
          <w:szCs w:val="24"/>
        </w:rPr>
      </w:pPr>
    </w:p>
    <w:p w14:paraId="340A1909">
      <w:pPr>
        <w:spacing w:line="440" w:lineRule="exact"/>
        <w:ind w:firstLine="480" w:firstLineChars="200"/>
        <w:jc w:val="center"/>
        <w:rPr>
          <w:rFonts w:hint="eastAsia" w:ascii="宋体" w:hAnsi="宋体" w:cs="宋体"/>
          <w:color w:val="000000"/>
          <w:sz w:val="24"/>
          <w:szCs w:val="24"/>
        </w:rPr>
      </w:pPr>
    </w:p>
    <w:p w14:paraId="536904C6">
      <w:pPr>
        <w:spacing w:line="440" w:lineRule="exact"/>
        <w:ind w:firstLine="480" w:firstLineChars="200"/>
        <w:jc w:val="center"/>
        <w:rPr>
          <w:rFonts w:hint="eastAsia" w:ascii="宋体" w:hAnsi="宋体" w:cs="宋体"/>
          <w:color w:val="000000"/>
          <w:sz w:val="24"/>
          <w:szCs w:val="24"/>
        </w:rPr>
      </w:pPr>
    </w:p>
    <w:p w14:paraId="007F1FAD">
      <w:pPr>
        <w:spacing w:line="440" w:lineRule="exact"/>
        <w:ind w:firstLine="480" w:firstLineChars="200"/>
        <w:jc w:val="center"/>
        <w:rPr>
          <w:rFonts w:hint="eastAsia" w:ascii="宋体" w:hAnsi="宋体" w:cs="宋体"/>
          <w:color w:val="000000"/>
          <w:sz w:val="24"/>
          <w:szCs w:val="24"/>
        </w:rPr>
      </w:pPr>
      <w:r>
        <w:rPr>
          <w:rFonts w:hint="eastAsia" w:ascii="宋体" w:hAnsi="宋体" w:cs="宋体"/>
          <w:color w:val="000000"/>
          <w:sz w:val="24"/>
          <w:szCs w:val="24"/>
        </w:rPr>
        <w:t>（结束）</w:t>
      </w:r>
    </w:p>
    <w:p w14:paraId="28ED7E50">
      <w:pPr>
        <w:spacing w:line="440" w:lineRule="exact"/>
        <w:rPr>
          <w:rFonts w:hint="eastAsia" w:ascii="宋体" w:hAnsi="宋体" w:cs="宋体"/>
          <w:color w:val="000000"/>
          <w:sz w:val="24"/>
          <w:szCs w:val="24"/>
        </w:rPr>
      </w:pPr>
    </w:p>
    <w:p w14:paraId="193404E1">
      <w:pPr>
        <w:pStyle w:val="16"/>
        <w:rPr>
          <w:rFonts w:hint="eastAsia" w:ascii="宋体" w:hAnsi="宋体" w:cs="宋体"/>
          <w:color w:val="000000"/>
          <w:szCs w:val="24"/>
        </w:rPr>
      </w:pPr>
    </w:p>
    <w:p w14:paraId="60F92D8F">
      <w:pPr>
        <w:rPr>
          <w:rFonts w:hint="eastAsia" w:ascii="宋体" w:hAnsi="宋体" w:cs="宋体"/>
          <w:color w:val="000000"/>
          <w:sz w:val="24"/>
          <w:szCs w:val="24"/>
        </w:rPr>
      </w:pPr>
    </w:p>
    <w:p w14:paraId="1CA3210D">
      <w:pPr>
        <w:pStyle w:val="16"/>
        <w:rPr>
          <w:rFonts w:hint="eastAsia" w:ascii="宋体" w:hAnsi="宋体" w:cs="宋体"/>
          <w:color w:val="000000"/>
          <w:szCs w:val="24"/>
        </w:rPr>
      </w:pPr>
    </w:p>
    <w:p w14:paraId="3D569D20">
      <w:pPr>
        <w:rPr>
          <w:rFonts w:hint="eastAsia" w:ascii="宋体" w:hAnsi="宋体" w:cs="宋体"/>
          <w:color w:val="000000"/>
          <w:sz w:val="24"/>
          <w:szCs w:val="24"/>
        </w:rPr>
      </w:pPr>
    </w:p>
    <w:p w14:paraId="17027569">
      <w:pPr>
        <w:pStyle w:val="16"/>
        <w:rPr>
          <w:rFonts w:hint="eastAsia" w:ascii="宋体" w:hAnsi="宋体" w:cs="宋体"/>
          <w:color w:val="000000"/>
          <w:szCs w:val="24"/>
        </w:rPr>
      </w:pPr>
    </w:p>
    <w:p w14:paraId="5F5AFAE1">
      <w:pPr>
        <w:rPr>
          <w:rFonts w:hint="eastAsia" w:ascii="宋体" w:hAnsi="宋体" w:cs="宋体"/>
          <w:color w:val="000000"/>
          <w:sz w:val="24"/>
          <w:szCs w:val="24"/>
        </w:rPr>
      </w:pPr>
    </w:p>
    <w:p w14:paraId="12B71F6D">
      <w:pPr>
        <w:pStyle w:val="16"/>
        <w:rPr>
          <w:rFonts w:hint="eastAsia" w:ascii="宋体" w:hAnsi="宋体" w:cs="宋体"/>
          <w:color w:val="000000"/>
          <w:szCs w:val="24"/>
        </w:rPr>
      </w:pPr>
    </w:p>
    <w:p w14:paraId="5630051A">
      <w:pPr>
        <w:rPr>
          <w:rFonts w:hint="eastAsia" w:ascii="宋体" w:hAnsi="宋体" w:cs="宋体"/>
          <w:color w:val="000000"/>
          <w:sz w:val="24"/>
          <w:szCs w:val="24"/>
        </w:rPr>
      </w:pPr>
    </w:p>
    <w:p w14:paraId="16A10BC7">
      <w:pPr>
        <w:pStyle w:val="16"/>
        <w:rPr>
          <w:rFonts w:hint="eastAsia" w:ascii="宋体" w:hAnsi="宋体" w:cs="宋体"/>
          <w:color w:val="000000"/>
          <w:szCs w:val="24"/>
        </w:rPr>
      </w:pPr>
    </w:p>
    <w:p w14:paraId="45503853">
      <w:pPr>
        <w:rPr>
          <w:rFonts w:hint="eastAsia" w:ascii="宋体" w:hAnsi="宋体" w:cs="宋体"/>
          <w:color w:val="000000"/>
          <w:sz w:val="24"/>
          <w:szCs w:val="24"/>
        </w:rPr>
      </w:pPr>
    </w:p>
    <w:p w14:paraId="18FFD586">
      <w:pPr>
        <w:pStyle w:val="16"/>
        <w:rPr>
          <w:rFonts w:hint="eastAsia" w:ascii="宋体" w:hAnsi="宋体" w:cs="宋体"/>
          <w:color w:val="000000"/>
          <w:szCs w:val="24"/>
        </w:rPr>
      </w:pPr>
    </w:p>
    <w:p w14:paraId="65D7A35D">
      <w:pPr>
        <w:rPr>
          <w:rFonts w:hint="eastAsia" w:ascii="宋体" w:hAnsi="宋体" w:cs="宋体"/>
          <w:color w:val="000000"/>
          <w:sz w:val="24"/>
          <w:szCs w:val="24"/>
        </w:rPr>
      </w:pPr>
    </w:p>
    <w:p w14:paraId="696B28AF">
      <w:pPr>
        <w:pStyle w:val="16"/>
        <w:rPr>
          <w:rFonts w:hint="eastAsia" w:ascii="宋体" w:hAnsi="宋体" w:cs="宋体"/>
          <w:color w:val="000000"/>
          <w:szCs w:val="24"/>
        </w:rPr>
      </w:pPr>
    </w:p>
    <w:p w14:paraId="74AE69EA">
      <w:pPr>
        <w:pStyle w:val="16"/>
        <w:ind w:firstLine="0"/>
        <w:rPr>
          <w:rFonts w:hint="eastAsia" w:ascii="宋体" w:hAnsi="宋体" w:cs="宋体"/>
          <w:color w:val="000000"/>
        </w:rPr>
      </w:pPr>
    </w:p>
    <w:sectPr>
      <w:head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auto"/>
    <w:pitch w:val="default"/>
    <w:sig w:usb0="00000000" w:usb1="00000000" w:usb2="00000010" w:usb3="00000000" w:csb0="00040000" w:csb1="00000000"/>
  </w:font>
  <w:font w:name="昆仑楷体">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3E64A">
    <w:pPr>
      <w:pStyle w:val="35"/>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- 1 -</w:t>
    </w:r>
    <w:r>
      <w:rPr>
        <w:rFonts w:ascii="宋体"/>
        <w:sz w:val="21"/>
        <w:szCs w:val="21"/>
      </w:rPr>
      <w:fldChar w:fldCharType="end"/>
    </w:r>
  </w:p>
  <w:p w14:paraId="3CC76D4C">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41085">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688E4347">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5477D">
    <w:pPr>
      <w:pStyle w:val="35"/>
      <w:framePr w:wrap="around" w:vAnchor="text" w:hAnchor="margin" w:xAlign="center" w:y="1"/>
      <w:rPr>
        <w:rStyle w:val="62"/>
      </w:rPr>
    </w:pPr>
  </w:p>
  <w:p w14:paraId="6EBC6B94">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313D2">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- 6 -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A6991">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- 13 -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B1D3E">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36C1F268">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0F4F2">
    <w:pPr>
      <w:pStyle w:val="36"/>
      <w:jc w:val="both"/>
      <w:rPr>
        <w:rFonts w:hint="eastAsia" w:ascii="宋体" w:hAnsi="宋体"/>
        <w:sz w:val="21"/>
        <w:szCs w:val="21"/>
      </w:rPr>
    </w:pPr>
    <w:r>
      <w:rPr>
        <w:rFonts w:hint="eastAsia" w:ascii="宋体" w:hAnsi="宋体"/>
        <w:sz w:val="21"/>
        <w:szCs w:val="21"/>
      </w:rPr>
      <w:t>重庆希维招标代理有限公司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59D9F">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D15F3">
    <w:pPr>
      <w:pStyle w:val="36"/>
      <w:jc w:val="both"/>
      <w:rPr>
        <w:rFonts w:hint="eastAsia" w:ascii="宋体" w:hAnsi="宋体" w:cs="宋体"/>
        <w:sz w:val="21"/>
        <w:szCs w:val="21"/>
      </w:rPr>
    </w:pPr>
    <w:r>
      <w:rPr>
        <w:rFonts w:hint="eastAsia" w:ascii="宋体" w:hAnsi="宋体" w:cs="宋体"/>
        <w:sz w:val="21"/>
        <w:szCs w:val="21"/>
      </w:rPr>
      <w:t>重庆希维招标代理有限公司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62117">
    <w:pPr>
      <w:pStyle w:val="36"/>
      <w:jc w:val="both"/>
      <w:rPr>
        <w:rFonts w:hint="eastAsia" w:ascii="宋体" w:hAnsi="宋体" w:cs="宋体"/>
        <w:sz w:val="21"/>
        <w:szCs w:val="21"/>
      </w:rPr>
    </w:pPr>
    <w:r>
      <w:rPr>
        <w:rFonts w:hint="eastAsia" w:ascii="宋体" w:hAnsi="宋体" w:cs="宋体"/>
        <w:sz w:val="21"/>
        <w:szCs w:val="21"/>
      </w:rPr>
      <w:t>重庆希维招标代理有限公司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49970"/>
    <w:multiLevelType w:val="singleLevel"/>
    <w:tmpl w:val="AE249970"/>
    <w:lvl w:ilvl="0" w:tentative="0">
      <w:start w:val="2"/>
      <w:numFmt w:val="chineseCounting"/>
      <w:suff w:val="nothing"/>
      <w:lvlText w:val="%1、"/>
      <w:lvlJc w:val="left"/>
      <w:rPr>
        <w:rFonts w:hint="eastAsia"/>
      </w:rPr>
    </w:lvl>
  </w:abstractNum>
  <w:abstractNum w:abstractNumId="1">
    <w:nsid w:val="D2F696F9"/>
    <w:multiLevelType w:val="singleLevel"/>
    <w:tmpl w:val="D2F696F9"/>
    <w:lvl w:ilvl="0" w:tentative="0">
      <w:start w:val="2"/>
      <w:numFmt w:val="decimal"/>
      <w:lvlText w:val="%1."/>
      <w:lvlJc w:val="left"/>
      <w:pPr>
        <w:tabs>
          <w:tab w:val="left" w:pos="312"/>
        </w:tabs>
      </w:pPr>
    </w:lvl>
  </w:abstractNum>
  <w:abstractNum w:abstractNumId="2">
    <w:nsid w:val="00000009"/>
    <w:multiLevelType w:val="multilevel"/>
    <w:tmpl w:val="00000009"/>
    <w:lvl w:ilvl="0" w:tentative="0">
      <w:start w:val="1"/>
      <w:numFmt w:val="upperLetter"/>
      <w:pStyle w:val="20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19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89"/>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10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0F"/>
    <w:multiLevelType w:val="singleLevel"/>
    <w:tmpl w:val="0000000F"/>
    <w:lvl w:ilvl="0" w:tentative="0">
      <w:start w:val="3"/>
      <w:numFmt w:val="chineseCounting"/>
      <w:suff w:val="nothing"/>
      <w:lvlText w:val="%1、"/>
      <w:lvlJc w:val="left"/>
      <w:rPr>
        <w:rFonts w:hint="eastAsia"/>
      </w:rPr>
    </w:lvl>
  </w:abstractNum>
  <w:abstractNum w:abstractNumId="8">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9">
    <w:nsid w:val="00000011"/>
    <w:multiLevelType w:val="multilevel"/>
    <w:tmpl w:val="00000011"/>
    <w:lvl w:ilvl="0" w:tentative="0">
      <w:start w:val="1"/>
      <w:numFmt w:val="decimal"/>
      <w:pStyle w:val="15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2"/>
    <w:multiLevelType w:val="multilevel"/>
    <w:tmpl w:val="00000012"/>
    <w:lvl w:ilvl="0" w:tentative="0">
      <w:start w:val="1"/>
      <w:numFmt w:val="bullet"/>
      <w:pStyle w:val="17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2">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3">
    <w:nsid w:val="00000016"/>
    <w:multiLevelType w:val="singleLevel"/>
    <w:tmpl w:val="00000016"/>
    <w:lvl w:ilvl="0" w:tentative="0">
      <w:start w:val="1"/>
      <w:numFmt w:val="decimal"/>
      <w:pStyle w:val="169"/>
      <w:lvlText w:val="%1)"/>
      <w:lvlJc w:val="left"/>
      <w:pPr>
        <w:tabs>
          <w:tab w:val="left" w:pos="425"/>
        </w:tabs>
        <w:ind w:left="425" w:hanging="425"/>
      </w:pPr>
      <w:rPr>
        <w:rFonts w:hint="eastAsia"/>
      </w:rPr>
    </w:lvl>
  </w:abstractNum>
  <w:abstractNum w:abstractNumId="14">
    <w:nsid w:val="00000017"/>
    <w:multiLevelType w:val="multilevel"/>
    <w:tmpl w:val="00000017"/>
    <w:lvl w:ilvl="0" w:tentative="0">
      <w:start w:val="1"/>
      <w:numFmt w:val="chineseCountingThousand"/>
      <w:pStyle w:val="13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3B72463"/>
    <w:multiLevelType w:val="multilevel"/>
    <w:tmpl w:val="03B72463"/>
    <w:lvl w:ilvl="0" w:tentative="0">
      <w:start w:val="1"/>
      <w:numFmt w:val="japaneseCounting"/>
      <w:lvlText w:val="第%1条"/>
      <w:lvlJc w:val="left"/>
      <w:pPr>
        <w:ind w:left="1520" w:hanging="9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1"/>
  </w:num>
  <w:num w:numId="2">
    <w:abstractNumId w:val="5"/>
  </w:num>
  <w:num w:numId="3">
    <w:abstractNumId w:val="12"/>
  </w:num>
  <w:num w:numId="4">
    <w:abstractNumId w:val="6"/>
  </w:num>
  <w:num w:numId="5">
    <w:abstractNumId w:val="2"/>
  </w:num>
  <w:num w:numId="6">
    <w:abstractNumId w:val="14"/>
  </w:num>
  <w:num w:numId="7">
    <w:abstractNumId w:val="9"/>
  </w:num>
  <w:num w:numId="8">
    <w:abstractNumId w:val="13"/>
  </w:num>
  <w:num w:numId="9">
    <w:abstractNumId w:val="10"/>
  </w:num>
  <w:num w:numId="10">
    <w:abstractNumId w:val="8"/>
  </w:num>
  <w:num w:numId="11">
    <w:abstractNumId w:val="4"/>
  </w:num>
  <w:num w:numId="12">
    <w:abstractNumId w:val="3"/>
  </w:num>
  <w:num w:numId="13">
    <w:abstractNumId w:val="0"/>
  </w:num>
  <w:num w:numId="14">
    <w:abstractNumId w:val="7"/>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c9932446-4c50-43f6-99f1-a42e7711d486"/>
  </w:docVars>
  <w:rsids>
    <w:rsidRoot w:val="00172A27"/>
    <w:rsid w:val="00002AE4"/>
    <w:rsid w:val="00003626"/>
    <w:rsid w:val="000040DE"/>
    <w:rsid w:val="000070F0"/>
    <w:rsid w:val="000075E8"/>
    <w:rsid w:val="00010D8D"/>
    <w:rsid w:val="00011B4B"/>
    <w:rsid w:val="00016B79"/>
    <w:rsid w:val="00017816"/>
    <w:rsid w:val="00026E36"/>
    <w:rsid w:val="00031F7B"/>
    <w:rsid w:val="00032ACA"/>
    <w:rsid w:val="0003484A"/>
    <w:rsid w:val="0003632F"/>
    <w:rsid w:val="00043835"/>
    <w:rsid w:val="0004739C"/>
    <w:rsid w:val="00047DDC"/>
    <w:rsid w:val="00051E02"/>
    <w:rsid w:val="000523C9"/>
    <w:rsid w:val="0005298B"/>
    <w:rsid w:val="0005368F"/>
    <w:rsid w:val="0005417C"/>
    <w:rsid w:val="00054633"/>
    <w:rsid w:val="000576E1"/>
    <w:rsid w:val="00061A7C"/>
    <w:rsid w:val="00061ECE"/>
    <w:rsid w:val="00063981"/>
    <w:rsid w:val="000656C9"/>
    <w:rsid w:val="00067FE2"/>
    <w:rsid w:val="00074C38"/>
    <w:rsid w:val="00075034"/>
    <w:rsid w:val="000758CD"/>
    <w:rsid w:val="000779C7"/>
    <w:rsid w:val="000816AD"/>
    <w:rsid w:val="000825FD"/>
    <w:rsid w:val="00085DCF"/>
    <w:rsid w:val="0009074C"/>
    <w:rsid w:val="00090BEC"/>
    <w:rsid w:val="00090C5A"/>
    <w:rsid w:val="00091B1C"/>
    <w:rsid w:val="00091D22"/>
    <w:rsid w:val="000A164E"/>
    <w:rsid w:val="000A3057"/>
    <w:rsid w:val="000B0524"/>
    <w:rsid w:val="000B1068"/>
    <w:rsid w:val="000B3002"/>
    <w:rsid w:val="000B42F4"/>
    <w:rsid w:val="000B7377"/>
    <w:rsid w:val="000B7F54"/>
    <w:rsid w:val="000C08C1"/>
    <w:rsid w:val="000C1E0E"/>
    <w:rsid w:val="000C20E6"/>
    <w:rsid w:val="000C2C03"/>
    <w:rsid w:val="000C6D89"/>
    <w:rsid w:val="000D776F"/>
    <w:rsid w:val="000E01C9"/>
    <w:rsid w:val="000E0DD7"/>
    <w:rsid w:val="000E3259"/>
    <w:rsid w:val="000E4835"/>
    <w:rsid w:val="000E5AB0"/>
    <w:rsid w:val="000F0756"/>
    <w:rsid w:val="000F0DB6"/>
    <w:rsid w:val="000F132A"/>
    <w:rsid w:val="000F57C4"/>
    <w:rsid w:val="000F64D7"/>
    <w:rsid w:val="000F7DBF"/>
    <w:rsid w:val="0010014A"/>
    <w:rsid w:val="00100639"/>
    <w:rsid w:val="0010088E"/>
    <w:rsid w:val="001028FD"/>
    <w:rsid w:val="00105638"/>
    <w:rsid w:val="00106875"/>
    <w:rsid w:val="0010716D"/>
    <w:rsid w:val="00107D42"/>
    <w:rsid w:val="001140DC"/>
    <w:rsid w:val="00114CFE"/>
    <w:rsid w:val="00115337"/>
    <w:rsid w:val="001166B8"/>
    <w:rsid w:val="0011683E"/>
    <w:rsid w:val="00116856"/>
    <w:rsid w:val="00116C42"/>
    <w:rsid w:val="001172E6"/>
    <w:rsid w:val="0011780F"/>
    <w:rsid w:val="00117B26"/>
    <w:rsid w:val="00120259"/>
    <w:rsid w:val="00122F9D"/>
    <w:rsid w:val="001264A8"/>
    <w:rsid w:val="001266BF"/>
    <w:rsid w:val="001306A6"/>
    <w:rsid w:val="00133D16"/>
    <w:rsid w:val="00134037"/>
    <w:rsid w:val="001342AC"/>
    <w:rsid w:val="00135BAE"/>
    <w:rsid w:val="00140745"/>
    <w:rsid w:val="0014448C"/>
    <w:rsid w:val="00145224"/>
    <w:rsid w:val="00146EC3"/>
    <w:rsid w:val="001470A6"/>
    <w:rsid w:val="00147FB4"/>
    <w:rsid w:val="0015011C"/>
    <w:rsid w:val="0015033B"/>
    <w:rsid w:val="00150429"/>
    <w:rsid w:val="001523C5"/>
    <w:rsid w:val="00152B00"/>
    <w:rsid w:val="00152CAD"/>
    <w:rsid w:val="00153556"/>
    <w:rsid w:val="001636B4"/>
    <w:rsid w:val="00171CFB"/>
    <w:rsid w:val="00171E05"/>
    <w:rsid w:val="00172A27"/>
    <w:rsid w:val="00177343"/>
    <w:rsid w:val="00180ACB"/>
    <w:rsid w:val="00181A6C"/>
    <w:rsid w:val="00183B60"/>
    <w:rsid w:val="00186623"/>
    <w:rsid w:val="001879FD"/>
    <w:rsid w:val="001902A4"/>
    <w:rsid w:val="0019571D"/>
    <w:rsid w:val="001963A2"/>
    <w:rsid w:val="00196465"/>
    <w:rsid w:val="001A02D9"/>
    <w:rsid w:val="001A5432"/>
    <w:rsid w:val="001A64A1"/>
    <w:rsid w:val="001A6DCC"/>
    <w:rsid w:val="001A773E"/>
    <w:rsid w:val="001B0396"/>
    <w:rsid w:val="001B1400"/>
    <w:rsid w:val="001B3DBD"/>
    <w:rsid w:val="001B4377"/>
    <w:rsid w:val="001C0BCF"/>
    <w:rsid w:val="001C0E94"/>
    <w:rsid w:val="001C0EF8"/>
    <w:rsid w:val="001C520E"/>
    <w:rsid w:val="001C70EB"/>
    <w:rsid w:val="001D0DF7"/>
    <w:rsid w:val="001D1038"/>
    <w:rsid w:val="001D10A2"/>
    <w:rsid w:val="001D2321"/>
    <w:rsid w:val="001D2DCD"/>
    <w:rsid w:val="001D5055"/>
    <w:rsid w:val="001D630C"/>
    <w:rsid w:val="001E1A2F"/>
    <w:rsid w:val="001E201B"/>
    <w:rsid w:val="001E28CE"/>
    <w:rsid w:val="001E547E"/>
    <w:rsid w:val="001E5CAC"/>
    <w:rsid w:val="001E64A9"/>
    <w:rsid w:val="001E6841"/>
    <w:rsid w:val="001E725F"/>
    <w:rsid w:val="001F1AF7"/>
    <w:rsid w:val="001F1FCD"/>
    <w:rsid w:val="001F4964"/>
    <w:rsid w:val="001F4A96"/>
    <w:rsid w:val="001F7063"/>
    <w:rsid w:val="00200E10"/>
    <w:rsid w:val="00202B04"/>
    <w:rsid w:val="00203052"/>
    <w:rsid w:val="00204936"/>
    <w:rsid w:val="00206AE4"/>
    <w:rsid w:val="002100EE"/>
    <w:rsid w:val="00210168"/>
    <w:rsid w:val="00210ED7"/>
    <w:rsid w:val="002114DF"/>
    <w:rsid w:val="00211662"/>
    <w:rsid w:val="00212A06"/>
    <w:rsid w:val="00214E7A"/>
    <w:rsid w:val="00215DEE"/>
    <w:rsid w:val="0021618E"/>
    <w:rsid w:val="0021704D"/>
    <w:rsid w:val="002216C7"/>
    <w:rsid w:val="00222097"/>
    <w:rsid w:val="002227DB"/>
    <w:rsid w:val="00222972"/>
    <w:rsid w:val="00227202"/>
    <w:rsid w:val="00227377"/>
    <w:rsid w:val="00227851"/>
    <w:rsid w:val="002305E0"/>
    <w:rsid w:val="00234257"/>
    <w:rsid w:val="002348E0"/>
    <w:rsid w:val="00245A4C"/>
    <w:rsid w:val="00254E1A"/>
    <w:rsid w:val="00262555"/>
    <w:rsid w:val="002642AA"/>
    <w:rsid w:val="002643C1"/>
    <w:rsid w:val="00264CFC"/>
    <w:rsid w:val="00265203"/>
    <w:rsid w:val="00270223"/>
    <w:rsid w:val="0027199E"/>
    <w:rsid w:val="00271D47"/>
    <w:rsid w:val="002721EA"/>
    <w:rsid w:val="00275980"/>
    <w:rsid w:val="00280E8A"/>
    <w:rsid w:val="00285164"/>
    <w:rsid w:val="002855B0"/>
    <w:rsid w:val="00286959"/>
    <w:rsid w:val="00295FA5"/>
    <w:rsid w:val="00297A6F"/>
    <w:rsid w:val="002A4956"/>
    <w:rsid w:val="002A6710"/>
    <w:rsid w:val="002A7778"/>
    <w:rsid w:val="002B1FDA"/>
    <w:rsid w:val="002B578B"/>
    <w:rsid w:val="002B5ECC"/>
    <w:rsid w:val="002B7879"/>
    <w:rsid w:val="002B7904"/>
    <w:rsid w:val="002C2507"/>
    <w:rsid w:val="002C2E6E"/>
    <w:rsid w:val="002C3A3D"/>
    <w:rsid w:val="002C7927"/>
    <w:rsid w:val="002C79B9"/>
    <w:rsid w:val="002D33BD"/>
    <w:rsid w:val="002D3789"/>
    <w:rsid w:val="002D41FF"/>
    <w:rsid w:val="002D608F"/>
    <w:rsid w:val="002D7053"/>
    <w:rsid w:val="002D7208"/>
    <w:rsid w:val="002D7725"/>
    <w:rsid w:val="002E0CC2"/>
    <w:rsid w:val="002E3527"/>
    <w:rsid w:val="002E3824"/>
    <w:rsid w:val="002E5409"/>
    <w:rsid w:val="002E78F7"/>
    <w:rsid w:val="002F0ED3"/>
    <w:rsid w:val="002F1A38"/>
    <w:rsid w:val="002F3278"/>
    <w:rsid w:val="002F3DE3"/>
    <w:rsid w:val="002F574A"/>
    <w:rsid w:val="002F632E"/>
    <w:rsid w:val="0030047D"/>
    <w:rsid w:val="003021BC"/>
    <w:rsid w:val="0030440F"/>
    <w:rsid w:val="00310AF9"/>
    <w:rsid w:val="00310DAA"/>
    <w:rsid w:val="003136D7"/>
    <w:rsid w:val="00313E0F"/>
    <w:rsid w:val="0031465E"/>
    <w:rsid w:val="00315742"/>
    <w:rsid w:val="003163B3"/>
    <w:rsid w:val="003200C6"/>
    <w:rsid w:val="00320114"/>
    <w:rsid w:val="00322A7A"/>
    <w:rsid w:val="00322BF9"/>
    <w:rsid w:val="003265D0"/>
    <w:rsid w:val="00326986"/>
    <w:rsid w:val="00326C5B"/>
    <w:rsid w:val="003336F0"/>
    <w:rsid w:val="0033663D"/>
    <w:rsid w:val="003366D9"/>
    <w:rsid w:val="00340777"/>
    <w:rsid w:val="00341D8A"/>
    <w:rsid w:val="00341DEB"/>
    <w:rsid w:val="00346A3D"/>
    <w:rsid w:val="00350510"/>
    <w:rsid w:val="00350C20"/>
    <w:rsid w:val="003548FA"/>
    <w:rsid w:val="00355643"/>
    <w:rsid w:val="00355A74"/>
    <w:rsid w:val="0035764D"/>
    <w:rsid w:val="00361427"/>
    <w:rsid w:val="003616D6"/>
    <w:rsid w:val="00363702"/>
    <w:rsid w:val="0036458B"/>
    <w:rsid w:val="00366379"/>
    <w:rsid w:val="0036674A"/>
    <w:rsid w:val="003703E8"/>
    <w:rsid w:val="00371D2F"/>
    <w:rsid w:val="00373122"/>
    <w:rsid w:val="0037612E"/>
    <w:rsid w:val="0038033A"/>
    <w:rsid w:val="003816ED"/>
    <w:rsid w:val="00382486"/>
    <w:rsid w:val="00383C2A"/>
    <w:rsid w:val="003840E9"/>
    <w:rsid w:val="00384161"/>
    <w:rsid w:val="00385BA8"/>
    <w:rsid w:val="00387610"/>
    <w:rsid w:val="0039432A"/>
    <w:rsid w:val="0039521F"/>
    <w:rsid w:val="003953EA"/>
    <w:rsid w:val="00395C2F"/>
    <w:rsid w:val="003973D3"/>
    <w:rsid w:val="00397F89"/>
    <w:rsid w:val="003A0495"/>
    <w:rsid w:val="003A0892"/>
    <w:rsid w:val="003A2942"/>
    <w:rsid w:val="003A3162"/>
    <w:rsid w:val="003A422B"/>
    <w:rsid w:val="003A449E"/>
    <w:rsid w:val="003A68F5"/>
    <w:rsid w:val="003A71F3"/>
    <w:rsid w:val="003B19F5"/>
    <w:rsid w:val="003B5576"/>
    <w:rsid w:val="003C34E7"/>
    <w:rsid w:val="003C4A77"/>
    <w:rsid w:val="003D0E0A"/>
    <w:rsid w:val="003D3B22"/>
    <w:rsid w:val="003D7B3D"/>
    <w:rsid w:val="003E0348"/>
    <w:rsid w:val="003E6863"/>
    <w:rsid w:val="003F3DB1"/>
    <w:rsid w:val="003F451E"/>
    <w:rsid w:val="003F489E"/>
    <w:rsid w:val="003F4939"/>
    <w:rsid w:val="003F626F"/>
    <w:rsid w:val="003F6794"/>
    <w:rsid w:val="00401127"/>
    <w:rsid w:val="00402B32"/>
    <w:rsid w:val="0040519F"/>
    <w:rsid w:val="00405538"/>
    <w:rsid w:val="0040781E"/>
    <w:rsid w:val="00410C93"/>
    <w:rsid w:val="004115FB"/>
    <w:rsid w:val="00411B3B"/>
    <w:rsid w:val="00411B4A"/>
    <w:rsid w:val="004134DD"/>
    <w:rsid w:val="00414957"/>
    <w:rsid w:val="0041543D"/>
    <w:rsid w:val="00417E99"/>
    <w:rsid w:val="004212DA"/>
    <w:rsid w:val="00421507"/>
    <w:rsid w:val="00424D02"/>
    <w:rsid w:val="0042525A"/>
    <w:rsid w:val="0043094E"/>
    <w:rsid w:val="0044185A"/>
    <w:rsid w:val="0044193A"/>
    <w:rsid w:val="00453B8F"/>
    <w:rsid w:val="004556B7"/>
    <w:rsid w:val="00460489"/>
    <w:rsid w:val="004608C7"/>
    <w:rsid w:val="00462878"/>
    <w:rsid w:val="00465B7A"/>
    <w:rsid w:val="00471121"/>
    <w:rsid w:val="00472AA2"/>
    <w:rsid w:val="00473B39"/>
    <w:rsid w:val="00474175"/>
    <w:rsid w:val="00481309"/>
    <w:rsid w:val="00487929"/>
    <w:rsid w:val="004928A2"/>
    <w:rsid w:val="00494519"/>
    <w:rsid w:val="00494610"/>
    <w:rsid w:val="0049526F"/>
    <w:rsid w:val="004953EC"/>
    <w:rsid w:val="00497ADD"/>
    <w:rsid w:val="004A0D29"/>
    <w:rsid w:val="004A0DE1"/>
    <w:rsid w:val="004A2410"/>
    <w:rsid w:val="004A27AC"/>
    <w:rsid w:val="004A3995"/>
    <w:rsid w:val="004A46FE"/>
    <w:rsid w:val="004B3AB3"/>
    <w:rsid w:val="004C1DD0"/>
    <w:rsid w:val="004C2685"/>
    <w:rsid w:val="004C4684"/>
    <w:rsid w:val="004C64E4"/>
    <w:rsid w:val="004D1B2D"/>
    <w:rsid w:val="004D2334"/>
    <w:rsid w:val="004D433D"/>
    <w:rsid w:val="004D53AC"/>
    <w:rsid w:val="004E0AB6"/>
    <w:rsid w:val="004E0FEA"/>
    <w:rsid w:val="004E156F"/>
    <w:rsid w:val="004E2F88"/>
    <w:rsid w:val="004E550E"/>
    <w:rsid w:val="004E55DB"/>
    <w:rsid w:val="004E5BB1"/>
    <w:rsid w:val="004E67C6"/>
    <w:rsid w:val="004F0C92"/>
    <w:rsid w:val="004F5959"/>
    <w:rsid w:val="004F670C"/>
    <w:rsid w:val="00502B2F"/>
    <w:rsid w:val="00504C01"/>
    <w:rsid w:val="00512D00"/>
    <w:rsid w:val="00512D44"/>
    <w:rsid w:val="00514179"/>
    <w:rsid w:val="00516243"/>
    <w:rsid w:val="005164D4"/>
    <w:rsid w:val="00516A68"/>
    <w:rsid w:val="00517703"/>
    <w:rsid w:val="005178CE"/>
    <w:rsid w:val="005406A0"/>
    <w:rsid w:val="00540986"/>
    <w:rsid w:val="00540E03"/>
    <w:rsid w:val="00541D5F"/>
    <w:rsid w:val="00544BEA"/>
    <w:rsid w:val="005460D5"/>
    <w:rsid w:val="00547A9A"/>
    <w:rsid w:val="00553CF0"/>
    <w:rsid w:val="005544BE"/>
    <w:rsid w:val="00557C75"/>
    <w:rsid w:val="00566A85"/>
    <w:rsid w:val="00570C78"/>
    <w:rsid w:val="00573AE3"/>
    <w:rsid w:val="00577D7A"/>
    <w:rsid w:val="00581EF9"/>
    <w:rsid w:val="00583690"/>
    <w:rsid w:val="005902D9"/>
    <w:rsid w:val="0059075F"/>
    <w:rsid w:val="0059465C"/>
    <w:rsid w:val="00596AB7"/>
    <w:rsid w:val="005A1B5C"/>
    <w:rsid w:val="005A1EA7"/>
    <w:rsid w:val="005A6A12"/>
    <w:rsid w:val="005B0724"/>
    <w:rsid w:val="005B1446"/>
    <w:rsid w:val="005B1E46"/>
    <w:rsid w:val="005B5AA4"/>
    <w:rsid w:val="005C0984"/>
    <w:rsid w:val="005C39B5"/>
    <w:rsid w:val="005C3F4B"/>
    <w:rsid w:val="005C42AC"/>
    <w:rsid w:val="005C484A"/>
    <w:rsid w:val="005C4F84"/>
    <w:rsid w:val="005D2EC6"/>
    <w:rsid w:val="005D37D0"/>
    <w:rsid w:val="005D703E"/>
    <w:rsid w:val="005E144C"/>
    <w:rsid w:val="005E35E9"/>
    <w:rsid w:val="005E524A"/>
    <w:rsid w:val="005E5525"/>
    <w:rsid w:val="005F2A12"/>
    <w:rsid w:val="005F38BB"/>
    <w:rsid w:val="005F7895"/>
    <w:rsid w:val="0060003E"/>
    <w:rsid w:val="00602BBE"/>
    <w:rsid w:val="0060315D"/>
    <w:rsid w:val="006031A2"/>
    <w:rsid w:val="006118D4"/>
    <w:rsid w:val="00611F88"/>
    <w:rsid w:val="00612928"/>
    <w:rsid w:val="00613410"/>
    <w:rsid w:val="00617986"/>
    <w:rsid w:val="006256CA"/>
    <w:rsid w:val="00627729"/>
    <w:rsid w:val="00627F21"/>
    <w:rsid w:val="0063025A"/>
    <w:rsid w:val="00632AFB"/>
    <w:rsid w:val="006330CE"/>
    <w:rsid w:val="00643C14"/>
    <w:rsid w:val="0064583B"/>
    <w:rsid w:val="00645C8E"/>
    <w:rsid w:val="006468B8"/>
    <w:rsid w:val="00651127"/>
    <w:rsid w:val="0065190C"/>
    <w:rsid w:val="006542F1"/>
    <w:rsid w:val="00654A48"/>
    <w:rsid w:val="00655A03"/>
    <w:rsid w:val="0065651B"/>
    <w:rsid w:val="00664607"/>
    <w:rsid w:val="00664AD3"/>
    <w:rsid w:val="006662D1"/>
    <w:rsid w:val="00666391"/>
    <w:rsid w:val="0066755F"/>
    <w:rsid w:val="00670089"/>
    <w:rsid w:val="00670C89"/>
    <w:rsid w:val="00671233"/>
    <w:rsid w:val="006741D3"/>
    <w:rsid w:val="00674560"/>
    <w:rsid w:val="00674B1C"/>
    <w:rsid w:val="006763DC"/>
    <w:rsid w:val="00680AE4"/>
    <w:rsid w:val="00682205"/>
    <w:rsid w:val="006822B0"/>
    <w:rsid w:val="00684E51"/>
    <w:rsid w:val="00685318"/>
    <w:rsid w:val="0068793C"/>
    <w:rsid w:val="00694288"/>
    <w:rsid w:val="00694F51"/>
    <w:rsid w:val="00694F91"/>
    <w:rsid w:val="0069708F"/>
    <w:rsid w:val="006A100B"/>
    <w:rsid w:val="006A143A"/>
    <w:rsid w:val="006A1837"/>
    <w:rsid w:val="006A3285"/>
    <w:rsid w:val="006A4C56"/>
    <w:rsid w:val="006B0567"/>
    <w:rsid w:val="006B3AC6"/>
    <w:rsid w:val="006B3F4B"/>
    <w:rsid w:val="006B4535"/>
    <w:rsid w:val="006B72DE"/>
    <w:rsid w:val="006B75CB"/>
    <w:rsid w:val="006C0032"/>
    <w:rsid w:val="006C058A"/>
    <w:rsid w:val="006C21D1"/>
    <w:rsid w:val="006C5FC1"/>
    <w:rsid w:val="006D44E1"/>
    <w:rsid w:val="006D52AB"/>
    <w:rsid w:val="006D6350"/>
    <w:rsid w:val="006D6662"/>
    <w:rsid w:val="006D73A5"/>
    <w:rsid w:val="006E09C7"/>
    <w:rsid w:val="006E21FA"/>
    <w:rsid w:val="006E477D"/>
    <w:rsid w:val="006E6D5F"/>
    <w:rsid w:val="006F0FB7"/>
    <w:rsid w:val="006F1CAE"/>
    <w:rsid w:val="006F43F0"/>
    <w:rsid w:val="006F4A1A"/>
    <w:rsid w:val="006F5925"/>
    <w:rsid w:val="006F5E40"/>
    <w:rsid w:val="00701B30"/>
    <w:rsid w:val="00704E5D"/>
    <w:rsid w:val="00705739"/>
    <w:rsid w:val="00710AE5"/>
    <w:rsid w:val="00712E83"/>
    <w:rsid w:val="00712FF5"/>
    <w:rsid w:val="0071464D"/>
    <w:rsid w:val="00714BF1"/>
    <w:rsid w:val="00715FB5"/>
    <w:rsid w:val="00716C50"/>
    <w:rsid w:val="007171A6"/>
    <w:rsid w:val="0071799D"/>
    <w:rsid w:val="00721358"/>
    <w:rsid w:val="00722ACA"/>
    <w:rsid w:val="00726088"/>
    <w:rsid w:val="00730B3F"/>
    <w:rsid w:val="00730B6A"/>
    <w:rsid w:val="00731B91"/>
    <w:rsid w:val="007326A4"/>
    <w:rsid w:val="00736BD3"/>
    <w:rsid w:val="00736D88"/>
    <w:rsid w:val="00736DD2"/>
    <w:rsid w:val="00736EE0"/>
    <w:rsid w:val="0074313C"/>
    <w:rsid w:val="00743A7A"/>
    <w:rsid w:val="0074681C"/>
    <w:rsid w:val="00746AC0"/>
    <w:rsid w:val="00746EC2"/>
    <w:rsid w:val="007504DE"/>
    <w:rsid w:val="00755448"/>
    <w:rsid w:val="00762B70"/>
    <w:rsid w:val="007636FE"/>
    <w:rsid w:val="0077195F"/>
    <w:rsid w:val="007727F7"/>
    <w:rsid w:val="0077408E"/>
    <w:rsid w:val="007757B9"/>
    <w:rsid w:val="00780577"/>
    <w:rsid w:val="00781AD3"/>
    <w:rsid w:val="00781BFB"/>
    <w:rsid w:val="00783BF0"/>
    <w:rsid w:val="00786FA7"/>
    <w:rsid w:val="007875E2"/>
    <w:rsid w:val="0079177C"/>
    <w:rsid w:val="00794382"/>
    <w:rsid w:val="007959AC"/>
    <w:rsid w:val="00796323"/>
    <w:rsid w:val="007A11BD"/>
    <w:rsid w:val="007A20E0"/>
    <w:rsid w:val="007A7B15"/>
    <w:rsid w:val="007B1D14"/>
    <w:rsid w:val="007B2204"/>
    <w:rsid w:val="007B4B60"/>
    <w:rsid w:val="007B5123"/>
    <w:rsid w:val="007B7278"/>
    <w:rsid w:val="007C1691"/>
    <w:rsid w:val="007C4DA0"/>
    <w:rsid w:val="007C6B0F"/>
    <w:rsid w:val="007C7C52"/>
    <w:rsid w:val="007D0625"/>
    <w:rsid w:val="007D7A44"/>
    <w:rsid w:val="007D7E65"/>
    <w:rsid w:val="007E19E0"/>
    <w:rsid w:val="007E517D"/>
    <w:rsid w:val="007F6769"/>
    <w:rsid w:val="008041D4"/>
    <w:rsid w:val="00804901"/>
    <w:rsid w:val="00806938"/>
    <w:rsid w:val="00807818"/>
    <w:rsid w:val="0081156A"/>
    <w:rsid w:val="00817C36"/>
    <w:rsid w:val="00821E0A"/>
    <w:rsid w:val="00823BF2"/>
    <w:rsid w:val="00824FEE"/>
    <w:rsid w:val="00827398"/>
    <w:rsid w:val="008275B6"/>
    <w:rsid w:val="00835B10"/>
    <w:rsid w:val="0083653E"/>
    <w:rsid w:val="008367F5"/>
    <w:rsid w:val="008369DC"/>
    <w:rsid w:val="0084094C"/>
    <w:rsid w:val="00842974"/>
    <w:rsid w:val="00842F87"/>
    <w:rsid w:val="00843A88"/>
    <w:rsid w:val="00843D2E"/>
    <w:rsid w:val="00847CF6"/>
    <w:rsid w:val="0085550A"/>
    <w:rsid w:val="00855D72"/>
    <w:rsid w:val="008616EF"/>
    <w:rsid w:val="00863C25"/>
    <w:rsid w:val="008641B7"/>
    <w:rsid w:val="00864D80"/>
    <w:rsid w:val="00864DC1"/>
    <w:rsid w:val="00870530"/>
    <w:rsid w:val="008705BC"/>
    <w:rsid w:val="00871999"/>
    <w:rsid w:val="00872E27"/>
    <w:rsid w:val="00875A42"/>
    <w:rsid w:val="00887759"/>
    <w:rsid w:val="008904A8"/>
    <w:rsid w:val="00891D94"/>
    <w:rsid w:val="0089583B"/>
    <w:rsid w:val="00896589"/>
    <w:rsid w:val="008A0CEE"/>
    <w:rsid w:val="008A1858"/>
    <w:rsid w:val="008A19AF"/>
    <w:rsid w:val="008A20FB"/>
    <w:rsid w:val="008A4D88"/>
    <w:rsid w:val="008B441E"/>
    <w:rsid w:val="008C1B22"/>
    <w:rsid w:val="008C4C84"/>
    <w:rsid w:val="008C510F"/>
    <w:rsid w:val="008D03CF"/>
    <w:rsid w:val="008D067F"/>
    <w:rsid w:val="008D3283"/>
    <w:rsid w:val="008D3810"/>
    <w:rsid w:val="008E16FA"/>
    <w:rsid w:val="008E1D53"/>
    <w:rsid w:val="008E240B"/>
    <w:rsid w:val="008E437B"/>
    <w:rsid w:val="008E4D3F"/>
    <w:rsid w:val="008E66B8"/>
    <w:rsid w:val="008F0A2E"/>
    <w:rsid w:val="008F0C41"/>
    <w:rsid w:val="008F1988"/>
    <w:rsid w:val="008F2760"/>
    <w:rsid w:val="008F2B05"/>
    <w:rsid w:val="008F52F7"/>
    <w:rsid w:val="008F5E76"/>
    <w:rsid w:val="008F6252"/>
    <w:rsid w:val="009023F3"/>
    <w:rsid w:val="0090383C"/>
    <w:rsid w:val="00905D85"/>
    <w:rsid w:val="009065E0"/>
    <w:rsid w:val="00911B76"/>
    <w:rsid w:val="00912132"/>
    <w:rsid w:val="0091277F"/>
    <w:rsid w:val="009131D6"/>
    <w:rsid w:val="00913CAA"/>
    <w:rsid w:val="009226D2"/>
    <w:rsid w:val="00922FAD"/>
    <w:rsid w:val="00923148"/>
    <w:rsid w:val="00923A54"/>
    <w:rsid w:val="00924F0A"/>
    <w:rsid w:val="00925082"/>
    <w:rsid w:val="00925726"/>
    <w:rsid w:val="00925C00"/>
    <w:rsid w:val="00926904"/>
    <w:rsid w:val="0092708B"/>
    <w:rsid w:val="0093049D"/>
    <w:rsid w:val="00931C05"/>
    <w:rsid w:val="0093244E"/>
    <w:rsid w:val="00937713"/>
    <w:rsid w:val="009409CD"/>
    <w:rsid w:val="0094373A"/>
    <w:rsid w:val="0094759E"/>
    <w:rsid w:val="00952C13"/>
    <w:rsid w:val="0095455D"/>
    <w:rsid w:val="00962BF1"/>
    <w:rsid w:val="00966820"/>
    <w:rsid w:val="00970327"/>
    <w:rsid w:val="00971E57"/>
    <w:rsid w:val="009723CF"/>
    <w:rsid w:val="00972F46"/>
    <w:rsid w:val="00973D3A"/>
    <w:rsid w:val="009741DC"/>
    <w:rsid w:val="0097652A"/>
    <w:rsid w:val="00980037"/>
    <w:rsid w:val="00983B43"/>
    <w:rsid w:val="00984742"/>
    <w:rsid w:val="0099035E"/>
    <w:rsid w:val="0099161D"/>
    <w:rsid w:val="0099183C"/>
    <w:rsid w:val="00991B37"/>
    <w:rsid w:val="00993DF6"/>
    <w:rsid w:val="00994D3A"/>
    <w:rsid w:val="009A0135"/>
    <w:rsid w:val="009B321E"/>
    <w:rsid w:val="009B6208"/>
    <w:rsid w:val="009B71FF"/>
    <w:rsid w:val="009C3034"/>
    <w:rsid w:val="009C4BFF"/>
    <w:rsid w:val="009C7522"/>
    <w:rsid w:val="009D0FDD"/>
    <w:rsid w:val="009D3162"/>
    <w:rsid w:val="009D3181"/>
    <w:rsid w:val="009D7B9B"/>
    <w:rsid w:val="009E067B"/>
    <w:rsid w:val="009E717E"/>
    <w:rsid w:val="009E737D"/>
    <w:rsid w:val="009F18FA"/>
    <w:rsid w:val="009F2639"/>
    <w:rsid w:val="00A02768"/>
    <w:rsid w:val="00A03977"/>
    <w:rsid w:val="00A04748"/>
    <w:rsid w:val="00A06013"/>
    <w:rsid w:val="00A104A7"/>
    <w:rsid w:val="00A119C1"/>
    <w:rsid w:val="00A12904"/>
    <w:rsid w:val="00A15FBF"/>
    <w:rsid w:val="00A1616D"/>
    <w:rsid w:val="00A1783B"/>
    <w:rsid w:val="00A218CD"/>
    <w:rsid w:val="00A245F6"/>
    <w:rsid w:val="00A26FF7"/>
    <w:rsid w:val="00A27159"/>
    <w:rsid w:val="00A30EFE"/>
    <w:rsid w:val="00A34DAB"/>
    <w:rsid w:val="00A358C0"/>
    <w:rsid w:val="00A367D2"/>
    <w:rsid w:val="00A371F3"/>
    <w:rsid w:val="00A37A20"/>
    <w:rsid w:val="00A402AC"/>
    <w:rsid w:val="00A41811"/>
    <w:rsid w:val="00A445DC"/>
    <w:rsid w:val="00A44BEA"/>
    <w:rsid w:val="00A46044"/>
    <w:rsid w:val="00A47531"/>
    <w:rsid w:val="00A47C22"/>
    <w:rsid w:val="00A55B14"/>
    <w:rsid w:val="00A5689C"/>
    <w:rsid w:val="00A569E8"/>
    <w:rsid w:val="00A57FAF"/>
    <w:rsid w:val="00A601C4"/>
    <w:rsid w:val="00A61D6E"/>
    <w:rsid w:val="00A6528B"/>
    <w:rsid w:val="00A70193"/>
    <w:rsid w:val="00A711C6"/>
    <w:rsid w:val="00A730F3"/>
    <w:rsid w:val="00A74B68"/>
    <w:rsid w:val="00A74E9B"/>
    <w:rsid w:val="00A750FC"/>
    <w:rsid w:val="00A76248"/>
    <w:rsid w:val="00A76BC8"/>
    <w:rsid w:val="00A77EE1"/>
    <w:rsid w:val="00A84863"/>
    <w:rsid w:val="00A869FE"/>
    <w:rsid w:val="00A91750"/>
    <w:rsid w:val="00A92E7A"/>
    <w:rsid w:val="00A95D95"/>
    <w:rsid w:val="00A977EC"/>
    <w:rsid w:val="00AA20BB"/>
    <w:rsid w:val="00AA3FD1"/>
    <w:rsid w:val="00AA46D9"/>
    <w:rsid w:val="00AA52DE"/>
    <w:rsid w:val="00AA6173"/>
    <w:rsid w:val="00AB111B"/>
    <w:rsid w:val="00AB11B3"/>
    <w:rsid w:val="00AB1DAF"/>
    <w:rsid w:val="00AB40EF"/>
    <w:rsid w:val="00AB43D9"/>
    <w:rsid w:val="00AB5ED3"/>
    <w:rsid w:val="00AB6B0C"/>
    <w:rsid w:val="00AB70CD"/>
    <w:rsid w:val="00AB7800"/>
    <w:rsid w:val="00AC1860"/>
    <w:rsid w:val="00AC4898"/>
    <w:rsid w:val="00AC48B3"/>
    <w:rsid w:val="00AC7893"/>
    <w:rsid w:val="00AC7AC9"/>
    <w:rsid w:val="00AD4F8A"/>
    <w:rsid w:val="00AD7041"/>
    <w:rsid w:val="00AE1920"/>
    <w:rsid w:val="00AE76F8"/>
    <w:rsid w:val="00AF01B3"/>
    <w:rsid w:val="00AF0F13"/>
    <w:rsid w:val="00AF7992"/>
    <w:rsid w:val="00AF7CDD"/>
    <w:rsid w:val="00B00021"/>
    <w:rsid w:val="00B00AB3"/>
    <w:rsid w:val="00B1185C"/>
    <w:rsid w:val="00B12624"/>
    <w:rsid w:val="00B13BAF"/>
    <w:rsid w:val="00B14C52"/>
    <w:rsid w:val="00B200AA"/>
    <w:rsid w:val="00B203A9"/>
    <w:rsid w:val="00B20859"/>
    <w:rsid w:val="00B22598"/>
    <w:rsid w:val="00B229A5"/>
    <w:rsid w:val="00B2488E"/>
    <w:rsid w:val="00B25EB3"/>
    <w:rsid w:val="00B26ED6"/>
    <w:rsid w:val="00B35178"/>
    <w:rsid w:val="00B403A9"/>
    <w:rsid w:val="00B42056"/>
    <w:rsid w:val="00B478C3"/>
    <w:rsid w:val="00B50777"/>
    <w:rsid w:val="00B52163"/>
    <w:rsid w:val="00B52715"/>
    <w:rsid w:val="00B569CB"/>
    <w:rsid w:val="00B61348"/>
    <w:rsid w:val="00B6263F"/>
    <w:rsid w:val="00B63BB0"/>
    <w:rsid w:val="00B63C60"/>
    <w:rsid w:val="00B67114"/>
    <w:rsid w:val="00B67345"/>
    <w:rsid w:val="00B678C7"/>
    <w:rsid w:val="00B70368"/>
    <w:rsid w:val="00B7097C"/>
    <w:rsid w:val="00B74364"/>
    <w:rsid w:val="00B75449"/>
    <w:rsid w:val="00B8051A"/>
    <w:rsid w:val="00B80F60"/>
    <w:rsid w:val="00B81284"/>
    <w:rsid w:val="00B81676"/>
    <w:rsid w:val="00B81D67"/>
    <w:rsid w:val="00B8615A"/>
    <w:rsid w:val="00B86DA1"/>
    <w:rsid w:val="00B87401"/>
    <w:rsid w:val="00B92ACB"/>
    <w:rsid w:val="00B93A7F"/>
    <w:rsid w:val="00BA23FB"/>
    <w:rsid w:val="00BA527C"/>
    <w:rsid w:val="00BA5B9C"/>
    <w:rsid w:val="00BA7D51"/>
    <w:rsid w:val="00BA7F31"/>
    <w:rsid w:val="00BB267F"/>
    <w:rsid w:val="00BB4AD5"/>
    <w:rsid w:val="00BB632B"/>
    <w:rsid w:val="00BB7494"/>
    <w:rsid w:val="00BB76A5"/>
    <w:rsid w:val="00BC089B"/>
    <w:rsid w:val="00BC183F"/>
    <w:rsid w:val="00BC1C37"/>
    <w:rsid w:val="00BC2390"/>
    <w:rsid w:val="00BC2CCA"/>
    <w:rsid w:val="00BC6079"/>
    <w:rsid w:val="00BC775D"/>
    <w:rsid w:val="00BD0051"/>
    <w:rsid w:val="00BD1E35"/>
    <w:rsid w:val="00BD2939"/>
    <w:rsid w:val="00BD5A75"/>
    <w:rsid w:val="00BD6BF7"/>
    <w:rsid w:val="00BE07A9"/>
    <w:rsid w:val="00BE0CBB"/>
    <w:rsid w:val="00BE1700"/>
    <w:rsid w:val="00BE2E36"/>
    <w:rsid w:val="00BE4D8F"/>
    <w:rsid w:val="00BF0A3E"/>
    <w:rsid w:val="00BF26AC"/>
    <w:rsid w:val="00BF413E"/>
    <w:rsid w:val="00BF46A7"/>
    <w:rsid w:val="00BF5230"/>
    <w:rsid w:val="00BF6DA8"/>
    <w:rsid w:val="00C00289"/>
    <w:rsid w:val="00C05A57"/>
    <w:rsid w:val="00C1090C"/>
    <w:rsid w:val="00C123A3"/>
    <w:rsid w:val="00C201FC"/>
    <w:rsid w:val="00C240C8"/>
    <w:rsid w:val="00C249AF"/>
    <w:rsid w:val="00C24FD8"/>
    <w:rsid w:val="00C25448"/>
    <w:rsid w:val="00C26513"/>
    <w:rsid w:val="00C328C9"/>
    <w:rsid w:val="00C339ED"/>
    <w:rsid w:val="00C35BA8"/>
    <w:rsid w:val="00C36908"/>
    <w:rsid w:val="00C37F72"/>
    <w:rsid w:val="00C420C1"/>
    <w:rsid w:val="00C43FEE"/>
    <w:rsid w:val="00C45963"/>
    <w:rsid w:val="00C472B8"/>
    <w:rsid w:val="00C50723"/>
    <w:rsid w:val="00C50B9B"/>
    <w:rsid w:val="00C529FD"/>
    <w:rsid w:val="00C53124"/>
    <w:rsid w:val="00C538A9"/>
    <w:rsid w:val="00C53B2E"/>
    <w:rsid w:val="00C6160A"/>
    <w:rsid w:val="00C61CEC"/>
    <w:rsid w:val="00C65711"/>
    <w:rsid w:val="00C66460"/>
    <w:rsid w:val="00C74264"/>
    <w:rsid w:val="00C76ECD"/>
    <w:rsid w:val="00C8221C"/>
    <w:rsid w:val="00C844E6"/>
    <w:rsid w:val="00C84B63"/>
    <w:rsid w:val="00C84E04"/>
    <w:rsid w:val="00C86DC6"/>
    <w:rsid w:val="00C90AAB"/>
    <w:rsid w:val="00C910BE"/>
    <w:rsid w:val="00C922BE"/>
    <w:rsid w:val="00C95655"/>
    <w:rsid w:val="00CA14F4"/>
    <w:rsid w:val="00CA583F"/>
    <w:rsid w:val="00CA5844"/>
    <w:rsid w:val="00CA6990"/>
    <w:rsid w:val="00CA7415"/>
    <w:rsid w:val="00CB265C"/>
    <w:rsid w:val="00CB2BDD"/>
    <w:rsid w:val="00CB32BC"/>
    <w:rsid w:val="00CB4540"/>
    <w:rsid w:val="00CB4951"/>
    <w:rsid w:val="00CB550F"/>
    <w:rsid w:val="00CB7A07"/>
    <w:rsid w:val="00CC1033"/>
    <w:rsid w:val="00CC59BB"/>
    <w:rsid w:val="00CD01CF"/>
    <w:rsid w:val="00CD1B93"/>
    <w:rsid w:val="00CD3BD4"/>
    <w:rsid w:val="00CD3CC8"/>
    <w:rsid w:val="00CD4D18"/>
    <w:rsid w:val="00CD60BD"/>
    <w:rsid w:val="00CD635D"/>
    <w:rsid w:val="00CD6DEE"/>
    <w:rsid w:val="00CD7C5B"/>
    <w:rsid w:val="00CD7CED"/>
    <w:rsid w:val="00CE04C7"/>
    <w:rsid w:val="00CE2AC9"/>
    <w:rsid w:val="00CE2AFE"/>
    <w:rsid w:val="00CE5F1F"/>
    <w:rsid w:val="00CE7B14"/>
    <w:rsid w:val="00CF156B"/>
    <w:rsid w:val="00CF1E02"/>
    <w:rsid w:val="00CF2309"/>
    <w:rsid w:val="00CF4BD6"/>
    <w:rsid w:val="00CF597A"/>
    <w:rsid w:val="00D00228"/>
    <w:rsid w:val="00D00DA0"/>
    <w:rsid w:val="00D0103F"/>
    <w:rsid w:val="00D01F25"/>
    <w:rsid w:val="00D03E34"/>
    <w:rsid w:val="00D0567A"/>
    <w:rsid w:val="00D05BAA"/>
    <w:rsid w:val="00D07F26"/>
    <w:rsid w:val="00D11A09"/>
    <w:rsid w:val="00D11BCD"/>
    <w:rsid w:val="00D13B7A"/>
    <w:rsid w:val="00D16F45"/>
    <w:rsid w:val="00D17FD1"/>
    <w:rsid w:val="00D203FE"/>
    <w:rsid w:val="00D22C4B"/>
    <w:rsid w:val="00D230C7"/>
    <w:rsid w:val="00D23583"/>
    <w:rsid w:val="00D23E7D"/>
    <w:rsid w:val="00D2405F"/>
    <w:rsid w:val="00D26C71"/>
    <w:rsid w:val="00D30C7F"/>
    <w:rsid w:val="00D32DFB"/>
    <w:rsid w:val="00D41421"/>
    <w:rsid w:val="00D41998"/>
    <w:rsid w:val="00D41BA9"/>
    <w:rsid w:val="00D4293A"/>
    <w:rsid w:val="00D4393B"/>
    <w:rsid w:val="00D44059"/>
    <w:rsid w:val="00D4511A"/>
    <w:rsid w:val="00D51813"/>
    <w:rsid w:val="00D52376"/>
    <w:rsid w:val="00D53EE6"/>
    <w:rsid w:val="00D612C2"/>
    <w:rsid w:val="00D61A95"/>
    <w:rsid w:val="00D64B7D"/>
    <w:rsid w:val="00D64D38"/>
    <w:rsid w:val="00D653EA"/>
    <w:rsid w:val="00D663CB"/>
    <w:rsid w:val="00D745E0"/>
    <w:rsid w:val="00D76AA3"/>
    <w:rsid w:val="00D80604"/>
    <w:rsid w:val="00D86529"/>
    <w:rsid w:val="00D86A86"/>
    <w:rsid w:val="00D86E9C"/>
    <w:rsid w:val="00D8791E"/>
    <w:rsid w:val="00D92438"/>
    <w:rsid w:val="00D97853"/>
    <w:rsid w:val="00DA0040"/>
    <w:rsid w:val="00DA086B"/>
    <w:rsid w:val="00DA1D7A"/>
    <w:rsid w:val="00DA5E0A"/>
    <w:rsid w:val="00DA6834"/>
    <w:rsid w:val="00DA7145"/>
    <w:rsid w:val="00DA7802"/>
    <w:rsid w:val="00DA78D8"/>
    <w:rsid w:val="00DA7E05"/>
    <w:rsid w:val="00DB08FC"/>
    <w:rsid w:val="00DB4794"/>
    <w:rsid w:val="00DB5C3E"/>
    <w:rsid w:val="00DB628E"/>
    <w:rsid w:val="00DB76B5"/>
    <w:rsid w:val="00DC2750"/>
    <w:rsid w:val="00DC4070"/>
    <w:rsid w:val="00DC768E"/>
    <w:rsid w:val="00DD3628"/>
    <w:rsid w:val="00DE0FE1"/>
    <w:rsid w:val="00DE1DE6"/>
    <w:rsid w:val="00DE1E39"/>
    <w:rsid w:val="00DE513D"/>
    <w:rsid w:val="00DF1932"/>
    <w:rsid w:val="00DF216F"/>
    <w:rsid w:val="00DF235C"/>
    <w:rsid w:val="00DF366A"/>
    <w:rsid w:val="00DF426D"/>
    <w:rsid w:val="00DF47D6"/>
    <w:rsid w:val="00DF4D5A"/>
    <w:rsid w:val="00DF5425"/>
    <w:rsid w:val="00DF782C"/>
    <w:rsid w:val="00E030A0"/>
    <w:rsid w:val="00E048B5"/>
    <w:rsid w:val="00E04F16"/>
    <w:rsid w:val="00E075A1"/>
    <w:rsid w:val="00E0797A"/>
    <w:rsid w:val="00E11D5D"/>
    <w:rsid w:val="00E124E3"/>
    <w:rsid w:val="00E12F81"/>
    <w:rsid w:val="00E14812"/>
    <w:rsid w:val="00E15231"/>
    <w:rsid w:val="00E15DDE"/>
    <w:rsid w:val="00E16547"/>
    <w:rsid w:val="00E17B19"/>
    <w:rsid w:val="00E23243"/>
    <w:rsid w:val="00E2339E"/>
    <w:rsid w:val="00E300BB"/>
    <w:rsid w:val="00E3245B"/>
    <w:rsid w:val="00E32DCD"/>
    <w:rsid w:val="00E32DF0"/>
    <w:rsid w:val="00E3707B"/>
    <w:rsid w:val="00E41FC0"/>
    <w:rsid w:val="00E4745F"/>
    <w:rsid w:val="00E47E1B"/>
    <w:rsid w:val="00E50685"/>
    <w:rsid w:val="00E51D1F"/>
    <w:rsid w:val="00E55E83"/>
    <w:rsid w:val="00E57BA6"/>
    <w:rsid w:val="00E57F6B"/>
    <w:rsid w:val="00E609CE"/>
    <w:rsid w:val="00E6234F"/>
    <w:rsid w:val="00E67AC7"/>
    <w:rsid w:val="00E67B2B"/>
    <w:rsid w:val="00E7134F"/>
    <w:rsid w:val="00E7342C"/>
    <w:rsid w:val="00E736E9"/>
    <w:rsid w:val="00E76363"/>
    <w:rsid w:val="00E76C13"/>
    <w:rsid w:val="00E8631F"/>
    <w:rsid w:val="00E90BE3"/>
    <w:rsid w:val="00E91374"/>
    <w:rsid w:val="00E91D81"/>
    <w:rsid w:val="00E921F4"/>
    <w:rsid w:val="00E92BC2"/>
    <w:rsid w:val="00EA010E"/>
    <w:rsid w:val="00EA278F"/>
    <w:rsid w:val="00EA28AB"/>
    <w:rsid w:val="00EA3992"/>
    <w:rsid w:val="00EA67B0"/>
    <w:rsid w:val="00EA6FBF"/>
    <w:rsid w:val="00EB1E33"/>
    <w:rsid w:val="00EB4DA6"/>
    <w:rsid w:val="00EB7B0A"/>
    <w:rsid w:val="00EC0881"/>
    <w:rsid w:val="00EC74F9"/>
    <w:rsid w:val="00ED13DE"/>
    <w:rsid w:val="00ED1996"/>
    <w:rsid w:val="00ED2843"/>
    <w:rsid w:val="00ED2F55"/>
    <w:rsid w:val="00ED5ED8"/>
    <w:rsid w:val="00EE0C95"/>
    <w:rsid w:val="00EE3F0F"/>
    <w:rsid w:val="00EE6069"/>
    <w:rsid w:val="00EF0199"/>
    <w:rsid w:val="00EF1A0E"/>
    <w:rsid w:val="00EF1AAB"/>
    <w:rsid w:val="00F0263C"/>
    <w:rsid w:val="00F0402A"/>
    <w:rsid w:val="00F07266"/>
    <w:rsid w:val="00F10FBC"/>
    <w:rsid w:val="00F154B4"/>
    <w:rsid w:val="00F16313"/>
    <w:rsid w:val="00F1700E"/>
    <w:rsid w:val="00F20820"/>
    <w:rsid w:val="00F20FF1"/>
    <w:rsid w:val="00F24317"/>
    <w:rsid w:val="00F27AC7"/>
    <w:rsid w:val="00F30328"/>
    <w:rsid w:val="00F32641"/>
    <w:rsid w:val="00F34974"/>
    <w:rsid w:val="00F3538D"/>
    <w:rsid w:val="00F35457"/>
    <w:rsid w:val="00F3595B"/>
    <w:rsid w:val="00F367F3"/>
    <w:rsid w:val="00F36A26"/>
    <w:rsid w:val="00F41F54"/>
    <w:rsid w:val="00F423AF"/>
    <w:rsid w:val="00F426A6"/>
    <w:rsid w:val="00F429FD"/>
    <w:rsid w:val="00F44E86"/>
    <w:rsid w:val="00F4623C"/>
    <w:rsid w:val="00F46AD7"/>
    <w:rsid w:val="00F52194"/>
    <w:rsid w:val="00F56399"/>
    <w:rsid w:val="00F57269"/>
    <w:rsid w:val="00F66661"/>
    <w:rsid w:val="00F70113"/>
    <w:rsid w:val="00F746E3"/>
    <w:rsid w:val="00F76C17"/>
    <w:rsid w:val="00F7709C"/>
    <w:rsid w:val="00F7750A"/>
    <w:rsid w:val="00F80006"/>
    <w:rsid w:val="00F80084"/>
    <w:rsid w:val="00F87C82"/>
    <w:rsid w:val="00F91DEF"/>
    <w:rsid w:val="00F950E1"/>
    <w:rsid w:val="00F95676"/>
    <w:rsid w:val="00F96401"/>
    <w:rsid w:val="00F9690B"/>
    <w:rsid w:val="00FA03A5"/>
    <w:rsid w:val="00FA3F8B"/>
    <w:rsid w:val="00FA56FF"/>
    <w:rsid w:val="00FA767D"/>
    <w:rsid w:val="00FB3F08"/>
    <w:rsid w:val="00FB5811"/>
    <w:rsid w:val="00FB693B"/>
    <w:rsid w:val="00FC051F"/>
    <w:rsid w:val="00FC3C96"/>
    <w:rsid w:val="00FD2470"/>
    <w:rsid w:val="00FD4B2C"/>
    <w:rsid w:val="00FD5823"/>
    <w:rsid w:val="00FD6CC2"/>
    <w:rsid w:val="00FD7BE0"/>
    <w:rsid w:val="00FE06A7"/>
    <w:rsid w:val="00FE1407"/>
    <w:rsid w:val="00FE1C27"/>
    <w:rsid w:val="00FE5C31"/>
    <w:rsid w:val="00FF1B0E"/>
    <w:rsid w:val="00FF268A"/>
    <w:rsid w:val="00FF5D3D"/>
    <w:rsid w:val="00FF7423"/>
    <w:rsid w:val="00FF748B"/>
    <w:rsid w:val="011462DD"/>
    <w:rsid w:val="01B902BC"/>
    <w:rsid w:val="01D77C95"/>
    <w:rsid w:val="0241242E"/>
    <w:rsid w:val="029167AB"/>
    <w:rsid w:val="02BA1A0F"/>
    <w:rsid w:val="02EC5466"/>
    <w:rsid w:val="039156CD"/>
    <w:rsid w:val="040E0F88"/>
    <w:rsid w:val="04ED1346"/>
    <w:rsid w:val="054F3691"/>
    <w:rsid w:val="05EE65C9"/>
    <w:rsid w:val="05F11A75"/>
    <w:rsid w:val="061F7C43"/>
    <w:rsid w:val="070103DE"/>
    <w:rsid w:val="07F22648"/>
    <w:rsid w:val="08700A42"/>
    <w:rsid w:val="090A39D5"/>
    <w:rsid w:val="092959CA"/>
    <w:rsid w:val="095742E5"/>
    <w:rsid w:val="09EE207E"/>
    <w:rsid w:val="0A0316D1"/>
    <w:rsid w:val="0ADD2F10"/>
    <w:rsid w:val="0B8757E5"/>
    <w:rsid w:val="0C337C6D"/>
    <w:rsid w:val="0C424F0C"/>
    <w:rsid w:val="0D024D21"/>
    <w:rsid w:val="0D0B348B"/>
    <w:rsid w:val="0D6E563D"/>
    <w:rsid w:val="0DFE0683"/>
    <w:rsid w:val="0FC22A8F"/>
    <w:rsid w:val="106276E2"/>
    <w:rsid w:val="11712F52"/>
    <w:rsid w:val="11AE55C4"/>
    <w:rsid w:val="11E04312"/>
    <w:rsid w:val="11F47586"/>
    <w:rsid w:val="12192026"/>
    <w:rsid w:val="128E2E52"/>
    <w:rsid w:val="13453BD6"/>
    <w:rsid w:val="13AA1F86"/>
    <w:rsid w:val="147A5E14"/>
    <w:rsid w:val="14BF43B9"/>
    <w:rsid w:val="152C04F1"/>
    <w:rsid w:val="166D2F4C"/>
    <w:rsid w:val="169B0A8B"/>
    <w:rsid w:val="16AC36FB"/>
    <w:rsid w:val="16EA4752"/>
    <w:rsid w:val="17075EE6"/>
    <w:rsid w:val="18341380"/>
    <w:rsid w:val="18624A54"/>
    <w:rsid w:val="18ED7A84"/>
    <w:rsid w:val="191A1955"/>
    <w:rsid w:val="196521A4"/>
    <w:rsid w:val="1A0D7555"/>
    <w:rsid w:val="1A104568"/>
    <w:rsid w:val="1A5260ED"/>
    <w:rsid w:val="1B487755"/>
    <w:rsid w:val="1BB515BE"/>
    <w:rsid w:val="1BBD1AAB"/>
    <w:rsid w:val="1BE31A78"/>
    <w:rsid w:val="1C1F5D0D"/>
    <w:rsid w:val="1C4347E4"/>
    <w:rsid w:val="1CEA6081"/>
    <w:rsid w:val="1D23348B"/>
    <w:rsid w:val="1D3F7181"/>
    <w:rsid w:val="1DA1087F"/>
    <w:rsid w:val="1E0C24F1"/>
    <w:rsid w:val="1EC46593"/>
    <w:rsid w:val="1F7312F5"/>
    <w:rsid w:val="1F8D3F97"/>
    <w:rsid w:val="1F8E7E31"/>
    <w:rsid w:val="200C7BFB"/>
    <w:rsid w:val="20375092"/>
    <w:rsid w:val="207D5E32"/>
    <w:rsid w:val="210F3F95"/>
    <w:rsid w:val="21667473"/>
    <w:rsid w:val="21957AA6"/>
    <w:rsid w:val="21B32636"/>
    <w:rsid w:val="22B6620A"/>
    <w:rsid w:val="22CB1570"/>
    <w:rsid w:val="22EE7610"/>
    <w:rsid w:val="231015B8"/>
    <w:rsid w:val="23DD2DB7"/>
    <w:rsid w:val="24556A68"/>
    <w:rsid w:val="2472678A"/>
    <w:rsid w:val="24785FAC"/>
    <w:rsid w:val="249632F8"/>
    <w:rsid w:val="24B92342"/>
    <w:rsid w:val="24CE2FE2"/>
    <w:rsid w:val="2500153A"/>
    <w:rsid w:val="252A016D"/>
    <w:rsid w:val="2566084A"/>
    <w:rsid w:val="25B90763"/>
    <w:rsid w:val="267C644C"/>
    <w:rsid w:val="269D60EC"/>
    <w:rsid w:val="277554CD"/>
    <w:rsid w:val="277715EA"/>
    <w:rsid w:val="27F21984"/>
    <w:rsid w:val="285D6126"/>
    <w:rsid w:val="287C2979"/>
    <w:rsid w:val="28A224DA"/>
    <w:rsid w:val="28CD177F"/>
    <w:rsid w:val="299536ED"/>
    <w:rsid w:val="29A63FB5"/>
    <w:rsid w:val="29D11A67"/>
    <w:rsid w:val="2A942375"/>
    <w:rsid w:val="2AA01F44"/>
    <w:rsid w:val="2B622425"/>
    <w:rsid w:val="2C85032F"/>
    <w:rsid w:val="2CA43435"/>
    <w:rsid w:val="2CE70462"/>
    <w:rsid w:val="2D343A48"/>
    <w:rsid w:val="2D4F2731"/>
    <w:rsid w:val="2DDD275B"/>
    <w:rsid w:val="2E133171"/>
    <w:rsid w:val="2E334A71"/>
    <w:rsid w:val="2F391709"/>
    <w:rsid w:val="303305F5"/>
    <w:rsid w:val="30982EC0"/>
    <w:rsid w:val="32F742BF"/>
    <w:rsid w:val="334278AE"/>
    <w:rsid w:val="34343BAA"/>
    <w:rsid w:val="34C75BD7"/>
    <w:rsid w:val="34D01310"/>
    <w:rsid w:val="34EB6F75"/>
    <w:rsid w:val="34EE4713"/>
    <w:rsid w:val="35080B58"/>
    <w:rsid w:val="35AA46F9"/>
    <w:rsid w:val="35F26EA8"/>
    <w:rsid w:val="36413351"/>
    <w:rsid w:val="38C43285"/>
    <w:rsid w:val="39475E93"/>
    <w:rsid w:val="3953448D"/>
    <w:rsid w:val="39DC5310"/>
    <w:rsid w:val="3A533C3F"/>
    <w:rsid w:val="3B6C7853"/>
    <w:rsid w:val="3B6D7CBE"/>
    <w:rsid w:val="3B921248"/>
    <w:rsid w:val="3C045BB1"/>
    <w:rsid w:val="3C663F67"/>
    <w:rsid w:val="3C7C56EA"/>
    <w:rsid w:val="3D5F13DF"/>
    <w:rsid w:val="3E171CB9"/>
    <w:rsid w:val="3E3928E6"/>
    <w:rsid w:val="3F225E5E"/>
    <w:rsid w:val="3F892743"/>
    <w:rsid w:val="40B37B30"/>
    <w:rsid w:val="40F70B62"/>
    <w:rsid w:val="414A24C2"/>
    <w:rsid w:val="41CD4451"/>
    <w:rsid w:val="41E41EB2"/>
    <w:rsid w:val="41E66F38"/>
    <w:rsid w:val="42137B11"/>
    <w:rsid w:val="423A0516"/>
    <w:rsid w:val="427459D2"/>
    <w:rsid w:val="436E0D77"/>
    <w:rsid w:val="43BE0C74"/>
    <w:rsid w:val="43BF3FB9"/>
    <w:rsid w:val="43C11209"/>
    <w:rsid w:val="440F3836"/>
    <w:rsid w:val="441B79B1"/>
    <w:rsid w:val="441D5BB7"/>
    <w:rsid w:val="442C1D2E"/>
    <w:rsid w:val="44556745"/>
    <w:rsid w:val="448845E6"/>
    <w:rsid w:val="44C91E0F"/>
    <w:rsid w:val="461F53A4"/>
    <w:rsid w:val="46B04A59"/>
    <w:rsid w:val="46EB6FD8"/>
    <w:rsid w:val="46EC7B7F"/>
    <w:rsid w:val="46FA3F64"/>
    <w:rsid w:val="48C77E38"/>
    <w:rsid w:val="493049F7"/>
    <w:rsid w:val="4A032926"/>
    <w:rsid w:val="4AD12E5A"/>
    <w:rsid w:val="4B2D12E0"/>
    <w:rsid w:val="4B511B3A"/>
    <w:rsid w:val="4D427081"/>
    <w:rsid w:val="4D4D1254"/>
    <w:rsid w:val="4E1230ED"/>
    <w:rsid w:val="4F697E9B"/>
    <w:rsid w:val="505446A7"/>
    <w:rsid w:val="5063335D"/>
    <w:rsid w:val="50E61BCF"/>
    <w:rsid w:val="51776E20"/>
    <w:rsid w:val="51C615D4"/>
    <w:rsid w:val="52487851"/>
    <w:rsid w:val="529A68C0"/>
    <w:rsid w:val="52D92ACB"/>
    <w:rsid w:val="52F56E94"/>
    <w:rsid w:val="53AB33E1"/>
    <w:rsid w:val="547F3FE9"/>
    <w:rsid w:val="54A162A4"/>
    <w:rsid w:val="554F119F"/>
    <w:rsid w:val="55A87E12"/>
    <w:rsid w:val="55E17E39"/>
    <w:rsid w:val="55F65E7E"/>
    <w:rsid w:val="563D7F84"/>
    <w:rsid w:val="56891ECF"/>
    <w:rsid w:val="56BF369A"/>
    <w:rsid w:val="57A7206F"/>
    <w:rsid w:val="57E4290A"/>
    <w:rsid w:val="58FA3393"/>
    <w:rsid w:val="5B20141B"/>
    <w:rsid w:val="5B3B5D9E"/>
    <w:rsid w:val="5B88609D"/>
    <w:rsid w:val="5C3B7C29"/>
    <w:rsid w:val="5C811568"/>
    <w:rsid w:val="5CBB59B4"/>
    <w:rsid w:val="5D1256CE"/>
    <w:rsid w:val="5D126F92"/>
    <w:rsid w:val="5D5377F1"/>
    <w:rsid w:val="5D6952BF"/>
    <w:rsid w:val="5D6D5622"/>
    <w:rsid w:val="5D8774BB"/>
    <w:rsid w:val="5F7B052A"/>
    <w:rsid w:val="5FEB4C5F"/>
    <w:rsid w:val="606F3B6A"/>
    <w:rsid w:val="606F72DB"/>
    <w:rsid w:val="62665DE3"/>
    <w:rsid w:val="6277489F"/>
    <w:rsid w:val="62FD50F7"/>
    <w:rsid w:val="634106F7"/>
    <w:rsid w:val="635C37B4"/>
    <w:rsid w:val="636161E9"/>
    <w:rsid w:val="63D538F9"/>
    <w:rsid w:val="644D5986"/>
    <w:rsid w:val="64B311B5"/>
    <w:rsid w:val="64F78824"/>
    <w:rsid w:val="65BB2AAB"/>
    <w:rsid w:val="66434B3A"/>
    <w:rsid w:val="664638D3"/>
    <w:rsid w:val="665524B7"/>
    <w:rsid w:val="67FE555C"/>
    <w:rsid w:val="684B169E"/>
    <w:rsid w:val="685F74D8"/>
    <w:rsid w:val="68725BBA"/>
    <w:rsid w:val="69861EC8"/>
    <w:rsid w:val="69863A34"/>
    <w:rsid w:val="6A1E0046"/>
    <w:rsid w:val="6A2138D3"/>
    <w:rsid w:val="6A26430E"/>
    <w:rsid w:val="6A60203A"/>
    <w:rsid w:val="6A705EF8"/>
    <w:rsid w:val="6A7E0BBB"/>
    <w:rsid w:val="6AD243DF"/>
    <w:rsid w:val="6BD4745A"/>
    <w:rsid w:val="6BD5313B"/>
    <w:rsid w:val="6BFF8FD6"/>
    <w:rsid w:val="6C2F0194"/>
    <w:rsid w:val="6C620FF3"/>
    <w:rsid w:val="6D4230D1"/>
    <w:rsid w:val="6D4D700D"/>
    <w:rsid w:val="6D8F5E11"/>
    <w:rsid w:val="6D956EBE"/>
    <w:rsid w:val="6DD7377A"/>
    <w:rsid w:val="6E790ECE"/>
    <w:rsid w:val="6EC922AC"/>
    <w:rsid w:val="6EE554A3"/>
    <w:rsid w:val="6F1F42FD"/>
    <w:rsid w:val="6FC661CC"/>
    <w:rsid w:val="6FE969BF"/>
    <w:rsid w:val="7018100C"/>
    <w:rsid w:val="70A03A58"/>
    <w:rsid w:val="72265E51"/>
    <w:rsid w:val="72BF0B0B"/>
    <w:rsid w:val="73552361"/>
    <w:rsid w:val="73627EC9"/>
    <w:rsid w:val="736550B1"/>
    <w:rsid w:val="73676811"/>
    <w:rsid w:val="740B08BE"/>
    <w:rsid w:val="744A6E32"/>
    <w:rsid w:val="74D70DF7"/>
    <w:rsid w:val="751017B4"/>
    <w:rsid w:val="753B17C1"/>
    <w:rsid w:val="7671486C"/>
    <w:rsid w:val="772E0EFE"/>
    <w:rsid w:val="783E7867"/>
    <w:rsid w:val="789F3DA6"/>
    <w:rsid w:val="78CD5127"/>
    <w:rsid w:val="78D812C6"/>
    <w:rsid w:val="795A75B8"/>
    <w:rsid w:val="79CD67A5"/>
    <w:rsid w:val="7A1B7E60"/>
    <w:rsid w:val="7BD25A37"/>
    <w:rsid w:val="7C3B48D9"/>
    <w:rsid w:val="7D1E2F91"/>
    <w:rsid w:val="7D7E3205"/>
    <w:rsid w:val="7DCA571E"/>
    <w:rsid w:val="7E19106A"/>
    <w:rsid w:val="7F207F66"/>
    <w:rsid w:val="7F9E4914"/>
    <w:rsid w:val="7FFC1AB2"/>
    <w:rsid w:val="BD6D3B99"/>
    <w:rsid w:val="FBD29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8"/>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9"/>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next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0"/>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link w:val="7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2"/>
    <w:qFormat/>
    <w:uiPriority w:val="0"/>
  </w:style>
  <w:style w:type="paragraph" w:styleId="33">
    <w:name w:val="Body Text Indent 2"/>
    <w:basedOn w:val="1"/>
    <w:link w:val="73"/>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4"/>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20"/>
    <w:next w:val="20"/>
    <w:link w:val="75"/>
    <w:qFormat/>
    <w:uiPriority w:val="0"/>
    <w:pPr>
      <w:adjustRightInd/>
      <w:spacing w:line="240" w:lineRule="auto"/>
      <w:textAlignment w:val="auto"/>
    </w:pPr>
  </w:style>
  <w:style w:type="paragraph" w:styleId="55">
    <w:name w:val="Body Text First Indent"/>
    <w:basedOn w:val="2"/>
    <w:next w:val="56"/>
    <w:qFormat/>
    <w:uiPriority w:val="0"/>
    <w:pPr>
      <w:spacing w:line="360" w:lineRule="auto"/>
      <w:ind w:firstLine="420"/>
    </w:pPr>
    <w:rPr>
      <w:rFonts w:ascii="宋体" w:hAnsi="宋体"/>
      <w:sz w:val="24"/>
    </w:rPr>
  </w:style>
  <w:style w:type="paragraph" w:customStyle="1" w:styleId="56">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paragraph" w:styleId="57">
    <w:name w:val="Body Text First Indent 2"/>
    <w:basedOn w:val="23"/>
    <w:link w:val="76"/>
    <w:qFormat/>
    <w:uiPriority w:val="0"/>
    <w:pPr>
      <w:spacing w:after="120" w:line="240" w:lineRule="auto"/>
      <w:ind w:left="420" w:leftChars="200" w:firstLine="420" w:firstLineChars="200"/>
    </w:p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2 字符"/>
    <w:link w:val="4"/>
    <w:qFormat/>
    <w:uiPriority w:val="0"/>
    <w:rPr>
      <w:rFonts w:ascii="Arial" w:hAnsi="Arial" w:eastAsia="黑体"/>
      <w:b/>
      <w:kern w:val="2"/>
      <w:sz w:val="32"/>
    </w:rPr>
  </w:style>
  <w:style w:type="character" w:customStyle="1" w:styleId="69">
    <w:name w:val="标题 3 字符"/>
    <w:link w:val="5"/>
    <w:qFormat/>
    <w:uiPriority w:val="0"/>
    <w:rPr>
      <w:rFonts w:eastAsia="宋体"/>
      <w:b/>
      <w:kern w:val="2"/>
      <w:sz w:val="32"/>
      <w:lang w:val="en-US" w:eastAsia="zh-CN"/>
    </w:rPr>
  </w:style>
  <w:style w:type="character" w:customStyle="1" w:styleId="70">
    <w:name w:val="批注文字 字符"/>
    <w:link w:val="20"/>
    <w:qFormat/>
    <w:uiPriority w:val="0"/>
    <w:rPr>
      <w:sz w:val="24"/>
    </w:rPr>
  </w:style>
  <w:style w:type="character" w:customStyle="1" w:styleId="71">
    <w:name w:val="正文文本缩进 字符"/>
    <w:link w:val="23"/>
    <w:qFormat/>
    <w:uiPriority w:val="0"/>
    <w:rPr>
      <w:kern w:val="2"/>
      <w:sz w:val="44"/>
    </w:rPr>
  </w:style>
  <w:style w:type="character" w:customStyle="1" w:styleId="72">
    <w:name w:val="日期 字符"/>
    <w:link w:val="32"/>
    <w:qFormat/>
    <w:uiPriority w:val="0"/>
    <w:rPr>
      <w:kern w:val="2"/>
      <w:sz w:val="28"/>
    </w:rPr>
  </w:style>
  <w:style w:type="character" w:customStyle="1" w:styleId="73">
    <w:name w:val="正文文本缩进 2 字符1"/>
    <w:link w:val="33"/>
    <w:qFormat/>
    <w:uiPriority w:val="0"/>
    <w:rPr>
      <w:kern w:val="2"/>
      <w:sz w:val="28"/>
    </w:rPr>
  </w:style>
  <w:style w:type="character" w:customStyle="1" w:styleId="74">
    <w:name w:val="脚注文本 字符"/>
    <w:link w:val="40"/>
    <w:qFormat/>
    <w:uiPriority w:val="0"/>
    <w:rPr>
      <w:kern w:val="2"/>
      <w:sz w:val="18"/>
    </w:rPr>
  </w:style>
  <w:style w:type="character" w:customStyle="1" w:styleId="75">
    <w:name w:val="批注主题 字符"/>
    <w:link w:val="54"/>
    <w:qFormat/>
    <w:uiPriority w:val="0"/>
  </w:style>
  <w:style w:type="character" w:customStyle="1" w:styleId="76">
    <w:name w:val="正文文本首行缩进 2 字符"/>
    <w:link w:val="57"/>
    <w:qFormat/>
    <w:uiPriority w:val="0"/>
  </w:style>
  <w:style w:type="character" w:customStyle="1" w:styleId="77">
    <w:name w:val="Char Char5"/>
    <w:qFormat/>
    <w:uiPriority w:val="0"/>
    <w:rPr>
      <w:rFonts w:ascii="Arial" w:hAnsi="Arial" w:eastAsia="宋体"/>
      <w:b/>
      <w:smallCaps/>
      <w:kern w:val="28"/>
      <w:sz w:val="36"/>
      <w:lang w:val="en-US" w:eastAsia="en-US"/>
    </w:rPr>
  </w:style>
  <w:style w:type="character" w:customStyle="1" w:styleId="78">
    <w:name w:val="top-det1"/>
    <w:qFormat/>
    <w:uiPriority w:val="0"/>
    <w:rPr>
      <w:b/>
      <w:color w:val="000000"/>
    </w:rPr>
  </w:style>
  <w:style w:type="character" w:customStyle="1" w:styleId="79">
    <w:name w:val="正文 + 三号 Char"/>
    <w:qFormat/>
    <w:uiPriority w:val="0"/>
    <w:rPr>
      <w:rFonts w:eastAsia="宋体"/>
      <w:kern w:val="2"/>
      <w:sz w:val="21"/>
      <w:lang w:val="en-US" w:eastAsia="zh-CN"/>
    </w:rPr>
  </w:style>
  <w:style w:type="character" w:customStyle="1" w:styleId="80">
    <w:name w:val="Char Char7"/>
    <w:qFormat/>
    <w:uiPriority w:val="0"/>
    <w:rPr>
      <w:rFonts w:ascii="宋体" w:hAnsi="宋体" w:eastAsia="宋体"/>
      <w:kern w:val="2"/>
      <w:sz w:val="28"/>
    </w:rPr>
  </w:style>
  <w:style w:type="character" w:customStyle="1" w:styleId="81">
    <w:name w:val="Char Char2"/>
    <w:qFormat/>
    <w:uiPriority w:val="0"/>
    <w:rPr>
      <w:rFonts w:eastAsia="宋体"/>
      <w:kern w:val="2"/>
      <w:sz w:val="18"/>
      <w:lang w:val="en-US" w:eastAsia="zh-CN"/>
    </w:rPr>
  </w:style>
  <w:style w:type="character" w:customStyle="1" w:styleId="82">
    <w:name w:val="小 Char"/>
    <w:qFormat/>
    <w:uiPriority w:val="0"/>
    <w:rPr>
      <w:rFonts w:ascii="宋体" w:hAnsi="Courier New" w:eastAsia="宋体"/>
      <w:kern w:val="2"/>
      <w:sz w:val="21"/>
      <w:lang w:val="en-US" w:eastAsia="zh-CN" w:bidi="ar-SA"/>
    </w:rPr>
  </w:style>
  <w:style w:type="character" w:customStyle="1" w:styleId="83">
    <w:name w:val="正文文本缩进 2 字符"/>
    <w:qFormat/>
    <w:uiPriority w:val="0"/>
    <w:rPr>
      <w:kern w:val="2"/>
      <w:sz w:val="28"/>
    </w:rPr>
  </w:style>
  <w:style w:type="character" w:customStyle="1" w:styleId="84">
    <w:name w:val="样式 宋体"/>
    <w:qFormat/>
    <w:uiPriority w:val="0"/>
    <w:rPr>
      <w:rFonts w:ascii="宋体" w:hAnsi="宋体" w:eastAsia="宋体"/>
      <w:sz w:val="28"/>
    </w:rPr>
  </w:style>
  <w:style w:type="character" w:customStyle="1" w:styleId="85">
    <w:name w:val="Char Char4"/>
    <w:qFormat/>
    <w:uiPriority w:val="0"/>
    <w:rPr>
      <w:rFonts w:eastAsia="宋体"/>
      <w:b/>
      <w:kern w:val="2"/>
      <w:sz w:val="21"/>
      <w:lang w:val="en-US" w:eastAsia="zh-CN"/>
    </w:rPr>
  </w:style>
  <w:style w:type="character" w:customStyle="1" w:styleId="86">
    <w:name w:val="Table Heading Char Char"/>
    <w:qFormat/>
    <w:uiPriority w:val="0"/>
    <w:rPr>
      <w:rFonts w:ascii="Arial" w:hAnsi="Arial" w:eastAsia="黑体"/>
      <w:kern w:val="2"/>
      <w:sz w:val="18"/>
      <w:lang w:val="en-US" w:eastAsia="zh-CN"/>
    </w:rPr>
  </w:style>
  <w:style w:type="character" w:customStyle="1" w:styleId="87">
    <w:name w:val="Table Text Char Char Char Char"/>
    <w:link w:val="88"/>
    <w:qFormat/>
    <w:uiPriority w:val="0"/>
    <w:rPr>
      <w:rFonts w:ascii="Arial" w:hAnsi="Arial"/>
      <w:kern w:val="2"/>
      <w:sz w:val="18"/>
      <w:lang w:val="en-US" w:eastAsia="zh-CN" w:bidi="ar-SA"/>
    </w:rPr>
  </w:style>
  <w:style w:type="paragraph" w:customStyle="1" w:styleId="88">
    <w:name w:val="Table Text Char Char Char"/>
    <w:link w:val="87"/>
    <w:qFormat/>
    <w:uiPriority w:val="0"/>
    <w:pPr>
      <w:snapToGrid w:val="0"/>
      <w:spacing w:before="80" w:after="80"/>
    </w:pPr>
    <w:rPr>
      <w:rFonts w:ascii="Arial" w:hAnsi="Arial" w:eastAsia="宋体" w:cs="Times New Roman"/>
      <w:kern w:val="2"/>
      <w:sz w:val="18"/>
      <w:lang w:val="en-US" w:eastAsia="zh-CN" w:bidi="ar-SA"/>
    </w:rPr>
  </w:style>
  <w:style w:type="character" w:customStyle="1" w:styleId="89">
    <w:name w:val="文字 Char"/>
    <w:link w:val="90"/>
    <w:qFormat/>
    <w:uiPriority w:val="0"/>
    <w:rPr>
      <w:rFonts w:ascii="宋体"/>
      <w:kern w:val="2"/>
      <w:sz w:val="28"/>
    </w:rPr>
  </w:style>
  <w:style w:type="paragraph" w:customStyle="1" w:styleId="90">
    <w:name w:val="文字"/>
    <w:basedOn w:val="1"/>
    <w:link w:val="89"/>
    <w:qFormat/>
    <w:uiPriority w:val="0"/>
    <w:pPr>
      <w:tabs>
        <w:tab w:val="left" w:pos="8520"/>
      </w:tabs>
      <w:spacing w:line="312" w:lineRule="auto"/>
      <w:ind w:right="-210" w:firstLine="556"/>
    </w:pPr>
    <w:rPr>
      <w:rFonts w:ascii="宋体"/>
    </w:rPr>
  </w:style>
  <w:style w:type="character" w:customStyle="1" w:styleId="91">
    <w:name w:val="v151"/>
    <w:qFormat/>
    <w:uiPriority w:val="0"/>
    <w:rPr>
      <w:sz w:val="18"/>
    </w:rPr>
  </w:style>
  <w:style w:type="character" w:customStyle="1" w:styleId="92">
    <w:name w:val="trnone1"/>
    <w:qFormat/>
    <w:uiPriority w:val="0"/>
  </w:style>
  <w:style w:type="character" w:customStyle="1" w:styleId="93">
    <w:name w:val="未命名11"/>
    <w:qFormat/>
    <w:uiPriority w:val="0"/>
    <w:rPr>
      <w:color w:val="77FFFF"/>
      <w:sz w:val="24"/>
    </w:rPr>
  </w:style>
  <w:style w:type="character" w:customStyle="1" w:styleId="94">
    <w:name w:val="Char Char"/>
    <w:qFormat/>
    <w:uiPriority w:val="0"/>
    <w:rPr>
      <w:rFonts w:ascii="宋体" w:hAnsi="宋体" w:eastAsia="宋体"/>
      <w:kern w:val="2"/>
      <w:sz w:val="24"/>
      <w:lang w:val="en-US" w:eastAsia="zh-CN" w:bidi="ar-SA"/>
    </w:rPr>
  </w:style>
  <w:style w:type="character" w:customStyle="1" w:styleId="95">
    <w:name w:val="Table Text Char1 Char"/>
    <w:qFormat/>
    <w:uiPriority w:val="0"/>
    <w:rPr>
      <w:rFonts w:ascii="Arial" w:hAnsi="Arial"/>
      <w:kern w:val="2"/>
      <w:sz w:val="18"/>
      <w:lang w:val="en-US" w:eastAsia="zh-CN" w:bidi="ar-SA"/>
    </w:rPr>
  </w:style>
  <w:style w:type="character" w:customStyle="1" w:styleId="96">
    <w:name w:val="Char Char6"/>
    <w:qFormat/>
    <w:uiPriority w:val="0"/>
    <w:rPr>
      <w:rFonts w:ascii="仿宋_GB2312" w:eastAsia="仿宋_GB2312"/>
      <w:kern w:val="2"/>
      <w:sz w:val="32"/>
    </w:rPr>
  </w:style>
  <w:style w:type="character" w:customStyle="1" w:styleId="97">
    <w:name w:val="H2 Char"/>
    <w:qFormat/>
    <w:uiPriority w:val="0"/>
    <w:rPr>
      <w:rFonts w:ascii="Arial" w:hAnsi="Arial" w:eastAsia="宋体"/>
      <w:kern w:val="2"/>
      <w:sz w:val="28"/>
      <w:lang w:val="en-US" w:eastAsia="zh-CN"/>
    </w:rPr>
  </w:style>
  <w:style w:type="character" w:customStyle="1" w:styleId="98">
    <w:name w:val="content-white1"/>
    <w:qFormat/>
    <w:uiPriority w:val="0"/>
    <w:rPr>
      <w:rFonts w:ascii="_x000B__x000C_" w:hAnsi="_x000B__x000C_"/>
      <w:color w:val="auto"/>
      <w:sz w:val="18"/>
      <w:u w:val="none"/>
    </w:rPr>
  </w:style>
  <w:style w:type="character" w:customStyle="1" w:styleId="99">
    <w:name w:val="Char Char3"/>
    <w:qFormat/>
    <w:uiPriority w:val="0"/>
    <w:rPr>
      <w:rFonts w:eastAsia="宋体"/>
      <w:kern w:val="2"/>
      <w:sz w:val="18"/>
      <w:lang w:val="en-US" w:eastAsia="zh-CN"/>
    </w:rPr>
  </w:style>
  <w:style w:type="character" w:customStyle="1" w:styleId="100">
    <w:name w:val="font1"/>
    <w:qFormat/>
    <w:uiPriority w:val="0"/>
    <w:rPr>
      <w:color w:val="000000"/>
      <w:sz w:val="18"/>
    </w:rPr>
  </w:style>
  <w:style w:type="character" w:customStyle="1" w:styleId="101">
    <w:name w:val="Table Text Char"/>
    <w:link w:val="102"/>
    <w:qFormat/>
    <w:uiPriority w:val="0"/>
    <w:rPr>
      <w:rFonts w:ascii="Arial" w:hAnsi="Arial"/>
      <w:kern w:val="2"/>
      <w:sz w:val="18"/>
      <w:lang w:val="en-US" w:eastAsia="zh-CN" w:bidi="ar-SA"/>
    </w:rPr>
  </w:style>
  <w:style w:type="paragraph" w:customStyle="1" w:styleId="102">
    <w:name w:val="Table Text"/>
    <w:link w:val="101"/>
    <w:qFormat/>
    <w:uiPriority w:val="0"/>
    <w:pPr>
      <w:snapToGrid w:val="0"/>
      <w:spacing w:before="80" w:after="80"/>
    </w:pPr>
    <w:rPr>
      <w:rFonts w:ascii="Arial" w:hAnsi="Arial" w:eastAsia="宋体" w:cs="Times New Roman"/>
      <w:kern w:val="2"/>
      <w:sz w:val="18"/>
      <w:lang w:val="en-US" w:eastAsia="zh-CN" w:bidi="ar-SA"/>
    </w:rPr>
  </w:style>
  <w:style w:type="character" w:customStyle="1" w:styleId="103">
    <w:name w:val="标书正文:  0.74 厘米 Char1"/>
    <w:qFormat/>
    <w:uiPriority w:val="0"/>
    <w:rPr>
      <w:rFonts w:eastAsia="宋体"/>
      <w:kern w:val="2"/>
      <w:sz w:val="24"/>
      <w:lang w:val="en-US" w:eastAsia="zh-CN"/>
    </w:rPr>
  </w:style>
  <w:style w:type="character" w:customStyle="1" w:styleId="104">
    <w:name w:val="crowed11"/>
    <w:qFormat/>
    <w:uiPriority w:val="0"/>
    <w:rPr>
      <w:rFonts w:hint="default" w:ascii="_x000B__x000C_" w:hAnsi="_x000B__x000C_"/>
      <w:sz w:val="24"/>
    </w:rPr>
  </w:style>
  <w:style w:type="character" w:customStyle="1" w:styleId="105">
    <w:name w:val="Char Char11"/>
    <w:qFormat/>
    <w:uiPriority w:val="0"/>
    <w:rPr>
      <w:rFonts w:ascii="宋体"/>
      <w:kern w:val="2"/>
      <w:sz w:val="28"/>
    </w:rPr>
  </w:style>
  <w:style w:type="character" w:customStyle="1" w:styleId="106">
    <w:name w:val="title_emph1"/>
    <w:qFormat/>
    <w:uiPriority w:val="0"/>
    <w:rPr>
      <w:rFonts w:hint="default" w:ascii="Arial" w:hAnsi="Arial"/>
      <w:b/>
      <w:sz w:val="20"/>
    </w:rPr>
  </w:style>
  <w:style w:type="paragraph" w:customStyle="1" w:styleId="107">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08">
    <w:name w:val="Char Char Char Char Char Char Char"/>
    <w:basedOn w:val="18"/>
    <w:qFormat/>
    <w:uiPriority w:val="0"/>
    <w:rPr>
      <w:rFonts w:ascii="宋体" w:hAnsi="Tahoma"/>
    </w:rPr>
  </w:style>
  <w:style w:type="paragraph" w:customStyle="1" w:styleId="109">
    <w:name w:val="首行缩进"/>
    <w:basedOn w:val="1"/>
    <w:qFormat/>
    <w:uiPriority w:val="0"/>
    <w:pPr>
      <w:numPr>
        <w:ilvl w:val="0"/>
        <w:numId w:val="4"/>
      </w:numPr>
      <w:spacing w:line="360" w:lineRule="auto"/>
    </w:pPr>
    <w:rPr>
      <w:rFonts w:eastAsia="仿宋_GB2312"/>
    </w:rPr>
  </w:style>
  <w:style w:type="paragraph" w:customStyle="1" w:styleId="110">
    <w:name w:val="关键词"/>
    <w:basedOn w:val="1"/>
    <w:next w:val="1"/>
    <w:qFormat/>
    <w:uiPriority w:val="0"/>
    <w:pPr>
      <w:spacing w:line="360" w:lineRule="auto"/>
    </w:pPr>
    <w:rPr>
      <w:rFonts w:eastAsia="黑体"/>
      <w:sz w:val="20"/>
    </w:rPr>
  </w:style>
  <w:style w:type="paragraph" w:customStyle="1" w:styleId="111">
    <w:name w:val="正文1"/>
    <w:basedOn w:val="1"/>
    <w:qFormat/>
    <w:uiPriority w:val="0"/>
    <w:pPr>
      <w:spacing w:line="300" w:lineRule="auto"/>
      <w:ind w:firstLine="200" w:firstLineChars="200"/>
    </w:pPr>
    <w:rPr>
      <w:sz w:val="24"/>
    </w:rPr>
  </w:style>
  <w:style w:type="paragraph" w:customStyle="1" w:styleId="11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13">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14">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15">
    <w:name w:val="图例"/>
    <w:basedOn w:val="1"/>
    <w:qFormat/>
    <w:uiPriority w:val="0"/>
    <w:pPr>
      <w:spacing w:before="120" w:after="120" w:line="360" w:lineRule="auto"/>
      <w:jc w:val="center"/>
    </w:pPr>
    <w:rPr>
      <w:rFonts w:eastAsia="仿宋_GB2312"/>
      <w:b/>
      <w:sz w:val="24"/>
    </w:rPr>
  </w:style>
  <w:style w:type="paragraph" w:customStyle="1" w:styleId="11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17">
    <w:name w:val="一级条标题"/>
    <w:basedOn w:val="118"/>
    <w:next w:val="119"/>
    <w:qFormat/>
    <w:uiPriority w:val="0"/>
    <w:pPr>
      <w:numPr>
        <w:numId w:val="0"/>
      </w:numPr>
      <w:spacing w:before="0" w:beforeLines="0" w:after="0" w:afterLines="0"/>
      <w:ind w:left="525"/>
      <w:outlineLvl w:val="2"/>
    </w:pPr>
    <w:rPr>
      <w:sz w:val="21"/>
    </w:rPr>
  </w:style>
  <w:style w:type="paragraph" w:customStyle="1" w:styleId="118">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0">
    <w:name w:val="BodyText"/>
    <w:basedOn w:val="1"/>
    <w:qFormat/>
    <w:uiPriority w:val="99"/>
    <w:pPr>
      <w:textAlignment w:val="baseline"/>
    </w:pPr>
    <w:rPr>
      <w:rFonts w:ascii="仿宋_GB2312" w:eastAsia="仿宋_GB2312"/>
      <w:sz w:val="32"/>
    </w:rPr>
  </w:style>
  <w:style w:type="paragraph" w:customStyle="1" w:styleId="121">
    <w:name w:val="Char Char 字元 字元 字元 Char Char Char Char"/>
    <w:basedOn w:val="1"/>
    <w:qFormat/>
    <w:uiPriority w:val="0"/>
    <w:pPr>
      <w:adjustRightInd w:val="0"/>
      <w:spacing w:line="360" w:lineRule="auto"/>
    </w:pPr>
    <w:rPr>
      <w:kern w:val="0"/>
      <w:sz w:val="24"/>
    </w:rPr>
  </w:style>
  <w:style w:type="paragraph" w:customStyle="1" w:styleId="122">
    <w:name w:val="标准正文"/>
    <w:basedOn w:val="23"/>
    <w:qFormat/>
    <w:uiPriority w:val="0"/>
    <w:pPr>
      <w:spacing w:before="60" w:after="60" w:line="360" w:lineRule="auto"/>
      <w:ind w:left="0" w:firstLine="482"/>
    </w:pPr>
    <w:rPr>
      <w:rFonts w:ascii="Arial" w:hAnsi="Arial"/>
      <w:sz w:val="24"/>
    </w:rPr>
  </w:style>
  <w:style w:type="paragraph" w:customStyle="1" w:styleId="123">
    <w:name w:val="af"/>
    <w:basedOn w:val="1"/>
    <w:qFormat/>
    <w:uiPriority w:val="0"/>
    <w:pPr>
      <w:widowControl/>
      <w:spacing w:line="300" w:lineRule="atLeast"/>
      <w:jc w:val="left"/>
    </w:pPr>
    <w:rPr>
      <w:rFonts w:ascii="宋体" w:hAnsi="宋体"/>
      <w:kern w:val="0"/>
      <w:sz w:val="18"/>
    </w:rPr>
  </w:style>
  <w:style w:type="paragraph" w:customStyle="1" w:styleId="124">
    <w:name w:val="段落正文"/>
    <w:basedOn w:val="1"/>
    <w:qFormat/>
    <w:uiPriority w:val="0"/>
    <w:pPr>
      <w:spacing w:before="156" w:beforeLines="50" w:line="360" w:lineRule="auto"/>
      <w:ind w:firstLine="200" w:firstLineChars="200"/>
    </w:pPr>
    <w:rPr>
      <w:spacing w:val="2"/>
      <w:sz w:val="24"/>
    </w:rPr>
  </w:style>
  <w:style w:type="paragraph" w:customStyle="1" w:styleId="125">
    <w:name w:val="1"/>
    <w:basedOn w:val="1"/>
    <w:next w:val="30"/>
    <w:qFormat/>
    <w:uiPriority w:val="0"/>
    <w:rPr>
      <w:rFonts w:ascii="宋体" w:hAnsi="Courier New"/>
      <w:sz w:val="21"/>
    </w:rPr>
  </w:style>
  <w:style w:type="paragraph" w:customStyle="1" w:styleId="12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27">
    <w:name w:val="图片文字"/>
    <w:basedOn w:val="1"/>
    <w:qFormat/>
    <w:uiPriority w:val="0"/>
    <w:pPr>
      <w:spacing w:line="240" w:lineRule="atLeast"/>
      <w:jc w:val="center"/>
    </w:pPr>
    <w:rPr>
      <w:sz w:val="21"/>
    </w:rPr>
  </w:style>
  <w:style w:type="paragraph" w:customStyle="1" w:styleId="128">
    <w:name w:val="文本框样式1"/>
    <w:basedOn w:val="1"/>
    <w:qFormat/>
    <w:uiPriority w:val="0"/>
    <w:pPr>
      <w:adjustRightInd w:val="0"/>
      <w:snapToGrid w:val="0"/>
      <w:spacing w:before="60" w:line="180" w:lineRule="exact"/>
      <w:jc w:val="center"/>
    </w:pPr>
    <w:rPr>
      <w:sz w:val="21"/>
    </w:rPr>
  </w:style>
  <w:style w:type="paragraph" w:customStyle="1" w:styleId="12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3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3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2">
    <w:name w:val="正文字缩2字"/>
    <w:basedOn w:val="1"/>
    <w:qFormat/>
    <w:uiPriority w:val="0"/>
    <w:pPr>
      <w:spacing w:before="60" w:after="60" w:line="360" w:lineRule="auto"/>
      <w:ind w:left="200" w:leftChars="200" w:firstLine="200" w:firstLineChars="200"/>
    </w:pPr>
    <w:rPr>
      <w:sz w:val="24"/>
    </w:rPr>
  </w:style>
  <w:style w:type="paragraph" w:customStyle="1" w:styleId="133">
    <w:name w:val="正文 + 三号"/>
    <w:basedOn w:val="1"/>
    <w:qFormat/>
    <w:uiPriority w:val="0"/>
    <w:rPr>
      <w:sz w:val="21"/>
    </w:rPr>
  </w:style>
  <w:style w:type="paragraph" w:customStyle="1" w:styleId="13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35">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6">
    <w:name w:val="表格内文字"/>
    <w:basedOn w:val="30"/>
    <w:qFormat/>
    <w:uiPriority w:val="0"/>
    <w:pPr>
      <w:adjustRightInd w:val="0"/>
    </w:pPr>
    <w:rPr>
      <w:color w:val="000000"/>
      <w:lang w:val="en-GB"/>
    </w:rPr>
  </w:style>
  <w:style w:type="paragraph" w:customStyle="1" w:styleId="137">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38">
    <w:name w:val="Char Char Char"/>
    <w:basedOn w:val="1"/>
    <w:qFormat/>
    <w:uiPriority w:val="0"/>
    <w:rPr>
      <w:rFonts w:ascii="Tahoma" w:hAnsi="Tahoma"/>
      <w:sz w:val="24"/>
    </w:rPr>
  </w:style>
  <w:style w:type="paragraph" w:customStyle="1" w:styleId="139">
    <w:name w:val="样式2"/>
    <w:basedOn w:val="6"/>
    <w:qFormat/>
    <w:uiPriority w:val="0"/>
    <w:pPr>
      <w:numPr>
        <w:ilvl w:val="0"/>
        <w:numId w:val="6"/>
      </w:numPr>
      <w:spacing w:before="560" w:line="400" w:lineRule="exact"/>
      <w:jc w:val="center"/>
      <w:outlineLvl w:val="0"/>
    </w:pPr>
    <w:rPr>
      <w:b w:val="0"/>
      <w:sz w:val="44"/>
    </w:rPr>
  </w:style>
  <w:style w:type="paragraph" w:customStyle="1" w:styleId="140">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4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42">
    <w:name w:val="Char Char1 Char"/>
    <w:basedOn w:val="1"/>
    <w:qFormat/>
    <w:uiPriority w:val="0"/>
    <w:rPr>
      <w:rFonts w:ascii="Tahoma" w:hAnsi="Tahoma"/>
      <w:sz w:val="24"/>
      <w:szCs w:val="24"/>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4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48">
    <w:name w:val="Char1"/>
    <w:basedOn w:val="1"/>
    <w:qFormat/>
    <w:uiPriority w:val="0"/>
    <w:rPr>
      <w:sz w:val="21"/>
    </w:rPr>
  </w:style>
  <w:style w:type="paragraph" w:customStyle="1" w:styleId="149">
    <w:name w:val="摘要"/>
    <w:basedOn w:val="1"/>
    <w:next w:val="4"/>
    <w:qFormat/>
    <w:uiPriority w:val="0"/>
    <w:pPr>
      <w:spacing w:line="360" w:lineRule="auto"/>
    </w:pPr>
    <w:rPr>
      <w:rFonts w:eastAsia="黑体"/>
      <w:sz w:val="20"/>
    </w:rPr>
  </w:style>
  <w:style w:type="paragraph" w:customStyle="1" w:styleId="150">
    <w:name w:val="正文文本缩进 21"/>
    <w:basedOn w:val="1"/>
    <w:qFormat/>
    <w:uiPriority w:val="0"/>
    <w:pPr>
      <w:adjustRightInd w:val="0"/>
      <w:spacing w:before="120"/>
      <w:ind w:firstLine="420"/>
      <w:textAlignment w:val="baseline"/>
    </w:pPr>
    <w:rPr>
      <w:sz w:val="24"/>
    </w:rPr>
  </w:style>
  <w:style w:type="paragraph" w:customStyle="1" w:styleId="151">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52">
    <w:name w:val="_Style 151"/>
    <w:qFormat/>
    <w:uiPriority w:val="0"/>
    <w:rPr>
      <w:rFonts w:ascii="Times New Roman" w:hAnsi="Times New Roman" w:eastAsia="宋体" w:cs="Times New Roman"/>
      <w:kern w:val="2"/>
      <w:sz w:val="21"/>
      <w:lang w:val="en-US" w:eastAsia="zh-CN" w:bidi="ar-SA"/>
    </w:rPr>
  </w:style>
  <w:style w:type="paragraph" w:customStyle="1" w:styleId="15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54">
    <w:name w:val="表头样式"/>
    <w:basedOn w:val="1"/>
    <w:qFormat/>
    <w:uiPriority w:val="0"/>
    <w:pPr>
      <w:autoSpaceDE w:val="0"/>
      <w:autoSpaceDN w:val="0"/>
      <w:adjustRightInd w:val="0"/>
      <w:spacing w:line="360" w:lineRule="auto"/>
      <w:jc w:val="left"/>
    </w:pPr>
    <w:rPr>
      <w:b/>
      <w:kern w:val="0"/>
      <w:sz w:val="21"/>
    </w:rPr>
  </w:style>
  <w:style w:type="paragraph" w:customStyle="1" w:styleId="155">
    <w:name w:val="样式 正文缩进正文（首行缩进两字）表正文正文非缩进特点标题4段1 + 首行缩进:  2 字符"/>
    <w:basedOn w:val="16"/>
    <w:qFormat/>
    <w:uiPriority w:val="0"/>
    <w:pPr>
      <w:ind w:firstLine="480" w:firstLineChars="200"/>
    </w:pPr>
  </w:style>
  <w:style w:type="paragraph" w:customStyle="1" w:styleId="156">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7">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5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59">
    <w:name w:val="Char"/>
    <w:basedOn w:val="1"/>
    <w:qFormat/>
    <w:uiPriority w:val="0"/>
    <w:pPr>
      <w:spacing w:line="240" w:lineRule="atLeast"/>
      <w:ind w:left="420" w:firstLine="420"/>
    </w:pPr>
    <w:rPr>
      <w:kern w:val="0"/>
      <w:sz w:val="21"/>
    </w:rPr>
  </w:style>
  <w:style w:type="paragraph" w:customStyle="1" w:styleId="160">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1">
    <w:name w:val="内容标题"/>
    <w:basedOn w:val="18"/>
    <w:qFormat/>
    <w:uiPriority w:val="0"/>
    <w:rPr>
      <w:rFonts w:ascii="Tahoma" w:hAnsi="Tahoma"/>
      <w:sz w:val="24"/>
    </w:rPr>
  </w:style>
  <w:style w:type="paragraph" w:customStyle="1" w:styleId="162">
    <w:name w:val="正文4"/>
    <w:basedOn w:val="1"/>
    <w:qFormat/>
    <w:uiPriority w:val="0"/>
    <w:pPr>
      <w:tabs>
        <w:tab w:val="left" w:pos="1275"/>
      </w:tabs>
      <w:spacing w:before="60" w:after="60" w:line="360" w:lineRule="auto"/>
      <w:ind w:left="820" w:leftChars="400" w:hanging="705"/>
    </w:pPr>
    <w:rPr>
      <w:sz w:val="24"/>
    </w:rPr>
  </w:style>
  <w:style w:type="paragraph" w:customStyle="1" w:styleId="163">
    <w:name w:val="样式1"/>
    <w:basedOn w:val="6"/>
    <w:qFormat/>
    <w:uiPriority w:val="0"/>
    <w:pPr>
      <w:tabs>
        <w:tab w:val="left" w:pos="720"/>
      </w:tabs>
      <w:spacing w:before="500" w:after="260" w:line="560" w:lineRule="atLeast"/>
      <w:ind w:left="420" w:hanging="420"/>
    </w:pPr>
  </w:style>
  <w:style w:type="paragraph" w:customStyle="1" w:styleId="16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5">
    <w:name w:val="Char Char Char Char Char Char Char1"/>
    <w:basedOn w:val="1"/>
    <w:qFormat/>
    <w:uiPriority w:val="0"/>
    <w:rPr>
      <w:rFonts w:ascii="Tahoma" w:hAnsi="Tahoma"/>
      <w:sz w:val="24"/>
    </w:rPr>
  </w:style>
  <w:style w:type="paragraph" w:customStyle="1" w:styleId="166">
    <w:name w:val="Title - Date"/>
    <w:basedOn w:val="53"/>
    <w:next w:val="1"/>
    <w:qFormat/>
    <w:uiPriority w:val="0"/>
    <w:pPr>
      <w:spacing w:before="240" w:after="720"/>
    </w:pPr>
    <w:rPr>
      <w:sz w:val="28"/>
    </w:rPr>
  </w:style>
  <w:style w:type="paragraph" w:customStyle="1" w:styleId="167">
    <w:name w:val="正文表格"/>
    <w:basedOn w:val="1"/>
    <w:qFormat/>
    <w:uiPriority w:val="0"/>
    <w:pPr>
      <w:adjustRightInd w:val="0"/>
      <w:spacing w:before="40" w:after="40"/>
    </w:pPr>
    <w:rPr>
      <w:sz w:val="24"/>
    </w:rPr>
  </w:style>
  <w:style w:type="paragraph" w:customStyle="1" w:styleId="168">
    <w:name w:val="标题无"/>
    <w:basedOn w:val="1"/>
    <w:qFormat/>
    <w:uiPriority w:val="0"/>
    <w:pPr>
      <w:spacing w:line="360" w:lineRule="auto"/>
    </w:pPr>
    <w:rPr>
      <w:sz w:val="24"/>
    </w:rPr>
  </w:style>
  <w:style w:type="paragraph" w:customStyle="1" w:styleId="169">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0">
    <w:name w:val="样式 宋体 五号 行距: 单倍行距"/>
    <w:basedOn w:val="1"/>
    <w:qFormat/>
    <w:uiPriority w:val="0"/>
    <w:pPr>
      <w:adjustRightInd w:val="0"/>
      <w:jc w:val="left"/>
    </w:pPr>
    <w:rPr>
      <w:rFonts w:ascii="宋体" w:hAnsi="宋体"/>
      <w:kern w:val="0"/>
      <w:sz w:val="21"/>
    </w:rPr>
  </w:style>
  <w:style w:type="paragraph" w:customStyle="1" w:styleId="171">
    <w:name w:val="00"/>
    <w:basedOn w:val="1"/>
    <w:qFormat/>
    <w:uiPriority w:val="0"/>
    <w:pPr>
      <w:autoSpaceDE w:val="0"/>
      <w:autoSpaceDN w:val="0"/>
      <w:adjustRightInd w:val="0"/>
      <w:jc w:val="left"/>
    </w:pPr>
    <w:rPr>
      <w:rFonts w:ascii="黑体" w:eastAsia="黑体"/>
      <w:b/>
      <w:kern w:val="0"/>
      <w:sz w:val="20"/>
    </w:rPr>
  </w:style>
  <w:style w:type="paragraph" w:customStyle="1" w:styleId="17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7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74">
    <w:name w:val="Char1 Char Char Char"/>
    <w:basedOn w:val="1"/>
    <w:qFormat/>
    <w:uiPriority w:val="0"/>
    <w:rPr>
      <w:rFonts w:ascii="Tahoma" w:hAnsi="Tahoma"/>
      <w:sz w:val="30"/>
    </w:rPr>
  </w:style>
  <w:style w:type="paragraph" w:customStyle="1" w:styleId="175">
    <w:name w:val="二级列表"/>
    <w:basedOn w:val="124"/>
    <w:next w:val="124"/>
    <w:qFormat/>
    <w:uiPriority w:val="0"/>
    <w:pPr>
      <w:tabs>
        <w:tab w:val="left" w:pos="2120"/>
      </w:tabs>
      <w:ind w:firstLine="0" w:firstLineChars="0"/>
    </w:pPr>
    <w:rPr>
      <w:b/>
    </w:rPr>
  </w:style>
  <w:style w:type="paragraph" w:customStyle="1" w:styleId="176">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7">
    <w:name w:val="Item List"/>
    <w:qForma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178">
    <w:name w:val="Char2 Char Char Char Char Char Char"/>
    <w:basedOn w:val="1"/>
    <w:qFormat/>
    <w:uiPriority w:val="0"/>
    <w:rPr>
      <w:rFonts w:ascii="仿宋_GB2312"/>
      <w:b/>
      <w:sz w:val="30"/>
    </w:rPr>
  </w:style>
  <w:style w:type="paragraph" w:customStyle="1" w:styleId="179">
    <w:name w:val="标题3——2"/>
    <w:basedOn w:val="5"/>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8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1">
    <w:name w:val="样式1xz"/>
    <w:basedOn w:val="1"/>
    <w:qFormat/>
    <w:uiPriority w:val="0"/>
    <w:pPr>
      <w:tabs>
        <w:tab w:val="left" w:pos="1050"/>
        <w:tab w:val="right" w:leader="dot" w:pos="8296"/>
      </w:tabs>
    </w:pPr>
    <w:rPr>
      <w:caps/>
      <w:spacing w:val="20"/>
      <w:sz w:val="24"/>
    </w:rPr>
  </w:style>
  <w:style w:type="paragraph" w:customStyle="1" w:styleId="182">
    <w:name w:val="二级条标题"/>
    <w:basedOn w:val="117"/>
    <w:next w:val="119"/>
    <w:qFormat/>
    <w:uiPriority w:val="0"/>
    <w:pPr>
      <w:ind w:left="840"/>
      <w:outlineLvl w:val="3"/>
    </w:pPr>
  </w:style>
  <w:style w:type="paragraph" w:customStyle="1" w:styleId="18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84">
    <w:name w:val="Style Heading 3h3Heading 3 - oldLevel 3 HeadH3level_3PIM 3se..."/>
    <w:basedOn w:val="5"/>
    <w:qFormat/>
    <w:uiPriority w:val="0"/>
    <w:pPr>
      <w:numPr>
        <w:ilvl w:val="2"/>
        <w:numId w:val="10"/>
      </w:numPr>
      <w:tabs>
        <w:tab w:val="left" w:pos="709"/>
        <w:tab w:val="left" w:pos="1620"/>
      </w:tabs>
    </w:pPr>
  </w:style>
  <w:style w:type="paragraph" w:customStyle="1" w:styleId="185">
    <w:name w:val="1.正文"/>
    <w:basedOn w:val="1"/>
    <w:qFormat/>
    <w:uiPriority w:val="0"/>
    <w:pPr>
      <w:spacing w:line="360" w:lineRule="auto"/>
      <w:ind w:left="540" w:leftChars="225" w:firstLine="540" w:firstLineChars="225"/>
    </w:pPr>
    <w:rPr>
      <w:sz w:val="24"/>
    </w:rPr>
  </w:style>
  <w:style w:type="paragraph" w:customStyle="1" w:styleId="186">
    <w:name w:val="文章正文"/>
    <w:basedOn w:val="1"/>
    <w:qFormat/>
    <w:uiPriority w:val="0"/>
    <w:pPr>
      <w:ind w:firstLine="560" w:firstLineChars="200"/>
    </w:pPr>
    <w:rPr>
      <w:rFonts w:ascii="仿宋_GB2312" w:hAnsi="宋体" w:eastAsia="仿宋_GB2312"/>
      <w:color w:val="000000"/>
    </w:rPr>
  </w:style>
  <w:style w:type="paragraph" w:customStyle="1" w:styleId="187">
    <w:name w:val="Char Char14 Char Char"/>
    <w:basedOn w:val="1"/>
    <w:qFormat/>
    <w:uiPriority w:val="0"/>
    <w:rPr>
      <w:sz w:val="21"/>
      <w:szCs w:val="24"/>
    </w:rPr>
  </w:style>
  <w:style w:type="paragraph" w:customStyle="1" w:styleId="18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89">
    <w:name w:val="表号"/>
    <w:basedOn w:val="1"/>
    <w:qFormat/>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9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1">
    <w:name w:val="Note"/>
    <w:basedOn w:val="1"/>
    <w:qFormat/>
    <w:uiPriority w:val="0"/>
    <w:pPr>
      <w:pBdr>
        <w:top w:val="single" w:color="auto" w:sz="12" w:space="3"/>
        <w:bottom w:val="single" w:color="auto" w:sz="12" w:space="3"/>
      </w:pBdr>
      <w:spacing w:line="360" w:lineRule="auto"/>
    </w:pPr>
    <w:rPr>
      <w:sz w:val="24"/>
    </w:rPr>
  </w:style>
  <w:style w:type="paragraph" w:customStyle="1" w:styleId="192">
    <w:name w:val="默认段落字体 Para Char Char Char Char Char Char Char Char Char1 Char Char Char Char"/>
    <w:basedOn w:val="1"/>
    <w:qFormat/>
    <w:uiPriority w:val="0"/>
    <w:rPr>
      <w:rFonts w:ascii="Tahoma" w:hAnsi="Tahoma"/>
      <w:sz w:val="24"/>
    </w:rPr>
  </w:style>
  <w:style w:type="paragraph" w:customStyle="1" w:styleId="193">
    <w:name w:val="正文文本 21"/>
    <w:basedOn w:val="1"/>
    <w:qFormat/>
    <w:uiPriority w:val="0"/>
    <w:pPr>
      <w:adjustRightInd w:val="0"/>
      <w:spacing w:before="120" w:line="360" w:lineRule="auto"/>
      <w:ind w:firstLine="480"/>
      <w:textAlignment w:val="baseline"/>
    </w:pPr>
    <w:rPr>
      <w:sz w:val="24"/>
    </w:rPr>
  </w:style>
  <w:style w:type="paragraph" w:customStyle="1" w:styleId="194">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5">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9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9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198">
    <w:name w:val="编号正文"/>
    <w:basedOn w:val="199"/>
    <w:qFormat/>
    <w:uiPriority w:val="0"/>
    <w:pPr>
      <w:snapToGrid/>
      <w:spacing w:line="360" w:lineRule="auto"/>
      <w:ind w:left="1407" w:hanging="1047"/>
      <w:jc w:val="left"/>
    </w:pPr>
    <w:rPr>
      <w:rFonts w:eastAsia="仿宋_GB2312"/>
    </w:rPr>
  </w:style>
  <w:style w:type="paragraph" w:customStyle="1" w:styleId="19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01">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2">
    <w:name w:val="默认段落字体 Para Char Char Char Char Char Char Char"/>
    <w:basedOn w:val="1"/>
    <w:qFormat/>
    <w:uiPriority w:val="0"/>
    <w:rPr>
      <w:rFonts w:ascii="Tahoma" w:hAnsi="Tahoma"/>
      <w:sz w:val="24"/>
    </w:rPr>
  </w:style>
  <w:style w:type="paragraph" w:customStyle="1" w:styleId="20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4">
    <w:name w:val="Char2"/>
    <w:basedOn w:val="1"/>
    <w:qFormat/>
    <w:uiPriority w:val="0"/>
    <w:pPr>
      <w:spacing w:line="240" w:lineRule="atLeast"/>
      <w:ind w:left="420" w:firstLine="420"/>
    </w:pPr>
    <w:rPr>
      <w:kern w:val="0"/>
      <w:sz w:val="21"/>
    </w:rPr>
  </w:style>
  <w:style w:type="paragraph" w:customStyle="1" w:styleId="205">
    <w:name w:val="IN Feature"/>
    <w:next w:val="195"/>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6">
    <w:name w:val="列表项目"/>
    <w:basedOn w:val="1"/>
    <w:qFormat/>
    <w:uiPriority w:val="0"/>
    <w:pPr>
      <w:tabs>
        <w:tab w:val="left" w:pos="420"/>
      </w:tabs>
      <w:spacing w:line="288" w:lineRule="auto"/>
      <w:ind w:left="840" w:leftChars="200" w:hanging="420" w:hangingChars="200"/>
    </w:pPr>
    <w:rPr>
      <w:sz w:val="21"/>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08">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209">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1">
    <w:name w:val="样式 行距: 1.5 倍行距1"/>
    <w:basedOn w:val="1"/>
    <w:qFormat/>
    <w:uiPriority w:val="0"/>
    <w:pPr>
      <w:snapToGrid w:val="0"/>
    </w:pPr>
    <w:rPr>
      <w:sz w:val="21"/>
    </w:rPr>
  </w:style>
  <w:style w:type="paragraph" w:customStyle="1" w:styleId="212">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3">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14">
    <w:name w:val="正文（首行不缩进）"/>
    <w:basedOn w:val="1"/>
    <w:qFormat/>
    <w:uiPriority w:val="0"/>
    <w:pPr>
      <w:autoSpaceDE w:val="0"/>
      <w:autoSpaceDN w:val="0"/>
      <w:adjustRightInd w:val="0"/>
      <w:spacing w:line="360" w:lineRule="auto"/>
      <w:jc w:val="left"/>
    </w:pPr>
    <w:rPr>
      <w:kern w:val="0"/>
      <w:sz w:val="21"/>
    </w:rPr>
  </w:style>
  <w:style w:type="paragraph" w:customStyle="1" w:styleId="215">
    <w:name w:val="Char1 Char Char Char1"/>
    <w:basedOn w:val="1"/>
    <w:qFormat/>
    <w:uiPriority w:val="0"/>
    <w:rPr>
      <w:rFonts w:ascii="Tahoma" w:hAnsi="Tahoma"/>
      <w:sz w:val="24"/>
    </w:rPr>
  </w:style>
  <w:style w:type="paragraph" w:customStyle="1" w:styleId="21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7">
    <w:name w:val="无间隔1"/>
    <w:qFormat/>
    <w:uiPriority w:val="1"/>
    <w:pPr>
      <w:jc w:val="both"/>
    </w:pPr>
    <w:rPr>
      <w:rFonts w:ascii="Times New Roman" w:hAnsi="Times New Roman" w:eastAsia="Times New Roman" w:cs="Times New Roman"/>
      <w:lang w:val="en-US" w:eastAsia="zh-CN" w:bidi="ar-SA"/>
    </w:rPr>
  </w:style>
  <w:style w:type="paragraph" w:customStyle="1" w:styleId="21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19">
    <w:name w:val="简单回函地址"/>
    <w:basedOn w:val="1"/>
    <w:qFormat/>
    <w:uiPriority w:val="0"/>
    <w:pPr>
      <w:adjustRightInd w:val="0"/>
      <w:snapToGrid w:val="0"/>
      <w:spacing w:line="360" w:lineRule="auto"/>
    </w:pPr>
    <w:rPr>
      <w:sz w:val="24"/>
    </w:rPr>
  </w:style>
  <w:style w:type="paragraph" w:customStyle="1" w:styleId="220">
    <w:name w:val="Char Char Char Char Char Char Char Char Char Char Char Char Char Char Char Char"/>
    <w:basedOn w:val="1"/>
    <w:qFormat/>
    <w:uiPriority w:val="0"/>
    <w:pPr>
      <w:tabs>
        <w:tab w:val="left" w:pos="360"/>
      </w:tabs>
    </w:pPr>
    <w:rPr>
      <w:sz w:val="24"/>
    </w:rPr>
  </w:style>
  <w:style w:type="paragraph" w:customStyle="1" w:styleId="221">
    <w:name w:val="表格文本"/>
    <w:qFormat/>
    <w:uiPriority w:val="0"/>
    <w:pPr>
      <w:tabs>
        <w:tab w:val="decimal" w:pos="0"/>
      </w:tabs>
    </w:pPr>
    <w:rPr>
      <w:rFonts w:ascii="Arial" w:hAnsi="Arial" w:eastAsia="宋体" w:cs="Times New Roman"/>
      <w:sz w:val="21"/>
      <w:lang w:val="en-US" w:eastAsia="zh-CN" w:bidi="ar-SA"/>
    </w:rPr>
  </w:style>
  <w:style w:type="paragraph" w:customStyle="1" w:styleId="222">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223">
    <w:name w:val="标书正文:  0.74 厘米"/>
    <w:basedOn w:val="1"/>
    <w:qFormat/>
    <w:uiPriority w:val="0"/>
    <w:pPr>
      <w:snapToGrid w:val="0"/>
      <w:spacing w:line="360" w:lineRule="auto"/>
      <w:ind w:firstLine="420"/>
    </w:pPr>
    <w:rPr>
      <w:sz w:val="24"/>
    </w:rPr>
  </w:style>
  <w:style w:type="paragraph" w:customStyle="1" w:styleId="224">
    <w:name w:val="Table Contents"/>
    <w:basedOn w:val="2"/>
    <w:qFormat/>
    <w:uiPriority w:val="0"/>
    <w:pPr>
      <w:suppressAutoHyphens/>
      <w:jc w:val="left"/>
    </w:pPr>
    <w:rPr>
      <w:rFonts w:ascii="Times New Roman" w:eastAsia="Times New Roman"/>
      <w:kern w:val="0"/>
      <w:sz w:val="24"/>
    </w:rPr>
  </w:style>
  <w:style w:type="paragraph" w:customStyle="1" w:styleId="225">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26">
    <w:name w:val="表头文本"/>
    <w:uiPriority w:val="0"/>
    <w:pPr>
      <w:jc w:val="center"/>
    </w:pPr>
    <w:rPr>
      <w:rFonts w:ascii="Arial" w:hAnsi="Arial" w:eastAsia="宋体" w:cs="Times New Roman"/>
      <w:b/>
      <w:sz w:val="21"/>
      <w:lang w:val="en-US" w:eastAsia="zh-CN" w:bidi="ar-SA"/>
    </w:rPr>
  </w:style>
  <w:style w:type="paragraph" w:customStyle="1" w:styleId="227">
    <w:name w:val="文本1"/>
    <w:basedOn w:val="1"/>
    <w:qFormat/>
    <w:uiPriority w:val="0"/>
    <w:pPr>
      <w:adjustRightInd w:val="0"/>
      <w:spacing w:line="312" w:lineRule="atLeast"/>
      <w:jc w:val="center"/>
      <w:textAlignment w:val="baseline"/>
    </w:pPr>
    <w:rPr>
      <w:kern w:val="0"/>
      <w:sz w:val="18"/>
    </w:rPr>
  </w:style>
  <w:style w:type="paragraph" w:customStyle="1" w:styleId="228">
    <w:name w:val="Title - Revision"/>
    <w:basedOn w:val="53"/>
    <w:qFormat/>
    <w:uiPriority w:val="0"/>
    <w:pPr>
      <w:spacing w:before="720"/>
    </w:pPr>
  </w:style>
  <w:style w:type="paragraph" w:customStyle="1" w:styleId="229">
    <w:name w:val="附录3"/>
    <w:basedOn w:val="1"/>
    <w:next w:val="1"/>
    <w:qFormat/>
    <w:uiPriority w:val="0"/>
    <w:pPr>
      <w:tabs>
        <w:tab w:val="left" w:pos="851"/>
      </w:tabs>
      <w:ind w:left="425" w:hanging="425"/>
      <w:outlineLvl w:val="2"/>
    </w:pPr>
    <w:rPr>
      <w:rFonts w:eastAsia="黑体"/>
      <w:b/>
      <w:sz w:val="32"/>
    </w:rPr>
  </w:style>
  <w:style w:type="paragraph" w:customStyle="1" w:styleId="230">
    <w:name w:val="可研正文"/>
    <w:basedOn w:val="2"/>
    <w:qFormat/>
    <w:uiPriority w:val="0"/>
    <w:pPr>
      <w:adjustRightInd w:val="0"/>
      <w:snapToGrid w:val="0"/>
      <w:spacing w:line="440" w:lineRule="exact"/>
      <w:ind w:firstLine="567"/>
    </w:pPr>
    <w:rPr>
      <w:sz w:val="28"/>
    </w:rPr>
  </w:style>
  <w:style w:type="paragraph" w:customStyle="1" w:styleId="231">
    <w:name w:val="CSS1级正文 Char"/>
    <w:basedOn w:val="2"/>
    <w:uiPriority w:val="0"/>
    <w:pPr>
      <w:adjustRightInd w:val="0"/>
      <w:snapToGrid w:val="0"/>
      <w:spacing w:line="360" w:lineRule="auto"/>
      <w:ind w:firstLine="480"/>
    </w:pPr>
    <w:rPr>
      <w:rFonts w:ascii="Times New Roman" w:eastAsia="宋体"/>
      <w:sz w:val="24"/>
    </w:rPr>
  </w:style>
  <w:style w:type="paragraph" w:customStyle="1" w:styleId="232">
    <w:name w:val="Char Char Char Char Char"/>
    <w:basedOn w:val="1"/>
    <w:uiPriority w:val="0"/>
    <w:pPr>
      <w:tabs>
        <w:tab w:val="left" w:pos="425"/>
      </w:tabs>
      <w:ind w:left="1620" w:hanging="360"/>
    </w:pPr>
    <w:rPr>
      <w:rFonts w:ascii="Tahoma" w:hAnsi="Tahoma"/>
      <w:sz w:val="24"/>
    </w:rPr>
  </w:style>
  <w:style w:type="paragraph" w:customStyle="1" w:styleId="233">
    <w:name w:val="Char Char1"/>
    <w:basedOn w:val="1"/>
    <w:uiPriority w:val="0"/>
    <w:pPr>
      <w:widowControl/>
      <w:spacing w:after="160" w:line="240" w:lineRule="exact"/>
      <w:jc w:val="left"/>
    </w:pPr>
    <w:rPr>
      <w:rFonts w:ascii="Verdana" w:hAnsi="Verdana"/>
      <w:kern w:val="0"/>
      <w:sz w:val="20"/>
      <w:lang w:eastAsia="en-US"/>
    </w:rPr>
  </w:style>
  <w:style w:type="paragraph" w:customStyle="1" w:styleId="234">
    <w:name w:val="没有缩进（为图形使用）"/>
    <w:basedOn w:val="1"/>
    <w:uiPriority w:val="0"/>
    <w:pPr>
      <w:spacing w:before="120" w:after="120" w:line="360" w:lineRule="auto"/>
    </w:pPr>
    <w:rPr>
      <w:sz w:val="24"/>
    </w:rPr>
  </w:style>
  <w:style w:type="paragraph" w:customStyle="1" w:styleId="235">
    <w:name w:val="首行缩进 1"/>
    <w:basedOn w:val="1"/>
    <w:qFormat/>
    <w:uiPriority w:val="0"/>
    <w:pPr>
      <w:spacing w:after="120" w:line="360" w:lineRule="auto"/>
      <w:ind w:firstLine="200" w:firstLineChars="200"/>
    </w:pPr>
    <w:rPr>
      <w:sz w:val="24"/>
    </w:rPr>
  </w:style>
  <w:style w:type="paragraph" w:customStyle="1" w:styleId="236">
    <w:name w:val="样式 首行缩进:  0.74 厘米"/>
    <w:basedOn w:val="1"/>
    <w:qFormat/>
    <w:uiPriority w:val="0"/>
    <w:pPr>
      <w:spacing w:line="360" w:lineRule="auto"/>
      <w:ind w:firstLine="420"/>
    </w:pPr>
    <w:rPr>
      <w:sz w:val="24"/>
    </w:rPr>
  </w:style>
  <w:style w:type="paragraph" w:customStyle="1" w:styleId="237">
    <w:name w:val="表文字"/>
    <w:qFormat/>
    <w:uiPriority w:val="0"/>
    <w:rPr>
      <w:rFonts w:ascii="宋体" w:hAnsi="Times New Roman" w:eastAsia="宋体" w:cs="Times New Roman"/>
      <w:kern w:val="2"/>
      <w:lang w:val="en-US" w:eastAsia="zh-CN" w:bidi="ar-SA"/>
    </w:rPr>
  </w:style>
  <w:style w:type="paragraph" w:customStyle="1" w:styleId="238">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9">
    <w:name w:val="样式4"/>
    <w:basedOn w:val="6"/>
    <w:qFormat/>
    <w:uiPriority w:val="0"/>
    <w:pPr>
      <w:adjustRightInd w:val="0"/>
      <w:snapToGrid w:val="0"/>
    </w:pPr>
  </w:style>
  <w:style w:type="paragraph" w:customStyle="1" w:styleId="240">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styleId="241">
    <w:name w:val="List Paragraph"/>
    <w:basedOn w:val="1"/>
    <w:qFormat/>
    <w:uiPriority w:val="34"/>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41</Pages>
  <Words>3779</Words>
  <Characters>4014</Characters>
  <Lines>874</Lines>
  <Paragraphs>800</Paragraphs>
  <TotalTime>13</TotalTime>
  <ScaleCrop>false</ScaleCrop>
  <LinksUpToDate>false</LinksUpToDate>
  <CharactersWithSpaces>4184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2022-10-08T02:36:00Z</dcterms:created>
  <dc:creator>周媛媛</dc:creator>
  <cp:lastModifiedBy>asuspc</cp:lastModifiedBy>
  <cp:lastPrinted>2025-04-21T00:14:00Z</cp:lastPrinted>
  <dcterms:modified xsi:type="dcterms:W3CDTF">2025-04-21T12:52:15Z</dcterms:modified>
  <dc:title>竞争性谈判文件</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9A144702A6774194A7CA51A77CAF2B9C_13</vt:lpwstr>
  </property>
  <property fmtid="{D5CDD505-2E9C-101B-9397-08002B2CF9AE}" pid="4" name="commondata">
    <vt:lpwstr>eyJoZGlkIjoiNjI5MzQ3YWI0YmQ4YWRlNzljMjUyZTQ4M2Q0ZGMwODYifQ==</vt:lpwstr>
  </property>
  <property fmtid="{D5CDD505-2E9C-101B-9397-08002B2CF9AE}" pid="5" name="KSOTemplateDocerSaveRecord">
    <vt:lpwstr>eyJoZGlkIjoiOTY1MWI4MTBhODc5ZmU2NTZiMGFlNTdmNWI3NjJkOGMiLCJ1c2VySWQiOiI2NzE1OTIzMTMifQ==</vt:lpwstr>
  </property>
</Properties>
</file>