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0A9C3E">
      <w:pPr>
        <w:jc w:val="center"/>
        <w:outlineLvl w:val="0"/>
        <w:rPr>
          <w:rFonts w:ascii="Times New Roman" w:hAnsi="Times New Roman" w:eastAsia="方正黑体_GBK"/>
          <w:color w:val="000000"/>
          <w:spacing w:val="80"/>
          <w:sz w:val="112"/>
          <w:szCs w:val="112"/>
        </w:rPr>
      </w:pPr>
      <w:r>
        <w:rPr>
          <w:rFonts w:hint="eastAsia" w:ascii="Times New Roman" w:hAnsi="Times New Roman" w:eastAsia="方正黑体_GBK"/>
          <w:color w:val="000000"/>
          <w:spacing w:val="80"/>
          <w:sz w:val="112"/>
          <w:szCs w:val="112"/>
        </w:rPr>
        <w:t>询</w:t>
      </w:r>
      <w:r>
        <w:rPr>
          <w:rFonts w:hint="eastAsia" w:ascii="Times New Roman" w:hAnsi="Times New Roman" w:eastAsia="方正黑体_GBK"/>
          <w:color w:val="000000"/>
          <w:spacing w:val="80"/>
          <w:sz w:val="112"/>
          <w:szCs w:val="112"/>
          <w:lang w:val="en-US" w:eastAsia="zh-CN"/>
        </w:rPr>
        <w:t>价</w:t>
      </w:r>
      <w:r>
        <w:rPr>
          <w:rFonts w:hint="eastAsia" w:ascii="Times New Roman" w:hAnsi="Times New Roman" w:eastAsia="方正黑体_GBK"/>
          <w:color w:val="000000"/>
          <w:spacing w:val="80"/>
          <w:sz w:val="112"/>
          <w:szCs w:val="112"/>
        </w:rPr>
        <w:t>采购文件</w:t>
      </w:r>
    </w:p>
    <w:p w14:paraId="27D676A4">
      <w:pPr>
        <w:jc w:val="center"/>
        <w:outlineLvl w:val="0"/>
        <w:rPr>
          <w:rFonts w:ascii="Times New Roman" w:hAnsi="Times New Roman" w:eastAsia="方正黑体_GBK"/>
          <w:color w:val="000000"/>
          <w:spacing w:val="80"/>
          <w:sz w:val="44"/>
          <w:szCs w:val="44"/>
        </w:rPr>
      </w:pPr>
      <w:r>
        <w:rPr>
          <w:rFonts w:hint="eastAsia" w:ascii="Times New Roman" w:hAnsi="Times New Roman" w:eastAsia="方正黑体_GBK"/>
          <w:color w:val="000000"/>
          <w:spacing w:val="80"/>
          <w:sz w:val="44"/>
          <w:szCs w:val="44"/>
        </w:rPr>
        <w:t>（</w:t>
      </w:r>
      <w:r>
        <w:rPr>
          <w:rFonts w:hint="eastAsia" w:ascii="Times New Roman" w:hAnsi="Times New Roman" w:eastAsia="方正黑体_GBK"/>
          <w:color w:val="000000"/>
          <w:spacing w:val="80"/>
          <w:sz w:val="44"/>
          <w:szCs w:val="44"/>
          <w:lang w:val="en-US" w:eastAsia="zh-CN"/>
        </w:rPr>
        <w:t>低价中标</w:t>
      </w:r>
      <w:r>
        <w:rPr>
          <w:rFonts w:hint="eastAsia" w:ascii="Times New Roman" w:hAnsi="Times New Roman" w:eastAsia="方正黑体_GBK"/>
          <w:color w:val="000000"/>
          <w:spacing w:val="80"/>
          <w:sz w:val="44"/>
          <w:szCs w:val="44"/>
        </w:rPr>
        <w:t>法）</w:t>
      </w:r>
    </w:p>
    <w:p w14:paraId="2F0B5352">
      <w:pPr>
        <w:spacing w:line="700" w:lineRule="exact"/>
        <w:jc w:val="center"/>
        <w:rPr>
          <w:rFonts w:ascii="Times New Roman" w:hAnsi="Times New Roman" w:eastAsia="黑体"/>
          <w:color w:val="000000"/>
          <w:sz w:val="32"/>
        </w:rPr>
      </w:pPr>
    </w:p>
    <w:p w14:paraId="26169808">
      <w:pPr>
        <w:spacing w:line="700" w:lineRule="exact"/>
        <w:jc w:val="center"/>
        <w:rPr>
          <w:rFonts w:ascii="Times New Roman" w:hAnsi="Times New Roman" w:eastAsia="黑体"/>
          <w:color w:val="000000"/>
          <w:sz w:val="32"/>
        </w:rPr>
      </w:pPr>
    </w:p>
    <w:p w14:paraId="0289A318">
      <w:pPr>
        <w:spacing w:line="700" w:lineRule="exact"/>
        <w:jc w:val="center"/>
        <w:rPr>
          <w:rFonts w:ascii="Times New Roman" w:hAnsi="Times New Roman" w:eastAsia="黑体"/>
          <w:color w:val="000000"/>
          <w:sz w:val="32"/>
        </w:rPr>
      </w:pPr>
    </w:p>
    <w:p w14:paraId="6F8F71CE">
      <w:pPr>
        <w:spacing w:line="700" w:lineRule="exact"/>
        <w:jc w:val="center"/>
        <w:rPr>
          <w:rFonts w:ascii="Times New Roman" w:hAnsi="Times New Roman" w:eastAsia="黑体"/>
          <w:color w:val="000000"/>
          <w:sz w:val="32"/>
        </w:rPr>
      </w:pPr>
    </w:p>
    <w:p w14:paraId="26350B62">
      <w:pPr>
        <w:widowControl/>
        <w:ind w:left="2518" w:leftChars="342" w:hanging="1800" w:hangingChars="500"/>
        <w:jc w:val="both"/>
        <w:rPr>
          <w:rFonts w:hint="default"/>
          <w:lang w:val="en-US"/>
        </w:rPr>
      </w:pPr>
      <w:r>
        <w:rPr>
          <w:rFonts w:hint="eastAsia" w:ascii="Times New Roman" w:hAnsi="Times New Roman" w:eastAsia="方正黑体_GBK"/>
          <w:color w:val="000000"/>
          <w:sz w:val="36"/>
          <w:szCs w:val="30"/>
        </w:rPr>
        <w:t>项目名称：</w:t>
      </w:r>
      <w:r>
        <w:rPr>
          <w:rFonts w:hint="eastAsia" w:ascii="Times New Roman" w:hAnsi="Times New Roman" w:eastAsia="方正黑体_GBK"/>
          <w:color w:val="000000"/>
          <w:sz w:val="36"/>
          <w:szCs w:val="30"/>
          <w:u w:val="single"/>
          <w:lang w:val="en-US" w:eastAsia="zh-CN"/>
        </w:rPr>
        <w:t>璧山区星级社会工作服务指导中心</w:t>
      </w:r>
      <w:r>
        <w:rPr>
          <w:rFonts w:hint="eastAsia" w:ascii="Times New Roman" w:hAnsi="Times New Roman" w:eastAsia="方正黑体_GBK"/>
          <w:color w:val="000000"/>
          <w:sz w:val="36"/>
          <w:szCs w:val="30"/>
          <w:u w:val="single"/>
          <w:lang w:val="en-US" w:eastAsia="zh-CN"/>
        </w:rPr>
        <w:br w:type="textWrapping"/>
      </w:r>
      <w:r>
        <w:rPr>
          <w:rFonts w:hint="eastAsia" w:ascii="Times New Roman" w:hAnsi="Times New Roman" w:eastAsia="方正黑体_GBK"/>
          <w:color w:val="000000"/>
          <w:sz w:val="36"/>
          <w:szCs w:val="30"/>
          <w:u w:val="single"/>
          <w:lang w:val="en-US" w:eastAsia="zh-CN"/>
        </w:rPr>
        <w:t>家具采购</w:t>
      </w:r>
    </w:p>
    <w:p w14:paraId="7AA1D4C8">
      <w:pPr>
        <w:widowControl/>
        <w:ind w:firstLine="720" w:firstLineChars="200"/>
        <w:jc w:val="both"/>
        <w:rPr>
          <w:rFonts w:hint="default" w:ascii="Times New Roman" w:hAnsi="Times New Roman" w:eastAsia="方正黑体_GBK"/>
          <w:color w:val="000000"/>
          <w:sz w:val="36"/>
          <w:szCs w:val="30"/>
          <w:u w:val="single"/>
          <w:lang w:val="en-US" w:eastAsia="zh-CN"/>
        </w:rPr>
      </w:pPr>
      <w:r>
        <w:rPr>
          <w:rFonts w:hint="eastAsia" w:ascii="Times New Roman" w:hAnsi="Times New Roman" w:eastAsia="方正黑体_GBK"/>
          <w:color w:val="000000"/>
          <w:sz w:val="36"/>
          <w:szCs w:val="30"/>
        </w:rPr>
        <w:t>采</w:t>
      </w:r>
      <w:r>
        <w:rPr>
          <w:rFonts w:hint="eastAsia" w:ascii="Times New Roman" w:hAnsi="Times New Roman" w:eastAsia="方正黑体_GBK"/>
          <w:color w:val="000000"/>
          <w:sz w:val="36"/>
          <w:szCs w:val="30"/>
          <w:lang w:val="en-US" w:eastAsia="zh-CN"/>
        </w:rPr>
        <w:t xml:space="preserve"> </w:t>
      </w:r>
      <w:r>
        <w:rPr>
          <w:rFonts w:hint="eastAsia" w:ascii="Times New Roman" w:hAnsi="Times New Roman" w:eastAsia="方正黑体_GBK"/>
          <w:color w:val="000000"/>
          <w:sz w:val="36"/>
          <w:szCs w:val="30"/>
        </w:rPr>
        <w:t>购</w:t>
      </w:r>
      <w:r>
        <w:rPr>
          <w:rFonts w:hint="eastAsia" w:ascii="Times New Roman" w:hAnsi="Times New Roman" w:eastAsia="方正黑体_GBK"/>
          <w:color w:val="000000"/>
          <w:sz w:val="36"/>
          <w:szCs w:val="30"/>
          <w:lang w:val="en-US" w:eastAsia="zh-CN"/>
        </w:rPr>
        <w:t xml:space="preserve"> </w:t>
      </w:r>
      <w:r>
        <w:rPr>
          <w:rFonts w:hint="eastAsia" w:ascii="Times New Roman" w:hAnsi="Times New Roman" w:eastAsia="方正黑体_GBK"/>
          <w:color w:val="000000"/>
          <w:sz w:val="36"/>
          <w:szCs w:val="30"/>
        </w:rPr>
        <w:t>人：</w:t>
      </w:r>
      <w:r>
        <w:rPr>
          <w:rFonts w:hint="eastAsia" w:ascii="Times New Roman" w:hAnsi="Times New Roman" w:eastAsia="方正黑体_GBK"/>
          <w:color w:val="000000"/>
          <w:sz w:val="36"/>
          <w:szCs w:val="30"/>
          <w:u w:val="single"/>
        </w:rPr>
        <w:t>重庆西算大数据有限公司</w:t>
      </w:r>
    </w:p>
    <w:p w14:paraId="2023EA50">
      <w:pPr>
        <w:snapToGrid w:val="0"/>
        <w:spacing w:line="560" w:lineRule="exact"/>
        <w:jc w:val="center"/>
        <w:rPr>
          <w:rFonts w:hint="eastAsia" w:ascii="Times New Roman" w:hAnsi="Times New Roman" w:eastAsia="方正黑体_GBK"/>
          <w:color w:val="000000"/>
          <w:sz w:val="36"/>
          <w:szCs w:val="30"/>
        </w:rPr>
      </w:pPr>
    </w:p>
    <w:p w14:paraId="79935E4A">
      <w:pPr>
        <w:snapToGrid w:val="0"/>
        <w:spacing w:line="560" w:lineRule="exact"/>
        <w:jc w:val="center"/>
        <w:rPr>
          <w:rFonts w:hint="eastAsia" w:ascii="Times New Roman" w:hAnsi="Times New Roman" w:eastAsia="方正黑体_GBK"/>
          <w:color w:val="000000"/>
          <w:sz w:val="36"/>
          <w:szCs w:val="30"/>
        </w:rPr>
      </w:pPr>
    </w:p>
    <w:p w14:paraId="5AAD966A">
      <w:pPr>
        <w:snapToGrid w:val="0"/>
        <w:spacing w:line="560" w:lineRule="exact"/>
        <w:jc w:val="center"/>
        <w:rPr>
          <w:rFonts w:hint="eastAsia" w:ascii="Times New Roman" w:hAnsi="Times New Roman" w:eastAsia="方正黑体_GBK"/>
          <w:color w:val="000000"/>
          <w:sz w:val="36"/>
          <w:szCs w:val="30"/>
        </w:rPr>
      </w:pPr>
    </w:p>
    <w:p w14:paraId="44D6AE19">
      <w:pPr>
        <w:snapToGrid w:val="0"/>
        <w:spacing w:line="560" w:lineRule="exact"/>
        <w:jc w:val="center"/>
        <w:rPr>
          <w:rFonts w:hint="eastAsia" w:ascii="Times New Roman" w:hAnsi="Times New Roman" w:eastAsia="方正黑体_GBK"/>
          <w:color w:val="000000"/>
          <w:sz w:val="36"/>
          <w:szCs w:val="30"/>
        </w:rPr>
      </w:pPr>
      <w:r>
        <w:rPr>
          <w:rFonts w:hint="eastAsia" w:ascii="Times New Roman" w:hAnsi="Times New Roman" w:eastAsia="方正黑体_GBK"/>
          <w:color w:val="000000"/>
          <w:sz w:val="36"/>
          <w:szCs w:val="30"/>
          <w:lang w:val="en-US" w:eastAsia="zh-CN"/>
        </w:rPr>
        <w:t>2026</w:t>
      </w:r>
      <w:r>
        <w:rPr>
          <w:rFonts w:hint="eastAsia" w:ascii="Times New Roman" w:hAnsi="Times New Roman" w:eastAsia="方正黑体_GBK"/>
          <w:color w:val="000000"/>
          <w:sz w:val="36"/>
          <w:szCs w:val="30"/>
        </w:rPr>
        <w:t>年</w:t>
      </w:r>
      <w:r>
        <w:rPr>
          <w:rFonts w:hint="eastAsia" w:ascii="Times New Roman" w:hAnsi="Times New Roman" w:eastAsia="方正黑体_GBK"/>
          <w:color w:val="000000"/>
          <w:sz w:val="36"/>
          <w:szCs w:val="30"/>
          <w:lang w:val="en-US" w:eastAsia="zh-CN"/>
        </w:rPr>
        <w:t>6</w:t>
      </w:r>
      <w:r>
        <w:rPr>
          <w:rFonts w:hint="eastAsia" w:ascii="Times New Roman" w:hAnsi="Times New Roman" w:eastAsia="方正黑体_GBK"/>
          <w:color w:val="000000"/>
          <w:sz w:val="36"/>
          <w:szCs w:val="30"/>
        </w:rPr>
        <w:t>月</w:t>
      </w:r>
    </w:p>
    <w:p w14:paraId="3A220461">
      <w:pPr>
        <w:snapToGrid w:val="0"/>
        <w:spacing w:line="560" w:lineRule="exact"/>
        <w:rPr>
          <w:rFonts w:hint="eastAsia" w:ascii="Times New Roman" w:hAnsi="Times New Roman" w:eastAsia="方正黑体_GBK"/>
          <w:sz w:val="28"/>
          <w:szCs w:val="28"/>
        </w:rPr>
      </w:pPr>
    </w:p>
    <w:p w14:paraId="13206249">
      <w:pPr>
        <w:spacing w:line="400" w:lineRule="exact"/>
        <w:rPr>
          <w:rFonts w:ascii="Times New Roman" w:hAnsi="Times New Roman" w:eastAsia="方正仿宋_GBK"/>
          <w:sz w:val="24"/>
        </w:rPr>
        <w:sectPr>
          <w:headerReference r:id="rId3" w:type="default"/>
          <w:footerReference r:id="rId4" w:type="default"/>
          <w:pgSz w:w="11906" w:h="16838"/>
          <w:pgMar w:top="1984" w:right="1446" w:bottom="1644" w:left="1446" w:header="851" w:footer="1474" w:gutter="0"/>
          <w:pgNumType w:fmt="decimal"/>
          <w:cols w:space="720" w:num="1"/>
          <w:docGrid w:type="lines" w:linePitch="312" w:charSpace="0"/>
        </w:sectPr>
      </w:pPr>
    </w:p>
    <w:p w14:paraId="1FCA7850">
      <w:pPr>
        <w:snapToGrid w:val="0"/>
        <w:spacing w:line="560" w:lineRule="exact"/>
        <w:rPr>
          <w:rFonts w:ascii="Times New Roman" w:hAnsi="Times New Roman" w:eastAsia="方正黑体_GBK"/>
          <w:sz w:val="28"/>
          <w:szCs w:val="28"/>
        </w:rPr>
      </w:pPr>
      <w:bookmarkStart w:id="0" w:name="_Toc18881"/>
      <w:bookmarkStart w:id="1" w:name="_Toc313893526"/>
      <w:bookmarkStart w:id="2" w:name="_Toc18159"/>
      <w:bookmarkStart w:id="3" w:name="_Toc25458"/>
      <w:bookmarkStart w:id="4" w:name="_Toc317775175"/>
      <w:bookmarkStart w:id="5" w:name="_Toc12808"/>
      <w:bookmarkStart w:id="6" w:name="_Toc26820"/>
      <w:bookmarkStart w:id="7" w:name="_Toc7625"/>
      <w:bookmarkStart w:id="8" w:name="_Toc3463"/>
      <w:r>
        <w:rPr>
          <w:rFonts w:hint="eastAsia" w:ascii="Times New Roman" w:hAnsi="Times New Roman" w:eastAsia="方正黑体_GBK"/>
          <w:sz w:val="32"/>
          <w:szCs w:val="32"/>
        </w:rPr>
        <w:t xml:space="preserve"> </w:t>
      </w:r>
      <w:r>
        <w:rPr>
          <w:rFonts w:hint="eastAsia" w:ascii="Times New Roman" w:hAnsi="Times New Roman" w:eastAsia="方正黑体_GBK"/>
          <w:sz w:val="28"/>
          <w:szCs w:val="28"/>
        </w:rPr>
        <w:t xml:space="preserve">  </w:t>
      </w:r>
      <w:r>
        <w:rPr>
          <w:rFonts w:ascii="Times New Roman" w:hAnsi="Times New Roman" w:eastAsia="方正黑体_GBK"/>
          <w:sz w:val="28"/>
          <w:szCs w:val="28"/>
        </w:rPr>
        <w:t>一、询</w:t>
      </w:r>
      <w:r>
        <w:rPr>
          <w:rFonts w:hint="eastAsia" w:ascii="Times New Roman" w:hAnsi="Times New Roman" w:eastAsia="方正黑体_GBK"/>
          <w:sz w:val="28"/>
          <w:szCs w:val="28"/>
          <w:lang w:val="en-US" w:eastAsia="zh-CN"/>
        </w:rPr>
        <w:t>价</w:t>
      </w:r>
      <w:r>
        <w:rPr>
          <w:rFonts w:ascii="Times New Roman" w:hAnsi="Times New Roman" w:eastAsia="方正黑体_GBK"/>
          <w:sz w:val="28"/>
          <w:szCs w:val="28"/>
        </w:rPr>
        <w:t>采购内容</w:t>
      </w:r>
      <w:bookmarkEnd w:id="0"/>
      <w:bookmarkEnd w:id="1"/>
      <w:bookmarkEnd w:id="2"/>
      <w:bookmarkEnd w:id="3"/>
      <w:bookmarkEnd w:id="4"/>
      <w:bookmarkEnd w:id="5"/>
      <w:bookmarkEnd w:id="6"/>
      <w:bookmarkEnd w:id="7"/>
      <w:bookmarkEnd w:id="8"/>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6"/>
        <w:gridCol w:w="2095"/>
        <w:gridCol w:w="2019"/>
        <w:gridCol w:w="1483"/>
      </w:tblGrid>
      <w:tr w14:paraId="01E8D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exact"/>
          <w:jc w:val="center"/>
        </w:trPr>
        <w:tc>
          <w:tcPr>
            <w:tcW w:w="3406" w:type="dxa"/>
            <w:tcBorders>
              <w:top w:val="single" w:color="auto" w:sz="4" w:space="0"/>
              <w:left w:val="single" w:color="auto" w:sz="4" w:space="0"/>
              <w:right w:val="single" w:color="auto" w:sz="4" w:space="0"/>
            </w:tcBorders>
            <w:noWrap w:val="0"/>
            <w:vAlign w:val="center"/>
          </w:tcPr>
          <w:p w14:paraId="1B20FDF4">
            <w:pPr>
              <w:widowControl/>
              <w:spacing w:line="500" w:lineRule="exact"/>
              <w:jc w:val="center"/>
              <w:rPr>
                <w:rFonts w:hint="eastAsia" w:ascii="Times New Roman" w:hAnsi="Times New Roman" w:eastAsia="方正小标宋_GBK" w:cs="方正小标宋_GBK"/>
                <w:kern w:val="0"/>
                <w:sz w:val="28"/>
                <w:szCs w:val="28"/>
              </w:rPr>
            </w:pPr>
            <w:r>
              <w:rPr>
                <w:rFonts w:hint="eastAsia" w:ascii="Times New Roman" w:hAnsi="Times New Roman" w:eastAsia="方正小标宋_GBK" w:cs="方正小标宋_GBK"/>
                <w:kern w:val="0"/>
                <w:sz w:val="28"/>
                <w:szCs w:val="28"/>
              </w:rPr>
              <w:t>项目名称</w:t>
            </w:r>
          </w:p>
        </w:tc>
        <w:tc>
          <w:tcPr>
            <w:tcW w:w="2095" w:type="dxa"/>
            <w:tcBorders>
              <w:top w:val="single" w:color="auto" w:sz="4" w:space="0"/>
              <w:left w:val="single" w:color="auto" w:sz="4" w:space="0"/>
              <w:right w:val="single" w:color="auto" w:sz="4" w:space="0"/>
            </w:tcBorders>
            <w:noWrap w:val="0"/>
            <w:vAlign w:val="center"/>
          </w:tcPr>
          <w:p w14:paraId="55F989B1">
            <w:pPr>
              <w:widowControl/>
              <w:spacing w:line="500" w:lineRule="exact"/>
              <w:jc w:val="center"/>
              <w:rPr>
                <w:rFonts w:hint="eastAsia" w:ascii="Times New Roman" w:hAnsi="Times New Roman" w:eastAsia="方正小标宋_GBK" w:cs="方正小标宋_GBK"/>
                <w:kern w:val="0"/>
                <w:sz w:val="28"/>
                <w:szCs w:val="28"/>
              </w:rPr>
            </w:pPr>
            <w:r>
              <w:rPr>
                <w:rFonts w:hint="eastAsia" w:ascii="Times New Roman" w:hAnsi="Times New Roman" w:eastAsia="方正小标宋_GBK" w:cs="方正小标宋_GBK"/>
                <w:kern w:val="0"/>
                <w:sz w:val="28"/>
                <w:szCs w:val="28"/>
              </w:rPr>
              <w:t>采购限价</w:t>
            </w:r>
          </w:p>
          <w:p w14:paraId="5C44E112">
            <w:pPr>
              <w:spacing w:line="500" w:lineRule="exact"/>
              <w:jc w:val="center"/>
              <w:rPr>
                <w:rFonts w:hint="eastAsia" w:ascii="Times New Roman" w:hAnsi="Times New Roman" w:eastAsia="方正小标宋_GBK" w:cs="方正小标宋_GBK"/>
                <w:kern w:val="0"/>
                <w:sz w:val="28"/>
                <w:szCs w:val="28"/>
              </w:rPr>
            </w:pPr>
            <w:r>
              <w:rPr>
                <w:rFonts w:hint="eastAsia" w:ascii="Times New Roman" w:hAnsi="Times New Roman" w:eastAsia="方正小标宋_GBK" w:cs="方正小标宋_GBK"/>
                <w:kern w:val="0"/>
                <w:sz w:val="28"/>
                <w:szCs w:val="28"/>
              </w:rPr>
              <w:t>（万元</w:t>
            </w:r>
            <w:r>
              <w:rPr>
                <w:rFonts w:hint="eastAsia" w:ascii="Times New Roman" w:hAnsi="Times New Roman" w:eastAsia="方正小标宋_GBK" w:cs="方正小标宋_GBK"/>
                <w:kern w:val="0"/>
                <w:sz w:val="28"/>
                <w:szCs w:val="28"/>
                <w:lang w:eastAsia="zh-CN"/>
              </w:rPr>
              <w:t>，</w:t>
            </w:r>
            <w:r>
              <w:rPr>
                <w:rFonts w:hint="eastAsia" w:ascii="Times New Roman" w:hAnsi="Times New Roman" w:eastAsia="方正小标宋_GBK" w:cs="方正小标宋_GBK"/>
                <w:kern w:val="0"/>
                <w:sz w:val="28"/>
                <w:szCs w:val="28"/>
                <w:lang w:val="en-US" w:eastAsia="zh-CN"/>
              </w:rPr>
              <w:t>含税</w:t>
            </w:r>
            <w:r>
              <w:rPr>
                <w:rFonts w:hint="eastAsia" w:ascii="Times New Roman" w:hAnsi="Times New Roman" w:eastAsia="方正小标宋_GBK" w:cs="方正小标宋_GBK"/>
                <w:kern w:val="0"/>
                <w:sz w:val="28"/>
                <w:szCs w:val="28"/>
              </w:rPr>
              <w:t>）</w:t>
            </w:r>
          </w:p>
        </w:tc>
        <w:tc>
          <w:tcPr>
            <w:tcW w:w="2019" w:type="dxa"/>
            <w:tcBorders>
              <w:top w:val="single" w:color="auto" w:sz="4" w:space="0"/>
              <w:left w:val="single" w:color="auto" w:sz="4" w:space="0"/>
              <w:right w:val="single" w:color="auto" w:sz="4" w:space="0"/>
            </w:tcBorders>
            <w:noWrap w:val="0"/>
            <w:vAlign w:val="center"/>
          </w:tcPr>
          <w:p w14:paraId="25338598">
            <w:pPr>
              <w:spacing w:line="500" w:lineRule="exact"/>
              <w:jc w:val="center"/>
              <w:rPr>
                <w:rFonts w:hint="eastAsia" w:ascii="Times New Roman" w:hAnsi="Times New Roman" w:eastAsia="方正小标宋_GBK" w:cs="方正小标宋_GBK"/>
                <w:kern w:val="0"/>
                <w:sz w:val="28"/>
                <w:szCs w:val="28"/>
              </w:rPr>
            </w:pPr>
            <w:r>
              <w:rPr>
                <w:rFonts w:hint="eastAsia" w:ascii="Times New Roman" w:hAnsi="Times New Roman" w:eastAsia="方正小标宋_GBK" w:cs="方正小标宋_GBK"/>
                <w:kern w:val="0"/>
                <w:sz w:val="28"/>
                <w:szCs w:val="28"/>
              </w:rPr>
              <w:t>资金来源</w:t>
            </w:r>
          </w:p>
        </w:tc>
        <w:tc>
          <w:tcPr>
            <w:tcW w:w="1483" w:type="dxa"/>
            <w:tcBorders>
              <w:top w:val="single" w:color="auto" w:sz="4" w:space="0"/>
              <w:left w:val="single" w:color="auto" w:sz="4" w:space="0"/>
              <w:right w:val="single" w:color="auto" w:sz="4" w:space="0"/>
            </w:tcBorders>
            <w:noWrap w:val="0"/>
            <w:vAlign w:val="center"/>
          </w:tcPr>
          <w:p w14:paraId="1BE65D00">
            <w:pPr>
              <w:spacing w:line="500" w:lineRule="exact"/>
              <w:jc w:val="center"/>
              <w:rPr>
                <w:rFonts w:hint="eastAsia" w:ascii="Times New Roman" w:hAnsi="Times New Roman" w:eastAsia="方正小标宋_GBK" w:cs="方正小标宋_GBK"/>
                <w:kern w:val="0"/>
                <w:sz w:val="28"/>
                <w:szCs w:val="28"/>
              </w:rPr>
            </w:pPr>
            <w:r>
              <w:rPr>
                <w:rFonts w:hint="eastAsia" w:ascii="Times New Roman" w:hAnsi="Times New Roman" w:eastAsia="方正小标宋_GBK" w:cs="方正小标宋_GBK"/>
                <w:kern w:val="0"/>
                <w:sz w:val="28"/>
                <w:szCs w:val="28"/>
              </w:rPr>
              <w:t>备注</w:t>
            </w:r>
          </w:p>
        </w:tc>
      </w:tr>
      <w:tr w14:paraId="6C95C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exact"/>
          <w:jc w:val="center"/>
        </w:trPr>
        <w:tc>
          <w:tcPr>
            <w:tcW w:w="3406" w:type="dxa"/>
            <w:tcBorders>
              <w:top w:val="single" w:color="auto" w:sz="4" w:space="0"/>
              <w:left w:val="single" w:color="auto" w:sz="4" w:space="0"/>
              <w:right w:val="single" w:color="auto" w:sz="4" w:space="0"/>
            </w:tcBorders>
            <w:shd w:val="clear" w:color="auto" w:fill="auto"/>
            <w:noWrap w:val="0"/>
            <w:vAlign w:val="center"/>
          </w:tcPr>
          <w:p w14:paraId="4458F9BB">
            <w:pPr>
              <w:widowControl/>
              <w:spacing w:line="500" w:lineRule="exact"/>
              <w:jc w:val="center"/>
              <w:rPr>
                <w:rFonts w:hint="default" w:ascii="Times New Roman" w:hAnsi="Times New Roman" w:eastAsia="方正仿宋_GBK"/>
                <w:sz w:val="28"/>
                <w:szCs w:val="28"/>
                <w:lang w:val="en-US" w:eastAsia="zh-CN"/>
              </w:rPr>
            </w:pPr>
            <w:bookmarkStart w:id="9" w:name="_Hlk344477914"/>
            <w:r>
              <w:rPr>
                <w:rFonts w:hint="eastAsia" w:ascii="方正仿宋_GBK" w:hAnsi="方正仿宋_GBK" w:eastAsia="方正仿宋_GBK" w:cs="方正仿宋_GBK"/>
                <w:color w:val="000000"/>
                <w:sz w:val="28"/>
                <w:szCs w:val="28"/>
                <w:highlight w:val="none"/>
                <w:u w:val="none"/>
                <w:shd w:val="clear"/>
                <w:lang w:val="en-US" w:eastAsia="zh-CN"/>
              </w:rPr>
              <w:t>璧山区星级社会工作服务指导中心家具采购</w:t>
            </w:r>
          </w:p>
        </w:tc>
        <w:tc>
          <w:tcPr>
            <w:tcW w:w="2095" w:type="dxa"/>
            <w:tcBorders>
              <w:top w:val="single" w:color="auto" w:sz="4" w:space="0"/>
              <w:left w:val="single" w:color="auto" w:sz="4" w:space="0"/>
              <w:right w:val="single" w:color="auto" w:sz="4" w:space="0"/>
            </w:tcBorders>
            <w:noWrap w:val="0"/>
            <w:vAlign w:val="center"/>
          </w:tcPr>
          <w:p w14:paraId="09CA18EB">
            <w:pPr>
              <w:widowControl/>
              <w:spacing w:line="300" w:lineRule="exact"/>
              <w:jc w:val="center"/>
              <w:rPr>
                <w:rFonts w:hint="default" w:ascii="Times New Roman" w:hAnsi="Times New Roman" w:eastAsia="方正仿宋_GBK"/>
                <w:kern w:val="0"/>
                <w:sz w:val="28"/>
                <w:szCs w:val="28"/>
                <w:lang w:val="en-US" w:eastAsia="zh-CN"/>
              </w:rPr>
            </w:pPr>
            <w:r>
              <w:rPr>
                <w:rFonts w:hint="eastAsia" w:ascii="Times New Roman" w:hAnsi="Times New Roman" w:eastAsia="方正仿宋_GBK"/>
                <w:kern w:val="0"/>
                <w:sz w:val="28"/>
                <w:szCs w:val="28"/>
                <w:lang w:val="en-US" w:eastAsia="zh-CN"/>
              </w:rPr>
              <w:t>18.906</w:t>
            </w:r>
          </w:p>
        </w:tc>
        <w:tc>
          <w:tcPr>
            <w:tcW w:w="2019" w:type="dxa"/>
            <w:tcBorders>
              <w:top w:val="single" w:color="auto" w:sz="4" w:space="0"/>
              <w:left w:val="single" w:color="auto" w:sz="4" w:space="0"/>
              <w:right w:val="single" w:color="auto" w:sz="4" w:space="0"/>
            </w:tcBorders>
            <w:noWrap w:val="0"/>
            <w:vAlign w:val="center"/>
          </w:tcPr>
          <w:p w14:paraId="4ACD7BFA">
            <w:pPr>
              <w:widowControl/>
              <w:spacing w:line="560" w:lineRule="exact"/>
              <w:jc w:val="center"/>
              <w:rPr>
                <w:rFonts w:hint="eastAsia" w:ascii="Times New Roman" w:hAnsi="Times New Roman" w:eastAsia="方正仿宋_GBK"/>
                <w:kern w:val="0"/>
                <w:sz w:val="28"/>
                <w:szCs w:val="28"/>
              </w:rPr>
            </w:pPr>
            <w:r>
              <w:rPr>
                <w:rFonts w:hint="eastAsia" w:ascii="Times New Roman" w:hAnsi="Times New Roman" w:eastAsia="方正仿宋_GBK"/>
                <w:sz w:val="28"/>
                <w:szCs w:val="28"/>
              </w:rPr>
              <w:t>业主自筹资金</w:t>
            </w:r>
          </w:p>
        </w:tc>
        <w:tc>
          <w:tcPr>
            <w:tcW w:w="1483" w:type="dxa"/>
            <w:tcBorders>
              <w:top w:val="single" w:color="auto" w:sz="4" w:space="0"/>
              <w:left w:val="single" w:color="auto" w:sz="4" w:space="0"/>
              <w:right w:val="single" w:color="auto" w:sz="4" w:space="0"/>
            </w:tcBorders>
            <w:noWrap w:val="0"/>
            <w:vAlign w:val="center"/>
          </w:tcPr>
          <w:p w14:paraId="78F202B5">
            <w:pPr>
              <w:spacing w:line="400" w:lineRule="exact"/>
              <w:rPr>
                <w:rFonts w:ascii="Times New Roman" w:hAnsi="Times New Roman" w:eastAsia="方正仿宋_GBK"/>
                <w:b/>
                <w:sz w:val="28"/>
                <w:szCs w:val="28"/>
              </w:rPr>
            </w:pPr>
          </w:p>
        </w:tc>
      </w:tr>
      <w:bookmarkEnd w:id="9"/>
    </w:tbl>
    <w:p w14:paraId="3BF086D8">
      <w:pPr>
        <w:snapToGrid w:val="0"/>
        <w:spacing w:line="560" w:lineRule="exact"/>
        <w:ind w:firstLine="560" w:firstLineChars="200"/>
        <w:rPr>
          <w:rFonts w:hint="eastAsia" w:ascii="Times New Roman" w:hAnsi="Times New Roman" w:eastAsia="方正仿宋_GBK" w:cs="Times New Roman"/>
          <w:b/>
          <w:bCs/>
          <w:color w:val="000000"/>
          <w:sz w:val="28"/>
          <w:szCs w:val="28"/>
          <w:lang w:val="en-US" w:eastAsia="zh-CN"/>
        </w:rPr>
      </w:pPr>
      <w:bookmarkStart w:id="10" w:name="_Toc25190"/>
      <w:bookmarkStart w:id="11" w:name="_Toc15576"/>
      <w:bookmarkStart w:id="12" w:name="_Toc317775178"/>
      <w:bookmarkStart w:id="13" w:name="_Toc22399"/>
      <w:bookmarkStart w:id="14" w:name="_Toc1790"/>
      <w:bookmarkStart w:id="15" w:name="_Toc373860293"/>
      <w:bookmarkStart w:id="16" w:name="_Toc15727"/>
      <w:bookmarkStart w:id="17" w:name="_Toc19437"/>
      <w:bookmarkStart w:id="18" w:name="_Toc6462"/>
      <w:r>
        <w:rPr>
          <w:rFonts w:ascii="Times New Roman" w:hAnsi="Times New Roman" w:eastAsia="方正黑体_GBK"/>
          <w:sz w:val="28"/>
          <w:szCs w:val="28"/>
        </w:rPr>
        <w:t>二、</w:t>
      </w:r>
      <w:r>
        <w:rPr>
          <w:rFonts w:hint="eastAsia" w:ascii="Times New Roman" w:hAnsi="Times New Roman" w:eastAsia="方正黑体_GBK"/>
          <w:sz w:val="28"/>
          <w:szCs w:val="28"/>
          <w:lang w:eastAsia="zh-CN"/>
        </w:rPr>
        <w:t>询价</w:t>
      </w:r>
      <w:r>
        <w:rPr>
          <w:rFonts w:ascii="Times New Roman" w:hAnsi="Times New Roman" w:eastAsia="方正黑体_GBK"/>
          <w:sz w:val="28"/>
          <w:szCs w:val="28"/>
        </w:rPr>
        <w:t>资格</w:t>
      </w:r>
      <w:bookmarkEnd w:id="10"/>
      <w:bookmarkEnd w:id="11"/>
      <w:bookmarkEnd w:id="12"/>
      <w:bookmarkEnd w:id="13"/>
      <w:bookmarkEnd w:id="14"/>
      <w:bookmarkEnd w:id="15"/>
      <w:bookmarkEnd w:id="16"/>
      <w:bookmarkEnd w:id="17"/>
      <w:bookmarkEnd w:id="18"/>
    </w:p>
    <w:p w14:paraId="3FA38FF0">
      <w:pPr>
        <w:spacing w:line="500" w:lineRule="exact"/>
        <w:ind w:firstLine="560" w:firstLineChars="200"/>
        <w:rPr>
          <w:rFonts w:hint="default" w:ascii="Times New Roman" w:hAnsi="Times New Roman" w:eastAsia="方正仿宋_GBK" w:cs="Times New Roman"/>
          <w:color w:val="000000"/>
          <w:sz w:val="28"/>
          <w:szCs w:val="28"/>
          <w:lang w:val="en-US" w:eastAsia="zh-CN"/>
        </w:rPr>
      </w:pPr>
      <w:r>
        <w:rPr>
          <w:rFonts w:hint="eastAsia" w:ascii="Times New Roman" w:hAnsi="Times New Roman" w:eastAsia="方正仿宋_GBK" w:cs="Times New Roman"/>
          <w:color w:val="000000"/>
          <w:sz w:val="28"/>
          <w:szCs w:val="28"/>
          <w:lang w:val="en-US" w:eastAsia="zh-CN"/>
        </w:rPr>
        <w:t>（一）基本条件</w:t>
      </w:r>
    </w:p>
    <w:p w14:paraId="2D6D385D">
      <w:pPr>
        <w:spacing w:line="500" w:lineRule="exact"/>
        <w:ind w:firstLine="560" w:firstLineChars="200"/>
        <w:rPr>
          <w:rFonts w:hint="default" w:ascii="Times New Roman" w:hAnsi="Times New Roman" w:eastAsia="方正仿宋_GBK" w:cs="Times New Roman"/>
          <w:color w:val="000000"/>
          <w:sz w:val="28"/>
          <w:szCs w:val="28"/>
          <w:lang w:val="en-US" w:eastAsia="zh-CN"/>
        </w:rPr>
      </w:pPr>
      <w:r>
        <w:rPr>
          <w:rFonts w:hint="eastAsia" w:ascii="Times New Roman" w:hAnsi="Times New Roman" w:eastAsia="方正仿宋_GBK" w:cs="Times New Roman"/>
          <w:color w:val="000000"/>
          <w:sz w:val="28"/>
          <w:szCs w:val="28"/>
          <w:lang w:val="en-US" w:eastAsia="zh-CN"/>
        </w:rPr>
        <w:t>1、</w:t>
      </w:r>
      <w:r>
        <w:rPr>
          <w:rFonts w:hint="default" w:ascii="Times New Roman" w:hAnsi="Times New Roman" w:eastAsia="方正仿宋_GBK" w:cs="Times New Roman"/>
          <w:color w:val="000000"/>
          <w:sz w:val="28"/>
          <w:szCs w:val="28"/>
          <w:lang w:val="en-US" w:eastAsia="zh-CN"/>
        </w:rPr>
        <w:t>坚持党的领导，遵守宪法和法律，恪守职业道德。</w:t>
      </w:r>
    </w:p>
    <w:p w14:paraId="6A859B9F">
      <w:pPr>
        <w:spacing w:line="500" w:lineRule="exact"/>
        <w:ind w:firstLine="560" w:firstLineChars="200"/>
        <w:rPr>
          <w:rFonts w:hint="eastAsia" w:ascii="Times New Roman" w:hAnsi="Times New Roman" w:eastAsia="方正仿宋_GBK" w:cs="Times New Roman"/>
          <w:color w:val="000000"/>
          <w:sz w:val="28"/>
          <w:szCs w:val="28"/>
          <w:lang w:val="en-US" w:eastAsia="zh-CN"/>
        </w:rPr>
      </w:pPr>
      <w:r>
        <w:rPr>
          <w:rFonts w:hint="eastAsia" w:ascii="Times New Roman" w:hAnsi="Times New Roman" w:eastAsia="方正仿宋_GBK" w:cs="Times New Roman"/>
          <w:color w:val="000000"/>
          <w:sz w:val="28"/>
          <w:szCs w:val="28"/>
          <w:lang w:val="en-US" w:eastAsia="zh-CN"/>
        </w:rPr>
        <w:t>2、具有独立承担民事责任的能力。</w:t>
      </w:r>
    </w:p>
    <w:p w14:paraId="7B93967C">
      <w:pPr>
        <w:spacing w:line="500" w:lineRule="exact"/>
        <w:ind w:firstLine="560" w:firstLineChars="200"/>
        <w:rPr>
          <w:rFonts w:hint="eastAsia" w:ascii="Times New Roman" w:hAnsi="Times New Roman" w:eastAsia="方正仿宋_GBK" w:cs="Times New Roman"/>
          <w:color w:val="000000"/>
          <w:sz w:val="28"/>
          <w:szCs w:val="28"/>
          <w:lang w:val="en-US" w:eastAsia="zh-CN"/>
        </w:rPr>
      </w:pPr>
      <w:r>
        <w:rPr>
          <w:rFonts w:hint="eastAsia" w:ascii="Times New Roman" w:hAnsi="Times New Roman" w:eastAsia="方正仿宋_GBK" w:cs="Times New Roman"/>
          <w:color w:val="000000"/>
          <w:sz w:val="28"/>
          <w:szCs w:val="28"/>
          <w:lang w:val="en-US" w:eastAsia="zh-CN"/>
        </w:rPr>
        <w:t>3、具有良好的商业信誉和健全的财务会计制度。</w:t>
      </w:r>
    </w:p>
    <w:p w14:paraId="790A5FCB">
      <w:pPr>
        <w:spacing w:line="500" w:lineRule="exact"/>
        <w:ind w:firstLine="560" w:firstLineChars="200"/>
        <w:rPr>
          <w:rFonts w:hint="default" w:ascii="Times New Roman" w:hAnsi="Times New Roman" w:eastAsia="方正仿宋_GBK" w:cs="Times New Roman"/>
          <w:color w:val="000000"/>
          <w:sz w:val="28"/>
          <w:szCs w:val="28"/>
          <w:lang w:val="en-US" w:eastAsia="zh-CN"/>
        </w:rPr>
      </w:pPr>
      <w:r>
        <w:rPr>
          <w:rFonts w:hint="eastAsia" w:ascii="Times New Roman" w:hAnsi="Times New Roman" w:eastAsia="方正仿宋_GBK" w:cs="Times New Roman"/>
          <w:color w:val="000000"/>
          <w:sz w:val="28"/>
          <w:szCs w:val="28"/>
          <w:lang w:val="en-US" w:eastAsia="zh-CN"/>
        </w:rPr>
        <w:t>4、有依法缴纳税收和社会保障资金的良好记录。</w:t>
      </w:r>
    </w:p>
    <w:p w14:paraId="4BE4F18D">
      <w:pPr>
        <w:spacing w:line="500" w:lineRule="exact"/>
        <w:ind w:firstLine="560" w:firstLineChars="200"/>
        <w:rPr>
          <w:rFonts w:hint="default" w:ascii="Times New Roman" w:hAnsi="Times New Roman" w:eastAsia="方正仿宋_GBK" w:cs="Times New Roman"/>
          <w:color w:val="000000"/>
          <w:sz w:val="28"/>
          <w:szCs w:val="28"/>
          <w:lang w:val="en-US" w:eastAsia="zh-CN"/>
        </w:rPr>
      </w:pPr>
      <w:r>
        <w:rPr>
          <w:rFonts w:hint="eastAsia" w:ascii="Times New Roman" w:hAnsi="Times New Roman" w:eastAsia="方正仿宋_GBK" w:cs="Times New Roman"/>
          <w:color w:val="000000"/>
          <w:sz w:val="28"/>
          <w:szCs w:val="28"/>
          <w:lang w:val="en-US" w:eastAsia="zh-CN"/>
        </w:rPr>
        <w:t>5、</w:t>
      </w:r>
      <w:r>
        <w:rPr>
          <w:rFonts w:hint="default" w:ascii="Times New Roman" w:hAnsi="Times New Roman" w:eastAsia="方正仿宋_GBK" w:cs="Times New Roman"/>
          <w:color w:val="000000"/>
          <w:sz w:val="28"/>
          <w:szCs w:val="28"/>
          <w:lang w:val="en-US" w:eastAsia="zh-CN"/>
        </w:rPr>
        <w:t>遵纪守法，未受过刑事处罚、行政处罚及行业处分。</w:t>
      </w:r>
    </w:p>
    <w:p w14:paraId="611F2B09">
      <w:pPr>
        <w:spacing w:line="500" w:lineRule="exact"/>
        <w:ind w:firstLine="560" w:firstLineChars="200"/>
        <w:rPr>
          <w:rFonts w:hint="eastAsia" w:ascii="Times New Roman" w:hAnsi="Times New Roman" w:eastAsia="方正仿宋_GBK" w:cs="Times New Roman"/>
          <w:color w:val="000000"/>
          <w:sz w:val="28"/>
          <w:szCs w:val="28"/>
          <w:lang w:val="en-US" w:eastAsia="zh-CN"/>
        </w:rPr>
      </w:pPr>
      <w:r>
        <w:rPr>
          <w:rFonts w:hint="eastAsia" w:ascii="Times New Roman" w:hAnsi="Times New Roman" w:eastAsia="方正仿宋_GBK" w:cs="Times New Roman"/>
          <w:color w:val="000000"/>
          <w:sz w:val="28"/>
          <w:szCs w:val="28"/>
          <w:lang w:val="en-US" w:eastAsia="zh-CN"/>
        </w:rPr>
        <w:t>6、法律、行政法规规定的其他条件。</w:t>
      </w:r>
    </w:p>
    <w:p w14:paraId="3B98F19B">
      <w:pPr>
        <w:spacing w:line="500" w:lineRule="exact"/>
        <w:ind w:firstLine="560" w:firstLineChars="200"/>
        <w:rPr>
          <w:rFonts w:hint="eastAsia" w:ascii="Times New Roman" w:hAnsi="Times New Roman" w:eastAsia="方正仿宋_GBK" w:cs="Times New Roman"/>
          <w:color w:val="000000"/>
          <w:sz w:val="28"/>
          <w:szCs w:val="28"/>
          <w:lang w:val="en-US" w:eastAsia="zh-CN"/>
        </w:rPr>
      </w:pPr>
      <w:r>
        <w:rPr>
          <w:rFonts w:hint="eastAsia" w:ascii="Times New Roman" w:hAnsi="Times New Roman" w:eastAsia="方正仿宋_GBK" w:cs="Times New Roman"/>
          <w:color w:val="000000"/>
          <w:sz w:val="28"/>
          <w:szCs w:val="28"/>
          <w:lang w:val="en-US" w:eastAsia="zh-CN"/>
        </w:rPr>
        <w:t>（二）资质条件</w:t>
      </w:r>
    </w:p>
    <w:p w14:paraId="2BB483A5">
      <w:pPr>
        <w:spacing w:line="500" w:lineRule="exact"/>
        <w:ind w:firstLine="1120" w:firstLineChars="400"/>
        <w:rPr>
          <w:rFonts w:hint="default" w:ascii="Times New Roman" w:hAnsi="Times New Roman" w:eastAsia="方正仿宋_GBK" w:cs="Times New Roman"/>
          <w:color w:val="000000"/>
          <w:sz w:val="28"/>
          <w:szCs w:val="28"/>
          <w:lang w:val="en-US" w:eastAsia="zh-CN"/>
        </w:rPr>
      </w:pPr>
      <w:r>
        <w:rPr>
          <w:rFonts w:hint="eastAsia" w:ascii="Times New Roman" w:hAnsi="Times New Roman" w:eastAsia="方正仿宋_GBK" w:cs="Times New Roman"/>
          <w:color w:val="000000"/>
          <w:sz w:val="28"/>
          <w:szCs w:val="28"/>
          <w:lang w:val="en-US" w:eastAsia="zh-CN"/>
        </w:rPr>
        <w:t>无。</w:t>
      </w:r>
    </w:p>
    <w:p w14:paraId="0E7E5C35">
      <w:pPr>
        <w:numPr>
          <w:ilvl w:val="0"/>
          <w:numId w:val="0"/>
        </w:numPr>
        <w:snapToGrid w:val="0"/>
        <w:spacing w:line="560" w:lineRule="exact"/>
        <w:ind w:firstLine="560" w:firstLineChars="200"/>
        <w:rPr>
          <w:rFonts w:hint="eastAsia" w:ascii="Times New Roman" w:hAnsi="Times New Roman" w:eastAsia="方正黑体_GBK" w:cs="Times New Roman"/>
          <w:sz w:val="28"/>
          <w:szCs w:val="28"/>
        </w:rPr>
      </w:pPr>
      <w:r>
        <w:rPr>
          <w:rFonts w:hint="eastAsia" w:ascii="Times New Roman" w:hAnsi="Times New Roman" w:eastAsia="方正黑体_GBK" w:cs="Times New Roman"/>
          <w:kern w:val="2"/>
          <w:sz w:val="28"/>
          <w:szCs w:val="28"/>
          <w:lang w:val="en-US" w:eastAsia="zh-CN" w:bidi="ar-SA"/>
        </w:rPr>
        <w:t>三、</w:t>
      </w:r>
      <w:r>
        <w:rPr>
          <w:rFonts w:ascii="Times New Roman" w:hAnsi="Times New Roman" w:eastAsia="方正黑体_GBK" w:cs="Times New Roman"/>
          <w:sz w:val="28"/>
          <w:szCs w:val="28"/>
        </w:rPr>
        <w:t>采购</w:t>
      </w:r>
      <w:r>
        <w:rPr>
          <w:rFonts w:hint="eastAsia" w:ascii="Times New Roman" w:hAnsi="Times New Roman" w:eastAsia="方正黑体_GBK" w:cs="Times New Roman"/>
          <w:sz w:val="28"/>
          <w:szCs w:val="28"/>
        </w:rPr>
        <w:t>产品名称、参数、数量</w:t>
      </w:r>
    </w:p>
    <w:tbl>
      <w:tblPr>
        <w:tblStyle w:val="12"/>
        <w:tblW w:w="102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4"/>
        <w:gridCol w:w="1162"/>
        <w:gridCol w:w="1162"/>
        <w:gridCol w:w="1352"/>
        <w:gridCol w:w="4296"/>
        <w:gridCol w:w="710"/>
        <w:gridCol w:w="696"/>
      </w:tblGrid>
      <w:tr w14:paraId="384D1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jc w:val="center"/>
        </w:trPr>
        <w:tc>
          <w:tcPr>
            <w:tcW w:w="844" w:type="dxa"/>
            <w:tcBorders>
              <w:top w:val="single" w:color="000000" w:sz="4" w:space="0"/>
              <w:left w:val="single" w:color="000000" w:sz="4" w:space="0"/>
              <w:bottom w:val="single" w:color="000000" w:sz="4" w:space="0"/>
              <w:right w:val="single" w:color="000000" w:sz="4" w:space="0"/>
            </w:tcBorders>
            <w:noWrap/>
            <w:vAlign w:val="center"/>
          </w:tcPr>
          <w:p w14:paraId="425EDFD2">
            <w:pPr>
              <w:keepNext/>
              <w:keepLines w:val="0"/>
              <w:widowControl/>
              <w:suppressLineNumbers w:val="0"/>
              <w:snapToGrid w:val="0"/>
              <w:ind w:left="0" w:leftChars="0" w:right="0" w:rightChars="0" w:firstLine="0" w:firstLineChars="0"/>
              <w:jc w:val="center"/>
              <w:textAlignment w:val="center"/>
              <w:rPr>
                <w:rFonts w:hint="eastAsia" w:ascii="方正黑体_GBK" w:hAnsi="方正黑体_GBK" w:eastAsia="方正黑体_GBK" w:cs="方正黑体_GBK"/>
                <w:i w:val="0"/>
                <w:iCs w:val="0"/>
                <w:color w:val="000000"/>
                <w:kern w:val="0"/>
                <w:sz w:val="24"/>
                <w:szCs w:val="24"/>
                <w:u w:val="none"/>
                <w:lang w:val="en-US" w:eastAsia="zh-CN" w:bidi="ar"/>
              </w:rPr>
            </w:pPr>
            <w:r>
              <w:rPr>
                <w:rFonts w:hint="eastAsia" w:ascii="方正黑体_GBK" w:hAnsi="方正黑体_GBK" w:eastAsia="方正黑体_GBK" w:cs="方正黑体_GBK"/>
                <w:i w:val="0"/>
                <w:iCs w:val="0"/>
                <w:color w:val="000000"/>
                <w:kern w:val="0"/>
                <w:sz w:val="24"/>
                <w:szCs w:val="24"/>
                <w:u w:val="none"/>
                <w:lang w:val="en-US" w:eastAsia="zh-CN" w:bidi="ar"/>
              </w:rPr>
              <w:t>序号</w:t>
            </w: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1C74E3C5">
            <w:pPr>
              <w:keepNext/>
              <w:keepLines w:val="0"/>
              <w:widowControl/>
              <w:suppressLineNumbers w:val="0"/>
              <w:snapToGrid w:val="0"/>
              <w:ind w:left="0" w:leftChars="0" w:right="0" w:rightChars="0" w:firstLine="0" w:firstLineChars="0"/>
              <w:jc w:val="center"/>
              <w:textAlignment w:val="center"/>
              <w:rPr>
                <w:rFonts w:hint="default" w:ascii="方正黑体_GBK" w:hAnsi="方正黑体_GBK" w:eastAsia="方正黑体_GBK" w:cs="方正黑体_GBK"/>
                <w:i w:val="0"/>
                <w:iCs w:val="0"/>
                <w:color w:val="000000"/>
                <w:kern w:val="0"/>
                <w:sz w:val="24"/>
                <w:szCs w:val="24"/>
                <w:u w:val="none"/>
                <w:lang w:val="en-US" w:eastAsia="zh-CN" w:bidi="ar"/>
              </w:rPr>
            </w:pPr>
            <w:r>
              <w:rPr>
                <w:rFonts w:hint="eastAsia" w:ascii="方正黑体_GBK" w:hAnsi="方正黑体_GBK" w:eastAsia="方正黑体_GBK" w:cs="方正黑体_GBK"/>
                <w:i w:val="0"/>
                <w:iCs w:val="0"/>
                <w:color w:val="000000"/>
                <w:kern w:val="0"/>
                <w:sz w:val="24"/>
                <w:szCs w:val="24"/>
                <w:u w:val="none"/>
                <w:lang w:val="en-US" w:eastAsia="zh-CN" w:bidi="ar"/>
              </w:rPr>
              <w:t>参考</w:t>
            </w:r>
            <w:r>
              <w:rPr>
                <w:rFonts w:hint="eastAsia" w:ascii="方正黑体_GBK" w:hAnsi="方正黑体_GBK" w:eastAsia="方正黑体_GBK" w:cs="方正黑体_GBK"/>
                <w:i w:val="0"/>
                <w:iCs w:val="0"/>
                <w:color w:val="000000"/>
                <w:kern w:val="0"/>
                <w:sz w:val="24"/>
                <w:szCs w:val="24"/>
                <w:u w:val="none"/>
                <w:lang w:val="en-US" w:eastAsia="zh-CN" w:bidi="ar"/>
              </w:rPr>
              <w:br w:type="textWrapping"/>
            </w:r>
            <w:r>
              <w:rPr>
                <w:rFonts w:hint="eastAsia" w:ascii="方正黑体_GBK" w:hAnsi="方正黑体_GBK" w:eastAsia="方正黑体_GBK" w:cs="方正黑体_GBK"/>
                <w:i w:val="0"/>
                <w:iCs w:val="0"/>
                <w:color w:val="000000"/>
                <w:kern w:val="0"/>
                <w:sz w:val="24"/>
                <w:szCs w:val="24"/>
                <w:u w:val="none"/>
                <w:lang w:val="en-US" w:eastAsia="zh-CN" w:bidi="ar"/>
              </w:rPr>
              <w:t>图片</w:t>
            </w: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1D6709E2">
            <w:pPr>
              <w:keepNext/>
              <w:keepLines w:val="0"/>
              <w:widowControl/>
              <w:suppressLineNumbers w:val="0"/>
              <w:snapToGrid w:val="0"/>
              <w:ind w:left="0" w:leftChars="0" w:right="0" w:rightChars="0" w:firstLine="0" w:firstLineChars="0"/>
              <w:jc w:val="center"/>
              <w:textAlignment w:val="center"/>
              <w:rPr>
                <w:rFonts w:hint="eastAsia" w:ascii="方正黑体_GBK" w:hAnsi="方正黑体_GBK" w:eastAsia="方正黑体_GBK" w:cs="方正黑体_GBK"/>
                <w:i w:val="0"/>
                <w:iCs w:val="0"/>
                <w:color w:val="000000"/>
                <w:kern w:val="0"/>
                <w:sz w:val="24"/>
                <w:szCs w:val="24"/>
                <w:u w:val="none"/>
                <w:lang w:val="en-US" w:eastAsia="zh-CN" w:bidi="ar"/>
              </w:rPr>
            </w:pPr>
            <w:r>
              <w:rPr>
                <w:rFonts w:hint="eastAsia" w:ascii="方正黑体_GBK" w:hAnsi="方正黑体_GBK" w:eastAsia="方正黑体_GBK" w:cs="方正黑体_GBK"/>
                <w:i w:val="0"/>
                <w:iCs w:val="0"/>
                <w:color w:val="000000"/>
                <w:kern w:val="0"/>
                <w:sz w:val="24"/>
                <w:szCs w:val="24"/>
                <w:u w:val="none"/>
                <w:lang w:val="en-US" w:eastAsia="zh-CN" w:bidi="ar"/>
              </w:rPr>
              <w:t>产品</w:t>
            </w:r>
            <w:r>
              <w:rPr>
                <w:rFonts w:hint="eastAsia" w:ascii="方正黑体_GBK" w:hAnsi="方正黑体_GBK" w:eastAsia="方正黑体_GBK" w:cs="方正黑体_GBK"/>
                <w:i w:val="0"/>
                <w:iCs w:val="0"/>
                <w:color w:val="000000"/>
                <w:kern w:val="0"/>
                <w:sz w:val="24"/>
                <w:szCs w:val="24"/>
                <w:u w:val="none"/>
                <w:lang w:val="en-US" w:eastAsia="zh-CN" w:bidi="ar"/>
              </w:rPr>
              <w:br w:type="textWrapping"/>
            </w:r>
            <w:r>
              <w:rPr>
                <w:rFonts w:hint="eastAsia" w:ascii="方正黑体_GBK" w:hAnsi="方正黑体_GBK" w:eastAsia="方正黑体_GBK" w:cs="方正黑体_GBK"/>
                <w:i w:val="0"/>
                <w:iCs w:val="0"/>
                <w:color w:val="000000"/>
                <w:kern w:val="0"/>
                <w:sz w:val="24"/>
                <w:szCs w:val="24"/>
                <w:u w:val="none"/>
                <w:lang w:val="en-US" w:eastAsia="zh-CN" w:bidi="ar"/>
              </w:rPr>
              <w:t>名称</w:t>
            </w:r>
          </w:p>
        </w:tc>
        <w:tc>
          <w:tcPr>
            <w:tcW w:w="1352" w:type="dxa"/>
            <w:tcBorders>
              <w:top w:val="single" w:color="000000" w:sz="4" w:space="0"/>
              <w:left w:val="single" w:color="000000" w:sz="4" w:space="0"/>
              <w:bottom w:val="single" w:color="000000" w:sz="4" w:space="0"/>
              <w:right w:val="single" w:color="000000" w:sz="4" w:space="0"/>
            </w:tcBorders>
            <w:noWrap/>
            <w:vAlign w:val="center"/>
          </w:tcPr>
          <w:p w14:paraId="5C9A324B">
            <w:pPr>
              <w:keepNext/>
              <w:keepLines w:val="0"/>
              <w:widowControl/>
              <w:suppressLineNumbers w:val="0"/>
              <w:snapToGrid w:val="0"/>
              <w:ind w:left="0" w:leftChars="0" w:right="0" w:rightChars="0" w:firstLine="0" w:firstLineChars="0"/>
              <w:jc w:val="center"/>
              <w:textAlignment w:val="center"/>
              <w:rPr>
                <w:rFonts w:hint="eastAsia" w:ascii="方正黑体_GBK" w:hAnsi="方正黑体_GBK" w:eastAsia="方正黑体_GBK" w:cs="方正黑体_GBK"/>
                <w:i w:val="0"/>
                <w:iCs w:val="0"/>
                <w:color w:val="000000"/>
                <w:kern w:val="0"/>
                <w:sz w:val="24"/>
                <w:szCs w:val="24"/>
                <w:u w:val="none"/>
                <w:lang w:val="en-US" w:eastAsia="zh-CN" w:bidi="ar"/>
              </w:rPr>
            </w:pPr>
            <w:r>
              <w:rPr>
                <w:rFonts w:hint="eastAsia" w:ascii="方正黑体_GBK" w:hAnsi="方正黑体_GBK" w:eastAsia="方正黑体_GBK" w:cs="方正黑体_GBK"/>
                <w:i w:val="0"/>
                <w:iCs w:val="0"/>
                <w:color w:val="000000"/>
                <w:kern w:val="0"/>
                <w:sz w:val="24"/>
                <w:szCs w:val="24"/>
                <w:u w:val="none"/>
                <w:lang w:val="en-US" w:eastAsia="zh-CN" w:bidi="ar"/>
              </w:rPr>
              <w:t>规格（mm）</w:t>
            </w:r>
          </w:p>
        </w:tc>
        <w:tc>
          <w:tcPr>
            <w:tcW w:w="4296" w:type="dxa"/>
            <w:tcBorders>
              <w:top w:val="single" w:color="000000" w:sz="4" w:space="0"/>
              <w:left w:val="single" w:color="000000" w:sz="4" w:space="0"/>
              <w:bottom w:val="single" w:color="000000" w:sz="4" w:space="0"/>
              <w:right w:val="single" w:color="000000" w:sz="4" w:space="0"/>
            </w:tcBorders>
            <w:noWrap/>
            <w:vAlign w:val="center"/>
          </w:tcPr>
          <w:p w14:paraId="69395D60">
            <w:pPr>
              <w:keepNext/>
              <w:keepLines w:val="0"/>
              <w:widowControl/>
              <w:suppressLineNumbers w:val="0"/>
              <w:snapToGrid w:val="0"/>
              <w:ind w:left="0" w:leftChars="0" w:right="0" w:rightChars="0" w:firstLine="0" w:firstLineChars="0"/>
              <w:jc w:val="center"/>
              <w:textAlignment w:val="center"/>
              <w:rPr>
                <w:rFonts w:hint="eastAsia" w:ascii="方正黑体_GBK" w:hAnsi="方正黑体_GBK" w:eastAsia="方正黑体_GBK" w:cs="方正黑体_GBK"/>
                <w:i w:val="0"/>
                <w:iCs w:val="0"/>
                <w:color w:val="000000"/>
                <w:kern w:val="0"/>
                <w:sz w:val="24"/>
                <w:szCs w:val="24"/>
                <w:u w:val="none"/>
                <w:lang w:val="en-US" w:eastAsia="zh-CN" w:bidi="ar"/>
              </w:rPr>
            </w:pPr>
            <w:r>
              <w:rPr>
                <w:rFonts w:hint="eastAsia" w:ascii="方正黑体_GBK" w:hAnsi="方正黑体_GBK" w:eastAsia="方正黑体_GBK" w:cs="方正黑体_GBK"/>
                <w:i w:val="0"/>
                <w:iCs w:val="0"/>
                <w:color w:val="000000"/>
                <w:kern w:val="0"/>
                <w:sz w:val="24"/>
                <w:szCs w:val="24"/>
                <w:u w:val="none"/>
                <w:lang w:val="en-US" w:eastAsia="zh-CN" w:bidi="ar"/>
              </w:rPr>
              <w:t>材质描述</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77674084">
            <w:pPr>
              <w:keepNext/>
              <w:keepLines w:val="0"/>
              <w:widowControl/>
              <w:suppressLineNumbers w:val="0"/>
              <w:snapToGrid w:val="0"/>
              <w:ind w:left="0" w:leftChars="0" w:right="0" w:rightChars="0" w:firstLine="0" w:firstLineChars="0"/>
              <w:jc w:val="center"/>
              <w:textAlignment w:val="center"/>
              <w:rPr>
                <w:rFonts w:hint="eastAsia" w:ascii="方正黑体_GBK" w:hAnsi="方正黑体_GBK" w:eastAsia="方正黑体_GBK" w:cs="方正黑体_GBK"/>
                <w:i w:val="0"/>
                <w:iCs w:val="0"/>
                <w:color w:val="000000"/>
                <w:kern w:val="0"/>
                <w:sz w:val="24"/>
                <w:szCs w:val="24"/>
                <w:u w:val="none"/>
                <w:lang w:val="en-US" w:eastAsia="zh-CN" w:bidi="ar"/>
              </w:rPr>
            </w:pPr>
            <w:r>
              <w:rPr>
                <w:rFonts w:hint="eastAsia" w:ascii="方正黑体_GBK" w:hAnsi="方正黑体_GBK" w:eastAsia="方正黑体_GBK" w:cs="方正黑体_GBK"/>
                <w:i w:val="0"/>
                <w:iCs w:val="0"/>
                <w:color w:val="000000"/>
                <w:kern w:val="0"/>
                <w:sz w:val="24"/>
                <w:szCs w:val="24"/>
                <w:u w:val="none"/>
                <w:lang w:val="en-US" w:eastAsia="zh-CN" w:bidi="ar"/>
              </w:rPr>
              <w:t>单位</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39DFC103">
            <w:pPr>
              <w:keepNext/>
              <w:keepLines w:val="0"/>
              <w:widowControl/>
              <w:suppressLineNumbers w:val="0"/>
              <w:snapToGrid w:val="0"/>
              <w:ind w:left="0" w:leftChars="0" w:right="0" w:rightChars="0" w:firstLine="0" w:firstLineChars="0"/>
              <w:jc w:val="center"/>
              <w:textAlignment w:val="center"/>
              <w:rPr>
                <w:rFonts w:hint="eastAsia" w:ascii="方正黑体_GBK" w:hAnsi="方正黑体_GBK" w:eastAsia="方正黑体_GBK" w:cs="方正黑体_GBK"/>
                <w:i w:val="0"/>
                <w:iCs w:val="0"/>
                <w:color w:val="000000"/>
                <w:kern w:val="0"/>
                <w:sz w:val="24"/>
                <w:szCs w:val="24"/>
                <w:u w:val="none"/>
                <w:lang w:val="en-US" w:eastAsia="zh-CN" w:bidi="ar"/>
              </w:rPr>
            </w:pPr>
            <w:r>
              <w:rPr>
                <w:rFonts w:hint="eastAsia" w:ascii="方正黑体_GBK" w:hAnsi="方正黑体_GBK" w:eastAsia="方正黑体_GBK" w:cs="方正黑体_GBK"/>
                <w:i w:val="0"/>
                <w:iCs w:val="0"/>
                <w:color w:val="000000"/>
                <w:kern w:val="0"/>
                <w:sz w:val="24"/>
                <w:szCs w:val="24"/>
                <w:u w:val="none"/>
                <w:lang w:val="en-US" w:eastAsia="zh-CN" w:bidi="ar"/>
              </w:rPr>
              <w:t>数量</w:t>
            </w:r>
          </w:p>
        </w:tc>
      </w:tr>
      <w:tr w14:paraId="78537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0222" w:type="dxa"/>
            <w:gridSpan w:val="7"/>
            <w:tcBorders>
              <w:top w:val="single" w:color="000000" w:sz="4" w:space="0"/>
              <w:left w:val="single" w:color="000000" w:sz="4" w:space="0"/>
              <w:bottom w:val="single" w:color="000000" w:sz="4" w:space="0"/>
              <w:right w:val="single" w:color="000000" w:sz="4" w:space="0"/>
            </w:tcBorders>
            <w:noWrap/>
            <w:vAlign w:val="center"/>
          </w:tcPr>
          <w:p w14:paraId="33BEDAB9">
            <w:pPr>
              <w:jc w:val="both"/>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b/>
                <w:bCs/>
                <w:i w:val="0"/>
                <w:iCs w:val="0"/>
                <w:color w:val="000000"/>
                <w:kern w:val="0"/>
                <w:sz w:val="24"/>
                <w:szCs w:val="24"/>
                <w:u w:val="none"/>
                <w:lang w:val="en-US" w:eastAsia="zh-CN" w:bidi="ar"/>
              </w:rPr>
              <w:t>（一）1楼大厅</w:t>
            </w:r>
          </w:p>
        </w:tc>
      </w:tr>
      <w:tr w14:paraId="2A58E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44" w:type="dxa"/>
            <w:tcBorders>
              <w:top w:val="single" w:color="000000" w:sz="4" w:space="0"/>
              <w:left w:val="single" w:color="000000" w:sz="4" w:space="0"/>
              <w:bottom w:val="single" w:color="000000" w:sz="4" w:space="0"/>
              <w:right w:val="single" w:color="000000" w:sz="4" w:space="0"/>
            </w:tcBorders>
            <w:noWrap/>
            <w:vAlign w:val="center"/>
          </w:tcPr>
          <w:p w14:paraId="73165221">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6D23D663">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u w:val="none"/>
                <w:lang w:val="en-US" w:eastAsia="zh-CN" w:bidi="ar"/>
              </w:rPr>
            </w:pPr>
            <w:r>
              <w:rPr>
                <w:rFonts w:hint="eastAsia" w:ascii="宋体" w:hAnsi="宋体" w:eastAsia="宋体" w:cs="宋体"/>
                <w:b/>
                <w:bCs/>
                <w:i w:val="0"/>
                <w:iCs w:val="0"/>
                <w:color w:val="FF0000"/>
                <w:kern w:val="0"/>
                <w:sz w:val="20"/>
                <w:szCs w:val="20"/>
                <w:u w:val="none"/>
                <w:bdr w:val="single" w:color="000000" w:sz="4" w:space="0"/>
                <w:lang w:val="en-US" w:eastAsia="zh-CN" w:bidi="ar"/>
              </w:rPr>
              <w:drawing>
                <wp:inline distT="0" distB="0" distL="114300" distR="114300">
                  <wp:extent cx="605790" cy="208280"/>
                  <wp:effectExtent l="0" t="0" r="3810" b="1270"/>
                  <wp:docPr id="1" name="图片_10"/>
                  <wp:cNvGraphicFramePr/>
                  <a:graphic xmlns:a="http://schemas.openxmlformats.org/drawingml/2006/main">
                    <a:graphicData uri="http://schemas.openxmlformats.org/drawingml/2006/picture">
                      <pic:pic xmlns:pic="http://schemas.openxmlformats.org/drawingml/2006/picture">
                        <pic:nvPicPr>
                          <pic:cNvPr id="1" name="图片_10"/>
                          <pic:cNvPicPr/>
                        </pic:nvPicPr>
                        <pic:blipFill>
                          <a:blip r:embed="rId9"/>
                          <a:stretch>
                            <a:fillRect/>
                          </a:stretch>
                        </pic:blipFill>
                        <pic:spPr>
                          <a:xfrm>
                            <a:off x="0" y="0"/>
                            <a:ext cx="605790" cy="208280"/>
                          </a:xfrm>
                          <a:prstGeom prst="rect">
                            <a:avLst/>
                          </a:prstGeom>
                          <a:noFill/>
                          <a:ln>
                            <a:noFill/>
                          </a:ln>
                        </pic:spPr>
                      </pic:pic>
                    </a:graphicData>
                  </a:graphic>
                </wp:inline>
              </w:drawing>
            </w: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4727C583">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接待台</w:t>
            </w:r>
          </w:p>
        </w:tc>
        <w:tc>
          <w:tcPr>
            <w:tcW w:w="1352" w:type="dxa"/>
            <w:tcBorders>
              <w:top w:val="single" w:color="000000" w:sz="4" w:space="0"/>
              <w:left w:val="single" w:color="000000" w:sz="4" w:space="0"/>
              <w:bottom w:val="single" w:color="000000" w:sz="4" w:space="0"/>
              <w:right w:val="single" w:color="000000" w:sz="4" w:space="0"/>
            </w:tcBorders>
            <w:noWrap/>
            <w:vAlign w:val="center"/>
          </w:tcPr>
          <w:p w14:paraId="1C3899AA">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3000*600*1050</w:t>
            </w:r>
          </w:p>
        </w:tc>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69B08">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1、台面基材：优质E0级浸渍胶膜纸饰面刨花板，表面三聚氢胺浸渍处理，具有抗划伤、耐高温、耐磨损、耐冲击度等特点。</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2、台面封边：优质2MM厚PVC全自动机械热压封边。</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29836DC5">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36984089">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w:t>
            </w:r>
          </w:p>
        </w:tc>
      </w:tr>
      <w:tr w14:paraId="04391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44" w:type="dxa"/>
            <w:tcBorders>
              <w:top w:val="single" w:color="000000" w:sz="4" w:space="0"/>
              <w:left w:val="single" w:color="000000" w:sz="4" w:space="0"/>
              <w:bottom w:val="single" w:color="000000" w:sz="4" w:space="0"/>
              <w:right w:val="single" w:color="000000" w:sz="4" w:space="0"/>
            </w:tcBorders>
            <w:noWrap/>
            <w:vAlign w:val="center"/>
          </w:tcPr>
          <w:p w14:paraId="24A0799A">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2</w:t>
            </w: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6CBB876B">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bdr w:val="single" w:color="000000" w:sz="4" w:space="0"/>
                <w:lang w:val="en-US" w:eastAsia="zh-CN" w:bidi="ar"/>
              </w:rPr>
              <w:drawing>
                <wp:inline distT="0" distB="0" distL="114300" distR="114300">
                  <wp:extent cx="623570" cy="913130"/>
                  <wp:effectExtent l="0" t="0" r="5080" b="1270"/>
                  <wp:docPr id="4" name="object_3"/>
                  <wp:cNvGraphicFramePr/>
                  <a:graphic xmlns:a="http://schemas.openxmlformats.org/drawingml/2006/main">
                    <a:graphicData uri="http://schemas.openxmlformats.org/drawingml/2006/picture">
                      <pic:pic xmlns:pic="http://schemas.openxmlformats.org/drawingml/2006/picture">
                        <pic:nvPicPr>
                          <pic:cNvPr id="4" name="object_3"/>
                          <pic:cNvPicPr/>
                        </pic:nvPicPr>
                        <pic:blipFill>
                          <a:blip r:embed="rId10"/>
                          <a:stretch>
                            <a:fillRect/>
                          </a:stretch>
                        </pic:blipFill>
                        <pic:spPr>
                          <a:xfrm>
                            <a:off x="0" y="0"/>
                            <a:ext cx="623570" cy="913130"/>
                          </a:xfrm>
                          <a:prstGeom prst="rect">
                            <a:avLst/>
                          </a:prstGeom>
                          <a:noFill/>
                          <a:ln>
                            <a:noFill/>
                          </a:ln>
                        </pic:spPr>
                      </pic:pic>
                    </a:graphicData>
                  </a:graphic>
                </wp:inline>
              </w:drawing>
            </w: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15FE97FF">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办公椅</w:t>
            </w:r>
          </w:p>
        </w:tc>
        <w:tc>
          <w:tcPr>
            <w:tcW w:w="1352" w:type="dxa"/>
            <w:tcBorders>
              <w:top w:val="single" w:color="000000" w:sz="4" w:space="0"/>
              <w:left w:val="single" w:color="000000" w:sz="4" w:space="0"/>
              <w:bottom w:val="single" w:color="000000" w:sz="4" w:space="0"/>
              <w:right w:val="single" w:color="000000" w:sz="4" w:space="0"/>
            </w:tcBorders>
            <w:noWrap/>
            <w:vAlign w:val="center"/>
          </w:tcPr>
          <w:p w14:paraId="4D6C6825">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常规</w:t>
            </w:r>
          </w:p>
        </w:tc>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D3B3C">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1、头枕采用全新pp加纤，一体注塑成型.可升降.可调节角度；扪高弹力透气网布。</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2、背框采用全新pp加纤一体注塑成型，背网扪高弹力透气网布。</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3、全新pp料软质腰靠。</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4、椅座采用高密度定型海绵.高回弹.坐感舒适，椅座底部加装塑胶底壳.座布扪高弹力透气网布。</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5、3D扶手，黑色软PU扶手面，可升降、扶手面前后滑动、左右角度调节。</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6、三档锁定功能底盘，最大后仰角度135°，3.0MMT防爆机构。</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7、防爆三级黑色气压棒，行程85mm下沉40mm。</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8、330PP加纤五星脚.静压1000KG。</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9、60mm尼龙+PU防震静音脚轮。</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0E9152F4">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把</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4D16910E">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w:t>
            </w:r>
          </w:p>
        </w:tc>
      </w:tr>
      <w:tr w14:paraId="70311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0222" w:type="dxa"/>
            <w:gridSpan w:val="7"/>
            <w:tcBorders>
              <w:top w:val="single" w:color="000000" w:sz="4" w:space="0"/>
              <w:left w:val="single" w:color="000000" w:sz="4" w:space="0"/>
              <w:bottom w:val="single" w:color="000000" w:sz="4" w:space="0"/>
              <w:right w:val="single" w:color="000000" w:sz="4" w:space="0"/>
            </w:tcBorders>
            <w:noWrap/>
            <w:vAlign w:val="center"/>
          </w:tcPr>
          <w:p w14:paraId="273AE9A7">
            <w:pPr>
              <w:jc w:val="both"/>
              <w:rPr>
                <w:rFonts w:hint="eastAsia" w:ascii="Times New Roman" w:hAnsi="Times New Roman" w:eastAsia="方正仿宋_GBK" w:cs="方正仿宋_GBK"/>
                <w:b/>
                <w:bCs/>
                <w:i w:val="0"/>
                <w:iCs w:val="0"/>
                <w:color w:val="000000"/>
                <w:kern w:val="0"/>
                <w:sz w:val="24"/>
                <w:szCs w:val="24"/>
                <w:u w:val="none"/>
                <w:lang w:val="en-US" w:eastAsia="zh-CN" w:bidi="ar"/>
              </w:rPr>
            </w:pPr>
            <w:r>
              <w:rPr>
                <w:rFonts w:hint="eastAsia" w:ascii="Times New Roman" w:hAnsi="Times New Roman" w:eastAsia="方正仿宋_GBK" w:cs="方正仿宋_GBK"/>
                <w:b/>
                <w:bCs/>
                <w:i w:val="0"/>
                <w:iCs w:val="0"/>
                <w:color w:val="000000"/>
                <w:kern w:val="0"/>
                <w:sz w:val="24"/>
                <w:szCs w:val="24"/>
                <w:u w:val="none"/>
                <w:lang w:val="en-US" w:eastAsia="zh-CN" w:bidi="ar"/>
              </w:rPr>
              <w:t>（二）1楼休闲区</w:t>
            </w:r>
          </w:p>
        </w:tc>
      </w:tr>
      <w:tr w14:paraId="4A9CD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44" w:type="dxa"/>
            <w:tcBorders>
              <w:top w:val="single" w:color="000000" w:sz="4" w:space="0"/>
              <w:left w:val="single" w:color="000000" w:sz="4" w:space="0"/>
              <w:bottom w:val="single" w:color="000000" w:sz="4" w:space="0"/>
              <w:right w:val="single" w:color="000000" w:sz="4" w:space="0"/>
            </w:tcBorders>
            <w:noWrap/>
            <w:vAlign w:val="center"/>
          </w:tcPr>
          <w:p w14:paraId="7A1670B6">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459CAA66">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bdr w:val="single" w:color="000000" w:sz="4" w:space="0"/>
                <w:lang w:val="en-US" w:eastAsia="zh-CN" w:bidi="ar"/>
              </w:rPr>
              <w:drawing>
                <wp:inline distT="0" distB="0" distL="114300" distR="114300">
                  <wp:extent cx="589280" cy="384175"/>
                  <wp:effectExtent l="0" t="0" r="0" b="15875"/>
                  <wp:docPr id="5" name="图片_6"/>
                  <wp:cNvGraphicFramePr/>
                  <a:graphic xmlns:a="http://schemas.openxmlformats.org/drawingml/2006/main">
                    <a:graphicData uri="http://schemas.openxmlformats.org/drawingml/2006/picture">
                      <pic:pic xmlns:pic="http://schemas.openxmlformats.org/drawingml/2006/picture">
                        <pic:nvPicPr>
                          <pic:cNvPr id="5" name="图片_6"/>
                          <pic:cNvPicPr/>
                        </pic:nvPicPr>
                        <pic:blipFill>
                          <a:blip r:embed="rId11"/>
                          <a:stretch>
                            <a:fillRect/>
                          </a:stretch>
                        </pic:blipFill>
                        <pic:spPr>
                          <a:xfrm>
                            <a:off x="0" y="0"/>
                            <a:ext cx="589280" cy="384175"/>
                          </a:xfrm>
                          <a:prstGeom prst="rect">
                            <a:avLst/>
                          </a:prstGeom>
                          <a:noFill/>
                          <a:ln>
                            <a:noFill/>
                          </a:ln>
                        </pic:spPr>
                      </pic:pic>
                    </a:graphicData>
                  </a:graphic>
                </wp:inline>
              </w:drawing>
            </w: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7086526C">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沙发</w:t>
            </w:r>
          </w:p>
        </w:tc>
        <w:tc>
          <w:tcPr>
            <w:tcW w:w="1352" w:type="dxa"/>
            <w:tcBorders>
              <w:top w:val="single" w:color="000000" w:sz="4" w:space="0"/>
              <w:left w:val="single" w:color="000000" w:sz="4" w:space="0"/>
              <w:bottom w:val="single" w:color="000000" w:sz="4" w:space="0"/>
              <w:right w:val="single" w:color="000000" w:sz="4" w:space="0"/>
            </w:tcBorders>
            <w:noWrap/>
            <w:vAlign w:val="center"/>
          </w:tcPr>
          <w:p w14:paraId="1BCC8FF5">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绿色三人位</w:t>
            </w:r>
          </w:p>
        </w:tc>
        <w:tc>
          <w:tcPr>
            <w:tcW w:w="4296" w:type="dxa"/>
            <w:tcBorders>
              <w:top w:val="single" w:color="000000" w:sz="4" w:space="0"/>
              <w:left w:val="single" w:color="000000" w:sz="4" w:space="0"/>
              <w:bottom w:val="single" w:color="000000" w:sz="4" w:space="0"/>
              <w:right w:val="single" w:color="000000" w:sz="4" w:space="0"/>
            </w:tcBorders>
            <w:shd w:val="clear"/>
            <w:noWrap/>
            <w:vAlign w:val="center"/>
          </w:tcPr>
          <w:p w14:paraId="34AF7BB0">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1、面材：优质布艺覆面，游离甲醛未检出，无色差，经液态浸色及防潮、工艺处理。</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2、海绵:优质发泡海绵，软硬适中，回弹性能好，符合人体工程学原理，坐感舒适。</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3、脚架：金属脚架，表面喷涂处理。</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148E7ED9">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2F2AB2A5">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w:t>
            </w:r>
          </w:p>
        </w:tc>
      </w:tr>
      <w:tr w14:paraId="7047F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44" w:type="dxa"/>
            <w:tcBorders>
              <w:top w:val="single" w:color="000000" w:sz="4" w:space="0"/>
              <w:left w:val="single" w:color="000000" w:sz="4" w:space="0"/>
              <w:bottom w:val="single" w:color="000000" w:sz="4" w:space="0"/>
              <w:right w:val="single" w:color="000000" w:sz="4" w:space="0"/>
            </w:tcBorders>
            <w:noWrap/>
            <w:vAlign w:val="center"/>
          </w:tcPr>
          <w:p w14:paraId="14C43789">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2</w:t>
            </w: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5CBD41D3">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bdr w:val="single" w:color="000000" w:sz="4" w:space="0"/>
                <w:lang w:val="en-US" w:eastAsia="zh-CN" w:bidi="ar"/>
              </w:rPr>
              <w:drawing>
                <wp:inline distT="0" distB="0" distL="114300" distR="114300">
                  <wp:extent cx="509905" cy="536575"/>
                  <wp:effectExtent l="0" t="0" r="4445" b="15875"/>
                  <wp:docPr id="6" name="图片_1"/>
                  <wp:cNvGraphicFramePr/>
                  <a:graphic xmlns:a="http://schemas.openxmlformats.org/drawingml/2006/main">
                    <a:graphicData uri="http://schemas.openxmlformats.org/drawingml/2006/picture">
                      <pic:pic xmlns:pic="http://schemas.openxmlformats.org/drawingml/2006/picture">
                        <pic:nvPicPr>
                          <pic:cNvPr id="6" name="图片_1"/>
                          <pic:cNvPicPr/>
                        </pic:nvPicPr>
                        <pic:blipFill>
                          <a:blip r:embed="rId12"/>
                          <a:stretch>
                            <a:fillRect/>
                          </a:stretch>
                        </pic:blipFill>
                        <pic:spPr>
                          <a:xfrm>
                            <a:off x="0" y="0"/>
                            <a:ext cx="509905" cy="536575"/>
                          </a:xfrm>
                          <a:prstGeom prst="rect">
                            <a:avLst/>
                          </a:prstGeom>
                          <a:noFill/>
                          <a:ln>
                            <a:noFill/>
                          </a:ln>
                        </pic:spPr>
                      </pic:pic>
                    </a:graphicData>
                  </a:graphic>
                </wp:inline>
              </w:drawing>
            </w: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736F3725">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沙发椅</w:t>
            </w:r>
          </w:p>
        </w:tc>
        <w:tc>
          <w:tcPr>
            <w:tcW w:w="1352" w:type="dxa"/>
            <w:tcBorders>
              <w:top w:val="single" w:color="000000" w:sz="4" w:space="0"/>
              <w:left w:val="single" w:color="000000" w:sz="4" w:space="0"/>
              <w:bottom w:val="single" w:color="000000" w:sz="4" w:space="0"/>
              <w:right w:val="single" w:color="000000" w:sz="4" w:space="0"/>
            </w:tcBorders>
            <w:noWrap/>
            <w:vAlign w:val="center"/>
          </w:tcPr>
          <w:p w14:paraId="5A5F7AFC">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常规</w:t>
            </w:r>
          </w:p>
        </w:tc>
        <w:tc>
          <w:tcPr>
            <w:tcW w:w="4296" w:type="dxa"/>
            <w:tcBorders>
              <w:top w:val="single" w:color="000000" w:sz="4" w:space="0"/>
              <w:left w:val="single" w:color="000000" w:sz="4" w:space="0"/>
              <w:bottom w:val="single" w:color="000000" w:sz="4" w:space="0"/>
              <w:right w:val="single" w:color="000000" w:sz="4" w:space="0"/>
            </w:tcBorders>
            <w:shd w:val="clear"/>
            <w:noWrap/>
            <w:vAlign w:val="center"/>
          </w:tcPr>
          <w:p w14:paraId="7A9F21D5">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1、优质三防面料+特级超纤皮。                                                                                                                                                                                                                                             2、座垫，后背，扶手均采用55密度的定型棉。</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0EAB93CF">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把</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0DEE334D">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2</w:t>
            </w:r>
          </w:p>
        </w:tc>
      </w:tr>
      <w:tr w14:paraId="6E9DA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44" w:type="dxa"/>
            <w:tcBorders>
              <w:top w:val="single" w:color="000000" w:sz="4" w:space="0"/>
              <w:left w:val="single" w:color="000000" w:sz="4" w:space="0"/>
              <w:bottom w:val="single" w:color="000000" w:sz="4" w:space="0"/>
              <w:right w:val="single" w:color="000000" w:sz="4" w:space="0"/>
            </w:tcBorders>
            <w:noWrap/>
            <w:vAlign w:val="center"/>
          </w:tcPr>
          <w:p w14:paraId="4DBF6FBA">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3</w:t>
            </w: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0D2A6C4F">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bdr w:val="single" w:color="000000" w:sz="4" w:space="0"/>
                <w:lang w:val="en-US" w:eastAsia="zh-CN" w:bidi="ar"/>
              </w:rPr>
              <w:drawing>
                <wp:inline distT="0" distB="0" distL="114300" distR="114300">
                  <wp:extent cx="554355" cy="312420"/>
                  <wp:effectExtent l="0" t="0" r="17145" b="12065"/>
                  <wp:docPr id="7" name="组合_7"/>
                  <wp:cNvGraphicFramePr/>
                  <a:graphic xmlns:a="http://schemas.openxmlformats.org/drawingml/2006/main">
                    <a:graphicData uri="http://schemas.openxmlformats.org/drawingml/2006/picture">
                      <pic:pic xmlns:pic="http://schemas.openxmlformats.org/drawingml/2006/picture">
                        <pic:nvPicPr>
                          <pic:cNvPr id="7" name="组合_7"/>
                          <pic:cNvPicPr/>
                        </pic:nvPicPr>
                        <pic:blipFill>
                          <a:blip r:embed="rId13"/>
                          <a:stretch>
                            <a:fillRect/>
                          </a:stretch>
                        </pic:blipFill>
                        <pic:spPr>
                          <a:xfrm>
                            <a:off x="0" y="0"/>
                            <a:ext cx="554355" cy="312420"/>
                          </a:xfrm>
                          <a:prstGeom prst="rect">
                            <a:avLst/>
                          </a:prstGeom>
                          <a:noFill/>
                          <a:ln>
                            <a:noFill/>
                          </a:ln>
                        </pic:spPr>
                      </pic:pic>
                    </a:graphicData>
                  </a:graphic>
                </wp:inline>
              </w:drawing>
            </w: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4B51592C">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茶几</w:t>
            </w:r>
          </w:p>
        </w:tc>
        <w:tc>
          <w:tcPr>
            <w:tcW w:w="1352" w:type="dxa"/>
            <w:tcBorders>
              <w:top w:val="single" w:color="000000" w:sz="4" w:space="0"/>
              <w:left w:val="single" w:color="000000" w:sz="4" w:space="0"/>
              <w:bottom w:val="single" w:color="000000" w:sz="4" w:space="0"/>
              <w:right w:val="single" w:color="000000" w:sz="4" w:space="0"/>
            </w:tcBorders>
            <w:noWrap/>
            <w:vAlign w:val="center"/>
          </w:tcPr>
          <w:p w14:paraId="7DB2F5EF">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大：直径900*300</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小：直径500*400</w:t>
            </w:r>
          </w:p>
        </w:tc>
        <w:tc>
          <w:tcPr>
            <w:tcW w:w="4296" w:type="dxa"/>
            <w:tcBorders>
              <w:top w:val="single" w:color="000000" w:sz="4" w:space="0"/>
              <w:left w:val="single" w:color="000000" w:sz="4" w:space="0"/>
              <w:bottom w:val="single" w:color="000000" w:sz="4" w:space="0"/>
              <w:right w:val="single" w:color="000000" w:sz="4" w:space="0"/>
            </w:tcBorders>
            <w:shd w:val="clear"/>
            <w:noWrap/>
            <w:vAlign w:val="center"/>
          </w:tcPr>
          <w:p w14:paraId="278B7C7C">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1、椅背：一体成型白色PP椅背。</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2、椅座：一体成型白色PP椅座底壳，坐垫布艺覆面，内部填充定型海绵。</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3、扶手：白色PA固定扶手。</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4、椅脚：白色PP椅脚。</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5、写字板：PA料加铝合金链接杆写字板，可翻转折叠。</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6536D097">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套</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2E15CA14">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w:t>
            </w:r>
          </w:p>
        </w:tc>
      </w:tr>
      <w:tr w14:paraId="622F9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44" w:type="dxa"/>
            <w:tcBorders>
              <w:top w:val="single" w:color="000000" w:sz="4" w:space="0"/>
              <w:left w:val="single" w:color="000000" w:sz="4" w:space="0"/>
              <w:bottom w:val="single" w:color="000000" w:sz="4" w:space="0"/>
              <w:right w:val="single" w:color="000000" w:sz="4" w:space="0"/>
            </w:tcBorders>
            <w:noWrap/>
            <w:vAlign w:val="center"/>
          </w:tcPr>
          <w:p w14:paraId="76E474CF">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4</w:t>
            </w: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343CB744">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u w:val="none"/>
                <w:lang w:val="en-US" w:eastAsia="zh-CN" w:bidi="ar"/>
              </w:rPr>
            </w:pPr>
            <w:r>
              <w:rPr>
                <w:rFonts w:hint="eastAsia" w:ascii="宋体" w:hAnsi="宋体" w:eastAsia="宋体" w:cs="宋体"/>
                <w:b/>
                <w:bCs/>
                <w:i w:val="0"/>
                <w:iCs w:val="0"/>
                <w:color w:val="FF0000"/>
                <w:kern w:val="0"/>
                <w:sz w:val="20"/>
                <w:szCs w:val="20"/>
                <w:u w:val="none"/>
                <w:bdr w:val="single" w:color="000000" w:sz="4" w:space="0"/>
                <w:lang w:val="en-US" w:eastAsia="zh-CN" w:bidi="ar"/>
              </w:rPr>
              <w:drawing>
                <wp:inline distT="0" distB="0" distL="114300" distR="114300">
                  <wp:extent cx="643255" cy="455295"/>
                  <wp:effectExtent l="0" t="0" r="4445" b="1905"/>
                  <wp:docPr id="8" name="图片_32"/>
                  <wp:cNvGraphicFramePr/>
                  <a:graphic xmlns:a="http://schemas.openxmlformats.org/drawingml/2006/main">
                    <a:graphicData uri="http://schemas.openxmlformats.org/drawingml/2006/picture">
                      <pic:pic xmlns:pic="http://schemas.openxmlformats.org/drawingml/2006/picture">
                        <pic:nvPicPr>
                          <pic:cNvPr id="8" name="图片_32"/>
                          <pic:cNvPicPr/>
                        </pic:nvPicPr>
                        <pic:blipFill>
                          <a:blip r:embed="rId14"/>
                          <a:stretch>
                            <a:fillRect/>
                          </a:stretch>
                        </pic:blipFill>
                        <pic:spPr>
                          <a:xfrm>
                            <a:off x="0" y="0"/>
                            <a:ext cx="643255" cy="455295"/>
                          </a:xfrm>
                          <a:prstGeom prst="rect">
                            <a:avLst/>
                          </a:prstGeom>
                          <a:noFill/>
                          <a:ln>
                            <a:noFill/>
                          </a:ln>
                        </pic:spPr>
                      </pic:pic>
                    </a:graphicData>
                  </a:graphic>
                </wp:inline>
              </w:drawing>
            </w: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7DA6AACF">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书柜</w:t>
            </w:r>
          </w:p>
        </w:tc>
        <w:tc>
          <w:tcPr>
            <w:tcW w:w="1352" w:type="dxa"/>
            <w:tcBorders>
              <w:top w:val="single" w:color="000000" w:sz="4" w:space="0"/>
              <w:left w:val="single" w:color="000000" w:sz="4" w:space="0"/>
              <w:bottom w:val="single" w:color="000000" w:sz="4" w:space="0"/>
              <w:right w:val="single" w:color="000000" w:sz="4" w:space="0"/>
            </w:tcBorders>
            <w:noWrap/>
            <w:vAlign w:val="center"/>
          </w:tcPr>
          <w:p w14:paraId="6D9ABBF2">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3750*400*1500</w:t>
            </w:r>
          </w:p>
        </w:tc>
        <w:tc>
          <w:tcPr>
            <w:tcW w:w="4296" w:type="dxa"/>
            <w:tcBorders>
              <w:top w:val="single" w:color="000000" w:sz="4" w:space="0"/>
              <w:left w:val="single" w:color="000000" w:sz="4" w:space="0"/>
              <w:bottom w:val="single" w:color="000000" w:sz="4" w:space="0"/>
              <w:right w:val="single" w:color="000000" w:sz="4" w:space="0"/>
            </w:tcBorders>
            <w:shd w:val="clear"/>
            <w:noWrap/>
            <w:vAlign w:val="center"/>
          </w:tcPr>
          <w:p w14:paraId="2BDC6EBE">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1、基材：优质E0级浸渍胶膜纸饰面刨花板，表面三聚氢胺浸渍处理，具有抗划伤、耐高温、耐磨损、耐冲击度等特点。</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2、封边：优质2MM厚PVC全自动机械热压封边。</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4030AEAF">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62913ABF">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w:t>
            </w:r>
          </w:p>
        </w:tc>
      </w:tr>
      <w:tr w14:paraId="2312A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222" w:type="dxa"/>
            <w:gridSpan w:val="7"/>
            <w:tcBorders>
              <w:top w:val="single" w:color="000000" w:sz="4" w:space="0"/>
              <w:left w:val="single" w:color="000000" w:sz="4" w:space="0"/>
              <w:bottom w:val="single" w:color="000000" w:sz="4" w:space="0"/>
              <w:right w:val="single" w:color="000000" w:sz="4" w:space="0"/>
            </w:tcBorders>
            <w:noWrap/>
            <w:vAlign w:val="center"/>
          </w:tcPr>
          <w:p w14:paraId="144DB3AB">
            <w:pPr>
              <w:jc w:val="both"/>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b/>
                <w:bCs/>
                <w:i w:val="0"/>
                <w:iCs w:val="0"/>
                <w:color w:val="000000"/>
                <w:kern w:val="0"/>
                <w:sz w:val="24"/>
                <w:szCs w:val="24"/>
                <w:u w:val="none"/>
                <w:lang w:val="en-US" w:eastAsia="zh-CN" w:bidi="ar"/>
              </w:rPr>
              <w:t>（三）1楼暖心驿站</w:t>
            </w:r>
          </w:p>
        </w:tc>
      </w:tr>
      <w:tr w14:paraId="176EC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44" w:type="dxa"/>
            <w:tcBorders>
              <w:top w:val="single" w:color="000000" w:sz="4" w:space="0"/>
              <w:left w:val="single" w:color="000000" w:sz="4" w:space="0"/>
              <w:bottom w:val="single" w:color="000000" w:sz="4" w:space="0"/>
              <w:right w:val="single" w:color="000000" w:sz="4" w:space="0"/>
            </w:tcBorders>
            <w:noWrap/>
            <w:vAlign w:val="center"/>
          </w:tcPr>
          <w:p w14:paraId="3410E544">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29ABE7C6">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bdr w:val="single" w:color="000000" w:sz="4" w:space="0"/>
                <w:lang w:val="en-US" w:eastAsia="zh-CN" w:bidi="ar"/>
              </w:rPr>
              <w:drawing>
                <wp:inline distT="0" distB="0" distL="114300" distR="114300">
                  <wp:extent cx="501650" cy="389255"/>
                  <wp:effectExtent l="0" t="0" r="12700" b="10795"/>
                  <wp:docPr id="9" name="图片_6_SpCnt_1"/>
                  <wp:cNvGraphicFramePr/>
                  <a:graphic xmlns:a="http://schemas.openxmlformats.org/drawingml/2006/main">
                    <a:graphicData uri="http://schemas.openxmlformats.org/drawingml/2006/picture">
                      <pic:pic xmlns:pic="http://schemas.openxmlformats.org/drawingml/2006/picture">
                        <pic:nvPicPr>
                          <pic:cNvPr id="9" name="图片_6_SpCnt_1"/>
                          <pic:cNvPicPr/>
                        </pic:nvPicPr>
                        <pic:blipFill>
                          <a:blip r:embed="rId15"/>
                          <a:stretch>
                            <a:fillRect/>
                          </a:stretch>
                        </pic:blipFill>
                        <pic:spPr>
                          <a:xfrm>
                            <a:off x="0" y="0"/>
                            <a:ext cx="501650" cy="389255"/>
                          </a:xfrm>
                          <a:prstGeom prst="rect">
                            <a:avLst/>
                          </a:prstGeom>
                          <a:noFill/>
                          <a:ln>
                            <a:noFill/>
                          </a:ln>
                        </pic:spPr>
                      </pic:pic>
                    </a:graphicData>
                  </a:graphic>
                </wp:inline>
              </w:drawing>
            </w: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787217E3">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吧台桌</w:t>
            </w:r>
          </w:p>
        </w:tc>
        <w:tc>
          <w:tcPr>
            <w:tcW w:w="1352" w:type="dxa"/>
            <w:tcBorders>
              <w:top w:val="single" w:color="000000" w:sz="4" w:space="0"/>
              <w:left w:val="single" w:color="000000" w:sz="4" w:space="0"/>
              <w:bottom w:val="single" w:color="000000" w:sz="4" w:space="0"/>
              <w:right w:val="single" w:color="000000" w:sz="4" w:space="0"/>
            </w:tcBorders>
            <w:noWrap/>
            <w:vAlign w:val="center"/>
          </w:tcPr>
          <w:p w14:paraId="7396EEAE">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3000*600*1050</w:t>
            </w:r>
          </w:p>
        </w:tc>
        <w:tc>
          <w:tcPr>
            <w:tcW w:w="4296" w:type="dxa"/>
            <w:tcBorders>
              <w:top w:val="single" w:color="000000" w:sz="4" w:space="0"/>
              <w:left w:val="single" w:color="000000" w:sz="4" w:space="0"/>
              <w:bottom w:val="single" w:color="000000" w:sz="4" w:space="0"/>
              <w:right w:val="single" w:color="000000" w:sz="4" w:space="0"/>
            </w:tcBorders>
            <w:shd w:val="clear"/>
            <w:noWrap/>
            <w:vAlign w:val="center"/>
          </w:tcPr>
          <w:p w14:paraId="6DDE76F6">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1、基材：优质E0级浸渍胶膜纸饰面刨花板，表面三聚氢胺浸渍处理，具有抗划伤、耐高温、耐磨损、耐冲击度等特点。</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2、封边：优质2MM厚PVC全自动机械热压封边。</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3、脚架：优质金属脚架，表面静电喷涂。</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0F3B7773">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张</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606A651E">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2</w:t>
            </w:r>
          </w:p>
        </w:tc>
      </w:tr>
      <w:tr w14:paraId="145CE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44" w:type="dxa"/>
            <w:tcBorders>
              <w:top w:val="single" w:color="000000" w:sz="4" w:space="0"/>
              <w:left w:val="single" w:color="000000" w:sz="4" w:space="0"/>
              <w:bottom w:val="single" w:color="000000" w:sz="4" w:space="0"/>
              <w:right w:val="single" w:color="000000" w:sz="4" w:space="0"/>
            </w:tcBorders>
            <w:noWrap/>
            <w:vAlign w:val="center"/>
          </w:tcPr>
          <w:p w14:paraId="5B907C81">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2</w:t>
            </w: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11DE0509">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bdr w:val="single" w:color="000000" w:sz="4" w:space="0"/>
                <w:lang w:val="en-US" w:eastAsia="zh-CN" w:bidi="ar"/>
              </w:rPr>
              <w:drawing>
                <wp:inline distT="0" distB="0" distL="114300" distR="114300">
                  <wp:extent cx="401320" cy="558800"/>
                  <wp:effectExtent l="0" t="0" r="17780" b="12700"/>
                  <wp:docPr id="10" name="图片_7"/>
                  <wp:cNvGraphicFramePr/>
                  <a:graphic xmlns:a="http://schemas.openxmlformats.org/drawingml/2006/main">
                    <a:graphicData uri="http://schemas.openxmlformats.org/drawingml/2006/picture">
                      <pic:pic xmlns:pic="http://schemas.openxmlformats.org/drawingml/2006/picture">
                        <pic:nvPicPr>
                          <pic:cNvPr id="10" name="图片_7"/>
                          <pic:cNvPicPr/>
                        </pic:nvPicPr>
                        <pic:blipFill>
                          <a:blip r:embed="rId16"/>
                          <a:stretch>
                            <a:fillRect/>
                          </a:stretch>
                        </pic:blipFill>
                        <pic:spPr>
                          <a:xfrm>
                            <a:off x="0" y="0"/>
                            <a:ext cx="401320" cy="558800"/>
                          </a:xfrm>
                          <a:prstGeom prst="rect">
                            <a:avLst/>
                          </a:prstGeom>
                          <a:noFill/>
                          <a:ln>
                            <a:noFill/>
                          </a:ln>
                        </pic:spPr>
                      </pic:pic>
                    </a:graphicData>
                  </a:graphic>
                </wp:inline>
              </w:drawing>
            </w: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4E5E4FFD">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高凳</w:t>
            </w:r>
          </w:p>
        </w:tc>
        <w:tc>
          <w:tcPr>
            <w:tcW w:w="1352" w:type="dxa"/>
            <w:tcBorders>
              <w:top w:val="single" w:color="000000" w:sz="4" w:space="0"/>
              <w:left w:val="single" w:color="000000" w:sz="4" w:space="0"/>
              <w:bottom w:val="single" w:color="000000" w:sz="4" w:space="0"/>
              <w:right w:val="single" w:color="000000" w:sz="4" w:space="0"/>
            </w:tcBorders>
            <w:noWrap/>
            <w:vAlign w:val="center"/>
          </w:tcPr>
          <w:p w14:paraId="31B2A4AE">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常规</w:t>
            </w:r>
          </w:p>
        </w:tc>
        <w:tc>
          <w:tcPr>
            <w:tcW w:w="4296" w:type="dxa"/>
            <w:tcBorders>
              <w:top w:val="single" w:color="000000" w:sz="4" w:space="0"/>
              <w:left w:val="single" w:color="000000" w:sz="4" w:space="0"/>
              <w:bottom w:val="single" w:color="000000" w:sz="4" w:space="0"/>
              <w:right w:val="single" w:color="000000" w:sz="4" w:space="0"/>
            </w:tcBorders>
            <w:shd w:val="clear"/>
            <w:noWrap/>
            <w:vAlign w:val="center"/>
          </w:tcPr>
          <w:p w14:paraId="1035FFE3">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1、椅靠、椅座：一体成型PP椅座。</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2、脚架：细砂喷粉雪橇架。</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7D51AA10">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把</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112A3EC3">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4</w:t>
            </w:r>
          </w:p>
        </w:tc>
      </w:tr>
      <w:tr w14:paraId="54A54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44" w:type="dxa"/>
            <w:tcBorders>
              <w:top w:val="single" w:color="000000" w:sz="4" w:space="0"/>
              <w:left w:val="single" w:color="000000" w:sz="4" w:space="0"/>
              <w:bottom w:val="single" w:color="000000" w:sz="4" w:space="0"/>
              <w:right w:val="single" w:color="000000" w:sz="4" w:space="0"/>
            </w:tcBorders>
            <w:noWrap/>
            <w:vAlign w:val="center"/>
          </w:tcPr>
          <w:p w14:paraId="21F9D321">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3</w:t>
            </w: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072D719C">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bdr w:val="single" w:color="000000" w:sz="4" w:space="0"/>
                <w:lang w:val="en-US" w:eastAsia="zh-CN" w:bidi="ar"/>
              </w:rPr>
              <w:drawing>
                <wp:inline distT="0" distB="0" distL="114300" distR="114300">
                  <wp:extent cx="501015" cy="643890"/>
                  <wp:effectExtent l="0" t="0" r="13335" b="3810"/>
                  <wp:docPr id="11" name="图片_3"/>
                  <wp:cNvGraphicFramePr/>
                  <a:graphic xmlns:a="http://schemas.openxmlformats.org/drawingml/2006/main">
                    <a:graphicData uri="http://schemas.openxmlformats.org/drawingml/2006/picture">
                      <pic:pic xmlns:pic="http://schemas.openxmlformats.org/drawingml/2006/picture">
                        <pic:nvPicPr>
                          <pic:cNvPr id="11" name="图片_3"/>
                          <pic:cNvPicPr/>
                        </pic:nvPicPr>
                        <pic:blipFill>
                          <a:blip r:embed="rId17"/>
                          <a:stretch>
                            <a:fillRect/>
                          </a:stretch>
                        </pic:blipFill>
                        <pic:spPr>
                          <a:xfrm>
                            <a:off x="0" y="0"/>
                            <a:ext cx="501015" cy="643890"/>
                          </a:xfrm>
                          <a:prstGeom prst="rect">
                            <a:avLst/>
                          </a:prstGeom>
                          <a:noFill/>
                          <a:ln>
                            <a:noFill/>
                          </a:ln>
                        </pic:spPr>
                      </pic:pic>
                    </a:graphicData>
                  </a:graphic>
                </wp:inline>
              </w:drawing>
            </w: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5B295843">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书柜</w:t>
            </w:r>
          </w:p>
        </w:tc>
        <w:tc>
          <w:tcPr>
            <w:tcW w:w="1352" w:type="dxa"/>
            <w:tcBorders>
              <w:top w:val="single" w:color="000000" w:sz="4" w:space="0"/>
              <w:left w:val="single" w:color="000000" w:sz="4" w:space="0"/>
              <w:bottom w:val="single" w:color="000000" w:sz="4" w:space="0"/>
              <w:right w:val="single" w:color="000000" w:sz="4" w:space="0"/>
            </w:tcBorders>
            <w:noWrap/>
            <w:vAlign w:val="center"/>
          </w:tcPr>
          <w:p w14:paraId="69ED8EA0">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2000*600*2400</w:t>
            </w:r>
          </w:p>
        </w:tc>
        <w:tc>
          <w:tcPr>
            <w:tcW w:w="4296" w:type="dxa"/>
            <w:tcBorders>
              <w:top w:val="single" w:color="000000" w:sz="4" w:space="0"/>
              <w:left w:val="single" w:color="000000" w:sz="4" w:space="0"/>
              <w:bottom w:val="single" w:color="000000" w:sz="4" w:space="0"/>
              <w:right w:val="single" w:color="000000" w:sz="4" w:space="0"/>
            </w:tcBorders>
            <w:shd w:val="clear"/>
            <w:noWrap/>
            <w:vAlign w:val="center"/>
          </w:tcPr>
          <w:p w14:paraId="2F84212C">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1、基材：优质E0级浸渍胶膜纸饰面刨花板，表面三聚氢胺浸渍处理，具有抗划伤、耐高温、耐磨损、耐冲击度等特点。</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2、封边：优质2MM厚PVC全自动机械热压封边。</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166C44E8">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454A4727">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w:t>
            </w:r>
          </w:p>
        </w:tc>
      </w:tr>
      <w:tr w14:paraId="79AB8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844" w:type="dxa"/>
            <w:tcBorders>
              <w:top w:val="single" w:color="000000" w:sz="4" w:space="0"/>
              <w:left w:val="single" w:color="000000" w:sz="4" w:space="0"/>
              <w:bottom w:val="single" w:color="000000" w:sz="4" w:space="0"/>
              <w:right w:val="single" w:color="000000" w:sz="4" w:space="0"/>
            </w:tcBorders>
            <w:noWrap/>
            <w:vAlign w:val="center"/>
          </w:tcPr>
          <w:p w14:paraId="67F27933">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4</w:t>
            </w: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54091E49">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bdr w:val="single" w:color="000000" w:sz="4" w:space="0"/>
                <w:lang w:val="en-US" w:eastAsia="zh-CN" w:bidi="ar"/>
              </w:rPr>
              <w:drawing>
                <wp:inline distT="0" distB="0" distL="114300" distR="114300">
                  <wp:extent cx="504190" cy="513080"/>
                  <wp:effectExtent l="0" t="0" r="10160" b="1270"/>
                  <wp:docPr id="12" name="图片_9"/>
                  <wp:cNvGraphicFramePr/>
                  <a:graphic xmlns:a="http://schemas.openxmlformats.org/drawingml/2006/main">
                    <a:graphicData uri="http://schemas.openxmlformats.org/drawingml/2006/picture">
                      <pic:pic xmlns:pic="http://schemas.openxmlformats.org/drawingml/2006/picture">
                        <pic:nvPicPr>
                          <pic:cNvPr id="12" name="图片_9"/>
                          <pic:cNvPicPr/>
                        </pic:nvPicPr>
                        <pic:blipFill>
                          <a:blip r:embed="rId18"/>
                          <a:stretch>
                            <a:fillRect/>
                          </a:stretch>
                        </pic:blipFill>
                        <pic:spPr>
                          <a:xfrm>
                            <a:off x="0" y="0"/>
                            <a:ext cx="504190" cy="513080"/>
                          </a:xfrm>
                          <a:prstGeom prst="rect">
                            <a:avLst/>
                          </a:prstGeom>
                          <a:noFill/>
                          <a:ln>
                            <a:noFill/>
                          </a:ln>
                        </pic:spPr>
                      </pic:pic>
                    </a:graphicData>
                  </a:graphic>
                </wp:inline>
              </w:drawing>
            </w: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57F71F55">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茶几</w:t>
            </w:r>
          </w:p>
        </w:tc>
        <w:tc>
          <w:tcPr>
            <w:tcW w:w="1352" w:type="dxa"/>
            <w:tcBorders>
              <w:top w:val="single" w:color="000000" w:sz="4" w:space="0"/>
              <w:left w:val="single" w:color="000000" w:sz="4" w:space="0"/>
              <w:bottom w:val="single" w:color="000000" w:sz="4" w:space="0"/>
              <w:right w:val="single" w:color="000000" w:sz="4" w:space="0"/>
            </w:tcBorders>
            <w:noWrap/>
            <w:vAlign w:val="center"/>
          </w:tcPr>
          <w:p w14:paraId="64D86913">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直径600*750</w:t>
            </w:r>
          </w:p>
        </w:tc>
        <w:tc>
          <w:tcPr>
            <w:tcW w:w="4296" w:type="dxa"/>
            <w:tcBorders>
              <w:top w:val="single" w:color="000000" w:sz="4" w:space="0"/>
              <w:left w:val="single" w:color="000000" w:sz="4" w:space="0"/>
              <w:bottom w:val="single" w:color="000000" w:sz="4" w:space="0"/>
              <w:right w:val="single" w:color="000000" w:sz="4" w:space="0"/>
            </w:tcBorders>
            <w:shd w:val="clear"/>
            <w:noWrap/>
            <w:vAlign w:val="center"/>
          </w:tcPr>
          <w:p w14:paraId="70245C6B">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1、基材：优质E0级浸渍胶膜纸饰面刨花板，表面三聚氢胺浸渍处理，具有抗划伤、耐高温、耐磨损、耐冲击度等特点。</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2、封边：优质2MM厚PVC全自动机械热压封边。</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3、脚架：优质金属脚架，表面静电喷涂。</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7B66701B">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6F18D192">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w:t>
            </w:r>
          </w:p>
        </w:tc>
      </w:tr>
      <w:tr w14:paraId="7B67D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10222" w:type="dxa"/>
            <w:gridSpan w:val="7"/>
            <w:tcBorders>
              <w:top w:val="single" w:color="000000" w:sz="4" w:space="0"/>
              <w:left w:val="single" w:color="000000" w:sz="4" w:space="0"/>
              <w:bottom w:val="single" w:color="000000" w:sz="4" w:space="0"/>
              <w:right w:val="single" w:color="000000" w:sz="4" w:space="0"/>
            </w:tcBorders>
            <w:noWrap/>
            <w:vAlign w:val="center"/>
          </w:tcPr>
          <w:p w14:paraId="20E1C212">
            <w:pPr>
              <w:jc w:val="both"/>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b/>
                <w:bCs/>
                <w:i w:val="0"/>
                <w:iCs w:val="0"/>
                <w:color w:val="000000"/>
                <w:kern w:val="0"/>
                <w:sz w:val="24"/>
                <w:szCs w:val="24"/>
                <w:u w:val="none"/>
                <w:lang w:val="en-US" w:eastAsia="zh-CN" w:bidi="ar"/>
              </w:rPr>
              <w:t>（四）2楼大会议室</w:t>
            </w:r>
          </w:p>
        </w:tc>
      </w:tr>
      <w:tr w14:paraId="3CC84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44" w:type="dxa"/>
            <w:tcBorders>
              <w:top w:val="single" w:color="000000" w:sz="4" w:space="0"/>
              <w:left w:val="single" w:color="000000" w:sz="4" w:space="0"/>
              <w:bottom w:val="single" w:color="000000" w:sz="4" w:space="0"/>
              <w:right w:val="single" w:color="000000" w:sz="4" w:space="0"/>
            </w:tcBorders>
            <w:noWrap/>
            <w:vAlign w:val="center"/>
          </w:tcPr>
          <w:p w14:paraId="3145EDE4">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C6611">
            <w:pPr>
              <w:keepNext w:val="0"/>
              <w:keepLines w:val="0"/>
              <w:widowControl/>
              <w:suppressLineNumbers w:val="0"/>
              <w:jc w:val="left"/>
              <w:textAlignment w:val="center"/>
              <w:rPr>
                <w:rFonts w:hint="eastAsia" w:ascii="宋体" w:hAnsi="宋体" w:eastAsia="宋体" w:cs="宋体"/>
                <w:b/>
                <w:bCs/>
                <w:i w:val="0"/>
                <w:iCs w:val="0"/>
                <w:color w:val="FF0000"/>
                <w:kern w:val="2"/>
                <w:sz w:val="20"/>
                <w:szCs w:val="20"/>
                <w:u w:val="none"/>
                <w:lang w:val="en-US" w:eastAsia="zh-CN" w:bidi="ar-SA"/>
              </w:rPr>
            </w:pPr>
            <w:r>
              <w:rPr>
                <w:rFonts w:hint="eastAsia" w:ascii="宋体" w:hAnsi="宋体" w:eastAsia="宋体" w:cs="宋体"/>
                <w:b/>
                <w:bCs/>
                <w:i w:val="0"/>
                <w:iCs w:val="0"/>
                <w:color w:val="FF0000"/>
                <w:kern w:val="0"/>
                <w:sz w:val="20"/>
                <w:szCs w:val="20"/>
                <w:u w:val="none"/>
                <w:bdr w:val="single" w:color="000000" w:sz="4" w:space="0"/>
                <w:lang w:val="en-US" w:eastAsia="zh-CN" w:bidi="ar"/>
              </w:rPr>
              <w:drawing>
                <wp:inline distT="0" distB="0" distL="114300" distR="114300">
                  <wp:extent cx="640715" cy="925830"/>
                  <wp:effectExtent l="0" t="0" r="6985" b="7620"/>
                  <wp:docPr id="15" name="图片_14"/>
                  <wp:cNvGraphicFramePr/>
                  <a:graphic xmlns:a="http://schemas.openxmlformats.org/drawingml/2006/main">
                    <a:graphicData uri="http://schemas.openxmlformats.org/drawingml/2006/picture">
                      <pic:pic xmlns:pic="http://schemas.openxmlformats.org/drawingml/2006/picture">
                        <pic:nvPicPr>
                          <pic:cNvPr id="15" name="图片_14"/>
                          <pic:cNvPicPr/>
                        </pic:nvPicPr>
                        <pic:blipFill>
                          <a:blip r:embed="rId19"/>
                          <a:stretch>
                            <a:fillRect/>
                          </a:stretch>
                        </pic:blipFill>
                        <pic:spPr>
                          <a:xfrm>
                            <a:off x="0" y="0"/>
                            <a:ext cx="640715" cy="925830"/>
                          </a:xfrm>
                          <a:prstGeom prst="rect">
                            <a:avLst/>
                          </a:prstGeom>
                          <a:noFill/>
                          <a:ln>
                            <a:noFill/>
                          </a:ln>
                        </pic:spPr>
                      </pic:pic>
                    </a:graphicData>
                  </a:graphic>
                </wp:inline>
              </w:drawing>
            </w: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29EF8D2D">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升降演讲台</w:t>
            </w:r>
          </w:p>
        </w:tc>
        <w:tc>
          <w:tcPr>
            <w:tcW w:w="1352" w:type="dxa"/>
            <w:tcBorders>
              <w:top w:val="single" w:color="000000" w:sz="4" w:space="0"/>
              <w:left w:val="single" w:color="000000" w:sz="4" w:space="0"/>
              <w:bottom w:val="single" w:color="000000" w:sz="4" w:space="0"/>
              <w:right w:val="single" w:color="000000" w:sz="4" w:space="0"/>
            </w:tcBorders>
            <w:noWrap/>
            <w:vAlign w:val="center"/>
          </w:tcPr>
          <w:p w14:paraId="7C9EA6C7">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826*603*700-1200</w:t>
            </w:r>
          </w:p>
        </w:tc>
        <w:tc>
          <w:tcPr>
            <w:tcW w:w="4296" w:type="dxa"/>
            <w:tcBorders>
              <w:top w:val="single" w:color="000000" w:sz="4" w:space="0"/>
              <w:left w:val="single" w:color="000000" w:sz="4" w:space="0"/>
              <w:bottom w:val="single" w:color="000000" w:sz="4" w:space="0"/>
              <w:right w:val="single" w:color="000000" w:sz="4" w:space="0"/>
            </w:tcBorders>
            <w:shd w:val="clear"/>
            <w:noWrap/>
            <w:vAlign w:val="center"/>
          </w:tcPr>
          <w:p w14:paraId="394A30D2">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1、台面基材：优质E0级浸渍胶膜纸饰面刨花板，表面三聚氢胺浸渍处理，具有抗划伤、耐高温、耐磨损、耐冲击度等特点。</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2、台面封边：优质2MM厚PVC全自动机械热压封边。</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3、脚架：优质金属脚架，表面静电喷涂，带升降器。</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090F0577">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31C129D3">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w:t>
            </w:r>
          </w:p>
        </w:tc>
      </w:tr>
      <w:tr w14:paraId="04575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44" w:type="dxa"/>
            <w:tcBorders>
              <w:top w:val="single" w:color="000000" w:sz="4" w:space="0"/>
              <w:left w:val="single" w:color="000000" w:sz="4" w:space="0"/>
              <w:bottom w:val="single" w:color="000000" w:sz="4" w:space="0"/>
              <w:right w:val="single" w:color="000000" w:sz="4" w:space="0"/>
            </w:tcBorders>
            <w:noWrap/>
            <w:vAlign w:val="center"/>
          </w:tcPr>
          <w:p w14:paraId="395B8BC9">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2</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B5D39">
            <w:pPr>
              <w:keepNext w:val="0"/>
              <w:keepLines w:val="0"/>
              <w:widowControl/>
              <w:suppressLineNumbers w:val="0"/>
              <w:jc w:val="lef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bdr w:val="single" w:color="000000" w:sz="4" w:space="0"/>
                <w:lang w:val="en-US" w:eastAsia="zh-CN" w:bidi="ar"/>
              </w:rPr>
              <w:drawing>
                <wp:inline distT="0" distB="0" distL="114300" distR="114300">
                  <wp:extent cx="588645" cy="332740"/>
                  <wp:effectExtent l="0" t="0" r="1905" b="10160"/>
                  <wp:docPr id="18" name="图片_1_SpCnt_1"/>
                  <wp:cNvGraphicFramePr/>
                  <a:graphic xmlns:a="http://schemas.openxmlformats.org/drawingml/2006/main">
                    <a:graphicData uri="http://schemas.openxmlformats.org/drawingml/2006/picture">
                      <pic:pic xmlns:pic="http://schemas.openxmlformats.org/drawingml/2006/picture">
                        <pic:nvPicPr>
                          <pic:cNvPr id="18" name="图片_1_SpCnt_1"/>
                          <pic:cNvPicPr/>
                        </pic:nvPicPr>
                        <pic:blipFill>
                          <a:blip r:embed="rId20"/>
                          <a:stretch>
                            <a:fillRect/>
                          </a:stretch>
                        </pic:blipFill>
                        <pic:spPr>
                          <a:xfrm>
                            <a:off x="0" y="0"/>
                            <a:ext cx="588645" cy="332740"/>
                          </a:xfrm>
                          <a:prstGeom prst="rect">
                            <a:avLst/>
                          </a:prstGeom>
                          <a:noFill/>
                          <a:ln>
                            <a:noFill/>
                          </a:ln>
                        </pic:spPr>
                      </pic:pic>
                    </a:graphicData>
                  </a:graphic>
                </wp:inline>
              </w:drawing>
            </w: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03EB55E3">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主席条桌</w:t>
            </w:r>
          </w:p>
        </w:tc>
        <w:tc>
          <w:tcPr>
            <w:tcW w:w="1352" w:type="dxa"/>
            <w:tcBorders>
              <w:top w:val="single" w:color="000000" w:sz="4" w:space="0"/>
              <w:left w:val="single" w:color="000000" w:sz="4" w:space="0"/>
              <w:bottom w:val="single" w:color="000000" w:sz="4" w:space="0"/>
              <w:right w:val="single" w:color="000000" w:sz="4" w:space="0"/>
            </w:tcBorders>
            <w:noWrap/>
            <w:vAlign w:val="center"/>
          </w:tcPr>
          <w:p w14:paraId="58B3F8F1">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1200*550*750</w:t>
            </w:r>
          </w:p>
        </w:tc>
        <w:tc>
          <w:tcPr>
            <w:tcW w:w="4296" w:type="dxa"/>
            <w:tcBorders>
              <w:top w:val="single" w:color="000000" w:sz="4" w:space="0"/>
              <w:left w:val="single" w:color="000000" w:sz="4" w:space="0"/>
              <w:bottom w:val="single" w:color="000000" w:sz="4" w:space="0"/>
              <w:right w:val="single" w:color="000000" w:sz="4" w:space="0"/>
            </w:tcBorders>
            <w:shd w:val="clear"/>
            <w:noWrap/>
            <w:vAlign w:val="center"/>
          </w:tcPr>
          <w:p w14:paraId="1E879097">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1、基材：优质E0级浸渍胶膜纸饰面刨花板，表面三聚氢胺浸渍处理，具有抗划伤、耐高温、耐磨损、耐冲击度等特点。</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2、封边：优质2MM厚PVC全自动机械热压封边。</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3、脚架：优质金属脚架，表面静电喷涂。</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13518501">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张</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585C0D71">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w:t>
            </w:r>
          </w:p>
        </w:tc>
      </w:tr>
      <w:tr w14:paraId="64E69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44" w:type="dxa"/>
            <w:tcBorders>
              <w:top w:val="single" w:color="000000" w:sz="4" w:space="0"/>
              <w:left w:val="single" w:color="000000" w:sz="4" w:space="0"/>
              <w:bottom w:val="single" w:color="000000" w:sz="4" w:space="0"/>
              <w:right w:val="single" w:color="000000" w:sz="4" w:space="0"/>
            </w:tcBorders>
            <w:noWrap/>
            <w:vAlign w:val="center"/>
          </w:tcPr>
          <w:p w14:paraId="53E54026">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3</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87A86">
            <w:pPr>
              <w:keepNext w:val="0"/>
              <w:keepLines w:val="0"/>
              <w:widowControl/>
              <w:suppressLineNumbers w:val="0"/>
              <w:jc w:val="lef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bdr w:val="single" w:color="000000" w:sz="4" w:space="0"/>
                <w:lang w:val="en-US" w:eastAsia="zh-CN" w:bidi="ar"/>
              </w:rPr>
              <w:drawing>
                <wp:inline distT="0" distB="0" distL="114300" distR="114300">
                  <wp:extent cx="621030" cy="439420"/>
                  <wp:effectExtent l="0" t="0" r="7620" b="17780"/>
                  <wp:docPr id="19" name="图片_2"/>
                  <wp:cNvGraphicFramePr/>
                  <a:graphic xmlns:a="http://schemas.openxmlformats.org/drawingml/2006/main">
                    <a:graphicData uri="http://schemas.openxmlformats.org/drawingml/2006/picture">
                      <pic:pic xmlns:pic="http://schemas.openxmlformats.org/drawingml/2006/picture">
                        <pic:nvPicPr>
                          <pic:cNvPr id="19" name="图片_2"/>
                          <pic:cNvPicPr/>
                        </pic:nvPicPr>
                        <pic:blipFill>
                          <a:blip r:embed="rId20"/>
                          <a:stretch>
                            <a:fillRect/>
                          </a:stretch>
                        </pic:blipFill>
                        <pic:spPr>
                          <a:xfrm>
                            <a:off x="0" y="0"/>
                            <a:ext cx="621030" cy="439420"/>
                          </a:xfrm>
                          <a:prstGeom prst="rect">
                            <a:avLst/>
                          </a:prstGeom>
                          <a:noFill/>
                          <a:ln>
                            <a:noFill/>
                          </a:ln>
                        </pic:spPr>
                      </pic:pic>
                    </a:graphicData>
                  </a:graphic>
                </wp:inline>
              </w:drawing>
            </w: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274EABDD">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主席条桌</w:t>
            </w:r>
          </w:p>
        </w:tc>
        <w:tc>
          <w:tcPr>
            <w:tcW w:w="1352" w:type="dxa"/>
            <w:tcBorders>
              <w:top w:val="single" w:color="000000" w:sz="4" w:space="0"/>
              <w:left w:val="single" w:color="000000" w:sz="4" w:space="0"/>
              <w:bottom w:val="single" w:color="000000" w:sz="4" w:space="0"/>
              <w:right w:val="single" w:color="000000" w:sz="4" w:space="0"/>
            </w:tcBorders>
            <w:noWrap/>
            <w:vAlign w:val="center"/>
          </w:tcPr>
          <w:p w14:paraId="601840EC">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1600*550*750</w:t>
            </w:r>
          </w:p>
        </w:tc>
        <w:tc>
          <w:tcPr>
            <w:tcW w:w="4296" w:type="dxa"/>
            <w:tcBorders>
              <w:top w:val="single" w:color="000000" w:sz="4" w:space="0"/>
              <w:left w:val="single" w:color="000000" w:sz="4" w:space="0"/>
              <w:bottom w:val="single" w:color="000000" w:sz="4" w:space="0"/>
              <w:right w:val="single" w:color="000000" w:sz="4" w:space="0"/>
            </w:tcBorders>
            <w:shd w:val="clear"/>
            <w:noWrap/>
            <w:vAlign w:val="center"/>
          </w:tcPr>
          <w:p w14:paraId="385FC210">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1、基材：优质E0级浸渍胶膜纸饰面刨花板，表面三聚氢胺浸渍处理，具有抗划伤、耐高温、耐磨损、耐冲击度等特点。</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2、封边：优质2MM厚PVC全自动机械热压封边。</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3、脚架：优质金属脚架，表面静电喷涂。</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53C77D2C">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张</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53AAB921">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6</w:t>
            </w:r>
          </w:p>
        </w:tc>
      </w:tr>
      <w:tr w14:paraId="7509E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jc w:val="center"/>
        </w:trPr>
        <w:tc>
          <w:tcPr>
            <w:tcW w:w="844" w:type="dxa"/>
            <w:tcBorders>
              <w:top w:val="single" w:color="000000" w:sz="4" w:space="0"/>
              <w:left w:val="single" w:color="000000" w:sz="4" w:space="0"/>
              <w:bottom w:val="single" w:color="000000" w:sz="4" w:space="0"/>
              <w:right w:val="single" w:color="000000" w:sz="4" w:space="0"/>
            </w:tcBorders>
            <w:noWrap/>
            <w:vAlign w:val="center"/>
          </w:tcPr>
          <w:p w14:paraId="6118D168">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4</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A651F">
            <w:pPr>
              <w:keepNext w:val="0"/>
              <w:keepLines w:val="0"/>
              <w:widowControl/>
              <w:suppressLineNumbers w:val="0"/>
              <w:jc w:val="lef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bdr w:val="single" w:color="000000" w:sz="4" w:space="0"/>
                <w:lang w:val="en-US" w:eastAsia="zh-CN" w:bidi="ar"/>
              </w:rPr>
              <w:drawing>
                <wp:inline distT="0" distB="0" distL="114300" distR="114300">
                  <wp:extent cx="533400" cy="643890"/>
                  <wp:effectExtent l="0" t="0" r="0" b="3810"/>
                  <wp:docPr id="20" name="图片_14_SpCnt_1"/>
                  <wp:cNvGraphicFramePr/>
                  <a:graphic xmlns:a="http://schemas.openxmlformats.org/drawingml/2006/main">
                    <a:graphicData uri="http://schemas.openxmlformats.org/drawingml/2006/picture">
                      <pic:pic xmlns:pic="http://schemas.openxmlformats.org/drawingml/2006/picture">
                        <pic:nvPicPr>
                          <pic:cNvPr id="20" name="图片_14_SpCnt_1"/>
                          <pic:cNvPicPr/>
                        </pic:nvPicPr>
                        <pic:blipFill>
                          <a:blip r:embed="rId21"/>
                          <a:stretch>
                            <a:fillRect/>
                          </a:stretch>
                        </pic:blipFill>
                        <pic:spPr>
                          <a:xfrm>
                            <a:off x="0" y="0"/>
                            <a:ext cx="533400" cy="643890"/>
                          </a:xfrm>
                          <a:prstGeom prst="rect">
                            <a:avLst/>
                          </a:prstGeom>
                          <a:noFill/>
                          <a:ln>
                            <a:noFill/>
                          </a:ln>
                        </pic:spPr>
                      </pic:pic>
                    </a:graphicData>
                  </a:graphic>
                </wp:inline>
              </w:drawing>
            </w: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216539F5">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培训椅1</w:t>
            </w:r>
          </w:p>
        </w:tc>
        <w:tc>
          <w:tcPr>
            <w:tcW w:w="1352" w:type="dxa"/>
            <w:tcBorders>
              <w:top w:val="single" w:color="000000" w:sz="4" w:space="0"/>
              <w:left w:val="single" w:color="000000" w:sz="4" w:space="0"/>
              <w:bottom w:val="single" w:color="000000" w:sz="4" w:space="0"/>
              <w:right w:val="single" w:color="000000" w:sz="4" w:space="0"/>
            </w:tcBorders>
            <w:noWrap/>
            <w:vAlign w:val="center"/>
          </w:tcPr>
          <w:p w14:paraId="3B32A75A">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常规</w:t>
            </w:r>
          </w:p>
        </w:tc>
        <w:tc>
          <w:tcPr>
            <w:tcW w:w="4296" w:type="dxa"/>
            <w:tcBorders>
              <w:top w:val="single" w:color="000000" w:sz="4" w:space="0"/>
              <w:left w:val="single" w:color="000000" w:sz="4" w:space="0"/>
              <w:bottom w:val="single" w:color="000000" w:sz="4" w:space="0"/>
              <w:right w:val="single" w:color="000000" w:sz="4" w:space="0"/>
            </w:tcBorders>
            <w:shd w:val="clear"/>
            <w:noWrap/>
            <w:vAlign w:val="center"/>
          </w:tcPr>
          <w:p w14:paraId="16682835">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1、椅背：一体成型白色PP椅背。</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2、椅座：一体成型白色PP椅座底壳，坐垫布艺覆面，内部填充定型海绵。</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3、扶手：白色PA固定扶手。</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4、椅脚：白色PP椅脚。</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26628BA1">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把</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22A828DA">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13</w:t>
            </w:r>
          </w:p>
        </w:tc>
      </w:tr>
      <w:tr w14:paraId="703A6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44" w:type="dxa"/>
            <w:tcBorders>
              <w:top w:val="single" w:color="000000" w:sz="4" w:space="0"/>
              <w:left w:val="single" w:color="000000" w:sz="4" w:space="0"/>
              <w:bottom w:val="single" w:color="000000" w:sz="4" w:space="0"/>
              <w:right w:val="single" w:color="000000" w:sz="4" w:space="0"/>
            </w:tcBorders>
            <w:noWrap/>
            <w:vAlign w:val="center"/>
          </w:tcPr>
          <w:p w14:paraId="2874BD68">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5</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B4992">
            <w:pPr>
              <w:keepNext w:val="0"/>
              <w:keepLines w:val="0"/>
              <w:widowControl/>
              <w:suppressLineNumbers w:val="0"/>
              <w:jc w:val="lef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bdr w:val="single" w:color="000000" w:sz="4" w:space="0"/>
                <w:lang w:val="en-US" w:eastAsia="zh-CN" w:bidi="ar"/>
              </w:rPr>
              <w:drawing>
                <wp:inline distT="0" distB="0" distL="114300" distR="114300">
                  <wp:extent cx="534670" cy="641350"/>
                  <wp:effectExtent l="0" t="0" r="17780" b="6350"/>
                  <wp:docPr id="21" name="图片_10_SpCnt_1"/>
                  <wp:cNvGraphicFramePr/>
                  <a:graphic xmlns:a="http://schemas.openxmlformats.org/drawingml/2006/main">
                    <a:graphicData uri="http://schemas.openxmlformats.org/drawingml/2006/picture">
                      <pic:pic xmlns:pic="http://schemas.openxmlformats.org/drawingml/2006/picture">
                        <pic:nvPicPr>
                          <pic:cNvPr id="21" name="图片_10_SpCnt_1"/>
                          <pic:cNvPicPr/>
                        </pic:nvPicPr>
                        <pic:blipFill>
                          <a:blip r:embed="rId22"/>
                          <a:stretch>
                            <a:fillRect/>
                          </a:stretch>
                        </pic:blipFill>
                        <pic:spPr>
                          <a:xfrm>
                            <a:off x="0" y="0"/>
                            <a:ext cx="534670" cy="641350"/>
                          </a:xfrm>
                          <a:prstGeom prst="rect">
                            <a:avLst/>
                          </a:prstGeom>
                          <a:noFill/>
                          <a:ln>
                            <a:noFill/>
                          </a:ln>
                        </pic:spPr>
                      </pic:pic>
                    </a:graphicData>
                  </a:graphic>
                </wp:inline>
              </w:drawing>
            </w: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3EFE7740">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培训椅2</w:t>
            </w:r>
          </w:p>
        </w:tc>
        <w:tc>
          <w:tcPr>
            <w:tcW w:w="1352" w:type="dxa"/>
            <w:tcBorders>
              <w:top w:val="single" w:color="000000" w:sz="4" w:space="0"/>
              <w:left w:val="single" w:color="000000" w:sz="4" w:space="0"/>
              <w:bottom w:val="single" w:color="000000" w:sz="4" w:space="0"/>
              <w:right w:val="single" w:color="000000" w:sz="4" w:space="0"/>
            </w:tcBorders>
            <w:noWrap/>
            <w:vAlign w:val="center"/>
          </w:tcPr>
          <w:p w14:paraId="3218F8B3">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常规</w:t>
            </w:r>
          </w:p>
        </w:tc>
        <w:tc>
          <w:tcPr>
            <w:tcW w:w="4296" w:type="dxa"/>
            <w:tcBorders>
              <w:top w:val="single" w:color="000000" w:sz="4" w:space="0"/>
              <w:left w:val="single" w:color="000000" w:sz="4" w:space="0"/>
              <w:bottom w:val="single" w:color="000000" w:sz="4" w:space="0"/>
              <w:right w:val="single" w:color="000000" w:sz="4" w:space="0"/>
            </w:tcBorders>
            <w:shd w:val="clear"/>
            <w:noWrap/>
            <w:vAlign w:val="center"/>
          </w:tcPr>
          <w:p w14:paraId="2047C047">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1、椅背：一体成型白色PP椅背。</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2、椅座：一体成型白色PP椅座底壳，坐垫布艺覆面，内部填充定型海绵。</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3、扶手：白色PA固定扶手。</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4、椅脚：白色PP椅脚。</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5、写字板：PA料加铝合金链接杆写字板，可翻转折叠。</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315E332E">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把</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774E427E">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84</w:t>
            </w:r>
          </w:p>
        </w:tc>
      </w:tr>
      <w:tr w14:paraId="7307D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10222" w:type="dxa"/>
            <w:gridSpan w:val="7"/>
            <w:tcBorders>
              <w:top w:val="single" w:color="000000" w:sz="4" w:space="0"/>
              <w:left w:val="single" w:color="000000" w:sz="4" w:space="0"/>
              <w:bottom w:val="single" w:color="000000" w:sz="4" w:space="0"/>
              <w:right w:val="single" w:color="000000" w:sz="4" w:space="0"/>
            </w:tcBorders>
            <w:noWrap/>
            <w:vAlign w:val="center"/>
          </w:tcPr>
          <w:p w14:paraId="22264575">
            <w:pPr>
              <w:jc w:val="both"/>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b/>
                <w:bCs/>
                <w:i w:val="0"/>
                <w:iCs w:val="0"/>
                <w:color w:val="000000"/>
                <w:kern w:val="0"/>
                <w:sz w:val="24"/>
                <w:szCs w:val="24"/>
                <w:u w:val="none"/>
                <w:lang w:val="en-US" w:eastAsia="zh-CN" w:bidi="ar"/>
              </w:rPr>
              <w:t>（五）2楼候会区</w:t>
            </w:r>
          </w:p>
        </w:tc>
      </w:tr>
      <w:tr w14:paraId="59569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5" w:hRule="atLeast"/>
          <w:jc w:val="center"/>
        </w:trPr>
        <w:tc>
          <w:tcPr>
            <w:tcW w:w="844" w:type="dxa"/>
            <w:tcBorders>
              <w:top w:val="single" w:color="000000" w:sz="4" w:space="0"/>
              <w:left w:val="single" w:color="000000" w:sz="4" w:space="0"/>
              <w:bottom w:val="single" w:color="000000" w:sz="4" w:space="0"/>
              <w:right w:val="single" w:color="000000" w:sz="4" w:space="0"/>
            </w:tcBorders>
            <w:noWrap/>
            <w:vAlign w:val="center"/>
          </w:tcPr>
          <w:p w14:paraId="736AE7B3">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7AE13">
            <w:pPr>
              <w:keepNext w:val="0"/>
              <w:keepLines w:val="0"/>
              <w:widowControl/>
              <w:suppressLineNumbers w:val="0"/>
              <w:jc w:val="lef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bdr w:val="single" w:color="000000" w:sz="4" w:space="0"/>
                <w:lang w:val="en-US" w:eastAsia="zh-CN" w:bidi="ar"/>
              </w:rPr>
              <w:drawing>
                <wp:inline distT="0" distB="0" distL="114300" distR="114300">
                  <wp:extent cx="607060" cy="224790"/>
                  <wp:effectExtent l="0" t="0" r="2540" b="3810"/>
                  <wp:docPr id="24" name="图片_7_SpCnt_1"/>
                  <wp:cNvGraphicFramePr/>
                  <a:graphic xmlns:a="http://schemas.openxmlformats.org/drawingml/2006/main">
                    <a:graphicData uri="http://schemas.openxmlformats.org/drawingml/2006/picture">
                      <pic:pic xmlns:pic="http://schemas.openxmlformats.org/drawingml/2006/picture">
                        <pic:nvPicPr>
                          <pic:cNvPr id="24" name="图片_7_SpCnt_1"/>
                          <pic:cNvPicPr/>
                        </pic:nvPicPr>
                        <pic:blipFill>
                          <a:blip r:embed="rId23"/>
                          <a:stretch>
                            <a:fillRect/>
                          </a:stretch>
                        </pic:blipFill>
                        <pic:spPr>
                          <a:xfrm>
                            <a:off x="0" y="0"/>
                            <a:ext cx="607060" cy="224790"/>
                          </a:xfrm>
                          <a:prstGeom prst="rect">
                            <a:avLst/>
                          </a:prstGeom>
                          <a:noFill/>
                          <a:ln>
                            <a:noFill/>
                          </a:ln>
                        </pic:spPr>
                      </pic:pic>
                    </a:graphicData>
                  </a:graphic>
                </wp:inline>
              </w:drawing>
            </w: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716B39ED">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弧形沙发</w:t>
            </w:r>
          </w:p>
        </w:tc>
        <w:tc>
          <w:tcPr>
            <w:tcW w:w="1352" w:type="dxa"/>
            <w:tcBorders>
              <w:top w:val="single" w:color="000000" w:sz="4" w:space="0"/>
              <w:left w:val="single" w:color="000000" w:sz="4" w:space="0"/>
              <w:bottom w:val="single" w:color="000000" w:sz="4" w:space="0"/>
              <w:right w:val="single" w:color="000000" w:sz="4" w:space="0"/>
            </w:tcBorders>
            <w:noWrap/>
            <w:vAlign w:val="center"/>
          </w:tcPr>
          <w:p w14:paraId="30BEDAC7">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3200*800*780</w:t>
            </w:r>
          </w:p>
        </w:tc>
        <w:tc>
          <w:tcPr>
            <w:tcW w:w="4296" w:type="dxa"/>
            <w:tcBorders>
              <w:top w:val="single" w:color="000000" w:sz="4" w:space="0"/>
              <w:left w:val="single" w:color="000000" w:sz="4" w:space="0"/>
              <w:bottom w:val="single" w:color="000000" w:sz="4" w:space="0"/>
              <w:right w:val="single" w:color="000000" w:sz="4" w:space="0"/>
            </w:tcBorders>
            <w:shd w:val="clear"/>
            <w:noWrap/>
            <w:vAlign w:val="center"/>
          </w:tcPr>
          <w:p w14:paraId="56F79264">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1、面料：选用优质环保西皮，柔软而富有韧性，手感舒适，经液态浸色及防潮、防污等工艺处理，光泽持久性透气性强、耐磨性强。</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2、 内框架：内框架采用多层实木框架，木制构件全部经过烘干处理，木构件四面刨光，内部木材含水率8%-12%，木材防虫防腐处理，尼龙编织带穿插编织打底。</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3、海绵：采用高密度、高回弹原生棉。软硬适中，回弹性能好，抗变形能力强，根椐人体工程学原理设计，坐感舒适。</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36F84501">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张</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6A183EB9">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w:t>
            </w:r>
          </w:p>
        </w:tc>
      </w:tr>
      <w:tr w14:paraId="318FD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7" w:hRule="atLeast"/>
          <w:jc w:val="center"/>
        </w:trPr>
        <w:tc>
          <w:tcPr>
            <w:tcW w:w="844" w:type="dxa"/>
            <w:tcBorders>
              <w:top w:val="single" w:color="000000" w:sz="4" w:space="0"/>
              <w:left w:val="single" w:color="000000" w:sz="4" w:space="0"/>
              <w:bottom w:val="single" w:color="000000" w:sz="4" w:space="0"/>
              <w:right w:val="single" w:color="000000" w:sz="4" w:space="0"/>
            </w:tcBorders>
            <w:noWrap/>
            <w:vAlign w:val="center"/>
          </w:tcPr>
          <w:p w14:paraId="1E0C183F">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2</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75E16">
            <w:pPr>
              <w:keepNext w:val="0"/>
              <w:keepLines w:val="0"/>
              <w:widowControl/>
              <w:suppressLineNumbers w:val="0"/>
              <w:jc w:val="lef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bdr w:val="single" w:color="000000" w:sz="4" w:space="0"/>
                <w:lang w:val="en-US" w:eastAsia="zh-CN" w:bidi="ar"/>
              </w:rPr>
              <w:drawing>
                <wp:inline distT="0" distB="0" distL="114300" distR="114300">
                  <wp:extent cx="596900" cy="337185"/>
                  <wp:effectExtent l="0" t="0" r="12700" b="5715"/>
                  <wp:docPr id="25" name="图片_8"/>
                  <wp:cNvGraphicFramePr/>
                  <a:graphic xmlns:a="http://schemas.openxmlformats.org/drawingml/2006/main">
                    <a:graphicData uri="http://schemas.openxmlformats.org/drawingml/2006/picture">
                      <pic:pic xmlns:pic="http://schemas.openxmlformats.org/drawingml/2006/picture">
                        <pic:nvPicPr>
                          <pic:cNvPr id="25" name="图片_8"/>
                          <pic:cNvPicPr/>
                        </pic:nvPicPr>
                        <pic:blipFill>
                          <a:blip r:embed="rId24"/>
                          <a:stretch>
                            <a:fillRect/>
                          </a:stretch>
                        </pic:blipFill>
                        <pic:spPr>
                          <a:xfrm>
                            <a:off x="0" y="0"/>
                            <a:ext cx="596900" cy="337185"/>
                          </a:xfrm>
                          <a:prstGeom prst="rect">
                            <a:avLst/>
                          </a:prstGeom>
                          <a:noFill/>
                          <a:ln>
                            <a:noFill/>
                          </a:ln>
                        </pic:spPr>
                      </pic:pic>
                    </a:graphicData>
                  </a:graphic>
                </wp:inline>
              </w:drawing>
            </w: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703E2182">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茶几</w:t>
            </w:r>
          </w:p>
        </w:tc>
        <w:tc>
          <w:tcPr>
            <w:tcW w:w="1352" w:type="dxa"/>
            <w:tcBorders>
              <w:top w:val="single" w:color="000000" w:sz="4" w:space="0"/>
              <w:left w:val="single" w:color="000000" w:sz="4" w:space="0"/>
              <w:bottom w:val="single" w:color="000000" w:sz="4" w:space="0"/>
              <w:right w:val="single" w:color="000000" w:sz="4" w:space="0"/>
            </w:tcBorders>
            <w:noWrap/>
            <w:vAlign w:val="center"/>
          </w:tcPr>
          <w:p w14:paraId="63AD12F5">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大：直径800*400</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小：直径500*500</w:t>
            </w:r>
          </w:p>
        </w:tc>
        <w:tc>
          <w:tcPr>
            <w:tcW w:w="4296" w:type="dxa"/>
            <w:tcBorders>
              <w:top w:val="single" w:color="000000" w:sz="4" w:space="0"/>
              <w:left w:val="single" w:color="000000" w:sz="4" w:space="0"/>
              <w:bottom w:val="single" w:color="000000" w:sz="4" w:space="0"/>
              <w:right w:val="single" w:color="000000" w:sz="4" w:space="0"/>
            </w:tcBorders>
            <w:shd w:val="clear"/>
            <w:noWrap/>
            <w:vAlign w:val="center"/>
          </w:tcPr>
          <w:p w14:paraId="3220E8C0">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1、脚架：铁质喷涂黑砂架。</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2、台面：12MM岩板台面。</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6B06D40B">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组</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1E2C59D0">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w:t>
            </w:r>
          </w:p>
        </w:tc>
      </w:tr>
      <w:tr w14:paraId="5EE0A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44" w:type="dxa"/>
            <w:tcBorders>
              <w:top w:val="single" w:color="000000" w:sz="4" w:space="0"/>
              <w:left w:val="single" w:color="000000" w:sz="4" w:space="0"/>
              <w:bottom w:val="single" w:color="000000" w:sz="4" w:space="0"/>
              <w:right w:val="single" w:color="000000" w:sz="4" w:space="0"/>
            </w:tcBorders>
            <w:noWrap/>
            <w:vAlign w:val="center"/>
          </w:tcPr>
          <w:p w14:paraId="1FB77324">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3</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75A27">
            <w:pPr>
              <w:keepNext w:val="0"/>
              <w:keepLines w:val="0"/>
              <w:widowControl/>
              <w:suppressLineNumbers w:val="0"/>
              <w:jc w:val="lef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bdr w:val="single" w:color="000000" w:sz="4" w:space="0"/>
                <w:lang w:val="en-US" w:eastAsia="zh-CN" w:bidi="ar"/>
              </w:rPr>
              <w:drawing>
                <wp:inline distT="0" distB="0" distL="114300" distR="114300">
                  <wp:extent cx="492125" cy="401955"/>
                  <wp:effectExtent l="0" t="0" r="3175" b="17145"/>
                  <wp:docPr id="26" name="图片_11"/>
                  <wp:cNvGraphicFramePr/>
                  <a:graphic xmlns:a="http://schemas.openxmlformats.org/drawingml/2006/main">
                    <a:graphicData uri="http://schemas.openxmlformats.org/drawingml/2006/picture">
                      <pic:pic xmlns:pic="http://schemas.openxmlformats.org/drawingml/2006/picture">
                        <pic:nvPicPr>
                          <pic:cNvPr id="26" name="图片_11"/>
                          <pic:cNvPicPr/>
                        </pic:nvPicPr>
                        <pic:blipFill>
                          <a:blip r:embed="rId25"/>
                          <a:stretch>
                            <a:fillRect/>
                          </a:stretch>
                        </pic:blipFill>
                        <pic:spPr>
                          <a:xfrm>
                            <a:off x="0" y="0"/>
                            <a:ext cx="492125" cy="401955"/>
                          </a:xfrm>
                          <a:prstGeom prst="rect">
                            <a:avLst/>
                          </a:prstGeom>
                          <a:noFill/>
                          <a:ln>
                            <a:noFill/>
                          </a:ln>
                        </pic:spPr>
                      </pic:pic>
                    </a:graphicData>
                  </a:graphic>
                </wp:inline>
              </w:drawing>
            </w: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2525A60C">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休闲沙发</w:t>
            </w:r>
          </w:p>
        </w:tc>
        <w:tc>
          <w:tcPr>
            <w:tcW w:w="1352" w:type="dxa"/>
            <w:tcBorders>
              <w:top w:val="single" w:color="000000" w:sz="4" w:space="0"/>
              <w:left w:val="single" w:color="000000" w:sz="4" w:space="0"/>
              <w:bottom w:val="single" w:color="000000" w:sz="4" w:space="0"/>
              <w:right w:val="single" w:color="000000" w:sz="4" w:space="0"/>
            </w:tcBorders>
            <w:noWrap/>
            <w:vAlign w:val="center"/>
          </w:tcPr>
          <w:p w14:paraId="6BB48054">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800*800*750</w:t>
            </w:r>
          </w:p>
        </w:tc>
        <w:tc>
          <w:tcPr>
            <w:tcW w:w="4296" w:type="dxa"/>
            <w:tcBorders>
              <w:top w:val="single" w:color="000000" w:sz="4" w:space="0"/>
              <w:left w:val="single" w:color="000000" w:sz="4" w:space="0"/>
              <w:bottom w:val="single" w:color="000000" w:sz="4" w:space="0"/>
              <w:right w:val="single" w:color="000000" w:sz="4" w:space="0"/>
            </w:tcBorders>
            <w:shd w:val="clear"/>
            <w:noWrap/>
            <w:vAlign w:val="center"/>
          </w:tcPr>
          <w:p w14:paraId="287316A5">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1、面料：选用优质环保西皮，柔软而富有韧性，手感舒适，经液态浸色及防潮、防污等工艺处理，光泽持久性透气性强、耐磨性强。</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2、 内框架：内框架采用多层实木框架，木制构件全部经过烘干处理，木构件四面刨光，内部木材含水率8%-12%，木材防虫防腐处理，尼龙编织带穿插编织打底。</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3、海绵：采用高密度、高回弹原生棉。软硬适中，回弹性能好，抗变形能力强，根椐人体工程学原理设计，坐感舒适。</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4、脚架：进口白蜡实木，含水率8%-12%，经高温烘烤，防虫、防霉变；表面采用水性清漆处理，抗磨花能力强、防水性能好。</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6F28611E">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张</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325890C3">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4</w:t>
            </w:r>
          </w:p>
        </w:tc>
      </w:tr>
      <w:tr w14:paraId="5BBFF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44" w:type="dxa"/>
            <w:tcBorders>
              <w:top w:val="single" w:color="000000" w:sz="4" w:space="0"/>
              <w:left w:val="single" w:color="000000" w:sz="4" w:space="0"/>
              <w:bottom w:val="single" w:color="000000" w:sz="4" w:space="0"/>
              <w:right w:val="single" w:color="000000" w:sz="4" w:space="0"/>
            </w:tcBorders>
            <w:noWrap/>
            <w:vAlign w:val="center"/>
          </w:tcPr>
          <w:p w14:paraId="6AEC4D45">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4</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29988">
            <w:pPr>
              <w:keepNext w:val="0"/>
              <w:keepLines w:val="0"/>
              <w:widowControl/>
              <w:suppressLineNumbers w:val="0"/>
              <w:jc w:val="lef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bdr w:val="single" w:color="000000" w:sz="4" w:space="0"/>
                <w:lang w:val="en-US" w:eastAsia="zh-CN" w:bidi="ar"/>
              </w:rPr>
              <w:drawing>
                <wp:inline distT="0" distB="0" distL="114300" distR="114300">
                  <wp:extent cx="484505" cy="485140"/>
                  <wp:effectExtent l="0" t="0" r="10795" b="10795"/>
                  <wp:docPr id="27" name="图片_12"/>
                  <wp:cNvGraphicFramePr/>
                  <a:graphic xmlns:a="http://schemas.openxmlformats.org/drawingml/2006/main">
                    <a:graphicData uri="http://schemas.openxmlformats.org/drawingml/2006/picture">
                      <pic:pic xmlns:pic="http://schemas.openxmlformats.org/drawingml/2006/picture">
                        <pic:nvPicPr>
                          <pic:cNvPr id="27" name="图片_12"/>
                          <pic:cNvPicPr/>
                        </pic:nvPicPr>
                        <pic:blipFill>
                          <a:blip r:embed="rId26"/>
                          <a:stretch>
                            <a:fillRect/>
                          </a:stretch>
                        </pic:blipFill>
                        <pic:spPr>
                          <a:xfrm>
                            <a:off x="0" y="0"/>
                            <a:ext cx="484505" cy="485140"/>
                          </a:xfrm>
                          <a:prstGeom prst="rect">
                            <a:avLst/>
                          </a:prstGeom>
                          <a:noFill/>
                          <a:ln>
                            <a:noFill/>
                          </a:ln>
                        </pic:spPr>
                      </pic:pic>
                    </a:graphicData>
                  </a:graphic>
                </wp:inline>
              </w:drawing>
            </w: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41154A8A">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边几</w:t>
            </w:r>
          </w:p>
        </w:tc>
        <w:tc>
          <w:tcPr>
            <w:tcW w:w="1352" w:type="dxa"/>
            <w:tcBorders>
              <w:top w:val="single" w:color="000000" w:sz="4" w:space="0"/>
              <w:left w:val="single" w:color="000000" w:sz="4" w:space="0"/>
              <w:bottom w:val="single" w:color="000000" w:sz="4" w:space="0"/>
              <w:right w:val="single" w:color="000000" w:sz="4" w:space="0"/>
            </w:tcBorders>
            <w:noWrap/>
            <w:vAlign w:val="center"/>
          </w:tcPr>
          <w:p w14:paraId="3E89BDEA">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直径500*600</w:t>
            </w:r>
          </w:p>
        </w:tc>
        <w:tc>
          <w:tcPr>
            <w:tcW w:w="4296" w:type="dxa"/>
            <w:tcBorders>
              <w:top w:val="single" w:color="000000" w:sz="4" w:space="0"/>
              <w:left w:val="single" w:color="000000" w:sz="4" w:space="0"/>
              <w:bottom w:val="single" w:color="000000" w:sz="4" w:space="0"/>
              <w:right w:val="single" w:color="000000" w:sz="4" w:space="0"/>
            </w:tcBorders>
            <w:shd w:val="clear"/>
            <w:noWrap/>
            <w:vAlign w:val="center"/>
          </w:tcPr>
          <w:p w14:paraId="5869FBFB">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1、台面：中花白大理石。</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2、脚架：不锈钢钛金底盘+铁质黑砂架 。</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0939E074">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5B2C9BEC">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5</w:t>
            </w:r>
          </w:p>
        </w:tc>
      </w:tr>
      <w:tr w14:paraId="0EF87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44" w:type="dxa"/>
            <w:tcBorders>
              <w:top w:val="single" w:color="000000" w:sz="4" w:space="0"/>
              <w:left w:val="single" w:color="000000" w:sz="4" w:space="0"/>
              <w:bottom w:val="single" w:color="000000" w:sz="4" w:space="0"/>
              <w:right w:val="single" w:color="000000" w:sz="4" w:space="0"/>
            </w:tcBorders>
            <w:noWrap/>
            <w:vAlign w:val="center"/>
          </w:tcPr>
          <w:p w14:paraId="1C4A2262">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5</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81CFC">
            <w:pPr>
              <w:keepNext w:val="0"/>
              <w:keepLines w:val="0"/>
              <w:widowControl/>
              <w:suppressLineNumbers w:val="0"/>
              <w:jc w:val="left"/>
              <w:textAlignment w:val="center"/>
              <w:rPr>
                <w:rFonts w:hint="eastAsia" w:ascii="宋体" w:hAnsi="宋体" w:eastAsia="宋体" w:cs="宋体"/>
                <w:b/>
                <w:bCs/>
                <w:i w:val="0"/>
                <w:iCs w:val="0"/>
                <w:color w:val="FF0000"/>
                <w:kern w:val="2"/>
                <w:sz w:val="20"/>
                <w:szCs w:val="20"/>
                <w:u w:val="none"/>
                <w:lang w:val="en-US" w:eastAsia="zh-CN" w:bidi="ar-SA"/>
              </w:rPr>
            </w:pPr>
            <w:r>
              <w:rPr>
                <w:rFonts w:hint="eastAsia" w:ascii="宋体" w:hAnsi="宋体" w:eastAsia="宋体" w:cs="宋体"/>
                <w:b/>
                <w:bCs/>
                <w:i w:val="0"/>
                <w:iCs w:val="0"/>
                <w:color w:val="FF0000"/>
                <w:kern w:val="0"/>
                <w:sz w:val="20"/>
                <w:szCs w:val="20"/>
                <w:u w:val="none"/>
                <w:bdr w:val="single" w:color="000000" w:sz="4" w:space="0"/>
                <w:lang w:val="en-US" w:eastAsia="zh-CN" w:bidi="ar"/>
              </w:rPr>
              <w:drawing>
                <wp:inline distT="0" distB="0" distL="114300" distR="114300">
                  <wp:extent cx="562610" cy="557530"/>
                  <wp:effectExtent l="0" t="0" r="8890" b="13970"/>
                  <wp:docPr id="28" name="图片_22"/>
                  <wp:cNvGraphicFramePr/>
                  <a:graphic xmlns:a="http://schemas.openxmlformats.org/drawingml/2006/main">
                    <a:graphicData uri="http://schemas.openxmlformats.org/drawingml/2006/picture">
                      <pic:pic xmlns:pic="http://schemas.openxmlformats.org/drawingml/2006/picture">
                        <pic:nvPicPr>
                          <pic:cNvPr id="28" name="图片_22"/>
                          <pic:cNvPicPr/>
                        </pic:nvPicPr>
                        <pic:blipFill>
                          <a:blip r:embed="rId27"/>
                          <a:stretch>
                            <a:fillRect/>
                          </a:stretch>
                        </pic:blipFill>
                        <pic:spPr>
                          <a:xfrm>
                            <a:off x="0" y="0"/>
                            <a:ext cx="562610" cy="557530"/>
                          </a:xfrm>
                          <a:prstGeom prst="rect">
                            <a:avLst/>
                          </a:prstGeom>
                          <a:noFill/>
                          <a:ln>
                            <a:noFill/>
                          </a:ln>
                        </pic:spPr>
                      </pic:pic>
                    </a:graphicData>
                  </a:graphic>
                </wp:inline>
              </w:drawing>
            </w: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709D011A">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沙发椅</w:t>
            </w:r>
          </w:p>
        </w:tc>
        <w:tc>
          <w:tcPr>
            <w:tcW w:w="1352" w:type="dxa"/>
            <w:tcBorders>
              <w:top w:val="single" w:color="000000" w:sz="4" w:space="0"/>
              <w:left w:val="single" w:color="000000" w:sz="4" w:space="0"/>
              <w:bottom w:val="single" w:color="000000" w:sz="4" w:space="0"/>
              <w:right w:val="single" w:color="000000" w:sz="4" w:space="0"/>
            </w:tcBorders>
            <w:noWrap/>
            <w:vAlign w:val="center"/>
          </w:tcPr>
          <w:p w14:paraId="557F0904">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780*820*900</w:t>
            </w:r>
          </w:p>
        </w:tc>
        <w:tc>
          <w:tcPr>
            <w:tcW w:w="4296" w:type="dxa"/>
            <w:tcBorders>
              <w:top w:val="single" w:color="000000" w:sz="4" w:space="0"/>
              <w:left w:val="single" w:color="000000" w:sz="4" w:space="0"/>
              <w:bottom w:val="single" w:color="000000" w:sz="4" w:space="0"/>
              <w:right w:val="single" w:color="000000" w:sz="4" w:space="0"/>
            </w:tcBorders>
            <w:shd w:val="clear"/>
            <w:noWrap/>
            <w:vAlign w:val="center"/>
          </w:tcPr>
          <w:p w14:paraId="533DBEAD">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1、面料：选用优质环保西皮，柔软而富有韧性，手感舒适，经液态浸色及防潮、防污等工艺处理，光泽持久性透气性强、耐磨性强。</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2、海绵：采用高密度、高回弹原生棉，软硬适中，回弹性能好，抗变形能力强，根椐人体工程学原理设计，坐感舒适。</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3、脚架：优质金属脚架，表面喷涂处理。</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2CAB352C">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张</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221BEB9E">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4</w:t>
            </w:r>
          </w:p>
        </w:tc>
      </w:tr>
      <w:tr w14:paraId="6B770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44" w:type="dxa"/>
            <w:tcBorders>
              <w:top w:val="single" w:color="000000" w:sz="4" w:space="0"/>
              <w:left w:val="single" w:color="000000" w:sz="4" w:space="0"/>
              <w:bottom w:val="single" w:color="000000" w:sz="4" w:space="0"/>
              <w:right w:val="single" w:color="000000" w:sz="4" w:space="0"/>
            </w:tcBorders>
            <w:noWrap/>
            <w:vAlign w:val="center"/>
          </w:tcPr>
          <w:p w14:paraId="75BBF2CB">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6</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7E182">
            <w:pPr>
              <w:keepNext w:val="0"/>
              <w:keepLines w:val="0"/>
              <w:widowControl/>
              <w:suppressLineNumbers w:val="0"/>
              <w:jc w:val="lef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bdr w:val="single" w:color="000000" w:sz="4" w:space="0"/>
                <w:lang w:val="en-US" w:eastAsia="zh-CN" w:bidi="ar"/>
              </w:rPr>
              <w:drawing>
                <wp:inline distT="0" distB="0" distL="114300" distR="114300">
                  <wp:extent cx="690880" cy="488950"/>
                  <wp:effectExtent l="0" t="0" r="13970" b="6350"/>
                  <wp:docPr id="31" name="图片_1_SpCnt_2"/>
                  <wp:cNvGraphicFramePr/>
                  <a:graphic xmlns:a="http://schemas.openxmlformats.org/drawingml/2006/main">
                    <a:graphicData uri="http://schemas.openxmlformats.org/drawingml/2006/picture">
                      <pic:pic xmlns:pic="http://schemas.openxmlformats.org/drawingml/2006/picture">
                        <pic:nvPicPr>
                          <pic:cNvPr id="31" name="图片_1_SpCnt_2"/>
                          <pic:cNvPicPr/>
                        </pic:nvPicPr>
                        <pic:blipFill>
                          <a:blip r:embed="rId20"/>
                          <a:stretch>
                            <a:fillRect/>
                          </a:stretch>
                        </pic:blipFill>
                        <pic:spPr>
                          <a:xfrm>
                            <a:off x="0" y="0"/>
                            <a:ext cx="690880" cy="488950"/>
                          </a:xfrm>
                          <a:prstGeom prst="rect">
                            <a:avLst/>
                          </a:prstGeom>
                          <a:noFill/>
                          <a:ln>
                            <a:noFill/>
                          </a:ln>
                        </pic:spPr>
                      </pic:pic>
                    </a:graphicData>
                  </a:graphic>
                </wp:inline>
              </w:drawing>
            </w: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55BE5F2C">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主席条桌</w:t>
            </w:r>
          </w:p>
        </w:tc>
        <w:tc>
          <w:tcPr>
            <w:tcW w:w="1352" w:type="dxa"/>
            <w:tcBorders>
              <w:top w:val="single" w:color="000000" w:sz="4" w:space="0"/>
              <w:left w:val="single" w:color="000000" w:sz="4" w:space="0"/>
              <w:bottom w:val="single" w:color="000000" w:sz="4" w:space="0"/>
              <w:right w:val="single" w:color="000000" w:sz="4" w:space="0"/>
            </w:tcBorders>
            <w:noWrap/>
            <w:vAlign w:val="center"/>
          </w:tcPr>
          <w:p w14:paraId="481B1145">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1200*550*750</w:t>
            </w:r>
          </w:p>
        </w:tc>
        <w:tc>
          <w:tcPr>
            <w:tcW w:w="4296" w:type="dxa"/>
            <w:tcBorders>
              <w:top w:val="single" w:color="000000" w:sz="4" w:space="0"/>
              <w:left w:val="single" w:color="000000" w:sz="4" w:space="0"/>
              <w:bottom w:val="single" w:color="000000" w:sz="4" w:space="0"/>
              <w:right w:val="single" w:color="000000" w:sz="4" w:space="0"/>
            </w:tcBorders>
            <w:shd w:val="clear"/>
            <w:noWrap/>
            <w:vAlign w:val="center"/>
          </w:tcPr>
          <w:p w14:paraId="21F6A19F">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1、基材：优质E0级浸渍胶膜纸饰面刨花板，表面三聚氢胺浸渍处理，具有抗划伤、耐高温、耐磨损、耐冲击度等特点。</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2、封边：优质2MM厚PVC全自动机械热压封边。</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3、脚架：优质金属脚架，表面静电喷涂。</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3DD37EF5">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张</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48069FC4">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3</w:t>
            </w:r>
          </w:p>
        </w:tc>
      </w:tr>
      <w:tr w14:paraId="3A6A2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10222" w:type="dxa"/>
            <w:gridSpan w:val="7"/>
            <w:tcBorders>
              <w:top w:val="single" w:color="000000" w:sz="4" w:space="0"/>
              <w:left w:val="single" w:color="000000" w:sz="4" w:space="0"/>
              <w:bottom w:val="single" w:color="000000" w:sz="4" w:space="0"/>
              <w:right w:val="single" w:color="000000" w:sz="4" w:space="0"/>
            </w:tcBorders>
            <w:noWrap/>
            <w:vAlign w:val="center"/>
          </w:tcPr>
          <w:p w14:paraId="01F01C10">
            <w:pPr>
              <w:jc w:val="both"/>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b/>
                <w:bCs/>
                <w:i w:val="0"/>
                <w:iCs w:val="0"/>
                <w:color w:val="000000"/>
                <w:kern w:val="0"/>
                <w:sz w:val="24"/>
                <w:szCs w:val="24"/>
                <w:u w:val="none"/>
                <w:lang w:val="en-US" w:eastAsia="zh-CN" w:bidi="ar"/>
              </w:rPr>
              <w:t>（六）2楼小会议室</w:t>
            </w:r>
          </w:p>
        </w:tc>
      </w:tr>
      <w:tr w14:paraId="76EF4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44" w:type="dxa"/>
            <w:tcBorders>
              <w:top w:val="single" w:color="000000" w:sz="4" w:space="0"/>
              <w:left w:val="single" w:color="000000" w:sz="4" w:space="0"/>
              <w:bottom w:val="single" w:color="000000" w:sz="4" w:space="0"/>
              <w:right w:val="single" w:color="000000" w:sz="4" w:space="0"/>
            </w:tcBorders>
            <w:noWrap/>
            <w:vAlign w:val="center"/>
          </w:tcPr>
          <w:p w14:paraId="53D3DEBC">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4E591006">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bdr w:val="single" w:color="000000" w:sz="4" w:space="0"/>
                <w:lang w:val="en-US" w:eastAsia="zh-CN" w:bidi="ar"/>
              </w:rPr>
              <w:drawing>
                <wp:inline distT="0" distB="0" distL="114300" distR="114300">
                  <wp:extent cx="565150" cy="280035"/>
                  <wp:effectExtent l="0" t="0" r="6350" b="5715"/>
                  <wp:docPr id="34" name="图片_30"/>
                  <wp:cNvGraphicFramePr/>
                  <a:graphic xmlns:a="http://schemas.openxmlformats.org/drawingml/2006/main">
                    <a:graphicData uri="http://schemas.openxmlformats.org/drawingml/2006/picture">
                      <pic:pic xmlns:pic="http://schemas.openxmlformats.org/drawingml/2006/picture">
                        <pic:nvPicPr>
                          <pic:cNvPr id="34" name="图片_30"/>
                          <pic:cNvPicPr/>
                        </pic:nvPicPr>
                        <pic:blipFill>
                          <a:blip r:embed="rId28"/>
                          <a:stretch>
                            <a:fillRect/>
                          </a:stretch>
                        </pic:blipFill>
                        <pic:spPr>
                          <a:xfrm>
                            <a:off x="0" y="0"/>
                            <a:ext cx="565150" cy="280035"/>
                          </a:xfrm>
                          <a:prstGeom prst="rect">
                            <a:avLst/>
                          </a:prstGeom>
                          <a:noFill/>
                          <a:ln>
                            <a:noFill/>
                          </a:ln>
                        </pic:spPr>
                      </pic:pic>
                    </a:graphicData>
                  </a:graphic>
                </wp:inline>
              </w:drawing>
            </w: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13EC04C7">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会议桌</w:t>
            </w:r>
          </w:p>
        </w:tc>
        <w:tc>
          <w:tcPr>
            <w:tcW w:w="1352" w:type="dxa"/>
            <w:tcBorders>
              <w:top w:val="single" w:color="000000" w:sz="4" w:space="0"/>
              <w:left w:val="single" w:color="000000" w:sz="4" w:space="0"/>
              <w:bottom w:val="single" w:color="000000" w:sz="4" w:space="0"/>
              <w:right w:val="single" w:color="000000" w:sz="4" w:space="0"/>
            </w:tcBorders>
            <w:noWrap/>
            <w:vAlign w:val="center"/>
          </w:tcPr>
          <w:p w14:paraId="56CD12D7">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6000*2207*755</w:t>
            </w:r>
          </w:p>
        </w:tc>
        <w:tc>
          <w:tcPr>
            <w:tcW w:w="4296" w:type="dxa"/>
            <w:tcBorders>
              <w:top w:val="single" w:color="000000" w:sz="4" w:space="0"/>
              <w:left w:val="single" w:color="000000" w:sz="4" w:space="0"/>
              <w:bottom w:val="single" w:color="000000" w:sz="4" w:space="0"/>
              <w:right w:val="single" w:color="000000" w:sz="4" w:space="0"/>
            </w:tcBorders>
            <w:shd w:val="clear"/>
            <w:noWrap/>
            <w:vAlign w:val="center"/>
          </w:tcPr>
          <w:p w14:paraId="3038FFFA">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1、基材：采用E0级环保中密度纤维板。</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2、油漆：采用环保水性漆，有害物质释放量达到国家相关环保标准；表面平整，无明显颗粒、渣点，颜色均匀，硬度高，耐磨性强，能长久保持漆面效果。</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6DD1A4BD">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张</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525DF468">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w:t>
            </w:r>
          </w:p>
        </w:tc>
      </w:tr>
      <w:tr w14:paraId="1D207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44" w:type="dxa"/>
            <w:tcBorders>
              <w:top w:val="single" w:color="000000" w:sz="4" w:space="0"/>
              <w:left w:val="single" w:color="000000" w:sz="4" w:space="0"/>
              <w:bottom w:val="single" w:color="000000" w:sz="4" w:space="0"/>
              <w:right w:val="single" w:color="000000" w:sz="4" w:space="0"/>
            </w:tcBorders>
            <w:noWrap/>
            <w:vAlign w:val="center"/>
          </w:tcPr>
          <w:p w14:paraId="263AE7EB">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2</w:t>
            </w: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475CB3BE">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bdr w:val="single" w:color="000000" w:sz="4" w:space="0"/>
                <w:lang w:val="en-US" w:eastAsia="zh-CN" w:bidi="ar"/>
              </w:rPr>
              <w:drawing>
                <wp:inline distT="0" distB="0" distL="114300" distR="114300">
                  <wp:extent cx="522605" cy="774700"/>
                  <wp:effectExtent l="0" t="0" r="10795" b="6350"/>
                  <wp:docPr id="35" name="图片_8_SpCnt_1"/>
                  <wp:cNvGraphicFramePr/>
                  <a:graphic xmlns:a="http://schemas.openxmlformats.org/drawingml/2006/main">
                    <a:graphicData uri="http://schemas.openxmlformats.org/drawingml/2006/picture">
                      <pic:pic xmlns:pic="http://schemas.openxmlformats.org/drawingml/2006/picture">
                        <pic:nvPicPr>
                          <pic:cNvPr id="35" name="图片_8_SpCnt_1"/>
                          <pic:cNvPicPr/>
                        </pic:nvPicPr>
                        <pic:blipFill>
                          <a:blip r:embed="rId29"/>
                          <a:stretch>
                            <a:fillRect/>
                          </a:stretch>
                        </pic:blipFill>
                        <pic:spPr>
                          <a:xfrm>
                            <a:off x="0" y="0"/>
                            <a:ext cx="522605" cy="774700"/>
                          </a:xfrm>
                          <a:prstGeom prst="rect">
                            <a:avLst/>
                          </a:prstGeom>
                          <a:noFill/>
                          <a:ln>
                            <a:noFill/>
                          </a:ln>
                        </pic:spPr>
                      </pic:pic>
                    </a:graphicData>
                  </a:graphic>
                </wp:inline>
              </w:drawing>
            </w: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539AB65E">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会议椅</w:t>
            </w:r>
          </w:p>
        </w:tc>
        <w:tc>
          <w:tcPr>
            <w:tcW w:w="1352" w:type="dxa"/>
            <w:tcBorders>
              <w:top w:val="single" w:color="000000" w:sz="4" w:space="0"/>
              <w:left w:val="single" w:color="000000" w:sz="4" w:space="0"/>
              <w:bottom w:val="single" w:color="000000" w:sz="4" w:space="0"/>
              <w:right w:val="single" w:color="000000" w:sz="4" w:space="0"/>
            </w:tcBorders>
            <w:noWrap/>
            <w:vAlign w:val="center"/>
          </w:tcPr>
          <w:p w14:paraId="787AA9B5">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560*640*1010</w:t>
            </w:r>
          </w:p>
        </w:tc>
        <w:tc>
          <w:tcPr>
            <w:tcW w:w="4296" w:type="dxa"/>
            <w:tcBorders>
              <w:top w:val="single" w:color="000000" w:sz="4" w:space="0"/>
              <w:left w:val="single" w:color="000000" w:sz="4" w:space="0"/>
              <w:bottom w:val="single" w:color="000000" w:sz="4" w:space="0"/>
              <w:right w:val="single" w:color="000000" w:sz="4" w:space="0"/>
            </w:tcBorders>
            <w:shd w:val="clear"/>
            <w:noWrap/>
            <w:vAlign w:val="center"/>
          </w:tcPr>
          <w:p w14:paraId="795E027C">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1、面料：选用优质环保西皮，柔软而富有韧性，手感舒适，经液态浸色及防潮、防污等工艺处理，光泽持久性透气性强、耐磨性强。</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2、海绵：采用高密度、高回弹原生棉，软硬适中，回弹性能好，抗变形能力强，根椐人体工程学原理设计，坐感舒适。</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3、脚架：优质弓型脚架。</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343160CA">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把</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3A61AB01">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19</w:t>
            </w:r>
          </w:p>
        </w:tc>
      </w:tr>
      <w:tr w14:paraId="37C8A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jc w:val="center"/>
        </w:trPr>
        <w:tc>
          <w:tcPr>
            <w:tcW w:w="10222" w:type="dxa"/>
            <w:gridSpan w:val="7"/>
            <w:tcBorders>
              <w:top w:val="single" w:color="000000" w:sz="4" w:space="0"/>
              <w:left w:val="single" w:color="000000" w:sz="4" w:space="0"/>
              <w:bottom w:val="single" w:color="000000" w:sz="4" w:space="0"/>
              <w:right w:val="single" w:color="000000" w:sz="4" w:space="0"/>
            </w:tcBorders>
            <w:noWrap/>
            <w:vAlign w:val="center"/>
          </w:tcPr>
          <w:p w14:paraId="7E7A080E">
            <w:pPr>
              <w:jc w:val="both"/>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b/>
                <w:bCs/>
                <w:i w:val="0"/>
                <w:iCs w:val="0"/>
                <w:color w:val="000000"/>
                <w:kern w:val="0"/>
                <w:sz w:val="24"/>
                <w:szCs w:val="24"/>
                <w:u w:val="none"/>
                <w:lang w:val="en-US" w:eastAsia="zh-CN" w:bidi="ar"/>
              </w:rPr>
              <w:t>（七）2楼众创空间</w:t>
            </w:r>
          </w:p>
        </w:tc>
      </w:tr>
      <w:tr w14:paraId="1BF49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44" w:type="dxa"/>
            <w:tcBorders>
              <w:top w:val="single" w:color="000000" w:sz="4" w:space="0"/>
              <w:left w:val="single" w:color="000000" w:sz="4" w:space="0"/>
              <w:bottom w:val="single" w:color="000000" w:sz="4" w:space="0"/>
              <w:right w:val="single" w:color="000000" w:sz="4" w:space="0"/>
            </w:tcBorders>
            <w:noWrap/>
            <w:vAlign w:val="center"/>
          </w:tcPr>
          <w:p w14:paraId="09B13D9E">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2FC3B">
            <w:pPr>
              <w:keepNext w:val="0"/>
              <w:keepLines w:val="0"/>
              <w:widowControl/>
              <w:suppressLineNumbers w:val="0"/>
              <w:jc w:val="lef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bdr w:val="single" w:color="000000" w:sz="4" w:space="0"/>
                <w:lang w:val="en-US" w:eastAsia="zh-CN" w:bidi="ar"/>
              </w:rPr>
              <w:drawing>
                <wp:inline distT="0" distB="0" distL="114300" distR="114300">
                  <wp:extent cx="621030" cy="375285"/>
                  <wp:effectExtent l="0" t="0" r="7620" b="5715"/>
                  <wp:docPr id="40" name="图片_6_SpCnt_2"/>
                  <wp:cNvGraphicFramePr/>
                  <a:graphic xmlns:a="http://schemas.openxmlformats.org/drawingml/2006/main">
                    <a:graphicData uri="http://schemas.openxmlformats.org/drawingml/2006/picture">
                      <pic:pic xmlns:pic="http://schemas.openxmlformats.org/drawingml/2006/picture">
                        <pic:nvPicPr>
                          <pic:cNvPr id="40" name="图片_6_SpCnt_2"/>
                          <pic:cNvPicPr/>
                        </pic:nvPicPr>
                        <pic:blipFill>
                          <a:blip r:embed="rId30"/>
                          <a:stretch>
                            <a:fillRect/>
                          </a:stretch>
                        </pic:blipFill>
                        <pic:spPr>
                          <a:xfrm>
                            <a:off x="0" y="0"/>
                            <a:ext cx="621030" cy="375285"/>
                          </a:xfrm>
                          <a:prstGeom prst="rect">
                            <a:avLst/>
                          </a:prstGeom>
                          <a:noFill/>
                          <a:ln>
                            <a:noFill/>
                          </a:ln>
                        </pic:spPr>
                      </pic:pic>
                    </a:graphicData>
                  </a:graphic>
                </wp:inline>
              </w:drawing>
            </w: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50722156">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操作台</w:t>
            </w:r>
          </w:p>
        </w:tc>
        <w:tc>
          <w:tcPr>
            <w:tcW w:w="1352" w:type="dxa"/>
            <w:tcBorders>
              <w:top w:val="single" w:color="000000" w:sz="4" w:space="0"/>
              <w:left w:val="single" w:color="000000" w:sz="4" w:space="0"/>
              <w:bottom w:val="single" w:color="000000" w:sz="4" w:space="0"/>
              <w:right w:val="single" w:color="000000" w:sz="4" w:space="0"/>
            </w:tcBorders>
            <w:noWrap/>
            <w:vAlign w:val="center"/>
          </w:tcPr>
          <w:p w14:paraId="778FF831">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5300*600*2000</w:t>
            </w:r>
          </w:p>
        </w:tc>
        <w:tc>
          <w:tcPr>
            <w:tcW w:w="4296" w:type="dxa"/>
            <w:tcBorders>
              <w:top w:val="single" w:color="000000" w:sz="4" w:space="0"/>
              <w:left w:val="single" w:color="000000" w:sz="4" w:space="0"/>
              <w:bottom w:val="single" w:color="000000" w:sz="4" w:space="0"/>
              <w:right w:val="single" w:color="000000" w:sz="4" w:space="0"/>
            </w:tcBorders>
            <w:shd w:val="clear"/>
            <w:noWrap/>
            <w:vAlign w:val="center"/>
          </w:tcPr>
          <w:p w14:paraId="4B954A42">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1、基材：优质E0级浸渍胶膜纸饰面刨花板，表面三聚氢胺浸渍处理，具有抗划伤、耐高温、耐磨损、耐冲击度等特点。</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2、封边：优质2MM厚PVC全自动机械热压封边。</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3、台面：优质大理石。</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4、防水背板。</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5AF8070F">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组</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04B3609B">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w:t>
            </w:r>
          </w:p>
        </w:tc>
      </w:tr>
      <w:tr w14:paraId="0FDD8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44" w:type="dxa"/>
            <w:tcBorders>
              <w:top w:val="single" w:color="000000" w:sz="4" w:space="0"/>
              <w:left w:val="single" w:color="000000" w:sz="4" w:space="0"/>
              <w:bottom w:val="single" w:color="000000" w:sz="4" w:space="0"/>
              <w:right w:val="single" w:color="000000" w:sz="4" w:space="0"/>
            </w:tcBorders>
            <w:noWrap/>
            <w:vAlign w:val="center"/>
          </w:tcPr>
          <w:p w14:paraId="0B4F9F26">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2</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DB0EB">
            <w:pPr>
              <w:keepNext w:val="0"/>
              <w:keepLines w:val="0"/>
              <w:widowControl/>
              <w:suppressLineNumbers w:val="0"/>
              <w:jc w:val="lef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bdr w:val="single" w:color="000000" w:sz="4" w:space="0"/>
                <w:lang w:val="en-US" w:eastAsia="zh-CN" w:bidi="ar"/>
              </w:rPr>
              <w:drawing>
                <wp:inline distT="0" distB="0" distL="114300" distR="114300">
                  <wp:extent cx="631190" cy="496570"/>
                  <wp:effectExtent l="0" t="0" r="16510" b="17780"/>
                  <wp:docPr id="41" name="图片_6_SpCnt_3"/>
                  <wp:cNvGraphicFramePr/>
                  <a:graphic xmlns:a="http://schemas.openxmlformats.org/drawingml/2006/main">
                    <a:graphicData uri="http://schemas.openxmlformats.org/drawingml/2006/picture">
                      <pic:pic xmlns:pic="http://schemas.openxmlformats.org/drawingml/2006/picture">
                        <pic:nvPicPr>
                          <pic:cNvPr id="41" name="图片_6_SpCnt_3"/>
                          <pic:cNvPicPr/>
                        </pic:nvPicPr>
                        <pic:blipFill>
                          <a:blip r:embed="rId31"/>
                          <a:stretch>
                            <a:fillRect/>
                          </a:stretch>
                        </pic:blipFill>
                        <pic:spPr>
                          <a:xfrm>
                            <a:off x="0" y="0"/>
                            <a:ext cx="631190" cy="496570"/>
                          </a:xfrm>
                          <a:prstGeom prst="rect">
                            <a:avLst/>
                          </a:prstGeom>
                          <a:noFill/>
                          <a:ln>
                            <a:noFill/>
                          </a:ln>
                        </pic:spPr>
                      </pic:pic>
                    </a:graphicData>
                  </a:graphic>
                </wp:inline>
              </w:drawing>
            </w: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369E30D8">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吧桌</w:t>
            </w:r>
          </w:p>
        </w:tc>
        <w:tc>
          <w:tcPr>
            <w:tcW w:w="1352" w:type="dxa"/>
            <w:tcBorders>
              <w:top w:val="single" w:color="000000" w:sz="4" w:space="0"/>
              <w:left w:val="single" w:color="000000" w:sz="4" w:space="0"/>
              <w:bottom w:val="single" w:color="000000" w:sz="4" w:space="0"/>
              <w:right w:val="single" w:color="000000" w:sz="4" w:space="0"/>
            </w:tcBorders>
            <w:noWrap/>
            <w:vAlign w:val="center"/>
          </w:tcPr>
          <w:p w14:paraId="50B7CCD9">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3000*600*1050</w:t>
            </w:r>
          </w:p>
        </w:tc>
        <w:tc>
          <w:tcPr>
            <w:tcW w:w="4296" w:type="dxa"/>
            <w:tcBorders>
              <w:top w:val="single" w:color="000000" w:sz="4" w:space="0"/>
              <w:left w:val="single" w:color="000000" w:sz="4" w:space="0"/>
              <w:bottom w:val="single" w:color="000000" w:sz="4" w:space="0"/>
              <w:right w:val="single" w:color="000000" w:sz="4" w:space="0"/>
            </w:tcBorders>
            <w:shd w:val="clear"/>
            <w:noWrap/>
            <w:vAlign w:val="center"/>
          </w:tcPr>
          <w:p w14:paraId="45EB7041">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1、基材：优质E0级浸渍胶膜纸饰面刨花板，表面三聚氢胺浸渍处理，具有抗划伤、耐高温、耐磨损、耐冲击度等特点。</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2、封边：优质2MM厚PVC全自动机械热压封边。</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3、脚架：优质金属脚架，表面静电喷涂。</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4E842899">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张</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13A883B8">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w:t>
            </w:r>
          </w:p>
        </w:tc>
      </w:tr>
      <w:tr w14:paraId="0AB73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7" w:hRule="atLeast"/>
          <w:jc w:val="center"/>
        </w:trPr>
        <w:tc>
          <w:tcPr>
            <w:tcW w:w="844" w:type="dxa"/>
            <w:tcBorders>
              <w:top w:val="single" w:color="000000" w:sz="4" w:space="0"/>
              <w:left w:val="single" w:color="000000" w:sz="4" w:space="0"/>
              <w:bottom w:val="single" w:color="000000" w:sz="4" w:space="0"/>
              <w:right w:val="single" w:color="000000" w:sz="4" w:space="0"/>
            </w:tcBorders>
            <w:noWrap/>
            <w:vAlign w:val="center"/>
          </w:tcPr>
          <w:p w14:paraId="1E475E94">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3</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1E39B">
            <w:pPr>
              <w:keepNext w:val="0"/>
              <w:keepLines w:val="0"/>
              <w:widowControl/>
              <w:suppressLineNumbers w:val="0"/>
              <w:jc w:val="lef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bdr w:val="single" w:color="000000" w:sz="4" w:space="0"/>
                <w:lang w:val="en-US" w:eastAsia="zh-CN" w:bidi="ar"/>
              </w:rPr>
              <w:drawing>
                <wp:inline distT="0" distB="0" distL="114300" distR="114300">
                  <wp:extent cx="408940" cy="598805"/>
                  <wp:effectExtent l="0" t="0" r="10160" b="10795"/>
                  <wp:docPr id="42" name="图片_7_SpCnt_2"/>
                  <wp:cNvGraphicFramePr/>
                  <a:graphic xmlns:a="http://schemas.openxmlformats.org/drawingml/2006/main">
                    <a:graphicData uri="http://schemas.openxmlformats.org/drawingml/2006/picture">
                      <pic:pic xmlns:pic="http://schemas.openxmlformats.org/drawingml/2006/picture">
                        <pic:nvPicPr>
                          <pic:cNvPr id="42" name="图片_7_SpCnt_2"/>
                          <pic:cNvPicPr/>
                        </pic:nvPicPr>
                        <pic:blipFill>
                          <a:blip r:embed="rId32"/>
                          <a:stretch>
                            <a:fillRect/>
                          </a:stretch>
                        </pic:blipFill>
                        <pic:spPr>
                          <a:xfrm>
                            <a:off x="0" y="0"/>
                            <a:ext cx="408940" cy="598805"/>
                          </a:xfrm>
                          <a:prstGeom prst="rect">
                            <a:avLst/>
                          </a:prstGeom>
                          <a:noFill/>
                          <a:ln>
                            <a:noFill/>
                          </a:ln>
                        </pic:spPr>
                      </pic:pic>
                    </a:graphicData>
                  </a:graphic>
                </wp:inline>
              </w:drawing>
            </w: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0C5A23FA">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吧椅</w:t>
            </w:r>
          </w:p>
        </w:tc>
        <w:tc>
          <w:tcPr>
            <w:tcW w:w="1352" w:type="dxa"/>
            <w:tcBorders>
              <w:top w:val="single" w:color="000000" w:sz="4" w:space="0"/>
              <w:left w:val="single" w:color="000000" w:sz="4" w:space="0"/>
              <w:bottom w:val="single" w:color="000000" w:sz="4" w:space="0"/>
              <w:right w:val="single" w:color="000000" w:sz="4" w:space="0"/>
            </w:tcBorders>
            <w:noWrap/>
            <w:vAlign w:val="center"/>
          </w:tcPr>
          <w:p w14:paraId="479EB8D3">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常规</w:t>
            </w:r>
          </w:p>
        </w:tc>
        <w:tc>
          <w:tcPr>
            <w:tcW w:w="4296" w:type="dxa"/>
            <w:tcBorders>
              <w:top w:val="single" w:color="000000" w:sz="4" w:space="0"/>
              <w:left w:val="single" w:color="000000" w:sz="4" w:space="0"/>
              <w:bottom w:val="single" w:color="000000" w:sz="4" w:space="0"/>
              <w:right w:val="single" w:color="000000" w:sz="4" w:space="0"/>
            </w:tcBorders>
            <w:shd w:val="clear"/>
            <w:noWrap/>
            <w:vAlign w:val="center"/>
          </w:tcPr>
          <w:p w14:paraId="52FF9C20">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1、椅靠、椅座：一体成型PP椅座。</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2、脚架：细砂喷粉雪橇架。</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19C76677">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把</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050901C7">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2</w:t>
            </w:r>
          </w:p>
        </w:tc>
      </w:tr>
      <w:tr w14:paraId="7EDCC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44" w:type="dxa"/>
            <w:tcBorders>
              <w:top w:val="single" w:color="000000" w:sz="4" w:space="0"/>
              <w:left w:val="single" w:color="000000" w:sz="4" w:space="0"/>
              <w:bottom w:val="single" w:color="000000" w:sz="4" w:space="0"/>
              <w:right w:val="single" w:color="000000" w:sz="4" w:space="0"/>
            </w:tcBorders>
            <w:noWrap/>
            <w:vAlign w:val="center"/>
          </w:tcPr>
          <w:p w14:paraId="797B398F">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4</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82433">
            <w:pPr>
              <w:keepNext w:val="0"/>
              <w:keepLines w:val="0"/>
              <w:widowControl/>
              <w:suppressLineNumbers w:val="0"/>
              <w:jc w:val="lef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bdr w:val="single" w:color="000000" w:sz="4" w:space="0"/>
                <w:lang w:val="en-US" w:eastAsia="zh-CN" w:bidi="ar"/>
              </w:rPr>
              <w:drawing>
                <wp:inline distT="0" distB="0" distL="114300" distR="114300">
                  <wp:extent cx="593725" cy="332105"/>
                  <wp:effectExtent l="0" t="0" r="15875" b="10795"/>
                  <wp:docPr id="43" name="图片_41"/>
                  <wp:cNvGraphicFramePr/>
                  <a:graphic xmlns:a="http://schemas.openxmlformats.org/drawingml/2006/main">
                    <a:graphicData uri="http://schemas.openxmlformats.org/drawingml/2006/picture">
                      <pic:pic xmlns:pic="http://schemas.openxmlformats.org/drawingml/2006/picture">
                        <pic:nvPicPr>
                          <pic:cNvPr id="43" name="图片_41"/>
                          <pic:cNvPicPr/>
                        </pic:nvPicPr>
                        <pic:blipFill>
                          <a:blip r:embed="rId33"/>
                          <a:stretch>
                            <a:fillRect/>
                          </a:stretch>
                        </pic:blipFill>
                        <pic:spPr>
                          <a:xfrm>
                            <a:off x="0" y="0"/>
                            <a:ext cx="593725" cy="332105"/>
                          </a:xfrm>
                          <a:prstGeom prst="rect">
                            <a:avLst/>
                          </a:prstGeom>
                          <a:noFill/>
                          <a:ln>
                            <a:noFill/>
                          </a:ln>
                        </pic:spPr>
                      </pic:pic>
                    </a:graphicData>
                  </a:graphic>
                </wp:inline>
              </w:drawing>
            </w: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61819C7E">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会议桌</w:t>
            </w:r>
          </w:p>
        </w:tc>
        <w:tc>
          <w:tcPr>
            <w:tcW w:w="1352" w:type="dxa"/>
            <w:tcBorders>
              <w:top w:val="single" w:color="000000" w:sz="4" w:space="0"/>
              <w:left w:val="single" w:color="000000" w:sz="4" w:space="0"/>
              <w:bottom w:val="single" w:color="000000" w:sz="4" w:space="0"/>
              <w:right w:val="single" w:color="000000" w:sz="4" w:space="0"/>
            </w:tcBorders>
            <w:noWrap/>
            <w:vAlign w:val="center"/>
          </w:tcPr>
          <w:p w14:paraId="5A689695">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3200*1400*750</w:t>
            </w:r>
          </w:p>
        </w:tc>
        <w:tc>
          <w:tcPr>
            <w:tcW w:w="4296" w:type="dxa"/>
            <w:tcBorders>
              <w:top w:val="single" w:color="000000" w:sz="4" w:space="0"/>
              <w:left w:val="single" w:color="000000" w:sz="4" w:space="0"/>
              <w:bottom w:val="single" w:color="000000" w:sz="4" w:space="0"/>
              <w:right w:val="single" w:color="000000" w:sz="4" w:space="0"/>
            </w:tcBorders>
            <w:shd w:val="clear"/>
            <w:noWrap/>
            <w:vAlign w:val="center"/>
          </w:tcPr>
          <w:p w14:paraId="5DE09455">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1、基材：优质E0级浸渍胶膜纸饰面刨花板，表面三聚氢胺浸渍处理，具有抗划伤、耐高温、耐磨损、耐冲击度等特点。</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2、封边：优质2MM厚PVC全自动机械热压封边。</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3、脚架：优质金属脚架，表面静电喷涂。</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17FECBF3">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张</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7C8A4F00">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w:t>
            </w:r>
          </w:p>
        </w:tc>
      </w:tr>
      <w:tr w14:paraId="6FC1A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7" w:hRule="atLeast"/>
          <w:jc w:val="center"/>
        </w:trPr>
        <w:tc>
          <w:tcPr>
            <w:tcW w:w="844" w:type="dxa"/>
            <w:tcBorders>
              <w:top w:val="single" w:color="000000" w:sz="4" w:space="0"/>
              <w:left w:val="single" w:color="000000" w:sz="4" w:space="0"/>
              <w:bottom w:val="single" w:color="000000" w:sz="4" w:space="0"/>
              <w:right w:val="single" w:color="000000" w:sz="4" w:space="0"/>
            </w:tcBorders>
            <w:noWrap/>
            <w:vAlign w:val="center"/>
          </w:tcPr>
          <w:p w14:paraId="470BACF0">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5</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754EE">
            <w:pPr>
              <w:keepNext w:val="0"/>
              <w:keepLines w:val="0"/>
              <w:widowControl/>
              <w:suppressLineNumbers w:val="0"/>
              <w:jc w:val="lef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bdr w:val="single" w:color="000000" w:sz="4" w:space="0"/>
                <w:lang w:val="en-US" w:eastAsia="zh-CN" w:bidi="ar"/>
              </w:rPr>
              <w:drawing>
                <wp:inline distT="0" distB="0" distL="114300" distR="114300">
                  <wp:extent cx="615315" cy="744855"/>
                  <wp:effectExtent l="0" t="0" r="13335" b="17145"/>
                  <wp:docPr id="44" name="图片_42"/>
                  <wp:cNvGraphicFramePr/>
                  <a:graphic xmlns:a="http://schemas.openxmlformats.org/drawingml/2006/main">
                    <a:graphicData uri="http://schemas.openxmlformats.org/drawingml/2006/picture">
                      <pic:pic xmlns:pic="http://schemas.openxmlformats.org/drawingml/2006/picture">
                        <pic:nvPicPr>
                          <pic:cNvPr id="44" name="图片_42"/>
                          <pic:cNvPicPr/>
                        </pic:nvPicPr>
                        <pic:blipFill>
                          <a:blip r:embed="rId34"/>
                          <a:stretch>
                            <a:fillRect/>
                          </a:stretch>
                        </pic:blipFill>
                        <pic:spPr>
                          <a:xfrm>
                            <a:off x="0" y="0"/>
                            <a:ext cx="615315" cy="744855"/>
                          </a:xfrm>
                          <a:prstGeom prst="rect">
                            <a:avLst/>
                          </a:prstGeom>
                          <a:noFill/>
                          <a:ln>
                            <a:noFill/>
                          </a:ln>
                        </pic:spPr>
                      </pic:pic>
                    </a:graphicData>
                  </a:graphic>
                </wp:inline>
              </w:drawing>
            </w: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3BDFB858">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休闲椅1</w:t>
            </w:r>
          </w:p>
        </w:tc>
        <w:tc>
          <w:tcPr>
            <w:tcW w:w="1352" w:type="dxa"/>
            <w:tcBorders>
              <w:top w:val="single" w:color="000000" w:sz="4" w:space="0"/>
              <w:left w:val="single" w:color="000000" w:sz="4" w:space="0"/>
              <w:bottom w:val="single" w:color="000000" w:sz="4" w:space="0"/>
              <w:right w:val="single" w:color="000000" w:sz="4" w:space="0"/>
            </w:tcBorders>
            <w:noWrap/>
            <w:vAlign w:val="center"/>
          </w:tcPr>
          <w:p w14:paraId="40DE58AF">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常规</w:t>
            </w:r>
          </w:p>
        </w:tc>
        <w:tc>
          <w:tcPr>
            <w:tcW w:w="4296" w:type="dxa"/>
            <w:tcBorders>
              <w:top w:val="single" w:color="000000" w:sz="4" w:space="0"/>
              <w:left w:val="single" w:color="000000" w:sz="4" w:space="0"/>
              <w:bottom w:val="single" w:color="000000" w:sz="4" w:space="0"/>
              <w:right w:val="single" w:color="000000" w:sz="4" w:space="0"/>
            </w:tcBorders>
            <w:shd w:val="clear"/>
            <w:noWrap/>
            <w:vAlign w:val="center"/>
          </w:tcPr>
          <w:p w14:paraId="1E210C1A">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1.PP材质座垫和后背（带软包）；                                                                                                                                                                                                                                                                    2.座垫50密度定型棉，后背26密度裁切棉；                                                                                                                                                                                                                                                 3.铝合金脚和托盘</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708FF921">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把</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2EF434A1">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3</w:t>
            </w:r>
          </w:p>
        </w:tc>
      </w:tr>
      <w:tr w14:paraId="02A2F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5" w:hRule="atLeast"/>
          <w:jc w:val="center"/>
        </w:trPr>
        <w:tc>
          <w:tcPr>
            <w:tcW w:w="844" w:type="dxa"/>
            <w:tcBorders>
              <w:top w:val="single" w:color="000000" w:sz="4" w:space="0"/>
              <w:left w:val="single" w:color="000000" w:sz="4" w:space="0"/>
              <w:bottom w:val="single" w:color="000000" w:sz="4" w:space="0"/>
              <w:right w:val="single" w:color="000000" w:sz="4" w:space="0"/>
            </w:tcBorders>
            <w:noWrap/>
            <w:vAlign w:val="center"/>
          </w:tcPr>
          <w:p w14:paraId="452BB3D3">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6</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9E87F">
            <w:pPr>
              <w:keepNext w:val="0"/>
              <w:keepLines w:val="0"/>
              <w:widowControl/>
              <w:suppressLineNumbers w:val="0"/>
              <w:jc w:val="lef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bdr w:val="single" w:color="000000" w:sz="4" w:space="0"/>
                <w:lang w:val="en-US" w:eastAsia="zh-CN" w:bidi="ar"/>
              </w:rPr>
              <w:drawing>
                <wp:inline distT="0" distB="0" distL="114300" distR="114300">
                  <wp:extent cx="530860" cy="630555"/>
                  <wp:effectExtent l="0" t="0" r="2540" b="17145"/>
                  <wp:docPr id="45" name="图片_43"/>
                  <wp:cNvGraphicFramePr/>
                  <a:graphic xmlns:a="http://schemas.openxmlformats.org/drawingml/2006/main">
                    <a:graphicData uri="http://schemas.openxmlformats.org/drawingml/2006/picture">
                      <pic:pic xmlns:pic="http://schemas.openxmlformats.org/drawingml/2006/picture">
                        <pic:nvPicPr>
                          <pic:cNvPr id="45" name="图片_43"/>
                          <pic:cNvPicPr/>
                        </pic:nvPicPr>
                        <pic:blipFill>
                          <a:blip r:embed="rId35"/>
                          <a:stretch>
                            <a:fillRect/>
                          </a:stretch>
                        </pic:blipFill>
                        <pic:spPr>
                          <a:xfrm>
                            <a:off x="0" y="0"/>
                            <a:ext cx="530860" cy="630555"/>
                          </a:xfrm>
                          <a:prstGeom prst="rect">
                            <a:avLst/>
                          </a:prstGeom>
                          <a:noFill/>
                          <a:ln>
                            <a:noFill/>
                          </a:ln>
                        </pic:spPr>
                      </pic:pic>
                    </a:graphicData>
                  </a:graphic>
                </wp:inline>
              </w:drawing>
            </w: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78C84B66">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休闲椅2</w:t>
            </w:r>
          </w:p>
        </w:tc>
        <w:tc>
          <w:tcPr>
            <w:tcW w:w="1352" w:type="dxa"/>
            <w:tcBorders>
              <w:top w:val="single" w:color="000000" w:sz="4" w:space="0"/>
              <w:left w:val="single" w:color="000000" w:sz="4" w:space="0"/>
              <w:bottom w:val="single" w:color="000000" w:sz="4" w:space="0"/>
              <w:right w:val="single" w:color="000000" w:sz="4" w:space="0"/>
            </w:tcBorders>
            <w:noWrap/>
            <w:vAlign w:val="center"/>
          </w:tcPr>
          <w:p w14:paraId="41F167A8">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常规</w:t>
            </w:r>
          </w:p>
        </w:tc>
        <w:tc>
          <w:tcPr>
            <w:tcW w:w="4296" w:type="dxa"/>
            <w:tcBorders>
              <w:top w:val="single" w:color="000000" w:sz="4" w:space="0"/>
              <w:left w:val="single" w:color="000000" w:sz="4" w:space="0"/>
              <w:bottom w:val="single" w:color="000000" w:sz="4" w:space="0"/>
              <w:right w:val="single" w:color="000000" w:sz="4" w:space="0"/>
            </w:tcBorders>
            <w:shd w:val="clear"/>
            <w:noWrap/>
            <w:vAlign w:val="center"/>
          </w:tcPr>
          <w:p w14:paraId="3860DC14">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1.PP材质座垫和后背（带软包）；                                                                                                                                                                                                                                                                         2.座垫50密度定型棉，后背26密度裁切棉；                                                                                                                                                                                                                                                3.榉木脚.</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6F908B9C">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把</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44ED273C">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3</w:t>
            </w:r>
          </w:p>
        </w:tc>
      </w:tr>
      <w:tr w14:paraId="717A1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10222" w:type="dxa"/>
            <w:gridSpan w:val="7"/>
            <w:tcBorders>
              <w:top w:val="single" w:color="000000" w:sz="4" w:space="0"/>
              <w:left w:val="single" w:color="000000" w:sz="4" w:space="0"/>
              <w:bottom w:val="single" w:color="000000" w:sz="4" w:space="0"/>
              <w:right w:val="single" w:color="000000" w:sz="4" w:space="0"/>
            </w:tcBorders>
            <w:noWrap/>
            <w:vAlign w:val="center"/>
          </w:tcPr>
          <w:p w14:paraId="7F549EC8">
            <w:pPr>
              <w:jc w:val="both"/>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b/>
                <w:bCs/>
                <w:i w:val="0"/>
                <w:iCs w:val="0"/>
                <w:color w:val="000000"/>
                <w:kern w:val="0"/>
                <w:sz w:val="24"/>
                <w:szCs w:val="24"/>
                <w:u w:val="none"/>
                <w:lang w:val="en-US" w:eastAsia="zh-CN" w:bidi="ar"/>
              </w:rPr>
              <w:t>（八）2楼洽谈区</w:t>
            </w:r>
          </w:p>
        </w:tc>
      </w:tr>
      <w:tr w14:paraId="05AE8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44" w:type="dxa"/>
            <w:tcBorders>
              <w:top w:val="single" w:color="000000" w:sz="4" w:space="0"/>
              <w:left w:val="single" w:color="000000" w:sz="4" w:space="0"/>
              <w:bottom w:val="single" w:color="000000" w:sz="4" w:space="0"/>
              <w:right w:val="single" w:color="000000" w:sz="4" w:space="0"/>
            </w:tcBorders>
            <w:noWrap/>
            <w:vAlign w:val="center"/>
          </w:tcPr>
          <w:p w14:paraId="6877D152">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B26CB">
            <w:pPr>
              <w:keepNext w:val="0"/>
              <w:keepLines w:val="0"/>
              <w:widowControl/>
              <w:suppressLineNumbers w:val="0"/>
              <w:jc w:val="lef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bdr w:val="single" w:color="000000" w:sz="4" w:space="0"/>
                <w:lang w:val="en-US" w:eastAsia="zh-CN" w:bidi="ar"/>
              </w:rPr>
              <w:drawing>
                <wp:inline distT="0" distB="0" distL="114300" distR="114300">
                  <wp:extent cx="579755" cy="360045"/>
                  <wp:effectExtent l="0" t="0" r="10795" b="1905"/>
                  <wp:docPr id="48" name="图片_27"/>
                  <wp:cNvGraphicFramePr/>
                  <a:graphic xmlns:a="http://schemas.openxmlformats.org/drawingml/2006/main">
                    <a:graphicData uri="http://schemas.openxmlformats.org/drawingml/2006/picture">
                      <pic:pic xmlns:pic="http://schemas.openxmlformats.org/drawingml/2006/picture">
                        <pic:nvPicPr>
                          <pic:cNvPr id="48" name="图片_27"/>
                          <pic:cNvPicPr/>
                        </pic:nvPicPr>
                        <pic:blipFill>
                          <a:blip r:embed="rId36"/>
                          <a:stretch>
                            <a:fillRect/>
                          </a:stretch>
                        </pic:blipFill>
                        <pic:spPr>
                          <a:xfrm>
                            <a:off x="0" y="0"/>
                            <a:ext cx="579755" cy="360045"/>
                          </a:xfrm>
                          <a:prstGeom prst="rect">
                            <a:avLst/>
                          </a:prstGeom>
                          <a:noFill/>
                          <a:ln>
                            <a:noFill/>
                          </a:ln>
                        </pic:spPr>
                      </pic:pic>
                    </a:graphicData>
                  </a:graphic>
                </wp:inline>
              </w:drawing>
            </w: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5F1F81A5">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沙发</w:t>
            </w:r>
          </w:p>
        </w:tc>
        <w:tc>
          <w:tcPr>
            <w:tcW w:w="1352" w:type="dxa"/>
            <w:tcBorders>
              <w:top w:val="single" w:color="000000" w:sz="4" w:space="0"/>
              <w:left w:val="single" w:color="000000" w:sz="4" w:space="0"/>
              <w:bottom w:val="single" w:color="000000" w:sz="4" w:space="0"/>
              <w:right w:val="single" w:color="000000" w:sz="4" w:space="0"/>
            </w:tcBorders>
            <w:noWrap/>
            <w:vAlign w:val="center"/>
          </w:tcPr>
          <w:p w14:paraId="42A71C3B">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1345*670*430/690</w:t>
            </w:r>
          </w:p>
        </w:tc>
        <w:tc>
          <w:tcPr>
            <w:tcW w:w="4296" w:type="dxa"/>
            <w:tcBorders>
              <w:top w:val="single" w:color="000000" w:sz="4" w:space="0"/>
              <w:left w:val="single" w:color="000000" w:sz="4" w:space="0"/>
              <w:bottom w:val="single" w:color="000000" w:sz="4" w:space="0"/>
              <w:right w:val="single" w:color="000000" w:sz="4" w:space="0"/>
            </w:tcBorders>
            <w:shd w:val="clear"/>
            <w:noWrap/>
            <w:vAlign w:val="center"/>
          </w:tcPr>
          <w:p w14:paraId="11DCBD3A">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1、面材：优质布艺覆面，游离甲醛未检出，无色差，经液态浸色及防潮、工艺处理，光泽持久性透气性强、耐磨性强。</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2、海绵：采用发泡高密度高回弹优质海绵，软硬适中，回弹性能好，不易变形。</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3、内架：采用优质松木和桉木实木框架，木材四面刨光，经防虫、防蛀处理，含水率≤9.5%。</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4、柜体：采用1.8cm优质实木多层板，经过防虫、防腐等化学处理，持久不变形，含水率≤6%。</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5、脚：采用北美进口白蜡木。尺寸4cm直径，木材干燥应8-12%的含水量，表面环保水性漆，光亮平整。</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3014DB10">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张</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4DC68762">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w:t>
            </w:r>
          </w:p>
        </w:tc>
      </w:tr>
      <w:tr w14:paraId="3C66D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44" w:type="dxa"/>
            <w:tcBorders>
              <w:top w:val="single" w:color="000000" w:sz="4" w:space="0"/>
              <w:left w:val="single" w:color="000000" w:sz="4" w:space="0"/>
              <w:bottom w:val="single" w:color="000000" w:sz="4" w:space="0"/>
              <w:right w:val="single" w:color="000000" w:sz="4" w:space="0"/>
            </w:tcBorders>
            <w:noWrap/>
            <w:vAlign w:val="center"/>
          </w:tcPr>
          <w:p w14:paraId="30B8D046">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2</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002C5">
            <w:pPr>
              <w:keepNext w:val="0"/>
              <w:keepLines w:val="0"/>
              <w:widowControl/>
              <w:suppressLineNumbers w:val="0"/>
              <w:jc w:val="lef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bdr w:val="single" w:color="000000" w:sz="4" w:space="0"/>
                <w:lang w:val="en-US" w:eastAsia="zh-CN" w:bidi="ar"/>
              </w:rPr>
              <w:drawing>
                <wp:inline distT="0" distB="0" distL="114300" distR="114300">
                  <wp:extent cx="635000" cy="408305"/>
                  <wp:effectExtent l="0" t="0" r="12700" b="10795"/>
                  <wp:docPr id="49" name="图片_6_SpCnt_4"/>
                  <wp:cNvGraphicFramePr/>
                  <a:graphic xmlns:a="http://schemas.openxmlformats.org/drawingml/2006/main">
                    <a:graphicData uri="http://schemas.openxmlformats.org/drawingml/2006/picture">
                      <pic:pic xmlns:pic="http://schemas.openxmlformats.org/drawingml/2006/picture">
                        <pic:nvPicPr>
                          <pic:cNvPr id="49" name="图片_6_SpCnt_4"/>
                          <pic:cNvPicPr/>
                        </pic:nvPicPr>
                        <pic:blipFill>
                          <a:blip r:embed="rId37"/>
                          <a:stretch>
                            <a:fillRect/>
                          </a:stretch>
                        </pic:blipFill>
                        <pic:spPr>
                          <a:xfrm>
                            <a:off x="0" y="0"/>
                            <a:ext cx="635000" cy="408305"/>
                          </a:xfrm>
                          <a:prstGeom prst="rect">
                            <a:avLst/>
                          </a:prstGeom>
                          <a:noFill/>
                          <a:ln>
                            <a:noFill/>
                          </a:ln>
                        </pic:spPr>
                      </pic:pic>
                    </a:graphicData>
                  </a:graphic>
                </wp:inline>
              </w:drawing>
            </w: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44CC5127">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C-3019#茶几</w:t>
            </w:r>
          </w:p>
        </w:tc>
        <w:tc>
          <w:tcPr>
            <w:tcW w:w="1352" w:type="dxa"/>
            <w:tcBorders>
              <w:top w:val="single" w:color="000000" w:sz="4" w:space="0"/>
              <w:left w:val="single" w:color="000000" w:sz="4" w:space="0"/>
              <w:bottom w:val="single" w:color="000000" w:sz="4" w:space="0"/>
              <w:right w:val="single" w:color="000000" w:sz="4" w:space="0"/>
            </w:tcBorders>
            <w:noWrap/>
            <w:vAlign w:val="center"/>
          </w:tcPr>
          <w:p w14:paraId="79E942B6">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1180*660*380</w:t>
            </w:r>
          </w:p>
        </w:tc>
        <w:tc>
          <w:tcPr>
            <w:tcW w:w="4296" w:type="dxa"/>
            <w:tcBorders>
              <w:top w:val="single" w:color="000000" w:sz="4" w:space="0"/>
              <w:left w:val="single" w:color="000000" w:sz="4" w:space="0"/>
              <w:bottom w:val="single" w:color="000000" w:sz="4" w:space="0"/>
              <w:right w:val="single" w:color="000000" w:sz="4" w:space="0"/>
            </w:tcBorders>
            <w:shd w:val="clear"/>
            <w:noWrap/>
            <w:vAlign w:val="center"/>
          </w:tcPr>
          <w:p w14:paraId="7FB65CBC">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 xml:space="preserve">1、整体多层实木贴木皮，基材：采用25MM多层实木度板桌面；表面采用优质木皮贴面，纹理自然高档、防污、耐冲击、耐磨性强。 </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2、油漆：采用环保水性漆，有害物质释放量达到国家相关环保标准，硬度</w:t>
            </w:r>
            <w:bookmarkStart w:id="35" w:name="_GoBack"/>
            <w:bookmarkEnd w:id="35"/>
            <w:r>
              <w:rPr>
                <w:rFonts w:hint="eastAsia" w:ascii="Times New Roman" w:hAnsi="Times New Roman" w:eastAsia="方正仿宋_GBK" w:cs="方正仿宋_GBK"/>
                <w:i w:val="0"/>
                <w:iCs w:val="0"/>
                <w:color w:val="000000"/>
                <w:kern w:val="0"/>
                <w:sz w:val="20"/>
                <w:szCs w:val="20"/>
                <w:u w:val="none"/>
                <w:lang w:val="en-US" w:eastAsia="zh-CN" w:bidi="ar"/>
              </w:rPr>
              <w:t>高，耐磨性强，能长久保持漆面效果；经四底两面，清晰体现实木质感。                                                                                                           3、脚：采用E0级实木多层板；表面采用优质木皮贴面，纹理自然高档、防污、耐冲击、耐磨性强。</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795149BC">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759BA1BE">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w:t>
            </w:r>
          </w:p>
        </w:tc>
      </w:tr>
      <w:tr w14:paraId="0FAC1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44" w:type="dxa"/>
            <w:tcBorders>
              <w:top w:val="single" w:color="000000" w:sz="4" w:space="0"/>
              <w:left w:val="single" w:color="000000" w:sz="4" w:space="0"/>
              <w:bottom w:val="single" w:color="000000" w:sz="4" w:space="0"/>
              <w:right w:val="single" w:color="000000" w:sz="4" w:space="0"/>
            </w:tcBorders>
            <w:noWrap/>
            <w:vAlign w:val="center"/>
          </w:tcPr>
          <w:p w14:paraId="101D0BFF">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3</w:t>
            </w: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74097E2A">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bdr w:val="single" w:color="000000" w:sz="4" w:space="0"/>
                <w:lang w:val="en-US" w:eastAsia="zh-CN" w:bidi="ar"/>
              </w:rPr>
              <w:drawing>
                <wp:inline distT="0" distB="0" distL="114300" distR="114300">
                  <wp:extent cx="588010" cy="451485"/>
                  <wp:effectExtent l="0" t="0" r="2540" b="5715"/>
                  <wp:docPr id="39" name="图片_9_SpCnt_1"/>
                  <wp:cNvGraphicFramePr/>
                  <a:graphic xmlns:a="http://schemas.openxmlformats.org/drawingml/2006/main">
                    <a:graphicData uri="http://schemas.openxmlformats.org/drawingml/2006/picture">
                      <pic:pic xmlns:pic="http://schemas.openxmlformats.org/drawingml/2006/picture">
                        <pic:nvPicPr>
                          <pic:cNvPr id="39" name="图片_9_SpCnt_1"/>
                          <pic:cNvPicPr/>
                        </pic:nvPicPr>
                        <pic:blipFill>
                          <a:blip r:embed="rId38"/>
                          <a:stretch>
                            <a:fillRect/>
                          </a:stretch>
                        </pic:blipFill>
                        <pic:spPr>
                          <a:xfrm>
                            <a:off x="0" y="0"/>
                            <a:ext cx="588010" cy="451485"/>
                          </a:xfrm>
                          <a:prstGeom prst="rect">
                            <a:avLst/>
                          </a:prstGeom>
                          <a:noFill/>
                          <a:ln>
                            <a:noFill/>
                          </a:ln>
                        </pic:spPr>
                      </pic:pic>
                    </a:graphicData>
                  </a:graphic>
                </wp:inline>
              </w:drawing>
            </w: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76308F93">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豌豆-Y16 休闲椅</w:t>
            </w:r>
          </w:p>
        </w:tc>
        <w:tc>
          <w:tcPr>
            <w:tcW w:w="1352" w:type="dxa"/>
            <w:tcBorders>
              <w:top w:val="single" w:color="000000" w:sz="4" w:space="0"/>
              <w:left w:val="single" w:color="000000" w:sz="4" w:space="0"/>
              <w:bottom w:val="single" w:color="000000" w:sz="4" w:space="0"/>
              <w:right w:val="single" w:color="000000" w:sz="4" w:space="0"/>
            </w:tcBorders>
            <w:noWrap/>
            <w:vAlign w:val="center"/>
          </w:tcPr>
          <w:p w14:paraId="76CB114C">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710**665*700</w:t>
            </w:r>
          </w:p>
        </w:tc>
        <w:tc>
          <w:tcPr>
            <w:tcW w:w="4296" w:type="dxa"/>
            <w:tcBorders>
              <w:top w:val="single" w:color="000000" w:sz="4" w:space="0"/>
              <w:left w:val="single" w:color="000000" w:sz="4" w:space="0"/>
              <w:bottom w:val="single" w:color="000000" w:sz="4" w:space="0"/>
              <w:right w:val="single" w:color="000000" w:sz="4" w:space="0"/>
            </w:tcBorders>
            <w:shd w:val="clear"/>
            <w:noWrap/>
            <w:vAlign w:val="center"/>
          </w:tcPr>
          <w:p w14:paraId="08BC3639">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1、面材：优质布艺覆面，游离甲醛未检出，无色差，经液态浸色及防潮、工艺处理，光泽持久性透气性强、耐磨性强。</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2、海绵：采用发泡高密度高回弹优质海绵，软硬适中，回弹性能好，不易变形。</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3、内架：采用优质松木和桉木实木框架，木材四面刨光，经防虫、防蛀处理，含水率≤9.5%。</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4、脚：采用北美进口白蜡木。尺寸4cm直径，木材干燥应8-12%的含水量，表面环保水性漆，光亮平整。</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0868595A">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张</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480E0833">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2</w:t>
            </w:r>
          </w:p>
        </w:tc>
      </w:tr>
    </w:tbl>
    <w:p w14:paraId="52D2A3CF">
      <w:pPr>
        <w:snapToGrid w:val="0"/>
        <w:spacing w:line="500" w:lineRule="exact"/>
        <w:ind w:firstLine="560" w:firstLineChars="200"/>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注：供应商须提供带有CMA或CNAS标志的检测机构出具的“多层实木板”“海绵”“布料”“浸渍胶膜纸饰面刨花板”“滑轨”“铰链”检测报告复印件，其中委托单位须是省级及以上质量检查机构，受检单位须为供应商或制造商。（双方签订合同之际，供应商应当出具产品检验报告原件供采购人核验；供应商未能提供前述原件的，本次采购行为不生效。）</w:t>
      </w:r>
    </w:p>
    <w:p w14:paraId="074C2267">
      <w:pPr>
        <w:numPr>
          <w:ilvl w:val="0"/>
          <w:numId w:val="0"/>
        </w:numPr>
        <w:snapToGrid w:val="0"/>
        <w:spacing w:line="560" w:lineRule="exact"/>
        <w:ind w:left="0" w:leftChars="0" w:firstLine="560" w:firstLineChars="200"/>
        <w:rPr>
          <w:rFonts w:hint="default" w:ascii="Times New Roman" w:hAnsi="Times New Roman" w:eastAsia="方正黑体_GBK"/>
          <w:sz w:val="28"/>
          <w:szCs w:val="28"/>
          <w:highlight w:val="none"/>
          <w:lang w:val="en-US" w:eastAsia="zh-CN"/>
        </w:rPr>
      </w:pPr>
      <w:r>
        <w:rPr>
          <w:rFonts w:hint="eastAsia" w:ascii="Times New Roman" w:hAnsi="Times New Roman" w:eastAsia="方正黑体_GBK"/>
          <w:sz w:val="28"/>
          <w:szCs w:val="28"/>
          <w:highlight w:val="none"/>
          <w:lang w:val="en-US" w:eastAsia="zh-CN"/>
        </w:rPr>
        <w:t>四、</w:t>
      </w:r>
      <w:r>
        <w:rPr>
          <w:rFonts w:hint="eastAsia" w:ascii="Times New Roman" w:hAnsi="Times New Roman" w:eastAsia="方正黑体_GBK"/>
          <w:sz w:val="28"/>
          <w:szCs w:val="28"/>
          <w:highlight w:val="none"/>
        </w:rPr>
        <w:t>交货</w:t>
      </w:r>
      <w:r>
        <w:rPr>
          <w:rFonts w:hint="eastAsia" w:ascii="Times New Roman" w:hAnsi="Times New Roman" w:eastAsia="方正黑体_GBK"/>
          <w:sz w:val="28"/>
          <w:szCs w:val="28"/>
          <w:highlight w:val="none"/>
          <w:lang w:val="en-US" w:eastAsia="zh-CN"/>
        </w:rPr>
        <w:t>方式及地点</w:t>
      </w:r>
    </w:p>
    <w:p w14:paraId="25E0B155">
      <w:pPr>
        <w:snapToGrid w:val="0"/>
        <w:spacing w:line="500" w:lineRule="exact"/>
        <w:ind w:firstLine="560" w:firstLineChars="200"/>
        <w:rPr>
          <w:rFonts w:hint="default" w:ascii="Times New Roman" w:hAnsi="Times New Roman" w:eastAsia="方正仿宋_GBK"/>
          <w:color w:val="auto"/>
          <w:sz w:val="28"/>
          <w:szCs w:val="28"/>
          <w:highlight w:val="none"/>
          <w:lang w:val="en-US" w:eastAsia="zh-CN"/>
        </w:rPr>
      </w:pPr>
      <w:bookmarkStart w:id="19" w:name="_Toc11828"/>
      <w:bookmarkStart w:id="20" w:name="_Toc25886"/>
      <w:bookmarkStart w:id="21" w:name="_Toc3475"/>
      <w:bookmarkStart w:id="22" w:name="_Toc20778"/>
      <w:bookmarkStart w:id="23" w:name="_Toc5085"/>
      <w:bookmarkStart w:id="24" w:name="_Toc9654"/>
      <w:bookmarkStart w:id="25" w:name="_Toc27955"/>
      <w:bookmarkStart w:id="26" w:name="_Toc15478"/>
      <w:bookmarkStart w:id="27" w:name="_Toc14778"/>
      <w:bookmarkStart w:id="28" w:name="_Toc9027"/>
      <w:bookmarkStart w:id="29" w:name="_Toc31315"/>
      <w:bookmarkStart w:id="30" w:name="_Toc13969"/>
      <w:bookmarkStart w:id="31" w:name="_Toc25516"/>
      <w:bookmarkStart w:id="32" w:name="_Toc19730"/>
      <w:r>
        <w:rPr>
          <w:rFonts w:hint="eastAsia" w:ascii="Times New Roman" w:hAnsi="Times New Roman" w:eastAsia="方正仿宋_GBK"/>
          <w:color w:val="auto"/>
          <w:sz w:val="28"/>
          <w:szCs w:val="28"/>
          <w:highlight w:val="none"/>
        </w:rPr>
        <w:t>1、交货日期：</w:t>
      </w:r>
      <w:r>
        <w:rPr>
          <w:rFonts w:hint="eastAsia" w:ascii="Times New Roman" w:hAnsi="Times New Roman" w:eastAsia="方正仿宋_GBK"/>
          <w:color w:val="auto"/>
          <w:sz w:val="28"/>
          <w:szCs w:val="28"/>
          <w:highlight w:val="none"/>
          <w:lang w:val="en-US" w:eastAsia="zh-CN"/>
        </w:rPr>
        <w:t>供应商</w:t>
      </w:r>
      <w:r>
        <w:rPr>
          <w:rFonts w:hint="eastAsia" w:ascii="Times New Roman" w:hAnsi="Times New Roman" w:eastAsia="方正仿宋_GBK"/>
          <w:color w:val="auto"/>
          <w:sz w:val="28"/>
          <w:szCs w:val="28"/>
          <w:highlight w:val="none"/>
        </w:rPr>
        <w:t>自合同签订之日起20日历天内完成家具送货、安装、调试（含检测）并配合验收。</w:t>
      </w:r>
    </w:p>
    <w:p w14:paraId="309F147F">
      <w:pPr>
        <w:snapToGrid w:val="0"/>
        <w:spacing w:line="500" w:lineRule="exact"/>
        <w:ind w:firstLine="560" w:firstLineChars="200"/>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rPr>
        <w:t>2、交货方式：供应商送货</w:t>
      </w:r>
      <w:r>
        <w:rPr>
          <w:rFonts w:hint="eastAsia" w:ascii="Times New Roman" w:hAnsi="Times New Roman" w:eastAsia="方正仿宋_GBK" w:cs="Times New Roman"/>
          <w:color w:val="auto"/>
          <w:sz w:val="28"/>
          <w:szCs w:val="28"/>
          <w:highlight w:val="none"/>
          <w:lang w:val="en-US" w:eastAsia="zh-CN"/>
        </w:rPr>
        <w:t>到</w:t>
      </w:r>
      <w:r>
        <w:rPr>
          <w:rFonts w:hint="eastAsia" w:ascii="Times New Roman" w:hAnsi="Times New Roman" w:eastAsia="方正仿宋_GBK" w:cs="Times New Roman"/>
          <w:color w:val="auto"/>
          <w:sz w:val="28"/>
          <w:szCs w:val="28"/>
          <w:highlight w:val="none"/>
          <w:lang w:eastAsia="zh-CN"/>
        </w:rPr>
        <w:t>采购人</w:t>
      </w:r>
      <w:r>
        <w:rPr>
          <w:rFonts w:hint="eastAsia" w:ascii="Times New Roman" w:hAnsi="Times New Roman" w:eastAsia="方正仿宋_GBK" w:cs="Times New Roman"/>
          <w:color w:val="auto"/>
          <w:sz w:val="28"/>
          <w:szCs w:val="28"/>
          <w:highlight w:val="none"/>
          <w:lang w:val="en-US" w:eastAsia="zh-CN"/>
        </w:rPr>
        <w:t>指定位置。</w:t>
      </w:r>
    </w:p>
    <w:p w14:paraId="207EBB5C">
      <w:pPr>
        <w:snapToGrid w:val="0"/>
        <w:spacing w:line="500" w:lineRule="exact"/>
        <w:ind w:firstLine="560" w:firstLineChars="200"/>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rPr>
        <w:t>3、</w:t>
      </w:r>
      <w:r>
        <w:rPr>
          <w:rFonts w:hint="eastAsia" w:ascii="Times New Roman" w:hAnsi="Times New Roman" w:eastAsia="方正仿宋_GBK" w:cs="Times New Roman"/>
          <w:color w:val="auto"/>
          <w:sz w:val="28"/>
          <w:szCs w:val="28"/>
          <w:highlight w:val="none"/>
          <w:lang w:val="en-US" w:eastAsia="zh-CN"/>
        </w:rPr>
        <w:t>验收方式：采购人自行验收。</w:t>
      </w:r>
    </w:p>
    <w:p w14:paraId="74A5A1CF">
      <w:pPr>
        <w:snapToGrid w:val="0"/>
        <w:spacing w:line="500" w:lineRule="exact"/>
        <w:ind w:firstLine="560" w:firstLineChars="200"/>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4、</w:t>
      </w:r>
      <w:r>
        <w:rPr>
          <w:rFonts w:hint="eastAsia" w:ascii="Times New Roman" w:hAnsi="Times New Roman" w:eastAsia="方正仿宋_GBK" w:cs="Times New Roman"/>
          <w:color w:val="auto"/>
          <w:sz w:val="28"/>
          <w:szCs w:val="28"/>
          <w:highlight w:val="none"/>
        </w:rPr>
        <w:t>如采用供应商送货或由供应商提供物流送货的方式交货，则合同设备在送达</w:t>
      </w:r>
      <w:r>
        <w:rPr>
          <w:rFonts w:hint="eastAsia" w:ascii="Times New Roman" w:hAnsi="Times New Roman" w:eastAsia="方正仿宋_GBK" w:cs="Times New Roman"/>
          <w:color w:val="auto"/>
          <w:sz w:val="28"/>
          <w:szCs w:val="28"/>
          <w:highlight w:val="none"/>
          <w:lang w:eastAsia="zh-CN"/>
        </w:rPr>
        <w:t>采购人</w:t>
      </w:r>
      <w:r>
        <w:rPr>
          <w:rFonts w:hint="eastAsia" w:ascii="Times New Roman" w:hAnsi="Times New Roman" w:eastAsia="方正仿宋_GBK" w:cs="Times New Roman"/>
          <w:color w:val="auto"/>
          <w:sz w:val="28"/>
          <w:szCs w:val="28"/>
          <w:highlight w:val="none"/>
        </w:rPr>
        <w:t>指定地点前所发生的货物毁损、灭失风险由供应商承担；合同设备在送达</w:t>
      </w:r>
      <w:r>
        <w:rPr>
          <w:rFonts w:hint="eastAsia" w:ascii="Times New Roman" w:hAnsi="Times New Roman" w:eastAsia="方正仿宋_GBK" w:cs="Times New Roman"/>
          <w:color w:val="auto"/>
          <w:sz w:val="28"/>
          <w:szCs w:val="28"/>
          <w:highlight w:val="none"/>
          <w:lang w:eastAsia="zh-CN"/>
        </w:rPr>
        <w:t>采购人</w:t>
      </w:r>
      <w:r>
        <w:rPr>
          <w:rFonts w:hint="eastAsia" w:ascii="Times New Roman" w:hAnsi="Times New Roman" w:eastAsia="方正仿宋_GBK" w:cs="Times New Roman"/>
          <w:color w:val="auto"/>
          <w:sz w:val="28"/>
          <w:szCs w:val="28"/>
          <w:highlight w:val="none"/>
        </w:rPr>
        <w:t>指定地点后的货物毁损、灭失风险由</w:t>
      </w:r>
      <w:r>
        <w:rPr>
          <w:rFonts w:hint="eastAsia" w:ascii="Times New Roman" w:hAnsi="Times New Roman" w:eastAsia="方正仿宋_GBK" w:cs="Times New Roman"/>
          <w:color w:val="auto"/>
          <w:sz w:val="28"/>
          <w:szCs w:val="28"/>
          <w:highlight w:val="none"/>
          <w:lang w:eastAsia="zh-CN"/>
        </w:rPr>
        <w:t>采购人</w:t>
      </w:r>
      <w:r>
        <w:rPr>
          <w:rFonts w:hint="eastAsia" w:ascii="Times New Roman" w:hAnsi="Times New Roman" w:eastAsia="方正仿宋_GBK" w:cs="Times New Roman"/>
          <w:color w:val="auto"/>
          <w:sz w:val="28"/>
          <w:szCs w:val="28"/>
          <w:highlight w:val="none"/>
        </w:rPr>
        <w:t>承担；如由</w:t>
      </w:r>
      <w:r>
        <w:rPr>
          <w:rFonts w:hint="eastAsia" w:ascii="Times New Roman" w:hAnsi="Times New Roman" w:eastAsia="方正仿宋_GBK" w:cs="Times New Roman"/>
          <w:color w:val="auto"/>
          <w:sz w:val="28"/>
          <w:szCs w:val="28"/>
          <w:highlight w:val="none"/>
          <w:lang w:eastAsia="zh-CN"/>
        </w:rPr>
        <w:t>采购人</w:t>
      </w:r>
      <w:r>
        <w:rPr>
          <w:rFonts w:hint="eastAsia" w:ascii="Times New Roman" w:hAnsi="Times New Roman" w:eastAsia="方正仿宋_GBK" w:cs="Times New Roman"/>
          <w:color w:val="auto"/>
          <w:sz w:val="28"/>
          <w:szCs w:val="28"/>
          <w:highlight w:val="none"/>
        </w:rPr>
        <w:t>自提或由</w:t>
      </w:r>
      <w:r>
        <w:rPr>
          <w:rFonts w:hint="eastAsia" w:ascii="Times New Roman" w:hAnsi="Times New Roman" w:eastAsia="方正仿宋_GBK" w:cs="Times New Roman"/>
          <w:color w:val="auto"/>
          <w:sz w:val="28"/>
          <w:szCs w:val="28"/>
          <w:highlight w:val="none"/>
          <w:lang w:eastAsia="zh-CN"/>
        </w:rPr>
        <w:t>采购人</w:t>
      </w:r>
      <w:r>
        <w:rPr>
          <w:rFonts w:hint="eastAsia" w:ascii="Times New Roman" w:hAnsi="Times New Roman" w:eastAsia="方正仿宋_GBK" w:cs="Times New Roman"/>
          <w:color w:val="auto"/>
          <w:sz w:val="28"/>
          <w:szCs w:val="28"/>
          <w:highlight w:val="none"/>
        </w:rPr>
        <w:t>指定物流运送（不论运费承担方是</w:t>
      </w:r>
      <w:r>
        <w:rPr>
          <w:rFonts w:hint="eastAsia" w:ascii="Times New Roman" w:hAnsi="Times New Roman" w:eastAsia="方正仿宋_GBK" w:cs="Times New Roman"/>
          <w:color w:val="auto"/>
          <w:sz w:val="28"/>
          <w:szCs w:val="28"/>
          <w:highlight w:val="none"/>
          <w:lang w:eastAsia="zh-CN"/>
        </w:rPr>
        <w:t>采购人</w:t>
      </w:r>
      <w:r>
        <w:rPr>
          <w:rFonts w:hint="eastAsia" w:ascii="Times New Roman" w:hAnsi="Times New Roman" w:eastAsia="方正仿宋_GBK" w:cs="Times New Roman"/>
          <w:color w:val="auto"/>
          <w:sz w:val="28"/>
          <w:szCs w:val="28"/>
          <w:highlight w:val="none"/>
        </w:rPr>
        <w:t>或供应商），则货物毁损、灭失风险自供应商向</w:t>
      </w:r>
      <w:r>
        <w:rPr>
          <w:rFonts w:hint="eastAsia" w:ascii="Times New Roman" w:hAnsi="Times New Roman" w:eastAsia="方正仿宋_GBK" w:cs="Times New Roman"/>
          <w:color w:val="auto"/>
          <w:sz w:val="28"/>
          <w:szCs w:val="28"/>
          <w:highlight w:val="none"/>
          <w:lang w:eastAsia="zh-CN"/>
        </w:rPr>
        <w:t>采购人</w:t>
      </w:r>
      <w:r>
        <w:rPr>
          <w:rFonts w:hint="eastAsia" w:ascii="Times New Roman" w:hAnsi="Times New Roman" w:eastAsia="方正仿宋_GBK" w:cs="Times New Roman"/>
          <w:color w:val="auto"/>
          <w:sz w:val="28"/>
          <w:szCs w:val="28"/>
          <w:highlight w:val="none"/>
        </w:rPr>
        <w:t>或</w:t>
      </w:r>
      <w:r>
        <w:rPr>
          <w:rFonts w:hint="eastAsia" w:ascii="Times New Roman" w:hAnsi="Times New Roman" w:eastAsia="方正仿宋_GBK" w:cs="Times New Roman"/>
          <w:color w:val="auto"/>
          <w:sz w:val="28"/>
          <w:szCs w:val="28"/>
          <w:highlight w:val="none"/>
          <w:lang w:eastAsia="zh-CN"/>
        </w:rPr>
        <w:t>采购人</w:t>
      </w:r>
      <w:r>
        <w:rPr>
          <w:rFonts w:hint="eastAsia" w:ascii="Times New Roman" w:hAnsi="Times New Roman" w:eastAsia="方正仿宋_GBK" w:cs="Times New Roman"/>
          <w:color w:val="auto"/>
          <w:sz w:val="28"/>
          <w:szCs w:val="28"/>
          <w:highlight w:val="none"/>
        </w:rPr>
        <w:t>指定物流公司交付货物时起由</w:t>
      </w:r>
      <w:r>
        <w:rPr>
          <w:rFonts w:hint="eastAsia" w:ascii="Times New Roman" w:hAnsi="Times New Roman" w:eastAsia="方正仿宋_GBK" w:cs="Times New Roman"/>
          <w:color w:val="auto"/>
          <w:sz w:val="28"/>
          <w:szCs w:val="28"/>
          <w:highlight w:val="none"/>
          <w:lang w:eastAsia="zh-CN"/>
        </w:rPr>
        <w:t>采购人</w:t>
      </w:r>
      <w:r>
        <w:rPr>
          <w:rFonts w:hint="eastAsia" w:ascii="Times New Roman" w:hAnsi="Times New Roman" w:eastAsia="方正仿宋_GBK" w:cs="Times New Roman"/>
          <w:color w:val="auto"/>
          <w:sz w:val="28"/>
          <w:szCs w:val="28"/>
          <w:highlight w:val="none"/>
        </w:rPr>
        <w:t>承担。</w:t>
      </w:r>
    </w:p>
    <w:p w14:paraId="058259AB">
      <w:pPr>
        <w:numPr>
          <w:ilvl w:val="0"/>
          <w:numId w:val="0"/>
        </w:numPr>
        <w:snapToGrid w:val="0"/>
        <w:spacing w:line="560" w:lineRule="exact"/>
        <w:ind w:left="0" w:leftChars="0" w:firstLine="560" w:firstLineChars="200"/>
        <w:rPr>
          <w:rFonts w:ascii="Times New Roman" w:hAnsi="Times New Roman" w:eastAsia="方正黑体_GBK"/>
          <w:sz w:val="28"/>
          <w:szCs w:val="28"/>
          <w:highlight w:val="none"/>
        </w:rPr>
      </w:pPr>
      <w:r>
        <w:rPr>
          <w:rFonts w:hint="eastAsia" w:ascii="Times New Roman" w:hAnsi="Times New Roman" w:eastAsia="方正黑体_GBK"/>
          <w:sz w:val="28"/>
          <w:szCs w:val="28"/>
          <w:highlight w:val="none"/>
          <w:lang w:val="en-US" w:eastAsia="zh-CN"/>
        </w:rPr>
        <w:t>五、</w:t>
      </w:r>
      <w:r>
        <w:rPr>
          <w:rFonts w:hint="eastAsia" w:ascii="Times New Roman" w:hAnsi="Times New Roman" w:eastAsia="方正黑体_GBK"/>
          <w:sz w:val="28"/>
          <w:szCs w:val="28"/>
          <w:highlight w:val="none"/>
        </w:rPr>
        <w:t>付款日期及结算方式</w:t>
      </w:r>
    </w:p>
    <w:p w14:paraId="778CE1DD">
      <w:pPr>
        <w:numPr>
          <w:ilvl w:val="0"/>
          <w:numId w:val="0"/>
        </w:numPr>
        <w:snapToGrid w:val="0"/>
        <w:spacing w:line="500" w:lineRule="exact"/>
        <w:ind w:firstLine="560" w:firstLineChars="200"/>
        <w:rPr>
          <w:rFonts w:hint="eastAsia" w:ascii="Times New Roman" w:hAnsi="Times New Roman" w:eastAsia="方正仿宋_GBK" w:cs="Times New Roman"/>
          <w:color w:val="auto"/>
          <w:sz w:val="28"/>
          <w:szCs w:val="28"/>
          <w:highlight w:val="none"/>
          <w:lang w:val="en-US" w:eastAsia="zh"/>
        </w:rPr>
      </w:pPr>
      <w:r>
        <w:rPr>
          <w:rFonts w:hint="eastAsia" w:ascii="Times New Roman" w:hAnsi="Times New Roman" w:eastAsia="方正仿宋_GBK" w:cs="Times New Roman"/>
          <w:color w:val="auto"/>
          <w:kern w:val="2"/>
          <w:sz w:val="28"/>
          <w:szCs w:val="28"/>
          <w:lang w:val="en-US" w:eastAsia="zh" w:bidi="ar-SA"/>
        </w:rPr>
        <w:t>1</w:t>
      </w:r>
      <w:r>
        <w:rPr>
          <w:rFonts w:hint="eastAsia" w:ascii="Times New Roman" w:hAnsi="Times New Roman" w:eastAsia="方正仿宋_GBK" w:cs="Times New Roman"/>
          <w:color w:val="auto"/>
          <w:kern w:val="2"/>
          <w:sz w:val="28"/>
          <w:szCs w:val="28"/>
          <w:lang w:val="en-US" w:eastAsia="zh-CN" w:bidi="ar-SA"/>
        </w:rPr>
        <w:t>、</w:t>
      </w:r>
      <w:r>
        <w:rPr>
          <w:rFonts w:hint="eastAsia" w:ascii="Times New Roman" w:hAnsi="Times New Roman" w:eastAsia="方正仿宋_GBK" w:cs="Times New Roman"/>
          <w:color w:val="auto"/>
          <w:sz w:val="28"/>
          <w:szCs w:val="28"/>
          <w:highlight w:val="none"/>
          <w:lang w:val="en-US" w:eastAsia="zh"/>
        </w:rPr>
        <w:t>本项目无预付款，供应商完成本合同项目范围内的所有设备安装、调试、检测及验收工作后，30个工作日内由采购人支付95%的合同金额；</w:t>
      </w:r>
    </w:p>
    <w:p w14:paraId="0727F427">
      <w:pPr>
        <w:numPr>
          <w:ilvl w:val="0"/>
          <w:numId w:val="0"/>
        </w:numPr>
        <w:snapToGrid w:val="0"/>
        <w:spacing w:line="500" w:lineRule="exact"/>
        <w:ind w:firstLine="560" w:firstLineChars="200"/>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
        </w:rPr>
        <w:t>2</w:t>
      </w:r>
      <w:r>
        <w:rPr>
          <w:rFonts w:hint="eastAsia" w:ascii="Times New Roman" w:hAnsi="Times New Roman" w:eastAsia="方正仿宋_GBK" w:cs="Times New Roman"/>
          <w:color w:val="auto"/>
          <w:sz w:val="28"/>
          <w:szCs w:val="28"/>
          <w:highlight w:val="none"/>
          <w:lang w:val="en-US" w:eastAsia="zh-CN"/>
        </w:rPr>
        <w:t>、</w:t>
      </w:r>
      <w:r>
        <w:rPr>
          <w:rFonts w:hint="eastAsia" w:ascii="Times New Roman" w:hAnsi="Times New Roman" w:eastAsia="方正仿宋_GBK" w:cs="Times New Roman"/>
          <w:color w:val="auto"/>
          <w:sz w:val="28"/>
          <w:szCs w:val="28"/>
          <w:highlight w:val="none"/>
          <w:lang w:val="en-US" w:eastAsia="zh"/>
        </w:rPr>
        <w:t>验收合格之日起满三年且设备无质量问题时支付合同总价的5%</w:t>
      </w:r>
      <w:r>
        <w:rPr>
          <w:rFonts w:hint="eastAsia" w:ascii="Times New Roman" w:hAnsi="Times New Roman" w:eastAsia="方正仿宋_GBK" w:cs="Times New Roman"/>
          <w:color w:val="auto"/>
          <w:sz w:val="28"/>
          <w:szCs w:val="28"/>
          <w:highlight w:val="none"/>
          <w:lang w:val="en-US" w:eastAsia="zh-CN"/>
        </w:rPr>
        <w:t>；</w:t>
      </w:r>
    </w:p>
    <w:p w14:paraId="19E3A08C">
      <w:pPr>
        <w:snapToGrid w:val="0"/>
        <w:spacing w:line="500" w:lineRule="exact"/>
        <w:ind w:firstLine="560" w:firstLineChars="200"/>
        <w:rPr>
          <w:rFonts w:hint="eastAsia" w:ascii="Times New Roman" w:hAnsi="Times New Roman" w:eastAsia="方正仿宋_GBK"/>
          <w:color w:val="FF0000"/>
          <w:sz w:val="28"/>
          <w:szCs w:val="28"/>
          <w:highlight w:val="none"/>
        </w:rPr>
      </w:pPr>
      <w:r>
        <w:rPr>
          <w:rFonts w:hint="eastAsia" w:ascii="Times New Roman" w:hAnsi="Times New Roman" w:eastAsia="方正仿宋_GBK"/>
          <w:sz w:val="28"/>
          <w:szCs w:val="28"/>
          <w:highlight w:val="none"/>
          <w:lang w:val="en-US" w:eastAsia="zh-CN"/>
        </w:rPr>
        <w:t>3、</w:t>
      </w:r>
      <w:r>
        <w:rPr>
          <w:rFonts w:hint="eastAsia" w:ascii="Times New Roman" w:hAnsi="Times New Roman" w:eastAsia="方正仿宋_GBK"/>
          <w:sz w:val="28"/>
          <w:szCs w:val="28"/>
          <w:highlight w:val="none"/>
          <w:lang w:eastAsia="zh-CN"/>
        </w:rPr>
        <w:t>付款时，供应商须提供合法的增值税专用发票，采购人根据发票金额支付到供应商银行账户中。</w:t>
      </w:r>
    </w:p>
    <w:p w14:paraId="4A17E859">
      <w:pPr>
        <w:numPr>
          <w:ilvl w:val="0"/>
          <w:numId w:val="0"/>
        </w:numPr>
        <w:snapToGrid w:val="0"/>
        <w:spacing w:line="560" w:lineRule="exact"/>
        <w:ind w:left="0" w:leftChars="0" w:firstLine="560" w:firstLineChars="200"/>
        <w:rPr>
          <w:rFonts w:hint="default" w:ascii="Times New Roman" w:hAnsi="Times New Roman" w:eastAsia="方正黑体_GBK"/>
          <w:color w:val="auto"/>
          <w:sz w:val="28"/>
          <w:szCs w:val="28"/>
          <w:highlight w:val="none"/>
          <w:lang w:val="en-US" w:eastAsia="zh-CN"/>
        </w:rPr>
      </w:pPr>
      <w:r>
        <w:rPr>
          <w:rFonts w:hint="eastAsia" w:ascii="Times New Roman" w:hAnsi="Times New Roman" w:eastAsia="方正黑体_GBK"/>
          <w:color w:val="auto"/>
          <w:sz w:val="28"/>
          <w:szCs w:val="28"/>
          <w:highlight w:val="none"/>
          <w:lang w:val="en-US" w:eastAsia="zh-CN"/>
        </w:rPr>
        <w:t>六、</w:t>
      </w:r>
      <w:r>
        <w:rPr>
          <w:rFonts w:hint="eastAsia" w:ascii="Times New Roman" w:hAnsi="Times New Roman" w:eastAsia="方正黑体_GBK"/>
          <w:color w:val="auto"/>
          <w:sz w:val="28"/>
          <w:szCs w:val="28"/>
          <w:highlight w:val="none"/>
        </w:rPr>
        <w:t>保修</w:t>
      </w:r>
      <w:r>
        <w:rPr>
          <w:rFonts w:hint="eastAsia" w:ascii="Times New Roman" w:hAnsi="Times New Roman" w:eastAsia="方正黑体_GBK"/>
          <w:color w:val="auto"/>
          <w:sz w:val="28"/>
          <w:szCs w:val="28"/>
          <w:highlight w:val="none"/>
          <w:lang w:val="en-US" w:eastAsia="zh-CN"/>
        </w:rPr>
        <w:t>及质保期限</w:t>
      </w:r>
    </w:p>
    <w:p w14:paraId="1213F407">
      <w:pPr>
        <w:numPr>
          <w:ilvl w:val="0"/>
          <w:numId w:val="0"/>
        </w:numPr>
        <w:snapToGrid w:val="0"/>
        <w:spacing w:line="560" w:lineRule="exact"/>
        <w:ind w:left="0" w:leftChars="0" w:firstLine="560" w:firstLineChars="200"/>
        <w:rPr>
          <w:rFonts w:hint="eastAsia" w:ascii="Times New Roman" w:hAnsi="Times New Roman" w:eastAsia="方正仿宋_GBK"/>
          <w:color w:val="auto"/>
          <w:sz w:val="28"/>
          <w:szCs w:val="28"/>
          <w:highlight w:val="none"/>
          <w:lang w:val="en-US" w:eastAsia="zh-CN"/>
        </w:rPr>
      </w:pPr>
      <w:r>
        <w:rPr>
          <w:rFonts w:hint="eastAsia" w:ascii="Times New Roman" w:hAnsi="Times New Roman" w:eastAsia="方正仿宋_GBK"/>
          <w:color w:val="auto"/>
          <w:sz w:val="28"/>
          <w:szCs w:val="28"/>
          <w:highlight w:val="none"/>
          <w:lang w:val="en-US" w:eastAsia="zh-CN"/>
        </w:rPr>
        <w:t>（一）供应商所供货物必须是全新的原装正品，完全符合国家最新有关质量、技术、安全标准，产品或包装上必须有完好的产品名称、生产厂家、厂址等有效信息，且不得开封，否则采购方有权拒收；供应商所供货物的品名、数量、规格、型号、生产厂家等必须与合同相符，否则采购方有权拒收。</w:t>
      </w:r>
    </w:p>
    <w:p w14:paraId="160C3100">
      <w:pPr>
        <w:numPr>
          <w:ilvl w:val="0"/>
          <w:numId w:val="0"/>
        </w:numPr>
        <w:snapToGrid w:val="0"/>
        <w:spacing w:line="560" w:lineRule="exact"/>
        <w:ind w:left="0" w:leftChars="0" w:firstLine="560" w:firstLineChars="200"/>
        <w:rPr>
          <w:rFonts w:hint="eastAsia" w:ascii="Times New Roman" w:hAnsi="Times New Roman" w:eastAsia="方正仿宋_GBK"/>
          <w:color w:val="auto"/>
          <w:sz w:val="28"/>
          <w:szCs w:val="28"/>
          <w:highlight w:val="none"/>
          <w:lang w:val="en-US" w:eastAsia="zh-CN"/>
        </w:rPr>
      </w:pPr>
      <w:r>
        <w:rPr>
          <w:rFonts w:hint="eastAsia" w:ascii="Times New Roman" w:hAnsi="Times New Roman" w:eastAsia="方正仿宋_GBK"/>
          <w:color w:val="auto"/>
          <w:sz w:val="28"/>
          <w:szCs w:val="28"/>
          <w:highlight w:val="none"/>
          <w:lang w:val="en-US" w:eastAsia="zh-CN"/>
        </w:rPr>
        <w:t>（二）货物调试合格后，在使用过程中，若在2个月内累计出现2次故障导致货物无法使用，供应商承担一切损失并无条件退货。</w:t>
      </w:r>
    </w:p>
    <w:p w14:paraId="4F018826">
      <w:pPr>
        <w:numPr>
          <w:ilvl w:val="0"/>
          <w:numId w:val="0"/>
        </w:numPr>
        <w:snapToGrid w:val="0"/>
        <w:spacing w:line="560" w:lineRule="exact"/>
        <w:ind w:left="0" w:leftChars="0" w:firstLine="560" w:firstLineChars="200"/>
        <w:rPr>
          <w:rFonts w:hint="eastAsia" w:ascii="Times New Roman" w:hAnsi="Times New Roman" w:eastAsia="方正仿宋_GBK"/>
          <w:color w:val="auto"/>
          <w:sz w:val="28"/>
          <w:szCs w:val="28"/>
          <w:highlight w:val="none"/>
          <w:lang w:val="en-US" w:eastAsia="zh-CN"/>
        </w:rPr>
      </w:pPr>
      <w:r>
        <w:rPr>
          <w:rFonts w:hint="eastAsia" w:ascii="Times New Roman" w:hAnsi="Times New Roman" w:eastAsia="方正仿宋_GBK"/>
          <w:color w:val="auto"/>
          <w:sz w:val="28"/>
          <w:szCs w:val="28"/>
          <w:highlight w:val="none"/>
          <w:lang w:val="en-US" w:eastAsia="zh-CN"/>
        </w:rPr>
        <w:t>（三）产品质量保证期</w:t>
      </w:r>
    </w:p>
    <w:p w14:paraId="7AEAD299">
      <w:pPr>
        <w:numPr>
          <w:ilvl w:val="0"/>
          <w:numId w:val="0"/>
        </w:numPr>
        <w:snapToGrid w:val="0"/>
        <w:spacing w:line="560" w:lineRule="exact"/>
        <w:ind w:left="0" w:leftChars="0" w:firstLine="560" w:firstLineChars="200"/>
        <w:rPr>
          <w:rFonts w:hint="eastAsia" w:ascii="Times New Roman" w:hAnsi="Times New Roman" w:eastAsia="方正仿宋_GBK"/>
          <w:color w:val="auto"/>
          <w:sz w:val="28"/>
          <w:szCs w:val="28"/>
          <w:highlight w:val="none"/>
          <w:lang w:val="en-US" w:eastAsia="zh-CN"/>
        </w:rPr>
      </w:pPr>
      <w:r>
        <w:rPr>
          <w:rFonts w:hint="eastAsia" w:ascii="Times New Roman" w:hAnsi="Times New Roman" w:eastAsia="方正仿宋_GBK"/>
          <w:color w:val="auto"/>
          <w:sz w:val="28"/>
          <w:szCs w:val="28"/>
          <w:highlight w:val="none"/>
          <w:lang w:val="en-US" w:eastAsia="zh-CN"/>
        </w:rPr>
        <w:t>1、</w:t>
      </w:r>
      <w:r>
        <w:rPr>
          <w:rFonts w:hint="eastAsia" w:ascii="Times New Roman" w:hAnsi="Times New Roman" w:eastAsia="方正仿宋_GBK" w:cs="Times New Roman"/>
          <w:color w:val="auto"/>
          <w:sz w:val="28"/>
          <w:szCs w:val="28"/>
          <w:highlight w:val="none"/>
          <w:lang w:val="en-US" w:eastAsia="zh-CN"/>
        </w:rPr>
        <w:t>自验收合格之日起，木质家具提供十年免费质保，软体家具免费质保5-8年，易损件质保两年；人为损坏不在质保范围内</w:t>
      </w:r>
      <w:r>
        <w:rPr>
          <w:rFonts w:hint="eastAsia" w:ascii="Times New Roman" w:hAnsi="Times New Roman" w:eastAsia="方正仿宋_GBK"/>
          <w:color w:val="auto"/>
          <w:sz w:val="28"/>
          <w:szCs w:val="28"/>
          <w:highlight w:val="none"/>
          <w:lang w:val="en-US" w:eastAsia="zh-CN"/>
        </w:rPr>
        <w:t>。</w:t>
      </w:r>
    </w:p>
    <w:p w14:paraId="3AF3417C">
      <w:pPr>
        <w:numPr>
          <w:ilvl w:val="0"/>
          <w:numId w:val="0"/>
        </w:numPr>
        <w:snapToGrid w:val="0"/>
        <w:spacing w:line="560" w:lineRule="exact"/>
        <w:ind w:left="0" w:leftChars="0" w:firstLine="560" w:firstLineChars="200"/>
        <w:rPr>
          <w:rFonts w:hint="eastAsia" w:ascii="Times New Roman" w:hAnsi="Times New Roman" w:eastAsia="方正仿宋_GBK"/>
          <w:color w:val="auto"/>
          <w:sz w:val="28"/>
          <w:szCs w:val="28"/>
          <w:highlight w:val="none"/>
          <w:lang w:val="en-US" w:eastAsia="zh-CN"/>
        </w:rPr>
      </w:pPr>
      <w:r>
        <w:rPr>
          <w:rFonts w:hint="eastAsia" w:ascii="Times New Roman" w:hAnsi="Times New Roman" w:eastAsia="方正仿宋_GBK"/>
          <w:color w:val="auto"/>
          <w:sz w:val="28"/>
          <w:szCs w:val="28"/>
          <w:highlight w:val="none"/>
          <w:lang w:val="en-US" w:eastAsia="zh-CN"/>
        </w:rPr>
        <w:t>2、采购货物属于国家规定“三包”范围的，其产品质量保证期不得低于“三包”规定。</w:t>
      </w:r>
    </w:p>
    <w:p w14:paraId="38811667">
      <w:pPr>
        <w:numPr>
          <w:ilvl w:val="0"/>
          <w:numId w:val="0"/>
        </w:numPr>
        <w:snapToGrid w:val="0"/>
        <w:spacing w:line="560" w:lineRule="exact"/>
        <w:ind w:left="0" w:leftChars="0" w:firstLine="560" w:firstLineChars="200"/>
        <w:rPr>
          <w:rFonts w:hint="eastAsia" w:ascii="Times New Roman" w:hAnsi="Times New Roman" w:eastAsia="方正仿宋_GBK"/>
          <w:color w:val="auto"/>
          <w:sz w:val="28"/>
          <w:szCs w:val="28"/>
          <w:highlight w:val="none"/>
          <w:lang w:val="en-US" w:eastAsia="zh-CN"/>
        </w:rPr>
      </w:pPr>
      <w:r>
        <w:rPr>
          <w:rFonts w:hint="eastAsia" w:ascii="Times New Roman" w:hAnsi="Times New Roman" w:eastAsia="方正仿宋_GBK"/>
          <w:color w:val="auto"/>
          <w:sz w:val="28"/>
          <w:szCs w:val="28"/>
          <w:highlight w:val="none"/>
          <w:lang w:val="en-US" w:eastAsia="zh-CN"/>
        </w:rPr>
        <w:t>3、供应商的质量保证期承诺优于国家“三包”规定的，按供应商实际承诺执行。</w:t>
      </w:r>
    </w:p>
    <w:p w14:paraId="01287664">
      <w:pPr>
        <w:numPr>
          <w:ilvl w:val="0"/>
          <w:numId w:val="0"/>
        </w:numPr>
        <w:snapToGrid w:val="0"/>
        <w:spacing w:line="560" w:lineRule="exact"/>
        <w:ind w:left="0" w:leftChars="0" w:firstLine="560" w:firstLineChars="200"/>
        <w:rPr>
          <w:rFonts w:hint="eastAsia" w:ascii="Times New Roman" w:hAnsi="Times New Roman" w:eastAsia="方正仿宋_GBK"/>
          <w:color w:val="auto"/>
          <w:sz w:val="28"/>
          <w:szCs w:val="28"/>
          <w:highlight w:val="none"/>
          <w:lang w:val="en-US" w:eastAsia="zh-CN"/>
        </w:rPr>
      </w:pPr>
      <w:r>
        <w:rPr>
          <w:rFonts w:hint="eastAsia" w:ascii="Times New Roman" w:hAnsi="Times New Roman" w:eastAsia="方正仿宋_GBK"/>
          <w:color w:val="auto"/>
          <w:sz w:val="28"/>
          <w:szCs w:val="28"/>
          <w:highlight w:val="none"/>
          <w:lang w:val="en-US" w:eastAsia="zh-CN"/>
        </w:rPr>
        <w:t>4、采购货物由产品制造商（指产品生产制造商以下同）负责标准售后服务的，应当在响应文件中予以明确说明，并提供相关文件。</w:t>
      </w:r>
    </w:p>
    <w:p w14:paraId="5DE80F19">
      <w:pPr>
        <w:numPr>
          <w:ilvl w:val="0"/>
          <w:numId w:val="0"/>
        </w:numPr>
        <w:snapToGrid w:val="0"/>
        <w:spacing w:line="560" w:lineRule="exact"/>
        <w:ind w:left="0" w:leftChars="0" w:firstLine="560" w:firstLineChars="200"/>
        <w:rPr>
          <w:rFonts w:hint="eastAsia" w:ascii="Times New Roman" w:hAnsi="Times New Roman" w:eastAsia="方正仿宋_GBK"/>
          <w:color w:val="auto"/>
          <w:sz w:val="28"/>
          <w:szCs w:val="28"/>
          <w:highlight w:val="none"/>
          <w:lang w:val="en-US" w:eastAsia="zh-CN"/>
        </w:rPr>
      </w:pPr>
      <w:r>
        <w:rPr>
          <w:rFonts w:hint="eastAsia" w:ascii="Times New Roman" w:hAnsi="Times New Roman" w:eastAsia="方正仿宋_GBK"/>
          <w:color w:val="auto"/>
          <w:sz w:val="28"/>
          <w:szCs w:val="28"/>
          <w:highlight w:val="none"/>
          <w:lang w:val="en-US" w:eastAsia="zh-CN"/>
        </w:rPr>
        <w:t>（四）售后服务内容</w:t>
      </w:r>
    </w:p>
    <w:p w14:paraId="149BD683">
      <w:pPr>
        <w:numPr>
          <w:ilvl w:val="0"/>
          <w:numId w:val="0"/>
        </w:numPr>
        <w:snapToGrid w:val="0"/>
        <w:spacing w:line="560" w:lineRule="exact"/>
        <w:ind w:left="0" w:leftChars="0" w:firstLine="560" w:firstLineChars="200"/>
        <w:rPr>
          <w:rFonts w:hint="eastAsia" w:ascii="Times New Roman" w:hAnsi="Times New Roman" w:eastAsia="方正仿宋_GBK"/>
          <w:color w:val="auto"/>
          <w:sz w:val="28"/>
          <w:szCs w:val="28"/>
          <w:highlight w:val="none"/>
          <w:lang w:val="en-US" w:eastAsia="zh-CN"/>
        </w:rPr>
      </w:pPr>
      <w:r>
        <w:rPr>
          <w:rFonts w:hint="eastAsia" w:ascii="Times New Roman" w:hAnsi="Times New Roman" w:eastAsia="方正仿宋_GBK"/>
          <w:color w:val="auto"/>
          <w:sz w:val="28"/>
          <w:szCs w:val="28"/>
          <w:highlight w:val="none"/>
          <w:lang w:val="en-US" w:eastAsia="zh-CN"/>
        </w:rPr>
        <w:t>供应商和制造商在质量保证期内应当为采购人提供以下技术支持服务：</w:t>
      </w:r>
    </w:p>
    <w:p w14:paraId="17662860">
      <w:pPr>
        <w:numPr>
          <w:ilvl w:val="0"/>
          <w:numId w:val="0"/>
        </w:numPr>
        <w:snapToGrid w:val="0"/>
        <w:spacing w:line="560" w:lineRule="exact"/>
        <w:ind w:left="0" w:leftChars="0" w:firstLine="560" w:firstLineChars="200"/>
        <w:rPr>
          <w:rFonts w:hint="eastAsia" w:ascii="Times New Roman" w:hAnsi="Times New Roman" w:eastAsia="方正仿宋_GBK"/>
          <w:color w:val="auto"/>
          <w:sz w:val="28"/>
          <w:szCs w:val="28"/>
          <w:highlight w:val="none"/>
          <w:lang w:val="en-US" w:eastAsia="zh-CN"/>
        </w:rPr>
      </w:pPr>
      <w:r>
        <w:rPr>
          <w:rFonts w:hint="eastAsia" w:ascii="Times New Roman" w:hAnsi="Times New Roman" w:eastAsia="方正仿宋_GBK"/>
          <w:color w:val="auto"/>
          <w:sz w:val="28"/>
          <w:szCs w:val="28"/>
          <w:highlight w:val="none"/>
          <w:lang w:val="en-US" w:eastAsia="zh-CN"/>
        </w:rPr>
        <w:t>1、质量保证期内服务要求</w:t>
      </w:r>
    </w:p>
    <w:p w14:paraId="5844DCAC">
      <w:pPr>
        <w:numPr>
          <w:ilvl w:val="0"/>
          <w:numId w:val="0"/>
        </w:numPr>
        <w:snapToGrid w:val="0"/>
        <w:spacing w:line="560" w:lineRule="exact"/>
        <w:ind w:left="0" w:leftChars="0" w:firstLine="560" w:firstLineChars="200"/>
        <w:rPr>
          <w:rFonts w:hint="eastAsia" w:ascii="Times New Roman" w:hAnsi="Times New Roman" w:eastAsia="方正仿宋_GBK"/>
          <w:color w:val="auto"/>
          <w:sz w:val="28"/>
          <w:szCs w:val="28"/>
          <w:highlight w:val="none"/>
          <w:lang w:val="en-US" w:eastAsia="zh-CN"/>
        </w:rPr>
      </w:pPr>
      <w:r>
        <w:rPr>
          <w:rFonts w:hint="eastAsia" w:ascii="Times New Roman" w:hAnsi="Times New Roman" w:eastAsia="方正仿宋_GBK"/>
          <w:color w:val="auto"/>
          <w:sz w:val="28"/>
          <w:szCs w:val="28"/>
          <w:highlight w:val="none"/>
          <w:lang w:val="en-US" w:eastAsia="zh-CN"/>
        </w:rPr>
        <w:t>1.1电话咨询</w:t>
      </w:r>
    </w:p>
    <w:p w14:paraId="340E2B6D">
      <w:pPr>
        <w:numPr>
          <w:ilvl w:val="0"/>
          <w:numId w:val="0"/>
        </w:numPr>
        <w:snapToGrid w:val="0"/>
        <w:spacing w:line="560" w:lineRule="exact"/>
        <w:ind w:left="0" w:leftChars="0" w:firstLine="560" w:firstLineChars="200"/>
        <w:rPr>
          <w:rFonts w:hint="eastAsia" w:ascii="Times New Roman" w:hAnsi="Times New Roman" w:eastAsia="方正仿宋_GBK"/>
          <w:color w:val="auto"/>
          <w:sz w:val="28"/>
          <w:szCs w:val="28"/>
          <w:highlight w:val="none"/>
          <w:lang w:val="en-US" w:eastAsia="zh-CN"/>
        </w:rPr>
      </w:pPr>
      <w:r>
        <w:rPr>
          <w:rFonts w:hint="eastAsia" w:ascii="Times New Roman" w:hAnsi="Times New Roman" w:eastAsia="方正仿宋_GBK"/>
          <w:color w:val="auto"/>
          <w:sz w:val="28"/>
          <w:szCs w:val="28"/>
          <w:highlight w:val="none"/>
          <w:lang w:val="en-US" w:eastAsia="zh-CN"/>
        </w:rPr>
        <w:t>成交供应商和制造商应当为用户提供技术援助电话，解答用户在使用中遇到的问题，及时为用户提出解决问题的建议。</w:t>
      </w:r>
    </w:p>
    <w:p w14:paraId="0CB27496">
      <w:pPr>
        <w:numPr>
          <w:ilvl w:val="0"/>
          <w:numId w:val="0"/>
        </w:numPr>
        <w:snapToGrid w:val="0"/>
        <w:spacing w:line="560" w:lineRule="exact"/>
        <w:ind w:left="0" w:leftChars="0" w:firstLine="560" w:firstLineChars="200"/>
        <w:rPr>
          <w:rFonts w:hint="eastAsia" w:ascii="Times New Roman" w:hAnsi="Times New Roman" w:eastAsia="方正仿宋_GBK"/>
          <w:color w:val="auto"/>
          <w:sz w:val="28"/>
          <w:szCs w:val="28"/>
          <w:highlight w:val="none"/>
          <w:lang w:val="en-US" w:eastAsia="zh-CN"/>
        </w:rPr>
      </w:pPr>
      <w:r>
        <w:rPr>
          <w:rFonts w:hint="eastAsia" w:ascii="Times New Roman" w:hAnsi="Times New Roman" w:eastAsia="方正仿宋_GBK"/>
          <w:color w:val="auto"/>
          <w:sz w:val="28"/>
          <w:szCs w:val="28"/>
          <w:highlight w:val="none"/>
          <w:lang w:val="en-US" w:eastAsia="zh-CN"/>
        </w:rPr>
        <w:t>1.2现场响应</w:t>
      </w:r>
    </w:p>
    <w:p w14:paraId="19C7F374">
      <w:pPr>
        <w:numPr>
          <w:ilvl w:val="0"/>
          <w:numId w:val="0"/>
        </w:numPr>
        <w:snapToGrid w:val="0"/>
        <w:spacing w:line="560" w:lineRule="exact"/>
        <w:ind w:left="0" w:leftChars="0" w:firstLine="560" w:firstLineChars="200"/>
        <w:rPr>
          <w:rFonts w:hint="eastAsia" w:ascii="Times New Roman" w:hAnsi="Times New Roman" w:eastAsia="方正仿宋_GBK"/>
          <w:color w:val="auto"/>
          <w:sz w:val="28"/>
          <w:szCs w:val="28"/>
          <w:highlight w:val="none"/>
          <w:lang w:val="en-US" w:eastAsia="zh-CN"/>
        </w:rPr>
      </w:pPr>
      <w:r>
        <w:rPr>
          <w:rFonts w:hint="eastAsia" w:ascii="Times New Roman" w:hAnsi="Times New Roman" w:eastAsia="方正仿宋_GBK"/>
          <w:color w:val="auto"/>
          <w:sz w:val="28"/>
          <w:szCs w:val="28"/>
          <w:highlight w:val="none"/>
          <w:lang w:val="en-US" w:eastAsia="zh-CN"/>
        </w:rPr>
        <w:t>用户遇到使用及技术问题，电话咨询不能解决的，成交供应商或制造商应在1小时内采取相应响应措施；无法在1小时内解决的，成交供应商或制造商应在2小时内派出专业人员进行技术支持，24小时内解决。</w:t>
      </w:r>
    </w:p>
    <w:p w14:paraId="21F83649">
      <w:pPr>
        <w:numPr>
          <w:ilvl w:val="0"/>
          <w:numId w:val="0"/>
        </w:numPr>
        <w:snapToGrid w:val="0"/>
        <w:spacing w:line="560" w:lineRule="exact"/>
        <w:ind w:left="0" w:leftChars="0" w:firstLine="560" w:firstLineChars="200"/>
        <w:rPr>
          <w:rFonts w:hint="eastAsia" w:ascii="Times New Roman" w:hAnsi="Times New Roman" w:eastAsia="方正仿宋_GBK"/>
          <w:color w:val="auto"/>
          <w:sz w:val="28"/>
          <w:szCs w:val="28"/>
          <w:highlight w:val="none"/>
          <w:lang w:val="en-US" w:eastAsia="zh-CN"/>
        </w:rPr>
      </w:pPr>
      <w:r>
        <w:rPr>
          <w:rFonts w:hint="eastAsia" w:ascii="Times New Roman" w:hAnsi="Times New Roman" w:eastAsia="方正仿宋_GBK"/>
          <w:color w:val="auto"/>
          <w:sz w:val="28"/>
          <w:szCs w:val="28"/>
          <w:highlight w:val="none"/>
          <w:lang w:val="en-US" w:eastAsia="zh-CN"/>
        </w:rPr>
        <w:t>1.3技术升级</w:t>
      </w:r>
    </w:p>
    <w:p w14:paraId="58E70D12">
      <w:pPr>
        <w:numPr>
          <w:ilvl w:val="0"/>
          <w:numId w:val="0"/>
        </w:numPr>
        <w:snapToGrid w:val="0"/>
        <w:spacing w:line="560" w:lineRule="exact"/>
        <w:ind w:left="0" w:leftChars="0" w:firstLine="560" w:firstLineChars="200"/>
        <w:rPr>
          <w:rFonts w:hint="eastAsia" w:ascii="Times New Roman" w:hAnsi="Times New Roman" w:eastAsia="方正仿宋_GBK"/>
          <w:color w:val="auto"/>
          <w:sz w:val="28"/>
          <w:szCs w:val="28"/>
          <w:highlight w:val="none"/>
          <w:lang w:val="en-US" w:eastAsia="zh-CN"/>
        </w:rPr>
      </w:pPr>
      <w:r>
        <w:rPr>
          <w:rFonts w:hint="eastAsia" w:ascii="Times New Roman" w:hAnsi="Times New Roman" w:eastAsia="方正仿宋_GBK"/>
          <w:color w:val="auto"/>
          <w:sz w:val="28"/>
          <w:szCs w:val="28"/>
          <w:highlight w:val="none"/>
          <w:lang w:val="en-US" w:eastAsia="zh-CN"/>
        </w:rPr>
        <w:t>在质保期内，如果成交供应商和制造商的产品技术升级，成交供应商应及时通知采购人，如采购人有相应要求，成交供应商和制造商应对采购人进行升级服务。</w:t>
      </w:r>
    </w:p>
    <w:p w14:paraId="768A6613">
      <w:pPr>
        <w:numPr>
          <w:ilvl w:val="0"/>
          <w:numId w:val="0"/>
        </w:numPr>
        <w:snapToGrid w:val="0"/>
        <w:spacing w:line="560" w:lineRule="exact"/>
        <w:ind w:left="0" w:leftChars="0" w:firstLine="560" w:firstLineChars="200"/>
        <w:rPr>
          <w:rFonts w:hint="eastAsia" w:ascii="Times New Roman" w:hAnsi="Times New Roman" w:eastAsia="方正仿宋_GBK"/>
          <w:color w:val="auto"/>
          <w:sz w:val="28"/>
          <w:szCs w:val="28"/>
          <w:highlight w:val="none"/>
          <w:lang w:val="en-US" w:eastAsia="zh-CN"/>
        </w:rPr>
      </w:pPr>
      <w:r>
        <w:rPr>
          <w:rFonts w:hint="eastAsia" w:ascii="Times New Roman" w:hAnsi="Times New Roman" w:eastAsia="方正仿宋_GBK"/>
          <w:color w:val="auto"/>
          <w:sz w:val="28"/>
          <w:szCs w:val="28"/>
          <w:highlight w:val="none"/>
          <w:lang w:val="en-US" w:eastAsia="zh-CN"/>
        </w:rPr>
        <w:t>1.4其他服务要求</w:t>
      </w:r>
    </w:p>
    <w:p w14:paraId="0E47D38E">
      <w:pPr>
        <w:numPr>
          <w:ilvl w:val="0"/>
          <w:numId w:val="0"/>
        </w:numPr>
        <w:snapToGrid w:val="0"/>
        <w:spacing w:line="560" w:lineRule="exact"/>
        <w:ind w:left="0" w:leftChars="0" w:firstLine="560" w:firstLineChars="200"/>
        <w:rPr>
          <w:rFonts w:hint="eastAsia" w:ascii="Times New Roman" w:hAnsi="Times New Roman" w:eastAsia="方正仿宋_GBK"/>
          <w:color w:val="auto"/>
          <w:sz w:val="28"/>
          <w:szCs w:val="28"/>
          <w:highlight w:val="none"/>
          <w:lang w:val="en-US" w:eastAsia="zh-CN"/>
        </w:rPr>
      </w:pPr>
      <w:r>
        <w:rPr>
          <w:rFonts w:hint="eastAsia" w:ascii="Times New Roman" w:hAnsi="Times New Roman" w:eastAsia="方正仿宋_GBK"/>
          <w:color w:val="auto"/>
          <w:sz w:val="28"/>
          <w:szCs w:val="28"/>
          <w:highlight w:val="none"/>
          <w:lang w:val="en-US" w:eastAsia="zh-CN"/>
        </w:rPr>
        <w:t>在质保期内，供应商向采购人免费提供配件和上门维修服务，同时参照产品包装内生产厂商保修承诺，且以对采购人最优承诺为准。</w:t>
      </w:r>
    </w:p>
    <w:p w14:paraId="0FF67BA8">
      <w:pPr>
        <w:numPr>
          <w:ilvl w:val="0"/>
          <w:numId w:val="0"/>
        </w:numPr>
        <w:snapToGrid w:val="0"/>
        <w:spacing w:line="560" w:lineRule="exact"/>
        <w:ind w:left="0" w:leftChars="0" w:firstLine="560" w:firstLineChars="200"/>
        <w:rPr>
          <w:rFonts w:hint="eastAsia" w:ascii="Times New Roman" w:hAnsi="Times New Roman" w:eastAsia="方正仿宋_GBK"/>
          <w:color w:val="auto"/>
          <w:sz w:val="28"/>
          <w:szCs w:val="28"/>
          <w:highlight w:val="none"/>
          <w:lang w:val="en-US" w:eastAsia="zh-CN"/>
        </w:rPr>
      </w:pPr>
      <w:r>
        <w:rPr>
          <w:rFonts w:hint="eastAsia" w:ascii="Times New Roman" w:hAnsi="Times New Roman" w:eastAsia="方正仿宋_GBK"/>
          <w:color w:val="auto"/>
          <w:sz w:val="28"/>
          <w:szCs w:val="28"/>
          <w:highlight w:val="none"/>
          <w:lang w:val="en-US" w:eastAsia="zh-CN"/>
        </w:rPr>
        <w:t>2、质保期外服务要求</w:t>
      </w:r>
    </w:p>
    <w:p w14:paraId="19677379">
      <w:pPr>
        <w:numPr>
          <w:ilvl w:val="0"/>
          <w:numId w:val="0"/>
        </w:numPr>
        <w:snapToGrid w:val="0"/>
        <w:spacing w:line="560" w:lineRule="exact"/>
        <w:ind w:left="0" w:leftChars="0" w:firstLine="560" w:firstLineChars="200"/>
        <w:rPr>
          <w:rFonts w:hint="eastAsia" w:ascii="Times New Roman" w:hAnsi="Times New Roman" w:eastAsia="方正仿宋_GBK"/>
          <w:color w:val="auto"/>
          <w:sz w:val="28"/>
          <w:szCs w:val="28"/>
          <w:highlight w:val="none"/>
          <w:lang w:val="en-US" w:eastAsia="zh-CN"/>
        </w:rPr>
      </w:pPr>
      <w:r>
        <w:rPr>
          <w:rFonts w:hint="eastAsia" w:ascii="Times New Roman" w:hAnsi="Times New Roman" w:eastAsia="方正仿宋_GBK"/>
          <w:color w:val="auto"/>
          <w:sz w:val="28"/>
          <w:szCs w:val="28"/>
          <w:highlight w:val="none"/>
          <w:lang w:val="en-US" w:eastAsia="zh-CN"/>
        </w:rPr>
        <w:t>2.1质量保证期过后，成交供应商和制造商应同样提供免费电话咨询服务，并应承诺提供产品上门维护服务。</w:t>
      </w:r>
    </w:p>
    <w:p w14:paraId="77AAB90F">
      <w:pPr>
        <w:numPr>
          <w:ilvl w:val="0"/>
          <w:numId w:val="0"/>
        </w:numPr>
        <w:snapToGrid w:val="0"/>
        <w:spacing w:line="560" w:lineRule="exact"/>
        <w:ind w:left="0" w:leftChars="0" w:firstLine="560" w:firstLineChars="200"/>
        <w:rPr>
          <w:rFonts w:hint="eastAsia" w:ascii="Times New Roman" w:hAnsi="Times New Roman" w:eastAsia="方正仿宋_GBK"/>
          <w:color w:val="auto"/>
          <w:sz w:val="28"/>
          <w:szCs w:val="28"/>
          <w:highlight w:val="none"/>
          <w:lang w:val="en-US" w:eastAsia="zh-CN"/>
        </w:rPr>
      </w:pPr>
      <w:r>
        <w:rPr>
          <w:rFonts w:hint="eastAsia" w:ascii="Times New Roman" w:hAnsi="Times New Roman" w:eastAsia="方正仿宋_GBK"/>
          <w:color w:val="auto"/>
          <w:sz w:val="28"/>
          <w:szCs w:val="28"/>
          <w:highlight w:val="none"/>
          <w:lang w:val="en-US" w:eastAsia="zh-CN"/>
        </w:rPr>
        <w:t>2.2质量保证期过后，采购人需要继续由原成交供应商和制造商提供售后服务的，成交供应商和制造商应以优惠价格提供售后服务, 只收取硬件成本费，不收取劳务费。</w:t>
      </w:r>
    </w:p>
    <w:p w14:paraId="6D2F016B">
      <w:pPr>
        <w:numPr>
          <w:ilvl w:val="0"/>
          <w:numId w:val="0"/>
        </w:numPr>
        <w:snapToGrid w:val="0"/>
        <w:spacing w:line="560" w:lineRule="exact"/>
        <w:ind w:left="0" w:leftChars="0" w:firstLine="560" w:firstLineChars="200"/>
        <w:rPr>
          <w:rFonts w:hint="eastAsia" w:ascii="Times New Roman" w:hAnsi="Times New Roman" w:eastAsia="方正仿宋_GBK"/>
          <w:color w:val="auto"/>
          <w:sz w:val="28"/>
          <w:szCs w:val="28"/>
          <w:highlight w:val="none"/>
          <w:lang w:val="en-US" w:eastAsia="zh-CN"/>
        </w:rPr>
      </w:pPr>
      <w:r>
        <w:rPr>
          <w:rFonts w:hint="eastAsia" w:ascii="Times New Roman" w:hAnsi="Times New Roman" w:eastAsia="方正仿宋_GBK"/>
          <w:color w:val="auto"/>
          <w:sz w:val="28"/>
          <w:szCs w:val="28"/>
          <w:highlight w:val="none"/>
          <w:lang w:val="en-US" w:eastAsia="zh-CN"/>
        </w:rPr>
        <w:t>（五）故障响应时间要求</w:t>
      </w:r>
    </w:p>
    <w:p w14:paraId="24B32D3B">
      <w:pPr>
        <w:numPr>
          <w:ilvl w:val="0"/>
          <w:numId w:val="0"/>
        </w:numPr>
        <w:snapToGrid w:val="0"/>
        <w:spacing w:line="560" w:lineRule="exact"/>
        <w:ind w:left="0" w:leftChars="0" w:firstLine="560" w:firstLineChars="200"/>
        <w:rPr>
          <w:rFonts w:hint="eastAsia" w:ascii="Times New Roman" w:hAnsi="Times New Roman" w:eastAsia="方正仿宋_GBK"/>
          <w:color w:val="auto"/>
          <w:sz w:val="28"/>
          <w:szCs w:val="28"/>
          <w:highlight w:val="none"/>
          <w:lang w:val="en-US" w:eastAsia="zh-CN"/>
        </w:rPr>
      </w:pPr>
      <w:r>
        <w:rPr>
          <w:rFonts w:hint="eastAsia" w:ascii="Times New Roman" w:hAnsi="Times New Roman" w:eastAsia="方正仿宋_GBK"/>
          <w:color w:val="auto"/>
          <w:sz w:val="28"/>
          <w:szCs w:val="28"/>
          <w:highlight w:val="none"/>
          <w:lang w:val="en-US" w:eastAsia="zh-CN"/>
        </w:rPr>
        <w:t>供应商接到使用方产品出现问题的通知后立即作出响应，4小时内到达现场进行处理。</w:t>
      </w:r>
    </w:p>
    <w:p w14:paraId="09C1E02D">
      <w:pPr>
        <w:numPr>
          <w:ilvl w:val="0"/>
          <w:numId w:val="0"/>
        </w:numPr>
        <w:snapToGrid w:val="0"/>
        <w:spacing w:line="560" w:lineRule="exact"/>
        <w:ind w:left="0" w:leftChars="0" w:firstLine="560" w:firstLineChars="200"/>
        <w:rPr>
          <w:rFonts w:hint="eastAsia" w:ascii="Times New Roman" w:hAnsi="Times New Roman" w:eastAsia="方正仿宋_GBK"/>
          <w:color w:val="auto"/>
          <w:sz w:val="28"/>
          <w:szCs w:val="28"/>
          <w:highlight w:val="none"/>
          <w:lang w:val="en-US" w:eastAsia="zh-CN"/>
        </w:rPr>
      </w:pPr>
      <w:r>
        <w:rPr>
          <w:rFonts w:hint="eastAsia" w:ascii="Times New Roman" w:hAnsi="Times New Roman" w:eastAsia="方正仿宋_GBK"/>
          <w:color w:val="auto"/>
          <w:sz w:val="28"/>
          <w:szCs w:val="28"/>
          <w:highlight w:val="none"/>
          <w:lang w:val="en-US" w:eastAsia="zh-CN"/>
        </w:rPr>
        <w:t>（六）备品备件及易损件</w:t>
      </w:r>
    </w:p>
    <w:p w14:paraId="3162779E">
      <w:pPr>
        <w:numPr>
          <w:ilvl w:val="0"/>
          <w:numId w:val="0"/>
        </w:numPr>
        <w:snapToGrid w:val="0"/>
        <w:spacing w:line="560" w:lineRule="exact"/>
        <w:ind w:left="0" w:leftChars="0" w:firstLine="560" w:firstLineChars="200"/>
        <w:rPr>
          <w:rFonts w:hint="eastAsia" w:ascii="Times New Roman" w:hAnsi="Times New Roman" w:eastAsia="方正仿宋_GBK"/>
          <w:color w:val="auto"/>
          <w:sz w:val="28"/>
          <w:szCs w:val="28"/>
          <w:highlight w:val="none"/>
          <w:lang w:val="en-US" w:eastAsia="zh-CN"/>
        </w:rPr>
      </w:pPr>
      <w:r>
        <w:rPr>
          <w:rFonts w:hint="eastAsia" w:ascii="Times New Roman" w:hAnsi="Times New Roman" w:eastAsia="方正仿宋_GBK"/>
          <w:color w:val="auto"/>
          <w:sz w:val="28"/>
          <w:szCs w:val="28"/>
          <w:highlight w:val="none"/>
          <w:lang w:val="en-US" w:eastAsia="zh-CN"/>
        </w:rPr>
        <w:t>成交供应商或制造商应提供备品备件，保证用户应急所需。使用的维修零配件应为原厂配件，未经用户同意不得使用非原厂配件。</w:t>
      </w:r>
    </w:p>
    <w:p w14:paraId="7508660F">
      <w:pPr>
        <w:numPr>
          <w:ilvl w:val="0"/>
          <w:numId w:val="0"/>
        </w:numPr>
        <w:snapToGrid w:val="0"/>
        <w:spacing w:line="560" w:lineRule="exact"/>
        <w:ind w:left="0" w:leftChars="0" w:firstLine="560" w:firstLineChars="200"/>
        <w:rPr>
          <w:rFonts w:ascii="Times New Roman" w:hAnsi="Times New Roman" w:eastAsia="方正黑体_GBK"/>
          <w:sz w:val="28"/>
          <w:szCs w:val="28"/>
          <w:highlight w:val="none"/>
        </w:rPr>
      </w:pPr>
      <w:r>
        <w:rPr>
          <w:rFonts w:hint="eastAsia" w:ascii="Times New Roman" w:hAnsi="Times New Roman" w:eastAsia="方正黑体_GBK" w:cs="Times New Roman"/>
          <w:kern w:val="2"/>
          <w:sz w:val="28"/>
          <w:szCs w:val="28"/>
          <w:highlight w:val="none"/>
          <w:lang w:val="en-US" w:eastAsia="zh-CN" w:bidi="ar-SA"/>
        </w:rPr>
        <w:t>七、</w:t>
      </w:r>
      <w:r>
        <w:rPr>
          <w:rFonts w:ascii="Times New Roman" w:hAnsi="Times New Roman" w:eastAsia="方正黑体_GBK"/>
          <w:sz w:val="28"/>
          <w:szCs w:val="28"/>
          <w:highlight w:val="none"/>
        </w:rPr>
        <w:t>联系方式</w:t>
      </w:r>
      <w:bookmarkEnd w:id="19"/>
      <w:bookmarkEnd w:id="20"/>
      <w:bookmarkEnd w:id="21"/>
      <w:bookmarkEnd w:id="22"/>
      <w:bookmarkEnd w:id="23"/>
      <w:bookmarkEnd w:id="24"/>
      <w:bookmarkEnd w:id="25"/>
    </w:p>
    <w:p w14:paraId="73E22020">
      <w:pPr>
        <w:snapToGrid w:val="0"/>
        <w:spacing w:line="500" w:lineRule="exact"/>
        <w:ind w:firstLine="560" w:firstLineChars="200"/>
        <w:rPr>
          <w:rFonts w:hint="eastAsia" w:ascii="Times New Roman" w:hAnsi="Times New Roman" w:eastAsia="方正黑体_GBK"/>
          <w:color w:val="auto"/>
          <w:sz w:val="36"/>
          <w:szCs w:val="30"/>
          <w:highlight w:val="none"/>
          <w:u w:val="single"/>
        </w:rPr>
      </w:pPr>
      <w:r>
        <w:rPr>
          <w:rFonts w:ascii="Times New Roman" w:hAnsi="Times New Roman" w:eastAsia="方正仿宋_GBK"/>
          <w:color w:val="auto"/>
          <w:sz w:val="28"/>
          <w:szCs w:val="28"/>
          <w:highlight w:val="none"/>
        </w:rPr>
        <w:t>采购人：</w:t>
      </w:r>
      <w:r>
        <w:rPr>
          <w:rFonts w:hint="eastAsia" w:ascii="Times New Roman" w:hAnsi="Times New Roman" w:eastAsia="方正仿宋_GBK"/>
          <w:color w:val="auto"/>
          <w:sz w:val="28"/>
          <w:szCs w:val="28"/>
          <w:highlight w:val="none"/>
        </w:rPr>
        <w:t>重庆西算大数据有限公司</w:t>
      </w:r>
    </w:p>
    <w:p w14:paraId="1A8190D9">
      <w:pPr>
        <w:snapToGrid w:val="0"/>
        <w:spacing w:line="500" w:lineRule="exact"/>
        <w:ind w:firstLine="560" w:firstLineChars="200"/>
        <w:rPr>
          <w:rFonts w:hint="eastAsia" w:ascii="Times New Roman" w:hAnsi="Times New Roman" w:eastAsia="方正仿宋_GBK" w:cs="Times New Roman"/>
          <w:color w:val="auto"/>
          <w:sz w:val="28"/>
          <w:szCs w:val="28"/>
          <w:highlight w:val="none"/>
          <w:lang w:val="en-US" w:eastAsia="zh-CN"/>
        </w:rPr>
      </w:pPr>
      <w:r>
        <w:rPr>
          <w:rFonts w:ascii="Times New Roman" w:hAnsi="Times New Roman" w:eastAsia="方正仿宋_GBK"/>
          <w:color w:val="auto"/>
          <w:sz w:val="28"/>
          <w:szCs w:val="28"/>
          <w:highlight w:val="none"/>
        </w:rPr>
        <w:t>联系人</w:t>
      </w:r>
      <w:r>
        <w:rPr>
          <w:rFonts w:hint="eastAsia" w:ascii="Times New Roman" w:hAnsi="Times New Roman" w:eastAsia="方正仿宋_GBK" w:cs="Times New Roman"/>
          <w:color w:val="auto"/>
          <w:sz w:val="28"/>
          <w:szCs w:val="28"/>
          <w:highlight w:val="none"/>
        </w:rPr>
        <w:t>：</w:t>
      </w:r>
      <w:r>
        <w:rPr>
          <w:rFonts w:hint="eastAsia" w:ascii="Times New Roman" w:hAnsi="Times New Roman" w:eastAsia="方正仿宋_GBK" w:cs="Times New Roman"/>
          <w:color w:val="auto"/>
          <w:sz w:val="28"/>
          <w:szCs w:val="28"/>
          <w:highlight w:val="none"/>
          <w:lang w:val="en-US" w:eastAsia="zh-CN"/>
        </w:rPr>
        <w:t>李明月</w:t>
      </w:r>
    </w:p>
    <w:p w14:paraId="71ADB489">
      <w:pPr>
        <w:snapToGrid w:val="0"/>
        <w:spacing w:line="500" w:lineRule="exact"/>
        <w:ind w:firstLine="560" w:firstLineChars="200"/>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rPr>
        <w:t>电  话：</w:t>
      </w:r>
      <w:r>
        <w:rPr>
          <w:rFonts w:hint="eastAsia" w:ascii="Times New Roman" w:hAnsi="Times New Roman" w:eastAsia="方正仿宋_GBK" w:cs="Times New Roman"/>
          <w:color w:val="auto"/>
          <w:sz w:val="28"/>
          <w:szCs w:val="28"/>
          <w:highlight w:val="none"/>
          <w:lang w:val="en-US" w:eastAsia="zh-CN"/>
        </w:rPr>
        <w:t>13648403911</w:t>
      </w:r>
    </w:p>
    <w:p w14:paraId="1128E0E7">
      <w:pPr>
        <w:snapToGrid w:val="0"/>
        <w:spacing w:line="500" w:lineRule="exact"/>
        <w:ind w:firstLine="560" w:firstLineChars="200"/>
        <w:rPr>
          <w:rFonts w:ascii="Times New Roman" w:hAnsi="Times New Roman" w:eastAsia="方正仿宋_GBK"/>
          <w:sz w:val="28"/>
          <w:szCs w:val="28"/>
          <w:highlight w:val="none"/>
        </w:rPr>
      </w:pPr>
      <w:r>
        <w:rPr>
          <w:rFonts w:hint="eastAsia" w:ascii="Times New Roman" w:hAnsi="Times New Roman" w:eastAsia="方正仿宋_GBK" w:cs="Times New Roman"/>
          <w:color w:val="auto"/>
          <w:sz w:val="28"/>
          <w:szCs w:val="28"/>
          <w:highlight w:val="none"/>
        </w:rPr>
        <w:t>地  址：重庆市璧山区璧</w:t>
      </w:r>
      <w:r>
        <w:rPr>
          <w:rFonts w:hint="eastAsia" w:ascii="Times New Roman" w:hAnsi="Times New Roman" w:eastAsia="方正仿宋_GBK"/>
          <w:sz w:val="28"/>
          <w:szCs w:val="28"/>
          <w:highlight w:val="none"/>
        </w:rPr>
        <w:t>泉街道双星大道50号1栋</w:t>
      </w:r>
      <w:r>
        <w:rPr>
          <w:rFonts w:ascii="Times New Roman" w:hAnsi="Times New Roman" w:eastAsia="方正仿宋_GBK"/>
          <w:sz w:val="28"/>
          <w:szCs w:val="28"/>
          <w:highlight w:val="none"/>
        </w:rPr>
        <w:t>9</w:t>
      </w:r>
      <w:r>
        <w:rPr>
          <w:rFonts w:hint="eastAsia" w:ascii="Times New Roman" w:hAnsi="Times New Roman" w:eastAsia="方正仿宋_GBK"/>
          <w:sz w:val="28"/>
          <w:szCs w:val="28"/>
          <w:highlight w:val="none"/>
        </w:rPr>
        <w:t>楼</w:t>
      </w:r>
    </w:p>
    <w:p w14:paraId="01B4A526">
      <w:pPr>
        <w:snapToGrid w:val="0"/>
        <w:spacing w:line="560" w:lineRule="exact"/>
        <w:rPr>
          <w:rFonts w:ascii="Times New Roman" w:hAnsi="Times New Roman" w:eastAsia="方正黑体_GBK"/>
          <w:sz w:val="28"/>
          <w:szCs w:val="28"/>
          <w:highlight w:val="none"/>
        </w:rPr>
      </w:pPr>
      <w:r>
        <w:rPr>
          <w:rFonts w:ascii="Times New Roman" w:hAnsi="Times New Roman" w:eastAsia="方正黑体_GBK"/>
          <w:sz w:val="28"/>
          <w:szCs w:val="28"/>
          <w:highlight w:val="none"/>
        </w:rPr>
        <w:t>　　</w:t>
      </w:r>
      <w:r>
        <w:rPr>
          <w:rFonts w:hint="eastAsia" w:ascii="Times New Roman" w:hAnsi="Times New Roman" w:eastAsia="方正黑体_GBK"/>
          <w:sz w:val="28"/>
          <w:szCs w:val="28"/>
          <w:highlight w:val="none"/>
          <w:lang w:val="en-US" w:eastAsia="zh-CN"/>
        </w:rPr>
        <w:t>八</w:t>
      </w:r>
      <w:r>
        <w:rPr>
          <w:rFonts w:ascii="Times New Roman" w:hAnsi="Times New Roman" w:eastAsia="方正黑体_GBK"/>
          <w:sz w:val="28"/>
          <w:szCs w:val="28"/>
          <w:highlight w:val="none"/>
        </w:rPr>
        <w:t>、</w:t>
      </w:r>
      <w:bookmarkEnd w:id="26"/>
      <w:bookmarkEnd w:id="27"/>
      <w:bookmarkEnd w:id="28"/>
      <w:bookmarkEnd w:id="29"/>
      <w:bookmarkEnd w:id="30"/>
      <w:bookmarkEnd w:id="31"/>
      <w:bookmarkEnd w:id="32"/>
      <w:r>
        <w:rPr>
          <w:rFonts w:ascii="Times New Roman" w:hAnsi="Times New Roman" w:eastAsia="方正黑体_GBK"/>
          <w:sz w:val="28"/>
          <w:szCs w:val="28"/>
          <w:highlight w:val="none"/>
        </w:rPr>
        <w:t>其它有关规定</w:t>
      </w:r>
    </w:p>
    <w:p w14:paraId="1DCAF707">
      <w:pPr>
        <w:snapToGrid w:val="0"/>
        <w:spacing w:line="500" w:lineRule="exact"/>
        <w:ind w:firstLine="560" w:firstLineChars="200"/>
        <w:rPr>
          <w:rFonts w:hint="eastAsia" w:ascii="Times New Roman" w:hAnsi="Times New Roman" w:eastAsia="方正仿宋_GBK"/>
          <w:color w:val="auto"/>
          <w:sz w:val="28"/>
          <w:szCs w:val="28"/>
        </w:rPr>
      </w:pPr>
      <w:r>
        <w:rPr>
          <w:rFonts w:hint="eastAsia" w:ascii="Times New Roman" w:hAnsi="Times New Roman" w:eastAsia="方正仿宋_GBK"/>
          <w:color w:val="auto"/>
          <w:sz w:val="28"/>
          <w:szCs w:val="28"/>
          <w:highlight w:val="none"/>
        </w:rPr>
        <w:t>请贵单位</w:t>
      </w:r>
      <w:r>
        <w:rPr>
          <w:rFonts w:hint="eastAsia" w:ascii="Times New Roman" w:hAnsi="Times New Roman" w:eastAsia="方正仿宋_GBK"/>
          <w:color w:val="auto"/>
          <w:sz w:val="28"/>
          <w:szCs w:val="28"/>
          <w:highlight w:val="none"/>
          <w:lang w:val="en-US" w:eastAsia="zh-CN"/>
        </w:rPr>
        <w:t>将响应文件</w:t>
      </w:r>
      <w:r>
        <w:rPr>
          <w:rFonts w:hint="eastAsia" w:ascii="Times New Roman" w:hAnsi="Times New Roman" w:eastAsia="方正仿宋_GBK"/>
          <w:color w:val="auto"/>
          <w:sz w:val="28"/>
          <w:szCs w:val="28"/>
          <w:highlight w:val="none"/>
        </w:rPr>
        <w:t>原件在</w:t>
      </w:r>
      <w:r>
        <w:rPr>
          <w:rFonts w:hint="eastAsia" w:ascii="Times New Roman" w:hAnsi="Times New Roman" w:eastAsia="方正仿宋_GBK"/>
          <w:color w:val="auto"/>
          <w:sz w:val="28"/>
          <w:szCs w:val="28"/>
          <w:highlight w:val="none"/>
          <w:lang w:val="en-US" w:eastAsia="zh-CN"/>
        </w:rPr>
        <w:t>6月25日上午12点</w:t>
      </w:r>
      <w:r>
        <w:rPr>
          <w:rFonts w:hint="eastAsia" w:ascii="Times New Roman" w:hAnsi="Times New Roman" w:eastAsia="方正仿宋_GBK"/>
          <w:color w:val="auto"/>
          <w:sz w:val="28"/>
          <w:szCs w:val="28"/>
          <w:highlight w:val="none"/>
        </w:rPr>
        <w:t>前交至我公司，地址：重庆市璧山区璧泉街道双星大道5</w:t>
      </w:r>
      <w:r>
        <w:rPr>
          <w:rFonts w:hint="eastAsia" w:ascii="Times New Roman" w:hAnsi="Times New Roman" w:eastAsia="方正仿宋_GBK"/>
          <w:color w:val="auto"/>
          <w:sz w:val="28"/>
          <w:szCs w:val="28"/>
          <w:highlight w:val="none"/>
          <w:lang w:val="en-US" w:eastAsia="zh-CN"/>
        </w:rPr>
        <w:t>0</w:t>
      </w:r>
      <w:r>
        <w:rPr>
          <w:rFonts w:hint="eastAsia" w:ascii="Times New Roman" w:hAnsi="Times New Roman" w:eastAsia="方正仿宋_GBK"/>
          <w:color w:val="auto"/>
          <w:sz w:val="28"/>
          <w:szCs w:val="28"/>
          <w:highlight w:val="none"/>
        </w:rPr>
        <w:t>号1幢9楼。报价一经我司认可，</w:t>
      </w:r>
      <w:r>
        <w:rPr>
          <w:rFonts w:hint="eastAsia" w:ascii="Times New Roman" w:hAnsi="Times New Roman" w:eastAsia="方正仿宋_GBK"/>
          <w:color w:val="auto"/>
          <w:sz w:val="28"/>
          <w:szCs w:val="28"/>
        </w:rPr>
        <w:t>即为签订合同的最终依据。</w:t>
      </w:r>
    </w:p>
    <w:p w14:paraId="5E7AE607">
      <w:pPr>
        <w:snapToGrid w:val="0"/>
        <w:spacing w:line="560" w:lineRule="exact"/>
        <w:rPr>
          <w:rFonts w:ascii="Times New Roman" w:hAnsi="Times New Roman" w:eastAsia="方正黑体_GBK"/>
          <w:sz w:val="28"/>
          <w:szCs w:val="28"/>
        </w:rPr>
      </w:pPr>
      <w:r>
        <w:rPr>
          <w:rFonts w:ascii="Times New Roman" w:hAnsi="Times New Roman" w:eastAsia="方正黑体_GBK"/>
          <w:sz w:val="28"/>
          <w:szCs w:val="28"/>
        </w:rPr>
        <w:t>　　</w:t>
      </w:r>
      <w:r>
        <w:rPr>
          <w:rFonts w:hint="eastAsia" w:ascii="Times New Roman" w:hAnsi="Times New Roman" w:eastAsia="方正黑体_GBK"/>
          <w:sz w:val="28"/>
          <w:szCs w:val="28"/>
          <w:lang w:val="en-US" w:eastAsia="zh-CN"/>
        </w:rPr>
        <w:t>九</w:t>
      </w:r>
      <w:r>
        <w:rPr>
          <w:rFonts w:ascii="Times New Roman" w:hAnsi="Times New Roman" w:eastAsia="方正黑体_GBK"/>
          <w:sz w:val="28"/>
          <w:szCs w:val="28"/>
        </w:rPr>
        <w:t>、评选方法</w:t>
      </w:r>
    </w:p>
    <w:p w14:paraId="491C2C11">
      <w:pPr>
        <w:spacing w:line="560" w:lineRule="exact"/>
        <w:ind w:firstLine="560" w:firstLineChars="200"/>
        <w:rPr>
          <w:rFonts w:hint="eastAsia" w:ascii="Times New Roman" w:hAnsi="Times New Roman" w:eastAsia="方正仿宋_GBK" w:cs="Times New Roman"/>
          <w:color w:val="auto"/>
          <w:sz w:val="28"/>
          <w:szCs w:val="28"/>
        </w:rPr>
      </w:pPr>
      <w:r>
        <w:rPr>
          <w:rFonts w:hint="eastAsia" w:ascii="Times New Roman" w:hAnsi="Times New Roman" w:eastAsia="方正仿宋_GBK" w:cs="Times New Roman"/>
          <w:color w:val="auto"/>
          <w:sz w:val="28"/>
          <w:szCs w:val="28"/>
          <w:lang w:val="en-US" w:eastAsia="zh-CN"/>
        </w:rPr>
        <w:t>低价中标</w:t>
      </w:r>
      <w:r>
        <w:rPr>
          <w:rFonts w:hint="eastAsia" w:ascii="Times New Roman" w:hAnsi="Times New Roman" w:eastAsia="方正仿宋_GBK" w:cs="Times New Roman"/>
          <w:color w:val="auto"/>
          <w:sz w:val="28"/>
          <w:szCs w:val="28"/>
        </w:rPr>
        <w:t>法。</w:t>
      </w:r>
    </w:p>
    <w:p w14:paraId="3D233E9B">
      <w:pPr>
        <w:snapToGrid w:val="0"/>
        <w:spacing w:line="560" w:lineRule="exact"/>
        <w:ind w:firstLine="560" w:firstLineChars="200"/>
        <w:rPr>
          <w:rFonts w:ascii="Times New Roman" w:hAnsi="Times New Roman" w:eastAsia="方正黑体_GBK"/>
          <w:sz w:val="28"/>
          <w:szCs w:val="28"/>
        </w:rPr>
      </w:pPr>
      <w:r>
        <w:rPr>
          <w:rFonts w:hint="eastAsia" w:ascii="Times New Roman" w:hAnsi="Times New Roman" w:eastAsia="方正黑体_GBK"/>
          <w:sz w:val="28"/>
          <w:szCs w:val="28"/>
          <w:lang w:val="en-US" w:eastAsia="zh-CN"/>
        </w:rPr>
        <w:t>十</w:t>
      </w:r>
      <w:r>
        <w:rPr>
          <w:rFonts w:ascii="Times New Roman" w:hAnsi="Times New Roman" w:eastAsia="方正黑体_GBK"/>
          <w:sz w:val="28"/>
          <w:szCs w:val="28"/>
        </w:rPr>
        <w:t>、其他</w:t>
      </w:r>
    </w:p>
    <w:p w14:paraId="04830E55">
      <w:pPr>
        <w:snapToGrid w:val="0"/>
        <w:spacing w:line="500" w:lineRule="exact"/>
        <w:ind w:firstLine="560" w:firstLineChars="200"/>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1、供应商必须对以上条款和服务承诺明确列出，承诺内容必须达到要求。</w:t>
      </w:r>
    </w:p>
    <w:p w14:paraId="1A0F2321">
      <w:pPr>
        <w:snapToGrid w:val="0"/>
        <w:spacing w:line="500" w:lineRule="exact"/>
        <w:ind w:firstLine="560" w:firstLineChars="200"/>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2、其他未尽事宜由供需双方在采购合同中详细约定。</w:t>
      </w:r>
    </w:p>
    <w:p w14:paraId="2F8A4AD7">
      <w:pPr>
        <w:snapToGrid w:val="0"/>
        <w:spacing w:line="500" w:lineRule="exact"/>
        <w:ind w:firstLine="560" w:firstLineChars="200"/>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3、供应商报价总价（含税）不得超过人民币壹拾捌万玖仟零陆拾元整（￥189060.00）。</w:t>
      </w:r>
    </w:p>
    <w:p w14:paraId="57206EA5">
      <w:pPr>
        <w:snapToGrid w:val="0"/>
        <w:spacing w:line="560" w:lineRule="exact"/>
        <w:ind w:firstLine="560" w:firstLineChars="200"/>
        <w:rPr>
          <w:rFonts w:ascii="Times New Roman" w:hAnsi="Times New Roman" w:eastAsia="方正黑体_GBK"/>
          <w:sz w:val="28"/>
          <w:szCs w:val="28"/>
        </w:rPr>
      </w:pPr>
      <w:r>
        <w:rPr>
          <w:rFonts w:hint="eastAsia" w:ascii="Times New Roman" w:hAnsi="Times New Roman" w:eastAsia="方正黑体_GBK"/>
          <w:sz w:val="28"/>
          <w:szCs w:val="28"/>
          <w:lang w:val="en-US" w:eastAsia="zh-CN"/>
        </w:rPr>
        <w:t>十一</w:t>
      </w:r>
      <w:r>
        <w:rPr>
          <w:rFonts w:ascii="Times New Roman" w:hAnsi="Times New Roman" w:eastAsia="方正黑体_GBK"/>
          <w:sz w:val="28"/>
          <w:szCs w:val="28"/>
        </w:rPr>
        <w:t>、供应商提交响应文件</w:t>
      </w:r>
    </w:p>
    <w:p w14:paraId="0BCDBFB7">
      <w:pPr>
        <w:snapToGrid w:val="0"/>
        <w:spacing w:line="500" w:lineRule="exact"/>
        <w:ind w:firstLine="560" w:firstLineChars="200"/>
        <w:rPr>
          <w:rFonts w:hint="eastAsia" w:ascii="Times New Roman" w:hAnsi="Times New Roman" w:eastAsia="方正仿宋_GBK"/>
          <w:color w:val="auto"/>
          <w:sz w:val="28"/>
          <w:szCs w:val="28"/>
        </w:rPr>
      </w:pPr>
      <w:r>
        <w:rPr>
          <w:rFonts w:hint="eastAsia" w:ascii="Times New Roman" w:hAnsi="Times New Roman" w:eastAsia="方正仿宋_GBK"/>
          <w:color w:val="auto"/>
          <w:sz w:val="28"/>
          <w:szCs w:val="28"/>
          <w:lang w:val="en-US" w:eastAsia="zh-CN"/>
        </w:rPr>
        <w:t>请贵单位</w:t>
      </w:r>
      <w:r>
        <w:rPr>
          <w:rFonts w:hint="eastAsia" w:ascii="Times New Roman" w:hAnsi="Times New Roman" w:eastAsia="方正仿宋_GBK"/>
          <w:color w:val="auto"/>
          <w:sz w:val="28"/>
          <w:szCs w:val="28"/>
        </w:rPr>
        <w:t>须按照要求制作，规定签字、盖章的地方必须按其规定签字、盖章，未按要求制作响应文件的进行废标处理。</w:t>
      </w:r>
    </w:p>
    <w:p w14:paraId="31D40541">
      <w:pPr>
        <w:spacing w:line="560" w:lineRule="exact"/>
        <w:ind w:firstLine="3520" w:firstLineChars="800"/>
        <w:rPr>
          <w:rFonts w:hint="eastAsia" w:ascii="Times New Roman" w:hAnsi="Times New Roman" w:eastAsia="方正小标宋_GBK" w:cs="方正小标宋_GBK"/>
          <w:sz w:val="44"/>
          <w:szCs w:val="44"/>
        </w:rPr>
      </w:pPr>
    </w:p>
    <w:p w14:paraId="3E6D68A9">
      <w:pPr>
        <w:spacing w:line="560" w:lineRule="exact"/>
        <w:ind w:firstLine="3520" w:firstLineChars="800"/>
        <w:rPr>
          <w:rFonts w:hint="eastAsia" w:ascii="Times New Roman" w:hAnsi="Times New Roman" w:eastAsia="方正小标宋_GBK" w:cs="方正小标宋_GBK"/>
          <w:sz w:val="44"/>
          <w:szCs w:val="44"/>
        </w:rPr>
      </w:pPr>
    </w:p>
    <w:p w14:paraId="48B1F556">
      <w:pPr>
        <w:keepNext w:val="0"/>
        <w:keepLines w:val="0"/>
        <w:pageBreakBefore w:val="0"/>
        <w:widowControl w:val="0"/>
        <w:tabs>
          <w:tab w:val="left" w:pos="3600"/>
          <w:tab w:val="left" w:pos="4480"/>
          <w:tab w:val="left" w:pos="5360"/>
        </w:tabs>
        <w:kinsoku/>
        <w:wordWrap/>
        <w:overflowPunct/>
        <w:topLinePunct w:val="0"/>
        <w:autoSpaceDE w:val="0"/>
        <w:autoSpaceDN w:val="0"/>
        <w:bidi w:val="0"/>
        <w:adjustRightInd w:val="0"/>
        <w:snapToGrid w:val="0"/>
        <w:spacing w:line="560" w:lineRule="exact"/>
        <w:jc w:val="center"/>
        <w:textAlignment w:val="auto"/>
        <w:rPr>
          <w:rFonts w:hint="eastAsia" w:ascii="方正小标宋_GBK" w:hAnsi="方正小标宋_GBK" w:eastAsia="方正小标宋_GBK" w:cs="方正小标宋_GBK"/>
          <w:b w:val="0"/>
          <w:bCs w:val="0"/>
          <w:kern w:val="0"/>
          <w:sz w:val="36"/>
          <w:szCs w:val="36"/>
          <w:highlight w:val="none"/>
          <w:lang w:val="en-US" w:eastAsia="zh-CN"/>
        </w:rPr>
      </w:pPr>
    </w:p>
    <w:p w14:paraId="3F1BA0C1">
      <w:pPr>
        <w:keepNext w:val="0"/>
        <w:keepLines w:val="0"/>
        <w:pageBreakBefore w:val="0"/>
        <w:widowControl w:val="0"/>
        <w:tabs>
          <w:tab w:val="left" w:pos="3600"/>
          <w:tab w:val="left" w:pos="4480"/>
          <w:tab w:val="left" w:pos="5360"/>
        </w:tabs>
        <w:kinsoku/>
        <w:wordWrap/>
        <w:overflowPunct/>
        <w:topLinePunct w:val="0"/>
        <w:autoSpaceDE w:val="0"/>
        <w:autoSpaceDN w:val="0"/>
        <w:bidi w:val="0"/>
        <w:adjustRightInd w:val="0"/>
        <w:snapToGrid w:val="0"/>
        <w:spacing w:line="560" w:lineRule="exact"/>
        <w:jc w:val="center"/>
        <w:textAlignment w:val="auto"/>
        <w:rPr>
          <w:rFonts w:hint="eastAsia" w:ascii="方正小标宋_GBK" w:hAnsi="方正小标宋_GBK" w:eastAsia="方正小标宋_GBK" w:cs="方正小标宋_GBK"/>
          <w:b w:val="0"/>
          <w:bCs w:val="0"/>
          <w:kern w:val="0"/>
          <w:sz w:val="36"/>
          <w:szCs w:val="36"/>
          <w:highlight w:val="none"/>
          <w:lang w:val="en-US" w:eastAsia="zh-CN"/>
        </w:rPr>
        <w:sectPr>
          <w:footerReference r:id="rId5" w:type="default"/>
          <w:pgSz w:w="11907" w:h="16840"/>
          <w:pgMar w:top="1134" w:right="1191" w:bottom="1134" w:left="1304" w:header="851" w:footer="992" w:gutter="0"/>
          <w:pgNumType w:fmt="decimal" w:start="1"/>
          <w:cols w:space="720" w:num="1"/>
          <w:docGrid w:linePitch="380" w:charSpace="-5735"/>
        </w:sectPr>
      </w:pPr>
    </w:p>
    <w:p w14:paraId="4C05B185">
      <w:pPr>
        <w:keepNext w:val="0"/>
        <w:keepLines w:val="0"/>
        <w:pageBreakBefore w:val="0"/>
        <w:widowControl w:val="0"/>
        <w:tabs>
          <w:tab w:val="left" w:pos="3600"/>
          <w:tab w:val="left" w:pos="4480"/>
          <w:tab w:val="left" w:pos="5360"/>
        </w:tabs>
        <w:kinsoku/>
        <w:wordWrap/>
        <w:overflowPunct/>
        <w:topLinePunct w:val="0"/>
        <w:autoSpaceDE w:val="0"/>
        <w:autoSpaceDN w:val="0"/>
        <w:bidi w:val="0"/>
        <w:adjustRightInd w:val="0"/>
        <w:snapToGrid w:val="0"/>
        <w:spacing w:line="560" w:lineRule="exact"/>
        <w:jc w:val="center"/>
        <w:textAlignment w:val="auto"/>
        <w:rPr>
          <w:rFonts w:hint="eastAsia" w:ascii="方正小标宋_GBK" w:hAnsi="方正小标宋_GBK" w:eastAsia="方正小标宋_GBK" w:cs="方正小标宋_GBK"/>
          <w:b w:val="0"/>
          <w:bCs w:val="0"/>
          <w:kern w:val="0"/>
          <w:sz w:val="36"/>
          <w:szCs w:val="36"/>
          <w:highlight w:val="none"/>
          <w:lang w:val="en-US" w:eastAsia="zh-CN"/>
        </w:rPr>
      </w:pPr>
      <w:r>
        <w:rPr>
          <w:rFonts w:hint="eastAsia" w:ascii="方正小标宋_GBK" w:hAnsi="方正小标宋_GBK" w:eastAsia="方正小标宋_GBK" w:cs="方正小标宋_GBK"/>
          <w:b w:val="0"/>
          <w:bCs w:val="0"/>
          <w:kern w:val="0"/>
          <w:sz w:val="36"/>
          <w:szCs w:val="36"/>
          <w:highlight w:val="none"/>
          <w:lang w:val="en-US" w:eastAsia="zh-CN"/>
        </w:rPr>
        <w:t>供应商编制响应文件要求</w:t>
      </w:r>
    </w:p>
    <w:p w14:paraId="65C758C5">
      <w:pPr>
        <w:spacing w:line="360" w:lineRule="auto"/>
        <w:ind w:left="420" w:leftChars="200" w:firstLine="562"/>
        <w:rPr>
          <w:rFonts w:hint="eastAsia" w:ascii="方正黑体_GBK" w:hAnsi="方正黑体_GBK" w:eastAsia="方正黑体_GBK" w:cs="方正黑体_GBK"/>
          <w:b w:val="0"/>
          <w:bCs w:val="0"/>
          <w:color w:val="000000"/>
          <w:sz w:val="28"/>
          <w:szCs w:val="28"/>
          <w:highlight w:val="none"/>
        </w:rPr>
      </w:pPr>
    </w:p>
    <w:p w14:paraId="49A8F584">
      <w:pPr>
        <w:spacing w:line="360" w:lineRule="auto"/>
        <w:ind w:left="420" w:leftChars="200" w:firstLine="562"/>
        <w:rPr>
          <w:rFonts w:hint="eastAsia" w:ascii="方正黑体_GBK" w:hAnsi="方正黑体_GBK" w:eastAsia="方正黑体_GBK" w:cs="方正黑体_GBK"/>
          <w:b w:val="0"/>
          <w:bCs w:val="0"/>
          <w:color w:val="000000"/>
          <w:sz w:val="28"/>
          <w:szCs w:val="28"/>
          <w:highlight w:val="none"/>
        </w:rPr>
      </w:pPr>
    </w:p>
    <w:p w14:paraId="6F055D0E">
      <w:pPr>
        <w:spacing w:line="360" w:lineRule="auto"/>
        <w:ind w:left="420" w:leftChars="200" w:firstLine="562"/>
        <w:rPr>
          <w:rFonts w:hint="eastAsia" w:ascii="方正黑体_GBK" w:hAnsi="方正黑体_GBK" w:eastAsia="方正黑体_GBK" w:cs="方正黑体_GBK"/>
          <w:b w:val="0"/>
          <w:bCs w:val="0"/>
          <w:color w:val="000000"/>
          <w:sz w:val="28"/>
          <w:szCs w:val="28"/>
          <w:highlight w:val="none"/>
        </w:rPr>
      </w:pPr>
      <w:r>
        <w:rPr>
          <w:rFonts w:hint="eastAsia" w:ascii="方正黑体_GBK" w:hAnsi="方正黑体_GBK" w:eastAsia="方正黑体_GBK" w:cs="方正黑体_GBK"/>
          <w:b w:val="0"/>
          <w:bCs w:val="0"/>
          <w:color w:val="000000"/>
          <w:sz w:val="28"/>
          <w:szCs w:val="28"/>
          <w:highlight w:val="none"/>
        </w:rPr>
        <w:t>项目名称：</w:t>
      </w:r>
    </w:p>
    <w:p w14:paraId="1F55D3B4">
      <w:pPr>
        <w:spacing w:line="360" w:lineRule="auto"/>
        <w:ind w:firstLine="480"/>
        <w:rPr>
          <w:rFonts w:hint="eastAsia" w:ascii="宋体" w:hAnsi="宋体" w:eastAsia="宋体" w:cs="宋体"/>
          <w:color w:val="000000"/>
          <w:highlight w:val="none"/>
        </w:rPr>
      </w:pPr>
    </w:p>
    <w:p w14:paraId="7D345B5A">
      <w:pPr>
        <w:spacing w:line="240" w:lineRule="auto"/>
        <w:ind w:firstLine="0" w:firstLineChars="0"/>
        <w:jc w:val="both"/>
        <w:rPr>
          <w:rFonts w:hint="eastAsia" w:ascii="宋体" w:hAnsi="宋体" w:eastAsia="宋体" w:cs="宋体"/>
          <w:b/>
          <w:bCs/>
          <w:color w:val="000000"/>
          <w:sz w:val="96"/>
          <w:szCs w:val="96"/>
          <w:highlight w:val="none"/>
        </w:rPr>
      </w:pPr>
    </w:p>
    <w:p w14:paraId="47897638">
      <w:pPr>
        <w:spacing w:line="240" w:lineRule="auto"/>
        <w:ind w:firstLine="0" w:firstLineChars="0"/>
        <w:jc w:val="center"/>
        <w:rPr>
          <w:rFonts w:hint="eastAsia" w:ascii="方正黑体_GBK" w:hAnsi="方正黑体_GBK" w:eastAsia="方正黑体_GBK" w:cs="方正黑体_GBK"/>
          <w:color w:val="000000"/>
          <w:sz w:val="96"/>
          <w:szCs w:val="96"/>
          <w:highlight w:val="none"/>
        </w:rPr>
      </w:pPr>
      <w:r>
        <w:rPr>
          <w:rFonts w:hint="eastAsia" w:ascii="方正黑体_GBK" w:hAnsi="方正黑体_GBK" w:eastAsia="方正黑体_GBK" w:cs="方正黑体_GBK"/>
          <w:color w:val="000000"/>
          <w:sz w:val="96"/>
          <w:szCs w:val="96"/>
          <w:highlight w:val="none"/>
        </w:rPr>
        <w:t>投</w:t>
      </w:r>
    </w:p>
    <w:p w14:paraId="48649A44">
      <w:pPr>
        <w:spacing w:line="240" w:lineRule="auto"/>
        <w:ind w:firstLine="0" w:firstLineChars="0"/>
        <w:jc w:val="center"/>
        <w:rPr>
          <w:rFonts w:hint="eastAsia" w:ascii="方正黑体_GBK" w:hAnsi="方正黑体_GBK" w:eastAsia="方正黑体_GBK" w:cs="方正黑体_GBK"/>
          <w:color w:val="000000"/>
          <w:sz w:val="96"/>
          <w:szCs w:val="96"/>
          <w:highlight w:val="none"/>
        </w:rPr>
      </w:pPr>
      <w:r>
        <w:rPr>
          <w:rFonts w:hint="eastAsia" w:ascii="方正黑体_GBK" w:hAnsi="方正黑体_GBK" w:eastAsia="方正黑体_GBK" w:cs="方正黑体_GBK"/>
          <w:color w:val="000000"/>
          <w:sz w:val="96"/>
          <w:szCs w:val="96"/>
          <w:highlight w:val="none"/>
        </w:rPr>
        <w:t>标</w:t>
      </w:r>
    </w:p>
    <w:p w14:paraId="0F1ADA91">
      <w:pPr>
        <w:spacing w:line="240" w:lineRule="auto"/>
        <w:ind w:firstLine="0" w:firstLineChars="0"/>
        <w:jc w:val="center"/>
        <w:rPr>
          <w:rFonts w:hint="eastAsia" w:ascii="方正黑体_GBK" w:hAnsi="方正黑体_GBK" w:eastAsia="方正黑体_GBK" w:cs="方正黑体_GBK"/>
          <w:color w:val="000000"/>
          <w:sz w:val="96"/>
          <w:szCs w:val="96"/>
          <w:highlight w:val="none"/>
        </w:rPr>
      </w:pPr>
      <w:r>
        <w:rPr>
          <w:rFonts w:hint="eastAsia" w:ascii="方正黑体_GBK" w:hAnsi="方正黑体_GBK" w:eastAsia="方正黑体_GBK" w:cs="方正黑体_GBK"/>
          <w:color w:val="000000"/>
          <w:sz w:val="96"/>
          <w:szCs w:val="96"/>
          <w:highlight w:val="none"/>
        </w:rPr>
        <w:t>文</w:t>
      </w:r>
    </w:p>
    <w:p w14:paraId="24DF9A54">
      <w:pPr>
        <w:spacing w:line="240" w:lineRule="auto"/>
        <w:ind w:firstLine="0" w:firstLineChars="0"/>
        <w:jc w:val="center"/>
        <w:rPr>
          <w:rFonts w:hint="eastAsia" w:ascii="方正黑体_GBK" w:hAnsi="方正黑体_GBK" w:eastAsia="方正黑体_GBK" w:cs="方正黑体_GBK"/>
          <w:color w:val="000000"/>
          <w:sz w:val="96"/>
          <w:szCs w:val="96"/>
          <w:highlight w:val="none"/>
        </w:rPr>
      </w:pPr>
      <w:r>
        <w:rPr>
          <w:rFonts w:hint="eastAsia" w:ascii="方正黑体_GBK" w:hAnsi="方正黑体_GBK" w:eastAsia="方正黑体_GBK" w:cs="方正黑体_GBK"/>
          <w:color w:val="000000"/>
          <w:sz w:val="96"/>
          <w:szCs w:val="96"/>
          <w:highlight w:val="none"/>
        </w:rPr>
        <w:t>件</w:t>
      </w:r>
    </w:p>
    <w:p w14:paraId="322C71BA">
      <w:pPr>
        <w:spacing w:line="360" w:lineRule="auto"/>
        <w:ind w:firstLine="0" w:firstLineChars="0"/>
        <w:jc w:val="both"/>
        <w:rPr>
          <w:rFonts w:hint="eastAsia" w:ascii="宋体" w:hAnsi="宋体" w:eastAsia="宋体" w:cs="宋体"/>
          <w:b/>
          <w:bCs/>
          <w:color w:val="000000"/>
          <w:sz w:val="28"/>
          <w:szCs w:val="28"/>
          <w:highlight w:val="none"/>
        </w:rPr>
      </w:pPr>
    </w:p>
    <w:p w14:paraId="53F61A7B">
      <w:pPr>
        <w:spacing w:line="360" w:lineRule="auto"/>
        <w:ind w:firstLine="0" w:firstLineChars="0"/>
        <w:jc w:val="both"/>
        <w:rPr>
          <w:rFonts w:hint="eastAsia" w:ascii="宋体" w:hAnsi="宋体" w:eastAsia="宋体" w:cs="宋体"/>
          <w:b/>
          <w:bCs/>
          <w:color w:val="000000"/>
          <w:sz w:val="28"/>
          <w:szCs w:val="28"/>
          <w:highlight w:val="none"/>
        </w:rPr>
      </w:pPr>
    </w:p>
    <w:p w14:paraId="19D15354">
      <w:pPr>
        <w:spacing w:line="360" w:lineRule="auto"/>
        <w:ind w:left="1050" w:leftChars="500" w:firstLine="0" w:firstLineChars="0"/>
        <w:jc w:val="both"/>
        <w:rPr>
          <w:rFonts w:hint="eastAsia" w:ascii="方正黑体_GBK" w:hAnsi="方正黑体_GBK" w:eastAsia="方正黑体_GBK" w:cs="方正黑体_GBK"/>
          <w:b w:val="0"/>
          <w:bCs w:val="0"/>
          <w:color w:val="000000"/>
          <w:sz w:val="28"/>
          <w:szCs w:val="28"/>
          <w:highlight w:val="none"/>
        </w:rPr>
      </w:pPr>
      <w:r>
        <w:rPr>
          <w:rFonts w:hint="eastAsia" w:ascii="方正黑体_GBK" w:hAnsi="方正黑体_GBK" w:eastAsia="方正黑体_GBK" w:cs="方正黑体_GBK"/>
          <w:b w:val="0"/>
          <w:bCs w:val="0"/>
          <w:color w:val="000000"/>
          <w:sz w:val="28"/>
          <w:szCs w:val="28"/>
          <w:highlight w:val="none"/>
        </w:rPr>
        <w:t>供应商名称：</w:t>
      </w:r>
    </w:p>
    <w:p w14:paraId="79A73C51">
      <w:pPr>
        <w:spacing w:line="360" w:lineRule="auto"/>
        <w:ind w:left="1050" w:leftChars="500" w:firstLine="0" w:firstLineChars="0"/>
        <w:jc w:val="both"/>
        <w:rPr>
          <w:rFonts w:hint="eastAsia" w:ascii="方正黑体_GBK" w:hAnsi="方正黑体_GBK" w:eastAsia="方正黑体_GBK" w:cs="方正黑体_GBK"/>
          <w:b w:val="0"/>
          <w:bCs w:val="0"/>
          <w:color w:val="000000"/>
          <w:sz w:val="28"/>
          <w:szCs w:val="28"/>
          <w:highlight w:val="none"/>
        </w:rPr>
      </w:pPr>
      <w:r>
        <w:rPr>
          <w:rFonts w:hint="eastAsia" w:ascii="方正黑体_GBK" w:hAnsi="方正黑体_GBK" w:eastAsia="方正黑体_GBK" w:cs="方正黑体_GBK"/>
          <w:b w:val="0"/>
          <w:bCs w:val="0"/>
          <w:color w:val="000000"/>
          <w:sz w:val="28"/>
          <w:szCs w:val="28"/>
          <w:highlight w:val="none"/>
        </w:rPr>
        <w:t>供应商地址：</w:t>
      </w:r>
    </w:p>
    <w:p w14:paraId="3C796C95">
      <w:pPr>
        <w:spacing w:line="360" w:lineRule="auto"/>
        <w:ind w:left="1050" w:leftChars="500"/>
        <w:jc w:val="both"/>
        <w:rPr>
          <w:rFonts w:hint="eastAsia" w:ascii="Times New Roman" w:hAnsi="Times New Roman" w:eastAsia="方正小标宋_GBK"/>
          <w:sz w:val="36"/>
          <w:szCs w:val="36"/>
          <w:highlight w:val="none"/>
        </w:rPr>
      </w:pPr>
      <w:r>
        <w:rPr>
          <w:rFonts w:hint="eastAsia" w:ascii="方正黑体_GBK" w:hAnsi="方正黑体_GBK" w:eastAsia="方正黑体_GBK" w:cs="方正黑体_GBK"/>
          <w:b w:val="0"/>
          <w:bCs w:val="0"/>
          <w:color w:val="000000"/>
          <w:sz w:val="28"/>
          <w:szCs w:val="28"/>
          <w:highlight w:val="none"/>
        </w:rPr>
        <w:t>投标日</w:t>
      </w:r>
      <w:r>
        <w:rPr>
          <w:rFonts w:hint="eastAsia" w:ascii="方正黑体_GBK" w:hAnsi="方正黑体_GBK" w:eastAsia="方正黑体_GBK" w:cs="方正黑体_GBK"/>
          <w:b w:val="0"/>
          <w:bCs w:val="0"/>
          <w:color w:val="000000"/>
          <w:sz w:val="28"/>
          <w:szCs w:val="28"/>
          <w:highlight w:val="none"/>
          <w:lang w:eastAsia="zh-CN"/>
        </w:rPr>
        <w:t>：</w:t>
      </w:r>
      <w:r>
        <w:rPr>
          <w:rFonts w:hint="eastAsia" w:ascii="Times New Roman" w:hAnsi="Times New Roman" w:eastAsia="方正小标宋_GBK"/>
          <w:sz w:val="36"/>
          <w:szCs w:val="36"/>
        </w:rPr>
        <w:br w:type="page"/>
      </w:r>
    </w:p>
    <w:p w14:paraId="596F22CF">
      <w:pPr>
        <w:rPr>
          <w:rFonts w:ascii="Times New Roman" w:hAnsi="Times New Roman" w:eastAsia="方正黑体_GBK"/>
          <w:sz w:val="32"/>
          <w:szCs w:val="32"/>
          <w:highlight w:val="none"/>
        </w:rPr>
      </w:pPr>
      <w:r>
        <w:rPr>
          <w:rFonts w:hint="eastAsia" w:ascii="Times New Roman" w:hAnsi="Times New Roman" w:eastAsia="方正黑体_GBK"/>
          <w:sz w:val="32"/>
          <w:szCs w:val="32"/>
          <w:highlight w:val="none"/>
        </w:rPr>
        <w:t>一、报价</w:t>
      </w:r>
    </w:p>
    <w:p w14:paraId="7D760445">
      <w:pPr>
        <w:tabs>
          <w:tab w:val="left" w:pos="6300"/>
        </w:tabs>
        <w:snapToGrid w:val="0"/>
        <w:jc w:val="center"/>
        <w:outlineLvl w:val="0"/>
        <w:rPr>
          <w:rFonts w:ascii="Times New Roman" w:hAnsi="Times New Roman" w:eastAsia="方正仿宋_GBK"/>
          <w:b/>
          <w:sz w:val="32"/>
          <w:szCs w:val="32"/>
          <w:highlight w:val="none"/>
        </w:rPr>
      </w:pPr>
      <w:r>
        <w:rPr>
          <w:rFonts w:ascii="Times New Roman" w:hAnsi="Times New Roman" w:eastAsia="方正仿宋_GBK"/>
          <w:b/>
          <w:sz w:val="32"/>
          <w:szCs w:val="32"/>
          <w:highlight w:val="none"/>
        </w:rPr>
        <w:t>报价函</w:t>
      </w:r>
    </w:p>
    <w:p w14:paraId="1757A938">
      <w:pPr>
        <w:keepNext w:val="0"/>
        <w:keepLines w:val="0"/>
        <w:pageBreakBefore w:val="0"/>
        <w:widowControl w:val="0"/>
        <w:tabs>
          <w:tab w:val="left" w:pos="6300"/>
        </w:tabs>
        <w:kinsoku/>
        <w:wordWrap/>
        <w:overflowPunct/>
        <w:topLinePunct w:val="0"/>
        <w:autoSpaceDE/>
        <w:autoSpaceDN/>
        <w:bidi w:val="0"/>
        <w:adjustRightInd/>
        <w:snapToGrid w:val="0"/>
        <w:spacing w:line="500"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重庆西算大数据有限公司：</w:t>
      </w:r>
    </w:p>
    <w:p w14:paraId="66511D3E">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我方收到</w:t>
      </w:r>
      <w:r>
        <w:rPr>
          <w:rFonts w:hint="eastAsia" w:ascii="Times New Roman" w:hAnsi="Times New Roman" w:eastAsia="方正仿宋_GBK" w:cs="Times New Roman"/>
          <w:sz w:val="32"/>
          <w:szCs w:val="32"/>
          <w:highlight w:val="none"/>
          <w:u w:val="single"/>
          <w:lang w:val="en-US" w:eastAsia="zh-CN"/>
        </w:rPr>
        <w:t xml:space="preserve">                       （项目名称）</w:t>
      </w:r>
      <w:r>
        <w:rPr>
          <w:rFonts w:hint="default" w:ascii="Times New Roman" w:hAnsi="Times New Roman" w:eastAsia="方正仿宋_GBK" w:cs="Times New Roman"/>
          <w:sz w:val="32"/>
          <w:szCs w:val="32"/>
          <w:highlight w:val="none"/>
        </w:rPr>
        <w:t>的询</w:t>
      </w:r>
      <w:r>
        <w:rPr>
          <w:rFonts w:hint="default" w:ascii="Times New Roman" w:hAnsi="Times New Roman" w:eastAsia="方正仿宋_GBK" w:cs="Times New Roman"/>
          <w:sz w:val="32"/>
          <w:szCs w:val="32"/>
          <w:highlight w:val="none"/>
          <w:lang w:val="en-US" w:eastAsia="zh-CN"/>
        </w:rPr>
        <w:t>价</w:t>
      </w:r>
      <w:r>
        <w:rPr>
          <w:rFonts w:hint="default" w:ascii="Times New Roman" w:hAnsi="Times New Roman" w:eastAsia="方正仿宋_GBK" w:cs="Times New Roman"/>
          <w:sz w:val="32"/>
          <w:szCs w:val="32"/>
          <w:highlight w:val="none"/>
        </w:rPr>
        <w:t>采购文件，经详细研究，决定参加该项目的询</w:t>
      </w:r>
      <w:r>
        <w:rPr>
          <w:rFonts w:hint="default" w:ascii="Times New Roman" w:hAnsi="Times New Roman" w:eastAsia="方正仿宋_GBK" w:cs="Times New Roman"/>
          <w:sz w:val="32"/>
          <w:szCs w:val="32"/>
          <w:highlight w:val="none"/>
          <w:lang w:val="en-US" w:eastAsia="zh-CN"/>
        </w:rPr>
        <w:t>价</w:t>
      </w:r>
      <w:r>
        <w:rPr>
          <w:rFonts w:hint="default" w:ascii="Times New Roman" w:hAnsi="Times New Roman" w:eastAsia="方正仿宋_GBK" w:cs="Times New Roman"/>
          <w:sz w:val="32"/>
          <w:szCs w:val="32"/>
          <w:highlight w:val="none"/>
        </w:rPr>
        <w:t>。</w:t>
      </w:r>
    </w:p>
    <w:p w14:paraId="1B50C188">
      <w:pPr>
        <w:keepNext w:val="0"/>
        <w:keepLines w:val="0"/>
        <w:pageBreakBefore w:val="0"/>
        <w:widowControl w:val="0"/>
        <w:tabs>
          <w:tab w:val="left" w:pos="4820"/>
          <w:tab w:val="left" w:pos="6300"/>
        </w:tabs>
        <w:kinsoku/>
        <w:wordWrap/>
        <w:overflowPunct/>
        <w:topLinePunct w:val="0"/>
        <w:autoSpaceDE/>
        <w:autoSpaceDN/>
        <w:bidi w:val="0"/>
        <w:adjustRightInd/>
        <w:snapToGrid w:val="0"/>
        <w:spacing w:line="500" w:lineRule="exact"/>
        <w:ind w:left="10" w:leftChars="5" w:firstLine="611" w:firstLineChars="191"/>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1、愿意按照询</w:t>
      </w:r>
      <w:r>
        <w:rPr>
          <w:rFonts w:hint="default" w:ascii="Times New Roman" w:hAnsi="Times New Roman" w:eastAsia="方正仿宋_GBK" w:cs="Times New Roman"/>
          <w:sz w:val="32"/>
          <w:szCs w:val="32"/>
          <w:highlight w:val="none"/>
          <w:lang w:val="en-US" w:eastAsia="zh-CN"/>
        </w:rPr>
        <w:t>价</w:t>
      </w:r>
      <w:r>
        <w:rPr>
          <w:rFonts w:hint="default" w:ascii="Times New Roman" w:hAnsi="Times New Roman" w:eastAsia="方正仿宋_GBK" w:cs="Times New Roman"/>
          <w:sz w:val="32"/>
          <w:szCs w:val="32"/>
          <w:highlight w:val="none"/>
        </w:rPr>
        <w:t>采购文件中的一切要求，提供本项目的</w:t>
      </w:r>
      <w:r>
        <w:rPr>
          <w:rFonts w:hint="eastAsia" w:ascii="Times New Roman" w:hAnsi="Times New Roman" w:eastAsia="方正仿宋_GBK" w:cs="Times New Roman"/>
          <w:sz w:val="32"/>
          <w:szCs w:val="32"/>
          <w:highlight w:val="none"/>
          <w:lang w:val="en-US" w:eastAsia="zh-CN"/>
        </w:rPr>
        <w:t>家具产品</w:t>
      </w:r>
      <w:r>
        <w:rPr>
          <w:rFonts w:hint="default" w:ascii="Times New Roman" w:hAnsi="Times New Roman" w:eastAsia="方正仿宋_GBK" w:cs="Times New Roman"/>
          <w:sz w:val="32"/>
          <w:szCs w:val="32"/>
          <w:highlight w:val="none"/>
        </w:rPr>
        <w:t>，报价为人民币大写：</w:t>
      </w:r>
      <w:r>
        <w:rPr>
          <w:rFonts w:hint="default" w:ascii="Times New Roman" w:hAnsi="Times New Roman" w:eastAsia="方正仿宋_GBK" w:cs="Times New Roman"/>
          <w:sz w:val="32"/>
          <w:szCs w:val="32"/>
          <w:highlight w:val="none"/>
          <w:u w:val="single"/>
        </w:rPr>
        <w:t xml:space="preserve">    </w:t>
      </w:r>
      <w:r>
        <w:rPr>
          <w:rFonts w:hint="default" w:ascii="Times New Roman" w:hAnsi="Times New Roman" w:eastAsia="方正仿宋_GBK" w:cs="Times New Roman"/>
          <w:sz w:val="32"/>
          <w:szCs w:val="32"/>
          <w:highlight w:val="none"/>
        </w:rPr>
        <w:t>元整；人民币小写：</w:t>
      </w:r>
      <w:r>
        <w:rPr>
          <w:rFonts w:hint="default" w:ascii="Times New Roman" w:hAnsi="Times New Roman" w:eastAsia="方正仿宋_GBK" w:cs="Times New Roman"/>
          <w:sz w:val="32"/>
          <w:szCs w:val="32"/>
          <w:highlight w:val="none"/>
          <w:u w:val="single"/>
        </w:rPr>
        <w:t xml:space="preserve">    </w:t>
      </w:r>
      <w:r>
        <w:rPr>
          <w:rFonts w:hint="default" w:ascii="Times New Roman" w:hAnsi="Times New Roman" w:eastAsia="方正仿宋_GBK" w:cs="Times New Roman"/>
          <w:sz w:val="32"/>
          <w:szCs w:val="32"/>
          <w:highlight w:val="none"/>
        </w:rPr>
        <w:t>元。</w:t>
      </w:r>
    </w:p>
    <w:p w14:paraId="07B4A5AA">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2、我方现提交的响应文件为：响应文件电子文档</w:t>
      </w:r>
      <w:r>
        <w:rPr>
          <w:rFonts w:hint="eastAsia" w:ascii="Times New Roman" w:hAnsi="Times New Roman" w:eastAsia="方正仿宋_GBK" w:cs="Times New Roman"/>
          <w:sz w:val="32"/>
          <w:szCs w:val="32"/>
          <w:highlight w:val="none"/>
          <w:lang w:val="en-US" w:eastAsia="zh-CN"/>
        </w:rPr>
        <w:t>及纸质文档各</w:t>
      </w:r>
      <w:r>
        <w:rPr>
          <w:rFonts w:hint="default" w:ascii="Times New Roman" w:hAnsi="Times New Roman" w:eastAsia="方正仿宋_GBK" w:cs="Times New Roman"/>
          <w:sz w:val="32"/>
          <w:szCs w:val="32"/>
          <w:highlight w:val="none"/>
        </w:rPr>
        <w:t>壹份。</w:t>
      </w:r>
    </w:p>
    <w:p w14:paraId="09F71210">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3、我方承诺：本次询</w:t>
      </w:r>
      <w:r>
        <w:rPr>
          <w:rFonts w:hint="default" w:ascii="Times New Roman" w:hAnsi="Times New Roman" w:eastAsia="方正仿宋_GBK" w:cs="Times New Roman"/>
          <w:sz w:val="32"/>
          <w:szCs w:val="32"/>
          <w:highlight w:val="none"/>
          <w:lang w:val="en-US" w:eastAsia="zh-CN"/>
        </w:rPr>
        <w:t>价</w:t>
      </w:r>
      <w:r>
        <w:rPr>
          <w:rFonts w:hint="default" w:ascii="Times New Roman" w:hAnsi="Times New Roman" w:eastAsia="方正仿宋_GBK" w:cs="Times New Roman"/>
          <w:sz w:val="32"/>
          <w:szCs w:val="32"/>
          <w:highlight w:val="none"/>
        </w:rPr>
        <w:t>的有效期为90天。</w:t>
      </w:r>
    </w:p>
    <w:p w14:paraId="2126DAE1">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4、我方完全理解和接受贵方询</w:t>
      </w:r>
      <w:r>
        <w:rPr>
          <w:rFonts w:hint="default" w:ascii="Times New Roman" w:hAnsi="Times New Roman" w:eastAsia="方正仿宋_GBK" w:cs="Times New Roman"/>
          <w:sz w:val="32"/>
          <w:szCs w:val="32"/>
          <w:highlight w:val="none"/>
          <w:lang w:val="en-US" w:eastAsia="zh-CN"/>
        </w:rPr>
        <w:t>价</w:t>
      </w:r>
      <w:r>
        <w:rPr>
          <w:rFonts w:hint="default" w:ascii="Times New Roman" w:hAnsi="Times New Roman" w:eastAsia="方正仿宋_GBK" w:cs="Times New Roman"/>
          <w:sz w:val="32"/>
          <w:szCs w:val="32"/>
          <w:highlight w:val="none"/>
        </w:rPr>
        <w:t>采购文件的一切规定和要求及评审办法。</w:t>
      </w:r>
    </w:p>
    <w:p w14:paraId="26E90AA0">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5、在整个询</w:t>
      </w:r>
      <w:r>
        <w:rPr>
          <w:rFonts w:hint="default" w:ascii="Times New Roman" w:hAnsi="Times New Roman" w:eastAsia="方正仿宋_GBK" w:cs="Times New Roman"/>
          <w:sz w:val="32"/>
          <w:szCs w:val="32"/>
          <w:highlight w:val="none"/>
          <w:lang w:val="en-US" w:eastAsia="zh-CN"/>
        </w:rPr>
        <w:t>价</w:t>
      </w:r>
      <w:r>
        <w:rPr>
          <w:rFonts w:hint="default" w:ascii="Times New Roman" w:hAnsi="Times New Roman" w:eastAsia="方正仿宋_GBK" w:cs="Times New Roman"/>
          <w:sz w:val="32"/>
          <w:szCs w:val="32"/>
          <w:highlight w:val="none"/>
        </w:rPr>
        <w:t>采购过程中，我方若有违规行为，接受按照</w:t>
      </w:r>
      <w:r>
        <w:rPr>
          <w:rFonts w:hint="default" w:ascii="Times New Roman" w:hAnsi="Times New Roman" w:eastAsia="方正仿宋_GBK" w:cs="Times New Roman"/>
          <w:sz w:val="32"/>
          <w:szCs w:val="32"/>
          <w:highlight w:val="none"/>
          <w:lang w:val="en-US" w:eastAsia="zh-CN"/>
        </w:rPr>
        <w:t>相关</w:t>
      </w:r>
      <w:r>
        <w:rPr>
          <w:rFonts w:hint="default" w:ascii="Times New Roman" w:hAnsi="Times New Roman" w:eastAsia="方正仿宋_GBK" w:cs="Times New Roman"/>
          <w:sz w:val="32"/>
          <w:szCs w:val="32"/>
          <w:highlight w:val="none"/>
        </w:rPr>
        <w:t>平台规定给予惩罚。</w:t>
      </w:r>
    </w:p>
    <w:p w14:paraId="32A5436D">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6、我方若中选，将按照询</w:t>
      </w:r>
      <w:r>
        <w:rPr>
          <w:rFonts w:hint="default" w:ascii="Times New Roman" w:hAnsi="Times New Roman" w:eastAsia="方正仿宋_GBK" w:cs="Times New Roman"/>
          <w:sz w:val="32"/>
          <w:szCs w:val="32"/>
          <w:highlight w:val="none"/>
          <w:lang w:val="en-US" w:eastAsia="zh-CN"/>
        </w:rPr>
        <w:t>价</w:t>
      </w:r>
      <w:r>
        <w:rPr>
          <w:rFonts w:hint="default" w:ascii="Times New Roman" w:hAnsi="Times New Roman" w:eastAsia="方正仿宋_GBK" w:cs="Times New Roman"/>
          <w:sz w:val="32"/>
          <w:szCs w:val="32"/>
          <w:highlight w:val="none"/>
        </w:rPr>
        <w:t>结果签订合同，并且严格履行合同义务。本承诺函将成为合同不可分割的一部分，与合同具有同等的法律效力。</w:t>
      </w:r>
    </w:p>
    <w:p w14:paraId="5AB30046">
      <w:pPr>
        <w:tabs>
          <w:tab w:val="left" w:pos="6300"/>
        </w:tabs>
        <w:snapToGrid w:val="0"/>
        <w:ind w:firstLine="570"/>
        <w:rPr>
          <w:rFonts w:hint="eastAsia" w:ascii="Times New Roman" w:hAnsi="Times New Roman" w:eastAsia="方正仿宋_GBK" w:cs="方正仿宋_GBK"/>
          <w:sz w:val="32"/>
          <w:szCs w:val="32"/>
          <w:highlight w:val="none"/>
        </w:rPr>
      </w:pPr>
    </w:p>
    <w:p w14:paraId="76D5C1C8">
      <w:pPr>
        <w:tabs>
          <w:tab w:val="left" w:pos="6300"/>
        </w:tabs>
        <w:snapToGrid w:val="0"/>
        <w:ind w:firstLine="570"/>
        <w:rPr>
          <w:rFonts w:hint="eastAsia" w:ascii="Times New Roman" w:hAnsi="Times New Roman" w:eastAsia="方正仿宋_GBK" w:cs="方正仿宋_GBK"/>
          <w:sz w:val="32"/>
          <w:szCs w:val="32"/>
          <w:highlight w:val="none"/>
        </w:rPr>
      </w:pPr>
    </w:p>
    <w:p w14:paraId="11031B9B">
      <w:pPr>
        <w:tabs>
          <w:tab w:val="left" w:pos="6300"/>
        </w:tabs>
        <w:snapToGrid w:val="0"/>
        <w:ind w:firstLine="570"/>
        <w:rPr>
          <w:rFonts w:hint="eastAsia" w:ascii="Times New Roman" w:hAnsi="Times New Roman" w:eastAsia="方正仿宋_GBK" w:cs="方正仿宋_GBK"/>
          <w:sz w:val="32"/>
          <w:szCs w:val="32"/>
          <w:highlight w:val="none"/>
        </w:rPr>
      </w:pPr>
    </w:p>
    <w:p w14:paraId="0F7C8916">
      <w:pPr>
        <w:tabs>
          <w:tab w:val="left" w:pos="6300"/>
        </w:tabs>
        <w:snapToGrid w:val="0"/>
        <w:ind w:firstLine="4000" w:firstLineChars="1250"/>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 xml:space="preserve">  供应商名称（公章）：</w:t>
      </w:r>
    </w:p>
    <w:p w14:paraId="0C2C4577">
      <w:pPr>
        <w:snapToGrid w:val="0"/>
        <w:ind w:firstLine="640" w:firstLineChars="200"/>
        <w:rPr>
          <w:rFonts w:hint="eastAsia" w:ascii="Times New Roman" w:hAnsi="Times New Roman" w:eastAsia="方正仿宋_GBK" w:cs="方正仿宋_GBK"/>
          <w:sz w:val="32"/>
          <w:szCs w:val="32"/>
          <w:highlight w:val="none"/>
        </w:rPr>
      </w:pPr>
    </w:p>
    <w:p w14:paraId="7BC3B898">
      <w:pPr>
        <w:snapToGrid w:val="0"/>
        <w:ind w:firstLine="4960" w:firstLineChars="1550"/>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 xml:space="preserve">       年   月   日</w:t>
      </w:r>
    </w:p>
    <w:p w14:paraId="2222501D">
      <w:pPr>
        <w:tabs>
          <w:tab w:val="left" w:pos="3840"/>
        </w:tabs>
        <w:autoSpaceDE w:val="0"/>
        <w:autoSpaceDN w:val="0"/>
        <w:adjustRightInd w:val="0"/>
        <w:snapToGrid w:val="0"/>
        <w:rPr>
          <w:rFonts w:hint="eastAsia" w:ascii="Times New Roman" w:hAnsi="Times New Roman" w:eastAsia="方正黑体_GBK" w:cs="方正黑体_GBK"/>
          <w:snapToGrid w:val="0"/>
          <w:kern w:val="0"/>
          <w:sz w:val="32"/>
          <w:szCs w:val="32"/>
          <w:highlight w:val="none"/>
        </w:rPr>
      </w:pPr>
      <w:r>
        <w:rPr>
          <w:rFonts w:hint="eastAsia" w:ascii="Times New Roman" w:hAnsi="Times New Roman" w:eastAsia="方正黑体_GBK" w:cs="方正黑体_GBK"/>
          <w:snapToGrid w:val="0"/>
          <w:kern w:val="0"/>
          <w:sz w:val="32"/>
          <w:szCs w:val="32"/>
          <w:highlight w:val="none"/>
        </w:rPr>
        <w:t xml:space="preserve">    </w:t>
      </w:r>
    </w:p>
    <w:p w14:paraId="752C3CF7">
      <w:pPr>
        <w:tabs>
          <w:tab w:val="left" w:pos="2895"/>
        </w:tabs>
        <w:spacing w:line="312" w:lineRule="auto"/>
        <w:ind w:firstLine="600" w:firstLineChars="200"/>
        <w:rPr>
          <w:rFonts w:hint="eastAsia" w:ascii="Times New Roman" w:hAnsi="Times New Roman" w:eastAsia="方正仿宋_GBK" w:cs="方正仿宋_GBK"/>
          <w:sz w:val="30"/>
          <w:szCs w:val="30"/>
        </w:rPr>
        <w:sectPr>
          <w:headerReference r:id="rId6" w:type="default"/>
          <w:footerReference r:id="rId7" w:type="default"/>
          <w:pgSz w:w="11906" w:h="16838"/>
          <w:pgMar w:top="1440" w:right="1633" w:bottom="1440" w:left="1576" w:header="851" w:footer="992" w:gutter="0"/>
          <w:pgNumType w:fmt="decimal"/>
          <w:cols w:space="720" w:num="1"/>
          <w:docGrid w:type="lines" w:linePitch="312" w:charSpace="0"/>
        </w:sectPr>
      </w:pPr>
    </w:p>
    <w:p w14:paraId="1F8BA94E">
      <w:pPr>
        <w:numPr>
          <w:ilvl w:val="0"/>
          <w:numId w:val="0"/>
        </w:numPr>
        <w:tabs>
          <w:tab w:val="left" w:pos="3840"/>
        </w:tabs>
        <w:autoSpaceDE w:val="0"/>
        <w:autoSpaceDN w:val="0"/>
        <w:adjustRightInd w:val="0"/>
        <w:snapToGrid w:val="0"/>
        <w:rPr>
          <w:rFonts w:hint="eastAsia" w:ascii="Times New Roman" w:hAnsi="Times New Roman" w:eastAsia="方正仿宋_GBK" w:cs="方正仿宋_GBK"/>
          <w:snapToGrid w:val="0"/>
          <w:color w:val="auto"/>
          <w:kern w:val="0"/>
          <w:sz w:val="32"/>
          <w:szCs w:val="32"/>
          <w:highlight w:val="none"/>
        </w:rPr>
      </w:pPr>
      <w:r>
        <w:rPr>
          <w:rFonts w:hint="eastAsia" w:ascii="Times New Roman" w:hAnsi="Times New Roman" w:eastAsia="方正黑体_GBK"/>
          <w:color w:val="auto"/>
          <w:sz w:val="32"/>
          <w:szCs w:val="32"/>
          <w:highlight w:val="none"/>
          <w:lang w:val="en-US" w:eastAsia="zh-CN"/>
        </w:rPr>
        <w:t>二、报价</w:t>
      </w:r>
      <w:r>
        <w:rPr>
          <w:rFonts w:hint="eastAsia" w:ascii="Times New Roman" w:hAnsi="Times New Roman" w:eastAsia="方正黑体_GBK"/>
          <w:color w:val="auto"/>
          <w:sz w:val="32"/>
          <w:szCs w:val="32"/>
          <w:highlight w:val="none"/>
        </w:rPr>
        <w:t>部分</w:t>
      </w:r>
      <w:r>
        <w:rPr>
          <w:rFonts w:hint="eastAsia" w:ascii="Times New Roman" w:hAnsi="Times New Roman" w:eastAsia="方正仿宋_GBK" w:cs="方正仿宋_GBK"/>
          <w:snapToGrid w:val="0"/>
          <w:color w:val="auto"/>
          <w:kern w:val="0"/>
          <w:sz w:val="32"/>
          <w:szCs w:val="32"/>
          <w:highlight w:val="none"/>
        </w:rPr>
        <w:t>（格式自定，加盖公章）</w:t>
      </w:r>
    </w:p>
    <w:p w14:paraId="35DA6CE3">
      <w:pPr>
        <w:spacing w:line="400" w:lineRule="exact"/>
        <w:ind w:firstLine="480" w:firstLineChars="200"/>
        <w:rPr>
          <w:rFonts w:hint="eastAsia" w:ascii="方正仿宋_GBK" w:hAnsi="宋体" w:eastAsia="方正仿宋_GBK"/>
          <w:color w:val="auto"/>
          <w:sz w:val="24"/>
          <w:szCs w:val="24"/>
          <w:highlight w:val="none"/>
          <w:u w:val="single"/>
        </w:rPr>
      </w:pPr>
      <w:r>
        <w:rPr>
          <w:rFonts w:hint="eastAsia" w:ascii="方正仿宋_GBK" w:hAnsi="宋体" w:eastAsia="方正仿宋_GBK"/>
          <w:color w:val="auto"/>
          <w:sz w:val="24"/>
          <w:szCs w:val="24"/>
          <w:highlight w:val="none"/>
        </w:rPr>
        <w:t xml:space="preserve">                   </w:t>
      </w:r>
      <w:r>
        <w:rPr>
          <w:rFonts w:hint="eastAsia" w:ascii="方正仿宋_GBK" w:hAnsi="宋体" w:eastAsia="方正仿宋_GBK"/>
          <w:color w:val="auto"/>
          <w:sz w:val="24"/>
          <w:szCs w:val="24"/>
          <w:highlight w:val="none"/>
          <w:lang w:val="en-US" w:eastAsia="zh-CN"/>
        </w:rPr>
        <w:t xml:space="preserve">  </w:t>
      </w:r>
      <w:r>
        <w:rPr>
          <w:rFonts w:hint="eastAsia" w:ascii="方正仿宋_GBK" w:hAnsi="宋体" w:eastAsia="方正仿宋_GBK"/>
          <w:color w:val="auto"/>
          <w:sz w:val="24"/>
          <w:szCs w:val="24"/>
          <w:highlight w:val="none"/>
        </w:rPr>
        <w:t xml:space="preserve">                     </w:t>
      </w:r>
    </w:p>
    <w:tbl>
      <w:tblPr>
        <w:tblStyle w:val="12"/>
        <w:tblW w:w="47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1113"/>
        <w:gridCol w:w="1767"/>
        <w:gridCol w:w="869"/>
        <w:gridCol w:w="667"/>
        <w:gridCol w:w="728"/>
        <w:gridCol w:w="1273"/>
        <w:gridCol w:w="968"/>
      </w:tblGrid>
      <w:tr w14:paraId="6AD92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61" w:type="pct"/>
            <w:noWrap w:val="0"/>
            <w:vAlign w:val="center"/>
          </w:tcPr>
          <w:p w14:paraId="60FE98B6">
            <w:pPr>
              <w:jc w:val="center"/>
              <w:rPr>
                <w:rFonts w:hint="eastAsia" w:ascii="方正仿宋_GBK" w:hAnsi="仿宋" w:eastAsia="方正仿宋_GBK" w:cs="Times New Roman"/>
                <w:b/>
                <w:color w:val="auto"/>
                <w:sz w:val="21"/>
                <w:szCs w:val="21"/>
                <w:highlight w:val="none"/>
              </w:rPr>
            </w:pPr>
            <w:r>
              <w:rPr>
                <w:rFonts w:hint="eastAsia" w:ascii="方正仿宋_GBK" w:hAnsi="仿宋" w:eastAsia="方正仿宋_GBK" w:cs="Times New Roman"/>
                <w:b/>
                <w:color w:val="auto"/>
                <w:sz w:val="21"/>
                <w:szCs w:val="21"/>
                <w:highlight w:val="none"/>
              </w:rPr>
              <w:t>序号</w:t>
            </w:r>
          </w:p>
        </w:tc>
        <w:tc>
          <w:tcPr>
            <w:tcW w:w="683" w:type="pct"/>
            <w:noWrap w:val="0"/>
            <w:vAlign w:val="center"/>
          </w:tcPr>
          <w:p w14:paraId="3F5D036C">
            <w:pPr>
              <w:jc w:val="center"/>
              <w:rPr>
                <w:rFonts w:hint="eastAsia" w:ascii="方正仿宋_GBK" w:hAnsi="仿宋" w:eastAsia="方正仿宋_GBK" w:cs="Times New Roman"/>
                <w:b/>
                <w:color w:val="auto"/>
                <w:sz w:val="21"/>
                <w:szCs w:val="21"/>
                <w:highlight w:val="none"/>
              </w:rPr>
            </w:pPr>
            <w:r>
              <w:rPr>
                <w:rFonts w:hint="eastAsia" w:ascii="方正仿宋_GBK" w:hAnsi="仿宋" w:eastAsia="方正仿宋_GBK" w:cs="Times New Roman"/>
                <w:b/>
                <w:color w:val="auto"/>
                <w:sz w:val="21"/>
                <w:szCs w:val="21"/>
                <w:highlight w:val="none"/>
                <w:lang w:val="en-US" w:eastAsia="zh-CN"/>
              </w:rPr>
              <w:t>产品</w:t>
            </w:r>
            <w:r>
              <w:rPr>
                <w:rFonts w:hint="eastAsia" w:ascii="方正仿宋_GBK" w:hAnsi="仿宋" w:eastAsia="方正仿宋_GBK" w:cs="Times New Roman"/>
                <w:b/>
                <w:color w:val="auto"/>
                <w:sz w:val="21"/>
                <w:szCs w:val="21"/>
                <w:highlight w:val="none"/>
              </w:rPr>
              <w:t>名称</w:t>
            </w:r>
          </w:p>
        </w:tc>
        <w:tc>
          <w:tcPr>
            <w:tcW w:w="1085" w:type="pct"/>
            <w:noWrap w:val="0"/>
            <w:vAlign w:val="center"/>
          </w:tcPr>
          <w:p w14:paraId="06701E0A">
            <w:pPr>
              <w:jc w:val="center"/>
              <w:rPr>
                <w:rFonts w:hint="eastAsia" w:ascii="方正仿宋_GBK" w:hAnsi="仿宋" w:eastAsia="方正仿宋_GBK" w:cs="Times New Roman"/>
                <w:b/>
                <w:color w:val="auto"/>
                <w:sz w:val="21"/>
                <w:szCs w:val="21"/>
                <w:highlight w:val="none"/>
              </w:rPr>
            </w:pPr>
            <w:r>
              <w:rPr>
                <w:rFonts w:hint="eastAsia" w:ascii="方正仿宋_GBK" w:hAnsi="仿宋" w:eastAsia="方正仿宋_GBK" w:cs="Times New Roman"/>
                <w:b/>
                <w:color w:val="auto"/>
                <w:sz w:val="21"/>
                <w:szCs w:val="21"/>
                <w:highlight w:val="none"/>
              </w:rPr>
              <w:t>品牌、规格型号</w:t>
            </w:r>
          </w:p>
        </w:tc>
        <w:tc>
          <w:tcPr>
            <w:tcW w:w="534" w:type="pct"/>
            <w:noWrap w:val="0"/>
            <w:vAlign w:val="center"/>
          </w:tcPr>
          <w:p w14:paraId="42883FE1">
            <w:pPr>
              <w:jc w:val="center"/>
              <w:rPr>
                <w:rFonts w:hint="eastAsia" w:ascii="方正仿宋_GBK" w:hAnsi="仿宋" w:eastAsia="方正仿宋_GBK" w:cs="Times New Roman"/>
                <w:b/>
                <w:color w:val="auto"/>
                <w:sz w:val="21"/>
                <w:szCs w:val="21"/>
                <w:highlight w:val="none"/>
              </w:rPr>
            </w:pPr>
            <w:r>
              <w:rPr>
                <w:rFonts w:hint="eastAsia" w:ascii="方正仿宋_GBK" w:hAnsi="仿宋" w:eastAsia="方正仿宋_GBK" w:cs="Times New Roman"/>
                <w:b/>
                <w:color w:val="auto"/>
                <w:sz w:val="21"/>
                <w:szCs w:val="21"/>
                <w:highlight w:val="none"/>
              </w:rPr>
              <w:t>数量</w:t>
            </w:r>
          </w:p>
        </w:tc>
        <w:tc>
          <w:tcPr>
            <w:tcW w:w="409" w:type="pct"/>
            <w:noWrap w:val="0"/>
            <w:vAlign w:val="center"/>
          </w:tcPr>
          <w:p w14:paraId="4F92CB15">
            <w:pPr>
              <w:jc w:val="center"/>
              <w:rPr>
                <w:rFonts w:hint="eastAsia" w:ascii="方正仿宋_GBK" w:hAnsi="仿宋" w:eastAsia="方正仿宋_GBK" w:cs="Times New Roman"/>
                <w:b/>
                <w:color w:val="auto"/>
                <w:sz w:val="21"/>
                <w:szCs w:val="21"/>
                <w:highlight w:val="none"/>
                <w:lang w:val="en-US" w:eastAsia="zh-CN"/>
              </w:rPr>
            </w:pPr>
            <w:r>
              <w:rPr>
                <w:rFonts w:hint="eastAsia" w:ascii="方正仿宋_GBK" w:hAnsi="仿宋" w:eastAsia="方正仿宋_GBK" w:cs="Times New Roman"/>
                <w:b/>
                <w:color w:val="auto"/>
                <w:sz w:val="21"/>
                <w:szCs w:val="21"/>
                <w:highlight w:val="none"/>
                <w:lang w:val="en-US" w:eastAsia="zh-CN"/>
              </w:rPr>
              <w:t>单位</w:t>
            </w:r>
          </w:p>
        </w:tc>
        <w:tc>
          <w:tcPr>
            <w:tcW w:w="447" w:type="pct"/>
            <w:noWrap w:val="0"/>
            <w:vAlign w:val="center"/>
          </w:tcPr>
          <w:p w14:paraId="31E397E2">
            <w:pPr>
              <w:jc w:val="center"/>
              <w:rPr>
                <w:rFonts w:hint="eastAsia" w:ascii="方正仿宋_GBK" w:hAnsi="仿宋" w:eastAsia="方正仿宋_GBK" w:cs="Times New Roman"/>
                <w:b/>
                <w:color w:val="auto"/>
                <w:sz w:val="21"/>
                <w:szCs w:val="21"/>
                <w:highlight w:val="none"/>
                <w:lang w:eastAsia="zh-CN"/>
              </w:rPr>
            </w:pPr>
            <w:r>
              <w:rPr>
                <w:rFonts w:hint="eastAsia" w:ascii="方正仿宋_GBK" w:hAnsi="仿宋" w:eastAsia="方正仿宋_GBK" w:cs="Times New Roman"/>
                <w:b/>
                <w:color w:val="auto"/>
                <w:sz w:val="21"/>
                <w:szCs w:val="21"/>
                <w:highlight w:val="none"/>
              </w:rPr>
              <w:t>单价</w:t>
            </w:r>
          </w:p>
        </w:tc>
        <w:tc>
          <w:tcPr>
            <w:tcW w:w="782" w:type="pct"/>
            <w:noWrap w:val="0"/>
            <w:vAlign w:val="center"/>
          </w:tcPr>
          <w:p w14:paraId="2A656874">
            <w:pPr>
              <w:jc w:val="center"/>
              <w:rPr>
                <w:rFonts w:hint="eastAsia" w:ascii="方正仿宋_GBK" w:hAnsi="仿宋" w:eastAsia="方正仿宋_GBK" w:cs="Times New Roman"/>
                <w:b/>
                <w:color w:val="auto"/>
                <w:sz w:val="21"/>
                <w:szCs w:val="21"/>
                <w:highlight w:val="none"/>
                <w:lang w:val="en-US" w:eastAsia="zh-CN"/>
              </w:rPr>
            </w:pPr>
            <w:r>
              <w:rPr>
                <w:rFonts w:hint="eastAsia" w:ascii="方正仿宋_GBK" w:hAnsi="仿宋" w:eastAsia="方正仿宋_GBK" w:cs="Times New Roman"/>
                <w:b/>
                <w:color w:val="auto"/>
                <w:sz w:val="21"/>
                <w:szCs w:val="21"/>
                <w:highlight w:val="none"/>
                <w:lang w:val="en-US" w:eastAsia="zh-CN"/>
              </w:rPr>
              <w:t>质保期（年）</w:t>
            </w:r>
          </w:p>
        </w:tc>
        <w:tc>
          <w:tcPr>
            <w:tcW w:w="594" w:type="pct"/>
            <w:noWrap w:val="0"/>
            <w:vAlign w:val="center"/>
          </w:tcPr>
          <w:p w14:paraId="55D941EB">
            <w:pPr>
              <w:jc w:val="center"/>
              <w:rPr>
                <w:rFonts w:hint="eastAsia" w:ascii="方正仿宋_GBK" w:hAnsi="仿宋" w:eastAsia="方正仿宋_GBK" w:cs="Times New Roman"/>
                <w:b w:val="0"/>
                <w:bCs/>
                <w:color w:val="auto"/>
                <w:sz w:val="21"/>
                <w:szCs w:val="21"/>
                <w:highlight w:val="none"/>
                <w:lang w:eastAsia="zh-CN"/>
              </w:rPr>
            </w:pPr>
            <w:r>
              <w:rPr>
                <w:rFonts w:hint="eastAsia" w:ascii="方正仿宋_GBK" w:hAnsi="仿宋" w:eastAsia="方正仿宋_GBK" w:cs="Times New Roman"/>
                <w:b/>
                <w:color w:val="auto"/>
                <w:sz w:val="21"/>
                <w:szCs w:val="21"/>
                <w:highlight w:val="none"/>
                <w:lang w:val="en-US" w:eastAsia="zh-CN"/>
              </w:rPr>
              <w:t>合计</w:t>
            </w:r>
          </w:p>
        </w:tc>
      </w:tr>
      <w:tr w14:paraId="062C4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1" w:type="pct"/>
            <w:noWrap w:val="0"/>
            <w:vAlign w:val="center"/>
          </w:tcPr>
          <w:p w14:paraId="1F602F4F">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2"/>
                <w:sz w:val="21"/>
                <w:szCs w:val="21"/>
                <w:highlight w:val="none"/>
                <w:u w:val="none"/>
                <w:lang w:val="en-US" w:eastAsia="zh-CN" w:bidi="ar-SA"/>
              </w:rPr>
            </w:pPr>
            <w:r>
              <w:rPr>
                <w:rFonts w:hint="eastAsia" w:ascii="Times New Roman" w:hAnsi="Times New Roman" w:eastAsia="方正仿宋_GBK" w:cs="Times New Roman"/>
                <w:i w:val="0"/>
                <w:iCs w:val="0"/>
                <w:color w:val="auto"/>
                <w:kern w:val="2"/>
                <w:sz w:val="21"/>
                <w:szCs w:val="21"/>
                <w:highlight w:val="none"/>
                <w:u w:val="none"/>
                <w:lang w:val="en-US" w:eastAsia="zh-CN" w:bidi="ar-SA"/>
              </w:rPr>
              <w:t>1</w:t>
            </w:r>
          </w:p>
        </w:tc>
        <w:tc>
          <w:tcPr>
            <w:tcW w:w="683" w:type="pct"/>
            <w:noWrap w:val="0"/>
            <w:vAlign w:val="center"/>
          </w:tcPr>
          <w:p w14:paraId="2D2CBF88">
            <w:pPr>
              <w:keepNext w:val="0"/>
              <w:keepLines w:val="0"/>
              <w:widowControl/>
              <w:suppressLineNumbers w:val="0"/>
              <w:jc w:val="center"/>
              <w:textAlignment w:val="center"/>
              <w:rPr>
                <w:rFonts w:hint="eastAsia" w:ascii="Times New Roman" w:hAnsi="Times New Roman" w:eastAsia="方正仿宋_GBK" w:cs="Times New Roman"/>
                <w:i w:val="0"/>
                <w:iCs w:val="0"/>
                <w:color w:val="auto"/>
                <w:kern w:val="2"/>
                <w:sz w:val="21"/>
                <w:szCs w:val="21"/>
                <w:highlight w:val="none"/>
                <w:u w:val="none"/>
                <w:lang w:val="en-US" w:eastAsia="zh-CN" w:bidi="ar-SA"/>
              </w:rPr>
            </w:pPr>
          </w:p>
        </w:tc>
        <w:tc>
          <w:tcPr>
            <w:tcW w:w="1085" w:type="pct"/>
            <w:noWrap w:val="0"/>
            <w:vAlign w:val="top"/>
          </w:tcPr>
          <w:p w14:paraId="50A64D3F">
            <w:pPr>
              <w:jc w:val="center"/>
              <w:rPr>
                <w:rFonts w:hint="eastAsia" w:ascii="方正仿宋_GBK" w:hAnsi="仿宋" w:eastAsia="方正仿宋_GBK" w:cs="Times New Roman"/>
                <w:color w:val="auto"/>
                <w:sz w:val="21"/>
                <w:szCs w:val="21"/>
                <w:highlight w:val="none"/>
              </w:rPr>
            </w:pPr>
          </w:p>
        </w:tc>
        <w:tc>
          <w:tcPr>
            <w:tcW w:w="534" w:type="pct"/>
            <w:noWrap w:val="0"/>
            <w:vAlign w:val="top"/>
          </w:tcPr>
          <w:p w14:paraId="47FC8832">
            <w:pPr>
              <w:jc w:val="center"/>
              <w:rPr>
                <w:rFonts w:hint="eastAsia" w:ascii="方正仿宋_GBK" w:hAnsi="仿宋" w:eastAsia="方正仿宋_GBK" w:cs="Times New Roman"/>
                <w:b/>
                <w:color w:val="auto"/>
                <w:sz w:val="21"/>
                <w:szCs w:val="21"/>
                <w:highlight w:val="none"/>
                <w:lang w:val="en-US" w:eastAsia="zh-CN"/>
              </w:rPr>
            </w:pPr>
          </w:p>
        </w:tc>
        <w:tc>
          <w:tcPr>
            <w:tcW w:w="409" w:type="pct"/>
            <w:noWrap w:val="0"/>
            <w:vAlign w:val="center"/>
          </w:tcPr>
          <w:p w14:paraId="53A7AA77">
            <w:pPr>
              <w:jc w:val="center"/>
              <w:rPr>
                <w:rFonts w:hint="eastAsia" w:ascii="方正仿宋_GBK" w:hAnsi="仿宋" w:eastAsia="方正仿宋_GBK" w:cs="Times New Roman"/>
                <w:b/>
                <w:color w:val="auto"/>
                <w:sz w:val="21"/>
                <w:szCs w:val="21"/>
                <w:highlight w:val="none"/>
                <w:lang w:val="en-US" w:eastAsia="zh-CN"/>
              </w:rPr>
            </w:pPr>
          </w:p>
        </w:tc>
        <w:tc>
          <w:tcPr>
            <w:tcW w:w="447" w:type="pct"/>
            <w:noWrap w:val="0"/>
            <w:vAlign w:val="top"/>
          </w:tcPr>
          <w:p w14:paraId="2E8E3714">
            <w:pPr>
              <w:jc w:val="center"/>
              <w:rPr>
                <w:rFonts w:hint="eastAsia" w:ascii="方正仿宋_GBK" w:hAnsi="仿宋" w:eastAsia="方正仿宋_GBK" w:cs="Times New Roman"/>
                <w:color w:val="auto"/>
                <w:sz w:val="21"/>
                <w:szCs w:val="21"/>
                <w:highlight w:val="none"/>
              </w:rPr>
            </w:pPr>
          </w:p>
        </w:tc>
        <w:tc>
          <w:tcPr>
            <w:tcW w:w="782" w:type="pct"/>
            <w:noWrap w:val="0"/>
            <w:vAlign w:val="top"/>
          </w:tcPr>
          <w:p w14:paraId="65DDBA03">
            <w:pPr>
              <w:jc w:val="center"/>
              <w:rPr>
                <w:rFonts w:hint="eastAsia" w:ascii="方正仿宋_GBK" w:hAnsi="仿宋" w:eastAsia="方正仿宋_GBK" w:cs="Times New Roman"/>
                <w:color w:val="auto"/>
                <w:sz w:val="21"/>
                <w:szCs w:val="21"/>
                <w:highlight w:val="none"/>
              </w:rPr>
            </w:pPr>
          </w:p>
        </w:tc>
        <w:tc>
          <w:tcPr>
            <w:tcW w:w="594" w:type="pct"/>
            <w:noWrap w:val="0"/>
            <w:vAlign w:val="top"/>
          </w:tcPr>
          <w:p w14:paraId="660886BA">
            <w:pPr>
              <w:jc w:val="center"/>
              <w:rPr>
                <w:rFonts w:hint="eastAsia" w:ascii="方正仿宋_GBK" w:hAnsi="仿宋" w:eastAsia="方正仿宋_GBK" w:cs="Times New Roman"/>
                <w:color w:val="auto"/>
                <w:sz w:val="21"/>
                <w:szCs w:val="21"/>
                <w:highlight w:val="none"/>
              </w:rPr>
            </w:pPr>
          </w:p>
        </w:tc>
      </w:tr>
      <w:tr w14:paraId="2E2CB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1" w:type="pct"/>
            <w:noWrap w:val="0"/>
            <w:vAlign w:val="center"/>
          </w:tcPr>
          <w:p w14:paraId="7718B182">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2"/>
                <w:sz w:val="21"/>
                <w:szCs w:val="21"/>
                <w:highlight w:val="none"/>
                <w:u w:val="none"/>
                <w:lang w:val="en-US" w:eastAsia="zh-CN" w:bidi="ar-SA"/>
              </w:rPr>
            </w:pPr>
            <w:r>
              <w:rPr>
                <w:rFonts w:hint="eastAsia" w:ascii="Times New Roman" w:hAnsi="Times New Roman" w:eastAsia="方正仿宋_GBK" w:cs="Times New Roman"/>
                <w:i w:val="0"/>
                <w:iCs w:val="0"/>
                <w:color w:val="auto"/>
                <w:kern w:val="2"/>
                <w:sz w:val="21"/>
                <w:szCs w:val="21"/>
                <w:highlight w:val="none"/>
                <w:u w:val="none"/>
                <w:lang w:val="en-US" w:eastAsia="zh-CN" w:bidi="ar-SA"/>
              </w:rPr>
              <w:t>2</w:t>
            </w:r>
          </w:p>
        </w:tc>
        <w:tc>
          <w:tcPr>
            <w:tcW w:w="683" w:type="pct"/>
            <w:noWrap w:val="0"/>
            <w:vAlign w:val="center"/>
          </w:tcPr>
          <w:p w14:paraId="705D6F23">
            <w:pPr>
              <w:keepNext w:val="0"/>
              <w:keepLines w:val="0"/>
              <w:widowControl/>
              <w:suppressLineNumbers w:val="0"/>
              <w:jc w:val="center"/>
              <w:textAlignment w:val="center"/>
              <w:rPr>
                <w:rFonts w:hint="eastAsia" w:ascii="Times New Roman" w:hAnsi="Times New Roman" w:eastAsia="方正仿宋_GBK" w:cs="Times New Roman"/>
                <w:i w:val="0"/>
                <w:iCs w:val="0"/>
                <w:color w:val="auto"/>
                <w:kern w:val="2"/>
                <w:sz w:val="21"/>
                <w:szCs w:val="21"/>
                <w:highlight w:val="none"/>
                <w:u w:val="none"/>
                <w:lang w:val="en-US" w:eastAsia="zh-CN" w:bidi="ar-SA"/>
              </w:rPr>
            </w:pPr>
          </w:p>
        </w:tc>
        <w:tc>
          <w:tcPr>
            <w:tcW w:w="1085" w:type="pct"/>
            <w:noWrap w:val="0"/>
            <w:vAlign w:val="top"/>
          </w:tcPr>
          <w:p w14:paraId="61EF1264">
            <w:pPr>
              <w:jc w:val="center"/>
              <w:rPr>
                <w:rFonts w:hint="eastAsia" w:ascii="方正仿宋_GBK" w:hAnsi="仿宋" w:eastAsia="方正仿宋_GBK" w:cs="Times New Roman"/>
                <w:color w:val="auto"/>
                <w:sz w:val="21"/>
                <w:szCs w:val="21"/>
                <w:highlight w:val="none"/>
              </w:rPr>
            </w:pPr>
          </w:p>
        </w:tc>
        <w:tc>
          <w:tcPr>
            <w:tcW w:w="534" w:type="pct"/>
            <w:noWrap w:val="0"/>
            <w:vAlign w:val="top"/>
          </w:tcPr>
          <w:p w14:paraId="7B660279">
            <w:pPr>
              <w:jc w:val="center"/>
              <w:rPr>
                <w:rFonts w:hint="eastAsia" w:ascii="方正仿宋_GBK" w:hAnsi="仿宋" w:eastAsia="方正仿宋_GBK" w:cs="Times New Roman"/>
                <w:b/>
                <w:color w:val="auto"/>
                <w:sz w:val="21"/>
                <w:szCs w:val="21"/>
                <w:highlight w:val="none"/>
                <w:lang w:val="en-US" w:eastAsia="zh-CN"/>
              </w:rPr>
            </w:pPr>
          </w:p>
        </w:tc>
        <w:tc>
          <w:tcPr>
            <w:tcW w:w="409" w:type="pct"/>
            <w:noWrap w:val="0"/>
            <w:vAlign w:val="center"/>
          </w:tcPr>
          <w:p w14:paraId="6DAD579A">
            <w:pPr>
              <w:keepNext w:val="0"/>
              <w:keepLines w:val="0"/>
              <w:widowControl/>
              <w:suppressLineNumbers w:val="0"/>
              <w:jc w:val="center"/>
              <w:textAlignment w:val="center"/>
              <w:rPr>
                <w:rFonts w:hint="eastAsia" w:ascii="Times New Roman" w:hAnsi="Times New Roman" w:eastAsia="方正仿宋_GBK" w:cs="Times New Roman"/>
                <w:i w:val="0"/>
                <w:iCs w:val="0"/>
                <w:color w:val="auto"/>
                <w:kern w:val="2"/>
                <w:sz w:val="21"/>
                <w:szCs w:val="21"/>
                <w:highlight w:val="none"/>
                <w:u w:val="none"/>
                <w:lang w:val="en-US" w:eastAsia="zh-CN" w:bidi="ar-SA"/>
              </w:rPr>
            </w:pPr>
          </w:p>
        </w:tc>
        <w:tc>
          <w:tcPr>
            <w:tcW w:w="447" w:type="pct"/>
            <w:noWrap w:val="0"/>
            <w:vAlign w:val="top"/>
          </w:tcPr>
          <w:p w14:paraId="29C86597">
            <w:pPr>
              <w:jc w:val="center"/>
              <w:rPr>
                <w:rFonts w:hint="eastAsia" w:ascii="方正仿宋_GBK" w:hAnsi="仿宋" w:eastAsia="方正仿宋_GBK" w:cs="Times New Roman"/>
                <w:color w:val="auto"/>
                <w:sz w:val="21"/>
                <w:szCs w:val="21"/>
                <w:highlight w:val="none"/>
              </w:rPr>
            </w:pPr>
          </w:p>
        </w:tc>
        <w:tc>
          <w:tcPr>
            <w:tcW w:w="782" w:type="pct"/>
            <w:noWrap w:val="0"/>
            <w:vAlign w:val="top"/>
          </w:tcPr>
          <w:p w14:paraId="0FACED89">
            <w:pPr>
              <w:jc w:val="center"/>
              <w:rPr>
                <w:rFonts w:hint="eastAsia" w:ascii="方正仿宋_GBK" w:hAnsi="仿宋" w:eastAsia="方正仿宋_GBK" w:cs="Times New Roman"/>
                <w:color w:val="auto"/>
                <w:sz w:val="21"/>
                <w:szCs w:val="21"/>
                <w:highlight w:val="none"/>
              </w:rPr>
            </w:pPr>
          </w:p>
        </w:tc>
        <w:tc>
          <w:tcPr>
            <w:tcW w:w="594" w:type="pct"/>
            <w:noWrap w:val="0"/>
            <w:vAlign w:val="top"/>
          </w:tcPr>
          <w:p w14:paraId="5BD792D8">
            <w:pPr>
              <w:jc w:val="center"/>
              <w:rPr>
                <w:rFonts w:hint="eastAsia" w:ascii="方正仿宋_GBK" w:hAnsi="仿宋" w:eastAsia="方正仿宋_GBK" w:cs="Times New Roman"/>
                <w:color w:val="auto"/>
                <w:sz w:val="21"/>
                <w:szCs w:val="21"/>
                <w:highlight w:val="none"/>
              </w:rPr>
            </w:pPr>
          </w:p>
        </w:tc>
      </w:tr>
      <w:tr w14:paraId="0D764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1" w:type="pct"/>
            <w:noWrap w:val="0"/>
            <w:vAlign w:val="center"/>
          </w:tcPr>
          <w:p w14:paraId="7142A51B">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2"/>
                <w:sz w:val="21"/>
                <w:szCs w:val="21"/>
                <w:highlight w:val="none"/>
                <w:u w:val="none"/>
                <w:lang w:val="en-US" w:eastAsia="zh-CN" w:bidi="ar-SA"/>
              </w:rPr>
            </w:pPr>
            <w:r>
              <w:rPr>
                <w:rFonts w:hint="eastAsia" w:ascii="Times New Roman" w:hAnsi="Times New Roman" w:eastAsia="方正仿宋_GBK" w:cs="Times New Roman"/>
                <w:i w:val="0"/>
                <w:iCs w:val="0"/>
                <w:color w:val="auto"/>
                <w:kern w:val="2"/>
                <w:sz w:val="21"/>
                <w:szCs w:val="21"/>
                <w:highlight w:val="none"/>
                <w:u w:val="none"/>
                <w:lang w:val="en-US" w:eastAsia="zh-CN" w:bidi="ar-SA"/>
              </w:rPr>
              <w:t>3</w:t>
            </w:r>
          </w:p>
        </w:tc>
        <w:tc>
          <w:tcPr>
            <w:tcW w:w="683" w:type="pct"/>
            <w:noWrap w:val="0"/>
            <w:vAlign w:val="center"/>
          </w:tcPr>
          <w:p w14:paraId="4BF379CC">
            <w:pPr>
              <w:keepNext w:val="0"/>
              <w:keepLines w:val="0"/>
              <w:widowControl/>
              <w:suppressLineNumbers w:val="0"/>
              <w:jc w:val="center"/>
              <w:textAlignment w:val="center"/>
              <w:rPr>
                <w:rFonts w:hint="eastAsia" w:ascii="Times New Roman" w:hAnsi="Times New Roman" w:eastAsia="方正仿宋_GBK" w:cs="Times New Roman"/>
                <w:i w:val="0"/>
                <w:iCs w:val="0"/>
                <w:color w:val="auto"/>
                <w:kern w:val="2"/>
                <w:sz w:val="21"/>
                <w:szCs w:val="21"/>
                <w:highlight w:val="none"/>
                <w:u w:val="none"/>
                <w:lang w:val="en-US" w:eastAsia="zh-CN" w:bidi="ar-SA"/>
              </w:rPr>
            </w:pPr>
          </w:p>
        </w:tc>
        <w:tc>
          <w:tcPr>
            <w:tcW w:w="1085" w:type="pct"/>
            <w:noWrap w:val="0"/>
            <w:vAlign w:val="top"/>
          </w:tcPr>
          <w:p w14:paraId="3EA712E9">
            <w:pPr>
              <w:jc w:val="center"/>
              <w:rPr>
                <w:rFonts w:hint="eastAsia" w:ascii="方正仿宋_GBK" w:hAnsi="仿宋" w:eastAsia="方正仿宋_GBK" w:cs="Times New Roman"/>
                <w:color w:val="auto"/>
                <w:sz w:val="21"/>
                <w:szCs w:val="21"/>
                <w:highlight w:val="none"/>
              </w:rPr>
            </w:pPr>
          </w:p>
        </w:tc>
        <w:tc>
          <w:tcPr>
            <w:tcW w:w="534" w:type="pct"/>
            <w:noWrap w:val="0"/>
            <w:vAlign w:val="top"/>
          </w:tcPr>
          <w:p w14:paraId="24B0180F">
            <w:pPr>
              <w:jc w:val="center"/>
              <w:rPr>
                <w:rFonts w:hint="eastAsia" w:ascii="Times New Roman" w:hAnsi="Times New Roman" w:eastAsia="方正仿宋_GBK" w:cs="Times New Roman"/>
                <w:i w:val="0"/>
                <w:iCs w:val="0"/>
                <w:color w:val="auto"/>
                <w:kern w:val="2"/>
                <w:sz w:val="21"/>
                <w:szCs w:val="21"/>
                <w:highlight w:val="none"/>
                <w:u w:val="none"/>
                <w:lang w:val="en-US" w:eastAsia="zh-CN" w:bidi="ar-SA"/>
              </w:rPr>
            </w:pPr>
          </w:p>
        </w:tc>
        <w:tc>
          <w:tcPr>
            <w:tcW w:w="409" w:type="pct"/>
            <w:noWrap w:val="0"/>
            <w:vAlign w:val="center"/>
          </w:tcPr>
          <w:p w14:paraId="2AE27BF8">
            <w:pPr>
              <w:keepNext w:val="0"/>
              <w:keepLines w:val="0"/>
              <w:widowControl/>
              <w:suppressLineNumbers w:val="0"/>
              <w:jc w:val="center"/>
              <w:textAlignment w:val="center"/>
              <w:rPr>
                <w:rFonts w:hint="eastAsia" w:ascii="Times New Roman" w:hAnsi="Times New Roman" w:eastAsia="方正仿宋_GBK" w:cs="Times New Roman"/>
                <w:i w:val="0"/>
                <w:iCs w:val="0"/>
                <w:color w:val="auto"/>
                <w:kern w:val="2"/>
                <w:sz w:val="21"/>
                <w:szCs w:val="21"/>
                <w:highlight w:val="none"/>
                <w:u w:val="none"/>
                <w:lang w:val="en-US" w:eastAsia="zh-CN" w:bidi="ar-SA"/>
              </w:rPr>
            </w:pPr>
          </w:p>
        </w:tc>
        <w:tc>
          <w:tcPr>
            <w:tcW w:w="447" w:type="pct"/>
            <w:noWrap w:val="0"/>
            <w:vAlign w:val="top"/>
          </w:tcPr>
          <w:p w14:paraId="35CE45B6">
            <w:pPr>
              <w:jc w:val="center"/>
              <w:rPr>
                <w:rFonts w:hint="eastAsia" w:ascii="方正仿宋_GBK" w:hAnsi="仿宋" w:eastAsia="方正仿宋_GBK" w:cs="Times New Roman"/>
                <w:color w:val="auto"/>
                <w:sz w:val="21"/>
                <w:szCs w:val="21"/>
                <w:highlight w:val="none"/>
              </w:rPr>
            </w:pPr>
          </w:p>
        </w:tc>
        <w:tc>
          <w:tcPr>
            <w:tcW w:w="782" w:type="pct"/>
            <w:noWrap w:val="0"/>
            <w:vAlign w:val="top"/>
          </w:tcPr>
          <w:p w14:paraId="7FB0F8D8">
            <w:pPr>
              <w:jc w:val="center"/>
              <w:rPr>
                <w:rFonts w:hint="eastAsia" w:ascii="方正仿宋_GBK" w:hAnsi="仿宋" w:eastAsia="方正仿宋_GBK" w:cs="Times New Roman"/>
                <w:color w:val="auto"/>
                <w:sz w:val="21"/>
                <w:szCs w:val="21"/>
                <w:highlight w:val="none"/>
              </w:rPr>
            </w:pPr>
          </w:p>
        </w:tc>
        <w:tc>
          <w:tcPr>
            <w:tcW w:w="594" w:type="pct"/>
            <w:noWrap w:val="0"/>
            <w:vAlign w:val="top"/>
          </w:tcPr>
          <w:p w14:paraId="1FB24DAA">
            <w:pPr>
              <w:jc w:val="center"/>
              <w:rPr>
                <w:rFonts w:hint="eastAsia" w:ascii="方正仿宋_GBK" w:hAnsi="仿宋" w:eastAsia="方正仿宋_GBK" w:cs="Times New Roman"/>
                <w:color w:val="auto"/>
                <w:sz w:val="21"/>
                <w:szCs w:val="21"/>
                <w:highlight w:val="none"/>
              </w:rPr>
            </w:pPr>
          </w:p>
        </w:tc>
      </w:tr>
      <w:tr w14:paraId="53783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1" w:type="pct"/>
            <w:noWrap w:val="0"/>
            <w:vAlign w:val="center"/>
          </w:tcPr>
          <w:p w14:paraId="43B0B730">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2"/>
                <w:sz w:val="21"/>
                <w:szCs w:val="21"/>
                <w:highlight w:val="none"/>
                <w:u w:val="none"/>
                <w:lang w:val="en-US" w:eastAsia="zh-CN" w:bidi="ar-SA"/>
              </w:rPr>
            </w:pPr>
            <w:r>
              <w:rPr>
                <w:rFonts w:hint="eastAsia" w:ascii="Times New Roman" w:hAnsi="Times New Roman" w:eastAsia="方正仿宋_GBK" w:cs="Times New Roman"/>
                <w:i w:val="0"/>
                <w:iCs w:val="0"/>
                <w:color w:val="auto"/>
                <w:kern w:val="2"/>
                <w:sz w:val="21"/>
                <w:szCs w:val="21"/>
                <w:highlight w:val="none"/>
                <w:u w:val="none"/>
                <w:lang w:val="en-US" w:eastAsia="zh-CN" w:bidi="ar-SA"/>
              </w:rPr>
              <w:t>4</w:t>
            </w:r>
          </w:p>
        </w:tc>
        <w:tc>
          <w:tcPr>
            <w:tcW w:w="683" w:type="pct"/>
            <w:noWrap w:val="0"/>
            <w:vAlign w:val="center"/>
          </w:tcPr>
          <w:p w14:paraId="73C957A5">
            <w:pPr>
              <w:keepNext w:val="0"/>
              <w:keepLines w:val="0"/>
              <w:widowControl/>
              <w:suppressLineNumbers w:val="0"/>
              <w:jc w:val="center"/>
              <w:textAlignment w:val="center"/>
              <w:rPr>
                <w:rFonts w:hint="eastAsia" w:ascii="Times New Roman" w:hAnsi="Times New Roman" w:eastAsia="方正仿宋_GBK" w:cs="Times New Roman"/>
                <w:i w:val="0"/>
                <w:iCs w:val="0"/>
                <w:color w:val="auto"/>
                <w:kern w:val="2"/>
                <w:sz w:val="21"/>
                <w:szCs w:val="21"/>
                <w:highlight w:val="none"/>
                <w:u w:val="none"/>
                <w:lang w:val="en-US" w:eastAsia="zh-CN" w:bidi="ar-SA"/>
              </w:rPr>
            </w:pPr>
          </w:p>
        </w:tc>
        <w:tc>
          <w:tcPr>
            <w:tcW w:w="1085" w:type="pct"/>
            <w:noWrap w:val="0"/>
            <w:vAlign w:val="top"/>
          </w:tcPr>
          <w:p w14:paraId="1E5F341C">
            <w:pPr>
              <w:jc w:val="center"/>
              <w:rPr>
                <w:rFonts w:hint="eastAsia" w:ascii="方正仿宋_GBK" w:hAnsi="仿宋" w:eastAsia="方正仿宋_GBK" w:cs="Times New Roman"/>
                <w:color w:val="auto"/>
                <w:sz w:val="21"/>
                <w:szCs w:val="21"/>
                <w:highlight w:val="none"/>
              </w:rPr>
            </w:pPr>
          </w:p>
        </w:tc>
        <w:tc>
          <w:tcPr>
            <w:tcW w:w="534" w:type="pct"/>
            <w:noWrap w:val="0"/>
            <w:vAlign w:val="top"/>
          </w:tcPr>
          <w:p w14:paraId="4D995184">
            <w:pPr>
              <w:keepNext w:val="0"/>
              <w:keepLines w:val="0"/>
              <w:widowControl/>
              <w:suppressLineNumbers w:val="0"/>
              <w:jc w:val="center"/>
              <w:textAlignment w:val="center"/>
              <w:rPr>
                <w:rFonts w:hint="eastAsia" w:ascii="Times New Roman" w:hAnsi="Times New Roman" w:eastAsia="方正仿宋_GBK" w:cs="Times New Roman"/>
                <w:i w:val="0"/>
                <w:iCs w:val="0"/>
                <w:color w:val="auto"/>
                <w:kern w:val="2"/>
                <w:sz w:val="21"/>
                <w:szCs w:val="21"/>
                <w:highlight w:val="none"/>
                <w:u w:val="none"/>
                <w:lang w:val="en-US" w:eastAsia="zh-CN" w:bidi="ar-SA"/>
              </w:rPr>
            </w:pPr>
          </w:p>
        </w:tc>
        <w:tc>
          <w:tcPr>
            <w:tcW w:w="409" w:type="pct"/>
            <w:noWrap w:val="0"/>
            <w:vAlign w:val="center"/>
          </w:tcPr>
          <w:p w14:paraId="7CA56766">
            <w:pPr>
              <w:keepNext w:val="0"/>
              <w:keepLines w:val="0"/>
              <w:widowControl/>
              <w:suppressLineNumbers w:val="0"/>
              <w:jc w:val="center"/>
              <w:textAlignment w:val="center"/>
              <w:rPr>
                <w:rFonts w:hint="eastAsia" w:ascii="Times New Roman" w:hAnsi="Times New Roman" w:eastAsia="方正仿宋_GBK" w:cs="Times New Roman"/>
                <w:i w:val="0"/>
                <w:iCs w:val="0"/>
                <w:color w:val="auto"/>
                <w:kern w:val="2"/>
                <w:sz w:val="21"/>
                <w:szCs w:val="21"/>
                <w:highlight w:val="none"/>
                <w:u w:val="none"/>
                <w:lang w:val="en-US" w:eastAsia="zh-CN" w:bidi="ar-SA"/>
              </w:rPr>
            </w:pPr>
          </w:p>
        </w:tc>
        <w:tc>
          <w:tcPr>
            <w:tcW w:w="447" w:type="pct"/>
            <w:noWrap w:val="0"/>
            <w:vAlign w:val="top"/>
          </w:tcPr>
          <w:p w14:paraId="24024E1F">
            <w:pPr>
              <w:jc w:val="center"/>
              <w:rPr>
                <w:rFonts w:hint="eastAsia" w:ascii="方正仿宋_GBK" w:hAnsi="仿宋" w:eastAsia="方正仿宋_GBK" w:cs="Times New Roman"/>
                <w:color w:val="auto"/>
                <w:sz w:val="21"/>
                <w:szCs w:val="21"/>
                <w:highlight w:val="none"/>
              </w:rPr>
            </w:pPr>
          </w:p>
        </w:tc>
        <w:tc>
          <w:tcPr>
            <w:tcW w:w="782" w:type="pct"/>
            <w:noWrap w:val="0"/>
            <w:vAlign w:val="top"/>
          </w:tcPr>
          <w:p w14:paraId="48791141">
            <w:pPr>
              <w:jc w:val="center"/>
              <w:rPr>
                <w:rFonts w:hint="eastAsia" w:ascii="方正仿宋_GBK" w:hAnsi="仿宋" w:eastAsia="方正仿宋_GBK" w:cs="Times New Roman"/>
                <w:color w:val="auto"/>
                <w:sz w:val="21"/>
                <w:szCs w:val="21"/>
                <w:highlight w:val="none"/>
              </w:rPr>
            </w:pPr>
          </w:p>
        </w:tc>
        <w:tc>
          <w:tcPr>
            <w:tcW w:w="594" w:type="pct"/>
            <w:noWrap w:val="0"/>
            <w:vAlign w:val="top"/>
          </w:tcPr>
          <w:p w14:paraId="69CF3A66">
            <w:pPr>
              <w:jc w:val="center"/>
              <w:rPr>
                <w:rFonts w:hint="eastAsia" w:ascii="方正仿宋_GBK" w:hAnsi="仿宋" w:eastAsia="方正仿宋_GBK" w:cs="Times New Roman"/>
                <w:color w:val="auto"/>
                <w:sz w:val="21"/>
                <w:szCs w:val="21"/>
                <w:highlight w:val="none"/>
              </w:rPr>
            </w:pPr>
          </w:p>
        </w:tc>
      </w:tr>
      <w:tr w14:paraId="71495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1" w:type="pct"/>
            <w:noWrap w:val="0"/>
            <w:vAlign w:val="center"/>
          </w:tcPr>
          <w:p w14:paraId="3395F1B3">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2"/>
                <w:sz w:val="21"/>
                <w:szCs w:val="21"/>
                <w:highlight w:val="none"/>
                <w:u w:val="none"/>
                <w:lang w:val="en-US" w:eastAsia="zh-CN" w:bidi="ar-SA"/>
              </w:rPr>
            </w:pPr>
            <w:r>
              <w:rPr>
                <w:rFonts w:hint="eastAsia" w:ascii="Times New Roman" w:hAnsi="Times New Roman" w:eastAsia="方正仿宋_GBK" w:cs="Times New Roman"/>
                <w:i w:val="0"/>
                <w:iCs w:val="0"/>
                <w:color w:val="auto"/>
                <w:kern w:val="2"/>
                <w:sz w:val="21"/>
                <w:szCs w:val="21"/>
                <w:highlight w:val="none"/>
                <w:u w:val="none"/>
                <w:lang w:val="en-US" w:eastAsia="zh-CN" w:bidi="ar-SA"/>
              </w:rPr>
              <w:t>5</w:t>
            </w:r>
          </w:p>
        </w:tc>
        <w:tc>
          <w:tcPr>
            <w:tcW w:w="683" w:type="pct"/>
            <w:noWrap w:val="0"/>
            <w:vAlign w:val="center"/>
          </w:tcPr>
          <w:p w14:paraId="3F3C4595">
            <w:pPr>
              <w:keepNext w:val="0"/>
              <w:keepLines w:val="0"/>
              <w:widowControl/>
              <w:suppressLineNumbers w:val="0"/>
              <w:jc w:val="center"/>
              <w:textAlignment w:val="center"/>
              <w:rPr>
                <w:rFonts w:hint="eastAsia" w:ascii="Times New Roman" w:hAnsi="Times New Roman" w:eastAsia="方正仿宋_GBK" w:cs="Times New Roman"/>
                <w:i w:val="0"/>
                <w:iCs w:val="0"/>
                <w:color w:val="auto"/>
                <w:kern w:val="2"/>
                <w:sz w:val="21"/>
                <w:szCs w:val="21"/>
                <w:highlight w:val="none"/>
                <w:u w:val="none"/>
                <w:lang w:val="en-US" w:eastAsia="zh-CN" w:bidi="ar-SA"/>
              </w:rPr>
            </w:pPr>
          </w:p>
        </w:tc>
        <w:tc>
          <w:tcPr>
            <w:tcW w:w="1085" w:type="pct"/>
            <w:noWrap w:val="0"/>
            <w:vAlign w:val="top"/>
          </w:tcPr>
          <w:p w14:paraId="779F85C1">
            <w:pPr>
              <w:jc w:val="center"/>
              <w:rPr>
                <w:rFonts w:hint="eastAsia" w:ascii="方正仿宋_GBK" w:hAnsi="仿宋" w:eastAsia="方正仿宋_GBK" w:cs="Times New Roman"/>
                <w:color w:val="auto"/>
                <w:sz w:val="21"/>
                <w:szCs w:val="21"/>
                <w:highlight w:val="none"/>
              </w:rPr>
            </w:pPr>
          </w:p>
        </w:tc>
        <w:tc>
          <w:tcPr>
            <w:tcW w:w="534" w:type="pct"/>
            <w:noWrap w:val="0"/>
            <w:vAlign w:val="top"/>
          </w:tcPr>
          <w:p w14:paraId="29F605C7">
            <w:pPr>
              <w:keepNext w:val="0"/>
              <w:keepLines w:val="0"/>
              <w:widowControl/>
              <w:suppressLineNumbers w:val="0"/>
              <w:jc w:val="center"/>
              <w:textAlignment w:val="center"/>
              <w:rPr>
                <w:rFonts w:hint="eastAsia" w:ascii="Times New Roman" w:hAnsi="Times New Roman" w:eastAsia="方正仿宋_GBK" w:cs="Times New Roman"/>
                <w:i w:val="0"/>
                <w:iCs w:val="0"/>
                <w:color w:val="auto"/>
                <w:kern w:val="2"/>
                <w:sz w:val="21"/>
                <w:szCs w:val="21"/>
                <w:highlight w:val="none"/>
                <w:u w:val="none"/>
                <w:lang w:val="en-US" w:eastAsia="zh-CN" w:bidi="ar-SA"/>
              </w:rPr>
            </w:pPr>
          </w:p>
        </w:tc>
        <w:tc>
          <w:tcPr>
            <w:tcW w:w="409" w:type="pct"/>
            <w:noWrap w:val="0"/>
            <w:vAlign w:val="center"/>
          </w:tcPr>
          <w:p w14:paraId="7C0524AB">
            <w:pPr>
              <w:keepNext w:val="0"/>
              <w:keepLines w:val="0"/>
              <w:widowControl/>
              <w:suppressLineNumbers w:val="0"/>
              <w:jc w:val="center"/>
              <w:textAlignment w:val="center"/>
              <w:rPr>
                <w:rFonts w:hint="eastAsia" w:ascii="Times New Roman" w:hAnsi="Times New Roman" w:eastAsia="方正仿宋_GBK" w:cs="Times New Roman"/>
                <w:i w:val="0"/>
                <w:iCs w:val="0"/>
                <w:color w:val="auto"/>
                <w:kern w:val="2"/>
                <w:sz w:val="21"/>
                <w:szCs w:val="21"/>
                <w:highlight w:val="none"/>
                <w:u w:val="none"/>
                <w:lang w:val="en-US" w:eastAsia="zh-CN" w:bidi="ar-SA"/>
              </w:rPr>
            </w:pPr>
          </w:p>
        </w:tc>
        <w:tc>
          <w:tcPr>
            <w:tcW w:w="447" w:type="pct"/>
            <w:noWrap w:val="0"/>
            <w:vAlign w:val="top"/>
          </w:tcPr>
          <w:p w14:paraId="001693CF">
            <w:pPr>
              <w:jc w:val="center"/>
              <w:rPr>
                <w:rFonts w:hint="eastAsia" w:ascii="方正仿宋_GBK" w:hAnsi="仿宋" w:eastAsia="方正仿宋_GBK" w:cs="Times New Roman"/>
                <w:color w:val="auto"/>
                <w:sz w:val="21"/>
                <w:szCs w:val="21"/>
                <w:highlight w:val="none"/>
              </w:rPr>
            </w:pPr>
          </w:p>
        </w:tc>
        <w:tc>
          <w:tcPr>
            <w:tcW w:w="782" w:type="pct"/>
            <w:noWrap w:val="0"/>
            <w:vAlign w:val="top"/>
          </w:tcPr>
          <w:p w14:paraId="7F3B4F61">
            <w:pPr>
              <w:jc w:val="center"/>
              <w:rPr>
                <w:rFonts w:hint="eastAsia" w:ascii="方正仿宋_GBK" w:hAnsi="仿宋" w:eastAsia="方正仿宋_GBK" w:cs="Times New Roman"/>
                <w:color w:val="auto"/>
                <w:sz w:val="21"/>
                <w:szCs w:val="21"/>
                <w:highlight w:val="none"/>
              </w:rPr>
            </w:pPr>
          </w:p>
        </w:tc>
        <w:tc>
          <w:tcPr>
            <w:tcW w:w="594" w:type="pct"/>
            <w:noWrap w:val="0"/>
            <w:vAlign w:val="top"/>
          </w:tcPr>
          <w:p w14:paraId="5382F69A">
            <w:pPr>
              <w:jc w:val="center"/>
              <w:rPr>
                <w:rFonts w:hint="eastAsia" w:ascii="方正仿宋_GBK" w:hAnsi="仿宋" w:eastAsia="方正仿宋_GBK" w:cs="Times New Roman"/>
                <w:color w:val="auto"/>
                <w:sz w:val="21"/>
                <w:szCs w:val="21"/>
                <w:highlight w:val="none"/>
              </w:rPr>
            </w:pPr>
          </w:p>
        </w:tc>
      </w:tr>
      <w:tr w14:paraId="77BB1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1" w:type="pct"/>
            <w:noWrap w:val="0"/>
            <w:vAlign w:val="center"/>
          </w:tcPr>
          <w:p w14:paraId="1457638E">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2"/>
                <w:sz w:val="21"/>
                <w:szCs w:val="21"/>
                <w:highlight w:val="none"/>
                <w:u w:val="none"/>
                <w:lang w:val="en-US" w:eastAsia="zh-CN" w:bidi="ar-SA"/>
              </w:rPr>
            </w:pPr>
            <w:r>
              <w:rPr>
                <w:rFonts w:hint="eastAsia" w:ascii="Times New Roman" w:hAnsi="Times New Roman" w:eastAsia="方正仿宋_GBK" w:cs="Times New Roman"/>
                <w:i w:val="0"/>
                <w:iCs w:val="0"/>
                <w:color w:val="auto"/>
                <w:kern w:val="2"/>
                <w:sz w:val="21"/>
                <w:szCs w:val="21"/>
                <w:highlight w:val="none"/>
                <w:u w:val="none"/>
                <w:lang w:val="en-US" w:eastAsia="zh-CN" w:bidi="ar-SA"/>
              </w:rPr>
              <w:t>6</w:t>
            </w:r>
          </w:p>
        </w:tc>
        <w:tc>
          <w:tcPr>
            <w:tcW w:w="683" w:type="pct"/>
            <w:noWrap w:val="0"/>
            <w:vAlign w:val="center"/>
          </w:tcPr>
          <w:p w14:paraId="6A6CCE41">
            <w:pPr>
              <w:keepNext w:val="0"/>
              <w:keepLines w:val="0"/>
              <w:widowControl/>
              <w:suppressLineNumbers w:val="0"/>
              <w:jc w:val="center"/>
              <w:textAlignment w:val="center"/>
              <w:rPr>
                <w:rFonts w:hint="eastAsia" w:ascii="Times New Roman" w:hAnsi="Times New Roman" w:eastAsia="方正仿宋_GBK" w:cs="Times New Roman"/>
                <w:i w:val="0"/>
                <w:iCs w:val="0"/>
                <w:color w:val="auto"/>
                <w:kern w:val="2"/>
                <w:sz w:val="21"/>
                <w:szCs w:val="21"/>
                <w:highlight w:val="none"/>
                <w:u w:val="none"/>
                <w:lang w:val="en-US" w:eastAsia="zh-CN" w:bidi="ar-SA"/>
              </w:rPr>
            </w:pPr>
          </w:p>
        </w:tc>
        <w:tc>
          <w:tcPr>
            <w:tcW w:w="1085" w:type="pct"/>
            <w:noWrap w:val="0"/>
            <w:vAlign w:val="top"/>
          </w:tcPr>
          <w:p w14:paraId="7A84B458">
            <w:pPr>
              <w:jc w:val="center"/>
              <w:rPr>
                <w:rFonts w:hint="eastAsia" w:ascii="方正仿宋_GBK" w:hAnsi="仿宋" w:eastAsia="方正仿宋_GBK" w:cs="Times New Roman"/>
                <w:color w:val="auto"/>
                <w:sz w:val="21"/>
                <w:szCs w:val="21"/>
                <w:highlight w:val="none"/>
              </w:rPr>
            </w:pPr>
          </w:p>
        </w:tc>
        <w:tc>
          <w:tcPr>
            <w:tcW w:w="534" w:type="pct"/>
            <w:noWrap w:val="0"/>
            <w:vAlign w:val="top"/>
          </w:tcPr>
          <w:p w14:paraId="61D4CD4F">
            <w:pPr>
              <w:keepNext w:val="0"/>
              <w:keepLines w:val="0"/>
              <w:widowControl/>
              <w:suppressLineNumbers w:val="0"/>
              <w:jc w:val="center"/>
              <w:textAlignment w:val="center"/>
              <w:rPr>
                <w:rFonts w:hint="eastAsia" w:ascii="Times New Roman" w:hAnsi="Times New Roman" w:eastAsia="方正仿宋_GBK" w:cs="Times New Roman"/>
                <w:i w:val="0"/>
                <w:iCs w:val="0"/>
                <w:color w:val="auto"/>
                <w:kern w:val="2"/>
                <w:sz w:val="21"/>
                <w:szCs w:val="21"/>
                <w:highlight w:val="none"/>
                <w:u w:val="none"/>
                <w:lang w:val="en-US" w:eastAsia="zh-CN" w:bidi="ar-SA"/>
              </w:rPr>
            </w:pPr>
          </w:p>
        </w:tc>
        <w:tc>
          <w:tcPr>
            <w:tcW w:w="409" w:type="pct"/>
            <w:noWrap w:val="0"/>
            <w:vAlign w:val="center"/>
          </w:tcPr>
          <w:p w14:paraId="1652B694">
            <w:pPr>
              <w:keepNext w:val="0"/>
              <w:keepLines w:val="0"/>
              <w:widowControl/>
              <w:suppressLineNumbers w:val="0"/>
              <w:jc w:val="center"/>
              <w:textAlignment w:val="center"/>
              <w:rPr>
                <w:rFonts w:hint="eastAsia" w:ascii="Times New Roman" w:hAnsi="Times New Roman" w:eastAsia="方正仿宋_GBK" w:cs="Times New Roman"/>
                <w:i w:val="0"/>
                <w:iCs w:val="0"/>
                <w:color w:val="auto"/>
                <w:kern w:val="2"/>
                <w:sz w:val="21"/>
                <w:szCs w:val="21"/>
                <w:highlight w:val="none"/>
                <w:u w:val="none"/>
                <w:lang w:val="en-US" w:eastAsia="zh-CN" w:bidi="ar-SA"/>
              </w:rPr>
            </w:pPr>
          </w:p>
        </w:tc>
        <w:tc>
          <w:tcPr>
            <w:tcW w:w="447" w:type="pct"/>
            <w:noWrap w:val="0"/>
            <w:vAlign w:val="top"/>
          </w:tcPr>
          <w:p w14:paraId="2B9A3D40">
            <w:pPr>
              <w:jc w:val="center"/>
              <w:rPr>
                <w:rFonts w:hint="eastAsia" w:ascii="方正仿宋_GBK" w:hAnsi="仿宋" w:eastAsia="方正仿宋_GBK" w:cs="Times New Roman"/>
                <w:color w:val="auto"/>
                <w:sz w:val="21"/>
                <w:szCs w:val="21"/>
                <w:highlight w:val="none"/>
              </w:rPr>
            </w:pPr>
          </w:p>
        </w:tc>
        <w:tc>
          <w:tcPr>
            <w:tcW w:w="782" w:type="pct"/>
            <w:noWrap w:val="0"/>
            <w:vAlign w:val="top"/>
          </w:tcPr>
          <w:p w14:paraId="516D9813">
            <w:pPr>
              <w:jc w:val="center"/>
              <w:rPr>
                <w:rFonts w:hint="eastAsia" w:ascii="方正仿宋_GBK" w:hAnsi="仿宋" w:eastAsia="方正仿宋_GBK" w:cs="Times New Roman"/>
                <w:color w:val="auto"/>
                <w:sz w:val="21"/>
                <w:szCs w:val="21"/>
                <w:highlight w:val="none"/>
              </w:rPr>
            </w:pPr>
          </w:p>
        </w:tc>
        <w:tc>
          <w:tcPr>
            <w:tcW w:w="594" w:type="pct"/>
            <w:noWrap w:val="0"/>
            <w:vAlign w:val="top"/>
          </w:tcPr>
          <w:p w14:paraId="27BFF027">
            <w:pPr>
              <w:jc w:val="center"/>
              <w:rPr>
                <w:rFonts w:hint="eastAsia" w:ascii="方正仿宋_GBK" w:hAnsi="仿宋" w:eastAsia="方正仿宋_GBK" w:cs="Times New Roman"/>
                <w:color w:val="auto"/>
                <w:sz w:val="21"/>
                <w:szCs w:val="21"/>
                <w:highlight w:val="none"/>
              </w:rPr>
            </w:pPr>
          </w:p>
        </w:tc>
      </w:tr>
      <w:tr w14:paraId="46BA7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1" w:type="pct"/>
            <w:noWrap w:val="0"/>
            <w:vAlign w:val="center"/>
          </w:tcPr>
          <w:p w14:paraId="07932DBA">
            <w:pPr>
              <w:jc w:val="center"/>
              <w:rPr>
                <w:rFonts w:hint="default" w:ascii="Times New Roman" w:hAnsi="Times New Roman" w:eastAsia="方正仿宋_GBK" w:cs="Times New Roman"/>
                <w:i w:val="0"/>
                <w:iCs w:val="0"/>
                <w:color w:val="auto"/>
                <w:kern w:val="2"/>
                <w:sz w:val="21"/>
                <w:szCs w:val="21"/>
                <w:highlight w:val="none"/>
                <w:u w:val="none"/>
                <w:lang w:val="en-US" w:eastAsia="zh-CN" w:bidi="ar-SA"/>
              </w:rPr>
            </w:pPr>
            <w:r>
              <w:rPr>
                <w:rFonts w:hint="eastAsia" w:ascii="Times New Roman" w:hAnsi="Times New Roman" w:eastAsia="方正仿宋_GBK" w:cs="Times New Roman"/>
                <w:i w:val="0"/>
                <w:iCs w:val="0"/>
                <w:color w:val="auto"/>
                <w:kern w:val="2"/>
                <w:sz w:val="21"/>
                <w:szCs w:val="21"/>
                <w:highlight w:val="none"/>
                <w:u w:val="none"/>
                <w:lang w:val="en-US" w:eastAsia="zh-CN" w:bidi="ar-SA"/>
              </w:rPr>
              <w:t>7</w:t>
            </w:r>
          </w:p>
        </w:tc>
        <w:tc>
          <w:tcPr>
            <w:tcW w:w="683" w:type="pct"/>
            <w:noWrap w:val="0"/>
            <w:vAlign w:val="center"/>
          </w:tcPr>
          <w:p w14:paraId="277F4E5B">
            <w:pPr>
              <w:keepNext w:val="0"/>
              <w:keepLines w:val="0"/>
              <w:widowControl/>
              <w:suppressLineNumbers w:val="0"/>
              <w:jc w:val="center"/>
              <w:textAlignment w:val="center"/>
              <w:rPr>
                <w:rFonts w:hint="eastAsia" w:ascii="Times New Roman" w:hAnsi="Times New Roman" w:eastAsia="方正仿宋_GBK" w:cs="Times New Roman"/>
                <w:i w:val="0"/>
                <w:iCs w:val="0"/>
                <w:color w:val="auto"/>
                <w:kern w:val="2"/>
                <w:sz w:val="21"/>
                <w:szCs w:val="21"/>
                <w:highlight w:val="none"/>
                <w:u w:val="none"/>
                <w:lang w:val="en-US" w:eastAsia="zh-CN" w:bidi="ar-SA"/>
              </w:rPr>
            </w:pPr>
          </w:p>
        </w:tc>
        <w:tc>
          <w:tcPr>
            <w:tcW w:w="1085" w:type="pct"/>
            <w:noWrap w:val="0"/>
            <w:vAlign w:val="top"/>
          </w:tcPr>
          <w:p w14:paraId="67517065">
            <w:pPr>
              <w:jc w:val="center"/>
              <w:rPr>
                <w:rFonts w:hint="eastAsia" w:ascii="方正仿宋_GBK" w:hAnsi="仿宋" w:eastAsia="方正仿宋_GBK" w:cs="Times New Roman"/>
                <w:color w:val="auto"/>
                <w:sz w:val="21"/>
                <w:szCs w:val="21"/>
                <w:highlight w:val="none"/>
              </w:rPr>
            </w:pPr>
          </w:p>
        </w:tc>
        <w:tc>
          <w:tcPr>
            <w:tcW w:w="534" w:type="pct"/>
            <w:noWrap w:val="0"/>
            <w:vAlign w:val="top"/>
          </w:tcPr>
          <w:p w14:paraId="2AEFAE3D">
            <w:pPr>
              <w:keepNext w:val="0"/>
              <w:keepLines w:val="0"/>
              <w:widowControl/>
              <w:suppressLineNumbers w:val="0"/>
              <w:jc w:val="center"/>
              <w:textAlignment w:val="center"/>
              <w:rPr>
                <w:rFonts w:hint="eastAsia" w:ascii="Times New Roman" w:hAnsi="Times New Roman" w:eastAsia="方正仿宋_GBK" w:cs="Times New Roman"/>
                <w:i w:val="0"/>
                <w:iCs w:val="0"/>
                <w:color w:val="auto"/>
                <w:kern w:val="2"/>
                <w:sz w:val="21"/>
                <w:szCs w:val="21"/>
                <w:highlight w:val="none"/>
                <w:u w:val="none"/>
                <w:lang w:val="en-US" w:eastAsia="zh-CN" w:bidi="ar-SA"/>
              </w:rPr>
            </w:pPr>
          </w:p>
        </w:tc>
        <w:tc>
          <w:tcPr>
            <w:tcW w:w="409" w:type="pct"/>
            <w:noWrap w:val="0"/>
            <w:vAlign w:val="center"/>
          </w:tcPr>
          <w:p w14:paraId="63308B2A">
            <w:pPr>
              <w:keepNext w:val="0"/>
              <w:keepLines w:val="0"/>
              <w:widowControl/>
              <w:suppressLineNumbers w:val="0"/>
              <w:jc w:val="center"/>
              <w:textAlignment w:val="center"/>
              <w:rPr>
                <w:rFonts w:hint="eastAsia" w:ascii="Times New Roman" w:hAnsi="Times New Roman" w:eastAsia="方正仿宋_GBK" w:cs="Times New Roman"/>
                <w:i w:val="0"/>
                <w:iCs w:val="0"/>
                <w:color w:val="auto"/>
                <w:kern w:val="2"/>
                <w:sz w:val="21"/>
                <w:szCs w:val="21"/>
                <w:highlight w:val="none"/>
                <w:u w:val="none"/>
                <w:lang w:val="en-US" w:eastAsia="zh-CN" w:bidi="ar-SA"/>
              </w:rPr>
            </w:pPr>
          </w:p>
        </w:tc>
        <w:tc>
          <w:tcPr>
            <w:tcW w:w="447" w:type="pct"/>
            <w:noWrap w:val="0"/>
            <w:vAlign w:val="top"/>
          </w:tcPr>
          <w:p w14:paraId="1F559145">
            <w:pPr>
              <w:jc w:val="center"/>
              <w:rPr>
                <w:rFonts w:hint="eastAsia" w:ascii="方正仿宋_GBK" w:hAnsi="仿宋" w:eastAsia="方正仿宋_GBK" w:cs="Times New Roman"/>
                <w:color w:val="auto"/>
                <w:sz w:val="21"/>
                <w:szCs w:val="21"/>
                <w:highlight w:val="none"/>
              </w:rPr>
            </w:pPr>
          </w:p>
        </w:tc>
        <w:tc>
          <w:tcPr>
            <w:tcW w:w="782" w:type="pct"/>
            <w:noWrap w:val="0"/>
            <w:vAlign w:val="top"/>
          </w:tcPr>
          <w:p w14:paraId="018C7EBC">
            <w:pPr>
              <w:jc w:val="center"/>
              <w:rPr>
                <w:rFonts w:hint="eastAsia" w:ascii="方正仿宋_GBK" w:hAnsi="仿宋" w:eastAsia="方正仿宋_GBK" w:cs="Times New Roman"/>
                <w:color w:val="auto"/>
                <w:sz w:val="21"/>
                <w:szCs w:val="21"/>
                <w:highlight w:val="none"/>
              </w:rPr>
            </w:pPr>
          </w:p>
        </w:tc>
        <w:tc>
          <w:tcPr>
            <w:tcW w:w="594" w:type="pct"/>
            <w:noWrap w:val="0"/>
            <w:vAlign w:val="top"/>
          </w:tcPr>
          <w:p w14:paraId="56CDBF3D">
            <w:pPr>
              <w:jc w:val="center"/>
              <w:rPr>
                <w:rFonts w:hint="eastAsia" w:ascii="方正仿宋_GBK" w:hAnsi="仿宋" w:eastAsia="方正仿宋_GBK" w:cs="Times New Roman"/>
                <w:color w:val="auto"/>
                <w:sz w:val="21"/>
                <w:szCs w:val="21"/>
                <w:highlight w:val="none"/>
              </w:rPr>
            </w:pPr>
          </w:p>
        </w:tc>
      </w:tr>
      <w:tr w14:paraId="47F20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1" w:type="pct"/>
            <w:noWrap w:val="0"/>
            <w:vAlign w:val="center"/>
          </w:tcPr>
          <w:p w14:paraId="3AB83A37">
            <w:pPr>
              <w:jc w:val="center"/>
              <w:rPr>
                <w:rFonts w:hint="default" w:ascii="Times New Roman" w:hAnsi="Times New Roman" w:eastAsia="方正仿宋_GBK" w:cs="Times New Roman"/>
                <w:i w:val="0"/>
                <w:iCs w:val="0"/>
                <w:color w:val="auto"/>
                <w:kern w:val="2"/>
                <w:sz w:val="21"/>
                <w:szCs w:val="21"/>
                <w:highlight w:val="none"/>
                <w:u w:val="none"/>
                <w:lang w:val="en-US" w:eastAsia="zh-CN" w:bidi="ar-SA"/>
              </w:rPr>
            </w:pPr>
            <w:r>
              <w:rPr>
                <w:rFonts w:hint="eastAsia" w:ascii="Times New Roman" w:hAnsi="Times New Roman" w:eastAsia="方正仿宋_GBK" w:cs="Times New Roman"/>
                <w:i w:val="0"/>
                <w:iCs w:val="0"/>
                <w:color w:val="auto"/>
                <w:kern w:val="2"/>
                <w:sz w:val="21"/>
                <w:szCs w:val="21"/>
                <w:highlight w:val="none"/>
                <w:u w:val="none"/>
                <w:lang w:val="en-US" w:eastAsia="zh-CN" w:bidi="ar-SA"/>
              </w:rPr>
              <w:t>8</w:t>
            </w:r>
          </w:p>
        </w:tc>
        <w:tc>
          <w:tcPr>
            <w:tcW w:w="683" w:type="pct"/>
            <w:noWrap w:val="0"/>
            <w:vAlign w:val="center"/>
          </w:tcPr>
          <w:p w14:paraId="5530409A">
            <w:pPr>
              <w:keepNext w:val="0"/>
              <w:keepLines w:val="0"/>
              <w:widowControl/>
              <w:suppressLineNumbers w:val="0"/>
              <w:jc w:val="center"/>
              <w:textAlignment w:val="center"/>
              <w:rPr>
                <w:rFonts w:hint="eastAsia" w:ascii="Times New Roman" w:hAnsi="Times New Roman" w:eastAsia="方正仿宋_GBK" w:cs="Times New Roman"/>
                <w:i w:val="0"/>
                <w:iCs w:val="0"/>
                <w:color w:val="auto"/>
                <w:kern w:val="2"/>
                <w:sz w:val="21"/>
                <w:szCs w:val="21"/>
                <w:highlight w:val="none"/>
                <w:u w:val="none"/>
                <w:lang w:val="en-US" w:eastAsia="zh-CN" w:bidi="ar-SA"/>
              </w:rPr>
            </w:pPr>
          </w:p>
        </w:tc>
        <w:tc>
          <w:tcPr>
            <w:tcW w:w="1085" w:type="pct"/>
            <w:noWrap w:val="0"/>
            <w:vAlign w:val="top"/>
          </w:tcPr>
          <w:p w14:paraId="28F3730D">
            <w:pPr>
              <w:jc w:val="center"/>
              <w:rPr>
                <w:rFonts w:hint="eastAsia" w:ascii="方正仿宋_GBK" w:hAnsi="仿宋" w:eastAsia="方正仿宋_GBK" w:cs="Times New Roman"/>
                <w:color w:val="auto"/>
                <w:sz w:val="21"/>
                <w:szCs w:val="21"/>
                <w:highlight w:val="none"/>
              </w:rPr>
            </w:pPr>
          </w:p>
        </w:tc>
        <w:tc>
          <w:tcPr>
            <w:tcW w:w="534" w:type="pct"/>
            <w:noWrap w:val="0"/>
            <w:vAlign w:val="top"/>
          </w:tcPr>
          <w:p w14:paraId="00640A98">
            <w:pPr>
              <w:keepNext w:val="0"/>
              <w:keepLines w:val="0"/>
              <w:widowControl/>
              <w:suppressLineNumbers w:val="0"/>
              <w:jc w:val="center"/>
              <w:textAlignment w:val="center"/>
              <w:rPr>
                <w:rFonts w:hint="eastAsia" w:ascii="Times New Roman" w:hAnsi="Times New Roman" w:eastAsia="方正仿宋_GBK" w:cs="Times New Roman"/>
                <w:i w:val="0"/>
                <w:iCs w:val="0"/>
                <w:color w:val="auto"/>
                <w:kern w:val="2"/>
                <w:sz w:val="21"/>
                <w:szCs w:val="21"/>
                <w:highlight w:val="none"/>
                <w:u w:val="none"/>
                <w:lang w:val="en-US" w:eastAsia="zh-CN" w:bidi="ar-SA"/>
              </w:rPr>
            </w:pPr>
          </w:p>
        </w:tc>
        <w:tc>
          <w:tcPr>
            <w:tcW w:w="409" w:type="pct"/>
            <w:noWrap w:val="0"/>
            <w:vAlign w:val="center"/>
          </w:tcPr>
          <w:p w14:paraId="29E504DA">
            <w:pPr>
              <w:keepNext w:val="0"/>
              <w:keepLines w:val="0"/>
              <w:widowControl/>
              <w:suppressLineNumbers w:val="0"/>
              <w:jc w:val="center"/>
              <w:textAlignment w:val="center"/>
              <w:rPr>
                <w:rFonts w:hint="eastAsia" w:ascii="Times New Roman" w:hAnsi="Times New Roman" w:eastAsia="方正仿宋_GBK" w:cs="Times New Roman"/>
                <w:i w:val="0"/>
                <w:iCs w:val="0"/>
                <w:color w:val="auto"/>
                <w:kern w:val="2"/>
                <w:sz w:val="21"/>
                <w:szCs w:val="21"/>
                <w:highlight w:val="none"/>
                <w:u w:val="none"/>
                <w:lang w:val="en-US" w:eastAsia="zh-CN" w:bidi="ar-SA"/>
              </w:rPr>
            </w:pPr>
          </w:p>
        </w:tc>
        <w:tc>
          <w:tcPr>
            <w:tcW w:w="447" w:type="pct"/>
            <w:noWrap w:val="0"/>
            <w:vAlign w:val="top"/>
          </w:tcPr>
          <w:p w14:paraId="1B18AFD4">
            <w:pPr>
              <w:jc w:val="center"/>
              <w:rPr>
                <w:rFonts w:hint="eastAsia" w:ascii="方正仿宋_GBK" w:hAnsi="仿宋" w:eastAsia="方正仿宋_GBK" w:cs="Times New Roman"/>
                <w:color w:val="auto"/>
                <w:sz w:val="21"/>
                <w:szCs w:val="21"/>
                <w:highlight w:val="none"/>
              </w:rPr>
            </w:pPr>
          </w:p>
        </w:tc>
        <w:tc>
          <w:tcPr>
            <w:tcW w:w="782" w:type="pct"/>
            <w:noWrap w:val="0"/>
            <w:vAlign w:val="top"/>
          </w:tcPr>
          <w:p w14:paraId="20BC1951">
            <w:pPr>
              <w:jc w:val="center"/>
              <w:rPr>
                <w:rFonts w:hint="eastAsia" w:ascii="方正仿宋_GBK" w:hAnsi="仿宋" w:eastAsia="方正仿宋_GBK" w:cs="Times New Roman"/>
                <w:color w:val="auto"/>
                <w:sz w:val="21"/>
                <w:szCs w:val="21"/>
                <w:highlight w:val="none"/>
              </w:rPr>
            </w:pPr>
          </w:p>
        </w:tc>
        <w:tc>
          <w:tcPr>
            <w:tcW w:w="594" w:type="pct"/>
            <w:noWrap w:val="0"/>
            <w:vAlign w:val="top"/>
          </w:tcPr>
          <w:p w14:paraId="3894BB10">
            <w:pPr>
              <w:jc w:val="center"/>
              <w:rPr>
                <w:rFonts w:hint="eastAsia" w:ascii="方正仿宋_GBK" w:hAnsi="仿宋" w:eastAsia="方正仿宋_GBK" w:cs="Times New Roman"/>
                <w:color w:val="auto"/>
                <w:sz w:val="21"/>
                <w:szCs w:val="21"/>
                <w:highlight w:val="none"/>
              </w:rPr>
            </w:pPr>
          </w:p>
        </w:tc>
      </w:tr>
      <w:tr w14:paraId="6335D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1" w:type="pct"/>
            <w:noWrap w:val="0"/>
            <w:vAlign w:val="center"/>
          </w:tcPr>
          <w:p w14:paraId="1D08F12B">
            <w:pPr>
              <w:jc w:val="center"/>
              <w:rPr>
                <w:rFonts w:hint="default" w:ascii="Times New Roman" w:hAnsi="Times New Roman" w:eastAsia="方正仿宋_GBK" w:cs="Times New Roman"/>
                <w:i w:val="0"/>
                <w:iCs w:val="0"/>
                <w:color w:val="auto"/>
                <w:kern w:val="2"/>
                <w:sz w:val="21"/>
                <w:szCs w:val="21"/>
                <w:highlight w:val="none"/>
                <w:u w:val="none"/>
                <w:lang w:val="en-US" w:eastAsia="zh-CN" w:bidi="ar-SA"/>
              </w:rPr>
            </w:pPr>
            <w:r>
              <w:rPr>
                <w:rFonts w:hint="eastAsia" w:ascii="Times New Roman" w:hAnsi="Times New Roman" w:eastAsia="方正仿宋_GBK" w:cs="Times New Roman"/>
                <w:i w:val="0"/>
                <w:iCs w:val="0"/>
                <w:color w:val="auto"/>
                <w:kern w:val="2"/>
                <w:sz w:val="21"/>
                <w:szCs w:val="21"/>
                <w:highlight w:val="none"/>
                <w:u w:val="none"/>
                <w:lang w:val="en-US" w:eastAsia="zh-CN" w:bidi="ar-SA"/>
              </w:rPr>
              <w:t>9</w:t>
            </w:r>
          </w:p>
        </w:tc>
        <w:tc>
          <w:tcPr>
            <w:tcW w:w="683" w:type="pct"/>
            <w:noWrap w:val="0"/>
            <w:vAlign w:val="center"/>
          </w:tcPr>
          <w:p w14:paraId="281AEE7D">
            <w:pPr>
              <w:keepNext w:val="0"/>
              <w:keepLines w:val="0"/>
              <w:widowControl/>
              <w:suppressLineNumbers w:val="0"/>
              <w:jc w:val="center"/>
              <w:textAlignment w:val="center"/>
              <w:rPr>
                <w:rFonts w:hint="eastAsia" w:ascii="Times New Roman" w:hAnsi="Times New Roman" w:eastAsia="方正仿宋_GBK" w:cs="Times New Roman"/>
                <w:i w:val="0"/>
                <w:iCs w:val="0"/>
                <w:color w:val="auto"/>
                <w:kern w:val="2"/>
                <w:sz w:val="21"/>
                <w:szCs w:val="21"/>
                <w:highlight w:val="none"/>
                <w:u w:val="none"/>
                <w:lang w:val="en-US" w:eastAsia="zh-CN" w:bidi="ar-SA"/>
              </w:rPr>
            </w:pPr>
          </w:p>
        </w:tc>
        <w:tc>
          <w:tcPr>
            <w:tcW w:w="1085" w:type="pct"/>
            <w:noWrap w:val="0"/>
            <w:vAlign w:val="top"/>
          </w:tcPr>
          <w:p w14:paraId="73B360F9">
            <w:pPr>
              <w:jc w:val="center"/>
              <w:rPr>
                <w:rFonts w:hint="eastAsia" w:ascii="方正仿宋_GBK" w:hAnsi="仿宋" w:eastAsia="方正仿宋_GBK" w:cs="Times New Roman"/>
                <w:color w:val="auto"/>
                <w:sz w:val="21"/>
                <w:szCs w:val="21"/>
                <w:highlight w:val="none"/>
              </w:rPr>
            </w:pPr>
          </w:p>
        </w:tc>
        <w:tc>
          <w:tcPr>
            <w:tcW w:w="534" w:type="pct"/>
            <w:noWrap w:val="0"/>
            <w:vAlign w:val="top"/>
          </w:tcPr>
          <w:p w14:paraId="591C82C5">
            <w:pPr>
              <w:keepNext w:val="0"/>
              <w:keepLines w:val="0"/>
              <w:widowControl/>
              <w:suppressLineNumbers w:val="0"/>
              <w:jc w:val="center"/>
              <w:textAlignment w:val="center"/>
              <w:rPr>
                <w:rFonts w:hint="eastAsia" w:ascii="Times New Roman" w:hAnsi="Times New Roman" w:eastAsia="方正仿宋_GBK" w:cs="Times New Roman"/>
                <w:i w:val="0"/>
                <w:iCs w:val="0"/>
                <w:color w:val="auto"/>
                <w:kern w:val="2"/>
                <w:sz w:val="21"/>
                <w:szCs w:val="21"/>
                <w:highlight w:val="none"/>
                <w:u w:val="none"/>
                <w:lang w:val="en-US" w:eastAsia="zh-CN" w:bidi="ar-SA"/>
              </w:rPr>
            </w:pPr>
          </w:p>
        </w:tc>
        <w:tc>
          <w:tcPr>
            <w:tcW w:w="409" w:type="pct"/>
            <w:noWrap w:val="0"/>
            <w:vAlign w:val="center"/>
          </w:tcPr>
          <w:p w14:paraId="54F5C068">
            <w:pPr>
              <w:keepNext w:val="0"/>
              <w:keepLines w:val="0"/>
              <w:widowControl/>
              <w:suppressLineNumbers w:val="0"/>
              <w:jc w:val="center"/>
              <w:textAlignment w:val="center"/>
              <w:rPr>
                <w:rFonts w:hint="eastAsia" w:ascii="Times New Roman" w:hAnsi="Times New Roman" w:eastAsia="方正仿宋_GBK" w:cs="Times New Roman"/>
                <w:i w:val="0"/>
                <w:iCs w:val="0"/>
                <w:color w:val="auto"/>
                <w:kern w:val="2"/>
                <w:sz w:val="21"/>
                <w:szCs w:val="21"/>
                <w:highlight w:val="none"/>
                <w:u w:val="none"/>
                <w:lang w:val="en-US" w:eastAsia="zh-CN" w:bidi="ar-SA"/>
              </w:rPr>
            </w:pPr>
          </w:p>
        </w:tc>
        <w:tc>
          <w:tcPr>
            <w:tcW w:w="447" w:type="pct"/>
            <w:noWrap w:val="0"/>
            <w:vAlign w:val="top"/>
          </w:tcPr>
          <w:p w14:paraId="3CDB96E2">
            <w:pPr>
              <w:jc w:val="center"/>
              <w:rPr>
                <w:rFonts w:hint="eastAsia" w:ascii="方正仿宋_GBK" w:hAnsi="仿宋" w:eastAsia="方正仿宋_GBK" w:cs="Times New Roman"/>
                <w:color w:val="auto"/>
                <w:sz w:val="21"/>
                <w:szCs w:val="21"/>
                <w:highlight w:val="none"/>
              </w:rPr>
            </w:pPr>
          </w:p>
        </w:tc>
        <w:tc>
          <w:tcPr>
            <w:tcW w:w="782" w:type="pct"/>
            <w:noWrap w:val="0"/>
            <w:vAlign w:val="top"/>
          </w:tcPr>
          <w:p w14:paraId="3A772653">
            <w:pPr>
              <w:jc w:val="center"/>
              <w:rPr>
                <w:rFonts w:hint="eastAsia" w:ascii="方正仿宋_GBK" w:hAnsi="仿宋" w:eastAsia="方正仿宋_GBK" w:cs="Times New Roman"/>
                <w:color w:val="auto"/>
                <w:sz w:val="21"/>
                <w:szCs w:val="21"/>
                <w:highlight w:val="none"/>
              </w:rPr>
            </w:pPr>
          </w:p>
        </w:tc>
        <w:tc>
          <w:tcPr>
            <w:tcW w:w="594" w:type="pct"/>
            <w:noWrap w:val="0"/>
            <w:vAlign w:val="top"/>
          </w:tcPr>
          <w:p w14:paraId="7DD8E4D3">
            <w:pPr>
              <w:jc w:val="center"/>
              <w:rPr>
                <w:rFonts w:hint="eastAsia" w:ascii="方正仿宋_GBK" w:hAnsi="仿宋" w:eastAsia="方正仿宋_GBK" w:cs="Times New Roman"/>
                <w:color w:val="auto"/>
                <w:sz w:val="21"/>
                <w:szCs w:val="21"/>
                <w:highlight w:val="none"/>
              </w:rPr>
            </w:pPr>
          </w:p>
        </w:tc>
      </w:tr>
      <w:tr w14:paraId="7FA37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461" w:type="pct"/>
            <w:noWrap w:val="0"/>
            <w:vAlign w:val="center"/>
          </w:tcPr>
          <w:p w14:paraId="49086406">
            <w:pPr>
              <w:jc w:val="center"/>
              <w:rPr>
                <w:rFonts w:hint="default" w:ascii="Times New Roman" w:hAnsi="Times New Roman" w:eastAsia="方正仿宋_GBK" w:cs="Times New Roman"/>
                <w:i w:val="0"/>
                <w:iCs w:val="0"/>
                <w:color w:val="auto"/>
                <w:kern w:val="2"/>
                <w:sz w:val="21"/>
                <w:szCs w:val="21"/>
                <w:highlight w:val="none"/>
                <w:u w:val="none"/>
                <w:lang w:val="en-US" w:eastAsia="zh-CN" w:bidi="ar-SA"/>
              </w:rPr>
            </w:pPr>
            <w:r>
              <w:rPr>
                <w:rFonts w:hint="eastAsia" w:ascii="Times New Roman" w:hAnsi="Times New Roman" w:eastAsia="方正仿宋_GBK" w:cs="Times New Roman"/>
                <w:i w:val="0"/>
                <w:iCs w:val="0"/>
                <w:color w:val="auto"/>
                <w:kern w:val="2"/>
                <w:sz w:val="21"/>
                <w:szCs w:val="21"/>
                <w:highlight w:val="none"/>
                <w:u w:val="none"/>
                <w:lang w:val="en-US" w:eastAsia="zh-CN" w:bidi="ar-SA"/>
              </w:rPr>
              <w:t>10</w:t>
            </w:r>
          </w:p>
        </w:tc>
        <w:tc>
          <w:tcPr>
            <w:tcW w:w="683" w:type="pct"/>
            <w:noWrap w:val="0"/>
            <w:vAlign w:val="center"/>
          </w:tcPr>
          <w:p w14:paraId="604D91AB">
            <w:pPr>
              <w:keepNext w:val="0"/>
              <w:keepLines w:val="0"/>
              <w:widowControl/>
              <w:suppressLineNumbers w:val="0"/>
              <w:jc w:val="center"/>
              <w:textAlignment w:val="center"/>
              <w:rPr>
                <w:rFonts w:hint="eastAsia" w:ascii="Times New Roman" w:hAnsi="Times New Roman" w:eastAsia="方正仿宋_GBK" w:cs="Times New Roman"/>
                <w:i w:val="0"/>
                <w:iCs w:val="0"/>
                <w:color w:val="auto"/>
                <w:kern w:val="2"/>
                <w:sz w:val="21"/>
                <w:szCs w:val="21"/>
                <w:highlight w:val="none"/>
                <w:u w:val="none"/>
                <w:lang w:val="en-US" w:eastAsia="zh-CN" w:bidi="ar-SA"/>
              </w:rPr>
            </w:pPr>
          </w:p>
        </w:tc>
        <w:tc>
          <w:tcPr>
            <w:tcW w:w="1085" w:type="pct"/>
            <w:noWrap w:val="0"/>
            <w:vAlign w:val="top"/>
          </w:tcPr>
          <w:p w14:paraId="27387D39">
            <w:pPr>
              <w:jc w:val="center"/>
              <w:rPr>
                <w:rFonts w:hint="eastAsia" w:ascii="方正仿宋_GBK" w:hAnsi="仿宋" w:eastAsia="方正仿宋_GBK" w:cs="Times New Roman"/>
                <w:color w:val="auto"/>
                <w:sz w:val="21"/>
                <w:szCs w:val="21"/>
                <w:highlight w:val="none"/>
              </w:rPr>
            </w:pPr>
          </w:p>
        </w:tc>
        <w:tc>
          <w:tcPr>
            <w:tcW w:w="534" w:type="pct"/>
            <w:noWrap w:val="0"/>
            <w:vAlign w:val="top"/>
          </w:tcPr>
          <w:p w14:paraId="6CCB4F5C">
            <w:pPr>
              <w:keepNext w:val="0"/>
              <w:keepLines w:val="0"/>
              <w:widowControl/>
              <w:suppressLineNumbers w:val="0"/>
              <w:jc w:val="center"/>
              <w:textAlignment w:val="center"/>
              <w:rPr>
                <w:rFonts w:hint="eastAsia" w:ascii="Times New Roman" w:hAnsi="Times New Roman" w:eastAsia="方正仿宋_GBK" w:cs="Times New Roman"/>
                <w:i w:val="0"/>
                <w:iCs w:val="0"/>
                <w:color w:val="auto"/>
                <w:kern w:val="2"/>
                <w:sz w:val="21"/>
                <w:szCs w:val="21"/>
                <w:highlight w:val="none"/>
                <w:u w:val="none"/>
                <w:lang w:val="en-US" w:eastAsia="zh-CN" w:bidi="ar-SA"/>
              </w:rPr>
            </w:pPr>
          </w:p>
        </w:tc>
        <w:tc>
          <w:tcPr>
            <w:tcW w:w="409" w:type="pct"/>
            <w:noWrap w:val="0"/>
            <w:vAlign w:val="center"/>
          </w:tcPr>
          <w:p w14:paraId="017A8D1C">
            <w:pPr>
              <w:keepNext w:val="0"/>
              <w:keepLines w:val="0"/>
              <w:widowControl/>
              <w:suppressLineNumbers w:val="0"/>
              <w:jc w:val="center"/>
              <w:textAlignment w:val="center"/>
              <w:rPr>
                <w:rFonts w:hint="eastAsia" w:ascii="Times New Roman" w:hAnsi="Times New Roman" w:eastAsia="方正仿宋_GBK" w:cs="Times New Roman"/>
                <w:i w:val="0"/>
                <w:iCs w:val="0"/>
                <w:color w:val="auto"/>
                <w:kern w:val="2"/>
                <w:sz w:val="21"/>
                <w:szCs w:val="21"/>
                <w:highlight w:val="none"/>
                <w:u w:val="none"/>
                <w:lang w:val="en-US" w:eastAsia="zh-CN" w:bidi="ar-SA"/>
              </w:rPr>
            </w:pPr>
          </w:p>
        </w:tc>
        <w:tc>
          <w:tcPr>
            <w:tcW w:w="447" w:type="pct"/>
            <w:noWrap w:val="0"/>
            <w:vAlign w:val="top"/>
          </w:tcPr>
          <w:p w14:paraId="37D7F95F">
            <w:pPr>
              <w:jc w:val="center"/>
              <w:rPr>
                <w:rFonts w:hint="eastAsia" w:ascii="方正仿宋_GBK" w:hAnsi="仿宋" w:eastAsia="方正仿宋_GBK" w:cs="Times New Roman"/>
                <w:color w:val="auto"/>
                <w:sz w:val="21"/>
                <w:szCs w:val="21"/>
                <w:highlight w:val="none"/>
              </w:rPr>
            </w:pPr>
          </w:p>
        </w:tc>
        <w:tc>
          <w:tcPr>
            <w:tcW w:w="782" w:type="pct"/>
            <w:noWrap w:val="0"/>
            <w:vAlign w:val="top"/>
          </w:tcPr>
          <w:p w14:paraId="6E032CB4">
            <w:pPr>
              <w:jc w:val="center"/>
              <w:rPr>
                <w:rFonts w:hint="eastAsia" w:ascii="方正仿宋_GBK" w:hAnsi="仿宋" w:eastAsia="方正仿宋_GBK" w:cs="Times New Roman"/>
                <w:color w:val="auto"/>
                <w:sz w:val="21"/>
                <w:szCs w:val="21"/>
                <w:highlight w:val="none"/>
              </w:rPr>
            </w:pPr>
          </w:p>
        </w:tc>
        <w:tc>
          <w:tcPr>
            <w:tcW w:w="594" w:type="pct"/>
            <w:noWrap w:val="0"/>
            <w:vAlign w:val="top"/>
          </w:tcPr>
          <w:p w14:paraId="689263E6">
            <w:pPr>
              <w:jc w:val="center"/>
              <w:rPr>
                <w:rFonts w:hint="eastAsia" w:ascii="方正仿宋_GBK" w:hAnsi="仿宋" w:eastAsia="方正仿宋_GBK" w:cs="Times New Roman"/>
                <w:color w:val="auto"/>
                <w:sz w:val="21"/>
                <w:szCs w:val="21"/>
                <w:highlight w:val="none"/>
              </w:rPr>
            </w:pPr>
          </w:p>
        </w:tc>
      </w:tr>
      <w:tr w14:paraId="501BC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1" w:type="pct"/>
            <w:noWrap w:val="0"/>
            <w:vAlign w:val="center"/>
          </w:tcPr>
          <w:p w14:paraId="5D19CA07">
            <w:pPr>
              <w:jc w:val="center"/>
              <w:rPr>
                <w:rFonts w:hint="default" w:ascii="Times New Roman" w:hAnsi="Times New Roman" w:eastAsia="方正仿宋_GBK" w:cs="Times New Roman"/>
                <w:i w:val="0"/>
                <w:iCs w:val="0"/>
                <w:color w:val="auto"/>
                <w:kern w:val="2"/>
                <w:sz w:val="21"/>
                <w:szCs w:val="21"/>
                <w:highlight w:val="none"/>
                <w:u w:val="none"/>
                <w:lang w:val="en-US" w:eastAsia="zh-CN" w:bidi="ar-SA"/>
              </w:rPr>
            </w:pPr>
            <w:r>
              <w:rPr>
                <w:rFonts w:hint="eastAsia" w:ascii="Times New Roman" w:hAnsi="Times New Roman" w:eastAsia="方正仿宋_GBK" w:cs="Times New Roman"/>
                <w:i w:val="0"/>
                <w:iCs w:val="0"/>
                <w:color w:val="auto"/>
                <w:kern w:val="2"/>
                <w:sz w:val="21"/>
                <w:szCs w:val="21"/>
                <w:highlight w:val="none"/>
                <w:u w:val="none"/>
                <w:lang w:val="en-US" w:eastAsia="zh-CN" w:bidi="ar-SA"/>
              </w:rPr>
              <w:t>11</w:t>
            </w:r>
          </w:p>
        </w:tc>
        <w:tc>
          <w:tcPr>
            <w:tcW w:w="683" w:type="pct"/>
            <w:noWrap w:val="0"/>
            <w:vAlign w:val="center"/>
          </w:tcPr>
          <w:p w14:paraId="49044AEB">
            <w:pPr>
              <w:keepNext w:val="0"/>
              <w:keepLines w:val="0"/>
              <w:widowControl/>
              <w:suppressLineNumbers w:val="0"/>
              <w:jc w:val="center"/>
              <w:textAlignment w:val="center"/>
              <w:rPr>
                <w:rFonts w:hint="eastAsia" w:ascii="Times New Roman" w:hAnsi="Times New Roman" w:eastAsia="方正仿宋_GBK" w:cs="Times New Roman"/>
                <w:i w:val="0"/>
                <w:iCs w:val="0"/>
                <w:color w:val="auto"/>
                <w:kern w:val="2"/>
                <w:sz w:val="21"/>
                <w:szCs w:val="21"/>
                <w:highlight w:val="none"/>
                <w:u w:val="none"/>
                <w:lang w:val="en-US" w:eastAsia="zh-CN" w:bidi="ar-SA"/>
              </w:rPr>
            </w:pPr>
          </w:p>
        </w:tc>
        <w:tc>
          <w:tcPr>
            <w:tcW w:w="1085" w:type="pct"/>
            <w:noWrap w:val="0"/>
            <w:vAlign w:val="top"/>
          </w:tcPr>
          <w:p w14:paraId="4B0EFF2C">
            <w:pPr>
              <w:jc w:val="center"/>
              <w:rPr>
                <w:rFonts w:hint="eastAsia" w:ascii="方正仿宋_GBK" w:hAnsi="仿宋" w:eastAsia="方正仿宋_GBK" w:cs="Times New Roman"/>
                <w:color w:val="auto"/>
                <w:sz w:val="21"/>
                <w:szCs w:val="21"/>
                <w:highlight w:val="none"/>
              </w:rPr>
            </w:pPr>
          </w:p>
        </w:tc>
        <w:tc>
          <w:tcPr>
            <w:tcW w:w="534" w:type="pct"/>
            <w:noWrap w:val="0"/>
            <w:vAlign w:val="top"/>
          </w:tcPr>
          <w:p w14:paraId="0C79F3B0">
            <w:pPr>
              <w:keepNext w:val="0"/>
              <w:keepLines w:val="0"/>
              <w:widowControl/>
              <w:suppressLineNumbers w:val="0"/>
              <w:jc w:val="center"/>
              <w:textAlignment w:val="center"/>
              <w:rPr>
                <w:rFonts w:hint="eastAsia" w:ascii="Times New Roman" w:hAnsi="Times New Roman" w:eastAsia="方正仿宋_GBK" w:cs="Times New Roman"/>
                <w:i w:val="0"/>
                <w:iCs w:val="0"/>
                <w:color w:val="auto"/>
                <w:kern w:val="2"/>
                <w:sz w:val="21"/>
                <w:szCs w:val="21"/>
                <w:highlight w:val="none"/>
                <w:u w:val="none"/>
                <w:lang w:val="en-US" w:eastAsia="zh-CN" w:bidi="ar-SA"/>
              </w:rPr>
            </w:pPr>
          </w:p>
        </w:tc>
        <w:tc>
          <w:tcPr>
            <w:tcW w:w="409" w:type="pct"/>
            <w:noWrap w:val="0"/>
            <w:vAlign w:val="center"/>
          </w:tcPr>
          <w:p w14:paraId="02F0C98A">
            <w:pPr>
              <w:keepNext w:val="0"/>
              <w:keepLines w:val="0"/>
              <w:widowControl/>
              <w:suppressLineNumbers w:val="0"/>
              <w:jc w:val="center"/>
              <w:textAlignment w:val="center"/>
              <w:rPr>
                <w:rFonts w:hint="eastAsia" w:ascii="Times New Roman" w:hAnsi="Times New Roman" w:eastAsia="方正仿宋_GBK" w:cs="Times New Roman"/>
                <w:i w:val="0"/>
                <w:iCs w:val="0"/>
                <w:color w:val="auto"/>
                <w:kern w:val="2"/>
                <w:sz w:val="21"/>
                <w:szCs w:val="21"/>
                <w:highlight w:val="none"/>
                <w:u w:val="none"/>
                <w:lang w:val="en-US" w:eastAsia="zh-CN" w:bidi="ar-SA"/>
              </w:rPr>
            </w:pPr>
          </w:p>
        </w:tc>
        <w:tc>
          <w:tcPr>
            <w:tcW w:w="447" w:type="pct"/>
            <w:noWrap w:val="0"/>
            <w:vAlign w:val="top"/>
          </w:tcPr>
          <w:p w14:paraId="7B44D460">
            <w:pPr>
              <w:jc w:val="center"/>
              <w:rPr>
                <w:rFonts w:hint="eastAsia" w:ascii="方正仿宋_GBK" w:hAnsi="仿宋" w:eastAsia="方正仿宋_GBK" w:cs="Times New Roman"/>
                <w:color w:val="auto"/>
                <w:sz w:val="21"/>
                <w:szCs w:val="21"/>
                <w:highlight w:val="none"/>
              </w:rPr>
            </w:pPr>
          </w:p>
        </w:tc>
        <w:tc>
          <w:tcPr>
            <w:tcW w:w="782" w:type="pct"/>
            <w:noWrap w:val="0"/>
            <w:vAlign w:val="top"/>
          </w:tcPr>
          <w:p w14:paraId="45B5EA70">
            <w:pPr>
              <w:jc w:val="center"/>
              <w:rPr>
                <w:rFonts w:hint="eastAsia" w:ascii="方正仿宋_GBK" w:hAnsi="仿宋" w:eastAsia="方正仿宋_GBK" w:cs="Times New Roman"/>
                <w:color w:val="auto"/>
                <w:sz w:val="21"/>
                <w:szCs w:val="21"/>
                <w:highlight w:val="none"/>
              </w:rPr>
            </w:pPr>
          </w:p>
        </w:tc>
        <w:tc>
          <w:tcPr>
            <w:tcW w:w="594" w:type="pct"/>
            <w:noWrap w:val="0"/>
            <w:vAlign w:val="top"/>
          </w:tcPr>
          <w:p w14:paraId="75D03F99">
            <w:pPr>
              <w:jc w:val="center"/>
              <w:rPr>
                <w:rFonts w:hint="eastAsia" w:ascii="方正仿宋_GBK" w:hAnsi="仿宋" w:eastAsia="方正仿宋_GBK" w:cs="Times New Roman"/>
                <w:color w:val="auto"/>
                <w:sz w:val="21"/>
                <w:szCs w:val="21"/>
                <w:highlight w:val="none"/>
              </w:rPr>
            </w:pPr>
          </w:p>
        </w:tc>
      </w:tr>
      <w:tr w14:paraId="5487A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461" w:type="pct"/>
            <w:noWrap w:val="0"/>
            <w:vAlign w:val="center"/>
          </w:tcPr>
          <w:p w14:paraId="6A5F4CCC">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210" w:firstLineChars="100"/>
              <w:jc w:val="both"/>
              <w:textAlignment w:val="auto"/>
              <w:outlineLvl w:val="9"/>
              <w:rPr>
                <w:rFonts w:hint="default" w:ascii="方正仿宋_GBK" w:hAnsi="仿宋" w:eastAsia="方正仿宋_GBK" w:cs="Times New Roman"/>
                <w:color w:val="auto"/>
                <w:sz w:val="21"/>
                <w:szCs w:val="21"/>
                <w:highlight w:val="none"/>
                <w:lang w:val="en-US" w:eastAsia="zh-CN"/>
              </w:rPr>
            </w:pPr>
            <w:r>
              <w:rPr>
                <w:rFonts w:hint="eastAsia" w:ascii="方正仿宋_GBK" w:hAnsi="仿宋" w:eastAsia="方正仿宋_GBK" w:cs="Times New Roman"/>
                <w:color w:val="auto"/>
                <w:sz w:val="21"/>
                <w:szCs w:val="21"/>
                <w:highlight w:val="none"/>
                <w:lang w:val="en-US" w:eastAsia="zh-CN"/>
              </w:rPr>
              <w:t>12</w:t>
            </w:r>
          </w:p>
        </w:tc>
        <w:tc>
          <w:tcPr>
            <w:tcW w:w="1769" w:type="pct"/>
            <w:gridSpan w:val="2"/>
            <w:noWrap w:val="0"/>
            <w:vAlign w:val="center"/>
          </w:tcPr>
          <w:p w14:paraId="588AEB17">
            <w:pPr>
              <w:jc w:val="center"/>
              <w:rPr>
                <w:rFonts w:hint="eastAsia" w:ascii="方正仿宋_GBK" w:hAnsi="仿宋" w:eastAsia="方正仿宋_GBK" w:cs="Times New Roman"/>
                <w:color w:val="auto"/>
                <w:sz w:val="21"/>
                <w:szCs w:val="21"/>
                <w:highlight w:val="none"/>
              </w:rPr>
            </w:pPr>
            <w:r>
              <w:rPr>
                <w:rFonts w:hint="eastAsia" w:ascii="方正仿宋_GBK" w:hAnsi="仿宋" w:eastAsia="方正仿宋_GBK" w:cs="Times New Roman"/>
                <w:color w:val="auto"/>
                <w:sz w:val="21"/>
                <w:szCs w:val="21"/>
                <w:highlight w:val="none"/>
              </w:rPr>
              <w:t>总计</w:t>
            </w:r>
          </w:p>
        </w:tc>
        <w:tc>
          <w:tcPr>
            <w:tcW w:w="2173" w:type="pct"/>
            <w:gridSpan w:val="4"/>
            <w:noWrap w:val="0"/>
            <w:vAlign w:val="top"/>
          </w:tcPr>
          <w:p w14:paraId="3781EB06">
            <w:pPr>
              <w:rPr>
                <w:rFonts w:hint="eastAsia" w:ascii="方正仿宋_GBK" w:hAnsi="仿宋" w:eastAsia="方正仿宋_GBK" w:cs="Times New Roman"/>
                <w:color w:val="auto"/>
                <w:sz w:val="21"/>
                <w:szCs w:val="21"/>
                <w:highlight w:val="none"/>
              </w:rPr>
            </w:pPr>
          </w:p>
        </w:tc>
        <w:tc>
          <w:tcPr>
            <w:tcW w:w="594" w:type="pct"/>
            <w:noWrap w:val="0"/>
            <w:vAlign w:val="top"/>
          </w:tcPr>
          <w:p w14:paraId="2B2F4C57">
            <w:pPr>
              <w:rPr>
                <w:rFonts w:hint="eastAsia" w:ascii="方正仿宋_GBK" w:hAnsi="仿宋" w:eastAsia="方正仿宋_GBK" w:cs="Times New Roman"/>
                <w:color w:val="auto"/>
                <w:sz w:val="21"/>
                <w:szCs w:val="21"/>
                <w:highlight w:val="none"/>
              </w:rPr>
            </w:pPr>
          </w:p>
        </w:tc>
      </w:tr>
    </w:tbl>
    <w:p w14:paraId="2038B1FD">
      <w:pPr>
        <w:snapToGrid w:val="0"/>
        <w:spacing w:line="500" w:lineRule="exact"/>
        <w:ind w:firstLine="480" w:firstLineChars="200"/>
        <w:rPr>
          <w:rFonts w:hint="eastAsia" w:ascii="方正仿宋_GBK" w:hAnsi="宋体" w:eastAsia="方正仿宋_GBK"/>
          <w:sz w:val="24"/>
          <w:szCs w:val="28"/>
          <w:highlight w:val="none"/>
        </w:rPr>
      </w:pPr>
    </w:p>
    <w:p w14:paraId="674E064F">
      <w:pPr>
        <w:snapToGrid w:val="0"/>
        <w:spacing w:line="500" w:lineRule="exact"/>
        <w:ind w:firstLine="480" w:firstLineChars="200"/>
        <w:rPr>
          <w:rFonts w:hint="default" w:ascii="Times New Roman" w:hAnsi="Times New Roman" w:eastAsia="方正仿宋_GBK" w:cs="Times New Roman"/>
          <w:sz w:val="24"/>
          <w:szCs w:val="28"/>
          <w:highlight w:val="none"/>
        </w:rPr>
      </w:pPr>
      <w:r>
        <w:rPr>
          <w:rFonts w:hint="default" w:ascii="Times New Roman" w:hAnsi="Times New Roman" w:eastAsia="方正仿宋_GBK" w:cs="Times New Roman"/>
          <w:sz w:val="24"/>
          <w:szCs w:val="28"/>
          <w:highlight w:val="none"/>
        </w:rPr>
        <w:t>注：1.供应商应完整填写本表。</w:t>
      </w:r>
    </w:p>
    <w:p w14:paraId="39E635F1">
      <w:pPr>
        <w:snapToGrid w:val="0"/>
        <w:spacing w:line="500" w:lineRule="exact"/>
        <w:rPr>
          <w:rFonts w:hint="default" w:ascii="Times New Roman" w:hAnsi="Times New Roman" w:eastAsia="方正仿宋_GBK" w:cs="Times New Roman"/>
          <w:sz w:val="24"/>
          <w:szCs w:val="28"/>
          <w:highlight w:val="none"/>
        </w:rPr>
      </w:pPr>
      <w:r>
        <w:rPr>
          <w:rFonts w:hint="default" w:ascii="Times New Roman" w:hAnsi="Times New Roman" w:eastAsia="方正仿宋_GBK" w:cs="Times New Roman"/>
          <w:sz w:val="24"/>
          <w:szCs w:val="28"/>
          <w:highlight w:val="none"/>
        </w:rPr>
        <w:t xml:space="preserve">        2.该表可扩展</w:t>
      </w:r>
      <w:bookmarkStart w:id="33" w:name="OLE_LINK1"/>
      <w:bookmarkStart w:id="34" w:name="OLE_LINK2"/>
      <w:r>
        <w:rPr>
          <w:rFonts w:hint="default" w:ascii="Times New Roman" w:hAnsi="Times New Roman" w:eastAsia="方正仿宋_GBK" w:cs="Times New Roman"/>
          <w:sz w:val="24"/>
          <w:szCs w:val="28"/>
          <w:highlight w:val="none"/>
        </w:rPr>
        <w:t>。</w:t>
      </w:r>
      <w:bookmarkEnd w:id="33"/>
      <w:bookmarkEnd w:id="34"/>
    </w:p>
    <w:p w14:paraId="4F5A984D">
      <w:pPr>
        <w:widowControl w:val="0"/>
        <w:numPr>
          <w:ilvl w:val="0"/>
          <w:numId w:val="0"/>
        </w:numPr>
        <w:tabs>
          <w:tab w:val="left" w:pos="3840"/>
        </w:tabs>
        <w:autoSpaceDE w:val="0"/>
        <w:autoSpaceDN w:val="0"/>
        <w:adjustRightInd w:val="0"/>
        <w:snapToGrid w:val="0"/>
        <w:jc w:val="both"/>
        <w:rPr>
          <w:rFonts w:hint="eastAsia" w:ascii="Times New Roman" w:hAnsi="Times New Roman" w:eastAsia="方正仿宋_GBK" w:cs="方正仿宋_GBK"/>
          <w:snapToGrid w:val="0"/>
          <w:kern w:val="0"/>
          <w:sz w:val="32"/>
          <w:szCs w:val="32"/>
        </w:rPr>
      </w:pPr>
    </w:p>
    <w:p w14:paraId="7EA67A0B">
      <w:pPr>
        <w:rPr>
          <w:rFonts w:hint="eastAsia" w:ascii="Times New Roman" w:hAnsi="Times New Roman" w:eastAsia="方正黑体_GBK"/>
          <w:sz w:val="32"/>
          <w:szCs w:val="32"/>
          <w:lang w:val="en-US" w:eastAsia="zh-CN"/>
        </w:rPr>
      </w:pPr>
    </w:p>
    <w:p w14:paraId="3357A478">
      <w:pPr>
        <w:rPr>
          <w:rFonts w:hint="eastAsia" w:ascii="Times New Roman" w:hAnsi="Times New Roman" w:eastAsia="方正黑体_GBK"/>
          <w:sz w:val="32"/>
          <w:szCs w:val="32"/>
          <w:lang w:val="en-US" w:eastAsia="zh-CN"/>
        </w:rPr>
      </w:pPr>
    </w:p>
    <w:p w14:paraId="60A888A2">
      <w:pPr>
        <w:tabs>
          <w:tab w:val="left" w:pos="6300"/>
        </w:tabs>
        <w:snapToGrid w:val="0"/>
        <w:ind w:firstLine="4000" w:firstLineChars="1250"/>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 xml:space="preserve"> 供应商名称（公章）：</w:t>
      </w:r>
    </w:p>
    <w:p w14:paraId="318C30D7">
      <w:pPr>
        <w:snapToGrid w:val="0"/>
        <w:ind w:firstLine="640" w:firstLineChars="200"/>
        <w:rPr>
          <w:rFonts w:hint="eastAsia" w:ascii="Times New Roman" w:hAnsi="Times New Roman" w:eastAsia="方正仿宋_GBK" w:cs="方正仿宋_GBK"/>
          <w:sz w:val="32"/>
          <w:szCs w:val="32"/>
          <w:highlight w:val="none"/>
        </w:rPr>
      </w:pPr>
    </w:p>
    <w:p w14:paraId="65AD0591">
      <w:pPr>
        <w:snapToGrid w:val="0"/>
        <w:ind w:firstLine="4960" w:firstLineChars="1550"/>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 xml:space="preserve">       年   月   日</w:t>
      </w:r>
    </w:p>
    <w:p w14:paraId="2C30F056">
      <w:pPr>
        <w:rPr>
          <w:rFonts w:hint="eastAsia" w:ascii="Times New Roman" w:hAnsi="Times New Roman" w:eastAsia="方正黑体_GBK"/>
          <w:sz w:val="32"/>
          <w:szCs w:val="32"/>
          <w:lang w:val="en-US" w:eastAsia="zh-CN"/>
        </w:rPr>
        <w:sectPr>
          <w:pgSz w:w="11906" w:h="16838"/>
          <w:pgMar w:top="1440" w:right="1800" w:bottom="1440" w:left="1800" w:header="851" w:footer="992" w:gutter="0"/>
          <w:pgNumType w:fmt="decimal"/>
          <w:cols w:space="720" w:num="1"/>
          <w:docGrid w:type="lines" w:linePitch="312" w:charSpace="0"/>
        </w:sectPr>
      </w:pPr>
    </w:p>
    <w:p w14:paraId="3048D08D">
      <w:pPr>
        <w:rPr>
          <w:rFonts w:ascii="Times New Roman" w:hAnsi="Times New Roman" w:eastAsia="方正黑体_GBK"/>
          <w:sz w:val="32"/>
          <w:szCs w:val="32"/>
        </w:rPr>
      </w:pPr>
      <w:r>
        <w:rPr>
          <w:rFonts w:hint="eastAsia" w:ascii="Times New Roman" w:hAnsi="Times New Roman" w:eastAsia="方正黑体_GBK"/>
          <w:sz w:val="32"/>
          <w:szCs w:val="32"/>
          <w:lang w:val="en-US" w:eastAsia="zh-CN"/>
        </w:rPr>
        <w:t>三</w:t>
      </w:r>
      <w:r>
        <w:rPr>
          <w:rFonts w:hint="eastAsia" w:ascii="Times New Roman" w:hAnsi="Times New Roman" w:eastAsia="方正黑体_GBK"/>
          <w:sz w:val="32"/>
          <w:szCs w:val="32"/>
        </w:rPr>
        <w:t>、法定代表人授权委托书（格式）</w:t>
      </w:r>
    </w:p>
    <w:p w14:paraId="79E3D8DF">
      <w:pPr>
        <w:tabs>
          <w:tab w:val="left" w:pos="6300"/>
        </w:tabs>
        <w:snapToGrid w:val="0"/>
        <w:jc w:val="center"/>
        <w:rPr>
          <w:rFonts w:ascii="Times New Roman" w:hAnsi="Times New Roman" w:eastAsia="方正仿宋_GBK" w:cs="宋体"/>
          <w:sz w:val="32"/>
          <w:szCs w:val="32"/>
        </w:rPr>
      </w:pPr>
    </w:p>
    <w:p w14:paraId="1A352D9C">
      <w:pPr>
        <w:tabs>
          <w:tab w:val="left" w:pos="6300"/>
        </w:tabs>
        <w:snapToGrid w:val="0"/>
        <w:jc w:val="center"/>
        <w:rPr>
          <w:rFonts w:ascii="Times New Roman" w:hAnsi="Times New Roman" w:eastAsia="方正仿宋_GBK" w:cs="宋体"/>
          <w:sz w:val="32"/>
          <w:szCs w:val="32"/>
        </w:rPr>
      </w:pPr>
      <w:r>
        <w:rPr>
          <w:rFonts w:hint="eastAsia" w:ascii="Times New Roman" w:hAnsi="Times New Roman" w:eastAsia="方正仿宋_GBK" w:cs="宋体"/>
          <w:sz w:val="32"/>
          <w:szCs w:val="32"/>
        </w:rPr>
        <w:t>法定代表人授权委托书</w:t>
      </w:r>
    </w:p>
    <w:p w14:paraId="65F493EA">
      <w:pPr>
        <w:tabs>
          <w:tab w:val="left" w:pos="6300"/>
        </w:tabs>
        <w:snapToGrid w:val="0"/>
        <w:jc w:val="center"/>
        <w:rPr>
          <w:rFonts w:ascii="Times New Roman" w:hAnsi="Times New Roman" w:eastAsia="方正仿宋_GBK" w:cs="宋体"/>
          <w:sz w:val="32"/>
          <w:szCs w:val="32"/>
        </w:rPr>
      </w:pPr>
    </w:p>
    <w:p w14:paraId="0B685ED3">
      <w:pPr>
        <w:tabs>
          <w:tab w:val="left" w:pos="6300"/>
        </w:tabs>
        <w:snapToGrid w:val="0"/>
        <w:rPr>
          <w:rFonts w:ascii="Times New Roman" w:hAnsi="Times New Roman" w:eastAsia="方正仿宋_GBK" w:cs="宋体"/>
          <w:sz w:val="32"/>
          <w:szCs w:val="32"/>
        </w:rPr>
      </w:pPr>
      <w:r>
        <w:rPr>
          <w:rFonts w:hint="eastAsia" w:ascii="Times New Roman" w:hAnsi="Times New Roman" w:eastAsia="方正仿宋_GBK" w:cs="宋体"/>
          <w:sz w:val="32"/>
          <w:szCs w:val="32"/>
        </w:rPr>
        <w:t>致：</w:t>
      </w:r>
      <w:r>
        <w:rPr>
          <w:rFonts w:hint="eastAsia" w:ascii="Times New Roman" w:hAnsi="Times New Roman" w:eastAsia="方正仿宋_GBK"/>
          <w:sz w:val="32"/>
          <w:szCs w:val="32"/>
        </w:rPr>
        <w:t>重庆西算大数据有限公司</w:t>
      </w:r>
      <w:r>
        <w:rPr>
          <w:rFonts w:hint="eastAsia" w:ascii="Times New Roman" w:hAnsi="Times New Roman" w:eastAsia="方正仿宋_GBK" w:cs="宋体"/>
          <w:sz w:val="32"/>
          <w:szCs w:val="32"/>
        </w:rPr>
        <w:t>：</w:t>
      </w:r>
    </w:p>
    <w:p w14:paraId="3D293F98">
      <w:pPr>
        <w:tabs>
          <w:tab w:val="left" w:pos="6300"/>
        </w:tabs>
        <w:snapToGrid w:val="0"/>
        <w:ind w:firstLine="640" w:firstLineChars="200"/>
        <w:rPr>
          <w:rFonts w:ascii="Times New Roman" w:hAnsi="Times New Roman" w:eastAsia="方正仿宋_GBK" w:cs="宋体"/>
          <w:sz w:val="32"/>
          <w:szCs w:val="32"/>
        </w:rPr>
      </w:pPr>
      <w:r>
        <w:rPr>
          <w:rFonts w:hint="eastAsia" w:ascii="Times New Roman" w:hAnsi="Times New Roman" w:eastAsia="方正仿宋_GBK" w:cs="宋体"/>
          <w:sz w:val="32"/>
          <w:szCs w:val="32"/>
        </w:rPr>
        <w:t>（法定代表人名称）是（供应商名称）的法定代表人，特授权（被授权人姓名及身份证代码）代表我单位全权办理上述项目的谈判、签约等具体工作，并签署全部有关文件、协议及合同。</w:t>
      </w:r>
    </w:p>
    <w:p w14:paraId="55655331">
      <w:pPr>
        <w:tabs>
          <w:tab w:val="left" w:pos="6300"/>
        </w:tabs>
        <w:snapToGrid w:val="0"/>
        <w:ind w:firstLine="640" w:firstLineChars="200"/>
        <w:rPr>
          <w:rFonts w:ascii="Times New Roman" w:hAnsi="Times New Roman" w:eastAsia="方正仿宋_GBK" w:cs="宋体"/>
          <w:sz w:val="32"/>
          <w:szCs w:val="32"/>
        </w:rPr>
      </w:pPr>
      <w:r>
        <w:rPr>
          <w:rFonts w:hint="eastAsia" w:ascii="Times New Roman" w:hAnsi="Times New Roman" w:eastAsia="方正仿宋_GBK" w:cs="宋体"/>
          <w:sz w:val="32"/>
          <w:szCs w:val="32"/>
        </w:rPr>
        <w:t>我单位对被授权人的签字负全部责任。</w:t>
      </w:r>
    </w:p>
    <w:p w14:paraId="36622169">
      <w:pPr>
        <w:tabs>
          <w:tab w:val="left" w:pos="6300"/>
        </w:tabs>
        <w:snapToGrid w:val="0"/>
        <w:ind w:firstLine="640" w:firstLineChars="200"/>
        <w:rPr>
          <w:rFonts w:ascii="Times New Roman" w:hAnsi="Times New Roman" w:eastAsia="方正仿宋_GBK" w:cs="宋体"/>
          <w:sz w:val="32"/>
          <w:szCs w:val="32"/>
        </w:rPr>
      </w:pPr>
      <w:r>
        <w:rPr>
          <w:rFonts w:hint="eastAsia" w:ascii="Times New Roman" w:hAnsi="Times New Roman" w:eastAsia="方正仿宋_GBK" w:cs="宋体"/>
          <w:sz w:val="32"/>
          <w:szCs w:val="32"/>
        </w:rPr>
        <w:t>在撤消授权的书面通知以前，本授权书一直有效。被授权人在授权书有效期内签署的所有文件不因授权的撤消而失效。</w:t>
      </w:r>
    </w:p>
    <w:p w14:paraId="105A312E">
      <w:pPr>
        <w:tabs>
          <w:tab w:val="left" w:pos="6300"/>
        </w:tabs>
        <w:snapToGrid w:val="0"/>
        <w:ind w:firstLine="570"/>
        <w:rPr>
          <w:rFonts w:ascii="Times New Roman" w:hAnsi="Times New Roman" w:eastAsia="方正仿宋_GBK" w:cs="宋体"/>
          <w:sz w:val="32"/>
          <w:szCs w:val="32"/>
        </w:rPr>
      </w:pPr>
    </w:p>
    <w:p w14:paraId="0765B96C">
      <w:pPr>
        <w:tabs>
          <w:tab w:val="left" w:pos="6300"/>
        </w:tabs>
        <w:snapToGrid w:val="0"/>
        <w:ind w:firstLine="570"/>
        <w:rPr>
          <w:rFonts w:ascii="Times New Roman" w:hAnsi="Times New Roman" w:eastAsia="方正仿宋_GBK" w:cs="宋体"/>
          <w:sz w:val="32"/>
          <w:szCs w:val="32"/>
        </w:rPr>
      </w:pPr>
    </w:p>
    <w:p w14:paraId="59D06E66">
      <w:pPr>
        <w:tabs>
          <w:tab w:val="left" w:pos="6300"/>
        </w:tabs>
        <w:snapToGrid w:val="0"/>
        <w:ind w:firstLine="570"/>
        <w:rPr>
          <w:rFonts w:ascii="Times New Roman" w:hAnsi="Times New Roman" w:eastAsia="方正仿宋_GBK" w:cs="宋体"/>
          <w:sz w:val="32"/>
          <w:szCs w:val="32"/>
        </w:rPr>
      </w:pPr>
      <w:r>
        <w:rPr>
          <w:rFonts w:hint="eastAsia" w:ascii="Times New Roman" w:hAnsi="Times New Roman" w:eastAsia="方正仿宋_GBK" w:cs="宋体"/>
          <w:sz w:val="32"/>
          <w:szCs w:val="32"/>
        </w:rPr>
        <w:t>被授权人：                    法定代表人：</w:t>
      </w:r>
    </w:p>
    <w:p w14:paraId="75C57EA2">
      <w:pPr>
        <w:tabs>
          <w:tab w:val="left" w:pos="6300"/>
        </w:tabs>
        <w:snapToGrid w:val="0"/>
        <w:ind w:firstLine="570"/>
        <w:rPr>
          <w:rFonts w:ascii="Times New Roman" w:hAnsi="Times New Roman" w:eastAsia="方正仿宋_GBK" w:cs="宋体"/>
          <w:sz w:val="32"/>
          <w:szCs w:val="32"/>
        </w:rPr>
      </w:pPr>
      <w:r>
        <w:rPr>
          <w:rFonts w:hint="eastAsia" w:ascii="Times New Roman" w:hAnsi="Times New Roman" w:eastAsia="方正仿宋_GBK" w:cs="宋体"/>
          <w:sz w:val="32"/>
          <w:szCs w:val="32"/>
        </w:rPr>
        <w:t>（签字或盖章）                （签字或盖章）</w:t>
      </w:r>
    </w:p>
    <w:p w14:paraId="3D58F08F">
      <w:pPr>
        <w:tabs>
          <w:tab w:val="left" w:pos="6300"/>
        </w:tabs>
        <w:snapToGrid w:val="0"/>
        <w:ind w:firstLine="570"/>
        <w:rPr>
          <w:rFonts w:ascii="Times New Roman" w:hAnsi="Times New Roman" w:eastAsia="方正仿宋_GBK" w:cs="宋体"/>
          <w:sz w:val="32"/>
          <w:szCs w:val="32"/>
        </w:rPr>
      </w:pPr>
    </w:p>
    <w:p w14:paraId="0A11AE37">
      <w:pPr>
        <w:pStyle w:val="3"/>
        <w:rPr>
          <w:rFonts w:ascii="Times New Roman" w:hAnsi="Times New Roman"/>
        </w:rPr>
      </w:pPr>
    </w:p>
    <w:p w14:paraId="04A1BCE8">
      <w:pPr>
        <w:tabs>
          <w:tab w:val="left" w:pos="6300"/>
        </w:tabs>
        <w:snapToGrid w:val="0"/>
        <w:ind w:firstLine="570"/>
        <w:rPr>
          <w:rFonts w:ascii="Times New Roman" w:hAnsi="Times New Roman" w:eastAsia="方正仿宋_GBK" w:cs="宋体"/>
          <w:sz w:val="32"/>
          <w:szCs w:val="32"/>
        </w:rPr>
      </w:pPr>
    </w:p>
    <w:p w14:paraId="72A22B52">
      <w:pPr>
        <w:tabs>
          <w:tab w:val="left" w:pos="6300"/>
        </w:tabs>
        <w:snapToGrid w:val="0"/>
        <w:ind w:right="480" w:firstLine="570"/>
        <w:jc w:val="right"/>
        <w:rPr>
          <w:rFonts w:ascii="Times New Roman" w:hAnsi="Times New Roman" w:eastAsia="方正仿宋_GBK" w:cs="宋体"/>
          <w:sz w:val="32"/>
          <w:szCs w:val="32"/>
        </w:rPr>
      </w:pPr>
      <w:r>
        <w:rPr>
          <w:rFonts w:hint="eastAsia" w:ascii="Times New Roman" w:hAnsi="Times New Roman" w:eastAsia="方正仿宋_GBK" w:cs="宋体"/>
          <w:sz w:val="32"/>
          <w:szCs w:val="32"/>
        </w:rPr>
        <w:t>（供应商公章）</w:t>
      </w:r>
    </w:p>
    <w:p w14:paraId="5BE5C2CC">
      <w:pPr>
        <w:tabs>
          <w:tab w:val="left" w:pos="6300"/>
        </w:tabs>
        <w:snapToGrid w:val="0"/>
        <w:spacing w:line="312" w:lineRule="auto"/>
        <w:ind w:right="480" w:firstLine="570"/>
        <w:jc w:val="right"/>
        <w:rPr>
          <w:rFonts w:hint="eastAsia" w:ascii="Times New Roman" w:hAnsi="Times New Roman" w:eastAsia="方正仿宋_GBK" w:cs="宋体"/>
          <w:sz w:val="32"/>
          <w:szCs w:val="32"/>
        </w:rPr>
        <w:sectPr>
          <w:pgSz w:w="11906" w:h="16838"/>
          <w:pgMar w:top="1440" w:right="1800" w:bottom="1440" w:left="1800" w:header="851" w:footer="992" w:gutter="0"/>
          <w:pgNumType w:fmt="decimal"/>
          <w:cols w:space="720" w:num="1"/>
          <w:docGrid w:type="lines" w:linePitch="312" w:charSpace="0"/>
        </w:sectPr>
      </w:pPr>
      <w:r>
        <w:rPr>
          <w:rFonts w:hint="eastAsia" w:ascii="Times New Roman" w:hAnsi="Times New Roman" w:eastAsia="方正仿宋_GBK" w:cs="宋体"/>
          <w:sz w:val="32"/>
          <w:szCs w:val="32"/>
        </w:rPr>
        <w:t>年   月   日</w:t>
      </w:r>
    </w:p>
    <w:p w14:paraId="63B5C7B0">
      <w:pPr>
        <w:tabs>
          <w:tab w:val="left" w:pos="6300"/>
        </w:tabs>
        <w:snapToGrid w:val="0"/>
        <w:spacing w:line="240" w:lineRule="auto"/>
        <w:ind w:right="0" w:firstLine="0"/>
        <w:jc w:val="left"/>
        <w:rPr>
          <w:rFonts w:hint="eastAsia" w:ascii="方正黑体_GBK" w:hAnsi="方正黑体_GBK" w:eastAsia="方正黑体_GBK" w:cs="方正黑体_GBK"/>
          <w:bCs/>
          <w:sz w:val="28"/>
          <w:szCs w:val="28"/>
          <w:highlight w:val="none"/>
        </w:rPr>
      </w:pPr>
      <w:r>
        <w:rPr>
          <w:rFonts w:hint="eastAsia" w:ascii="方正黑体_GBK" w:hAnsi="方正黑体_GBK" w:eastAsia="方正黑体_GBK" w:cs="方正黑体_GBK"/>
          <w:bCs/>
          <w:sz w:val="28"/>
          <w:szCs w:val="28"/>
          <w:highlight w:val="none"/>
          <w:lang w:val="en-US" w:eastAsia="zh-CN"/>
        </w:rPr>
        <w:t>四</w:t>
      </w:r>
      <w:r>
        <w:rPr>
          <w:rFonts w:hint="eastAsia" w:ascii="方正黑体_GBK" w:hAnsi="方正黑体_GBK" w:eastAsia="方正黑体_GBK" w:cs="方正黑体_GBK"/>
          <w:bCs/>
          <w:sz w:val="28"/>
          <w:szCs w:val="28"/>
          <w:highlight w:val="none"/>
        </w:rPr>
        <w:t>、</w:t>
      </w:r>
      <w:r>
        <w:rPr>
          <w:rFonts w:hint="eastAsia" w:ascii="方正黑体_GBK" w:hAnsi="方正黑体_GBK" w:eastAsia="方正黑体_GBK" w:cs="方正黑体_GBK"/>
          <w:b w:val="0"/>
          <w:bCs/>
          <w:sz w:val="28"/>
          <w:szCs w:val="28"/>
          <w:highlight w:val="none"/>
          <w:lang w:val="en-US" w:eastAsia="zh-CN"/>
        </w:rPr>
        <w:t>其他应提供的证明材料（格式自定）</w:t>
      </w: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Algerian">
    <w:altName w:val="Gabriola"/>
    <w:panose1 w:val="04020705040A02060702"/>
    <w:charset w:val="00"/>
    <w:family w:val="auto"/>
    <w:pitch w:val="default"/>
    <w:sig w:usb0="00000000" w:usb1="00000000" w:usb2="00000000" w:usb3="00000000" w:csb0="00000001" w:csb1="00000000"/>
  </w:font>
  <w:font w:name="Gabriola">
    <w:panose1 w:val="04040605051002020D02"/>
    <w:charset w:val="00"/>
    <w:family w:val="auto"/>
    <w:pitch w:val="default"/>
    <w:sig w:usb0="E00002EF" w:usb1="5000204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6CA18">
    <w:pPr>
      <w:pStyle w:val="8"/>
      <w:ind w:right="360" w:firstLine="360"/>
      <w:jc w:val="right"/>
      <w:rPr>
        <w:sz w:val="28"/>
      </w:rPr>
    </w:pPr>
  </w:p>
  <w:p w14:paraId="51118C8F">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5CBE5">
    <w:pPr>
      <w:pStyle w:val="8"/>
      <w:ind w:firstLine="42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3DC1DC">
                          <w:pPr>
                            <w:pStyle w:val="8"/>
                            <w:rPr>
                              <w:rFonts w:ascii="Times New Roman" w:hAnsi="Times New Roman" w:eastAsia="方正仿宋_GBK" w:cs="方正仿宋_GBK"/>
                              <w:sz w:val="24"/>
                              <w:szCs w:val="24"/>
                            </w:rPr>
                          </w:pPr>
                          <w:r>
                            <w:rPr>
                              <w:rFonts w:ascii="Times New Roman" w:hAnsi="Times New Roman" w:eastAsia="方正仿宋_GBK" w:cs="方正仿宋_GBK"/>
                              <w:sz w:val="24"/>
                              <w:szCs w:val="24"/>
                            </w:rPr>
                            <w:t xml:space="preserve">第 </w:t>
                          </w:r>
                          <w:r>
                            <w:rPr>
                              <w:rFonts w:ascii="Times New Roman" w:hAnsi="Times New Roman" w:eastAsia="方正仿宋_GBK" w:cs="方正仿宋_GBK"/>
                              <w:sz w:val="24"/>
                              <w:szCs w:val="24"/>
                            </w:rPr>
                            <w:fldChar w:fldCharType="begin"/>
                          </w:r>
                          <w:r>
                            <w:rPr>
                              <w:rFonts w:ascii="Times New Roman" w:hAnsi="Times New Roman" w:eastAsia="方正仿宋_GBK" w:cs="方正仿宋_GBK"/>
                              <w:sz w:val="24"/>
                              <w:szCs w:val="24"/>
                            </w:rPr>
                            <w:instrText xml:space="preserve"> PAGE  \* MERGEFORMAT </w:instrText>
                          </w:r>
                          <w:r>
                            <w:rPr>
                              <w:rFonts w:ascii="Times New Roman" w:hAnsi="Times New Roman" w:eastAsia="方正仿宋_GBK" w:cs="方正仿宋_GBK"/>
                              <w:sz w:val="24"/>
                              <w:szCs w:val="24"/>
                            </w:rPr>
                            <w:fldChar w:fldCharType="separate"/>
                          </w:r>
                          <w:r>
                            <w:rPr>
                              <w:rFonts w:ascii="Times New Roman" w:hAnsi="Times New Roman" w:eastAsia="方正仿宋_GBK" w:cs="方正仿宋_GBK"/>
                              <w:sz w:val="24"/>
                              <w:szCs w:val="24"/>
                            </w:rPr>
                            <w:t>2</w:t>
                          </w:r>
                          <w:r>
                            <w:rPr>
                              <w:rFonts w:ascii="Times New Roman" w:hAnsi="Times New Roman" w:eastAsia="方正仿宋_GBK" w:cs="方正仿宋_GBK"/>
                              <w:sz w:val="24"/>
                              <w:szCs w:val="24"/>
                            </w:rPr>
                            <w:fldChar w:fldCharType="end"/>
                          </w:r>
                          <w:r>
                            <w:rPr>
                              <w:rFonts w:ascii="Times New Roman" w:hAnsi="Times New Roman" w:eastAsia="方正仿宋_GBK" w:cs="方正仿宋_GBK"/>
                              <w:sz w:val="24"/>
                              <w:szCs w:val="24"/>
                            </w:rPr>
                            <w:t xml:space="preserve"> 页 共 </w:t>
                          </w:r>
                          <w:r>
                            <w:rPr>
                              <w:rFonts w:hint="eastAsia" w:ascii="Times New Roman" w:hAnsi="Times New Roman" w:eastAsia="方正仿宋_GBK" w:cs="方正仿宋_GBK"/>
                              <w:sz w:val="24"/>
                              <w:szCs w:val="24"/>
                              <w:lang w:val="en-US" w:eastAsia="zh-CN"/>
                            </w:rPr>
                            <w:t>19</w:t>
                          </w:r>
                          <w:r>
                            <w:rPr>
                              <w:rFonts w:ascii="Times New Roman" w:hAnsi="Times New Roman" w:eastAsia="方正仿宋_GBK" w:cs="方正仿宋_GBK"/>
                              <w:sz w:val="24"/>
                              <w:szCs w:val="24"/>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03DC1DC">
                    <w:pPr>
                      <w:pStyle w:val="8"/>
                      <w:rPr>
                        <w:rFonts w:ascii="Times New Roman" w:hAnsi="Times New Roman" w:eastAsia="方正仿宋_GBK" w:cs="方正仿宋_GBK"/>
                        <w:sz w:val="24"/>
                        <w:szCs w:val="24"/>
                      </w:rPr>
                    </w:pPr>
                    <w:r>
                      <w:rPr>
                        <w:rFonts w:ascii="Times New Roman" w:hAnsi="Times New Roman" w:eastAsia="方正仿宋_GBK" w:cs="方正仿宋_GBK"/>
                        <w:sz w:val="24"/>
                        <w:szCs w:val="24"/>
                      </w:rPr>
                      <w:t xml:space="preserve">第 </w:t>
                    </w:r>
                    <w:r>
                      <w:rPr>
                        <w:rFonts w:ascii="Times New Roman" w:hAnsi="Times New Roman" w:eastAsia="方正仿宋_GBK" w:cs="方正仿宋_GBK"/>
                        <w:sz w:val="24"/>
                        <w:szCs w:val="24"/>
                      </w:rPr>
                      <w:fldChar w:fldCharType="begin"/>
                    </w:r>
                    <w:r>
                      <w:rPr>
                        <w:rFonts w:ascii="Times New Roman" w:hAnsi="Times New Roman" w:eastAsia="方正仿宋_GBK" w:cs="方正仿宋_GBK"/>
                        <w:sz w:val="24"/>
                        <w:szCs w:val="24"/>
                      </w:rPr>
                      <w:instrText xml:space="preserve"> PAGE  \* MERGEFORMAT </w:instrText>
                    </w:r>
                    <w:r>
                      <w:rPr>
                        <w:rFonts w:ascii="Times New Roman" w:hAnsi="Times New Roman" w:eastAsia="方正仿宋_GBK" w:cs="方正仿宋_GBK"/>
                        <w:sz w:val="24"/>
                        <w:szCs w:val="24"/>
                      </w:rPr>
                      <w:fldChar w:fldCharType="separate"/>
                    </w:r>
                    <w:r>
                      <w:rPr>
                        <w:rFonts w:ascii="Times New Roman" w:hAnsi="Times New Roman" w:eastAsia="方正仿宋_GBK" w:cs="方正仿宋_GBK"/>
                        <w:sz w:val="24"/>
                        <w:szCs w:val="24"/>
                      </w:rPr>
                      <w:t>2</w:t>
                    </w:r>
                    <w:r>
                      <w:rPr>
                        <w:rFonts w:ascii="Times New Roman" w:hAnsi="Times New Roman" w:eastAsia="方正仿宋_GBK" w:cs="方正仿宋_GBK"/>
                        <w:sz w:val="24"/>
                        <w:szCs w:val="24"/>
                      </w:rPr>
                      <w:fldChar w:fldCharType="end"/>
                    </w:r>
                    <w:r>
                      <w:rPr>
                        <w:rFonts w:ascii="Times New Roman" w:hAnsi="Times New Roman" w:eastAsia="方正仿宋_GBK" w:cs="方正仿宋_GBK"/>
                        <w:sz w:val="24"/>
                        <w:szCs w:val="24"/>
                      </w:rPr>
                      <w:t xml:space="preserve"> 页 共 </w:t>
                    </w:r>
                    <w:r>
                      <w:rPr>
                        <w:rFonts w:hint="eastAsia" w:ascii="Times New Roman" w:hAnsi="Times New Roman" w:eastAsia="方正仿宋_GBK" w:cs="方正仿宋_GBK"/>
                        <w:sz w:val="24"/>
                        <w:szCs w:val="24"/>
                        <w:lang w:val="en-US" w:eastAsia="zh-CN"/>
                      </w:rPr>
                      <w:t>19</w:t>
                    </w:r>
                    <w:r>
                      <w:rPr>
                        <w:rFonts w:ascii="Times New Roman" w:hAnsi="Times New Roman" w:eastAsia="方正仿宋_GBK" w:cs="方正仿宋_GBK"/>
                        <w:sz w:val="24"/>
                        <w:szCs w:val="24"/>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D09AC">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D95399">
                          <w:pPr>
                            <w:pStyle w:val="8"/>
                            <w:rPr>
                              <w:rFonts w:ascii="Times New Roman" w:hAnsi="Times New Roman" w:eastAsia="方正仿宋_GBK" w:cs="方正仿宋_GBK"/>
                              <w:sz w:val="24"/>
                            </w:rPr>
                          </w:pPr>
                          <w:r>
                            <w:rPr>
                              <w:rFonts w:ascii="Times New Roman" w:hAnsi="Times New Roman" w:eastAsia="方正仿宋_GBK" w:cs="方正仿宋_GBK"/>
                              <w:sz w:val="24"/>
                            </w:rPr>
                            <w:t xml:space="preserve">第 </w:t>
                          </w:r>
                          <w:r>
                            <w:rPr>
                              <w:rFonts w:ascii="Times New Roman" w:hAnsi="Times New Roman" w:eastAsia="方正仿宋_GBK" w:cs="方正仿宋_GBK"/>
                              <w:sz w:val="24"/>
                            </w:rPr>
                            <w:fldChar w:fldCharType="begin"/>
                          </w:r>
                          <w:r>
                            <w:rPr>
                              <w:rFonts w:ascii="Times New Roman" w:hAnsi="Times New Roman" w:eastAsia="方正仿宋_GBK" w:cs="方正仿宋_GBK"/>
                              <w:sz w:val="24"/>
                            </w:rPr>
                            <w:instrText xml:space="preserve"> PAGE  \* MERGEFORMAT </w:instrText>
                          </w:r>
                          <w:r>
                            <w:rPr>
                              <w:rFonts w:ascii="Times New Roman" w:hAnsi="Times New Roman" w:eastAsia="方正仿宋_GBK" w:cs="方正仿宋_GBK"/>
                              <w:sz w:val="24"/>
                            </w:rPr>
                            <w:fldChar w:fldCharType="separate"/>
                          </w:r>
                          <w:r>
                            <w:rPr>
                              <w:rFonts w:ascii="Times New Roman" w:hAnsi="Times New Roman" w:eastAsia="方正仿宋_GBK" w:cs="方正仿宋_GBK"/>
                              <w:sz w:val="24"/>
                            </w:rPr>
                            <w:t>10</w:t>
                          </w:r>
                          <w:r>
                            <w:rPr>
                              <w:rFonts w:ascii="Times New Roman" w:hAnsi="Times New Roman" w:eastAsia="方正仿宋_GBK" w:cs="方正仿宋_GBK"/>
                              <w:sz w:val="24"/>
                            </w:rPr>
                            <w:fldChar w:fldCharType="end"/>
                          </w:r>
                          <w:r>
                            <w:rPr>
                              <w:rFonts w:ascii="Times New Roman" w:hAnsi="Times New Roman" w:eastAsia="方正仿宋_GBK" w:cs="方正仿宋_GBK"/>
                              <w:sz w:val="24"/>
                            </w:rPr>
                            <w:t xml:space="preserve"> 页 共 </w:t>
                          </w:r>
                          <w:r>
                            <w:rPr>
                              <w:rFonts w:hint="eastAsia" w:ascii="Times New Roman" w:hAnsi="Times New Roman" w:eastAsia="方正仿宋_GBK" w:cs="方正仿宋_GBK"/>
                              <w:sz w:val="24"/>
                              <w:lang w:val="en-US" w:eastAsia="zh-CN"/>
                            </w:rPr>
                            <w:t>19</w:t>
                          </w:r>
                          <w:r>
                            <w:rPr>
                              <w:rFonts w:ascii="Times New Roman" w:hAnsi="Times New Roman" w:eastAsia="方正仿宋_GBK" w:cs="方正仿宋_GBK"/>
                              <w:sz w:val="24"/>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9D95399">
                    <w:pPr>
                      <w:pStyle w:val="8"/>
                      <w:rPr>
                        <w:rFonts w:ascii="Times New Roman" w:hAnsi="Times New Roman" w:eastAsia="方正仿宋_GBK" w:cs="方正仿宋_GBK"/>
                        <w:sz w:val="24"/>
                      </w:rPr>
                    </w:pPr>
                    <w:r>
                      <w:rPr>
                        <w:rFonts w:ascii="Times New Roman" w:hAnsi="Times New Roman" w:eastAsia="方正仿宋_GBK" w:cs="方正仿宋_GBK"/>
                        <w:sz w:val="24"/>
                      </w:rPr>
                      <w:t xml:space="preserve">第 </w:t>
                    </w:r>
                    <w:r>
                      <w:rPr>
                        <w:rFonts w:ascii="Times New Roman" w:hAnsi="Times New Roman" w:eastAsia="方正仿宋_GBK" w:cs="方正仿宋_GBK"/>
                        <w:sz w:val="24"/>
                      </w:rPr>
                      <w:fldChar w:fldCharType="begin"/>
                    </w:r>
                    <w:r>
                      <w:rPr>
                        <w:rFonts w:ascii="Times New Roman" w:hAnsi="Times New Roman" w:eastAsia="方正仿宋_GBK" w:cs="方正仿宋_GBK"/>
                        <w:sz w:val="24"/>
                      </w:rPr>
                      <w:instrText xml:space="preserve"> PAGE  \* MERGEFORMAT </w:instrText>
                    </w:r>
                    <w:r>
                      <w:rPr>
                        <w:rFonts w:ascii="Times New Roman" w:hAnsi="Times New Roman" w:eastAsia="方正仿宋_GBK" w:cs="方正仿宋_GBK"/>
                        <w:sz w:val="24"/>
                      </w:rPr>
                      <w:fldChar w:fldCharType="separate"/>
                    </w:r>
                    <w:r>
                      <w:rPr>
                        <w:rFonts w:ascii="Times New Roman" w:hAnsi="Times New Roman" w:eastAsia="方正仿宋_GBK" w:cs="方正仿宋_GBK"/>
                        <w:sz w:val="24"/>
                      </w:rPr>
                      <w:t>10</w:t>
                    </w:r>
                    <w:r>
                      <w:rPr>
                        <w:rFonts w:ascii="Times New Roman" w:hAnsi="Times New Roman" w:eastAsia="方正仿宋_GBK" w:cs="方正仿宋_GBK"/>
                        <w:sz w:val="24"/>
                      </w:rPr>
                      <w:fldChar w:fldCharType="end"/>
                    </w:r>
                    <w:r>
                      <w:rPr>
                        <w:rFonts w:ascii="Times New Roman" w:hAnsi="Times New Roman" w:eastAsia="方正仿宋_GBK" w:cs="方正仿宋_GBK"/>
                        <w:sz w:val="24"/>
                      </w:rPr>
                      <w:t xml:space="preserve"> 页 共 </w:t>
                    </w:r>
                    <w:r>
                      <w:rPr>
                        <w:rFonts w:hint="eastAsia" w:ascii="Times New Roman" w:hAnsi="Times New Roman" w:eastAsia="方正仿宋_GBK" w:cs="方正仿宋_GBK"/>
                        <w:sz w:val="24"/>
                        <w:lang w:val="en-US" w:eastAsia="zh-CN"/>
                      </w:rPr>
                      <w:t>19</w:t>
                    </w:r>
                    <w:r>
                      <w:rPr>
                        <w:rFonts w:ascii="Times New Roman" w:hAnsi="Times New Roman" w:eastAsia="方正仿宋_GBK" w:cs="方正仿宋_GBK"/>
                        <w:sz w:val="24"/>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0B04B">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BB5F4">
    <w:pPr>
      <w:pStyle w:val="9"/>
      <w:rPr>
        <w:rFonts w:ascii="方正仿宋_GBK" w:eastAsia="方正仿宋_GBK"/>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kYmMzYWM1ZWY1NDg4ZDU0OWI3MTA0YjQzODY2MGYifQ=="/>
  </w:docVars>
  <w:rsids>
    <w:rsidRoot w:val="0F2A368D"/>
    <w:rsid w:val="02B11EFA"/>
    <w:rsid w:val="03492867"/>
    <w:rsid w:val="04336106"/>
    <w:rsid w:val="056214EF"/>
    <w:rsid w:val="06631039"/>
    <w:rsid w:val="07A02487"/>
    <w:rsid w:val="084D31AF"/>
    <w:rsid w:val="087F211D"/>
    <w:rsid w:val="0928756A"/>
    <w:rsid w:val="09551934"/>
    <w:rsid w:val="09F60BAB"/>
    <w:rsid w:val="0A856C30"/>
    <w:rsid w:val="0DBE2B84"/>
    <w:rsid w:val="0E2A43A1"/>
    <w:rsid w:val="0F2A368D"/>
    <w:rsid w:val="0FB603D8"/>
    <w:rsid w:val="10C761F4"/>
    <w:rsid w:val="1346197B"/>
    <w:rsid w:val="13477155"/>
    <w:rsid w:val="142B70A9"/>
    <w:rsid w:val="16975AF5"/>
    <w:rsid w:val="16A72F72"/>
    <w:rsid w:val="183C1F29"/>
    <w:rsid w:val="18910E95"/>
    <w:rsid w:val="1AA255DC"/>
    <w:rsid w:val="1BED4CC2"/>
    <w:rsid w:val="1D782522"/>
    <w:rsid w:val="1DB76376"/>
    <w:rsid w:val="1DD5057F"/>
    <w:rsid w:val="1F4B2445"/>
    <w:rsid w:val="22E65DC9"/>
    <w:rsid w:val="23D54C52"/>
    <w:rsid w:val="26366AEF"/>
    <w:rsid w:val="279C6222"/>
    <w:rsid w:val="28BE7A85"/>
    <w:rsid w:val="2A513E7B"/>
    <w:rsid w:val="2B1917EC"/>
    <w:rsid w:val="2B59469B"/>
    <w:rsid w:val="2B7E47B9"/>
    <w:rsid w:val="2BDE7083"/>
    <w:rsid w:val="2C7F577D"/>
    <w:rsid w:val="2FE83639"/>
    <w:rsid w:val="31380A01"/>
    <w:rsid w:val="33BA53B5"/>
    <w:rsid w:val="33BE16CF"/>
    <w:rsid w:val="33D442B2"/>
    <w:rsid w:val="35A577DA"/>
    <w:rsid w:val="35C256C9"/>
    <w:rsid w:val="36955DDF"/>
    <w:rsid w:val="36C96631"/>
    <w:rsid w:val="399661C7"/>
    <w:rsid w:val="3A776A85"/>
    <w:rsid w:val="3B6A75F8"/>
    <w:rsid w:val="3BE12108"/>
    <w:rsid w:val="3C8B32A8"/>
    <w:rsid w:val="3D15655C"/>
    <w:rsid w:val="3E4969AF"/>
    <w:rsid w:val="3F17305F"/>
    <w:rsid w:val="424566C9"/>
    <w:rsid w:val="44315157"/>
    <w:rsid w:val="44FB4A02"/>
    <w:rsid w:val="46145978"/>
    <w:rsid w:val="46E054A6"/>
    <w:rsid w:val="47AB5220"/>
    <w:rsid w:val="47FE7866"/>
    <w:rsid w:val="488C5052"/>
    <w:rsid w:val="499C61B8"/>
    <w:rsid w:val="4B2C6678"/>
    <w:rsid w:val="4BFA420C"/>
    <w:rsid w:val="4C161BEA"/>
    <w:rsid w:val="4D9F2F80"/>
    <w:rsid w:val="4DA24F34"/>
    <w:rsid w:val="4DCA5D26"/>
    <w:rsid w:val="50F578AB"/>
    <w:rsid w:val="5138197D"/>
    <w:rsid w:val="51E646BB"/>
    <w:rsid w:val="52684E52"/>
    <w:rsid w:val="553C5568"/>
    <w:rsid w:val="558436B3"/>
    <w:rsid w:val="56BF619E"/>
    <w:rsid w:val="56FF55C5"/>
    <w:rsid w:val="5991071A"/>
    <w:rsid w:val="5C9B5C04"/>
    <w:rsid w:val="5FB9457F"/>
    <w:rsid w:val="607F45C2"/>
    <w:rsid w:val="619C5EAE"/>
    <w:rsid w:val="679673FF"/>
    <w:rsid w:val="67E5495C"/>
    <w:rsid w:val="68AB2E7A"/>
    <w:rsid w:val="6ABC3770"/>
    <w:rsid w:val="6BC95AF1"/>
    <w:rsid w:val="6C264CF2"/>
    <w:rsid w:val="6CA976D1"/>
    <w:rsid w:val="6CB33C8F"/>
    <w:rsid w:val="6D065B68"/>
    <w:rsid w:val="6D7E5D7E"/>
    <w:rsid w:val="6F226657"/>
    <w:rsid w:val="6FA7614A"/>
    <w:rsid w:val="6FEC1B43"/>
    <w:rsid w:val="71235E8B"/>
    <w:rsid w:val="72473C14"/>
    <w:rsid w:val="76852DCA"/>
    <w:rsid w:val="76DF4A54"/>
    <w:rsid w:val="7B5E622F"/>
    <w:rsid w:val="7C0E3DB2"/>
    <w:rsid w:val="7E5C1C17"/>
    <w:rsid w:val="7F203449"/>
    <w:rsid w:val="A6DB02E5"/>
    <w:rsid w:val="D8DD043C"/>
    <w:rsid w:val="DF21F9E4"/>
    <w:rsid w:val="DFFF02EF"/>
    <w:rsid w:val="F05CF626"/>
    <w:rsid w:val="F45F93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paragraph" w:styleId="3">
    <w:name w:val="heading 4"/>
    <w:basedOn w:val="1"/>
    <w:next w:val="1"/>
    <w:qFormat/>
    <w:uiPriority w:val="0"/>
    <w:pPr>
      <w:keepNext/>
      <w:keepLines/>
      <w:spacing w:before="280" w:after="290" w:line="376" w:lineRule="auto"/>
      <w:outlineLvl w:val="3"/>
    </w:pPr>
    <w:rPr>
      <w:rFonts w:ascii="Cambria" w:hAnsi="Cambria" w:eastAsia="宋体" w:cs="Times New Roman"/>
      <w:sz w:val="28"/>
      <w:szCs w:val="28"/>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6"/>
    <w:qFormat/>
    <w:uiPriority w:val="1"/>
    <w:pPr>
      <w:ind w:left="1160"/>
    </w:pPr>
    <w:rPr>
      <w:rFonts w:ascii="微软雅黑" w:hAnsi="微软雅黑" w:eastAsia="微软雅黑" w:cs="微软雅黑"/>
      <w:sz w:val="28"/>
      <w:szCs w:val="28"/>
      <w:lang w:val="zh-CN" w:eastAsia="zh-CN" w:bidi="zh-CN"/>
    </w:rPr>
  </w:style>
  <w:style w:type="paragraph" w:customStyle="1" w:styleId="6">
    <w:name w:val="默认"/>
    <w:unhideWhenUsed/>
    <w:qFormat/>
    <w:uiPriority w:val="0"/>
    <w:pPr>
      <w:spacing w:beforeLines="0" w:afterLines="0"/>
    </w:pPr>
    <w:rPr>
      <w:rFonts w:hint="default" w:ascii="Algerian" w:hAnsi="Algerian" w:eastAsia="Algerian" w:cs="Times New Roman"/>
      <w:color w:val="000000"/>
      <w:sz w:val="22"/>
      <w:szCs w:val="24"/>
      <w:lang w:val="en-US" w:eastAsia="zh-CN"/>
    </w:rPr>
  </w:style>
  <w:style w:type="paragraph" w:styleId="7">
    <w:name w:val="Body Text Indent"/>
    <w:basedOn w:val="1"/>
    <w:semiHidden/>
    <w:unhideWhenUsed/>
    <w:qFormat/>
    <w:uiPriority w:val="99"/>
    <w:pPr>
      <w:spacing w:after="120"/>
      <w:ind w:left="420" w:leftChars="2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uiPriority w:val="0"/>
    <w:pPr>
      <w:spacing w:before="0" w:beforeAutospacing="1" w:after="0" w:afterAutospacing="1"/>
      <w:ind w:left="0" w:right="0"/>
      <w:jc w:val="left"/>
    </w:pPr>
    <w:rPr>
      <w:kern w:val="0"/>
      <w:sz w:val="24"/>
      <w:lang w:val="en-US" w:eastAsia="zh-CN" w:bidi="ar"/>
    </w:rPr>
  </w:style>
  <w:style w:type="paragraph" w:styleId="11">
    <w:name w:val="Body Text First Indent"/>
    <w:basedOn w:val="5"/>
    <w:semiHidden/>
    <w:qFormat/>
    <w:uiPriority w:val="0"/>
    <w:pPr>
      <w:spacing w:line="360" w:lineRule="auto"/>
      <w:ind w:firstLine="420"/>
    </w:pPr>
    <w:rPr>
      <w:sz w:val="24"/>
      <w:szCs w:val="24"/>
      <w:lang w:eastAsia="zh-CN"/>
    </w:rPr>
  </w:style>
  <w:style w:type="character" w:styleId="14">
    <w:name w:val="page number"/>
    <w:qFormat/>
    <w:uiPriority w:val="0"/>
    <w:rPr>
      <w:rFonts w:ascii="Times New Roman" w:hAnsi="Times New Roman" w:eastAsia="宋体" w:cs="Times New Roman"/>
    </w:rPr>
  </w:style>
  <w:style w:type="character" w:styleId="15">
    <w:name w:val="annotation reference"/>
    <w:qFormat/>
    <w:uiPriority w:val="0"/>
    <w:rPr>
      <w:sz w:val="21"/>
      <w:szCs w:val="21"/>
    </w:rPr>
  </w:style>
  <w:style w:type="paragraph" w:customStyle="1" w:styleId="16">
    <w:name w:val="正文首行缩进1"/>
    <w:basedOn w:val="5"/>
    <w:qFormat/>
    <w:uiPriority w:val="0"/>
    <w:pPr>
      <w:ind w:firstLine="420" w:firstLineChars="100"/>
    </w:pPr>
    <w:rPr>
      <w:szCs w:val="24"/>
    </w:rPr>
  </w:style>
  <w:style w:type="paragraph" w:customStyle="1" w:styleId="17">
    <w:name w:val="Default"/>
    <w:next w:val="1"/>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18">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19">
    <w:name w:val="列出段落1"/>
    <w:basedOn w:val="1"/>
    <w:qFormat/>
    <w:uiPriority w:val="34"/>
    <w:pPr>
      <w:ind w:firstLine="420" w:firstLineChars="200"/>
    </w:pPr>
  </w:style>
  <w:style w:type="character" w:customStyle="1" w:styleId="20">
    <w:name w:val="font41"/>
    <w:basedOn w:val="1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0" Type="http://schemas.openxmlformats.org/officeDocument/2006/relationships/fontTable" Target="fontTable.xml"/><Relationship Id="rId4" Type="http://schemas.openxmlformats.org/officeDocument/2006/relationships/footer" Target="footer1.xml"/><Relationship Id="rId39" Type="http://schemas.openxmlformats.org/officeDocument/2006/relationships/customXml" Target="../customXml/item1.xml"/><Relationship Id="rId38" Type="http://schemas.openxmlformats.org/officeDocument/2006/relationships/image" Target="media/image30.png"/><Relationship Id="rId37" Type="http://schemas.openxmlformats.org/officeDocument/2006/relationships/image" Target="media/image29.png"/><Relationship Id="rId36" Type="http://schemas.openxmlformats.org/officeDocument/2006/relationships/image" Target="media/image28.png"/><Relationship Id="rId35" Type="http://schemas.openxmlformats.org/officeDocument/2006/relationships/image" Target="media/image27.png"/><Relationship Id="rId34" Type="http://schemas.openxmlformats.org/officeDocument/2006/relationships/image" Target="media/image26.png"/><Relationship Id="rId33" Type="http://schemas.openxmlformats.org/officeDocument/2006/relationships/image" Target="media/image25.png"/><Relationship Id="rId32" Type="http://schemas.openxmlformats.org/officeDocument/2006/relationships/image" Target="media/image24.png"/><Relationship Id="rId31" Type="http://schemas.openxmlformats.org/officeDocument/2006/relationships/image" Target="media/image23.png"/><Relationship Id="rId30" Type="http://schemas.openxmlformats.org/officeDocument/2006/relationships/image" Target="media/image22.png"/><Relationship Id="rId3" Type="http://schemas.openxmlformats.org/officeDocument/2006/relationships/header" Target="header1.xml"/><Relationship Id="rId29" Type="http://schemas.openxmlformats.org/officeDocument/2006/relationships/image" Target="media/image21.png"/><Relationship Id="rId28" Type="http://schemas.openxmlformats.org/officeDocument/2006/relationships/image" Target="media/image20.png"/><Relationship Id="rId27" Type="http://schemas.openxmlformats.org/officeDocument/2006/relationships/image" Target="media/image19.png"/><Relationship Id="rId26" Type="http://schemas.openxmlformats.org/officeDocument/2006/relationships/image" Target="media/image18.png"/><Relationship Id="rId25" Type="http://schemas.openxmlformats.org/officeDocument/2006/relationships/image" Target="media/image17.png"/><Relationship Id="rId24" Type="http://schemas.openxmlformats.org/officeDocument/2006/relationships/image" Target="media/image16.png"/><Relationship Id="rId23" Type="http://schemas.openxmlformats.org/officeDocument/2006/relationships/image" Target="media/image15.png"/><Relationship Id="rId22" Type="http://schemas.openxmlformats.org/officeDocument/2006/relationships/image" Target="media/image14.png"/><Relationship Id="rId21" Type="http://schemas.openxmlformats.org/officeDocument/2006/relationships/image" Target="media/image13.png"/><Relationship Id="rId20" Type="http://schemas.openxmlformats.org/officeDocument/2006/relationships/image" Target="media/image12.png"/><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media/image9.png"/><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64</Words>
  <Characters>67</Characters>
  <Lines>0</Lines>
  <Paragraphs>0</Paragraphs>
  <TotalTime>0</TotalTime>
  <ScaleCrop>false</ScaleCrop>
  <LinksUpToDate>false</LinksUpToDate>
  <CharactersWithSpaces>72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2023-08-03T09:34:00Z</dcterms:created>
  <dc:creator>J·</dc:creator>
  <cp:lastModifiedBy>Daixin昱.</cp:lastModifiedBy>
  <cp:lastPrinted>2026-06-22T02:06:00Z</cp:lastPrinted>
  <dcterms:modified xsi:type="dcterms:W3CDTF">2026-06-22T10:04:20Z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CA40D7A2DAB64ABD8D9045374C159953_13</vt:lpwstr>
  </property>
  <property fmtid="{D5CDD505-2E9C-101B-9397-08002B2CF9AE}" pid="4" name="KSOTemplateDocerSaveRecord">
    <vt:lpwstr>eyJoZGlkIjoiYmQyZDM5YzY5OGJhMTNiNDk3YmUxMWI0ZDAxZDdkZGMiLCJ1c2VySWQiOiI3ODY4Njg3MzEifQ==</vt:lpwstr>
  </property>
</Properties>
</file>