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exact"/>
        <w:jc w:val="both"/>
        <w:rPr>
          <w:rFonts w:hint="eastAsia" w:ascii="方正黑体_GBK" w:hAnsi="方正黑体_GBK" w:eastAsia="方正黑体_GBK" w:cs="方正黑体_GBK"/>
          <w:b w:val="0"/>
          <w:bCs/>
          <w:sz w:val="32"/>
          <w:szCs w:val="32"/>
          <w:lang w:val="en-US" w:eastAsia="zh-CN"/>
        </w:rPr>
      </w:pPr>
      <w:r>
        <w:rPr>
          <w:rFonts w:hint="eastAsia" w:ascii="方正黑体_GBK" w:hAnsi="方正黑体_GBK" w:eastAsia="方正黑体_GBK" w:cs="方正黑体_GBK"/>
          <w:b w:val="0"/>
          <w:bCs/>
          <w:sz w:val="32"/>
          <w:szCs w:val="32"/>
          <w:lang w:val="en-US" w:eastAsia="zh-CN"/>
        </w:rPr>
        <w:t xml:space="preserve">附件3 </w:t>
      </w:r>
    </w:p>
    <w:p>
      <w:pPr>
        <w:spacing w:line="480" w:lineRule="exact"/>
        <w:jc w:val="center"/>
        <w:rPr>
          <w:rFonts w:ascii="方正小标宋_GBK" w:hAnsi="方正小标宋_GBK" w:eastAsia="方正小标宋_GBK" w:cs="方正小标宋_GBK"/>
          <w:b w:val="0"/>
          <w:bCs/>
          <w:sz w:val="44"/>
          <w:szCs w:val="32"/>
        </w:rPr>
      </w:pPr>
      <w:r>
        <w:rPr>
          <w:rFonts w:hint="eastAsia" w:ascii="方正小标宋_GBK" w:hAnsi="方正小标宋_GBK" w:eastAsia="方正小标宋_GBK" w:cs="方正小标宋_GBK"/>
          <w:b w:val="0"/>
          <w:bCs/>
          <w:sz w:val="44"/>
          <w:szCs w:val="32"/>
        </w:rPr>
        <w:t>大渡口区财政局政府投资项目</w:t>
      </w:r>
    </w:p>
    <w:p>
      <w:pPr>
        <w:spacing w:line="480" w:lineRule="exact"/>
        <w:jc w:val="center"/>
        <w:rPr>
          <w:rFonts w:hint="eastAsia" w:ascii="方正小标宋_GBK" w:hAnsi="方正小标宋_GBK" w:eastAsia="方正小标宋_GBK" w:cs="方正小标宋_GBK"/>
          <w:b w:val="0"/>
          <w:bCs/>
          <w:sz w:val="44"/>
          <w:szCs w:val="32"/>
          <w:lang w:eastAsia="zh-CN"/>
        </w:rPr>
      </w:pPr>
      <w:r>
        <w:rPr>
          <w:rFonts w:hint="eastAsia" w:ascii="方正小标宋_GBK" w:hAnsi="方正小标宋_GBK" w:eastAsia="方正小标宋_GBK" w:cs="方正小标宋_GBK"/>
          <w:b w:val="0"/>
          <w:bCs/>
          <w:sz w:val="44"/>
          <w:szCs w:val="32"/>
          <w:lang w:val="en-US" w:eastAsia="zh-CN"/>
        </w:rPr>
        <w:t>预、结</w:t>
      </w:r>
      <w:r>
        <w:rPr>
          <w:rFonts w:hint="eastAsia" w:ascii="方正小标宋_GBK" w:hAnsi="方正小标宋_GBK" w:eastAsia="方正小标宋_GBK" w:cs="方正小标宋_GBK"/>
          <w:b w:val="0"/>
          <w:bCs/>
          <w:sz w:val="44"/>
          <w:szCs w:val="32"/>
        </w:rPr>
        <w:t>算评审工作联系</w:t>
      </w:r>
      <w:r>
        <w:rPr>
          <w:rFonts w:hint="eastAsia" w:ascii="方正小标宋_GBK" w:hAnsi="方正小标宋_GBK" w:eastAsia="方正小标宋_GBK" w:cs="方正小标宋_GBK"/>
          <w:b w:val="0"/>
          <w:bCs/>
          <w:sz w:val="44"/>
          <w:szCs w:val="32"/>
          <w:lang w:val="en-US" w:eastAsia="zh-CN"/>
        </w:rPr>
        <w:t>函</w:t>
      </w:r>
    </w:p>
    <w:p>
      <w:pPr>
        <w:rPr>
          <w:sz w:val="24"/>
          <w:szCs w:val="24"/>
        </w:rPr>
      </w:pPr>
    </w:p>
    <w:p>
      <w:pPr>
        <w:rPr>
          <w:rFonts w:ascii="方正黑体_GBK" w:hAnsi="方正黑体_GBK" w:eastAsia="方正黑体_GBK" w:cs="方正黑体_GBK"/>
          <w:sz w:val="24"/>
          <w:szCs w:val="24"/>
        </w:rPr>
      </w:pPr>
      <w:r>
        <w:rPr>
          <w:rFonts w:hint="eastAsia" w:ascii="方正黑体_GBK" w:hAnsi="方正黑体_GBK" w:eastAsia="方正黑体_GBK" w:cs="方正黑体_GBK"/>
          <w:sz w:val="24"/>
          <w:szCs w:val="24"/>
        </w:rPr>
        <w:t>项目名称：</w:t>
      </w:r>
      <w:r>
        <w:rPr>
          <w:rFonts w:hint="eastAsia" w:ascii="方正黑体_GBK" w:hAnsi="方正黑体_GBK" w:eastAsia="方正黑体_GBK" w:cs="方正黑体_GBK"/>
          <w:sz w:val="24"/>
          <w:szCs w:val="24"/>
          <w:lang w:val="en-US" w:eastAsia="zh-CN"/>
        </w:rPr>
        <w:t xml:space="preserve">天安数码城党群服务中心项目                             </w:t>
      </w:r>
      <w:r>
        <w:rPr>
          <w:rFonts w:hint="eastAsia" w:ascii="方正黑体_GBK" w:hAnsi="方正黑体_GBK" w:eastAsia="方正黑体_GBK" w:cs="方正黑体_GBK"/>
          <w:sz w:val="24"/>
          <w:szCs w:val="24"/>
        </w:rPr>
        <w:t>编号：</w:t>
      </w:r>
    </w:p>
    <w:tbl>
      <w:tblPr>
        <w:tblStyle w:val="6"/>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3"/>
        <w:gridCol w:w="1260"/>
        <w:gridCol w:w="1710"/>
        <w:gridCol w:w="1695"/>
        <w:gridCol w:w="3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1453" w:type="dxa"/>
          </w:tcPr>
          <w:p>
            <w:pPr>
              <w:tabs>
                <w:tab w:val="left" w:pos="1050"/>
              </w:tabs>
              <w:spacing w:line="480" w:lineRule="auto"/>
              <w:jc w:val="center"/>
              <w:rPr>
                <w:rFonts w:ascii="黑体" w:hAnsi="黑体" w:eastAsia="黑体"/>
                <w:sz w:val="24"/>
              </w:rPr>
            </w:pPr>
            <w:r>
              <w:rPr>
                <w:rFonts w:hint="eastAsia" w:ascii="方正黑体_GBK" w:hAnsi="方正黑体_GBK" w:eastAsia="方正黑体_GBK" w:cs="方正黑体_GBK"/>
                <w:sz w:val="24"/>
              </w:rPr>
              <w:t>财政经办人</w:t>
            </w:r>
          </w:p>
        </w:tc>
        <w:tc>
          <w:tcPr>
            <w:tcW w:w="1260" w:type="dxa"/>
          </w:tcPr>
          <w:p>
            <w:pPr>
              <w:spacing w:line="480" w:lineRule="auto"/>
              <w:rPr>
                <w:rFonts w:ascii="黑体" w:hAnsi="黑体" w:eastAsia="方正仿宋_GBK"/>
                <w:sz w:val="24"/>
              </w:rPr>
            </w:pPr>
            <w:r>
              <w:rPr>
                <w:rFonts w:hint="eastAsia" w:ascii="方正仿宋_GBK" w:hAnsi="方正仿宋_GBK" w:eastAsia="方正仿宋_GBK" w:cs="方正仿宋_GBK"/>
                <w:sz w:val="28"/>
                <w:szCs w:val="28"/>
              </w:rPr>
              <w:t xml:space="preserve"> </w:t>
            </w:r>
          </w:p>
        </w:tc>
        <w:tc>
          <w:tcPr>
            <w:tcW w:w="1710" w:type="dxa"/>
          </w:tcPr>
          <w:p>
            <w:pPr>
              <w:spacing w:line="480" w:lineRule="auto"/>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联系方式</w:t>
            </w:r>
          </w:p>
        </w:tc>
        <w:tc>
          <w:tcPr>
            <w:tcW w:w="5117" w:type="dxa"/>
            <w:gridSpan w:val="2"/>
          </w:tcPr>
          <w:p>
            <w:pPr>
              <w:spacing w:line="480" w:lineRule="auto"/>
              <w:rPr>
                <w:rFonts w:hint="eastAsia" w:ascii="仿宋_GB2312" w:hAnsi="仿宋_GB2312" w:eastAsia="仿宋_GB2312"/>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9" w:hRule="atLeast"/>
        </w:trPr>
        <w:tc>
          <w:tcPr>
            <w:tcW w:w="1453" w:type="dxa"/>
          </w:tcPr>
          <w:p>
            <w:pPr>
              <w:tabs>
                <w:tab w:val="left" w:pos="1050"/>
              </w:tabs>
              <w:spacing w:line="480" w:lineRule="auto"/>
              <w:jc w:val="center"/>
              <w:rPr>
                <w:rFonts w:ascii="黑体" w:hAnsi="黑体" w:eastAsia="黑体"/>
                <w:sz w:val="24"/>
              </w:rPr>
            </w:pPr>
            <w:r>
              <w:rPr>
                <w:rFonts w:hint="eastAsia" w:ascii="方正黑体_GBK" w:hAnsi="方正黑体_GBK" w:eastAsia="方正黑体_GBK" w:cs="方正黑体_GBK"/>
                <w:sz w:val="24"/>
                <w:szCs w:val="24"/>
              </w:rPr>
              <w:t>发送时间</w:t>
            </w:r>
          </w:p>
        </w:tc>
        <w:tc>
          <w:tcPr>
            <w:tcW w:w="2970" w:type="dxa"/>
            <w:gridSpan w:val="2"/>
          </w:tcPr>
          <w:p>
            <w:pPr>
              <w:spacing w:line="480" w:lineRule="auto"/>
              <w:rPr>
                <w:rFonts w:hint="default" w:ascii="仿宋_GB2312" w:hAnsi="仿宋_GB2312" w:eastAsia="仿宋_GB2312"/>
                <w:sz w:val="24"/>
                <w:lang w:val="en-US" w:eastAsia="zh-CN"/>
              </w:rPr>
            </w:pPr>
          </w:p>
        </w:tc>
        <w:tc>
          <w:tcPr>
            <w:tcW w:w="1695" w:type="dxa"/>
          </w:tcPr>
          <w:p>
            <w:pPr>
              <w:spacing w:line="480" w:lineRule="auto"/>
              <w:rPr>
                <w:rFonts w:ascii="黑体" w:hAnsi="黑体" w:eastAsia="黑体"/>
                <w:sz w:val="24"/>
              </w:rPr>
            </w:pPr>
            <w:r>
              <w:rPr>
                <w:rFonts w:hint="eastAsia" w:ascii="方正黑体_GBK" w:hAnsi="方正黑体_GBK" w:eastAsia="方正黑体_GBK" w:cs="方正黑体_GBK"/>
                <w:sz w:val="24"/>
                <w:szCs w:val="24"/>
              </w:rPr>
              <w:t>最晚回复时间</w:t>
            </w:r>
          </w:p>
        </w:tc>
        <w:tc>
          <w:tcPr>
            <w:tcW w:w="3422" w:type="dxa"/>
          </w:tcPr>
          <w:p>
            <w:pPr>
              <w:spacing w:line="480" w:lineRule="auto"/>
              <w:rPr>
                <w:rFonts w:ascii="仿宋_GB2312" w:hAns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4" w:hRule="atLeast"/>
        </w:trPr>
        <w:tc>
          <w:tcPr>
            <w:tcW w:w="9540" w:type="dxa"/>
            <w:gridSpan w:val="5"/>
            <w:vAlign w:val="center"/>
          </w:tcPr>
          <w:p>
            <w:pPr>
              <w:numPr>
                <w:ilvl w:val="0"/>
                <w:numId w:val="1"/>
              </w:numPr>
              <w:spacing w:line="360" w:lineRule="exact"/>
              <w:rPr>
                <w:rFonts w:hint="eastAsia" w:ascii="仿宋" w:hAnsi="仿宋" w:eastAsia="仿宋"/>
                <w:sz w:val="28"/>
                <w:szCs w:val="28"/>
                <w:lang w:val="en-US" w:eastAsia="zh-CN"/>
              </w:rPr>
            </w:pPr>
            <w:r>
              <w:rPr>
                <w:rFonts w:hint="eastAsia" w:ascii="仿宋" w:hAnsi="仿宋" w:eastAsia="仿宋"/>
                <w:sz w:val="28"/>
                <w:szCs w:val="28"/>
                <w:lang w:val="en-US" w:eastAsia="zh-CN"/>
              </w:rPr>
              <w:t>共性问题</w:t>
            </w:r>
          </w:p>
          <w:p>
            <w:pPr>
              <w:numPr>
                <w:ilvl w:val="0"/>
                <w:numId w:val="2"/>
              </w:numPr>
              <w:spacing w:line="360" w:lineRule="exact"/>
              <w:rPr>
                <w:rFonts w:hint="eastAsia" w:ascii="仿宋" w:hAnsi="仿宋" w:eastAsia="仿宋"/>
                <w:sz w:val="28"/>
                <w:szCs w:val="28"/>
                <w:lang w:val="en-US" w:eastAsia="zh-CN"/>
              </w:rPr>
            </w:pPr>
            <w:r>
              <w:rPr>
                <w:rFonts w:hint="eastAsia" w:ascii="仿宋" w:hAnsi="仿宋" w:eastAsia="仿宋"/>
                <w:sz w:val="28"/>
                <w:szCs w:val="28"/>
                <w:lang w:val="en-US" w:eastAsia="zh-CN"/>
              </w:rPr>
              <w:t>请明确主要材料品牌或档次。</w:t>
            </w:r>
            <w:r>
              <w:rPr>
                <w:rFonts w:hint="eastAsia" w:ascii="仿宋" w:hAnsi="仿宋" w:eastAsia="仿宋"/>
                <w:color w:val="FF0000"/>
                <w:sz w:val="28"/>
                <w:szCs w:val="28"/>
                <w:lang w:val="en-US" w:eastAsia="zh-CN"/>
              </w:rPr>
              <w:t>（回复：请参考最新主材表）</w:t>
            </w:r>
          </w:p>
          <w:p>
            <w:pPr>
              <w:numPr>
                <w:ilvl w:val="0"/>
                <w:numId w:val="2"/>
              </w:numPr>
              <w:spacing w:line="360" w:lineRule="exact"/>
              <w:rPr>
                <w:rFonts w:hint="default" w:ascii="仿宋" w:hAnsi="仿宋" w:eastAsia="仿宋"/>
                <w:sz w:val="28"/>
                <w:szCs w:val="28"/>
                <w:highlight w:val="none"/>
                <w:lang w:val="en-US" w:eastAsia="zh-CN"/>
              </w:rPr>
            </w:pPr>
            <w:r>
              <w:rPr>
                <w:rFonts w:hint="eastAsia" w:ascii="仿宋" w:hAnsi="仿宋" w:eastAsia="仿宋"/>
                <w:color w:val="FFFFFF" w:themeColor="background1"/>
                <w:sz w:val="28"/>
                <w:szCs w:val="28"/>
                <w:highlight w:val="blue"/>
                <w:lang w:val="en-US" w:eastAsia="zh-CN"/>
                <w14:textFill>
                  <w14:solidFill>
                    <w14:schemeClr w14:val="bg1"/>
                  </w14:solidFill>
                </w14:textFill>
              </w:rPr>
              <w:t>请提供友好驿站及党群服务中心原始建筑平面图</w:t>
            </w:r>
            <w:r>
              <w:rPr>
                <w:rFonts w:hint="eastAsia" w:ascii="仿宋" w:hAnsi="仿宋" w:eastAsia="仿宋"/>
                <w:sz w:val="28"/>
                <w:szCs w:val="28"/>
                <w:highlight w:val="none"/>
                <w:lang w:val="en-US" w:eastAsia="zh-CN"/>
              </w:rPr>
              <w:t>。</w:t>
            </w:r>
          </w:p>
          <w:p>
            <w:pPr>
              <w:numPr>
                <w:ilvl w:val="0"/>
                <w:numId w:val="1"/>
              </w:numPr>
              <w:spacing w:line="360" w:lineRule="exact"/>
              <w:rPr>
                <w:rFonts w:hint="default" w:ascii="仿宋" w:hAnsi="仿宋" w:eastAsia="仿宋"/>
                <w:sz w:val="28"/>
                <w:szCs w:val="28"/>
                <w:lang w:val="en-US" w:eastAsia="zh-CN"/>
              </w:rPr>
            </w:pPr>
            <w:r>
              <w:rPr>
                <w:rFonts w:hint="eastAsia" w:ascii="仿宋" w:hAnsi="仿宋" w:eastAsia="仿宋"/>
                <w:sz w:val="28"/>
                <w:szCs w:val="28"/>
                <w:lang w:val="en-US" w:eastAsia="zh-CN"/>
              </w:rPr>
              <w:t>安装工程</w:t>
            </w:r>
          </w:p>
          <w:p>
            <w:pPr>
              <w:numPr>
                <w:ilvl w:val="0"/>
                <w:numId w:val="3"/>
              </w:numPr>
              <w:spacing w:line="360" w:lineRule="exact"/>
              <w:rPr>
                <w:rFonts w:hint="eastAsia" w:ascii="仿宋" w:hAnsi="仿宋" w:eastAsia="仿宋"/>
                <w:sz w:val="28"/>
                <w:szCs w:val="28"/>
                <w:lang w:val="en-US" w:eastAsia="zh-CN"/>
              </w:rPr>
            </w:pPr>
            <w:r>
              <w:rPr>
                <w:rFonts w:hint="eastAsia" w:ascii="仿宋" w:hAnsi="仿宋" w:eastAsia="仿宋"/>
                <w:sz w:val="28"/>
                <w:szCs w:val="28"/>
                <w:lang w:val="en-US" w:eastAsia="zh-CN"/>
              </w:rPr>
              <w:t>请明确灯具拆除工程量。</w:t>
            </w:r>
            <w:r>
              <w:rPr>
                <w:rFonts w:hint="eastAsia" w:ascii="仿宋" w:hAnsi="仿宋" w:eastAsia="仿宋"/>
                <w:color w:val="FF0000"/>
                <w:sz w:val="28"/>
                <w:szCs w:val="28"/>
                <w:lang w:val="en-US" w:eastAsia="zh-CN"/>
              </w:rPr>
              <w:t>回复：预计拆除各类灯具90套</w:t>
            </w:r>
          </w:p>
          <w:p>
            <w:pPr>
              <w:numPr>
                <w:ilvl w:val="0"/>
                <w:numId w:val="3"/>
              </w:numPr>
              <w:spacing w:line="360" w:lineRule="exact"/>
              <w:rPr>
                <w:rFonts w:hint="eastAsia" w:ascii="仿宋" w:hAnsi="仿宋" w:eastAsia="仿宋"/>
                <w:sz w:val="28"/>
                <w:szCs w:val="28"/>
                <w:lang w:val="en-US" w:eastAsia="zh-CN"/>
              </w:rPr>
            </w:pPr>
            <w:r>
              <w:rPr>
                <w:rFonts w:hint="eastAsia" w:ascii="仿宋" w:hAnsi="仿宋" w:eastAsia="仿宋"/>
                <w:sz w:val="28"/>
                <w:szCs w:val="28"/>
                <w:lang w:val="en-US" w:eastAsia="zh-CN"/>
              </w:rPr>
              <w:t xml:space="preserve">请明确喷淋管道延伸规格及尺寸。 </w:t>
            </w:r>
            <w:r>
              <w:rPr>
                <w:rFonts w:hint="eastAsia" w:ascii="仿宋" w:hAnsi="仿宋" w:eastAsia="仿宋"/>
                <w:color w:val="FF0000"/>
                <w:sz w:val="28"/>
                <w:szCs w:val="28"/>
                <w:lang w:val="en-US" w:eastAsia="zh-CN"/>
              </w:rPr>
              <w:t>回复：（38消防管延长36个感烟器，全屋烟感拆、装，吊吸式空调3个下沉70㎝，通凤管道、落水管需重置，）</w:t>
            </w:r>
          </w:p>
          <w:p>
            <w:pPr>
              <w:numPr>
                <w:ilvl w:val="0"/>
                <w:numId w:val="3"/>
              </w:numPr>
              <w:spacing w:line="360" w:lineRule="exact"/>
              <w:rPr>
                <w:rFonts w:hint="eastAsia" w:ascii="仿宋" w:hAnsi="仿宋" w:eastAsia="仿宋"/>
                <w:color w:val="FF0000"/>
                <w:sz w:val="28"/>
                <w:szCs w:val="28"/>
                <w:lang w:val="en-US" w:eastAsia="zh-CN"/>
              </w:rPr>
            </w:pPr>
            <w:r>
              <w:rPr>
                <w:rFonts w:hint="eastAsia" w:ascii="仿宋" w:hAnsi="仿宋" w:eastAsia="仿宋"/>
                <w:sz w:val="28"/>
                <w:szCs w:val="28"/>
                <w:lang w:val="en-US" w:eastAsia="zh-CN"/>
              </w:rPr>
              <w:t>请明确配电箱尺寸及安装高度，配电箱系统图与平面图不符，请明确管线敷设方式。</w:t>
            </w:r>
            <w:r>
              <w:rPr>
                <w:rFonts w:hint="eastAsia" w:ascii="仿宋" w:hAnsi="仿宋" w:eastAsia="仿宋"/>
                <w:color w:val="FF0000"/>
                <w:sz w:val="28"/>
                <w:szCs w:val="28"/>
                <w:lang w:val="en-US" w:eastAsia="zh-CN"/>
              </w:rPr>
              <w:t>回复：配电箱外形参考尺寸（长x高x宽）：500x700x200</w:t>
            </w:r>
          </w:p>
          <w:p>
            <w:pPr>
              <w:numPr>
                <w:ilvl w:val="0"/>
                <w:numId w:val="0"/>
              </w:numPr>
              <w:spacing w:line="360" w:lineRule="exact"/>
              <w:rPr>
                <w:rFonts w:hint="default" w:ascii="仿宋" w:hAnsi="仿宋" w:eastAsia="仿宋"/>
                <w:color w:val="FF0000"/>
                <w:sz w:val="28"/>
                <w:szCs w:val="28"/>
                <w:lang w:val="en-US" w:eastAsia="zh-CN"/>
              </w:rPr>
            </w:pPr>
            <w:r>
              <w:rPr>
                <w:rFonts w:hint="eastAsia" w:ascii="仿宋" w:hAnsi="仿宋" w:eastAsia="仿宋"/>
                <w:color w:val="FF0000"/>
                <w:sz w:val="28"/>
                <w:szCs w:val="28"/>
                <w:lang w:val="en-US" w:eastAsia="zh-CN"/>
              </w:rPr>
              <w:t>。高度请参考图纸电气设计说明/EL-02/7条中参数1.5米</w:t>
            </w:r>
          </w:p>
          <w:p>
            <w:pPr>
              <w:numPr>
                <w:ilvl w:val="0"/>
                <w:numId w:val="0"/>
              </w:numPr>
              <w:spacing w:line="360" w:lineRule="exact"/>
              <w:rPr>
                <w:rFonts w:hint="default" w:ascii="仿宋" w:hAnsi="仿宋" w:eastAsia="仿宋"/>
                <w:sz w:val="28"/>
                <w:szCs w:val="28"/>
                <w:lang w:val="en-US" w:eastAsia="zh-CN"/>
              </w:rPr>
            </w:pPr>
          </w:p>
          <w:p>
            <w:pPr>
              <w:numPr>
                <w:ilvl w:val="0"/>
                <w:numId w:val="3"/>
              </w:numPr>
              <w:spacing w:line="360" w:lineRule="exact"/>
              <w:rPr>
                <w:rFonts w:hint="eastAsia" w:ascii="仿宋" w:hAnsi="仿宋" w:eastAsia="仿宋"/>
                <w:color w:val="FF0000"/>
                <w:sz w:val="28"/>
                <w:szCs w:val="28"/>
                <w:lang w:val="en-US" w:eastAsia="zh-CN"/>
              </w:rPr>
            </w:pPr>
            <w:r>
              <w:rPr>
                <w:rFonts w:hint="eastAsia" w:ascii="仿宋" w:hAnsi="仿宋" w:eastAsia="仿宋"/>
                <w:sz w:val="28"/>
                <w:szCs w:val="28"/>
                <w:lang w:val="en-US" w:eastAsia="zh-CN"/>
              </w:rPr>
              <w:t>请明确弱电箱位置尺寸及安装高度。</w:t>
            </w:r>
            <w:r>
              <w:rPr>
                <w:rFonts w:hint="eastAsia" w:ascii="仿宋" w:hAnsi="仿宋" w:eastAsia="仿宋"/>
                <w:color w:val="FF0000"/>
                <w:sz w:val="28"/>
                <w:szCs w:val="28"/>
                <w:lang w:val="en-US" w:eastAsia="zh-CN"/>
              </w:rPr>
              <w:t>回复：弱电机柜尺寸600*600*2000服务器机柜立于地面</w:t>
            </w:r>
          </w:p>
          <w:p>
            <w:pPr>
              <w:numPr>
                <w:ilvl w:val="0"/>
                <w:numId w:val="3"/>
              </w:numPr>
              <w:spacing w:line="360" w:lineRule="exact"/>
              <w:rPr>
                <w:rFonts w:hint="eastAsia" w:ascii="仿宋" w:hAnsi="仿宋" w:eastAsia="仿宋"/>
                <w:sz w:val="28"/>
                <w:szCs w:val="28"/>
                <w:lang w:val="en-US" w:eastAsia="zh-CN"/>
              </w:rPr>
            </w:pPr>
            <w:r>
              <w:rPr>
                <w:rFonts w:hint="eastAsia" w:ascii="仿宋" w:hAnsi="仿宋" w:eastAsia="仿宋"/>
                <w:sz w:val="28"/>
                <w:szCs w:val="28"/>
                <w:lang w:val="en-US" w:eastAsia="zh-CN"/>
              </w:rPr>
              <w:t>请明确墙面灯带电源接线盒安装高度。</w:t>
            </w:r>
            <w:r>
              <w:rPr>
                <w:rFonts w:hint="eastAsia" w:ascii="仿宋" w:hAnsi="仿宋" w:eastAsia="仿宋"/>
                <w:color w:val="FF0000"/>
                <w:sz w:val="28"/>
                <w:szCs w:val="28"/>
                <w:lang w:val="en-US" w:eastAsia="zh-CN"/>
              </w:rPr>
              <w:t>回复；安装高度2.5米以上</w:t>
            </w:r>
          </w:p>
          <w:p>
            <w:pPr>
              <w:numPr>
                <w:ilvl w:val="0"/>
                <w:numId w:val="3"/>
              </w:numPr>
              <w:spacing w:line="360" w:lineRule="exact"/>
              <w:rPr>
                <w:rFonts w:hint="eastAsia" w:ascii="仿宋" w:hAnsi="仿宋" w:eastAsia="仿宋"/>
                <w:sz w:val="28"/>
                <w:szCs w:val="28"/>
                <w:lang w:val="en-US" w:eastAsia="zh-CN"/>
              </w:rPr>
            </w:pPr>
            <w:r>
              <w:rPr>
                <w:rFonts w:hint="eastAsia" w:ascii="仿宋" w:hAnsi="仿宋" w:eastAsia="仿宋"/>
                <w:sz w:val="28"/>
                <w:szCs w:val="28"/>
                <w:lang w:val="en-US" w:eastAsia="zh-CN"/>
              </w:rPr>
              <w:t>请明确疏散指示灯、安全出口指示灯规格及安装高度。</w:t>
            </w:r>
            <w:r>
              <w:rPr>
                <w:rFonts w:hint="eastAsia" w:ascii="仿宋" w:hAnsi="仿宋" w:eastAsia="仿宋"/>
                <w:color w:val="FF0000"/>
                <w:sz w:val="28"/>
                <w:szCs w:val="28"/>
                <w:lang w:val="en-US" w:eastAsia="zh-CN"/>
              </w:rPr>
              <w:t>回复：疏散指示灯</w:t>
            </w:r>
            <w:r>
              <w:rPr>
                <w:rFonts w:hint="eastAsia" w:asciiTheme="minorEastAsia" w:hAnsiTheme="minorEastAsia" w:eastAsiaTheme="minorEastAsia" w:cstheme="minorEastAsia"/>
                <w:i w:val="0"/>
                <w:caps w:val="0"/>
                <w:color w:val="FF0000"/>
                <w:spacing w:val="0"/>
                <w:sz w:val="24"/>
                <w:szCs w:val="24"/>
              </w:rPr>
              <w:t>YC-BLZD-1LROEI3W-Q</w:t>
            </w:r>
            <w:r>
              <w:rPr>
                <w:rFonts w:hint="eastAsia" w:ascii="仿宋" w:hAnsi="仿宋" w:eastAsia="仿宋"/>
                <w:color w:val="FF0000"/>
                <w:sz w:val="28"/>
                <w:szCs w:val="28"/>
                <w:lang w:val="en-US" w:eastAsia="zh-CN"/>
              </w:rPr>
              <w:t>安装高度0.5米 安全指示灯型号</w:t>
            </w:r>
            <w:r>
              <w:rPr>
                <w:rFonts w:hint="eastAsia" w:asciiTheme="majorEastAsia" w:hAnsiTheme="majorEastAsia" w:eastAsiaTheme="majorEastAsia" w:cstheme="majorEastAsia"/>
                <w:i w:val="0"/>
                <w:caps w:val="0"/>
                <w:color w:val="FF0000"/>
                <w:spacing w:val="0"/>
                <w:sz w:val="24"/>
                <w:szCs w:val="24"/>
              </w:rPr>
              <w:t>20230426</w:t>
            </w:r>
            <w:r>
              <w:rPr>
                <w:rFonts w:hint="eastAsia" w:ascii="仿宋" w:hAnsi="仿宋" w:eastAsia="仿宋"/>
                <w:color w:val="FF0000"/>
                <w:sz w:val="28"/>
                <w:szCs w:val="28"/>
                <w:lang w:val="en-US" w:eastAsia="zh-CN"/>
              </w:rPr>
              <w:t>安装高度为2.5米门头</w:t>
            </w:r>
          </w:p>
          <w:p>
            <w:pPr>
              <w:numPr>
                <w:ilvl w:val="0"/>
                <w:numId w:val="3"/>
              </w:numPr>
              <w:spacing w:line="360" w:lineRule="exact"/>
              <w:rPr>
                <w:rFonts w:hint="eastAsia" w:asciiTheme="majorEastAsia" w:hAnsiTheme="majorEastAsia" w:eastAsiaTheme="majorEastAsia" w:cstheme="majorEastAsia"/>
                <w:i w:val="0"/>
                <w:caps w:val="0"/>
                <w:color w:val="FF0000"/>
                <w:spacing w:val="0"/>
                <w:sz w:val="24"/>
                <w:szCs w:val="24"/>
                <w:shd w:val="clear" w:fill="FFFFFF"/>
                <w:lang w:val="en-US" w:eastAsia="zh-CN"/>
              </w:rPr>
            </w:pPr>
            <w:r>
              <w:rPr>
                <w:rFonts w:hint="eastAsia" w:ascii="仿宋" w:hAnsi="仿宋" w:eastAsia="仿宋"/>
                <w:sz w:val="28"/>
                <w:szCs w:val="28"/>
                <w:lang w:val="en-US" w:eastAsia="zh-CN"/>
              </w:rPr>
              <w:t>请明确烟感器安装高度及配线配管规格型号。回复：</w:t>
            </w:r>
            <w:r>
              <w:rPr>
                <w:rFonts w:hint="eastAsia" w:asciiTheme="majorEastAsia" w:hAnsiTheme="majorEastAsia" w:eastAsiaTheme="majorEastAsia" w:cstheme="majorEastAsia"/>
                <w:i w:val="0"/>
                <w:caps w:val="0"/>
                <w:color w:val="FF0000"/>
                <w:spacing w:val="0"/>
                <w:sz w:val="24"/>
                <w:szCs w:val="24"/>
                <w:shd w:val="clear" w:fill="FFFFFF"/>
              </w:rPr>
              <w:t>JTY-GD-G3型点型光电感烟火灾探测器</w:t>
            </w:r>
            <w:r>
              <w:rPr>
                <w:rFonts w:hint="eastAsia" w:asciiTheme="majorEastAsia" w:hAnsiTheme="majorEastAsia" w:eastAsiaTheme="majorEastAsia" w:cstheme="majorEastAsia"/>
                <w:i w:val="0"/>
                <w:caps w:val="0"/>
                <w:color w:val="FF0000"/>
                <w:spacing w:val="0"/>
                <w:sz w:val="24"/>
                <w:szCs w:val="24"/>
                <w:shd w:val="clear" w:fill="FFFFFF"/>
                <w:lang w:val="en-US" w:eastAsia="zh-CN"/>
              </w:rPr>
              <w:t>安装高度天花顶面.配线燃RVS双绞线.配管JDG20</w:t>
            </w:r>
          </w:p>
          <w:p>
            <w:pPr>
              <w:numPr>
                <w:ilvl w:val="0"/>
                <w:numId w:val="0"/>
              </w:numPr>
              <w:spacing w:line="360" w:lineRule="exact"/>
              <w:rPr>
                <w:rFonts w:hint="eastAsia" w:asciiTheme="majorEastAsia" w:hAnsiTheme="majorEastAsia" w:eastAsiaTheme="majorEastAsia" w:cstheme="majorEastAsia"/>
                <w:color w:val="FF0000"/>
                <w:sz w:val="24"/>
                <w:szCs w:val="24"/>
                <w:lang w:val="en-US" w:eastAsia="zh-CN"/>
              </w:rPr>
            </w:pPr>
          </w:p>
          <w:p>
            <w:pPr>
              <w:numPr>
                <w:ilvl w:val="0"/>
                <w:numId w:val="0"/>
              </w:numPr>
              <w:spacing w:line="360" w:lineRule="exact"/>
              <w:rPr>
                <w:rFonts w:hint="eastAsia" w:asciiTheme="majorEastAsia" w:hAnsiTheme="majorEastAsia" w:eastAsiaTheme="majorEastAsia" w:cstheme="majorEastAsia"/>
                <w:sz w:val="24"/>
                <w:szCs w:val="24"/>
                <w:lang w:val="en-US" w:eastAsia="zh-CN"/>
              </w:rPr>
            </w:pPr>
          </w:p>
          <w:p>
            <w:pPr>
              <w:numPr>
                <w:ilvl w:val="0"/>
                <w:numId w:val="3"/>
              </w:numPr>
              <w:spacing w:line="360" w:lineRule="exact"/>
              <w:rPr>
                <w:rFonts w:hint="default" w:ascii="仿宋" w:hAnsi="仿宋" w:eastAsia="仿宋"/>
                <w:sz w:val="28"/>
                <w:szCs w:val="28"/>
                <w:lang w:val="en-US" w:eastAsia="zh-CN"/>
              </w:rPr>
            </w:pPr>
            <w:r>
              <w:rPr>
                <w:rFonts w:hint="eastAsia" w:ascii="仿宋" w:hAnsi="仿宋" w:eastAsia="仿宋"/>
                <w:sz w:val="28"/>
                <w:szCs w:val="28"/>
                <w:lang w:val="en-US" w:eastAsia="zh-CN"/>
              </w:rPr>
              <w:t>请明确吸顶音响配管配线规格型号。</w:t>
            </w:r>
            <w:r>
              <w:rPr>
                <w:rFonts w:hint="eastAsia" w:asciiTheme="majorEastAsia" w:hAnsiTheme="majorEastAsia" w:eastAsiaTheme="majorEastAsia" w:cstheme="majorEastAsia"/>
                <w:color w:val="FF0000"/>
                <w:sz w:val="24"/>
                <w:szCs w:val="24"/>
                <w:lang w:val="en-US" w:eastAsia="zh-CN"/>
              </w:rPr>
              <w:t>回复：</w:t>
            </w:r>
            <w:r>
              <w:rPr>
                <w:rFonts w:hint="eastAsia" w:asciiTheme="majorEastAsia" w:hAnsiTheme="majorEastAsia" w:eastAsiaTheme="majorEastAsia" w:cstheme="majorEastAsia"/>
                <w:color w:val="FF0000"/>
                <w:sz w:val="24"/>
                <w:szCs w:val="24"/>
              </w:rPr>
              <w:t>2*1.0音箱线  /PVC25 /WC/CC</w:t>
            </w:r>
          </w:p>
          <w:p>
            <w:pPr>
              <w:numPr>
                <w:ilvl w:val="0"/>
                <w:numId w:val="3"/>
              </w:numPr>
              <w:spacing w:line="360" w:lineRule="exact"/>
              <w:rPr>
                <w:rFonts w:hint="default" w:ascii="仿宋" w:hAnsi="仿宋" w:eastAsia="仿宋"/>
                <w:color w:val="FF0000"/>
                <w:sz w:val="28"/>
                <w:szCs w:val="28"/>
                <w:lang w:val="en-US" w:eastAsia="zh-CN"/>
              </w:rPr>
            </w:pPr>
            <w:r>
              <w:rPr>
                <w:rFonts w:hint="eastAsia" w:ascii="仿宋" w:hAnsi="仿宋" w:eastAsia="仿宋"/>
                <w:sz w:val="28"/>
                <w:szCs w:val="28"/>
                <w:lang w:val="en-US" w:eastAsia="zh-CN"/>
              </w:rPr>
              <w:t>友好</w:t>
            </w:r>
            <w:r>
              <w:rPr>
                <w:rFonts w:hint="default" w:ascii="仿宋" w:hAnsi="仿宋" w:eastAsia="仿宋"/>
                <w:sz w:val="28"/>
                <w:szCs w:val="28"/>
                <w:lang w:val="en-US" w:eastAsia="zh-CN"/>
              </w:rPr>
              <w:t>驿站仅插座点位图</w:t>
            </w:r>
            <w:r>
              <w:rPr>
                <w:rFonts w:hint="eastAsia" w:ascii="仿宋" w:hAnsi="仿宋" w:eastAsia="仿宋"/>
                <w:sz w:val="28"/>
                <w:szCs w:val="28"/>
                <w:lang w:val="en-US" w:eastAsia="zh-CN"/>
              </w:rPr>
              <w:t>，请明确线管具体走向。</w:t>
            </w:r>
            <w:r>
              <w:rPr>
                <w:rFonts w:hint="eastAsia" w:ascii="仿宋" w:hAnsi="仿宋" w:eastAsia="仿宋"/>
                <w:color w:val="FF0000"/>
                <w:sz w:val="28"/>
                <w:szCs w:val="28"/>
                <w:lang w:val="en-US" w:eastAsia="zh-CN"/>
              </w:rPr>
              <w:t>回复：图纸已跟新</w:t>
            </w:r>
          </w:p>
          <w:p>
            <w:pPr>
              <w:numPr>
                <w:ilvl w:val="0"/>
                <w:numId w:val="3"/>
              </w:numPr>
              <w:spacing w:line="360" w:lineRule="exact"/>
              <w:rPr>
                <w:rFonts w:hint="default" w:ascii="仿宋" w:hAnsi="仿宋" w:eastAsia="仿宋"/>
                <w:color w:val="FF0000"/>
                <w:sz w:val="28"/>
                <w:szCs w:val="28"/>
                <w:lang w:val="en-US" w:eastAsia="zh-CN"/>
              </w:rPr>
            </w:pPr>
            <w:r>
              <w:rPr>
                <w:rFonts w:hint="eastAsia" w:ascii="仿宋" w:hAnsi="仿宋" w:eastAsia="仿宋"/>
                <w:sz w:val="28"/>
                <w:szCs w:val="28"/>
                <w:lang w:val="en-US" w:eastAsia="zh-CN"/>
              </w:rPr>
              <w:t>LED无平面图,请明确线管具体走向及规格型号。</w:t>
            </w:r>
            <w:r>
              <w:rPr>
                <w:rFonts w:hint="eastAsia" w:ascii="仿宋" w:hAnsi="仿宋" w:eastAsia="仿宋"/>
                <w:color w:val="FF0000"/>
                <w:sz w:val="28"/>
                <w:szCs w:val="28"/>
                <w:lang w:val="en-US" w:eastAsia="zh-CN"/>
              </w:rPr>
              <w:t>回复：LEd屏为原有屏只需要重新走线，线路规格参考系统图</w:t>
            </w:r>
          </w:p>
          <w:p>
            <w:pPr>
              <w:numPr>
                <w:ilvl w:val="0"/>
                <w:numId w:val="1"/>
              </w:numPr>
              <w:spacing w:line="360" w:lineRule="exact"/>
              <w:rPr>
                <w:rFonts w:hint="default" w:ascii="仿宋" w:hAnsi="仿宋" w:eastAsia="仿宋"/>
                <w:sz w:val="28"/>
                <w:szCs w:val="28"/>
                <w:lang w:val="en-US" w:eastAsia="zh-CN"/>
              </w:rPr>
            </w:pPr>
            <w:r>
              <w:rPr>
                <w:rFonts w:hint="eastAsia" w:ascii="仿宋" w:hAnsi="仿宋" w:eastAsia="仿宋"/>
                <w:sz w:val="28"/>
                <w:szCs w:val="28"/>
                <w:lang w:val="en-US" w:eastAsia="zh-CN"/>
              </w:rPr>
              <w:t>土建工程</w:t>
            </w:r>
          </w:p>
          <w:p>
            <w:pPr>
              <w:numPr>
                <w:ilvl w:val="0"/>
                <w:numId w:val="4"/>
              </w:numPr>
              <w:spacing w:line="360" w:lineRule="exact"/>
              <w:rPr>
                <w:rFonts w:hint="eastAsia" w:ascii="仿宋" w:hAnsi="仿宋" w:eastAsia="仿宋"/>
                <w:color w:val="FF0000"/>
                <w:sz w:val="28"/>
                <w:szCs w:val="28"/>
                <w:lang w:val="en-US" w:eastAsia="zh-CN"/>
              </w:rPr>
            </w:pPr>
            <w:r>
              <w:rPr>
                <w:rFonts w:hint="eastAsia" w:ascii="仿宋" w:hAnsi="仿宋" w:eastAsia="仿宋"/>
                <w:sz w:val="28"/>
                <w:szCs w:val="28"/>
                <w:lang w:val="en-US" w:eastAsia="zh-CN"/>
              </w:rPr>
              <w:t>请明确党群服务中心C轴交10轴位置立面做法。</w:t>
            </w:r>
            <w:r>
              <w:rPr>
                <w:rFonts w:hint="eastAsia" w:ascii="仿宋" w:hAnsi="仿宋" w:eastAsia="仿宋"/>
                <w:color w:val="FF0000"/>
                <w:sz w:val="28"/>
                <w:szCs w:val="28"/>
                <w:lang w:val="en-US" w:eastAsia="zh-CN"/>
              </w:rPr>
              <w:t>回复：请参考E-03展开画的</w:t>
            </w:r>
          </w:p>
          <w:p>
            <w:pPr>
              <w:numPr>
                <w:ilvl w:val="0"/>
                <w:numId w:val="4"/>
              </w:numPr>
              <w:spacing w:line="360" w:lineRule="exact"/>
              <w:rPr>
                <w:rFonts w:hint="eastAsia" w:ascii="仿宋" w:hAnsi="仿宋" w:eastAsia="仿宋"/>
                <w:color w:val="FF0000"/>
                <w:sz w:val="28"/>
                <w:szCs w:val="28"/>
                <w:lang w:val="en-US" w:eastAsia="zh-CN"/>
              </w:rPr>
            </w:pPr>
            <w:r>
              <w:rPr>
                <w:rFonts w:hint="eastAsia" w:ascii="仿宋" w:hAnsi="仿宋" w:eastAsia="仿宋"/>
                <w:sz w:val="28"/>
                <w:szCs w:val="28"/>
                <w:lang w:val="en-US" w:eastAsia="zh-CN"/>
              </w:rPr>
              <w:t>8轴墙体立面图的饰面做法为UV打印，墙身大样图为白色无机涂料，请明确做法。</w:t>
            </w:r>
            <w:r>
              <w:rPr>
                <w:rFonts w:hint="eastAsia" w:ascii="仿宋" w:hAnsi="仿宋" w:eastAsia="仿宋"/>
                <w:color w:val="FF0000"/>
                <w:sz w:val="28"/>
                <w:szCs w:val="28"/>
                <w:lang w:val="en-US" w:eastAsia="zh-CN"/>
              </w:rPr>
              <w:t>回复；局部地区为UV打印 已跟新图纸</w:t>
            </w:r>
          </w:p>
          <w:p>
            <w:pPr>
              <w:numPr>
                <w:ilvl w:val="0"/>
                <w:numId w:val="4"/>
              </w:numPr>
              <w:spacing w:line="360" w:lineRule="exact"/>
              <w:rPr>
                <w:rFonts w:hint="eastAsia" w:ascii="仿宋" w:hAnsi="仿宋" w:eastAsia="仿宋"/>
                <w:color w:val="FF0000"/>
                <w:sz w:val="28"/>
                <w:szCs w:val="28"/>
                <w:lang w:val="en-US" w:eastAsia="zh-CN"/>
              </w:rPr>
            </w:pPr>
            <w:r>
              <w:rPr>
                <w:rFonts w:hint="eastAsia" w:ascii="仿宋" w:hAnsi="仿宋" w:eastAsia="仿宋"/>
                <w:sz w:val="28"/>
                <w:szCs w:val="28"/>
                <w:lang w:val="en-US" w:eastAsia="zh-CN"/>
              </w:rPr>
              <w:t>党群中心和友好驿站新建轻钢龙骨墙体高度差异较大，请明确两处墙体的高度是否有误。</w:t>
            </w:r>
            <w:r>
              <w:rPr>
                <w:rFonts w:hint="eastAsia" w:ascii="仿宋" w:hAnsi="仿宋" w:eastAsia="仿宋"/>
                <w:color w:val="FF0000"/>
                <w:sz w:val="28"/>
                <w:szCs w:val="28"/>
                <w:lang w:val="en-US" w:eastAsia="zh-CN"/>
              </w:rPr>
              <w:t>回复；已修改图纸增加木纹铝方通且增加对应立面图增加大样图</w:t>
            </w:r>
          </w:p>
          <w:p>
            <w:pPr>
              <w:numPr>
                <w:ilvl w:val="0"/>
                <w:numId w:val="4"/>
              </w:numPr>
              <w:spacing w:line="360" w:lineRule="exact"/>
              <w:rPr>
                <w:rFonts w:hint="default" w:ascii="仿宋" w:hAnsi="仿宋" w:eastAsia="仿宋"/>
                <w:sz w:val="28"/>
                <w:szCs w:val="28"/>
                <w:lang w:val="en-US" w:eastAsia="zh-CN"/>
              </w:rPr>
            </w:pPr>
            <w:r>
              <w:rPr>
                <w:rFonts w:hint="eastAsia" w:ascii="仿宋" w:hAnsi="仿宋" w:eastAsia="仿宋"/>
                <w:sz w:val="28"/>
                <w:szCs w:val="28"/>
                <w:lang w:val="en-US" w:eastAsia="zh-CN"/>
              </w:rPr>
              <w:t>AB轴交10轴LED屏幕图纸表达需拆除，现场踏勘时明确为保留。请明确该区域是拆除还是保留。</w:t>
            </w:r>
            <w:r>
              <w:rPr>
                <w:rFonts w:hint="eastAsia" w:ascii="仿宋" w:hAnsi="仿宋" w:eastAsia="仿宋"/>
                <w:color w:val="FF0000"/>
                <w:sz w:val="28"/>
                <w:szCs w:val="28"/>
                <w:lang w:val="en-US" w:eastAsia="zh-CN"/>
              </w:rPr>
              <w:t>回复：保留LEd屏管线需重新布置</w:t>
            </w:r>
          </w:p>
          <w:p>
            <w:pPr>
              <w:numPr>
                <w:ilvl w:val="0"/>
                <w:numId w:val="4"/>
              </w:numPr>
              <w:spacing w:line="360" w:lineRule="exact"/>
              <w:rPr>
                <w:rFonts w:hint="default" w:ascii="仿宋" w:hAnsi="仿宋" w:eastAsia="仿宋"/>
                <w:sz w:val="28"/>
                <w:szCs w:val="28"/>
                <w:lang w:val="en-US" w:eastAsia="zh-CN"/>
              </w:rPr>
            </w:pPr>
            <w:r>
              <w:rPr>
                <w:rFonts w:hint="default" w:ascii="仿宋" w:hAnsi="仿宋" w:eastAsia="仿宋"/>
                <w:sz w:val="28"/>
                <w:szCs w:val="28"/>
                <w:lang w:val="en-US" w:eastAsia="zh-CN"/>
              </w:rPr>
              <w:t>钢化玻璃门无节点做法，需补充</w:t>
            </w:r>
            <w:r>
              <w:rPr>
                <w:rFonts w:hint="eastAsia" w:ascii="仿宋" w:hAnsi="仿宋" w:eastAsia="仿宋"/>
                <w:sz w:val="28"/>
                <w:szCs w:val="28"/>
                <w:lang w:val="en-US" w:eastAsia="zh-CN"/>
              </w:rPr>
              <w:t>。</w:t>
            </w:r>
            <w:r>
              <w:rPr>
                <w:rFonts w:hint="eastAsia" w:ascii="仿宋" w:hAnsi="仿宋" w:eastAsia="仿宋"/>
                <w:color w:val="FF0000"/>
                <w:sz w:val="28"/>
                <w:szCs w:val="28"/>
                <w:highlight w:val="none"/>
                <w:lang w:val="en-US" w:eastAsia="zh-CN"/>
              </w:rPr>
              <w:t>回复：已增加图纸QS-08/2</w:t>
            </w:r>
          </w:p>
          <w:p>
            <w:pPr>
              <w:numPr>
                <w:ilvl w:val="0"/>
                <w:numId w:val="4"/>
              </w:numPr>
              <w:shd w:val="clear" w:fill="000000" w:themeFill="text1"/>
              <w:spacing w:line="360" w:lineRule="exact"/>
              <w:rPr>
                <w:rFonts w:hint="default" w:ascii="仿宋" w:hAnsi="仿宋" w:eastAsia="仿宋"/>
                <w:color w:val="FFFFFF" w:themeColor="background1"/>
                <w:sz w:val="28"/>
                <w:szCs w:val="28"/>
                <w:highlight w:val="blue"/>
                <w:lang w:val="en-US" w:eastAsia="zh-CN"/>
                <w14:textFill>
                  <w14:solidFill>
                    <w14:schemeClr w14:val="bg1"/>
                  </w14:solidFill>
                </w14:textFill>
              </w:rPr>
            </w:pPr>
            <w:r>
              <w:rPr>
                <w:rFonts w:hint="default" w:ascii="仿宋" w:hAnsi="仿宋" w:eastAsia="仿宋"/>
                <w:color w:val="FFFFFF" w:themeColor="background1"/>
                <w:sz w:val="28"/>
                <w:szCs w:val="28"/>
                <w:highlight w:val="blue"/>
                <w:lang w:val="en-US" w:eastAsia="zh-CN"/>
                <w14:textFill>
                  <w14:solidFill>
                    <w14:schemeClr w14:val="bg1"/>
                  </w14:solidFill>
                </w14:textFill>
              </w:rPr>
              <w:t>图纸中有表达停车位标牌，</w:t>
            </w:r>
            <w:r>
              <w:rPr>
                <w:rFonts w:hint="eastAsia" w:ascii="仿宋" w:hAnsi="仿宋" w:eastAsia="仿宋"/>
                <w:color w:val="FFFFFF" w:themeColor="background1"/>
                <w:sz w:val="28"/>
                <w:szCs w:val="28"/>
                <w:highlight w:val="blue"/>
                <w:lang w:val="en-US" w:eastAsia="zh-CN"/>
                <w14:textFill>
                  <w14:solidFill>
                    <w14:schemeClr w14:val="bg1"/>
                  </w14:solidFill>
                </w14:textFill>
              </w:rPr>
              <w:t>请明确</w:t>
            </w:r>
            <w:r>
              <w:rPr>
                <w:rFonts w:hint="default" w:ascii="仿宋" w:hAnsi="仿宋" w:eastAsia="仿宋"/>
                <w:color w:val="FFFFFF" w:themeColor="background1"/>
                <w:sz w:val="28"/>
                <w:szCs w:val="28"/>
                <w:highlight w:val="blue"/>
                <w:lang w:val="en-US" w:eastAsia="zh-CN"/>
                <w14:textFill>
                  <w14:solidFill>
                    <w14:schemeClr w14:val="bg1"/>
                  </w14:solidFill>
                </w14:textFill>
              </w:rPr>
              <w:t>是否在本次审核范围</w:t>
            </w:r>
            <w:r>
              <w:rPr>
                <w:rFonts w:hint="eastAsia" w:ascii="仿宋" w:hAnsi="仿宋" w:eastAsia="仿宋"/>
                <w:color w:val="FFFFFF" w:themeColor="background1"/>
                <w:sz w:val="28"/>
                <w:szCs w:val="28"/>
                <w:highlight w:val="blue"/>
                <w:lang w:val="en-US" w:eastAsia="zh-CN"/>
                <w14:textFill>
                  <w14:solidFill>
                    <w14:schemeClr w14:val="bg1"/>
                  </w14:solidFill>
                </w14:textFill>
              </w:rPr>
              <w:t>。</w:t>
            </w:r>
          </w:p>
          <w:p>
            <w:pPr>
              <w:numPr>
                <w:ilvl w:val="0"/>
                <w:numId w:val="4"/>
              </w:numPr>
              <w:spacing w:line="360" w:lineRule="exact"/>
              <w:rPr>
                <w:rFonts w:hint="default" w:ascii="仿宋" w:hAnsi="仿宋" w:eastAsia="仿宋"/>
                <w:sz w:val="28"/>
                <w:szCs w:val="28"/>
                <w:lang w:val="en-US" w:eastAsia="zh-CN"/>
              </w:rPr>
            </w:pPr>
            <w:r>
              <w:rPr>
                <w:rFonts w:hint="eastAsia" w:ascii="仿宋" w:hAnsi="仿宋" w:eastAsia="仿宋"/>
                <w:sz w:val="28"/>
                <w:szCs w:val="28"/>
                <w:lang w:val="en-US" w:eastAsia="zh-CN"/>
              </w:rPr>
              <w:t>多功能活动区天棚木饰面无节点做法</w:t>
            </w:r>
            <w:r>
              <w:rPr>
                <w:rFonts w:hint="default" w:ascii="仿宋" w:hAnsi="仿宋" w:eastAsia="仿宋"/>
                <w:sz w:val="28"/>
                <w:szCs w:val="28"/>
                <w:lang w:val="en-US" w:eastAsia="zh-CN"/>
              </w:rPr>
              <w:t>，需补充</w:t>
            </w:r>
            <w:r>
              <w:rPr>
                <w:rFonts w:hint="eastAsia" w:ascii="仿宋" w:hAnsi="仿宋" w:eastAsia="仿宋"/>
                <w:sz w:val="28"/>
                <w:szCs w:val="28"/>
                <w:lang w:val="en-US" w:eastAsia="zh-CN"/>
              </w:rPr>
              <w:t>。</w:t>
            </w:r>
            <w:r>
              <w:rPr>
                <w:rFonts w:hint="eastAsia" w:ascii="仿宋" w:hAnsi="仿宋" w:eastAsia="仿宋"/>
                <w:color w:val="FF0000"/>
                <w:sz w:val="28"/>
                <w:szCs w:val="28"/>
                <w:highlight w:val="none"/>
                <w:lang w:val="en-US" w:eastAsia="zh-CN"/>
              </w:rPr>
              <w:t>回复：已增加图纸QS-03/3</w:t>
            </w:r>
          </w:p>
          <w:p>
            <w:pPr>
              <w:numPr>
                <w:numId w:val="0"/>
              </w:numPr>
              <w:spacing w:line="360" w:lineRule="exact"/>
              <w:rPr>
                <w:rFonts w:hint="default" w:ascii="仿宋" w:hAnsi="仿宋" w:eastAsia="仿宋"/>
                <w:sz w:val="28"/>
                <w:szCs w:val="28"/>
                <w:lang w:val="en-US" w:eastAsia="zh-CN"/>
              </w:rPr>
            </w:pPr>
          </w:p>
          <w:p>
            <w:pPr>
              <w:numPr>
                <w:ilvl w:val="0"/>
                <w:numId w:val="4"/>
              </w:numPr>
              <w:spacing w:line="360" w:lineRule="exact"/>
              <w:rPr>
                <w:rFonts w:hint="default" w:ascii="仿宋" w:hAnsi="仿宋" w:eastAsia="仿宋"/>
                <w:color w:val="FF0000"/>
                <w:sz w:val="28"/>
                <w:szCs w:val="28"/>
                <w:lang w:val="en-US" w:eastAsia="zh-CN"/>
              </w:rPr>
            </w:pPr>
            <w:r>
              <w:rPr>
                <w:rFonts w:hint="eastAsia" w:ascii="仿宋" w:hAnsi="仿宋" w:eastAsia="仿宋"/>
                <w:sz w:val="28"/>
                <w:szCs w:val="28"/>
                <w:lang w:val="en-US" w:eastAsia="zh-CN"/>
              </w:rPr>
              <w:t>请明确装饰地面需要更换修补的范围或者工程量。</w:t>
            </w:r>
            <w:r>
              <w:rPr>
                <w:rFonts w:hint="eastAsia" w:ascii="仿宋" w:hAnsi="仿宋" w:eastAsia="仿宋"/>
                <w:color w:val="FF0000"/>
                <w:sz w:val="28"/>
                <w:szCs w:val="28"/>
                <w:lang w:val="en-US" w:eastAsia="zh-CN"/>
              </w:rPr>
              <w:t>回复：地面更换修补面积约计40平米</w:t>
            </w:r>
          </w:p>
          <w:p>
            <w:pPr>
              <w:numPr>
                <w:ilvl w:val="0"/>
                <w:numId w:val="4"/>
              </w:numPr>
              <w:spacing w:line="360" w:lineRule="exact"/>
              <w:rPr>
                <w:rFonts w:hint="default" w:ascii="仿宋" w:hAnsi="仿宋" w:eastAsia="仿宋"/>
                <w:color w:val="FF0000"/>
                <w:sz w:val="28"/>
                <w:szCs w:val="28"/>
                <w:lang w:val="en-US" w:eastAsia="zh-CN"/>
              </w:rPr>
            </w:pPr>
            <w:r>
              <w:rPr>
                <w:rFonts w:hint="eastAsia" w:ascii="仿宋" w:hAnsi="仿宋" w:eastAsia="仿宋"/>
                <w:sz w:val="28"/>
                <w:szCs w:val="28"/>
                <w:lang w:val="en-US" w:eastAsia="zh-CN"/>
              </w:rPr>
              <w:t>施工图中明确定制家具由专业家具公司二</w:t>
            </w:r>
            <w:bookmarkStart w:id="0" w:name="_GoBack"/>
            <w:bookmarkEnd w:id="0"/>
            <w:r>
              <w:rPr>
                <w:rFonts w:hint="eastAsia" w:ascii="仿宋" w:hAnsi="仿宋" w:eastAsia="仿宋"/>
                <w:sz w:val="28"/>
                <w:szCs w:val="28"/>
                <w:lang w:val="en-US" w:eastAsia="zh-CN"/>
              </w:rPr>
              <w:t>次深化。请提供深化图或明确其价格。</w:t>
            </w:r>
            <w:r>
              <w:rPr>
                <w:rFonts w:hint="eastAsia" w:ascii="仿宋" w:hAnsi="仿宋" w:eastAsia="仿宋"/>
                <w:color w:val="FF0000"/>
                <w:sz w:val="28"/>
                <w:szCs w:val="28"/>
                <w:lang w:val="en-US" w:eastAsia="zh-CN"/>
              </w:rPr>
              <w:t>回复：尺寸样式图纸已有，深化部分为厂家出图深化现阶段还未深化出来且需墙面完成结合尺寸出图。价格定位约800元/平米</w:t>
            </w:r>
          </w:p>
          <w:p>
            <w:pPr>
              <w:numPr>
                <w:ilvl w:val="0"/>
                <w:numId w:val="4"/>
              </w:numPr>
              <w:spacing w:line="360" w:lineRule="exact"/>
              <w:rPr>
                <w:rFonts w:hint="default" w:ascii="仿宋" w:hAnsi="仿宋" w:eastAsia="仿宋"/>
                <w:color w:val="FF0000"/>
                <w:sz w:val="28"/>
                <w:szCs w:val="28"/>
                <w:lang w:val="en-US" w:eastAsia="zh-CN"/>
              </w:rPr>
            </w:pPr>
            <w:r>
              <w:rPr>
                <w:rFonts w:hint="eastAsia" w:ascii="仿宋" w:hAnsi="仿宋" w:eastAsia="仿宋"/>
                <w:sz w:val="28"/>
                <w:szCs w:val="28"/>
                <w:lang w:val="en-US" w:eastAsia="zh-CN"/>
              </w:rPr>
              <w:t>接待台仅有俯视、正、背面图，无内部构造及材质要求。请明确。</w:t>
            </w:r>
            <w:r>
              <w:rPr>
                <w:rFonts w:hint="eastAsia" w:ascii="仿宋" w:hAnsi="仿宋" w:eastAsia="仿宋"/>
                <w:color w:val="FF0000"/>
                <w:sz w:val="28"/>
                <w:szCs w:val="28"/>
                <w:lang w:val="en-US" w:eastAsia="zh-CN"/>
              </w:rPr>
              <w:t xml:space="preserve">回复;15  厚白色烤漆板12阻燃版打底与3mm木饰面12阻燃版打底配色相结合，尺寸形式已出图 </w:t>
            </w:r>
          </w:p>
          <w:p>
            <w:pPr>
              <w:numPr>
                <w:ilvl w:val="0"/>
                <w:numId w:val="4"/>
              </w:numPr>
              <w:spacing w:line="360" w:lineRule="exact"/>
              <w:rPr>
                <w:rFonts w:hint="default" w:ascii="仿宋" w:hAnsi="仿宋" w:eastAsia="仿宋"/>
                <w:sz w:val="28"/>
                <w:szCs w:val="28"/>
                <w:lang w:val="en-US" w:eastAsia="zh-CN"/>
              </w:rPr>
            </w:pPr>
            <w:r>
              <w:rPr>
                <w:rFonts w:hint="eastAsia" w:ascii="仿宋" w:hAnsi="仿宋" w:eastAsia="仿宋"/>
                <w:sz w:val="28"/>
                <w:szCs w:val="28"/>
                <w:lang w:val="en-US" w:eastAsia="zh-CN"/>
              </w:rPr>
              <w:t>多功能活动区地台无节点做法。请明确。</w:t>
            </w:r>
            <w:r>
              <w:rPr>
                <w:rFonts w:hint="eastAsia" w:ascii="仿宋" w:hAnsi="仿宋" w:eastAsia="仿宋"/>
                <w:color w:val="FF0000"/>
                <w:sz w:val="28"/>
                <w:szCs w:val="28"/>
                <w:highlight w:val="none"/>
                <w:lang w:val="en-US" w:eastAsia="zh-CN"/>
              </w:rPr>
              <w:t>回复：已增加图纸QS-08/1</w:t>
            </w:r>
          </w:p>
          <w:p>
            <w:pPr>
              <w:numPr>
                <w:ilvl w:val="0"/>
                <w:numId w:val="4"/>
              </w:numPr>
              <w:spacing w:line="360" w:lineRule="exact"/>
              <w:rPr>
                <w:rFonts w:hint="default" w:ascii="仿宋" w:hAnsi="仿宋" w:eastAsia="仿宋"/>
                <w:sz w:val="28"/>
                <w:szCs w:val="28"/>
                <w:lang w:val="en-US" w:eastAsia="zh-CN"/>
              </w:rPr>
            </w:pPr>
            <w:r>
              <w:rPr>
                <w:rFonts w:hint="eastAsia" w:ascii="仿宋" w:hAnsi="仿宋" w:eastAsia="仿宋"/>
                <w:sz w:val="28"/>
                <w:szCs w:val="28"/>
                <w:lang w:val="en-US" w:eastAsia="zh-CN"/>
              </w:rPr>
              <w:t>滑轨屏侧墙体无墙身施工图。请明确。</w:t>
            </w:r>
            <w:r>
              <w:rPr>
                <w:rFonts w:hint="eastAsia" w:ascii="仿宋" w:hAnsi="仿宋" w:eastAsia="仿宋"/>
                <w:color w:val="FF0000"/>
                <w:sz w:val="28"/>
                <w:szCs w:val="28"/>
                <w:lang w:val="en-US" w:eastAsia="zh-CN"/>
              </w:rPr>
              <w:t>回复：已增加图纸QS-09</w:t>
            </w:r>
          </w:p>
          <w:p>
            <w:pPr>
              <w:numPr>
                <w:ilvl w:val="0"/>
                <w:numId w:val="4"/>
              </w:numPr>
              <w:spacing w:line="360" w:lineRule="exact"/>
              <w:rPr>
                <w:rFonts w:hint="default" w:ascii="仿宋" w:hAnsi="仿宋" w:eastAsia="仿宋"/>
                <w:color w:val="FF0000"/>
                <w:sz w:val="28"/>
                <w:szCs w:val="28"/>
                <w:lang w:val="en-US" w:eastAsia="zh-CN"/>
              </w:rPr>
            </w:pPr>
            <w:r>
              <w:rPr>
                <w:rFonts w:hint="eastAsia" w:ascii="仿宋" w:hAnsi="仿宋" w:eastAsia="仿宋"/>
                <w:sz w:val="28"/>
                <w:szCs w:val="28"/>
                <w:lang w:val="en-US" w:eastAsia="zh-CN"/>
              </w:rPr>
              <w:t>定制地毯为一线品牌。请明确品牌范围。</w:t>
            </w:r>
            <w:r>
              <w:rPr>
                <w:rFonts w:hint="eastAsia" w:ascii="仿宋" w:hAnsi="仿宋" w:eastAsia="仿宋"/>
                <w:color w:val="FF0000"/>
                <w:sz w:val="28"/>
                <w:szCs w:val="28"/>
                <w:lang w:val="en-US" w:eastAsia="zh-CN"/>
              </w:rPr>
              <w:t>回复（请参考最新主材表）</w:t>
            </w:r>
          </w:p>
          <w:p>
            <w:pPr>
              <w:spacing w:line="360" w:lineRule="exact"/>
              <w:rPr>
                <w:rFonts w:hint="default" w:ascii="仿宋" w:hAnsi="仿宋" w:eastAsia="仿宋"/>
                <w:color w:val="FF0000"/>
                <w:sz w:val="28"/>
                <w:szCs w:val="28"/>
                <w:lang w:val="en-US" w:eastAsia="zh-CN"/>
              </w:rPr>
            </w:pPr>
          </w:p>
          <w:p>
            <w:pPr>
              <w:spacing w:line="360" w:lineRule="exact"/>
              <w:rPr>
                <w:rFonts w:hint="default" w:ascii="仿宋" w:hAnsi="仿宋" w:eastAsia="仿宋"/>
                <w:sz w:val="28"/>
                <w:szCs w:val="28"/>
                <w:lang w:val="en-US" w:eastAsia="zh-CN"/>
              </w:rPr>
            </w:pPr>
          </w:p>
          <w:p>
            <w:pPr>
              <w:spacing w:line="360" w:lineRule="exact"/>
              <w:rPr>
                <w:rFonts w:hint="default" w:ascii="仿宋" w:hAnsi="仿宋" w:eastAsia="仿宋"/>
                <w:sz w:val="28"/>
                <w:szCs w:val="28"/>
                <w:lang w:val="en-US" w:eastAsia="zh-CN"/>
              </w:rPr>
            </w:pPr>
          </w:p>
          <w:p>
            <w:pPr>
              <w:spacing w:line="360" w:lineRule="exact"/>
              <w:rPr>
                <w:rFonts w:hint="default" w:ascii="仿宋" w:hAnsi="仿宋" w:eastAsia="仿宋"/>
                <w:sz w:val="28"/>
                <w:szCs w:val="28"/>
                <w:lang w:val="en-US" w:eastAsia="zh-CN"/>
              </w:rPr>
            </w:pPr>
          </w:p>
          <w:p>
            <w:pPr>
              <w:spacing w:line="360" w:lineRule="exact"/>
              <w:rPr>
                <w:rFonts w:hint="default" w:ascii="仿宋" w:hAnsi="仿宋" w:eastAsia="仿宋"/>
                <w:sz w:val="28"/>
                <w:szCs w:val="28"/>
                <w:lang w:val="en-US" w:eastAsia="zh-CN"/>
              </w:rPr>
            </w:pPr>
          </w:p>
          <w:p>
            <w:pPr>
              <w:spacing w:line="360" w:lineRule="exact"/>
              <w:rPr>
                <w:rFonts w:hint="default" w:ascii="仿宋" w:hAnsi="仿宋" w:eastAsia="仿宋"/>
                <w:sz w:val="28"/>
                <w:szCs w:val="28"/>
                <w:lang w:val="en-US" w:eastAsia="zh-CN"/>
              </w:rPr>
            </w:pPr>
          </w:p>
          <w:p>
            <w:pPr>
              <w:spacing w:line="360" w:lineRule="exact"/>
              <w:rPr>
                <w:rFonts w:hint="default" w:ascii="仿宋" w:hAnsi="仿宋" w:eastAsia="仿宋"/>
                <w:sz w:val="28"/>
                <w:szCs w:val="28"/>
                <w:lang w:val="en-US" w:eastAsia="zh-CN"/>
              </w:rPr>
            </w:pPr>
          </w:p>
          <w:p>
            <w:pPr>
              <w:spacing w:line="360" w:lineRule="exact"/>
              <w:rPr>
                <w:rFonts w:hint="default" w:ascii="仿宋" w:hAnsi="仿宋" w:eastAsia="仿宋"/>
                <w:sz w:val="28"/>
                <w:szCs w:val="28"/>
                <w:lang w:val="en-US" w:eastAsia="zh-CN"/>
              </w:rPr>
            </w:pPr>
          </w:p>
          <w:p>
            <w:pPr>
              <w:spacing w:line="360" w:lineRule="exact"/>
              <w:rPr>
                <w:rFonts w:hint="default" w:ascii="仿宋" w:hAnsi="仿宋" w:eastAsia="仿宋"/>
                <w:sz w:val="28"/>
                <w:szCs w:val="28"/>
                <w:lang w:val="en-US" w:eastAsia="zh-CN"/>
              </w:rPr>
            </w:pPr>
          </w:p>
          <w:p>
            <w:pPr>
              <w:spacing w:line="360" w:lineRule="exact"/>
              <w:rPr>
                <w:rFonts w:hint="default" w:ascii="仿宋" w:hAnsi="仿宋" w:eastAsia="仿宋"/>
                <w:sz w:val="28"/>
                <w:szCs w:val="28"/>
                <w:lang w:val="en-US" w:eastAsia="zh-CN"/>
              </w:rPr>
            </w:pPr>
          </w:p>
          <w:p>
            <w:pPr>
              <w:spacing w:line="360" w:lineRule="exact"/>
              <w:rPr>
                <w:rFonts w:ascii="方正黑体_GBK" w:hAnsi="方正黑体_GBK" w:eastAsia="方正黑体_GBK" w:cs="方正黑体_GBK"/>
                <w:bCs/>
                <w:color w:val="000000"/>
                <w:sz w:val="24"/>
              </w:rPr>
            </w:pPr>
            <w:r>
              <w:rPr>
                <w:rFonts w:hint="eastAsia" w:ascii="方正黑体_GBK" w:hAnsi="方正黑体_GBK" w:eastAsia="方正黑体_GBK" w:cs="方正黑体_GBK"/>
                <w:bCs/>
                <w:color w:val="000000"/>
                <w:sz w:val="24"/>
              </w:rPr>
              <w:t>回复单位（盖章）：</w:t>
            </w:r>
          </w:p>
          <w:p>
            <w:pPr>
              <w:spacing w:line="360" w:lineRule="exact"/>
              <w:rPr>
                <w:rFonts w:hint="eastAsia" w:ascii="方正黑体_GBK" w:hAnsi="方正黑体_GBK" w:eastAsia="方正黑体_GBK" w:cs="方正黑体_GBK"/>
                <w:bCs/>
                <w:color w:val="000000"/>
                <w:sz w:val="24"/>
              </w:rPr>
            </w:pPr>
            <w:r>
              <w:rPr>
                <w:rFonts w:hint="eastAsia" w:ascii="方正黑体_GBK" w:hAnsi="方正黑体_GBK" w:eastAsia="方正黑体_GBK" w:cs="方正黑体_GBK"/>
                <w:bCs/>
                <w:color w:val="000000"/>
                <w:sz w:val="24"/>
              </w:rPr>
              <w:t>回复时间：</w:t>
            </w:r>
            <w:r>
              <w:rPr>
                <w:rFonts w:hint="eastAsia" w:ascii="方正黑体_GBK" w:hAnsi="方正黑体_GBK" w:eastAsia="方正黑体_GBK" w:cs="方正黑体_GBK"/>
                <w:bCs/>
                <w:color w:val="000000"/>
                <w:sz w:val="24"/>
                <w:lang w:val="en-US" w:eastAsia="zh-CN"/>
              </w:rPr>
              <w:t xml:space="preserve">   </w:t>
            </w:r>
            <w:r>
              <w:rPr>
                <w:rFonts w:hint="eastAsia" w:ascii="方正黑体_GBK" w:hAnsi="方正黑体_GBK" w:eastAsia="方正黑体_GBK" w:cs="方正黑体_GBK"/>
                <w:bCs/>
                <w:color w:val="000000"/>
                <w:sz w:val="24"/>
              </w:rPr>
              <w:t>年</w:t>
            </w:r>
            <w:r>
              <w:rPr>
                <w:rFonts w:hint="eastAsia" w:ascii="方正黑体_GBK" w:hAnsi="方正黑体_GBK" w:eastAsia="方正黑体_GBK" w:cs="方正黑体_GBK"/>
                <w:bCs/>
                <w:color w:val="000000"/>
                <w:sz w:val="24"/>
                <w:lang w:val="en-US" w:eastAsia="zh-CN"/>
              </w:rPr>
              <w:t xml:space="preserve">   </w:t>
            </w:r>
            <w:r>
              <w:rPr>
                <w:rFonts w:hint="eastAsia" w:ascii="方正黑体_GBK" w:hAnsi="方正黑体_GBK" w:eastAsia="方正黑体_GBK" w:cs="方正黑体_GBK"/>
                <w:bCs/>
                <w:color w:val="000000"/>
                <w:sz w:val="24"/>
              </w:rPr>
              <w:t>月</w:t>
            </w:r>
            <w:r>
              <w:rPr>
                <w:rFonts w:hint="eastAsia" w:ascii="方正黑体_GBK" w:hAnsi="方正黑体_GBK" w:eastAsia="方正黑体_GBK" w:cs="方正黑体_GBK"/>
                <w:bCs/>
                <w:color w:val="000000"/>
                <w:sz w:val="24"/>
                <w:lang w:val="en-US" w:eastAsia="zh-CN"/>
              </w:rPr>
              <w:t xml:space="preserve">   </w:t>
            </w:r>
            <w:r>
              <w:rPr>
                <w:rFonts w:hint="eastAsia" w:ascii="方正黑体_GBK" w:hAnsi="方正黑体_GBK" w:eastAsia="方正黑体_GBK" w:cs="方正黑体_GBK"/>
                <w:bCs/>
                <w:color w:val="000000"/>
                <w:sz w:val="24"/>
              </w:rPr>
              <w:t>日</w:t>
            </w:r>
          </w:p>
          <w:p>
            <w:pPr>
              <w:spacing w:line="360" w:lineRule="exact"/>
              <w:rPr>
                <w:rFonts w:hint="eastAsia" w:ascii="方正黑体_GBK" w:hAnsi="方正黑体_GBK" w:eastAsia="方正黑体_GBK" w:cs="方正黑体_GBK"/>
                <w:bCs/>
                <w:color w:val="000000"/>
                <w:sz w:val="24"/>
              </w:rPr>
            </w:pPr>
          </w:p>
        </w:tc>
      </w:tr>
    </w:tbl>
    <w:p>
      <w:pPr>
        <w:rPr>
          <w:rFonts w:ascii="黑体" w:hAnsi="黑体" w:eastAsia="黑体"/>
        </w:rPr>
      </w:pPr>
      <w:r>
        <w:rPr>
          <w:rFonts w:hint="eastAsia" w:ascii="黑体" w:hAnsi="黑体" w:eastAsia="黑体"/>
        </w:rPr>
        <w:t>注：1、请各单位回复意见后加盖公章返回财政局评审科；</w:t>
      </w:r>
    </w:p>
    <w:p>
      <w:pPr>
        <w:ind w:firstLine="420" w:firstLineChars="200"/>
        <w:rPr>
          <w:rFonts w:ascii="黑体" w:hAnsi="黑体" w:eastAsia="黑体"/>
        </w:rPr>
      </w:pPr>
      <w:r>
        <w:rPr>
          <w:rFonts w:hint="eastAsia" w:ascii="黑体" w:hAnsi="黑体" w:eastAsia="黑体"/>
        </w:rPr>
        <w:t>2、有附件时，需在回复里注明附件清单，并对每个附件加盖公章；</w:t>
      </w:r>
    </w:p>
    <w:p>
      <w:pPr>
        <w:ind w:firstLine="420" w:firstLineChars="200"/>
        <w:rPr>
          <w:rFonts w:ascii="黑体" w:hAnsi="黑体" w:eastAsia="黑体"/>
        </w:rPr>
      </w:pPr>
      <w:r>
        <w:rPr>
          <w:rFonts w:hint="eastAsia" w:ascii="黑体" w:hAnsi="黑体" w:eastAsia="黑体"/>
        </w:rPr>
        <w:t>3、请各单位准时回复，如遇特殊情况需要延长回复时间的，请及时与财政经办人联系并在回复里注明回复需要的时间及理由。</w:t>
      </w:r>
    </w:p>
    <w:p>
      <w:pPr>
        <w:rPr>
          <w:rFonts w:ascii="黑体" w:hAnsi="黑体" w:eastAsia="黑体"/>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rPr>
                              <w:rFonts w:hint="eastAsia"/>
                              <w:sz w:val="18"/>
                            </w:rPr>
                            <w:t>第</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页共</w:t>
                          </w:r>
                          <w:r>
                            <w:fldChar w:fldCharType="begin"/>
                          </w:r>
                          <w:r>
                            <w:instrText xml:space="preserve"> NUMPAGES  \* MERGEFORMAT </w:instrText>
                          </w:r>
                          <w:r>
                            <w:fldChar w:fldCharType="separate"/>
                          </w:r>
                          <w:r>
                            <w:rPr>
                              <w:sz w:val="18"/>
                            </w:rPr>
                            <w:t>2</w:t>
                          </w:r>
                          <w:r>
                            <w:rPr>
                              <w:sz w:val="18"/>
                            </w:rPr>
                            <w:fldChar w:fldCharType="end"/>
                          </w:r>
                          <w:r>
                            <w:rPr>
                              <w:rFonts w:hint="eastAsia"/>
                              <w:sz w:val="18"/>
                            </w:rPr>
                            <w:t>页</w:t>
                          </w:r>
                        </w:p>
                      </w:txbxContent>
                    </wps:txbx>
                    <wps:bodyPr vert="horz" wrap="none" lIns="0" tIns="0" rIns="0" bIns="0" anchor="t"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Cm9+/izAEAAHkDAAAOAAAAAAAAAAEAIAAAAB4BAABkcnMvZTJv&#10;RG9jLnhtbFBLBQYAAAAABgAGAFkBAABcBQAAAAA=&#10;">
              <v:fill on="f" focussize="0,0"/>
              <v:stroke on="f"/>
              <v:imagedata o:title=""/>
              <o:lock v:ext="edit" aspectratio="f"/>
              <v:textbox inset="0mm,0mm,0mm,0mm" style="mso-fit-shape-to-text:t;">
                <w:txbxContent>
                  <w:p>
                    <w:pPr>
                      <w:snapToGrid w:val="0"/>
                      <w:rPr>
                        <w:sz w:val="18"/>
                      </w:rPr>
                    </w:pPr>
                    <w:r>
                      <w:rPr>
                        <w:rFonts w:hint="eastAsia"/>
                        <w:sz w:val="18"/>
                      </w:rPr>
                      <w:t>第</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页共</w:t>
                    </w:r>
                    <w:r>
                      <w:fldChar w:fldCharType="begin"/>
                    </w:r>
                    <w:r>
                      <w:instrText xml:space="preserve"> NUMPAGES  \* MERGEFORMAT </w:instrText>
                    </w:r>
                    <w:r>
                      <w:fldChar w:fldCharType="separate"/>
                    </w:r>
                    <w:r>
                      <w:rPr>
                        <w:sz w:val="18"/>
                      </w:rPr>
                      <w:t>2</w:t>
                    </w:r>
                    <w:r>
                      <w:rPr>
                        <w:sz w:val="18"/>
                      </w:rPr>
                      <w:fldChar w:fldCharType="end"/>
                    </w:r>
                    <w:r>
                      <w:rPr>
                        <w:rFonts w:hint="eastAsia"/>
                        <w:sz w:val="18"/>
                      </w:rPr>
                      <w:t>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F4C905"/>
    <w:multiLevelType w:val="singleLevel"/>
    <w:tmpl w:val="C6F4C905"/>
    <w:lvl w:ilvl="0" w:tentative="0">
      <w:start w:val="1"/>
      <w:numFmt w:val="decimal"/>
      <w:suff w:val="nothing"/>
      <w:lvlText w:val="%1、"/>
      <w:lvlJc w:val="left"/>
      <w:rPr>
        <w:rFonts w:hint="default"/>
        <w:sz w:val="28"/>
        <w:szCs w:val="28"/>
      </w:rPr>
    </w:lvl>
  </w:abstractNum>
  <w:abstractNum w:abstractNumId="1">
    <w:nsid w:val="1626173A"/>
    <w:multiLevelType w:val="singleLevel"/>
    <w:tmpl w:val="1626173A"/>
    <w:lvl w:ilvl="0" w:tentative="0">
      <w:start w:val="1"/>
      <w:numFmt w:val="decimal"/>
      <w:suff w:val="nothing"/>
      <w:lvlText w:val="%1、"/>
      <w:lvlJc w:val="left"/>
      <w:rPr>
        <w:rFonts w:hint="default"/>
        <w:sz w:val="28"/>
        <w:szCs w:val="28"/>
      </w:rPr>
    </w:lvl>
  </w:abstractNum>
  <w:abstractNum w:abstractNumId="2">
    <w:nsid w:val="2290A0C6"/>
    <w:multiLevelType w:val="singleLevel"/>
    <w:tmpl w:val="2290A0C6"/>
    <w:lvl w:ilvl="0" w:tentative="0">
      <w:start w:val="1"/>
      <w:numFmt w:val="decimal"/>
      <w:suff w:val="nothing"/>
      <w:lvlText w:val="%1、"/>
      <w:lvlJc w:val="left"/>
      <w:rPr>
        <w:rFonts w:hint="default"/>
        <w:sz w:val="28"/>
        <w:szCs w:val="28"/>
      </w:rPr>
    </w:lvl>
  </w:abstractNum>
  <w:abstractNum w:abstractNumId="3">
    <w:nsid w:val="545CC707"/>
    <w:multiLevelType w:val="singleLevel"/>
    <w:tmpl w:val="545CC707"/>
    <w:lvl w:ilvl="0" w:tentative="0">
      <w:start w:val="1"/>
      <w:numFmt w:val="chineseCounting"/>
      <w:suff w:val="nothing"/>
      <w:lvlText w:val="%1、"/>
      <w:lvlJc w:val="left"/>
      <w:rPr>
        <w:rFonts w:hint="eastAsia"/>
        <w:sz w:val="28"/>
        <w:szCs w:val="28"/>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5MjhkMGE0NzM1OGIxNGMzNjIyYmRiMDM2YjRlMTMifQ=="/>
  </w:docVars>
  <w:rsids>
    <w:rsidRoot w:val="00172A27"/>
    <w:rsid w:val="000277D8"/>
    <w:rsid w:val="00035BE7"/>
    <w:rsid w:val="00051F89"/>
    <w:rsid w:val="00052404"/>
    <w:rsid w:val="00071F52"/>
    <w:rsid w:val="000746CA"/>
    <w:rsid w:val="00094A9F"/>
    <w:rsid w:val="000E7611"/>
    <w:rsid w:val="00106BA0"/>
    <w:rsid w:val="00124F7B"/>
    <w:rsid w:val="00163A21"/>
    <w:rsid w:val="001749CC"/>
    <w:rsid w:val="00174E98"/>
    <w:rsid w:val="001959EA"/>
    <w:rsid w:val="001A19E7"/>
    <w:rsid w:val="001C1FB5"/>
    <w:rsid w:val="001E0EAA"/>
    <w:rsid w:val="00204ABE"/>
    <w:rsid w:val="002310EA"/>
    <w:rsid w:val="002444BE"/>
    <w:rsid w:val="00276803"/>
    <w:rsid w:val="00283015"/>
    <w:rsid w:val="00291CD6"/>
    <w:rsid w:val="00307B84"/>
    <w:rsid w:val="00322988"/>
    <w:rsid w:val="00353DEB"/>
    <w:rsid w:val="00355744"/>
    <w:rsid w:val="0036451F"/>
    <w:rsid w:val="00377188"/>
    <w:rsid w:val="00390E7E"/>
    <w:rsid w:val="003C0C34"/>
    <w:rsid w:val="004057E6"/>
    <w:rsid w:val="00427C5A"/>
    <w:rsid w:val="00446970"/>
    <w:rsid w:val="0048473E"/>
    <w:rsid w:val="00491F3C"/>
    <w:rsid w:val="004A32F6"/>
    <w:rsid w:val="004C49F6"/>
    <w:rsid w:val="004D387D"/>
    <w:rsid w:val="004E79B5"/>
    <w:rsid w:val="00504E79"/>
    <w:rsid w:val="00541F1D"/>
    <w:rsid w:val="00593C93"/>
    <w:rsid w:val="005A08C9"/>
    <w:rsid w:val="005A5635"/>
    <w:rsid w:val="00605AF7"/>
    <w:rsid w:val="00613324"/>
    <w:rsid w:val="0068125B"/>
    <w:rsid w:val="00695707"/>
    <w:rsid w:val="006A0CAD"/>
    <w:rsid w:val="006B6FFB"/>
    <w:rsid w:val="006C3D50"/>
    <w:rsid w:val="006D53EF"/>
    <w:rsid w:val="006D5593"/>
    <w:rsid w:val="006E3C26"/>
    <w:rsid w:val="0070358E"/>
    <w:rsid w:val="007045BB"/>
    <w:rsid w:val="00720801"/>
    <w:rsid w:val="00720BC8"/>
    <w:rsid w:val="00743149"/>
    <w:rsid w:val="00743DB8"/>
    <w:rsid w:val="00750BC1"/>
    <w:rsid w:val="0075773A"/>
    <w:rsid w:val="007C4A44"/>
    <w:rsid w:val="007C5A56"/>
    <w:rsid w:val="007F76E6"/>
    <w:rsid w:val="00817275"/>
    <w:rsid w:val="00837E1E"/>
    <w:rsid w:val="00844C10"/>
    <w:rsid w:val="0084724B"/>
    <w:rsid w:val="008519E9"/>
    <w:rsid w:val="008B575F"/>
    <w:rsid w:val="008C549A"/>
    <w:rsid w:val="008C6C32"/>
    <w:rsid w:val="008E276C"/>
    <w:rsid w:val="008F006E"/>
    <w:rsid w:val="00933603"/>
    <w:rsid w:val="00992B21"/>
    <w:rsid w:val="009A7D4E"/>
    <w:rsid w:val="00A27D6B"/>
    <w:rsid w:val="00A56526"/>
    <w:rsid w:val="00A634BA"/>
    <w:rsid w:val="00A658A6"/>
    <w:rsid w:val="00A6594A"/>
    <w:rsid w:val="00A75791"/>
    <w:rsid w:val="00A77FBC"/>
    <w:rsid w:val="00A93D82"/>
    <w:rsid w:val="00AA48E1"/>
    <w:rsid w:val="00AB504E"/>
    <w:rsid w:val="00AC40C9"/>
    <w:rsid w:val="00AD5560"/>
    <w:rsid w:val="00B03460"/>
    <w:rsid w:val="00B3616E"/>
    <w:rsid w:val="00B51F72"/>
    <w:rsid w:val="00B721CE"/>
    <w:rsid w:val="00B85E96"/>
    <w:rsid w:val="00B87799"/>
    <w:rsid w:val="00BF1D40"/>
    <w:rsid w:val="00C023FE"/>
    <w:rsid w:val="00C30F1B"/>
    <w:rsid w:val="00C52972"/>
    <w:rsid w:val="00C64472"/>
    <w:rsid w:val="00CA1E08"/>
    <w:rsid w:val="00CA5937"/>
    <w:rsid w:val="00CB1147"/>
    <w:rsid w:val="00CC3ED2"/>
    <w:rsid w:val="00CE46EA"/>
    <w:rsid w:val="00D11F3E"/>
    <w:rsid w:val="00D143AD"/>
    <w:rsid w:val="00D36A4D"/>
    <w:rsid w:val="00D85E36"/>
    <w:rsid w:val="00D94133"/>
    <w:rsid w:val="00DA7BBE"/>
    <w:rsid w:val="00DB72CA"/>
    <w:rsid w:val="00DC0F12"/>
    <w:rsid w:val="00DC26A6"/>
    <w:rsid w:val="00DE4808"/>
    <w:rsid w:val="00E215B5"/>
    <w:rsid w:val="00E44A11"/>
    <w:rsid w:val="00E57CCD"/>
    <w:rsid w:val="00E73296"/>
    <w:rsid w:val="00E8652E"/>
    <w:rsid w:val="00EF4537"/>
    <w:rsid w:val="00F775A6"/>
    <w:rsid w:val="00F82882"/>
    <w:rsid w:val="00F9244F"/>
    <w:rsid w:val="00F92F87"/>
    <w:rsid w:val="00FA2FE0"/>
    <w:rsid w:val="00FD34CE"/>
    <w:rsid w:val="00FE00D5"/>
    <w:rsid w:val="00FF0FCC"/>
    <w:rsid w:val="02DE3DE8"/>
    <w:rsid w:val="03347F75"/>
    <w:rsid w:val="03DD3D20"/>
    <w:rsid w:val="046D03C9"/>
    <w:rsid w:val="04A908BB"/>
    <w:rsid w:val="0626749D"/>
    <w:rsid w:val="06960169"/>
    <w:rsid w:val="0717449F"/>
    <w:rsid w:val="071F3D57"/>
    <w:rsid w:val="07723089"/>
    <w:rsid w:val="087F2444"/>
    <w:rsid w:val="08D171BD"/>
    <w:rsid w:val="08F16230"/>
    <w:rsid w:val="0905608C"/>
    <w:rsid w:val="099B54B9"/>
    <w:rsid w:val="09F8582E"/>
    <w:rsid w:val="0A176D43"/>
    <w:rsid w:val="0B59419F"/>
    <w:rsid w:val="0BBA102D"/>
    <w:rsid w:val="0C915D60"/>
    <w:rsid w:val="0D4B68C4"/>
    <w:rsid w:val="0DE526E5"/>
    <w:rsid w:val="0E341A44"/>
    <w:rsid w:val="0E451CF5"/>
    <w:rsid w:val="101523DC"/>
    <w:rsid w:val="108B0275"/>
    <w:rsid w:val="112772E1"/>
    <w:rsid w:val="11F31BA3"/>
    <w:rsid w:val="12DE7825"/>
    <w:rsid w:val="136976C1"/>
    <w:rsid w:val="141C44BF"/>
    <w:rsid w:val="160440C3"/>
    <w:rsid w:val="17147DC6"/>
    <w:rsid w:val="18353D5B"/>
    <w:rsid w:val="1A386256"/>
    <w:rsid w:val="1ACF7C34"/>
    <w:rsid w:val="1BD24F4E"/>
    <w:rsid w:val="1CB60478"/>
    <w:rsid w:val="1CF70EA2"/>
    <w:rsid w:val="1DE04ED1"/>
    <w:rsid w:val="1DF53DF7"/>
    <w:rsid w:val="1EA9518B"/>
    <w:rsid w:val="1EC672EB"/>
    <w:rsid w:val="1F792865"/>
    <w:rsid w:val="1FB4630F"/>
    <w:rsid w:val="208D0A84"/>
    <w:rsid w:val="20A67754"/>
    <w:rsid w:val="21C77147"/>
    <w:rsid w:val="21D26A9C"/>
    <w:rsid w:val="21D96907"/>
    <w:rsid w:val="23322CF0"/>
    <w:rsid w:val="23323560"/>
    <w:rsid w:val="23FA2096"/>
    <w:rsid w:val="24E643AF"/>
    <w:rsid w:val="25A9301A"/>
    <w:rsid w:val="262F0D03"/>
    <w:rsid w:val="26780440"/>
    <w:rsid w:val="27E02B52"/>
    <w:rsid w:val="28081174"/>
    <w:rsid w:val="283A50A6"/>
    <w:rsid w:val="28B82EB0"/>
    <w:rsid w:val="2ADC5D5E"/>
    <w:rsid w:val="2AF75F97"/>
    <w:rsid w:val="2B1D43C5"/>
    <w:rsid w:val="2BFC38FB"/>
    <w:rsid w:val="2C8B560D"/>
    <w:rsid w:val="2CB915CC"/>
    <w:rsid w:val="2D3C179B"/>
    <w:rsid w:val="2D9F70AF"/>
    <w:rsid w:val="2EAD14AE"/>
    <w:rsid w:val="3051044B"/>
    <w:rsid w:val="30C42E9E"/>
    <w:rsid w:val="315A446A"/>
    <w:rsid w:val="329B5785"/>
    <w:rsid w:val="32AE5091"/>
    <w:rsid w:val="33655FB5"/>
    <w:rsid w:val="339D2A89"/>
    <w:rsid w:val="348B7BB2"/>
    <w:rsid w:val="34D43FC8"/>
    <w:rsid w:val="34F31B58"/>
    <w:rsid w:val="3593483B"/>
    <w:rsid w:val="35BC78C9"/>
    <w:rsid w:val="369736C3"/>
    <w:rsid w:val="36C51ABE"/>
    <w:rsid w:val="37620FCE"/>
    <w:rsid w:val="37AD14C0"/>
    <w:rsid w:val="388006C3"/>
    <w:rsid w:val="38B65FCF"/>
    <w:rsid w:val="39561EE2"/>
    <w:rsid w:val="39721EA9"/>
    <w:rsid w:val="39BC23FB"/>
    <w:rsid w:val="3A171C8F"/>
    <w:rsid w:val="3A186D12"/>
    <w:rsid w:val="3A4A2F2D"/>
    <w:rsid w:val="3BDC6748"/>
    <w:rsid w:val="3C0052B3"/>
    <w:rsid w:val="3CA77708"/>
    <w:rsid w:val="3DD42767"/>
    <w:rsid w:val="3EC776CD"/>
    <w:rsid w:val="3F1666BB"/>
    <w:rsid w:val="4045246D"/>
    <w:rsid w:val="41004C87"/>
    <w:rsid w:val="41C43BEE"/>
    <w:rsid w:val="42301408"/>
    <w:rsid w:val="426603DD"/>
    <w:rsid w:val="43B80A88"/>
    <w:rsid w:val="43E16C71"/>
    <w:rsid w:val="44CF5F64"/>
    <w:rsid w:val="44FF1DE6"/>
    <w:rsid w:val="453959B7"/>
    <w:rsid w:val="46185925"/>
    <w:rsid w:val="462C1A96"/>
    <w:rsid w:val="46496788"/>
    <w:rsid w:val="47287ECA"/>
    <w:rsid w:val="474D3EA0"/>
    <w:rsid w:val="48DC4308"/>
    <w:rsid w:val="495839F3"/>
    <w:rsid w:val="4A545481"/>
    <w:rsid w:val="4AF313B8"/>
    <w:rsid w:val="4BDB2882"/>
    <w:rsid w:val="4CB10297"/>
    <w:rsid w:val="4D005034"/>
    <w:rsid w:val="4DE118EF"/>
    <w:rsid w:val="4EE16F3E"/>
    <w:rsid w:val="51374C6A"/>
    <w:rsid w:val="532D11DF"/>
    <w:rsid w:val="54546E79"/>
    <w:rsid w:val="5510474A"/>
    <w:rsid w:val="551C3EE2"/>
    <w:rsid w:val="55350D46"/>
    <w:rsid w:val="562478F8"/>
    <w:rsid w:val="564B26D7"/>
    <w:rsid w:val="56D90AE9"/>
    <w:rsid w:val="575E0343"/>
    <w:rsid w:val="57CC4781"/>
    <w:rsid w:val="58851B78"/>
    <w:rsid w:val="58AA3BF8"/>
    <w:rsid w:val="5901033D"/>
    <w:rsid w:val="59053BB8"/>
    <w:rsid w:val="59F64346"/>
    <w:rsid w:val="5C133E66"/>
    <w:rsid w:val="5D025CC6"/>
    <w:rsid w:val="5D2909E1"/>
    <w:rsid w:val="5E987E55"/>
    <w:rsid w:val="5FF27777"/>
    <w:rsid w:val="6018469A"/>
    <w:rsid w:val="60537D70"/>
    <w:rsid w:val="60874058"/>
    <w:rsid w:val="61B47B52"/>
    <w:rsid w:val="636429FB"/>
    <w:rsid w:val="64187A51"/>
    <w:rsid w:val="64952243"/>
    <w:rsid w:val="66C018FC"/>
    <w:rsid w:val="67BF28F6"/>
    <w:rsid w:val="67DD5FD6"/>
    <w:rsid w:val="67F11605"/>
    <w:rsid w:val="680A1F92"/>
    <w:rsid w:val="68F85C21"/>
    <w:rsid w:val="6A380C0E"/>
    <w:rsid w:val="6A955BBC"/>
    <w:rsid w:val="6D066B73"/>
    <w:rsid w:val="6D5945E1"/>
    <w:rsid w:val="6FB05D4F"/>
    <w:rsid w:val="70CD1965"/>
    <w:rsid w:val="70E66C59"/>
    <w:rsid w:val="714F4CEB"/>
    <w:rsid w:val="717013EE"/>
    <w:rsid w:val="71A42586"/>
    <w:rsid w:val="72A37794"/>
    <w:rsid w:val="73471C62"/>
    <w:rsid w:val="74010E39"/>
    <w:rsid w:val="753F2BF9"/>
    <w:rsid w:val="75C509B6"/>
    <w:rsid w:val="778E5ADA"/>
    <w:rsid w:val="787F0D47"/>
    <w:rsid w:val="78A969D5"/>
    <w:rsid w:val="78AC11F1"/>
    <w:rsid w:val="78E65B2A"/>
    <w:rsid w:val="793E187C"/>
    <w:rsid w:val="795072BE"/>
    <w:rsid w:val="79520508"/>
    <w:rsid w:val="79853102"/>
    <w:rsid w:val="7C0960CE"/>
    <w:rsid w:val="7CC962C7"/>
    <w:rsid w:val="7CFD4742"/>
    <w:rsid w:val="7D3A532B"/>
    <w:rsid w:val="7D446B50"/>
    <w:rsid w:val="7E533F06"/>
    <w:rsid w:val="7FF639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spacing w:before="100" w:beforeAutospacing="1" w:after="100" w:afterAutospacing="1"/>
    </w:pPr>
    <w:rPr>
      <w:rFonts w:ascii="宋体"/>
      <w:sz w:val="24"/>
    </w:rPr>
  </w:style>
  <w:style w:type="paragraph" w:customStyle="1" w:styleId="8">
    <w:name w:val="List Paragraph"/>
    <w:basedOn w:val="1"/>
    <w:qFormat/>
    <w:uiPriority w:val="34"/>
    <w:pPr>
      <w:ind w:firstLine="420" w:firstLineChars="200"/>
    </w:pPr>
  </w:style>
  <w:style w:type="character" w:customStyle="1" w:styleId="9">
    <w:name w:val="批注框文本 Char"/>
    <w:basedOn w:val="7"/>
    <w:link w:val="2"/>
    <w:qFormat/>
    <w:uiPriority w:val="0"/>
    <w:rPr>
      <w:rFonts w:ascii="Times New Roman" w:hAnsi="Times New Roman"/>
      <w:kern w:val="2"/>
      <w:sz w:val="18"/>
      <w:szCs w:val="18"/>
    </w:rPr>
  </w:style>
  <w:style w:type="character" w:customStyle="1" w:styleId="10">
    <w:name w:val="无"/>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工作联系单.dot</Template>
  <Company>微软中国</Company>
  <Pages>2</Pages>
  <Words>799</Words>
  <Characters>808</Characters>
  <Lines>4</Lines>
  <Paragraphs>1</Paragraphs>
  <TotalTime>17</TotalTime>
  <ScaleCrop>false</ScaleCrop>
  <LinksUpToDate>false</LinksUpToDate>
  <CharactersWithSpaces>848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2021-04-21T01:15:00Z</dcterms:created>
  <dc:creator>admin</dc:creator>
  <cp:lastModifiedBy>Administrator</cp:lastModifiedBy>
  <dcterms:modified xsi:type="dcterms:W3CDTF">2025-11-02T14:33:12Z</dcterms:modified>
  <dc:title>大渡口区财政局政府投资项目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57308A133C4C4B14BCD7C187E7E86CF1_13</vt:lpwstr>
  </property>
  <property fmtid="{D5CDD505-2E9C-101B-9397-08002B2CF9AE}" pid="4" name="KSOTemplateDocerSaveRecord">
    <vt:lpwstr>eyJoZGlkIjoiM2QzM2MxNmY1Yzc0YjU2MzFmZjg2MjAyMzJlOTE1OGEiLCJ1c2VySWQiOiI0NzI0MTg5NjMifQ==</vt:lpwstr>
  </property>
</Properties>
</file>