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7428B">
      <w:pPr>
        <w:spacing w:line="1000" w:lineRule="exact"/>
        <w:jc w:val="center"/>
        <w:rPr>
          <w:rFonts w:hint="eastAsia" w:ascii="仿宋_GB2312" w:eastAsia="仿宋_GB2312"/>
          <w:b/>
          <w:bCs/>
          <w:color w:val="000000"/>
          <w:sz w:val="32"/>
        </w:rPr>
      </w:pPr>
      <w:bookmarkStart w:id="0" w:name="_Toc12680"/>
      <w:bookmarkStart w:id="1" w:name="_Toc521661359"/>
      <w:bookmarkStart w:id="2" w:name="_Toc4745"/>
      <w:bookmarkStart w:id="3" w:name="_Toc1363"/>
      <w:bookmarkStart w:id="4" w:name="_Toc7648"/>
      <w:r>
        <w:rPr>
          <w:rFonts w:hint="eastAsia" w:ascii="仿宋_GB2312" w:eastAsia="仿宋_GB2312"/>
          <w:b/>
          <w:bCs/>
          <w:color w:val="000000"/>
          <w:sz w:val="72"/>
          <w:szCs w:val="72"/>
        </w:rPr>
        <w:t>重庆市渝都监狱询价采购文件</w:t>
      </w:r>
    </w:p>
    <w:p w14:paraId="4C38DE31">
      <w:pPr>
        <w:pStyle w:val="9"/>
        <w:rPr>
          <w:rFonts w:hint="eastAsia"/>
          <w:color w:val="auto"/>
        </w:rPr>
      </w:pPr>
    </w:p>
    <w:p w14:paraId="7F833217">
      <w:pPr>
        <w:spacing w:line="550" w:lineRule="exact"/>
        <w:jc w:val="center"/>
        <w:rPr>
          <w:rFonts w:hint="eastAsia" w:ascii="仿宋_GB2312" w:eastAsia="仿宋_GB2312"/>
          <w:color w:val="auto"/>
          <w:sz w:val="44"/>
          <w:szCs w:val="44"/>
        </w:rPr>
      </w:pPr>
      <w:r>
        <w:rPr>
          <w:rFonts w:hint="eastAsia" w:ascii="仿宋_GB2312" w:eastAsia="仿宋_GB2312"/>
          <w:b/>
          <w:bCs/>
          <w:color w:val="auto"/>
          <w:sz w:val="44"/>
          <w:szCs w:val="44"/>
        </w:rPr>
        <w:t>项目名称：</w:t>
      </w:r>
      <w:r>
        <w:rPr>
          <w:rFonts w:hint="eastAsia" w:ascii="仿宋_GB2312" w:eastAsia="仿宋_GB2312"/>
          <w:b/>
          <w:bCs/>
          <w:color w:val="auto"/>
          <w:sz w:val="44"/>
          <w:szCs w:val="44"/>
          <w:lang w:val="en-US" w:eastAsia="zh-CN"/>
        </w:rPr>
        <w:t>电源材料采购</w:t>
      </w:r>
    </w:p>
    <w:p w14:paraId="1F8E557D">
      <w:pPr>
        <w:spacing w:line="550" w:lineRule="exact"/>
        <w:ind w:left="2407" w:hanging="2407" w:hangingChars="545"/>
        <w:jc w:val="center"/>
        <w:rPr>
          <w:rFonts w:ascii="仿宋_GB2312" w:eastAsia="仿宋_GB2312"/>
          <w:color w:val="auto"/>
          <w:sz w:val="44"/>
          <w:szCs w:val="44"/>
        </w:rPr>
      </w:pPr>
      <w:r>
        <w:rPr>
          <w:rFonts w:hint="eastAsia" w:ascii="仿宋_GB2312" w:eastAsia="仿宋_GB2312"/>
          <w:b/>
          <w:bCs/>
          <w:color w:val="auto"/>
          <w:sz w:val="44"/>
          <w:szCs w:val="44"/>
        </w:rPr>
        <w:t>项目编号：YDX(202</w:t>
      </w:r>
      <w:r>
        <w:rPr>
          <w:rFonts w:hint="eastAsia" w:ascii="仿宋_GB2312" w:eastAsia="仿宋_GB2312"/>
          <w:b/>
          <w:bCs/>
          <w:color w:val="auto"/>
          <w:sz w:val="44"/>
          <w:szCs w:val="44"/>
          <w:lang w:val="en-US" w:eastAsia="zh-CN"/>
        </w:rPr>
        <w:t>5</w:t>
      </w:r>
      <w:r>
        <w:rPr>
          <w:rFonts w:hint="eastAsia" w:ascii="仿宋_GB2312" w:eastAsia="仿宋_GB2312"/>
          <w:b/>
          <w:bCs/>
          <w:color w:val="auto"/>
          <w:sz w:val="44"/>
          <w:szCs w:val="44"/>
        </w:rPr>
        <w:t>)</w:t>
      </w:r>
      <w:r>
        <w:rPr>
          <w:rFonts w:hint="eastAsia" w:ascii="仿宋_GB2312" w:eastAsia="仿宋_GB2312"/>
          <w:b/>
          <w:bCs/>
          <w:color w:val="auto"/>
          <w:sz w:val="44"/>
          <w:szCs w:val="44"/>
          <w:lang w:val="en-US" w:eastAsia="zh-CN"/>
        </w:rPr>
        <w:t>63</w:t>
      </w:r>
      <w:r>
        <w:rPr>
          <w:rFonts w:hint="eastAsia" w:ascii="仿宋_GB2312" w:eastAsia="仿宋_GB2312"/>
          <w:b/>
          <w:bCs/>
          <w:color w:val="auto"/>
          <w:sz w:val="44"/>
          <w:szCs w:val="44"/>
        </w:rPr>
        <w:t>号</w:t>
      </w:r>
    </w:p>
    <w:p w14:paraId="7E2C0AD8">
      <w:pPr>
        <w:jc w:val="center"/>
        <w:outlineLvl w:val="0"/>
        <w:rPr>
          <w:rFonts w:ascii="黑体" w:hAnsi="黑体" w:eastAsia="黑体"/>
          <w:b/>
          <w:bCs/>
          <w:spacing w:val="80"/>
          <w:sz w:val="44"/>
          <w:szCs w:val="44"/>
        </w:rPr>
      </w:pPr>
    </w:p>
    <w:p w14:paraId="142186BD">
      <w:pPr>
        <w:pageBreakBefore w:val="0"/>
        <w:kinsoku/>
        <w:wordWrap/>
        <w:overflowPunct/>
        <w:topLinePunct w:val="0"/>
        <w:autoSpaceDE/>
        <w:bidi w:val="0"/>
        <w:spacing w:line="440" w:lineRule="exact"/>
        <w:ind w:firstLine="480" w:firstLineChars="200"/>
        <w:rPr>
          <w:rFonts w:hint="eastAsia" w:ascii="宋体" w:hAnsi="宋体" w:eastAsia="宋体" w:cs="宋体"/>
          <w:color w:val="000000"/>
          <w:sz w:val="24"/>
          <w:szCs w:val="24"/>
        </w:rPr>
      </w:pPr>
    </w:p>
    <w:p w14:paraId="37E92D44">
      <w:pPr>
        <w:pageBreakBefore w:val="0"/>
        <w:kinsoku/>
        <w:wordWrap/>
        <w:overflowPunct/>
        <w:topLinePunct w:val="0"/>
        <w:autoSpaceDE/>
        <w:bidi w:val="0"/>
        <w:spacing w:line="440" w:lineRule="exact"/>
        <w:ind w:firstLine="480" w:firstLineChars="200"/>
        <w:rPr>
          <w:rFonts w:hint="eastAsia" w:ascii="宋体" w:hAnsi="宋体" w:eastAsia="宋体" w:cs="宋体"/>
          <w:b/>
          <w:bCs/>
          <w:spacing w:val="80"/>
          <w:sz w:val="24"/>
          <w:szCs w:val="24"/>
        </w:rPr>
      </w:pPr>
      <w:r>
        <w:rPr>
          <w:rFonts w:hint="eastAsia" w:ascii="宋体" w:hAnsi="宋体" w:eastAsia="宋体" w:cs="宋体"/>
          <w:color w:val="000000"/>
          <w:sz w:val="24"/>
          <w:szCs w:val="24"/>
        </w:rPr>
        <w:t>重庆市渝都监狱现就</w:t>
      </w:r>
      <w:r>
        <w:rPr>
          <w:rFonts w:hint="eastAsia" w:ascii="宋体" w:hAnsi="宋体" w:eastAsia="宋体" w:cs="宋体"/>
          <w:color w:val="000000"/>
          <w:sz w:val="24"/>
          <w:szCs w:val="24"/>
          <w:u w:val="none"/>
          <w:lang w:val="en-US" w:eastAsia="zh-CN"/>
        </w:rPr>
        <w:t>电源材料</w:t>
      </w:r>
      <w:r>
        <w:rPr>
          <w:rFonts w:hint="eastAsia" w:ascii="宋体" w:hAnsi="宋体" w:eastAsia="宋体" w:cs="宋体"/>
          <w:color w:val="000000"/>
          <w:sz w:val="24"/>
          <w:szCs w:val="24"/>
          <w:lang w:val="en-US" w:eastAsia="zh-CN"/>
        </w:rPr>
        <w:t>供应</w:t>
      </w:r>
      <w:r>
        <w:rPr>
          <w:rFonts w:hint="eastAsia" w:ascii="宋体" w:hAnsi="宋体" w:eastAsia="宋体" w:cs="宋体"/>
          <w:color w:val="000000"/>
          <w:sz w:val="24"/>
          <w:szCs w:val="24"/>
        </w:rPr>
        <w:t>进行询价采购，欢迎有资格的供应商参与报价。</w:t>
      </w:r>
    </w:p>
    <w:p w14:paraId="4A620DB5">
      <w:pPr>
        <w:pageBreakBefore w:val="0"/>
        <w:kinsoku/>
        <w:wordWrap/>
        <w:overflowPunct/>
        <w:topLinePunct w:val="0"/>
        <w:autoSpaceDE/>
        <w:bidi w:val="0"/>
        <w:spacing w:line="440" w:lineRule="exact"/>
        <w:jc w:val="left"/>
        <w:outlineLvl w:val="0"/>
        <w:rPr>
          <w:rFonts w:hint="eastAsia" w:ascii="宋体" w:hAnsi="宋体" w:eastAsia="宋体" w:cs="宋体"/>
          <w:b/>
          <w:bCs/>
          <w:color w:val="FF0000"/>
          <w:spacing w:val="80"/>
          <w:sz w:val="24"/>
          <w:szCs w:val="24"/>
        </w:rPr>
      </w:pPr>
      <w:r>
        <w:rPr>
          <w:rFonts w:hint="eastAsia" w:ascii="宋体" w:hAnsi="宋体" w:eastAsia="宋体" w:cs="宋体"/>
          <w:b/>
          <w:bCs/>
          <w:sz w:val="24"/>
          <w:szCs w:val="24"/>
        </w:rPr>
        <w:t>一、项目基本情况</w:t>
      </w:r>
    </w:p>
    <w:tbl>
      <w:tblPr>
        <w:tblStyle w:val="11"/>
        <w:tblpPr w:leftFromText="180" w:rightFromText="180" w:vertAnchor="text" w:horzAnchor="page" w:tblpX="1300" w:tblpY="1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679"/>
        <w:gridCol w:w="1356"/>
        <w:gridCol w:w="1225"/>
        <w:gridCol w:w="1475"/>
        <w:gridCol w:w="2148"/>
      </w:tblGrid>
      <w:tr w14:paraId="196D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right w:val="single" w:color="auto" w:sz="4" w:space="0"/>
            </w:tcBorders>
            <w:noWrap w:val="0"/>
            <w:vAlign w:val="center"/>
          </w:tcPr>
          <w:p w14:paraId="06A0C83C">
            <w:pPr>
              <w:pageBreakBefore w:val="0"/>
              <w:widowControl/>
              <w:kinsoku/>
              <w:wordWrap/>
              <w:overflowPunct/>
              <w:topLinePunct w:val="0"/>
              <w:autoSpaceDE/>
              <w:bidi w:val="0"/>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项目内容</w:t>
            </w:r>
          </w:p>
        </w:tc>
        <w:tc>
          <w:tcPr>
            <w:tcW w:w="1679" w:type="dxa"/>
            <w:tcBorders>
              <w:top w:val="single" w:color="auto" w:sz="4" w:space="0"/>
              <w:left w:val="single" w:color="auto" w:sz="4" w:space="0"/>
              <w:right w:val="single" w:color="auto" w:sz="4" w:space="0"/>
            </w:tcBorders>
            <w:noWrap w:val="0"/>
            <w:vAlign w:val="center"/>
          </w:tcPr>
          <w:p w14:paraId="4E510216">
            <w:pPr>
              <w:pageBreakBefore w:val="0"/>
              <w:kinsoku/>
              <w:wordWrap/>
              <w:overflowPunct/>
              <w:topLinePunct w:val="0"/>
              <w:autoSpaceDE/>
              <w:bidi w:val="0"/>
              <w:spacing w:line="440" w:lineRule="exact"/>
              <w:ind w:firstLine="241" w:firstLineChars="1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采购预算</w:t>
            </w:r>
          </w:p>
          <w:p w14:paraId="41951D85">
            <w:pPr>
              <w:pageBreakBefore w:val="0"/>
              <w:widowControl/>
              <w:kinsoku/>
              <w:wordWrap/>
              <w:overflowPunct/>
              <w:topLinePunct w:val="0"/>
              <w:autoSpaceDE/>
              <w:bidi w:val="0"/>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（元）</w:t>
            </w:r>
          </w:p>
        </w:tc>
        <w:tc>
          <w:tcPr>
            <w:tcW w:w="1356" w:type="dxa"/>
            <w:tcBorders>
              <w:top w:val="single" w:color="auto" w:sz="4" w:space="0"/>
              <w:left w:val="single" w:color="auto" w:sz="4" w:space="0"/>
              <w:right w:val="single" w:color="auto" w:sz="4" w:space="0"/>
            </w:tcBorders>
            <w:noWrap w:val="0"/>
            <w:vAlign w:val="center"/>
          </w:tcPr>
          <w:p w14:paraId="20FE862F">
            <w:pPr>
              <w:pageBreakBefore w:val="0"/>
              <w:widowControl/>
              <w:kinsoku/>
              <w:wordWrap/>
              <w:overflowPunct/>
              <w:topLinePunct w:val="0"/>
              <w:autoSpaceDE/>
              <w:bidi w:val="0"/>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最高限价(元）</w:t>
            </w:r>
          </w:p>
          <w:p w14:paraId="13B9E062">
            <w:pPr>
              <w:pageBreakBefore w:val="0"/>
              <w:widowControl/>
              <w:kinsoku/>
              <w:wordWrap/>
              <w:overflowPunct/>
              <w:topLinePunct w:val="0"/>
              <w:autoSpaceDE/>
              <w:bidi w:val="0"/>
              <w:spacing w:line="440" w:lineRule="exact"/>
              <w:jc w:val="center"/>
              <w:rPr>
                <w:rFonts w:hint="eastAsia" w:ascii="宋体" w:hAnsi="宋体" w:eastAsia="宋体" w:cs="宋体"/>
                <w:b/>
                <w:bCs/>
                <w:color w:val="auto"/>
                <w:kern w:val="0"/>
                <w:sz w:val="24"/>
                <w:szCs w:val="24"/>
              </w:rPr>
            </w:pPr>
          </w:p>
        </w:tc>
        <w:tc>
          <w:tcPr>
            <w:tcW w:w="1225" w:type="dxa"/>
            <w:tcBorders>
              <w:top w:val="single" w:color="auto" w:sz="4" w:space="0"/>
              <w:left w:val="single" w:color="auto" w:sz="4" w:space="0"/>
              <w:right w:val="single" w:color="auto" w:sz="4" w:space="0"/>
            </w:tcBorders>
            <w:noWrap w:val="0"/>
            <w:vAlign w:val="center"/>
          </w:tcPr>
          <w:p w14:paraId="441D3ACA">
            <w:pPr>
              <w:pageBreakBefore w:val="0"/>
              <w:kinsoku/>
              <w:wordWrap/>
              <w:overflowPunct/>
              <w:topLinePunct w:val="0"/>
              <w:autoSpaceDE/>
              <w:bidi w:val="0"/>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履约保证金</w:t>
            </w:r>
          </w:p>
          <w:p w14:paraId="67F4D5A7">
            <w:pPr>
              <w:pageBreakBefore w:val="0"/>
              <w:kinsoku/>
              <w:wordWrap/>
              <w:overflowPunct/>
              <w:topLinePunct w:val="0"/>
              <w:autoSpaceDE/>
              <w:bidi w:val="0"/>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（元）</w:t>
            </w:r>
          </w:p>
        </w:tc>
        <w:tc>
          <w:tcPr>
            <w:tcW w:w="1475" w:type="dxa"/>
            <w:tcBorders>
              <w:top w:val="single" w:color="auto" w:sz="4" w:space="0"/>
              <w:left w:val="single" w:color="auto" w:sz="4" w:space="0"/>
              <w:right w:val="single" w:color="auto" w:sz="4" w:space="0"/>
            </w:tcBorders>
            <w:noWrap w:val="0"/>
            <w:vAlign w:val="center"/>
          </w:tcPr>
          <w:p w14:paraId="0C01CFC5">
            <w:pPr>
              <w:pageBreakBefore w:val="0"/>
              <w:kinsoku/>
              <w:wordWrap/>
              <w:overflowPunct/>
              <w:topLinePunct w:val="0"/>
              <w:autoSpaceDE/>
              <w:bidi w:val="0"/>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成交供应商数量（名）</w:t>
            </w:r>
          </w:p>
        </w:tc>
        <w:tc>
          <w:tcPr>
            <w:tcW w:w="2148" w:type="dxa"/>
            <w:tcBorders>
              <w:top w:val="single" w:color="auto" w:sz="4" w:space="0"/>
              <w:left w:val="single" w:color="auto" w:sz="4" w:space="0"/>
              <w:right w:val="single" w:color="auto" w:sz="4" w:space="0"/>
            </w:tcBorders>
            <w:noWrap w:val="0"/>
            <w:vAlign w:val="center"/>
          </w:tcPr>
          <w:p w14:paraId="43853DE0">
            <w:pPr>
              <w:pageBreakBefore w:val="0"/>
              <w:kinsoku/>
              <w:wordWrap/>
              <w:overflowPunct/>
              <w:topLinePunct w:val="0"/>
              <w:autoSpaceDE/>
              <w:bidi w:val="0"/>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14:paraId="2C1E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710" w:type="dxa"/>
            <w:tcBorders>
              <w:top w:val="single" w:color="auto" w:sz="4" w:space="0"/>
              <w:left w:val="single" w:color="auto" w:sz="4" w:space="0"/>
              <w:right w:val="single" w:color="auto" w:sz="4" w:space="0"/>
            </w:tcBorders>
            <w:noWrap w:val="0"/>
            <w:vAlign w:val="center"/>
          </w:tcPr>
          <w:p w14:paraId="57A9EE28">
            <w:pPr>
              <w:pageBreakBefore w:val="0"/>
              <w:widowControl/>
              <w:kinsoku/>
              <w:wordWrap/>
              <w:overflowPunct/>
              <w:topLinePunct w:val="0"/>
              <w:autoSpaceDE/>
              <w:bidi w:val="0"/>
              <w:spacing w:line="44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渝都监狱</w:t>
            </w:r>
            <w:r>
              <w:rPr>
                <w:rFonts w:hint="eastAsia" w:ascii="宋体" w:hAnsi="宋体" w:cs="宋体"/>
                <w:color w:val="auto"/>
                <w:sz w:val="24"/>
                <w:szCs w:val="24"/>
                <w:lang w:val="en-US" w:eastAsia="zh-CN"/>
              </w:rPr>
              <w:t>电源材料</w:t>
            </w:r>
            <w:r>
              <w:rPr>
                <w:rFonts w:hint="eastAsia" w:ascii="宋体" w:hAnsi="宋体" w:cs="宋体"/>
                <w:color w:val="auto"/>
                <w:sz w:val="24"/>
                <w:szCs w:val="24"/>
                <w:lang w:eastAsia="zh-CN"/>
              </w:rPr>
              <w:t>采购</w:t>
            </w:r>
          </w:p>
        </w:tc>
        <w:tc>
          <w:tcPr>
            <w:tcW w:w="1679" w:type="dxa"/>
            <w:tcBorders>
              <w:left w:val="single" w:color="auto" w:sz="4" w:space="0"/>
              <w:right w:val="single" w:color="auto" w:sz="4" w:space="0"/>
            </w:tcBorders>
            <w:noWrap w:val="0"/>
            <w:vAlign w:val="center"/>
          </w:tcPr>
          <w:p w14:paraId="16A26061">
            <w:pPr>
              <w:pageBreakBefore w:val="0"/>
              <w:kinsoku/>
              <w:wordWrap/>
              <w:overflowPunct/>
              <w:topLinePunct w:val="0"/>
              <w:autoSpaceDE/>
              <w:bidi w:val="0"/>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14597</w:t>
            </w:r>
          </w:p>
        </w:tc>
        <w:tc>
          <w:tcPr>
            <w:tcW w:w="1356" w:type="dxa"/>
            <w:tcBorders>
              <w:left w:val="single" w:color="auto" w:sz="4" w:space="0"/>
              <w:right w:val="single" w:color="auto" w:sz="4" w:space="0"/>
            </w:tcBorders>
            <w:noWrap w:val="0"/>
            <w:vAlign w:val="center"/>
          </w:tcPr>
          <w:p w14:paraId="66CE351B">
            <w:pPr>
              <w:pageBreakBefore w:val="0"/>
              <w:kinsoku/>
              <w:wordWrap/>
              <w:overflowPunct/>
              <w:topLinePunct w:val="0"/>
              <w:autoSpaceDE/>
              <w:bidi w:val="0"/>
              <w:spacing w:line="440" w:lineRule="exact"/>
              <w:ind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14597</w:t>
            </w:r>
          </w:p>
        </w:tc>
        <w:tc>
          <w:tcPr>
            <w:tcW w:w="1225" w:type="dxa"/>
            <w:tcBorders>
              <w:left w:val="single" w:color="auto" w:sz="4" w:space="0"/>
              <w:right w:val="single" w:color="auto" w:sz="4" w:space="0"/>
            </w:tcBorders>
            <w:noWrap w:val="0"/>
            <w:vAlign w:val="center"/>
          </w:tcPr>
          <w:p w14:paraId="6356AC40">
            <w:pPr>
              <w:pageBreakBefore w:val="0"/>
              <w:kinsoku/>
              <w:wordWrap/>
              <w:overflowPunct/>
              <w:topLinePunct w:val="0"/>
              <w:autoSpaceDE/>
              <w:bidi w:val="0"/>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1000</w:t>
            </w:r>
          </w:p>
        </w:tc>
        <w:tc>
          <w:tcPr>
            <w:tcW w:w="1475" w:type="dxa"/>
            <w:tcBorders>
              <w:left w:val="single" w:color="auto" w:sz="4" w:space="0"/>
              <w:right w:val="single" w:color="auto" w:sz="4" w:space="0"/>
            </w:tcBorders>
            <w:noWrap w:val="0"/>
            <w:vAlign w:val="center"/>
          </w:tcPr>
          <w:p w14:paraId="4DFC98BB">
            <w:pPr>
              <w:pageBreakBefore w:val="0"/>
              <w:kinsoku/>
              <w:wordWrap/>
              <w:overflowPunct/>
              <w:topLinePunct w:val="0"/>
              <w:autoSpaceDE/>
              <w:bidi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48" w:type="dxa"/>
            <w:tcBorders>
              <w:left w:val="single" w:color="auto" w:sz="4" w:space="0"/>
              <w:right w:val="single" w:color="auto" w:sz="4" w:space="0"/>
            </w:tcBorders>
            <w:noWrap w:val="0"/>
            <w:vAlign w:val="top"/>
          </w:tcPr>
          <w:p w14:paraId="11061CDE">
            <w:pPr>
              <w:pageBreakBefore w:val="0"/>
              <w:widowControl/>
              <w:kinsoku/>
              <w:wordWrap/>
              <w:overflowPunct/>
              <w:topLinePunct w:val="0"/>
              <w:autoSpaceDE/>
              <w:bidi w:val="0"/>
              <w:spacing w:line="440" w:lineRule="exact"/>
              <w:jc w:val="left"/>
              <w:rPr>
                <w:rFonts w:hint="eastAsia" w:ascii="宋体" w:hAnsi="宋体" w:eastAsia="宋体" w:cs="宋体"/>
                <w:color w:val="auto"/>
                <w:sz w:val="24"/>
                <w:szCs w:val="24"/>
                <w:lang w:val="en-US" w:eastAsia="zh-CN"/>
              </w:rPr>
            </w:pPr>
          </w:p>
        </w:tc>
      </w:tr>
    </w:tbl>
    <w:p w14:paraId="096B8C72">
      <w:pPr>
        <w:pStyle w:val="3"/>
        <w:pageBreakBefore w:val="0"/>
        <w:numPr>
          <w:ilvl w:val="0"/>
          <w:numId w:val="1"/>
        </w:numPr>
        <w:kinsoku/>
        <w:wordWrap/>
        <w:overflowPunct/>
        <w:topLinePunct w:val="0"/>
        <w:autoSpaceDE/>
        <w:bidi w:val="0"/>
        <w:spacing w:before="0" w:after="0" w:line="440" w:lineRule="exact"/>
        <w:rPr>
          <w:rFonts w:hint="eastAsia" w:ascii="宋体" w:hAnsi="宋体" w:eastAsia="宋体" w:cs="宋体"/>
          <w:b w:val="0"/>
          <w:bCs/>
          <w:sz w:val="24"/>
          <w:szCs w:val="24"/>
          <w:lang w:eastAsia="zh-CN"/>
        </w:rPr>
      </w:pPr>
      <w:r>
        <w:rPr>
          <w:rFonts w:hint="eastAsia" w:ascii="宋体" w:hAnsi="宋体" w:eastAsia="宋体" w:cs="宋体"/>
          <w:b/>
          <w:bCs w:val="0"/>
          <w:sz w:val="24"/>
          <w:szCs w:val="24"/>
        </w:rPr>
        <w:t>资金来源</w:t>
      </w:r>
      <w:r>
        <w:rPr>
          <w:rFonts w:hint="eastAsia" w:ascii="宋体" w:hAnsi="宋体" w:eastAsia="宋体" w:cs="宋体"/>
          <w:sz w:val="24"/>
          <w:szCs w:val="24"/>
        </w:rPr>
        <w:t>：</w:t>
      </w:r>
      <w:r>
        <w:rPr>
          <w:rFonts w:hint="eastAsia" w:ascii="宋体" w:hAnsi="宋体" w:eastAsia="宋体" w:cs="宋体"/>
          <w:b w:val="0"/>
          <w:bCs/>
          <w:sz w:val="24"/>
          <w:szCs w:val="24"/>
          <w:lang w:eastAsia="zh-CN"/>
        </w:rPr>
        <w:t>行政经费</w:t>
      </w:r>
    </w:p>
    <w:p w14:paraId="592084AD">
      <w:pPr>
        <w:pStyle w:val="3"/>
        <w:pageBreakBefore w:val="0"/>
        <w:numPr>
          <w:ilvl w:val="0"/>
          <w:numId w:val="0"/>
        </w:numPr>
        <w:kinsoku/>
        <w:wordWrap/>
        <w:overflowPunct/>
        <w:topLinePunct w:val="0"/>
        <w:autoSpaceDE/>
        <w:bidi w:val="0"/>
        <w:spacing w:before="0" w:after="0" w:line="440" w:lineRule="exact"/>
        <w:rPr>
          <w:rFonts w:hint="eastAsia" w:ascii="宋体" w:hAnsi="宋体" w:eastAsia="宋体" w:cs="宋体"/>
          <w:sz w:val="24"/>
          <w:szCs w:val="24"/>
        </w:rPr>
      </w:pPr>
      <w:r>
        <w:rPr>
          <w:rFonts w:hint="eastAsia" w:ascii="宋体" w:hAnsi="宋体" w:eastAsia="宋体" w:cs="宋体"/>
          <w:sz w:val="24"/>
          <w:szCs w:val="24"/>
        </w:rPr>
        <w:t>三、询价资格条件</w:t>
      </w:r>
    </w:p>
    <w:p w14:paraId="0E3E5391">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（一）基本资格条件</w:t>
      </w:r>
    </w:p>
    <w:p w14:paraId="1F28A86C">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5314D110">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4BB5FEC9">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3.具有履行合同所必需的设备和专业技术能力及供货保障能力；</w:t>
      </w:r>
    </w:p>
    <w:p w14:paraId="20124DB6">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647EB03B">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5.参加政府采购活动前三年内，在经营活动中没有违法记录；</w:t>
      </w:r>
    </w:p>
    <w:p w14:paraId="3E621C10">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1F499B56">
      <w:pPr>
        <w:pageBreakBefore w:val="0"/>
        <w:kinsoku/>
        <w:wordWrap/>
        <w:overflowPunct/>
        <w:topLinePunct w:val="0"/>
        <w:autoSpaceDE/>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（二）本项目的特定资格要求</w:t>
      </w:r>
    </w:p>
    <w:p w14:paraId="66FD7DC5">
      <w:pPr>
        <w:pStyle w:val="13"/>
        <w:pageBreakBefore w:val="0"/>
        <w:kinsoku/>
        <w:wordWrap/>
        <w:overflowPunct/>
        <w:topLinePunct w:val="0"/>
        <w:autoSpaceDE/>
        <w:bidi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000000"/>
          <w:sz w:val="24"/>
          <w:szCs w:val="24"/>
          <w:lang w:eastAsia="zh-CN"/>
        </w:rPr>
        <w:t>无</w:t>
      </w:r>
      <w:r>
        <w:rPr>
          <w:rFonts w:hint="eastAsia" w:ascii="宋体" w:hAnsi="宋体" w:eastAsia="宋体" w:cs="宋体"/>
          <w:sz w:val="24"/>
          <w:szCs w:val="24"/>
        </w:rPr>
        <w:t>。</w:t>
      </w:r>
    </w:p>
    <w:p w14:paraId="1E14C6AB">
      <w:pPr>
        <w:pageBreakBefore w:val="0"/>
        <w:numPr>
          <w:ilvl w:val="0"/>
          <w:numId w:val="2"/>
        </w:numPr>
        <w:kinsoku/>
        <w:wordWrap/>
        <w:overflowPunct/>
        <w:topLinePunct w:val="0"/>
        <w:autoSpaceDE/>
        <w:bidi w:val="0"/>
        <w:spacing w:line="440" w:lineRule="exact"/>
        <w:rPr>
          <w:rFonts w:hint="eastAsia" w:ascii="宋体" w:hAnsi="宋体" w:eastAsia="宋体" w:cs="宋体"/>
          <w:b/>
          <w:bCs/>
          <w:sz w:val="24"/>
          <w:szCs w:val="24"/>
        </w:rPr>
      </w:pPr>
      <w:r>
        <w:rPr>
          <w:rFonts w:hint="eastAsia" w:ascii="宋体" w:hAnsi="宋体" w:eastAsia="宋体" w:cs="宋体"/>
          <w:b/>
          <w:bCs/>
          <w:sz w:val="24"/>
          <w:szCs w:val="24"/>
        </w:rPr>
        <w:t>报价说明</w:t>
      </w:r>
    </w:p>
    <w:p w14:paraId="63A8E11E">
      <w:pPr>
        <w:pageBreakBefore w:val="0"/>
        <w:kinsoku/>
        <w:wordWrap/>
        <w:overflowPunct/>
        <w:topLinePunct w:val="0"/>
        <w:autoSpaceDE/>
        <w:bidi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本项目以各商家在</w:t>
      </w:r>
      <w:r>
        <w:rPr>
          <w:rFonts w:hint="eastAsia" w:ascii="宋体" w:hAnsi="宋体" w:eastAsia="宋体" w:cs="宋体"/>
          <w:sz w:val="24"/>
          <w:szCs w:val="24"/>
          <w:lang w:eastAsia="zh-CN"/>
        </w:rPr>
        <w:t>行采家</w:t>
      </w:r>
      <w:r>
        <w:rPr>
          <w:rFonts w:hint="eastAsia" w:ascii="宋体" w:hAnsi="宋体" w:eastAsia="宋体" w:cs="宋体"/>
          <w:sz w:val="24"/>
          <w:szCs w:val="24"/>
        </w:rPr>
        <w:t>（ https://www.gec123.com/）</w:t>
      </w:r>
      <w:r>
        <w:rPr>
          <w:rFonts w:hint="eastAsia" w:ascii="宋体" w:hAnsi="宋体" w:eastAsia="宋体" w:cs="宋体"/>
          <w:sz w:val="24"/>
          <w:szCs w:val="24"/>
          <w:lang w:eastAsia="zh-CN"/>
        </w:rPr>
        <w:t>电子竞采</w:t>
      </w:r>
      <w:r>
        <w:rPr>
          <w:rFonts w:hint="eastAsia" w:ascii="宋体" w:hAnsi="宋体" w:eastAsia="宋体" w:cs="宋体"/>
          <w:sz w:val="24"/>
          <w:szCs w:val="24"/>
        </w:rPr>
        <w:t>的报价为结算</w:t>
      </w:r>
      <w:r>
        <w:rPr>
          <w:rFonts w:hint="eastAsia" w:ascii="宋体" w:hAnsi="宋体" w:eastAsia="宋体" w:cs="宋体"/>
          <w:sz w:val="24"/>
          <w:szCs w:val="24"/>
          <w:lang w:eastAsia="zh-CN"/>
        </w:rPr>
        <w:t>依据</w:t>
      </w:r>
      <w:r>
        <w:rPr>
          <w:rFonts w:hint="eastAsia" w:ascii="宋体" w:hAnsi="宋体" w:eastAsia="宋体" w:cs="宋体"/>
          <w:sz w:val="24"/>
          <w:szCs w:val="24"/>
        </w:rPr>
        <w:t>。本项目报价为人民币报价，供应商按照询价通知书的规定一次报出不得更改的价格。</w:t>
      </w:r>
      <w:r>
        <w:rPr>
          <w:rFonts w:hint="eastAsia" w:ascii="宋体" w:hAnsi="宋体" w:eastAsia="宋体" w:cs="宋体"/>
          <w:sz w:val="24"/>
          <w:szCs w:val="24"/>
          <w:lang w:val="en-US" w:eastAsia="zh-CN"/>
        </w:rPr>
        <w:t>总</w:t>
      </w:r>
      <w:r>
        <w:rPr>
          <w:rFonts w:hint="eastAsia" w:ascii="宋体" w:hAnsi="宋体" w:eastAsia="宋体" w:cs="宋体"/>
          <w:sz w:val="24"/>
          <w:szCs w:val="24"/>
        </w:rPr>
        <w:t>报价包括（但不限于）：货物费、运输费、装卸费、</w:t>
      </w:r>
      <w:r>
        <w:rPr>
          <w:rFonts w:hint="eastAsia" w:ascii="宋体" w:hAnsi="宋体" w:eastAsia="宋体" w:cs="宋体"/>
          <w:sz w:val="24"/>
          <w:szCs w:val="24"/>
          <w:lang w:val="en-US" w:eastAsia="zh-CN"/>
        </w:rPr>
        <w:t>安装费、</w:t>
      </w:r>
      <w:r>
        <w:rPr>
          <w:rFonts w:hint="eastAsia" w:ascii="宋体" w:hAnsi="宋体" w:eastAsia="宋体" w:cs="宋体"/>
          <w:sz w:val="24"/>
          <w:szCs w:val="24"/>
        </w:rPr>
        <w:t>培训费、保险费、税费（含关税）等所有费用。因成交供应商自身原因造成漏报、少报皆由其自行承担责任，采购人不再补偿。供应商的报价为人民币一次性报价，供应商的报价超过限价的无效。</w:t>
      </w:r>
    </w:p>
    <w:p w14:paraId="167AB3C1">
      <w:pPr>
        <w:pageBreakBefore w:val="0"/>
        <w:kinsoku/>
        <w:wordWrap/>
        <w:overflowPunct/>
        <w:topLinePunct w:val="0"/>
        <w:autoSpaceDE/>
        <w:bidi w:val="0"/>
        <w:snapToGrid w:val="0"/>
        <w:spacing w:line="440" w:lineRule="exact"/>
        <w:rPr>
          <w:rFonts w:hint="eastAsia" w:ascii="宋体" w:hAnsi="宋体" w:eastAsia="宋体" w:cs="宋体"/>
          <w:b/>
          <w:bCs/>
          <w:sz w:val="24"/>
          <w:szCs w:val="24"/>
        </w:rPr>
      </w:pPr>
      <w:r>
        <w:rPr>
          <w:rFonts w:hint="eastAsia" w:ascii="宋体" w:hAnsi="宋体" w:eastAsia="宋体" w:cs="宋体"/>
          <w:b/>
          <w:bCs/>
          <w:sz w:val="24"/>
          <w:szCs w:val="24"/>
        </w:rPr>
        <w:t>五、成交方式：</w:t>
      </w:r>
    </w:p>
    <w:p w14:paraId="59DEE934">
      <w:pPr>
        <w:pageBreakBefore w:val="0"/>
        <w:kinsoku/>
        <w:wordWrap/>
        <w:overflowPunct/>
        <w:topLinePunct w:val="0"/>
        <w:autoSpaceDE/>
        <w:bidi w:val="0"/>
        <w:snapToGrid w:val="0"/>
        <w:spacing w:line="440" w:lineRule="exact"/>
        <w:ind w:firstLine="420"/>
        <w:rPr>
          <w:rFonts w:hint="eastAsia" w:ascii="宋体" w:hAnsi="宋体" w:eastAsia="宋体" w:cs="宋体"/>
          <w:sz w:val="24"/>
          <w:szCs w:val="24"/>
        </w:rPr>
      </w:pPr>
      <w:r>
        <w:rPr>
          <w:rFonts w:hint="eastAsia" w:ascii="宋体" w:hAnsi="宋体" w:eastAsia="宋体" w:cs="宋体"/>
          <w:sz w:val="24"/>
          <w:szCs w:val="24"/>
        </w:rPr>
        <w:t>根据询价采购方式的成交原则确定成交供应商。在符合条件且完全响应采购需求的报价供应商中，</w:t>
      </w:r>
      <w:r>
        <w:rPr>
          <w:rFonts w:hint="eastAsia" w:ascii="宋体" w:hAnsi="宋体" w:eastAsia="宋体" w:cs="宋体"/>
          <w:bCs/>
          <w:color w:val="000000"/>
          <w:sz w:val="24"/>
          <w:szCs w:val="24"/>
        </w:rPr>
        <w:t>以总价最低报价</w:t>
      </w:r>
      <w:r>
        <w:rPr>
          <w:rFonts w:hint="eastAsia" w:ascii="宋体" w:hAnsi="宋体" w:eastAsia="宋体" w:cs="宋体"/>
          <w:sz w:val="24"/>
          <w:szCs w:val="24"/>
        </w:rPr>
        <w:t>为成交供应商，报价按排名依次纳入我单位供应商库，作为候选供应商。在第一成交供应商因故不能履行合同时，依次通知排名第二、第三......的供应商以本次报价或执行单价供货至本采购周期结束。若最低报价的供应商有两个及以上相同的，则按照报价时间先后方式确定成交供应商。</w:t>
      </w:r>
    </w:p>
    <w:p w14:paraId="4BB327BC">
      <w:pPr>
        <w:pageBreakBefore w:val="0"/>
        <w:kinsoku/>
        <w:wordWrap/>
        <w:overflowPunct/>
        <w:topLinePunct w:val="0"/>
        <w:autoSpaceDE/>
        <w:bidi w:val="0"/>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rPr>
        <w:t>六、采购项目具体内容</w:t>
      </w:r>
      <w:r>
        <w:rPr>
          <w:rFonts w:hint="eastAsia" w:ascii="宋体" w:hAnsi="宋体" w:eastAsia="宋体" w:cs="宋体"/>
          <w:b/>
          <w:sz w:val="24"/>
          <w:szCs w:val="24"/>
          <w:lang w:eastAsia="zh-CN"/>
        </w:rPr>
        <w:t>及要求</w:t>
      </w:r>
      <w:r>
        <w:rPr>
          <w:rFonts w:hint="eastAsia" w:ascii="宋体" w:hAnsi="宋体" w:eastAsia="宋体" w:cs="宋体"/>
          <w:b/>
          <w:sz w:val="24"/>
          <w:szCs w:val="24"/>
        </w:rPr>
        <w:t>：</w:t>
      </w:r>
      <w:r>
        <w:rPr>
          <w:rFonts w:hint="eastAsia" w:ascii="宋体" w:hAnsi="宋体" w:eastAsia="宋体" w:cs="宋体"/>
          <w:b/>
          <w:sz w:val="24"/>
          <w:szCs w:val="24"/>
          <w:lang w:val="en-US" w:eastAsia="zh-CN"/>
        </w:rPr>
        <w:t xml:space="preserve"> </w:t>
      </w:r>
    </w:p>
    <w:p w14:paraId="13A16E9F">
      <w:pPr>
        <w:pageBreakBefore w:val="0"/>
        <w:kinsoku/>
        <w:wordWrap/>
        <w:overflowPunct/>
        <w:topLinePunct w:val="0"/>
        <w:autoSpaceDE/>
        <w:bidi w:val="0"/>
        <w:spacing w:line="440" w:lineRule="exact"/>
        <w:rPr>
          <w:rFonts w:hint="eastAsia" w:ascii="宋体" w:hAnsi="宋体" w:eastAsia="宋体" w:cs="宋体"/>
          <w:b/>
          <w:sz w:val="24"/>
          <w:szCs w:val="24"/>
          <w:lang w:val="en-US" w:eastAsia="zh-CN"/>
        </w:rPr>
      </w:pPr>
      <w:r>
        <w:rPr>
          <w:rFonts w:hint="eastAsia" w:ascii="宋体" w:hAnsi="宋体" w:cs="宋体"/>
          <w:b/>
          <w:sz w:val="24"/>
          <w:szCs w:val="24"/>
          <w:lang w:val="en-US" w:eastAsia="zh-CN"/>
        </w:rPr>
        <w:t>（一）采购具体内容及参数</w:t>
      </w:r>
    </w:p>
    <w:tbl>
      <w:tblPr>
        <w:tblStyle w:val="11"/>
        <w:tblpPr w:leftFromText="180" w:rightFromText="180" w:vertAnchor="text" w:horzAnchor="page" w:tblpX="1502" w:tblpY="35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5"/>
        <w:gridCol w:w="2040"/>
        <w:gridCol w:w="1080"/>
        <w:gridCol w:w="1095"/>
        <w:gridCol w:w="825"/>
        <w:gridCol w:w="3413"/>
      </w:tblGrid>
      <w:tr w14:paraId="4BE9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9008" w:type="dxa"/>
            <w:gridSpan w:val="6"/>
            <w:tcBorders>
              <w:top w:val="single" w:color="000000" w:sz="4" w:space="0"/>
              <w:left w:val="single" w:color="000000" w:sz="4" w:space="0"/>
              <w:bottom w:val="single" w:color="000000" w:sz="4" w:space="0"/>
              <w:right w:val="single" w:color="000000" w:sz="4" w:space="0"/>
            </w:tcBorders>
            <w:noWrap w:val="0"/>
            <w:vAlign w:val="center"/>
          </w:tcPr>
          <w:p w14:paraId="432A702A">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SA"/>
              </w:rPr>
              <w:t>采购电源材料明细表</w:t>
            </w:r>
          </w:p>
        </w:tc>
      </w:tr>
      <w:tr w14:paraId="0EAC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3F87E638">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序号</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F2C0B8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301AA3">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规格</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3196DF7">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数量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CBB9AE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单位</w:t>
            </w:r>
          </w:p>
        </w:tc>
        <w:tc>
          <w:tcPr>
            <w:tcW w:w="3413" w:type="dxa"/>
            <w:tcBorders>
              <w:top w:val="single" w:color="000000" w:sz="4" w:space="0"/>
              <w:left w:val="single" w:color="000000" w:sz="4" w:space="0"/>
              <w:bottom w:val="single" w:color="000000" w:sz="4" w:space="0"/>
              <w:right w:val="single" w:color="000000" w:sz="4" w:space="0"/>
            </w:tcBorders>
            <w:noWrap w:val="0"/>
            <w:vAlign w:val="center"/>
          </w:tcPr>
          <w:p w14:paraId="436C12EA">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备注</w:t>
            </w:r>
          </w:p>
        </w:tc>
      </w:tr>
      <w:tr w14:paraId="2E6C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8"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49CB69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0A6140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电线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4AE66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4²（多股铜芯线）</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61CAB4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24（红、蓝各半）</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03C68F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100米/圈</w:t>
            </w:r>
          </w:p>
        </w:tc>
        <w:tc>
          <w:tcPr>
            <w:tcW w:w="3413" w:type="dxa"/>
            <w:vMerge w:val="restart"/>
            <w:tcBorders>
              <w:top w:val="single" w:color="000000" w:sz="4" w:space="0"/>
              <w:left w:val="single" w:color="000000" w:sz="4" w:space="0"/>
              <w:right w:val="single" w:color="000000" w:sz="4" w:space="0"/>
            </w:tcBorders>
            <w:noWrap w:val="0"/>
            <w:vAlign w:val="center"/>
          </w:tcPr>
          <w:p w14:paraId="2AB9B501">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方正仿宋_GBK" w:hAnsi="方正仿宋_GBK" w:eastAsia="方正仿宋_GBK" w:cs="方正仿宋_GBK"/>
                <w:i w:val="0"/>
                <w:color w:val="000000"/>
                <w:sz w:val="28"/>
                <w:szCs w:val="28"/>
                <w:u w:val="none"/>
                <w:lang w:val="en-US" w:eastAsia="zh-CN"/>
              </w:rPr>
              <w:t xml:space="preserve">    所有材料</w:t>
            </w:r>
            <w:r>
              <w:rPr>
                <w:rFonts w:hint="eastAsia" w:ascii="方正仿宋_GBK" w:hAnsi="方正仿宋_GBK" w:eastAsia="方正仿宋_GBK" w:cs="方正仿宋_GBK"/>
                <w:i w:val="0"/>
                <w:color w:val="000000"/>
                <w:sz w:val="28"/>
                <w:szCs w:val="28"/>
                <w:u w:val="none"/>
                <w:lang w:eastAsia="zh-CN"/>
              </w:rPr>
              <w:t>符合国家</w:t>
            </w:r>
            <w:r>
              <w:rPr>
                <w:rFonts w:hint="eastAsia" w:ascii="华文仿宋" w:hAnsi="华文仿宋" w:eastAsia="华文仿宋" w:cs="华文仿宋"/>
                <w:i w:val="0"/>
                <w:color w:val="000000"/>
                <w:sz w:val="28"/>
                <w:szCs w:val="28"/>
                <w:u w:val="none"/>
                <w:lang w:eastAsia="zh-CN"/>
              </w:rPr>
              <w:t>﹑</w:t>
            </w:r>
            <w:r>
              <w:rPr>
                <w:rFonts w:hint="eastAsia" w:ascii="方正仿宋_GBK" w:hAnsi="方正仿宋_GBK" w:eastAsia="方正仿宋_GBK" w:cs="方正仿宋_GBK"/>
                <w:i w:val="0"/>
                <w:color w:val="000000"/>
                <w:sz w:val="28"/>
                <w:szCs w:val="28"/>
                <w:u w:val="none"/>
                <w:lang w:eastAsia="zh-CN"/>
              </w:rPr>
              <w:t>重庆市及行业标准，品牌电源线和品牌空开；</w:t>
            </w:r>
            <w:r>
              <w:rPr>
                <w:rFonts w:hint="eastAsia" w:ascii="方正仿宋_GBK" w:hAnsi="方正仿宋_GBK" w:eastAsia="方正仿宋_GBK" w:cs="方正仿宋_GBK"/>
                <w:i w:val="0"/>
                <w:color w:val="000000"/>
                <w:kern w:val="0"/>
                <w:sz w:val="28"/>
                <w:szCs w:val="28"/>
                <w:u w:val="none"/>
                <w:lang w:val="en-US" w:eastAsia="zh-CN" w:bidi="ar-SA"/>
              </w:rPr>
              <w:t>不锈钢带锁配电盒能装下漏电保护开关。</w:t>
            </w:r>
          </w:p>
        </w:tc>
      </w:tr>
      <w:tr w14:paraId="6A95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1"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701E7EA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EC5E14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电线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AAFE8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2.5²（多股铜芯线）</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926182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12（红、蓝各半）</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616FE5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100米/圈</w:t>
            </w:r>
          </w:p>
        </w:tc>
        <w:tc>
          <w:tcPr>
            <w:tcW w:w="3413" w:type="dxa"/>
            <w:vMerge w:val="continue"/>
            <w:tcBorders>
              <w:left w:val="single" w:color="000000" w:sz="4" w:space="0"/>
              <w:right w:val="single" w:color="000000" w:sz="4" w:space="0"/>
            </w:tcBorders>
            <w:noWrap w:val="0"/>
            <w:vAlign w:val="center"/>
          </w:tcPr>
          <w:p w14:paraId="731DF796">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14:paraId="1BF1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61F31A7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CFD66A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PVC管卡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B5883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20mm</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853D04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500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E48229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个</w:t>
            </w:r>
          </w:p>
        </w:tc>
        <w:tc>
          <w:tcPr>
            <w:tcW w:w="3413" w:type="dxa"/>
            <w:vMerge w:val="continue"/>
            <w:tcBorders>
              <w:left w:val="single" w:color="000000" w:sz="4" w:space="0"/>
              <w:right w:val="single" w:color="000000" w:sz="4" w:space="0"/>
            </w:tcBorders>
            <w:noWrap w:val="0"/>
            <w:vAlign w:val="center"/>
          </w:tcPr>
          <w:p w14:paraId="288F51F1">
            <w:pPr>
              <w:jc w:val="center"/>
              <w:rPr>
                <w:rFonts w:hint="eastAsia" w:ascii="宋体" w:hAnsi="宋体" w:eastAsia="宋体" w:cs="宋体"/>
                <w:i w:val="0"/>
                <w:color w:val="000000"/>
                <w:sz w:val="24"/>
                <w:szCs w:val="24"/>
                <w:u w:val="none"/>
              </w:rPr>
            </w:pPr>
          </w:p>
        </w:tc>
      </w:tr>
      <w:tr w14:paraId="055A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20426B8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7F2917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PVC线管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03D27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20mm</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AB0455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86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EBBBE0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支</w:t>
            </w:r>
          </w:p>
        </w:tc>
        <w:tc>
          <w:tcPr>
            <w:tcW w:w="3413" w:type="dxa"/>
            <w:vMerge w:val="continue"/>
            <w:tcBorders>
              <w:left w:val="single" w:color="000000" w:sz="4" w:space="0"/>
              <w:right w:val="single" w:color="000000" w:sz="4" w:space="0"/>
            </w:tcBorders>
            <w:noWrap w:val="0"/>
            <w:vAlign w:val="center"/>
          </w:tcPr>
          <w:p w14:paraId="5CC66E1A">
            <w:pPr>
              <w:jc w:val="center"/>
              <w:rPr>
                <w:rFonts w:hint="eastAsia" w:ascii="宋体" w:hAnsi="宋体" w:eastAsia="宋体" w:cs="宋体"/>
                <w:i w:val="0"/>
                <w:color w:val="000000"/>
                <w:sz w:val="24"/>
                <w:szCs w:val="24"/>
                <w:u w:val="none"/>
              </w:rPr>
            </w:pPr>
          </w:p>
        </w:tc>
      </w:tr>
      <w:tr w14:paraId="7A22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94BE59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77A998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PVC弯头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F1816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20mm</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EC2A57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100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51D81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个</w:t>
            </w:r>
          </w:p>
        </w:tc>
        <w:tc>
          <w:tcPr>
            <w:tcW w:w="3413" w:type="dxa"/>
            <w:vMerge w:val="continue"/>
            <w:tcBorders>
              <w:left w:val="single" w:color="000000" w:sz="4" w:space="0"/>
              <w:right w:val="single" w:color="000000" w:sz="4" w:space="0"/>
            </w:tcBorders>
            <w:noWrap w:val="0"/>
            <w:vAlign w:val="center"/>
          </w:tcPr>
          <w:p w14:paraId="2E9125F0">
            <w:pPr>
              <w:jc w:val="center"/>
              <w:rPr>
                <w:rFonts w:hint="eastAsia" w:ascii="宋体" w:hAnsi="宋体" w:eastAsia="宋体" w:cs="宋体"/>
                <w:i w:val="0"/>
                <w:color w:val="000000"/>
                <w:sz w:val="24"/>
                <w:szCs w:val="24"/>
                <w:u w:val="none"/>
              </w:rPr>
            </w:pPr>
          </w:p>
        </w:tc>
      </w:tr>
      <w:tr w14:paraId="09B1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3C7A0DD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3EA420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不锈钢带锁配电盒</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43488E">
            <w:pPr>
              <w:jc w:val="center"/>
              <w:rPr>
                <w:rFonts w:hint="eastAsia" w:ascii="方正仿宋_GBK" w:hAnsi="方正仿宋_GBK" w:eastAsia="方正仿宋_GBK" w:cs="方正仿宋_GBK"/>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913898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C3D7CA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个</w:t>
            </w:r>
          </w:p>
        </w:tc>
        <w:tc>
          <w:tcPr>
            <w:tcW w:w="3413" w:type="dxa"/>
            <w:vMerge w:val="continue"/>
            <w:tcBorders>
              <w:left w:val="single" w:color="000000" w:sz="4" w:space="0"/>
              <w:right w:val="single" w:color="000000" w:sz="4" w:space="0"/>
            </w:tcBorders>
            <w:noWrap w:val="0"/>
            <w:vAlign w:val="center"/>
          </w:tcPr>
          <w:p w14:paraId="6E385B7A">
            <w:pPr>
              <w:jc w:val="center"/>
              <w:rPr>
                <w:rFonts w:hint="eastAsia" w:ascii="宋体" w:hAnsi="宋体" w:eastAsia="宋体" w:cs="宋体"/>
                <w:i w:val="0"/>
                <w:color w:val="000000"/>
                <w:sz w:val="24"/>
                <w:szCs w:val="24"/>
                <w:u w:val="none"/>
              </w:rPr>
            </w:pPr>
          </w:p>
        </w:tc>
      </w:tr>
      <w:tr w14:paraId="2C3A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0162402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FF9CAD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电胶布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E63A33">
            <w:pPr>
              <w:jc w:val="center"/>
              <w:rPr>
                <w:rFonts w:hint="eastAsia" w:ascii="方正仿宋_GBK" w:hAnsi="方正仿宋_GBK" w:eastAsia="方正仿宋_GBK" w:cs="方正仿宋_GBK"/>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95AA36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50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AEDCE8">
            <w:pPr>
              <w:jc w:val="center"/>
              <w:rPr>
                <w:rFonts w:hint="eastAsia" w:ascii="方正仿宋_GBK" w:hAnsi="方正仿宋_GBK" w:eastAsia="方正仿宋_GBK" w:cs="方正仿宋_GBK"/>
                <w:i w:val="0"/>
                <w:color w:val="000000"/>
                <w:sz w:val="24"/>
                <w:szCs w:val="24"/>
                <w:u w:val="none"/>
              </w:rPr>
            </w:pPr>
          </w:p>
        </w:tc>
        <w:tc>
          <w:tcPr>
            <w:tcW w:w="3413" w:type="dxa"/>
            <w:vMerge w:val="continue"/>
            <w:tcBorders>
              <w:left w:val="single" w:color="000000" w:sz="4" w:space="0"/>
              <w:right w:val="single" w:color="000000" w:sz="4" w:space="0"/>
            </w:tcBorders>
            <w:noWrap w:val="0"/>
            <w:vAlign w:val="center"/>
          </w:tcPr>
          <w:p w14:paraId="704DE9B3">
            <w:pPr>
              <w:jc w:val="center"/>
              <w:rPr>
                <w:rFonts w:hint="eastAsia" w:ascii="宋体" w:hAnsi="宋体" w:eastAsia="宋体" w:cs="宋体"/>
                <w:i w:val="0"/>
                <w:color w:val="000000"/>
                <w:sz w:val="24"/>
                <w:szCs w:val="24"/>
                <w:u w:val="none"/>
              </w:rPr>
            </w:pPr>
          </w:p>
        </w:tc>
      </w:tr>
      <w:tr w14:paraId="7F2D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570481D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E57646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2P漏保开关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008E9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20A</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0D8459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40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60B1E0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个</w:t>
            </w:r>
          </w:p>
        </w:tc>
        <w:tc>
          <w:tcPr>
            <w:tcW w:w="3413" w:type="dxa"/>
            <w:vMerge w:val="continue"/>
            <w:tcBorders>
              <w:left w:val="single" w:color="000000" w:sz="4" w:space="0"/>
              <w:right w:val="single" w:color="000000" w:sz="4" w:space="0"/>
            </w:tcBorders>
            <w:noWrap w:val="0"/>
            <w:vAlign w:val="center"/>
          </w:tcPr>
          <w:p w14:paraId="6744E32F">
            <w:pPr>
              <w:jc w:val="center"/>
              <w:rPr>
                <w:rFonts w:hint="eastAsia" w:ascii="宋体" w:hAnsi="宋体" w:eastAsia="宋体" w:cs="宋体"/>
                <w:i w:val="0"/>
                <w:color w:val="000000"/>
                <w:sz w:val="24"/>
                <w:szCs w:val="24"/>
                <w:u w:val="none"/>
              </w:rPr>
            </w:pPr>
          </w:p>
        </w:tc>
      </w:tr>
      <w:tr w14:paraId="3A95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2EEE1A3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10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F461C9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2P</w:t>
            </w:r>
            <w:bookmarkStart w:id="7" w:name="_GoBack"/>
            <w:bookmarkEnd w:id="7"/>
            <w:r>
              <w:rPr>
                <w:rFonts w:hint="eastAsia" w:ascii="方正仿宋_GBK" w:hAnsi="方正仿宋_GBK" w:eastAsia="方正仿宋_GBK" w:cs="方正仿宋_GBK"/>
                <w:i w:val="0"/>
                <w:color w:val="000000"/>
                <w:kern w:val="0"/>
                <w:sz w:val="24"/>
                <w:szCs w:val="24"/>
                <w:u w:val="none"/>
                <w:lang w:val="en-US" w:eastAsia="zh-CN" w:bidi="ar-SA"/>
              </w:rPr>
              <w:t>漏保开关</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CAD0F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40A</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B7710C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39028A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个</w:t>
            </w:r>
          </w:p>
        </w:tc>
        <w:tc>
          <w:tcPr>
            <w:tcW w:w="3413" w:type="dxa"/>
            <w:vMerge w:val="continue"/>
            <w:tcBorders>
              <w:left w:val="single" w:color="000000" w:sz="4" w:space="0"/>
              <w:right w:val="single" w:color="000000" w:sz="4" w:space="0"/>
            </w:tcBorders>
            <w:noWrap w:val="0"/>
            <w:vAlign w:val="center"/>
          </w:tcPr>
          <w:p w14:paraId="6DB735E5">
            <w:pPr>
              <w:jc w:val="center"/>
              <w:rPr>
                <w:rFonts w:hint="eastAsia" w:ascii="宋体" w:hAnsi="宋体" w:eastAsia="宋体" w:cs="宋体"/>
                <w:i w:val="0"/>
                <w:color w:val="000000"/>
                <w:sz w:val="24"/>
                <w:szCs w:val="24"/>
                <w:u w:val="none"/>
              </w:rPr>
            </w:pPr>
          </w:p>
        </w:tc>
      </w:tr>
      <w:tr w14:paraId="14AB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601720F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11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EDC48F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波纹管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34DDC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20mm</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FD2E63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FABFCD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圈</w:t>
            </w:r>
          </w:p>
        </w:tc>
        <w:tc>
          <w:tcPr>
            <w:tcW w:w="3413" w:type="dxa"/>
            <w:vMerge w:val="continue"/>
            <w:tcBorders>
              <w:left w:val="single" w:color="000000" w:sz="4" w:space="0"/>
              <w:right w:val="single" w:color="000000" w:sz="4" w:space="0"/>
            </w:tcBorders>
            <w:noWrap w:val="0"/>
            <w:vAlign w:val="center"/>
          </w:tcPr>
          <w:p w14:paraId="57B5D895">
            <w:pPr>
              <w:jc w:val="center"/>
              <w:rPr>
                <w:rFonts w:hint="eastAsia" w:ascii="宋体" w:hAnsi="宋体" w:eastAsia="宋体" w:cs="宋体"/>
                <w:i w:val="0"/>
                <w:color w:val="000000"/>
                <w:sz w:val="24"/>
                <w:szCs w:val="24"/>
                <w:u w:val="none"/>
              </w:rPr>
            </w:pPr>
          </w:p>
        </w:tc>
      </w:tr>
      <w:tr w14:paraId="3062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4CF11D4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CE53AA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PVC直接头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7F44A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20mm</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29FE3E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30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D6C557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SA"/>
              </w:rPr>
              <w:t>个</w:t>
            </w:r>
          </w:p>
        </w:tc>
        <w:tc>
          <w:tcPr>
            <w:tcW w:w="3413" w:type="dxa"/>
            <w:vMerge w:val="continue"/>
            <w:tcBorders>
              <w:left w:val="single" w:color="000000" w:sz="4" w:space="0"/>
              <w:bottom w:val="single" w:color="000000" w:sz="4" w:space="0"/>
              <w:right w:val="single" w:color="000000" w:sz="4" w:space="0"/>
            </w:tcBorders>
            <w:noWrap w:val="0"/>
            <w:vAlign w:val="center"/>
          </w:tcPr>
          <w:p w14:paraId="13326C73">
            <w:pPr>
              <w:jc w:val="center"/>
              <w:rPr>
                <w:rFonts w:hint="eastAsia" w:ascii="宋体" w:hAnsi="宋体" w:eastAsia="宋体" w:cs="宋体"/>
                <w:i w:val="0"/>
                <w:color w:val="000000"/>
                <w:sz w:val="24"/>
                <w:szCs w:val="24"/>
                <w:u w:val="none"/>
              </w:rPr>
            </w:pPr>
          </w:p>
        </w:tc>
      </w:tr>
    </w:tbl>
    <w:p w14:paraId="2EC49630">
      <w:pPr>
        <w:pageBreakBefore w:val="0"/>
        <w:kinsoku/>
        <w:wordWrap/>
        <w:overflowPunct/>
        <w:topLinePunct w:val="0"/>
        <w:autoSpaceDE/>
        <w:bidi w:val="0"/>
        <w:spacing w:line="440" w:lineRule="exact"/>
        <w:rPr>
          <w:rFonts w:hint="eastAsia" w:ascii="宋体" w:hAnsi="宋体" w:eastAsia="宋体" w:cs="宋体"/>
          <w:b/>
          <w:bCs/>
          <w:color w:val="000000"/>
          <w:sz w:val="24"/>
          <w:szCs w:val="24"/>
          <w:lang w:val="en-US" w:eastAsia="zh-CN"/>
        </w:rPr>
      </w:pPr>
    </w:p>
    <w:p w14:paraId="7147FCEB">
      <w:pPr>
        <w:pageBreakBefore w:val="0"/>
        <w:widowControl w:val="0"/>
        <w:kinsoku/>
        <w:wordWrap/>
        <w:overflowPunct/>
        <w:topLinePunct w:val="0"/>
        <w:autoSpaceDE/>
        <w:autoSpaceDN/>
        <w:bidi w:val="0"/>
        <w:spacing w:line="440" w:lineRule="exact"/>
        <w:textAlignment w:val="auto"/>
        <w:rPr>
          <w:rFonts w:hint="default"/>
          <w:b/>
          <w:bCs/>
          <w:sz w:val="24"/>
          <w:szCs w:val="24"/>
          <w:lang w:val="en-US" w:eastAsia="zh-CN"/>
        </w:rPr>
      </w:pPr>
      <w:r>
        <w:rPr>
          <w:rFonts w:hint="eastAsia"/>
          <w:b/>
          <w:bCs/>
          <w:sz w:val="24"/>
          <w:szCs w:val="24"/>
          <w:lang w:val="en-US" w:eastAsia="zh-CN"/>
        </w:rPr>
        <w:t>（二）项目其它要求</w:t>
      </w:r>
    </w:p>
    <w:p w14:paraId="0A2FB1CB">
      <w:pPr>
        <w:snapToGrid w:val="0"/>
        <w:spacing w:line="400" w:lineRule="exact"/>
        <w:ind w:firstLine="480" w:firstLineChars="200"/>
        <w:rPr>
          <w:rFonts w:ascii="宋体" w:hAnsi="宋体" w:cs="宋体"/>
          <w:sz w:val="24"/>
          <w:szCs w:val="24"/>
        </w:rPr>
      </w:pPr>
      <w:bookmarkStart w:id="5" w:name="_Toc344475121"/>
      <w:r>
        <w:rPr>
          <w:rFonts w:hint="eastAsia" w:ascii="宋体" w:hAnsi="宋体" w:cs="宋体"/>
          <w:sz w:val="24"/>
          <w:szCs w:val="24"/>
        </w:rPr>
        <w:t>1、</w:t>
      </w:r>
      <w:r>
        <w:rPr>
          <w:rFonts w:hint="eastAsia" w:ascii="宋体" w:hAnsi="宋体" w:cs="宋体"/>
          <w:kern w:val="0"/>
          <w:sz w:val="24"/>
          <w:szCs w:val="24"/>
        </w:rPr>
        <w:t>成交供应商在接到成交通知后应先递交询价商品的样品到采购方指定地点，经采购方确认后再签约进行批量供应。</w:t>
      </w:r>
    </w:p>
    <w:p w14:paraId="3226EB38">
      <w:pPr>
        <w:spacing w:line="400" w:lineRule="exact"/>
        <w:ind w:firstLine="480" w:firstLineChars="200"/>
        <w:rPr>
          <w:rFonts w:ascii="宋体" w:hAnsi="宋体" w:cs="宋体"/>
          <w:sz w:val="24"/>
          <w:szCs w:val="24"/>
        </w:rPr>
      </w:pPr>
      <w:r>
        <w:rPr>
          <w:rFonts w:hint="eastAsia" w:ascii="宋体" w:hAnsi="宋体" w:cs="宋体"/>
          <w:kern w:val="0"/>
          <w:sz w:val="24"/>
          <w:szCs w:val="24"/>
        </w:rPr>
        <w:t>2、</w:t>
      </w:r>
      <w:r>
        <w:rPr>
          <w:rFonts w:hint="eastAsia" w:ascii="宋体" w:hAnsi="宋体" w:cs="宋体"/>
          <w:sz w:val="24"/>
          <w:szCs w:val="24"/>
        </w:rPr>
        <w:t>货物到达现场后，由</w:t>
      </w:r>
      <w:r>
        <w:rPr>
          <w:rFonts w:hint="eastAsia" w:ascii="宋体" w:hAnsi="宋体" w:cs="宋体"/>
          <w:sz w:val="24"/>
          <w:szCs w:val="24"/>
          <w:lang w:val="en-US" w:eastAsia="zh-CN"/>
        </w:rPr>
        <w:t>采购方人员</w:t>
      </w:r>
      <w:r>
        <w:rPr>
          <w:rFonts w:hint="eastAsia" w:ascii="宋体" w:hAnsi="宋体" w:cs="宋体"/>
          <w:sz w:val="24"/>
          <w:szCs w:val="24"/>
        </w:rPr>
        <w:t>对照</w:t>
      </w:r>
      <w:r>
        <w:rPr>
          <w:rFonts w:hint="eastAsia" w:ascii="宋体" w:hAnsi="宋体" w:cs="宋体"/>
          <w:kern w:val="0"/>
          <w:sz w:val="24"/>
          <w:szCs w:val="24"/>
        </w:rPr>
        <w:t>相关标准</w:t>
      </w:r>
      <w:r>
        <w:rPr>
          <w:rFonts w:hint="eastAsia" w:ascii="宋体" w:hAnsi="宋体" w:cs="宋体"/>
          <w:sz w:val="24"/>
          <w:szCs w:val="24"/>
        </w:rPr>
        <w:t>进行验收，并清点品名、规格、数量，作出</w:t>
      </w:r>
      <w:r>
        <w:rPr>
          <w:rFonts w:hint="eastAsia" w:ascii="宋体" w:hAnsi="宋体" w:cs="宋体"/>
          <w:sz w:val="24"/>
          <w:szCs w:val="24"/>
          <w:lang w:val="en-US" w:eastAsia="zh-CN"/>
        </w:rPr>
        <w:t>书面</w:t>
      </w:r>
      <w:r>
        <w:rPr>
          <w:rFonts w:hint="eastAsia" w:ascii="宋体" w:hAnsi="宋体" w:cs="宋体"/>
          <w:sz w:val="24"/>
          <w:szCs w:val="24"/>
        </w:rPr>
        <w:t>验收记录，双方签字确认。</w:t>
      </w:r>
    </w:p>
    <w:p w14:paraId="76501DFF">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3、成交供应商应保证货物到达监狱所在地前，必须有良好的外包装。</w:t>
      </w:r>
    </w:p>
    <w:p w14:paraId="1797D0E1">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4、成交供应商应提供当地质量检测部门出具的质检报告、产品出厂合格证书等资料。</w:t>
      </w:r>
      <w:r>
        <w:rPr>
          <w:rFonts w:hint="eastAsia" w:ascii="宋体" w:hAnsi="宋体" w:cs="宋体"/>
          <w:sz w:val="24"/>
          <w:szCs w:val="24"/>
        </w:rPr>
        <w:t>验收合格条件如下：</w:t>
      </w:r>
    </w:p>
    <w:p w14:paraId="66CF73F6">
      <w:pPr>
        <w:spacing w:line="400" w:lineRule="exact"/>
        <w:ind w:firstLine="480" w:firstLineChars="200"/>
        <w:rPr>
          <w:rFonts w:ascii="宋体" w:hAnsi="宋体" w:cs="宋体"/>
          <w:sz w:val="24"/>
          <w:szCs w:val="24"/>
        </w:rPr>
      </w:pPr>
      <w:r>
        <w:rPr>
          <w:rFonts w:hint="eastAsia" w:ascii="宋体" w:hAnsi="宋体" w:cs="宋体"/>
          <w:sz w:val="24"/>
          <w:szCs w:val="24"/>
        </w:rPr>
        <w:t>4.1所交货物与成交供应商提供的样品一致，货物品种、规格、数量与合同一致；</w:t>
      </w:r>
    </w:p>
    <w:p w14:paraId="0DEC64F2">
      <w:pPr>
        <w:spacing w:line="400" w:lineRule="exact"/>
        <w:ind w:firstLine="480" w:firstLineChars="200"/>
        <w:rPr>
          <w:rFonts w:ascii="宋体" w:hAnsi="宋体" w:cs="宋体"/>
          <w:sz w:val="24"/>
          <w:szCs w:val="24"/>
        </w:rPr>
      </w:pPr>
      <w:r>
        <w:rPr>
          <w:rFonts w:hint="eastAsia" w:ascii="宋体" w:hAnsi="宋体" w:cs="宋体"/>
          <w:sz w:val="24"/>
          <w:szCs w:val="24"/>
        </w:rPr>
        <w:t>4.2货物质检报告、合格证等资料齐全；</w:t>
      </w:r>
    </w:p>
    <w:p w14:paraId="78E69F02">
      <w:pPr>
        <w:spacing w:line="400" w:lineRule="exact"/>
        <w:ind w:firstLine="480" w:firstLineChars="200"/>
        <w:rPr>
          <w:rFonts w:ascii="宋体" w:hAnsi="宋体" w:cs="宋体"/>
          <w:sz w:val="24"/>
          <w:szCs w:val="24"/>
        </w:rPr>
      </w:pPr>
      <w:r>
        <w:rPr>
          <w:rFonts w:hint="eastAsia" w:ascii="宋体" w:hAnsi="宋体" w:cs="宋体"/>
          <w:sz w:val="24"/>
          <w:szCs w:val="24"/>
        </w:rPr>
        <w:t>4.3在规定时间内完成交货并验收，并经采购人确认；</w:t>
      </w:r>
    </w:p>
    <w:bookmarkEnd w:id="5"/>
    <w:p w14:paraId="07A138CF">
      <w:pPr>
        <w:numPr>
          <w:ilvl w:val="0"/>
          <w:numId w:val="0"/>
        </w:numPr>
        <w:spacing w:line="500" w:lineRule="exact"/>
        <w:ind w:firstLine="480" w:firstLineChars="200"/>
        <w:rPr>
          <w:rFonts w:hint="eastAsia" w:ascii="宋体" w:hAnsi="宋体" w:cs="宋体"/>
          <w:sz w:val="24"/>
          <w:szCs w:val="24"/>
        </w:rPr>
      </w:pPr>
      <w:r>
        <w:rPr>
          <w:rFonts w:hint="eastAsia" w:ascii="宋体" w:hAnsi="宋体" w:cs="宋体"/>
          <w:sz w:val="24"/>
          <w:szCs w:val="24"/>
        </w:rPr>
        <w:t>报价前对商品的材质及尺寸或报价方式等实质性内容有任何疑问的，请工作时间致电：</w:t>
      </w:r>
      <w:r>
        <w:rPr>
          <w:rFonts w:hint="eastAsia" w:ascii="宋体" w:hAnsi="宋体" w:cs="宋体"/>
          <w:sz w:val="24"/>
          <w:szCs w:val="24"/>
          <w:lang w:val="en-US" w:eastAsia="zh-CN"/>
        </w:rPr>
        <w:t>023-</w:t>
      </w:r>
      <w:r>
        <w:rPr>
          <w:rFonts w:hint="eastAsia" w:ascii="宋体" w:hAnsi="宋体" w:cs="宋体"/>
          <w:sz w:val="24"/>
          <w:szCs w:val="24"/>
        </w:rPr>
        <w:t>62978065进行沟通询问。在完全理解并接受的基础上进行报价，报价后不得以任何理由对商品材质及尺寸等实质性内容作调整或质疑。</w:t>
      </w:r>
    </w:p>
    <w:p w14:paraId="4D6D3C30">
      <w:pPr>
        <w:pageBreakBefore w:val="0"/>
        <w:kinsoku/>
        <w:wordWrap/>
        <w:overflowPunct/>
        <w:topLinePunct w:val="0"/>
        <w:autoSpaceDE/>
        <w:autoSpaceDN/>
        <w:bidi w:val="0"/>
        <w:snapToGrid w:val="0"/>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七、合同周期：</w:t>
      </w:r>
    </w:p>
    <w:p w14:paraId="4F857E84">
      <w:pPr>
        <w:snapToGrid w:val="0"/>
        <w:spacing w:line="360" w:lineRule="auto"/>
        <w:ind w:firstLine="420"/>
        <w:rPr>
          <w:rFonts w:hint="eastAsia" w:ascii="宋体" w:hAnsi="宋体" w:eastAsia="宋体" w:cs="宋体"/>
          <w:sz w:val="24"/>
          <w:szCs w:val="24"/>
        </w:rPr>
      </w:pPr>
      <w:r>
        <w:rPr>
          <w:rFonts w:hint="eastAsia" w:ascii="宋体" w:hAnsi="宋体" w:cs="宋体"/>
          <w:sz w:val="24"/>
          <w:szCs w:val="24"/>
          <w:lang w:eastAsia="zh-CN"/>
        </w:rPr>
        <w:t>以采购合同为准</w:t>
      </w:r>
      <w:r>
        <w:rPr>
          <w:rFonts w:hint="eastAsia" w:ascii="宋体" w:hAnsi="宋体" w:eastAsia="宋体" w:cs="宋体"/>
          <w:sz w:val="24"/>
          <w:szCs w:val="24"/>
          <w:lang w:eastAsia="zh-CN"/>
        </w:rPr>
        <w:t>。</w:t>
      </w:r>
    </w:p>
    <w:p w14:paraId="24E7CA19">
      <w:pPr>
        <w:pageBreakBefore w:val="0"/>
        <w:kinsoku/>
        <w:wordWrap/>
        <w:overflowPunct/>
        <w:topLinePunct w:val="0"/>
        <w:autoSpaceDE/>
        <w:autoSpaceDN/>
        <w:bidi w:val="0"/>
        <w:snapToGrid w:val="0"/>
        <w:spacing w:line="440" w:lineRule="exact"/>
        <w:textAlignment w:val="auto"/>
        <w:rPr>
          <w:rFonts w:hint="eastAsia" w:ascii="宋体" w:hAnsi="宋体" w:eastAsia="宋体" w:cs="宋体"/>
          <w:b/>
          <w:sz w:val="24"/>
          <w:szCs w:val="24"/>
        </w:rPr>
      </w:pPr>
      <w:r>
        <w:rPr>
          <w:rFonts w:hint="eastAsia" w:ascii="宋体" w:hAnsi="宋体" w:eastAsia="宋体" w:cs="宋体"/>
          <w:b/>
          <w:bCs/>
          <w:sz w:val="24"/>
          <w:szCs w:val="24"/>
        </w:rPr>
        <w:t>八、</w:t>
      </w:r>
      <w:r>
        <w:rPr>
          <w:rFonts w:hint="eastAsia" w:ascii="宋体" w:hAnsi="宋体" w:eastAsia="宋体" w:cs="宋体"/>
          <w:b/>
          <w:sz w:val="24"/>
          <w:szCs w:val="24"/>
          <w:lang w:eastAsia="zh-CN"/>
        </w:rPr>
        <w:t>交货</w:t>
      </w:r>
      <w:r>
        <w:rPr>
          <w:rFonts w:hint="eastAsia" w:ascii="宋体" w:hAnsi="宋体" w:eastAsia="宋体" w:cs="宋体"/>
          <w:b/>
          <w:sz w:val="24"/>
          <w:szCs w:val="24"/>
        </w:rPr>
        <w:t>时间、地点及验收方式</w:t>
      </w:r>
    </w:p>
    <w:p w14:paraId="3D087DFF">
      <w:pPr>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b w:val="0"/>
          <w:bCs w:val="0"/>
          <w:sz w:val="24"/>
          <w:szCs w:val="24"/>
          <w:lang w:val="en-US" w:eastAsia="zh-CN"/>
        </w:rPr>
        <w:t>按照采购方需求按时送货次货款。</w:t>
      </w:r>
    </w:p>
    <w:p w14:paraId="2473474B">
      <w:pPr>
        <w:pStyle w:val="6"/>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rPr>
        <w:t>交货地点：重庆市南岸区茶园大道118号渝都监狱指定地点</w:t>
      </w:r>
      <w:r>
        <w:rPr>
          <w:rFonts w:hint="eastAsia" w:ascii="宋体" w:hAnsi="宋体" w:cs="宋体"/>
          <w:sz w:val="24"/>
          <w:szCs w:val="24"/>
          <w:lang w:eastAsia="zh-CN"/>
        </w:rPr>
        <w:t>。</w:t>
      </w:r>
    </w:p>
    <w:p w14:paraId="09FB9D88">
      <w:pPr>
        <w:pageBreakBefore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（三）验收标准：</w:t>
      </w:r>
    </w:p>
    <w:p w14:paraId="3D2A6C4F">
      <w:pPr>
        <w:keepNext w:val="0"/>
        <w:keepLines w:val="0"/>
        <w:pageBreakBefore w:val="0"/>
        <w:widowControl w:val="0"/>
        <w:kinsoku/>
        <w:wordWrap/>
        <w:overflowPunct/>
        <w:topLinePunct w:val="0"/>
        <w:autoSpaceDE/>
        <w:autoSpaceDN/>
        <w:bidi w:val="0"/>
        <w:adjustRightInd/>
        <w:spacing w:before="0" w:beforeLines="0" w:after="0" w:afterLines="0" w:line="4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1.货物到达现场后，供应商应经采购人或其指定验收单位清点品名、规格、数量；检查外观，作出</w:t>
      </w:r>
      <w:r>
        <w:rPr>
          <w:rFonts w:hint="eastAsia" w:ascii="宋体" w:hAnsi="宋体" w:eastAsia="宋体" w:cs="宋体"/>
          <w:sz w:val="24"/>
          <w:szCs w:val="24"/>
          <w:lang w:val="en-US" w:eastAsia="zh-CN"/>
        </w:rPr>
        <w:t>书面</w:t>
      </w:r>
      <w:r>
        <w:rPr>
          <w:rFonts w:hint="eastAsia" w:ascii="宋体" w:hAnsi="宋体" w:eastAsia="宋体" w:cs="宋体"/>
          <w:sz w:val="24"/>
          <w:szCs w:val="24"/>
        </w:rPr>
        <w:t>验收记录，双方签字确认。</w:t>
      </w:r>
    </w:p>
    <w:p w14:paraId="19E8A645">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2.供应商应保证货物到达用户所在地完好无损，如有缺漏、损坏，由供应商负责调换、补齐或赔偿。</w:t>
      </w:r>
    </w:p>
    <w:p w14:paraId="567B1FAC">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p>
    <w:p w14:paraId="1AA76C4B">
      <w:pPr>
        <w:pStyle w:val="3"/>
        <w:pageBreakBefore w:val="0"/>
        <w:numPr>
          <w:ilvl w:val="0"/>
          <w:numId w:val="3"/>
        </w:numPr>
        <w:kinsoku/>
        <w:wordWrap/>
        <w:overflowPunct/>
        <w:topLinePunct w:val="0"/>
        <w:autoSpaceDE/>
        <w:autoSpaceDN/>
        <w:bidi w:val="0"/>
        <w:spacing w:before="0" w:after="0" w:line="440" w:lineRule="exact"/>
        <w:textAlignment w:val="auto"/>
        <w:rPr>
          <w:rFonts w:hint="eastAsia" w:ascii="宋体" w:hAnsi="宋体" w:eastAsia="宋体" w:cs="宋体"/>
          <w:sz w:val="24"/>
          <w:szCs w:val="24"/>
        </w:rPr>
      </w:pPr>
      <w:bookmarkStart w:id="6" w:name="_Toc109375613"/>
      <w:r>
        <w:rPr>
          <w:rFonts w:hint="eastAsia" w:ascii="宋体" w:hAnsi="宋体" w:eastAsia="宋体" w:cs="宋体"/>
          <w:sz w:val="24"/>
          <w:szCs w:val="24"/>
        </w:rPr>
        <w:t>质量保证及售后服务</w:t>
      </w:r>
      <w:bookmarkEnd w:id="6"/>
    </w:p>
    <w:p w14:paraId="4AEF0923">
      <w:pPr>
        <w:pageBreakBefore w:val="0"/>
        <w:widowControl w:val="0"/>
        <w:kinsoku/>
        <w:wordWrap/>
        <w:overflowPunct/>
        <w:topLinePunct w:val="0"/>
        <w:autoSpaceDE/>
        <w:autoSpaceDN/>
        <w:bidi w:val="0"/>
        <w:snapToGrid w:val="0"/>
        <w:spacing w:before="0" w:beforeLines="0" w:after="0" w:afterLines="0" w:line="460" w:lineRule="exact"/>
        <w:ind w:right="0" w:rightChars="0" w:firstLine="240" w:firstLineChars="1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（一）产品质量保证期</w:t>
      </w:r>
    </w:p>
    <w:p w14:paraId="5534BA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sz w:val="24"/>
          <w:szCs w:val="24"/>
          <w:lang w:val="en-US" w:eastAsia="zh-CN"/>
        </w:rPr>
        <w:t>供应的电源线、带漏保的空开、插座等电源材料符合国家</w:t>
      </w:r>
      <w:r>
        <w:rPr>
          <w:rFonts w:hint="eastAsia" w:ascii="华文仿宋" w:hAnsi="华文仿宋" w:eastAsia="华文仿宋" w:cs="华文仿宋"/>
          <w:sz w:val="24"/>
          <w:szCs w:val="24"/>
          <w:lang w:val="en-US" w:eastAsia="zh-CN"/>
        </w:rPr>
        <w:t>﹑</w:t>
      </w:r>
      <w:r>
        <w:rPr>
          <w:rFonts w:hint="eastAsia" w:ascii="宋体" w:hAnsi="宋体" w:cs="宋体"/>
          <w:sz w:val="24"/>
          <w:szCs w:val="24"/>
          <w:lang w:val="en-US" w:eastAsia="zh-CN"/>
        </w:rPr>
        <w:t>重庆市及行业</w:t>
      </w:r>
      <w:r>
        <w:rPr>
          <w:rFonts w:hint="eastAsia" w:ascii="宋体" w:hAnsi="宋体" w:eastAsia="宋体" w:cs="宋体"/>
          <w:sz w:val="24"/>
          <w:szCs w:val="24"/>
          <w:lang w:val="en-US" w:eastAsia="zh-CN"/>
        </w:rPr>
        <w:t>标准。</w:t>
      </w:r>
    </w:p>
    <w:p w14:paraId="3ECE2CE4">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2.投标产品属于国家规定“三包”范围的，其产品质量保证期不得低于“三包”规定。</w:t>
      </w:r>
    </w:p>
    <w:p w14:paraId="03669AEC">
      <w:pPr>
        <w:pageBreakBefore w:val="0"/>
        <w:widowControl w:val="0"/>
        <w:kinsoku/>
        <w:wordWrap/>
        <w:overflowPunct/>
        <w:topLinePunct w:val="0"/>
        <w:autoSpaceDE/>
        <w:autoSpaceDN/>
        <w:bidi w:val="0"/>
        <w:snapToGrid w:val="0"/>
        <w:spacing w:before="0" w:beforeLines="0" w:after="0" w:afterLines="0" w:line="46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3.投标人的质量保证期承诺优于国家“三包”规定的，按投标人实际承诺执行。</w:t>
      </w:r>
    </w:p>
    <w:p w14:paraId="297ED3DE">
      <w:pPr>
        <w:pStyle w:val="6"/>
        <w:pageBreakBefore w:val="0"/>
        <w:kinsoku/>
        <w:wordWrap/>
        <w:overflowPunct/>
        <w:topLinePunct w:val="0"/>
        <w:autoSpaceDE/>
        <w:autoSpaceDN/>
        <w:bidi w:val="0"/>
        <w:spacing w:line="440" w:lineRule="exact"/>
        <w:textAlignment w:val="auto"/>
        <w:rPr>
          <w:rFonts w:hint="eastAsia" w:ascii="宋体" w:hAnsi="宋体" w:eastAsia="宋体" w:cs="宋体"/>
          <w:b/>
          <w:bCs/>
          <w:sz w:val="24"/>
          <w:szCs w:val="24"/>
        </w:rPr>
      </w:pPr>
      <w:r>
        <w:rPr>
          <w:rFonts w:hint="eastAsia" w:ascii="宋体" w:hAnsi="宋体" w:eastAsia="宋体" w:cs="宋体"/>
          <w:b/>
          <w:sz w:val="24"/>
          <w:szCs w:val="24"/>
        </w:rPr>
        <w:t>十、</w:t>
      </w:r>
      <w:r>
        <w:rPr>
          <w:rFonts w:hint="eastAsia" w:ascii="宋体" w:hAnsi="宋体" w:eastAsia="宋体" w:cs="宋体"/>
          <w:b/>
          <w:bCs/>
          <w:sz w:val="24"/>
          <w:szCs w:val="24"/>
        </w:rPr>
        <w:t>履约保证金及付款方式：</w:t>
      </w:r>
    </w:p>
    <w:p w14:paraId="481BFD7C">
      <w:pPr>
        <w:pageBreakBefore w:val="0"/>
        <w:kinsoku/>
        <w:wordWrap/>
        <w:overflowPunct/>
        <w:topLinePunct w:val="0"/>
        <w:autoSpaceDE/>
        <w:autoSpaceDN/>
        <w:bidi w:val="0"/>
        <w:snapToGrid w:val="0"/>
        <w:spacing w:line="460" w:lineRule="exact"/>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1、履约保证金：</w:t>
      </w:r>
      <w:r>
        <w:rPr>
          <w:rFonts w:hint="eastAsia" w:ascii="宋体" w:hAnsi="宋体" w:cs="宋体"/>
          <w:color w:val="000000"/>
          <w:sz w:val="24"/>
          <w:szCs w:val="24"/>
          <w:lang w:val="en-US" w:eastAsia="zh-CN"/>
        </w:rPr>
        <w:t>1000</w:t>
      </w:r>
      <w:r>
        <w:rPr>
          <w:rFonts w:hint="eastAsia" w:ascii="宋体" w:hAnsi="宋体" w:eastAsia="宋体" w:cs="宋体"/>
          <w:color w:val="000000"/>
          <w:sz w:val="24"/>
          <w:szCs w:val="24"/>
          <w:lang w:val="en-US" w:eastAsia="zh-CN"/>
        </w:rPr>
        <w:t>元（</w:t>
      </w:r>
      <w:r>
        <w:rPr>
          <w:rFonts w:hint="eastAsia" w:ascii="宋体" w:hAnsi="宋体" w:cs="宋体"/>
          <w:color w:val="000000"/>
          <w:sz w:val="24"/>
          <w:szCs w:val="24"/>
          <w:lang w:val="en-US" w:eastAsia="zh-CN"/>
        </w:rPr>
        <w:t>大写人民币：壹仟</w:t>
      </w:r>
      <w:r>
        <w:rPr>
          <w:rFonts w:hint="eastAsia" w:ascii="宋体" w:hAnsi="宋体" w:eastAsia="宋体" w:cs="宋体"/>
          <w:color w:val="000000"/>
          <w:sz w:val="24"/>
          <w:szCs w:val="24"/>
        </w:rPr>
        <w:t>元</w:t>
      </w:r>
      <w:r>
        <w:rPr>
          <w:rFonts w:hint="eastAsia" w:ascii="宋体" w:hAnsi="宋体" w:eastAsia="宋体" w:cs="宋体"/>
          <w:color w:val="000000"/>
          <w:sz w:val="24"/>
          <w:szCs w:val="24"/>
          <w:lang w:eastAsia="zh-CN"/>
        </w:rPr>
        <w:t>整）</w:t>
      </w:r>
      <w:r>
        <w:rPr>
          <w:rFonts w:hint="eastAsia" w:ascii="宋体" w:hAnsi="宋体" w:eastAsia="宋体" w:cs="宋体"/>
          <w:sz w:val="24"/>
          <w:szCs w:val="24"/>
        </w:rPr>
        <w:t>。</w:t>
      </w:r>
      <w:r>
        <w:rPr>
          <w:rFonts w:hint="eastAsia" w:ascii="宋体" w:hAnsi="宋体" w:eastAsia="宋体" w:cs="宋体"/>
          <w:sz w:val="24"/>
          <w:szCs w:val="24"/>
          <w:lang w:val="en-US" w:eastAsia="zh-CN"/>
        </w:rPr>
        <w:t>由成交供应商</w:t>
      </w:r>
      <w:r>
        <w:rPr>
          <w:rFonts w:hint="eastAsia" w:ascii="宋体" w:hAnsi="宋体" w:eastAsia="宋体" w:cs="宋体"/>
          <w:sz w:val="24"/>
          <w:szCs w:val="24"/>
        </w:rPr>
        <w:t>在询价结果公示期满后五个工作日内转至采购人指定账户；重庆市渝都监狱，3100027309026400153，工行重庆分行茶园支行</w:t>
      </w:r>
      <w:r>
        <w:rPr>
          <w:rFonts w:hint="eastAsia" w:ascii="宋体" w:hAnsi="宋体" w:eastAsia="宋体" w:cs="宋体"/>
          <w:sz w:val="24"/>
          <w:szCs w:val="24"/>
          <w:lang w:eastAsia="zh-CN"/>
        </w:rPr>
        <w:t>。</w:t>
      </w:r>
      <w:r>
        <w:rPr>
          <w:rFonts w:hint="eastAsia" w:ascii="宋体" w:hAnsi="宋体" w:eastAsia="宋体" w:cs="宋体"/>
          <w:color w:val="000000"/>
          <w:sz w:val="24"/>
          <w:szCs w:val="24"/>
        </w:rPr>
        <w:t>并与采购人签订合同，</w:t>
      </w:r>
      <w:r>
        <w:rPr>
          <w:rFonts w:hint="eastAsia" w:ascii="宋体" w:hAnsi="宋体" w:eastAsia="宋体" w:cs="宋体"/>
          <w:b w:val="0"/>
          <w:bCs w:val="0"/>
          <w:color w:val="auto"/>
          <w:sz w:val="24"/>
          <w:szCs w:val="24"/>
          <w:lang w:val="en-US" w:eastAsia="zh-CN"/>
        </w:rPr>
        <w:t>履约完成后自动转为质保金，质保期满后，</w:t>
      </w:r>
      <w:r>
        <w:rPr>
          <w:rFonts w:hint="eastAsia" w:ascii="宋体" w:hAnsi="宋体" w:eastAsia="宋体" w:cs="宋体"/>
          <w:color w:val="000000"/>
          <w:sz w:val="24"/>
          <w:szCs w:val="24"/>
          <w:lang w:val="en-US" w:eastAsia="zh-CN"/>
        </w:rPr>
        <w:t>经采购方验收合格且供应商无违约责任后由供应商提出书面申请，</w:t>
      </w:r>
      <w:r>
        <w:rPr>
          <w:rFonts w:hint="eastAsia" w:ascii="宋体" w:hAnsi="宋体" w:eastAsia="宋体" w:cs="宋体"/>
          <w:color w:val="000000"/>
          <w:sz w:val="24"/>
          <w:szCs w:val="24"/>
        </w:rPr>
        <w:t>原渠道无息退还。</w:t>
      </w:r>
    </w:p>
    <w:p w14:paraId="64DBEF3E">
      <w:pPr>
        <w:pStyle w:val="6"/>
        <w:pageBreakBefore w:val="0"/>
        <w:kinsoku/>
        <w:wordWrap/>
        <w:overflowPunct/>
        <w:topLinePunct w:val="0"/>
        <w:autoSpaceDE/>
        <w:autoSpaceDN/>
        <w:bidi w:val="0"/>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2、付款方式：</w:t>
      </w:r>
    </w:p>
    <w:p w14:paraId="0A9F59F2">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default"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货物</w:t>
      </w:r>
      <w:r>
        <w:rPr>
          <w:rFonts w:hint="eastAsia" w:ascii="宋体" w:hAnsi="宋体" w:eastAsia="宋体" w:cs="宋体"/>
          <w:sz w:val="24"/>
          <w:szCs w:val="24"/>
          <w:lang w:val="en-US" w:eastAsia="zh-CN"/>
        </w:rPr>
        <w:t>安装试用、</w:t>
      </w:r>
      <w:r>
        <w:rPr>
          <w:rFonts w:hint="eastAsia" w:ascii="宋体" w:hAnsi="宋体" w:eastAsia="宋体" w:cs="宋体"/>
          <w:sz w:val="24"/>
          <w:szCs w:val="24"/>
        </w:rPr>
        <w:t>验收合格后，由供应商向采购人提交全额发票和验收报告申请付款，</w:t>
      </w:r>
      <w:r>
        <w:rPr>
          <w:rFonts w:hint="eastAsia" w:ascii="宋体" w:hAnsi="宋体" w:eastAsia="宋体" w:cs="宋体"/>
          <w:sz w:val="24"/>
          <w:szCs w:val="24"/>
          <w:lang w:val="en-US" w:eastAsia="zh-CN"/>
        </w:rPr>
        <w:t>经审核通过后，</w:t>
      </w:r>
      <w:r>
        <w:rPr>
          <w:rFonts w:hint="eastAsia" w:ascii="宋体" w:hAnsi="宋体" w:eastAsia="宋体" w:cs="宋体"/>
          <w:sz w:val="24"/>
          <w:szCs w:val="24"/>
        </w:rPr>
        <w:t>采购人</w:t>
      </w:r>
      <w:r>
        <w:rPr>
          <w:rFonts w:hint="eastAsia" w:ascii="宋体" w:hAnsi="宋体" w:eastAsia="宋体" w:cs="宋体"/>
          <w:sz w:val="24"/>
          <w:szCs w:val="24"/>
          <w:lang w:val="en-US" w:eastAsia="zh-CN"/>
        </w:rPr>
        <w:t>按合同付款，若供应商未提供等额真实有效的增值税发票，采购人有权暂不付款且不构成违约，供应商不得因此迟延、拒绝、中止、停止或不按合同约定履行义务。</w:t>
      </w:r>
    </w:p>
    <w:p w14:paraId="7ABA935F">
      <w:pPr>
        <w:pageBreakBefore w:val="0"/>
        <w:kinsoku/>
        <w:wordWrap/>
        <w:overflowPunct/>
        <w:topLinePunct w:val="0"/>
        <w:autoSpaceDE/>
        <w:autoSpaceDN/>
        <w:bidi w:val="0"/>
        <w:spacing w:beforeLines="0" w:afterLines="0" w:line="460" w:lineRule="exact"/>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自货物验收合格之日起至质保期满，货物未出现质量问题</w:t>
      </w:r>
      <w:r>
        <w:rPr>
          <w:rFonts w:hint="eastAsia" w:ascii="宋体" w:hAnsi="宋体" w:eastAsia="宋体" w:cs="宋体"/>
          <w:sz w:val="24"/>
          <w:szCs w:val="24"/>
          <w:lang w:val="en-US" w:eastAsia="zh-CN"/>
        </w:rPr>
        <w:t>且供应商未出现任何违约情况的</w:t>
      </w:r>
      <w:r>
        <w:rPr>
          <w:rFonts w:hint="eastAsia" w:ascii="宋体" w:hAnsi="宋体" w:eastAsia="宋体" w:cs="宋体"/>
          <w:sz w:val="24"/>
          <w:szCs w:val="24"/>
        </w:rPr>
        <w:t>，履约保证金无息返还。</w:t>
      </w:r>
    </w:p>
    <w:p w14:paraId="7E56991E">
      <w:pPr>
        <w:pStyle w:val="6"/>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bCs/>
          <w:sz w:val="24"/>
          <w:szCs w:val="24"/>
        </w:rPr>
        <w:t>十一、</w:t>
      </w:r>
      <w:r>
        <w:rPr>
          <w:rFonts w:hint="eastAsia" w:ascii="宋体" w:hAnsi="宋体" w:eastAsia="宋体" w:cs="宋体"/>
          <w:b/>
          <w:sz w:val="24"/>
          <w:szCs w:val="24"/>
        </w:rPr>
        <w:t>联系方式：</w:t>
      </w:r>
    </w:p>
    <w:p w14:paraId="626BBBE9">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采购人：重庆市渝都监狱 </w:t>
      </w:r>
    </w:p>
    <w:p w14:paraId="34448AED">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联系人：吴警官</w:t>
      </w:r>
    </w:p>
    <w:p w14:paraId="5B2CCEEC">
      <w:pPr>
        <w:pageBreakBefore w:val="0"/>
        <w:widowControl w:val="0"/>
        <w:kinsoku/>
        <w:wordWrap/>
        <w:overflowPunct/>
        <w:topLinePunct w:val="0"/>
        <w:autoSpaceDE/>
        <w:autoSpaceDN/>
        <w:bidi w:val="0"/>
        <w:spacing w:before="0" w:beforeLines="0" w:after="0" w:afterLines="0" w:line="460" w:lineRule="exact"/>
        <w:ind w:right="0" w:righ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话：13452904351</w:t>
      </w:r>
    </w:p>
    <w:p w14:paraId="40147A07">
      <w:pPr>
        <w:pageBreakBefore w:val="0"/>
        <w:kinsoku/>
        <w:wordWrap/>
        <w:overflowPunct/>
        <w:topLinePunct w:val="0"/>
        <w:autoSpaceDE/>
        <w:autoSpaceDN/>
        <w:bidi w:val="0"/>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十二、供应商提交响应文件</w:t>
      </w:r>
    </w:p>
    <w:p w14:paraId="25BEAD7F">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1、供应商线上报名、报价时需上传盖章后的电子文档一份。</w:t>
      </w:r>
    </w:p>
    <w:p w14:paraId="3066EEBD">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2、采购人将以平台的线上资料作为评判依据。</w:t>
      </w:r>
    </w:p>
    <w:p w14:paraId="10CAE1A8">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3、供应商制作的响应文件电子文档，须按照要求制作，规定签字、盖章的地方必须按其规定签字、盖章，未按要求制作响应文件的进行废标处理。</w:t>
      </w:r>
      <w:r>
        <w:rPr>
          <w:rFonts w:hint="eastAsia" w:ascii="宋体" w:hAnsi="宋体" w:eastAsia="宋体" w:cs="宋体"/>
          <w:sz w:val="24"/>
          <w:szCs w:val="24"/>
          <w:lang w:val="en-US" w:eastAsia="zh-CN"/>
        </w:rPr>
        <w:t xml:space="preserve"> </w:t>
      </w:r>
    </w:p>
    <w:p w14:paraId="405C3504">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p>
    <w:p w14:paraId="64C0C12E">
      <w:pPr>
        <w:pageBreakBefore w:val="0"/>
        <w:kinsoku/>
        <w:wordWrap/>
        <w:overflowPunct/>
        <w:topLinePunct w:val="0"/>
        <w:autoSpaceDE/>
        <w:autoSpaceDN/>
        <w:bidi w:val="0"/>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十三、本文件附件</w:t>
      </w:r>
    </w:p>
    <w:p w14:paraId="2A7114C0">
      <w:pPr>
        <w:pStyle w:val="4"/>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2B76AB1C">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12D872F5">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4CA8DB07">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15B9A856">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03D8DDB9">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57197954">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533F528C">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023B4448">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6CF8FAE4">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255D4C27">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7059C0B3">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5D214796">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599F68DE">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附件1</w:t>
      </w:r>
    </w:p>
    <w:p w14:paraId="410133F7">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p>
    <w:p w14:paraId="454620D1">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（一）报价函</w:t>
      </w:r>
    </w:p>
    <w:p w14:paraId="35F94110">
      <w:pPr>
        <w:pageBreakBefore w:val="0"/>
        <w:tabs>
          <w:tab w:val="left" w:pos="6300"/>
        </w:tabs>
        <w:kinsoku/>
        <w:wordWrap/>
        <w:overflowPunct/>
        <w:topLinePunct w:val="0"/>
        <w:autoSpaceDE/>
        <w:autoSpaceDN/>
        <w:bidi w:val="0"/>
        <w:snapToGrid w:val="0"/>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报价函</w:t>
      </w:r>
    </w:p>
    <w:p w14:paraId="016933DF">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重庆市渝都监狱 </w:t>
      </w:r>
      <w:r>
        <w:rPr>
          <w:rFonts w:hint="eastAsia" w:ascii="宋体" w:hAnsi="宋体" w:eastAsia="宋体" w:cs="宋体"/>
          <w:sz w:val="24"/>
          <w:szCs w:val="24"/>
        </w:rPr>
        <w:t>：</w:t>
      </w:r>
    </w:p>
    <w:p w14:paraId="2A76A879">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我方收到____________________________（询价项目名称）的询价通知书，经详细研究，决定参加该项目的询价。</w:t>
      </w:r>
    </w:p>
    <w:p w14:paraId="7A18CBC3">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1.愿意按照询价通知书中的一切要求，提供本项目的交货及技术服务，</w:t>
      </w:r>
      <w:r>
        <w:rPr>
          <w:rFonts w:hint="eastAsia" w:ascii="宋体" w:hAnsi="宋体" w:eastAsia="宋体" w:cs="宋体"/>
          <w:bCs/>
          <w:color w:val="000000"/>
          <w:sz w:val="24"/>
          <w:szCs w:val="24"/>
        </w:rPr>
        <w:t>报价</w:t>
      </w:r>
      <w:r>
        <w:rPr>
          <w:rFonts w:hint="eastAsia" w:ascii="宋体" w:hAnsi="宋体" w:eastAsia="宋体" w:cs="宋体"/>
          <w:sz w:val="24"/>
          <w:szCs w:val="24"/>
        </w:rPr>
        <w:t>为大写（元）：</w:t>
      </w:r>
      <w:r>
        <w:rPr>
          <w:rFonts w:hint="eastAsia" w:ascii="宋体" w:hAnsi="宋体" w:eastAsia="宋体" w:cs="宋体"/>
          <w:sz w:val="24"/>
          <w:szCs w:val="24"/>
          <w:u w:val="single"/>
        </w:rPr>
        <w:t xml:space="preserve">            </w:t>
      </w:r>
      <w:r>
        <w:rPr>
          <w:rFonts w:hint="eastAsia" w:ascii="宋体" w:hAnsi="宋体" w:eastAsia="宋体" w:cs="宋体"/>
          <w:sz w:val="24"/>
          <w:szCs w:val="24"/>
        </w:rPr>
        <w:t>；小写（元）：</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最高限价14597元）</w:t>
      </w:r>
    </w:p>
    <w:p w14:paraId="7E6635D1">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61B27BD3">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3.我方承诺：本次询价的有效期为90天。</w:t>
      </w:r>
    </w:p>
    <w:p w14:paraId="6D3D55B3">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4.我方完全理解和接受贵方询价通知书的一切规定和要求及询价评审办法。</w:t>
      </w:r>
    </w:p>
    <w:p w14:paraId="585059D6">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5.在整个询价过程中，我方若有违规行为，接受按照《中华人民共和国政府采购法》和《询价通知书》之规定给予惩罚。</w:t>
      </w:r>
    </w:p>
    <w:p w14:paraId="521FE0D3">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6.我方若成为成交供应商，将按照最终询价结果签订合同，并且严格履行合同义务。本承诺函将成为合同不可分割的一部分，与合同具有同等的法律效力。</w:t>
      </w:r>
    </w:p>
    <w:p w14:paraId="503C81C6">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7.我方同意按询价通知书规定，交纳询价通知书要求的保证金。如果我方成为成交供应商，保证在接到成交通知书后，</w:t>
      </w:r>
      <w:r>
        <w:rPr>
          <w:rFonts w:hint="eastAsia" w:ascii="宋体" w:hAnsi="宋体" w:eastAsia="宋体" w:cs="宋体"/>
          <w:sz w:val="24"/>
          <w:szCs w:val="24"/>
          <w:lang w:eastAsia="zh-CN"/>
        </w:rPr>
        <w:t>及时签订合同，按时履约</w:t>
      </w:r>
      <w:r>
        <w:rPr>
          <w:rFonts w:hint="eastAsia" w:ascii="宋体" w:hAnsi="宋体" w:eastAsia="宋体" w:cs="宋体"/>
          <w:sz w:val="24"/>
          <w:szCs w:val="24"/>
        </w:rPr>
        <w:t>。</w:t>
      </w:r>
    </w:p>
    <w:p w14:paraId="13B4AF3C">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8.我方未为采购项目提供整体设计、规范编制或者项目管理、监理、检测等服务。</w:t>
      </w:r>
    </w:p>
    <w:p w14:paraId="349033A6">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供应商（公章）：</w:t>
      </w:r>
    </w:p>
    <w:p w14:paraId="36E335DD">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地址：</w:t>
      </w:r>
    </w:p>
    <w:p w14:paraId="0EF78CF0">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电话：传真：</w:t>
      </w:r>
    </w:p>
    <w:p w14:paraId="55D93169">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网址：邮编：</w:t>
      </w:r>
    </w:p>
    <w:p w14:paraId="526DD06B">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联系人：</w:t>
      </w:r>
    </w:p>
    <w:p w14:paraId="69F0865F">
      <w:pPr>
        <w:pageBreakBefore w:val="0"/>
        <w:kinsoku/>
        <w:wordWrap/>
        <w:overflowPunct/>
        <w:topLinePunct w:val="0"/>
        <w:autoSpaceDE/>
        <w:autoSpaceDN/>
        <w:bidi w:val="0"/>
        <w:snapToGrid w:val="0"/>
        <w:spacing w:line="440" w:lineRule="exact"/>
        <w:textAlignment w:val="auto"/>
        <w:rPr>
          <w:rFonts w:hint="eastAsia" w:ascii="宋体" w:hAnsi="宋体" w:eastAsia="宋体" w:cs="宋体"/>
          <w:b/>
          <w:sz w:val="24"/>
          <w:szCs w:val="24"/>
        </w:rPr>
      </w:pPr>
      <w:r>
        <w:rPr>
          <w:rFonts w:hint="eastAsia" w:ascii="宋体" w:hAnsi="宋体" w:eastAsia="宋体" w:cs="宋体"/>
          <w:sz w:val="24"/>
          <w:szCs w:val="24"/>
        </w:rPr>
        <w:t xml:space="preserve">                               年   月   日</w:t>
      </w:r>
    </w:p>
    <w:p w14:paraId="6D35D8BE">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sz w:val="24"/>
          <w:szCs w:val="24"/>
        </w:rPr>
      </w:pPr>
    </w:p>
    <w:p w14:paraId="191D6A0A">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7AF04202">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7A589ED9">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3B1FA3A6">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66F06F6C">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22BC99DA">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b/>
          <w:color w:val="auto"/>
          <w:sz w:val="24"/>
          <w:szCs w:val="24"/>
        </w:rPr>
      </w:pPr>
    </w:p>
    <w:p w14:paraId="529C8B74">
      <w:pPr>
        <w:pageBreakBefore w:val="0"/>
        <w:tabs>
          <w:tab w:val="left" w:pos="2895"/>
        </w:tabs>
        <w:kinsoku/>
        <w:wordWrap/>
        <w:overflowPunct/>
        <w:topLinePunct w:val="0"/>
        <w:autoSpaceDE/>
        <w:autoSpaceDN/>
        <w:bidi w:val="0"/>
        <w:spacing w:line="440" w:lineRule="exact"/>
        <w:textAlignment w:val="auto"/>
        <w:rPr>
          <w:rFonts w:hint="eastAsia" w:ascii="宋体" w:hAnsi="宋体" w:eastAsia="宋体" w:cs="宋体"/>
          <w:color w:val="FF0000"/>
          <w:sz w:val="24"/>
          <w:szCs w:val="24"/>
        </w:rPr>
      </w:pPr>
      <w:r>
        <w:rPr>
          <w:rFonts w:hint="eastAsia" w:ascii="宋体" w:hAnsi="宋体" w:eastAsia="宋体" w:cs="宋体"/>
          <w:b/>
          <w:color w:val="auto"/>
          <w:sz w:val="24"/>
          <w:szCs w:val="24"/>
        </w:rPr>
        <w:t>（二）</w:t>
      </w:r>
      <w:r>
        <w:rPr>
          <w:rFonts w:hint="eastAsia" w:ascii="宋体" w:hAnsi="宋体" w:eastAsia="宋体" w:cs="宋体"/>
          <w:b/>
          <w:bCs/>
          <w:color w:val="auto"/>
          <w:sz w:val="24"/>
          <w:szCs w:val="24"/>
        </w:rPr>
        <w:t>明细报价表</w:t>
      </w:r>
      <w:r>
        <w:rPr>
          <w:rFonts w:hint="eastAsia" w:ascii="宋体" w:hAnsi="宋体" w:eastAsia="宋体" w:cs="宋体"/>
          <w:b/>
          <w:color w:val="auto"/>
          <w:sz w:val="24"/>
          <w:szCs w:val="24"/>
        </w:rPr>
        <w:tab/>
      </w:r>
      <w:r>
        <w:rPr>
          <w:rFonts w:hint="eastAsia" w:ascii="宋体" w:hAnsi="宋体" w:eastAsia="宋体" w:cs="宋体"/>
          <w:b/>
          <w:color w:val="FF0000"/>
          <w:sz w:val="24"/>
          <w:szCs w:val="24"/>
        </w:rPr>
        <w:tab/>
      </w:r>
    </w:p>
    <w:p w14:paraId="567807CC">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自拟</w:t>
      </w:r>
    </w:p>
    <w:p w14:paraId="07C41D53">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1AA0A083">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3054C675">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08E82691">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5399C6D5">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09FDF9B4">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324D47A5">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7062DC4E">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3597CA2A">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22E98477">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2678BA58">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3CB205FD">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6046B192">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7A573AD4">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4E2AED57">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5DF89F62">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50C9555B">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66A80579">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4EDA4F34">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3BB11B28">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2BA9C9E4">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0642ACA2">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45EDA9C2">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794B701B">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0A8C0CCC">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2CFA379C">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38D8667F">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eastAsia="zh-CN"/>
        </w:rPr>
      </w:pPr>
    </w:p>
    <w:p w14:paraId="0581AC60">
      <w:pPr>
        <w:pageBreakBefore w:val="0"/>
        <w:kinsoku/>
        <w:wordWrap/>
        <w:overflowPunct/>
        <w:topLinePunct w:val="0"/>
        <w:autoSpaceDE/>
        <w:autoSpaceDN/>
        <w:bidi w:val="0"/>
        <w:spacing w:line="440" w:lineRule="exact"/>
        <w:ind w:right="480" w:firstLine="6480" w:firstLineChars="2700"/>
        <w:textAlignment w:val="auto"/>
        <w:rPr>
          <w:rFonts w:hint="eastAsia" w:ascii="宋体" w:hAnsi="宋体" w:eastAsia="宋体" w:cs="宋体"/>
          <w:b/>
          <w:sz w:val="24"/>
          <w:szCs w:val="24"/>
        </w:rPr>
      </w:pPr>
      <w:r>
        <w:rPr>
          <w:rFonts w:hint="eastAsia" w:ascii="宋体" w:hAnsi="宋体" w:eastAsia="宋体" w:cs="宋体"/>
          <w:sz w:val="24"/>
          <w:szCs w:val="24"/>
        </w:rPr>
        <w:t xml:space="preserve">                                                 </w:t>
      </w:r>
    </w:p>
    <w:p w14:paraId="7B12968B">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（三）服务方案</w:t>
      </w:r>
    </w:p>
    <w:p w14:paraId="7A47B8C4">
      <w:pPr>
        <w:pageBreakBefore w:val="0"/>
        <w:kinsoku/>
        <w:wordWrap/>
        <w:overflowPunct/>
        <w:topLinePunct w:val="0"/>
        <w:autoSpaceDE/>
        <w:autoSpaceDN/>
        <w:bidi w:val="0"/>
        <w:spacing w:line="440" w:lineRule="exact"/>
        <w:jc w:val="center"/>
        <w:textAlignment w:val="auto"/>
        <w:rPr>
          <w:rFonts w:hint="eastAsia" w:ascii="宋体" w:hAnsi="宋体" w:eastAsia="宋体" w:cs="宋体"/>
          <w:b/>
          <w:bCs/>
          <w:sz w:val="24"/>
          <w:szCs w:val="24"/>
        </w:rPr>
      </w:pPr>
      <w:r>
        <w:rPr>
          <w:rFonts w:hint="eastAsia" w:ascii="宋体" w:hAnsi="宋体" w:eastAsia="宋体" w:cs="宋体"/>
          <w:i/>
          <w:iCs/>
          <w:sz w:val="24"/>
          <w:szCs w:val="24"/>
          <w:u w:val="single"/>
        </w:rPr>
        <w:t>服务方案（格式自定）</w:t>
      </w:r>
    </w:p>
    <w:p w14:paraId="3AF1D34C">
      <w:pPr>
        <w:pStyle w:val="10"/>
        <w:pageBreakBefore w:val="0"/>
        <w:kinsoku/>
        <w:wordWrap/>
        <w:overflowPunct/>
        <w:topLinePunct w:val="0"/>
        <w:autoSpaceDE/>
        <w:autoSpaceDN/>
        <w:bidi w:val="0"/>
        <w:spacing w:line="440" w:lineRule="exact"/>
        <w:ind w:left="0" w:leftChars="0" w:firstLine="241" w:firstLineChars="100"/>
        <w:textAlignment w:val="auto"/>
        <w:rPr>
          <w:rFonts w:hint="eastAsia" w:ascii="宋体" w:hAnsi="宋体" w:eastAsia="宋体" w:cs="宋体"/>
          <w:b/>
          <w:bCs/>
          <w:sz w:val="24"/>
          <w:szCs w:val="24"/>
        </w:rPr>
      </w:pPr>
    </w:p>
    <w:p w14:paraId="0C56D0F3">
      <w:pPr>
        <w:pStyle w:val="10"/>
        <w:pageBreakBefore w:val="0"/>
        <w:kinsoku/>
        <w:wordWrap/>
        <w:overflowPunct/>
        <w:topLinePunct w:val="0"/>
        <w:autoSpaceDE/>
        <w:autoSpaceDN/>
        <w:bidi w:val="0"/>
        <w:spacing w:line="440" w:lineRule="exact"/>
        <w:ind w:left="0" w:leftChars="0"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附件2</w:t>
      </w:r>
    </w:p>
    <w:p w14:paraId="0116D41C">
      <w:pPr>
        <w:pageBreakBefore w:val="0"/>
        <w:numPr>
          <w:ilvl w:val="0"/>
          <w:numId w:val="4"/>
        </w:numPr>
        <w:kinsoku/>
        <w:wordWrap/>
        <w:overflowPunct/>
        <w:topLinePunct w:val="0"/>
        <w:autoSpaceDE/>
        <w:autoSpaceDN/>
        <w:bidi w:val="0"/>
        <w:spacing w:line="440" w:lineRule="exact"/>
        <w:ind w:left="60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企业营业执照副本复印件（原件备查）</w:t>
      </w:r>
    </w:p>
    <w:p w14:paraId="31192C0A">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bCs/>
          <w:sz w:val="24"/>
          <w:szCs w:val="24"/>
        </w:rPr>
        <w:t>（二）“国家企业信用信息网、天眼查公司及股东详细信息查询截图。</w:t>
      </w:r>
    </w:p>
    <w:p w14:paraId="41EE9350">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rPr>
        <w:t>（三）法定代表人资格证明书</w:t>
      </w:r>
    </w:p>
    <w:p w14:paraId="2E39EDC6">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报价供应商名称：</w:t>
      </w:r>
      <w:r>
        <w:rPr>
          <w:rFonts w:hint="eastAsia" w:ascii="宋体" w:hAnsi="宋体" w:eastAsia="宋体" w:cs="宋体"/>
          <w:sz w:val="24"/>
          <w:szCs w:val="24"/>
          <w:u w:val="single"/>
        </w:rPr>
        <w:t xml:space="preserve">                          </w:t>
      </w:r>
    </w:p>
    <w:p w14:paraId="2422E3D5">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19124727">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0B88428">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F55E623">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系我单位法定代表人。</w:t>
      </w:r>
    </w:p>
    <w:p w14:paraId="0E4E9BC8">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sz w:val="24"/>
          <w:szCs w:val="24"/>
        </w:rPr>
      </w:pPr>
      <w:r>
        <w:rPr>
          <w:rFonts w:hint="eastAsia" w:ascii="宋体" w:hAnsi="宋体" w:eastAsia="宋体" w:cs="宋体"/>
          <w:sz w:val="24"/>
          <w:szCs w:val="24"/>
        </w:rPr>
        <w:t xml:space="preserve">    特此证明</w:t>
      </w:r>
    </w:p>
    <w:p w14:paraId="6F5FD6BF">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报价供应商名称：（公章）</w:t>
      </w:r>
      <w:r>
        <w:rPr>
          <w:rFonts w:hint="eastAsia" w:ascii="宋体" w:hAnsi="宋体" w:eastAsia="宋体" w:cs="宋体"/>
          <w:sz w:val="24"/>
          <w:szCs w:val="24"/>
          <w:u w:val="single"/>
        </w:rPr>
        <w:t xml:space="preserve">                   </w:t>
      </w:r>
    </w:p>
    <w:p w14:paraId="7F6A8954">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    </w:t>
      </w:r>
    </w:p>
    <w:p w14:paraId="32B94D71">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sz w:val="24"/>
          <w:szCs w:val="24"/>
        </w:rPr>
      </w:pPr>
      <w:r>
        <w:rPr>
          <w:rFonts w:hint="eastAsia" w:ascii="宋体" w:hAnsi="宋体"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2933700</wp:posOffset>
                </wp:positionH>
                <wp:positionV relativeFrom="paragraph">
                  <wp:posOffset>168910</wp:posOffset>
                </wp:positionV>
                <wp:extent cx="3022600" cy="1412875"/>
                <wp:effectExtent l="4445" t="4445" r="20955" b="11430"/>
                <wp:wrapNone/>
                <wp:docPr id="2" name="文本框 3"/>
                <wp:cNvGraphicFramePr/>
                <a:graphic xmlns:a="http://schemas.openxmlformats.org/drawingml/2006/main">
                  <a:graphicData uri="http://schemas.microsoft.com/office/word/2010/wordprocessingShape">
                    <wps:wsp>
                      <wps:cNvSpPr txBox="1"/>
                      <wps:spPr>
                        <a:xfrm>
                          <a:off x="0" y="0"/>
                          <a:ext cx="3022600" cy="1412875"/>
                        </a:xfrm>
                        <a:prstGeom prst="rect">
                          <a:avLst/>
                        </a:prstGeom>
                        <a:solidFill>
                          <a:srgbClr val="FFFFFF"/>
                        </a:solidFill>
                        <a:ln w="9525" cap="flat" cmpd="sng">
                          <a:solidFill>
                            <a:srgbClr val="000000"/>
                          </a:solidFill>
                          <a:prstDash val="dashDot"/>
                          <a:miter/>
                          <a:headEnd type="none" w="med" len="med"/>
                          <a:tailEnd type="none" w="med" len="med"/>
                        </a:ln>
                      </wps:spPr>
                      <wps:txbx>
                        <w:txbxContent>
                          <w:p w14:paraId="2544CEB8"/>
                          <w:p w14:paraId="4C84C0E4">
                            <w:pPr>
                              <w:jc w:val="center"/>
                              <w:rPr>
                                <w:rFonts w:ascii="方正仿宋_GBK"/>
                                <w:sz w:val="30"/>
                                <w:szCs w:val="30"/>
                              </w:rPr>
                            </w:pPr>
                            <w:r>
                              <w:rPr>
                                <w:rFonts w:hint="eastAsia" w:ascii="方正仿宋_GBK"/>
                                <w:sz w:val="30"/>
                                <w:szCs w:val="30"/>
                              </w:rPr>
                              <w:t>法定代表人二代身份证复印件</w:t>
                            </w:r>
                          </w:p>
                          <w:p w14:paraId="7FAA63B8">
                            <w:pPr>
                              <w:jc w:val="center"/>
                              <w:rPr>
                                <w:rFonts w:ascii="方正仿宋_GBK"/>
                                <w:sz w:val="30"/>
                                <w:szCs w:val="30"/>
                              </w:rPr>
                            </w:pPr>
                            <w:r>
                              <w:rPr>
                                <w:rFonts w:hint="eastAsia" w:ascii="方正仿宋_GBK"/>
                                <w:sz w:val="30"/>
                                <w:szCs w:val="30"/>
                              </w:rPr>
                              <w:t>复印或粘贴均可</w:t>
                            </w:r>
                          </w:p>
                          <w:p w14:paraId="52B7584E">
                            <w:pPr>
                              <w:jc w:val="center"/>
                              <w:rPr>
                                <w:rFonts w:ascii="方正仿宋_GBK"/>
                              </w:rPr>
                            </w:pPr>
                          </w:p>
                          <w:p w14:paraId="3F2E9FFD">
                            <w:pPr>
                              <w:ind w:firstLine="140" w:firstLineChars="50"/>
                            </w:pPr>
                          </w:p>
                          <w:p w14:paraId="495AB6D1">
                            <w:pPr>
                              <w:ind w:firstLine="140" w:firstLineChars="50"/>
                            </w:pPr>
                          </w:p>
                          <w:p w14:paraId="4975AC17">
                            <w:pPr>
                              <w:ind w:firstLine="140" w:firstLineChars="50"/>
                            </w:pPr>
                          </w:p>
                          <w:p w14:paraId="435C0609">
                            <w:pPr>
                              <w:ind w:firstLine="140" w:firstLineChars="50"/>
                            </w:pPr>
                          </w:p>
                          <w:p w14:paraId="3B755708">
                            <w:pPr>
                              <w:ind w:firstLine="140" w:firstLineChars="50"/>
                            </w:pPr>
                          </w:p>
                          <w:p w14:paraId="06274338">
                            <w:pPr>
                              <w:ind w:firstLine="140" w:firstLineChars="50"/>
                            </w:pPr>
                          </w:p>
                        </w:txbxContent>
                      </wps:txbx>
                      <wps:bodyPr wrap="square" upright="1"/>
                    </wps:wsp>
                  </a:graphicData>
                </a:graphic>
              </wp:anchor>
            </w:drawing>
          </mc:Choice>
          <mc:Fallback>
            <w:pict>
              <v:shape id="文本框 3" o:spid="_x0000_s1026" o:spt="202" type="#_x0000_t202" style="position:absolute;left:0pt;margin-left:231pt;margin-top:13.3pt;height:111.25pt;width:238pt;z-index:251660288;mso-width-relative:page;mso-height-relative:page;" fillcolor="#FFFFFF" filled="t" stroked="t" coordsize="21600,21600" o:gfxdata="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18fGa2AAAAAoBAAAP&#10;AAAAAAAAAAEAIAAAACIAAABkcnMvZG93bnJldi54bWxQSwECFAAUAAAACACHTuJApHe92hgCAABH&#10;BAAADgAAAAAAAAABACAAAAAnAQAAZHJzL2Uyb0RvYy54bWxQSwUGAAAAAAYABgBZAQAAsQUAAAAA&#10;">
                <v:fill on="t" focussize="0,0"/>
                <v:stroke color="#000000" joinstyle="miter" dashstyle="dashDot"/>
                <v:imagedata o:title=""/>
                <o:lock v:ext="edit" aspectratio="f"/>
                <v:textbox>
                  <w:txbxContent>
                    <w:p w14:paraId="2544CEB8"/>
                    <w:p w14:paraId="4C84C0E4">
                      <w:pPr>
                        <w:jc w:val="center"/>
                        <w:rPr>
                          <w:rFonts w:ascii="方正仿宋_GBK"/>
                          <w:sz w:val="30"/>
                          <w:szCs w:val="30"/>
                        </w:rPr>
                      </w:pPr>
                      <w:r>
                        <w:rPr>
                          <w:rFonts w:hint="eastAsia" w:ascii="方正仿宋_GBK"/>
                          <w:sz w:val="30"/>
                          <w:szCs w:val="30"/>
                        </w:rPr>
                        <w:t>法定代表人二代身份证复印件</w:t>
                      </w:r>
                    </w:p>
                    <w:p w14:paraId="7FAA63B8">
                      <w:pPr>
                        <w:jc w:val="center"/>
                        <w:rPr>
                          <w:rFonts w:ascii="方正仿宋_GBK"/>
                          <w:sz w:val="30"/>
                          <w:szCs w:val="30"/>
                        </w:rPr>
                      </w:pPr>
                      <w:r>
                        <w:rPr>
                          <w:rFonts w:hint="eastAsia" w:ascii="方正仿宋_GBK"/>
                          <w:sz w:val="30"/>
                          <w:szCs w:val="30"/>
                        </w:rPr>
                        <w:t>复印或粘贴均可</w:t>
                      </w:r>
                    </w:p>
                    <w:p w14:paraId="52B7584E">
                      <w:pPr>
                        <w:jc w:val="center"/>
                        <w:rPr>
                          <w:rFonts w:ascii="方正仿宋_GBK"/>
                        </w:rPr>
                      </w:pPr>
                    </w:p>
                    <w:p w14:paraId="3F2E9FFD">
                      <w:pPr>
                        <w:ind w:firstLine="140" w:firstLineChars="50"/>
                      </w:pPr>
                    </w:p>
                    <w:p w14:paraId="495AB6D1">
                      <w:pPr>
                        <w:ind w:firstLine="140" w:firstLineChars="50"/>
                      </w:pPr>
                    </w:p>
                    <w:p w14:paraId="4975AC17">
                      <w:pPr>
                        <w:ind w:firstLine="140" w:firstLineChars="50"/>
                      </w:pPr>
                    </w:p>
                    <w:p w14:paraId="435C0609">
                      <w:pPr>
                        <w:ind w:firstLine="140" w:firstLineChars="50"/>
                      </w:pPr>
                    </w:p>
                    <w:p w14:paraId="3B755708">
                      <w:pPr>
                        <w:ind w:firstLine="140" w:firstLineChars="50"/>
                      </w:pPr>
                    </w:p>
                    <w:p w14:paraId="06274338">
                      <w:pPr>
                        <w:ind w:firstLine="140" w:firstLineChars="50"/>
                      </w:pP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168910</wp:posOffset>
                </wp:positionV>
                <wp:extent cx="2755900" cy="1433195"/>
                <wp:effectExtent l="4445" t="5080" r="20955" b="9525"/>
                <wp:wrapNone/>
                <wp:docPr id="1" name="文本框 5"/>
                <wp:cNvGraphicFramePr/>
                <a:graphic xmlns:a="http://schemas.openxmlformats.org/drawingml/2006/main">
                  <a:graphicData uri="http://schemas.microsoft.com/office/word/2010/wordprocessingShape">
                    <wps:wsp>
                      <wps:cNvSpPr txBox="1"/>
                      <wps:spPr>
                        <a:xfrm>
                          <a:off x="0" y="0"/>
                          <a:ext cx="2755900" cy="1433195"/>
                        </a:xfrm>
                        <a:prstGeom prst="rect">
                          <a:avLst/>
                        </a:prstGeom>
                        <a:solidFill>
                          <a:srgbClr val="FFFFFF"/>
                        </a:solidFill>
                        <a:ln w="9525" cap="flat" cmpd="sng">
                          <a:solidFill>
                            <a:srgbClr val="000000"/>
                          </a:solidFill>
                          <a:prstDash val="dashDot"/>
                          <a:miter/>
                          <a:headEnd type="none" w="med" len="med"/>
                          <a:tailEnd type="none" w="med" len="med"/>
                        </a:ln>
                      </wps:spPr>
                      <wps:txbx>
                        <w:txbxContent>
                          <w:p w14:paraId="2E74B28B"/>
                          <w:p w14:paraId="0A248126">
                            <w:pPr>
                              <w:jc w:val="center"/>
                              <w:rPr>
                                <w:rFonts w:ascii="方正仿宋_GBK"/>
                                <w:sz w:val="30"/>
                                <w:szCs w:val="30"/>
                              </w:rPr>
                            </w:pPr>
                            <w:r>
                              <w:rPr>
                                <w:rFonts w:hint="eastAsia" w:ascii="方正仿宋_GBK"/>
                                <w:sz w:val="30"/>
                                <w:szCs w:val="30"/>
                              </w:rPr>
                              <w:t>法定代表人二代身份证复印件复印或粘贴均可</w:t>
                            </w:r>
                          </w:p>
                          <w:p w14:paraId="11A20416">
                            <w:pPr>
                              <w:ind w:firstLine="150" w:firstLineChars="50"/>
                              <w:jc w:val="center"/>
                              <w:rPr>
                                <w:rFonts w:ascii="方正仿宋_GBK"/>
                                <w:sz w:val="30"/>
                                <w:szCs w:val="30"/>
                              </w:rPr>
                            </w:pPr>
                          </w:p>
                          <w:p w14:paraId="30E2A967">
                            <w:pPr>
                              <w:ind w:firstLine="140" w:firstLineChars="50"/>
                            </w:pPr>
                          </w:p>
                          <w:p w14:paraId="0D111426">
                            <w:pPr>
                              <w:ind w:firstLine="140" w:firstLineChars="50"/>
                            </w:pPr>
                          </w:p>
                          <w:p w14:paraId="7A432D07">
                            <w:pPr>
                              <w:ind w:firstLine="140" w:firstLineChars="50"/>
                            </w:pPr>
                          </w:p>
                          <w:p w14:paraId="6D4B7070">
                            <w:pPr>
                              <w:ind w:firstLine="140" w:firstLineChars="50"/>
                            </w:pPr>
                          </w:p>
                          <w:p w14:paraId="70749773">
                            <w:pPr>
                              <w:ind w:firstLine="140" w:firstLineChars="50"/>
                            </w:pPr>
                          </w:p>
                          <w:p w14:paraId="3FECACC4">
                            <w:pPr>
                              <w:ind w:firstLine="140" w:firstLineChars="50"/>
                            </w:pPr>
                          </w:p>
                        </w:txbxContent>
                      </wps:txbx>
                      <wps:bodyPr wrap="square" upright="1"/>
                    </wps:wsp>
                  </a:graphicData>
                </a:graphic>
              </wp:anchor>
            </w:drawing>
          </mc:Choice>
          <mc:Fallback>
            <w:pict>
              <v:shape id="文本框 5" o:spid="_x0000_s1026" o:spt="202" type="#_x0000_t202" style="position:absolute;left:0pt;margin-left:0pt;margin-top:13.3pt;height:112.85pt;width:217pt;z-index:251659264;mso-width-relative:page;mso-height-relative:page;" fillcolor="#FFFFFF" filled="t" stroked="t" coordsize="21600,21600" o:gfxdata="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NQ1W1QAAAAcBAAAPAAAA&#10;AAAAAAEAIAAAACIAAABkcnMvZG93bnJldi54bWxQSwECFAAUAAAACACHTuJAyBa0DBgCAABHBAAA&#10;DgAAAAAAAAABACAAAAAkAQAAZHJzL2Uyb0RvYy54bWxQSwUGAAAAAAYABgBZAQAArgUAAAAA&#10;">
                <v:fill on="t" focussize="0,0"/>
                <v:stroke color="#000000" joinstyle="miter" dashstyle="dashDot"/>
                <v:imagedata o:title=""/>
                <o:lock v:ext="edit" aspectratio="f"/>
                <v:textbox>
                  <w:txbxContent>
                    <w:p w14:paraId="2E74B28B"/>
                    <w:p w14:paraId="0A248126">
                      <w:pPr>
                        <w:jc w:val="center"/>
                        <w:rPr>
                          <w:rFonts w:ascii="方正仿宋_GBK"/>
                          <w:sz w:val="30"/>
                          <w:szCs w:val="30"/>
                        </w:rPr>
                      </w:pPr>
                      <w:r>
                        <w:rPr>
                          <w:rFonts w:hint="eastAsia" w:ascii="方正仿宋_GBK"/>
                          <w:sz w:val="30"/>
                          <w:szCs w:val="30"/>
                        </w:rPr>
                        <w:t>法定代表人二代身份证复印件复印或粘贴均可</w:t>
                      </w:r>
                    </w:p>
                    <w:p w14:paraId="11A20416">
                      <w:pPr>
                        <w:ind w:firstLine="150" w:firstLineChars="50"/>
                        <w:jc w:val="center"/>
                        <w:rPr>
                          <w:rFonts w:ascii="方正仿宋_GBK"/>
                          <w:sz w:val="30"/>
                          <w:szCs w:val="30"/>
                        </w:rPr>
                      </w:pPr>
                    </w:p>
                    <w:p w14:paraId="30E2A967">
                      <w:pPr>
                        <w:ind w:firstLine="140" w:firstLineChars="50"/>
                      </w:pPr>
                    </w:p>
                    <w:p w14:paraId="0D111426">
                      <w:pPr>
                        <w:ind w:firstLine="140" w:firstLineChars="50"/>
                      </w:pPr>
                    </w:p>
                    <w:p w14:paraId="7A432D07">
                      <w:pPr>
                        <w:ind w:firstLine="140" w:firstLineChars="50"/>
                      </w:pPr>
                    </w:p>
                    <w:p w14:paraId="6D4B7070">
                      <w:pPr>
                        <w:ind w:firstLine="140" w:firstLineChars="50"/>
                      </w:pPr>
                    </w:p>
                    <w:p w14:paraId="70749773">
                      <w:pPr>
                        <w:ind w:firstLine="140" w:firstLineChars="50"/>
                      </w:pPr>
                    </w:p>
                    <w:p w14:paraId="3FECACC4">
                      <w:pPr>
                        <w:ind w:firstLine="140" w:firstLineChars="50"/>
                      </w:pPr>
                    </w:p>
                  </w:txbxContent>
                </v:textbox>
              </v:shape>
            </w:pict>
          </mc:Fallback>
        </mc:AlternateContent>
      </w:r>
    </w:p>
    <w:p w14:paraId="26663427">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p>
    <w:p w14:paraId="31CB145C">
      <w:pPr>
        <w:pStyle w:val="10"/>
        <w:pageBreakBefore w:val="0"/>
        <w:kinsoku/>
        <w:wordWrap/>
        <w:overflowPunct/>
        <w:topLinePunct w:val="0"/>
        <w:autoSpaceDE/>
        <w:autoSpaceDN/>
        <w:bidi w:val="0"/>
        <w:spacing w:line="440" w:lineRule="exact"/>
        <w:ind w:left="560" w:firstLine="480"/>
        <w:textAlignment w:val="auto"/>
        <w:rPr>
          <w:rFonts w:hint="eastAsia" w:ascii="宋体" w:hAnsi="宋体" w:eastAsia="宋体" w:cs="宋体"/>
          <w:sz w:val="24"/>
          <w:szCs w:val="24"/>
        </w:rPr>
      </w:pPr>
    </w:p>
    <w:p w14:paraId="54E32B3F">
      <w:pPr>
        <w:pStyle w:val="10"/>
        <w:pageBreakBefore w:val="0"/>
        <w:kinsoku/>
        <w:wordWrap/>
        <w:overflowPunct/>
        <w:topLinePunct w:val="0"/>
        <w:autoSpaceDE/>
        <w:autoSpaceDN/>
        <w:bidi w:val="0"/>
        <w:spacing w:line="440" w:lineRule="exact"/>
        <w:ind w:left="560" w:firstLine="480"/>
        <w:textAlignment w:val="auto"/>
        <w:rPr>
          <w:rFonts w:hint="eastAsia" w:ascii="宋体" w:hAnsi="宋体" w:eastAsia="宋体" w:cs="宋体"/>
          <w:sz w:val="24"/>
          <w:szCs w:val="24"/>
        </w:rPr>
      </w:pPr>
    </w:p>
    <w:p w14:paraId="55326063">
      <w:pPr>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sz w:val="24"/>
          <w:szCs w:val="24"/>
        </w:rPr>
      </w:pPr>
    </w:p>
    <w:p w14:paraId="31F292E6">
      <w:pPr>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sz w:val="24"/>
          <w:szCs w:val="24"/>
        </w:rPr>
      </w:pPr>
    </w:p>
    <w:p w14:paraId="6714D617">
      <w:pPr>
        <w:pStyle w:val="2"/>
        <w:rPr>
          <w:rFonts w:hint="eastAsia"/>
        </w:rPr>
      </w:pPr>
    </w:p>
    <w:p w14:paraId="755FB7E3">
      <w:pPr>
        <w:rPr>
          <w:rFonts w:hint="eastAsia"/>
        </w:rPr>
      </w:pPr>
    </w:p>
    <w:p w14:paraId="0F547B7F">
      <w:pPr>
        <w:rPr>
          <w:rFonts w:hint="eastAsia"/>
        </w:rPr>
      </w:pPr>
    </w:p>
    <w:p w14:paraId="7BF8E474">
      <w:pPr>
        <w:rPr>
          <w:rFonts w:hint="eastAsia"/>
        </w:rPr>
      </w:pPr>
    </w:p>
    <w:p w14:paraId="74A6EF04">
      <w:pPr>
        <w:rPr>
          <w:rFonts w:hint="eastAsia"/>
        </w:rPr>
      </w:pPr>
    </w:p>
    <w:p w14:paraId="763DE581">
      <w:pPr>
        <w:rPr>
          <w:rFonts w:hint="eastAsia"/>
        </w:rPr>
      </w:pPr>
    </w:p>
    <w:p w14:paraId="2DD592ED">
      <w:pPr>
        <w:rPr>
          <w:rFonts w:hint="eastAsia"/>
        </w:rPr>
      </w:pPr>
    </w:p>
    <w:p w14:paraId="45438428">
      <w:pPr>
        <w:rPr>
          <w:rFonts w:hint="eastAsia"/>
        </w:rPr>
      </w:pPr>
    </w:p>
    <w:p w14:paraId="7E9030C1">
      <w:pPr>
        <w:rPr>
          <w:rFonts w:hint="eastAsia"/>
        </w:rPr>
      </w:pPr>
    </w:p>
    <w:p w14:paraId="1E6D771B">
      <w:pPr>
        <w:rPr>
          <w:rFonts w:hint="eastAsia"/>
        </w:rPr>
      </w:pPr>
    </w:p>
    <w:p w14:paraId="75F0EE35">
      <w:pPr>
        <w:rPr>
          <w:rFonts w:hint="eastAsia"/>
        </w:rPr>
      </w:pPr>
    </w:p>
    <w:p w14:paraId="6DBD7784">
      <w:pPr>
        <w:rPr>
          <w:rFonts w:hint="eastAsia"/>
        </w:rPr>
      </w:pPr>
    </w:p>
    <w:p w14:paraId="299C6A62">
      <w:pPr>
        <w:rPr>
          <w:rFonts w:hint="eastAsia"/>
        </w:rPr>
      </w:pPr>
    </w:p>
    <w:p w14:paraId="664B0591">
      <w:pPr>
        <w:rPr>
          <w:rFonts w:hint="eastAsia"/>
        </w:rPr>
      </w:pPr>
    </w:p>
    <w:p w14:paraId="44CA998D">
      <w:pPr>
        <w:rPr>
          <w:rFonts w:hint="eastAsia"/>
        </w:rPr>
      </w:pPr>
    </w:p>
    <w:p w14:paraId="5C32368B">
      <w:pPr>
        <w:rPr>
          <w:rFonts w:hint="eastAsia"/>
        </w:rPr>
      </w:pPr>
    </w:p>
    <w:p w14:paraId="44C3ABAE">
      <w:pPr>
        <w:pageBreakBefore w:val="0"/>
        <w:numPr>
          <w:ilvl w:val="0"/>
          <w:numId w:val="5"/>
        </w:numPr>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委托书（法定代表人参与投标的无须委托）</w:t>
      </w:r>
    </w:p>
    <w:p w14:paraId="083B1D90">
      <w:pPr>
        <w:pStyle w:val="9"/>
        <w:pageBreakBefore w:val="0"/>
        <w:kinsoku/>
        <w:wordWrap/>
        <w:overflowPunct/>
        <w:topLinePunct w:val="0"/>
        <w:autoSpaceDE/>
        <w:autoSpaceDN/>
        <w:bidi w:val="0"/>
        <w:spacing w:line="440" w:lineRule="exact"/>
        <w:jc w:val="both"/>
        <w:textAlignment w:val="auto"/>
        <w:rPr>
          <w:rFonts w:hint="eastAsia" w:ascii="宋体" w:hAnsi="宋体" w:eastAsia="宋体" w:cs="宋体"/>
          <w:sz w:val="24"/>
          <w:szCs w:val="24"/>
        </w:rPr>
      </w:pPr>
    </w:p>
    <w:p w14:paraId="2E11ECBD">
      <w:pPr>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重庆市渝都监狱：</w:t>
      </w:r>
    </w:p>
    <w:p w14:paraId="1328CFDA">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兹委托</w:t>
      </w:r>
      <w:r>
        <w:rPr>
          <w:rFonts w:hint="eastAsia" w:ascii="宋体" w:hAnsi="宋体" w:eastAsia="宋体" w:cs="宋体"/>
          <w:sz w:val="24"/>
          <w:szCs w:val="24"/>
          <w:u w:val="single"/>
        </w:rPr>
        <w:t xml:space="preserve">      </w:t>
      </w:r>
      <w:r>
        <w:rPr>
          <w:rFonts w:hint="eastAsia" w:ascii="宋体" w:hAnsi="宋体" w:eastAsia="宋体" w:cs="宋体"/>
          <w:sz w:val="24"/>
          <w:szCs w:val="24"/>
        </w:rPr>
        <w:t>（被委托人）参加贵单位组织的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采购项目活动，全权代表我单位处理报价的有关事宜，该同志所承诺和签署的与本项目相关的一切事项我单位全部认可，并承担法律后果。</w:t>
      </w:r>
    </w:p>
    <w:p w14:paraId="183E02F2">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附被委托人情况：</w:t>
      </w:r>
    </w:p>
    <w:p w14:paraId="2787FA67">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7173ACC">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654C2AB">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p>
    <w:p w14:paraId="480F842D">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640105F">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77589E0">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p>
    <w:p w14:paraId="594FA475">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报价供应商名称（公章）         法定代表人（签字）</w:t>
      </w:r>
    </w:p>
    <w:p w14:paraId="41D80F10">
      <w:pPr>
        <w:pStyle w:val="9"/>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p>
    <w:p w14:paraId="41081EB5">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p>
    <w:p w14:paraId="7B6A7C26">
      <w:pPr>
        <w:pageBreakBefore w:val="0"/>
        <w:kinsoku/>
        <w:wordWrap/>
        <w:overflowPunct/>
        <w:topLinePunct w:val="0"/>
        <w:autoSpaceDE/>
        <w:autoSpaceDN/>
        <w:bidi w:val="0"/>
        <w:spacing w:line="440" w:lineRule="exact"/>
        <w:ind w:firstLine="480" w:firstLineChars="200"/>
        <w:jc w:val="center"/>
        <w:textAlignment w:val="auto"/>
        <w:rPr>
          <w:rFonts w:hint="eastAsia" w:ascii="宋体" w:hAnsi="宋体" w:eastAsia="宋体" w:cs="宋体"/>
          <w:spacing w:val="20"/>
          <w:sz w:val="24"/>
          <w:szCs w:val="24"/>
        </w:rPr>
      </w:pPr>
      <w:r>
        <w:rPr>
          <w:rFonts w:hint="eastAsia" w:ascii="宋体" w:hAnsi="宋体" w:eastAsia="宋体" w:cs="宋体"/>
          <w:sz w:val="24"/>
          <w:szCs w:val="24"/>
        </w:rPr>
        <w:t>年  月  日</w:t>
      </w:r>
    </w:p>
    <w:p w14:paraId="284F31E7">
      <w:pPr>
        <w:pageBreakBefore w:val="0"/>
        <w:kinsoku/>
        <w:wordWrap/>
        <w:overflowPunct/>
        <w:topLinePunct w:val="0"/>
        <w:autoSpaceDE/>
        <w:autoSpaceDN/>
        <w:bidi w:val="0"/>
        <w:spacing w:line="440" w:lineRule="exact"/>
        <w:ind w:right="640"/>
        <w:jc w:val="right"/>
        <w:textAlignment w:val="auto"/>
        <w:rPr>
          <w:rFonts w:hint="eastAsia" w:ascii="宋体" w:hAnsi="宋体" w:eastAsia="宋体" w:cs="宋体"/>
          <w:spacing w:val="20"/>
          <w:sz w:val="24"/>
          <w:szCs w:val="24"/>
        </w:rPr>
      </w:pPr>
    </w:p>
    <w:p w14:paraId="6438C2E3">
      <w:pPr>
        <w:pageBreakBefore w:val="0"/>
        <w:kinsoku/>
        <w:wordWrap/>
        <w:overflowPunct/>
        <w:topLinePunct w:val="0"/>
        <w:autoSpaceDE/>
        <w:autoSpaceDN/>
        <w:bidi w:val="0"/>
        <w:spacing w:line="440" w:lineRule="exact"/>
        <w:ind w:right="640"/>
        <w:jc w:val="right"/>
        <w:textAlignment w:val="auto"/>
        <w:rPr>
          <w:rFonts w:hint="eastAsia" w:ascii="宋体" w:hAnsi="宋体" w:eastAsia="宋体" w:cs="宋体"/>
          <w:spacing w:val="20"/>
          <w:sz w:val="24"/>
          <w:szCs w:val="24"/>
        </w:rPr>
      </w:pPr>
    </w:p>
    <w:p w14:paraId="423BF994">
      <w:pPr>
        <w:pageBreakBefore w:val="0"/>
        <w:kinsoku/>
        <w:wordWrap/>
        <w:overflowPunct/>
        <w:topLinePunct w:val="0"/>
        <w:autoSpaceDE/>
        <w:autoSpaceDN/>
        <w:bidi w:val="0"/>
        <w:spacing w:line="440" w:lineRule="exact"/>
        <w:textAlignment w:val="auto"/>
        <w:rPr>
          <w:rFonts w:hint="eastAsia" w:ascii="宋体" w:hAnsi="宋体" w:eastAsia="宋体" w:cs="宋体"/>
          <w:b/>
          <w:bCs/>
          <w:sz w:val="24"/>
          <w:szCs w:val="24"/>
        </w:rPr>
      </w:pPr>
    </w:p>
    <w:p w14:paraId="332AEDDB">
      <w:pPr>
        <w:pageBreakBefore w:val="0"/>
        <w:kinsoku/>
        <w:wordWrap/>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-1057275</wp:posOffset>
                </wp:positionV>
                <wp:extent cx="2755900" cy="1561465"/>
                <wp:effectExtent l="4445" t="5080" r="20955" b="14605"/>
                <wp:wrapNone/>
                <wp:docPr id="3" name="文本框 6"/>
                <wp:cNvGraphicFramePr/>
                <a:graphic xmlns:a="http://schemas.openxmlformats.org/drawingml/2006/main">
                  <a:graphicData uri="http://schemas.microsoft.com/office/word/2010/wordprocessingShape">
                    <wps:wsp>
                      <wps:cNvSpPr txBox="1"/>
                      <wps:spPr>
                        <a:xfrm>
                          <a:off x="0" y="0"/>
                          <a:ext cx="2755900" cy="1561465"/>
                        </a:xfrm>
                        <a:prstGeom prst="rect">
                          <a:avLst/>
                        </a:prstGeom>
                        <a:solidFill>
                          <a:srgbClr val="FFFFFF"/>
                        </a:solidFill>
                        <a:ln w="9525" cap="flat" cmpd="sng">
                          <a:solidFill>
                            <a:srgbClr val="000000"/>
                          </a:solidFill>
                          <a:prstDash val="dashDot"/>
                          <a:miter/>
                          <a:headEnd type="none" w="med" len="med"/>
                          <a:tailEnd type="none" w="med" len="med"/>
                        </a:ln>
                      </wps:spPr>
                      <wps:txbx>
                        <w:txbxContent>
                          <w:p w14:paraId="1DD432AB">
                            <w:pPr>
                              <w:rPr>
                                <w:rFonts w:ascii="方正仿宋简体" w:eastAsia="方正仿宋简体"/>
                              </w:rPr>
                            </w:pPr>
                          </w:p>
                          <w:p w14:paraId="5DBE2A54">
                            <w:pPr>
                              <w:jc w:val="center"/>
                              <w:rPr>
                                <w:szCs w:val="28"/>
                              </w:rPr>
                            </w:pPr>
                            <w:r>
                              <w:rPr>
                                <w:rFonts w:hint="eastAsia"/>
                                <w:szCs w:val="28"/>
                              </w:rPr>
                              <w:t>授权代理人二代身份证复印件复印或粘贴均可</w:t>
                            </w:r>
                          </w:p>
                          <w:p w14:paraId="68058904">
                            <w:pPr>
                              <w:ind w:firstLine="140" w:firstLineChars="50"/>
                              <w:rPr>
                                <w:szCs w:val="28"/>
                              </w:rPr>
                            </w:pPr>
                          </w:p>
                          <w:p w14:paraId="6D13463E">
                            <w:pPr>
                              <w:ind w:firstLine="140" w:firstLineChars="50"/>
                              <w:rPr>
                                <w:rFonts w:ascii="方正仿宋简体" w:eastAsia="方正仿宋简体"/>
                              </w:rPr>
                            </w:pPr>
                          </w:p>
                          <w:p w14:paraId="0C19FDD2">
                            <w:pPr>
                              <w:ind w:firstLine="140" w:firstLineChars="50"/>
                            </w:pPr>
                          </w:p>
                          <w:p w14:paraId="6837F80F">
                            <w:pPr>
                              <w:ind w:firstLine="140" w:firstLineChars="50"/>
                            </w:pPr>
                          </w:p>
                          <w:p w14:paraId="2C8CDEDA">
                            <w:pPr>
                              <w:ind w:firstLine="140" w:firstLineChars="50"/>
                            </w:pPr>
                          </w:p>
                          <w:p w14:paraId="04BB1171">
                            <w:pPr>
                              <w:ind w:firstLine="140" w:firstLineChars="50"/>
                            </w:pPr>
                          </w:p>
                          <w:p w14:paraId="5213C0FF">
                            <w:pPr>
                              <w:ind w:firstLine="140" w:firstLineChars="50"/>
                            </w:pPr>
                          </w:p>
                        </w:txbxContent>
                      </wps:txbx>
                      <wps:bodyPr wrap="square" upright="1"/>
                    </wps:wsp>
                  </a:graphicData>
                </a:graphic>
              </wp:anchor>
            </w:drawing>
          </mc:Choice>
          <mc:Fallback>
            <w:pict>
              <v:shape id="文本框 6" o:spid="_x0000_s1026" o:spt="202" type="#_x0000_t202" style="position:absolute;left:0pt;margin-left:12pt;margin-top:-83.25pt;height:122.95pt;width:217pt;z-index:251661312;mso-width-relative:page;mso-height-relative:page;" fillcolor="#FFFFFF" filled="t" stroked="t" coordsize="21600,21600" o:gfxdata="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4IEa2QAAAAoBAAAP&#10;AAAAAAAAAAEAIAAAACIAAABkcnMvZG93bnJldi54bWxQSwECFAAUAAAACACHTuJA0MByvhcCAABH&#10;BAAADgAAAAAAAAABACAAAAAoAQAAZHJzL2Uyb0RvYy54bWxQSwUGAAAAAAYABgBZAQAAsQUAAAAA&#10;">
                <v:fill on="t" focussize="0,0"/>
                <v:stroke color="#000000" joinstyle="miter" dashstyle="dashDot"/>
                <v:imagedata o:title=""/>
                <o:lock v:ext="edit" aspectratio="f"/>
                <v:textbox>
                  <w:txbxContent>
                    <w:p w14:paraId="1DD432AB">
                      <w:pPr>
                        <w:rPr>
                          <w:rFonts w:ascii="方正仿宋简体" w:eastAsia="方正仿宋简体"/>
                        </w:rPr>
                      </w:pPr>
                    </w:p>
                    <w:p w14:paraId="5DBE2A54">
                      <w:pPr>
                        <w:jc w:val="center"/>
                        <w:rPr>
                          <w:szCs w:val="28"/>
                        </w:rPr>
                      </w:pPr>
                      <w:r>
                        <w:rPr>
                          <w:rFonts w:hint="eastAsia"/>
                          <w:szCs w:val="28"/>
                        </w:rPr>
                        <w:t>授权代理人二代身份证复印件复印或粘贴均可</w:t>
                      </w:r>
                    </w:p>
                    <w:p w14:paraId="68058904">
                      <w:pPr>
                        <w:ind w:firstLine="140" w:firstLineChars="50"/>
                        <w:rPr>
                          <w:szCs w:val="28"/>
                        </w:rPr>
                      </w:pPr>
                    </w:p>
                    <w:p w14:paraId="6D13463E">
                      <w:pPr>
                        <w:ind w:firstLine="140" w:firstLineChars="50"/>
                        <w:rPr>
                          <w:rFonts w:ascii="方正仿宋简体" w:eastAsia="方正仿宋简体"/>
                        </w:rPr>
                      </w:pPr>
                    </w:p>
                    <w:p w14:paraId="0C19FDD2">
                      <w:pPr>
                        <w:ind w:firstLine="140" w:firstLineChars="50"/>
                      </w:pPr>
                    </w:p>
                    <w:p w14:paraId="6837F80F">
                      <w:pPr>
                        <w:ind w:firstLine="140" w:firstLineChars="50"/>
                      </w:pPr>
                    </w:p>
                    <w:p w14:paraId="2C8CDEDA">
                      <w:pPr>
                        <w:ind w:firstLine="140" w:firstLineChars="50"/>
                      </w:pPr>
                    </w:p>
                    <w:p w14:paraId="04BB1171">
                      <w:pPr>
                        <w:ind w:firstLine="140" w:firstLineChars="50"/>
                      </w:pPr>
                    </w:p>
                    <w:p w14:paraId="5213C0FF">
                      <w:pPr>
                        <w:ind w:firstLine="140" w:firstLineChars="50"/>
                      </w:pPr>
                    </w:p>
                  </w:txbxContent>
                </v:textbox>
              </v:shape>
            </w:pict>
          </mc:Fallback>
        </mc:AlternateContent>
      </w:r>
      <w:r>
        <w:rPr>
          <w:rFonts w:hint="eastAsia" w:ascii="宋体" w:hAnsi="宋体" w:eastAsia="宋体" w:cs="宋体"/>
          <w:b/>
          <w:sz w:val="24"/>
          <w:szCs w:val="24"/>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-1057275</wp:posOffset>
                </wp:positionV>
                <wp:extent cx="3022600" cy="1497330"/>
                <wp:effectExtent l="4445" t="4445" r="20955" b="22225"/>
                <wp:wrapNone/>
                <wp:docPr id="4" name="文本框 7"/>
                <wp:cNvGraphicFramePr/>
                <a:graphic xmlns:a="http://schemas.openxmlformats.org/drawingml/2006/main">
                  <a:graphicData uri="http://schemas.microsoft.com/office/word/2010/wordprocessingShape">
                    <wps:wsp>
                      <wps:cNvSpPr txBox="1"/>
                      <wps:spPr>
                        <a:xfrm>
                          <a:off x="0" y="0"/>
                          <a:ext cx="3022600" cy="1497330"/>
                        </a:xfrm>
                        <a:prstGeom prst="rect">
                          <a:avLst/>
                        </a:prstGeom>
                        <a:solidFill>
                          <a:srgbClr val="FFFFFF"/>
                        </a:solidFill>
                        <a:ln w="9525" cap="flat" cmpd="sng">
                          <a:solidFill>
                            <a:srgbClr val="000000"/>
                          </a:solidFill>
                          <a:prstDash val="dashDot"/>
                          <a:miter/>
                          <a:headEnd type="none" w="med" len="med"/>
                          <a:tailEnd type="none" w="med" len="med"/>
                        </a:ln>
                      </wps:spPr>
                      <wps:txbx>
                        <w:txbxContent>
                          <w:p w14:paraId="7EFC1F6C"/>
                          <w:p w14:paraId="3176081D">
                            <w:pPr>
                              <w:ind w:firstLine="140" w:firstLineChars="50"/>
                              <w:jc w:val="center"/>
                              <w:rPr>
                                <w:szCs w:val="28"/>
                              </w:rPr>
                            </w:pPr>
                            <w:r>
                              <w:rPr>
                                <w:rFonts w:hint="eastAsia"/>
                                <w:szCs w:val="28"/>
                              </w:rPr>
                              <w:t>授权代理人二代身份证复印件</w:t>
                            </w:r>
                          </w:p>
                          <w:p w14:paraId="68661374">
                            <w:pPr>
                              <w:ind w:firstLine="140" w:firstLineChars="50"/>
                              <w:jc w:val="center"/>
                              <w:rPr>
                                <w:szCs w:val="28"/>
                              </w:rPr>
                            </w:pPr>
                            <w:r>
                              <w:rPr>
                                <w:rFonts w:hint="eastAsia"/>
                                <w:szCs w:val="28"/>
                              </w:rPr>
                              <w:t>复印或粘贴均可</w:t>
                            </w:r>
                          </w:p>
                          <w:p w14:paraId="38E96325">
                            <w:pPr>
                              <w:ind w:firstLine="140" w:firstLineChars="50"/>
                              <w:jc w:val="center"/>
                              <w:rPr>
                                <w:szCs w:val="28"/>
                              </w:rPr>
                            </w:pPr>
                          </w:p>
                          <w:p w14:paraId="656E5BD8">
                            <w:pPr>
                              <w:ind w:firstLine="140" w:firstLineChars="50"/>
                            </w:pPr>
                          </w:p>
                          <w:p w14:paraId="6371F3E7">
                            <w:pPr>
                              <w:ind w:firstLine="140" w:firstLineChars="50"/>
                            </w:pPr>
                          </w:p>
                          <w:p w14:paraId="1B4AD151">
                            <w:pPr>
                              <w:ind w:firstLine="140" w:firstLineChars="50"/>
                            </w:pPr>
                          </w:p>
                          <w:p w14:paraId="28BAD090">
                            <w:pPr>
                              <w:ind w:firstLine="140" w:firstLineChars="50"/>
                            </w:pPr>
                          </w:p>
                          <w:p w14:paraId="70292EBD">
                            <w:pPr>
                              <w:ind w:firstLine="140" w:firstLineChars="50"/>
                            </w:pPr>
                          </w:p>
                          <w:p w14:paraId="0CD5393D">
                            <w:pPr>
                              <w:ind w:firstLine="140" w:firstLineChars="50"/>
                            </w:pPr>
                          </w:p>
                        </w:txbxContent>
                      </wps:txbx>
                      <wps:bodyPr wrap="square" upright="1"/>
                    </wps:wsp>
                  </a:graphicData>
                </a:graphic>
              </wp:anchor>
            </w:drawing>
          </mc:Choice>
          <mc:Fallback>
            <w:pict>
              <v:shape id="文本框 7" o:spid="_x0000_s1026" o:spt="202" type="#_x0000_t202" style="position:absolute;left:0pt;margin-left:243pt;margin-top:-83.25pt;height:117.9pt;width:238pt;z-index:251662336;mso-width-relative:page;mso-height-relative:page;" fillcolor="#FFFFFF" filled="t" stroked="t" coordsize="21600,21600" o:gfxdata="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Br5a2QAAAAsB&#10;AAAPAAAAAAAAAAEAIAAAACIAAABkcnMvZG93bnJldi54bWxQSwECFAAUAAAACACHTuJAaIpSDRoC&#10;AABHBAAADgAAAAAAAAABACAAAAAoAQAAZHJzL2Uyb0RvYy54bWxQSwUGAAAAAAYABgBZAQAAtAUA&#10;AAAA&#10;">
                <v:fill on="t" focussize="0,0"/>
                <v:stroke color="#000000" joinstyle="miter" dashstyle="dashDot"/>
                <v:imagedata o:title=""/>
                <o:lock v:ext="edit" aspectratio="f"/>
                <v:textbox>
                  <w:txbxContent>
                    <w:p w14:paraId="7EFC1F6C"/>
                    <w:p w14:paraId="3176081D">
                      <w:pPr>
                        <w:ind w:firstLine="140" w:firstLineChars="50"/>
                        <w:jc w:val="center"/>
                        <w:rPr>
                          <w:szCs w:val="28"/>
                        </w:rPr>
                      </w:pPr>
                      <w:r>
                        <w:rPr>
                          <w:rFonts w:hint="eastAsia"/>
                          <w:szCs w:val="28"/>
                        </w:rPr>
                        <w:t>授权代理人二代身份证复印件</w:t>
                      </w:r>
                    </w:p>
                    <w:p w14:paraId="68661374">
                      <w:pPr>
                        <w:ind w:firstLine="140" w:firstLineChars="50"/>
                        <w:jc w:val="center"/>
                        <w:rPr>
                          <w:szCs w:val="28"/>
                        </w:rPr>
                      </w:pPr>
                      <w:r>
                        <w:rPr>
                          <w:rFonts w:hint="eastAsia"/>
                          <w:szCs w:val="28"/>
                        </w:rPr>
                        <w:t>复印或粘贴均可</w:t>
                      </w:r>
                    </w:p>
                    <w:p w14:paraId="38E96325">
                      <w:pPr>
                        <w:ind w:firstLine="140" w:firstLineChars="50"/>
                        <w:jc w:val="center"/>
                        <w:rPr>
                          <w:szCs w:val="28"/>
                        </w:rPr>
                      </w:pPr>
                    </w:p>
                    <w:p w14:paraId="656E5BD8">
                      <w:pPr>
                        <w:ind w:firstLine="140" w:firstLineChars="50"/>
                      </w:pPr>
                    </w:p>
                    <w:p w14:paraId="6371F3E7">
                      <w:pPr>
                        <w:ind w:firstLine="140" w:firstLineChars="50"/>
                      </w:pPr>
                    </w:p>
                    <w:p w14:paraId="1B4AD151">
                      <w:pPr>
                        <w:ind w:firstLine="140" w:firstLineChars="50"/>
                      </w:pPr>
                    </w:p>
                    <w:p w14:paraId="28BAD090">
                      <w:pPr>
                        <w:ind w:firstLine="140" w:firstLineChars="50"/>
                      </w:pPr>
                    </w:p>
                    <w:p w14:paraId="70292EBD">
                      <w:pPr>
                        <w:ind w:firstLine="140" w:firstLineChars="50"/>
                      </w:pPr>
                    </w:p>
                    <w:p w14:paraId="0CD5393D">
                      <w:pPr>
                        <w:ind w:firstLine="140" w:firstLineChars="50"/>
                      </w:pPr>
                    </w:p>
                  </w:txbxContent>
                </v:textbox>
              </v:shape>
            </w:pict>
          </mc:Fallback>
        </mc:AlternateContent>
      </w:r>
    </w:p>
    <w:p w14:paraId="00EE020A">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b/>
          <w:color w:val="000000"/>
          <w:sz w:val="24"/>
          <w:szCs w:val="24"/>
        </w:rPr>
      </w:pPr>
    </w:p>
    <w:p w14:paraId="60687AAA">
      <w:pPr>
        <w:pStyle w:val="4"/>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p>
    <w:p w14:paraId="77B93EC4">
      <w:pPr>
        <w:rPr>
          <w:rFonts w:hint="eastAsia" w:ascii="宋体" w:hAnsi="宋体" w:eastAsia="宋体" w:cs="宋体"/>
          <w:sz w:val="24"/>
          <w:szCs w:val="24"/>
        </w:rPr>
      </w:pPr>
    </w:p>
    <w:p w14:paraId="7BA30744">
      <w:pPr>
        <w:rPr>
          <w:rFonts w:hint="eastAsia" w:ascii="宋体" w:hAnsi="宋体" w:eastAsia="宋体" w:cs="宋体"/>
          <w:sz w:val="24"/>
          <w:szCs w:val="24"/>
        </w:rPr>
      </w:pPr>
    </w:p>
    <w:p w14:paraId="647EB764">
      <w:pPr>
        <w:rPr>
          <w:rFonts w:hint="eastAsia" w:ascii="宋体" w:hAnsi="宋体" w:eastAsia="宋体" w:cs="宋体"/>
          <w:sz w:val="24"/>
          <w:szCs w:val="24"/>
        </w:rPr>
      </w:pPr>
    </w:p>
    <w:p w14:paraId="7589F48B">
      <w:pPr>
        <w:rPr>
          <w:rFonts w:hint="eastAsia" w:ascii="宋体" w:hAnsi="宋体" w:eastAsia="宋体" w:cs="宋体"/>
          <w:sz w:val="24"/>
          <w:szCs w:val="24"/>
        </w:rPr>
      </w:pPr>
    </w:p>
    <w:p w14:paraId="17BACFA8">
      <w:pPr>
        <w:rPr>
          <w:rFonts w:hint="eastAsia" w:ascii="宋体" w:hAnsi="宋体" w:eastAsia="宋体" w:cs="宋体"/>
          <w:sz w:val="24"/>
          <w:szCs w:val="24"/>
        </w:rPr>
      </w:pPr>
    </w:p>
    <w:p w14:paraId="19F39A4B">
      <w:pPr>
        <w:rPr>
          <w:rFonts w:hint="eastAsia" w:ascii="宋体" w:hAnsi="宋体" w:eastAsia="宋体" w:cs="宋体"/>
          <w:sz w:val="24"/>
          <w:szCs w:val="24"/>
        </w:rPr>
      </w:pPr>
    </w:p>
    <w:p w14:paraId="53029F2A">
      <w:pPr>
        <w:rPr>
          <w:rFonts w:hint="eastAsia" w:ascii="宋体" w:hAnsi="宋体" w:eastAsia="宋体" w:cs="宋体"/>
          <w:sz w:val="24"/>
          <w:szCs w:val="24"/>
        </w:rPr>
      </w:pPr>
    </w:p>
    <w:p w14:paraId="10A13327">
      <w:pPr>
        <w:rPr>
          <w:rFonts w:hint="eastAsia" w:ascii="宋体" w:hAnsi="宋体" w:eastAsia="宋体" w:cs="宋体"/>
          <w:sz w:val="24"/>
          <w:szCs w:val="24"/>
        </w:rPr>
      </w:pPr>
    </w:p>
    <w:p w14:paraId="1BA71194">
      <w:pPr>
        <w:rPr>
          <w:rFonts w:hint="eastAsia" w:ascii="宋体" w:hAnsi="宋体" w:eastAsia="宋体" w:cs="宋体"/>
          <w:sz w:val="24"/>
          <w:szCs w:val="24"/>
        </w:rPr>
      </w:pPr>
    </w:p>
    <w:p w14:paraId="504B304C">
      <w:pPr>
        <w:rPr>
          <w:rFonts w:hint="eastAsia" w:ascii="宋体" w:hAnsi="宋体" w:eastAsia="宋体" w:cs="宋体"/>
          <w:sz w:val="24"/>
          <w:szCs w:val="24"/>
        </w:rPr>
      </w:pPr>
    </w:p>
    <w:p w14:paraId="3CE563CD">
      <w:pPr>
        <w:rPr>
          <w:rFonts w:hint="eastAsia" w:ascii="宋体" w:hAnsi="宋体" w:eastAsia="宋体" w:cs="宋体"/>
          <w:sz w:val="24"/>
          <w:szCs w:val="24"/>
        </w:rPr>
      </w:pPr>
    </w:p>
    <w:p w14:paraId="0CF462B8">
      <w:pPr>
        <w:rPr>
          <w:rFonts w:hint="eastAsia" w:ascii="宋体" w:hAnsi="宋体" w:eastAsia="宋体" w:cs="宋体"/>
          <w:sz w:val="24"/>
          <w:szCs w:val="24"/>
        </w:rPr>
      </w:pPr>
    </w:p>
    <w:p w14:paraId="34D54C7F">
      <w:pPr>
        <w:rPr>
          <w:rFonts w:hint="eastAsia" w:ascii="宋体" w:hAnsi="宋体" w:eastAsia="宋体" w:cs="宋体"/>
          <w:sz w:val="24"/>
          <w:szCs w:val="24"/>
        </w:rPr>
      </w:pPr>
    </w:p>
    <w:p w14:paraId="55C6EFF6">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（五）报价供应商诚信承诺书</w:t>
      </w:r>
    </w:p>
    <w:p w14:paraId="4472E3C1">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color w:val="000000"/>
          <w:sz w:val="24"/>
          <w:szCs w:val="24"/>
        </w:rPr>
      </w:pPr>
    </w:p>
    <w:p w14:paraId="2B06AE14">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采购项目名称：</w:t>
      </w:r>
      <w:r>
        <w:rPr>
          <w:rFonts w:hint="eastAsia" w:ascii="宋体" w:hAnsi="宋体" w:eastAsia="宋体" w:cs="宋体"/>
          <w:color w:val="000000"/>
          <w:sz w:val="24"/>
          <w:szCs w:val="24"/>
          <w:u w:val="single"/>
        </w:rPr>
        <w:t xml:space="preserve">                                                </w:t>
      </w:r>
    </w:p>
    <w:p w14:paraId="415827C8">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color w:val="000000"/>
          <w:sz w:val="24"/>
          <w:szCs w:val="24"/>
        </w:rPr>
      </w:pPr>
    </w:p>
    <w:p w14:paraId="1F4D219A">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重庆市渝都监狱 </w:t>
      </w:r>
      <w:r>
        <w:rPr>
          <w:rFonts w:hint="eastAsia" w:ascii="宋体" w:hAnsi="宋体" w:eastAsia="宋体" w:cs="宋体"/>
          <w:color w:val="000000"/>
          <w:sz w:val="24"/>
          <w:szCs w:val="24"/>
        </w:rPr>
        <w:t>：</w:t>
      </w:r>
    </w:p>
    <w:p w14:paraId="1D3EF33C">
      <w:pPr>
        <w:pageBreakBefore w:val="0"/>
        <w:tabs>
          <w:tab w:val="left" w:pos="6300"/>
        </w:tabs>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供应商名称）郑重声明，我公司具有良好的商业信誉和健全的财务会计制度，具有履行合同所必需的设备和专业技术能力，有依法交纳税收和社会保障资金的良好记录，在合同签订前后随时愿意提供相关证明材料；我公司还同时声明参加本项目采购活动前三年内无违法活动记录，符合重庆市渝都监狱规定的供应商资格条件。我方对以上声明负全部法律责任。</w:t>
      </w:r>
    </w:p>
    <w:p w14:paraId="6E531B78">
      <w:pPr>
        <w:pageBreakBefore w:val="0"/>
        <w:tabs>
          <w:tab w:val="left" w:pos="6300"/>
        </w:tabs>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35CC0847">
      <w:pPr>
        <w:pageBreakBefore w:val="0"/>
        <w:tabs>
          <w:tab w:val="left" w:pos="6300"/>
        </w:tabs>
        <w:kinsoku/>
        <w:wordWrap/>
        <w:overflowPunct/>
        <w:topLinePunct w:val="0"/>
        <w:autoSpaceDE/>
        <w:autoSpaceDN/>
        <w:bidi w:val="0"/>
        <w:snapToGrid w:val="0"/>
        <w:spacing w:line="440" w:lineRule="exact"/>
        <w:ind w:right="1264" w:firstLine="6120" w:firstLineChars="2550"/>
        <w:textAlignment w:val="auto"/>
        <w:rPr>
          <w:rFonts w:hint="eastAsia" w:ascii="宋体" w:hAnsi="宋体" w:eastAsia="宋体" w:cs="宋体"/>
          <w:sz w:val="24"/>
          <w:szCs w:val="24"/>
        </w:rPr>
      </w:pPr>
      <w:r>
        <w:rPr>
          <w:rFonts w:hint="eastAsia" w:ascii="宋体" w:hAnsi="宋体" w:eastAsia="宋体" w:cs="宋体"/>
          <w:color w:val="000000"/>
          <w:sz w:val="24"/>
          <w:szCs w:val="24"/>
        </w:rPr>
        <w:t>供应商（公章）：</w:t>
      </w:r>
    </w:p>
    <w:p w14:paraId="2B08129C">
      <w:pPr>
        <w:pageBreakBefore w:val="0"/>
        <w:kinsoku/>
        <w:wordWrap/>
        <w:overflowPunct/>
        <w:topLinePunct w:val="0"/>
        <w:autoSpaceDE/>
        <w:autoSpaceDN/>
        <w:bidi w:val="0"/>
        <w:spacing w:line="440" w:lineRule="exact"/>
        <w:textAlignment w:val="auto"/>
        <w:rPr>
          <w:rFonts w:hint="eastAsia" w:ascii="宋体" w:hAnsi="宋体" w:eastAsia="宋体" w:cs="宋体"/>
          <w:b/>
          <w:bCs/>
          <w:color w:val="000000"/>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 xml:space="preserve">                                            日期：年   月   日</w:t>
      </w:r>
    </w:p>
    <w:p w14:paraId="71480916">
      <w:pPr>
        <w:pageBreakBefore w:val="0"/>
        <w:kinsoku/>
        <w:wordWrap/>
        <w:overflowPunct/>
        <w:topLinePunct w:val="0"/>
        <w:autoSpaceDE/>
        <w:autoSpaceDN/>
        <w:bidi w:val="0"/>
        <w:spacing w:line="440" w:lineRule="exact"/>
        <w:textAlignment w:val="auto"/>
        <w:rPr>
          <w:rFonts w:hint="eastAsia" w:ascii="宋体" w:hAnsi="宋体" w:eastAsia="宋体" w:cs="宋体"/>
          <w:b/>
          <w:color w:val="000000"/>
          <w:sz w:val="24"/>
          <w:szCs w:val="24"/>
        </w:rPr>
      </w:pPr>
    </w:p>
    <w:p w14:paraId="17E3125E">
      <w:pPr>
        <w:pageBreakBefore w:val="0"/>
        <w:tabs>
          <w:tab w:val="left" w:pos="6300"/>
        </w:tabs>
        <w:kinsoku/>
        <w:wordWrap/>
        <w:overflowPunct/>
        <w:topLinePunct w:val="0"/>
        <w:autoSpaceDE/>
        <w:autoSpaceDN/>
        <w:bidi w:val="0"/>
        <w:snapToGrid w:val="0"/>
        <w:spacing w:line="440" w:lineRule="exact"/>
        <w:ind w:firstLine="57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（六）报价单位银行开户证明（含账户名称、开户银行、银行帐号等信息，盖报价单位公章）或银行开户许可证复印件。</w:t>
      </w:r>
    </w:p>
    <w:p w14:paraId="29DE7FE6">
      <w:pPr>
        <w:pageBreakBefore w:val="0"/>
        <w:tabs>
          <w:tab w:val="left" w:pos="6300"/>
        </w:tabs>
        <w:kinsoku/>
        <w:wordWrap/>
        <w:overflowPunct/>
        <w:topLinePunct w:val="0"/>
        <w:autoSpaceDE/>
        <w:autoSpaceDN/>
        <w:bidi w:val="0"/>
        <w:snapToGrid w:val="0"/>
        <w:spacing w:line="440" w:lineRule="exact"/>
        <w:ind w:firstLine="562"/>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（七）其它证明文件或响应文件，如果有，格式请自编，并盖投标单位公章。</w:t>
      </w:r>
    </w:p>
    <w:p w14:paraId="0A722477">
      <w:pPr>
        <w:pageBreakBefore w:val="0"/>
        <w:kinsoku/>
        <w:wordWrap/>
        <w:overflowPunct/>
        <w:topLinePunct w:val="0"/>
        <w:autoSpaceDE/>
        <w:autoSpaceDN/>
        <w:bidi w:val="0"/>
        <w:spacing w:line="44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p w14:paraId="2F5C3DED">
      <w:pPr>
        <w:pageBreakBefore w:val="0"/>
        <w:kinsoku/>
        <w:wordWrap/>
        <w:overflowPunct/>
        <w:topLinePunct w:val="0"/>
        <w:autoSpaceDE/>
        <w:autoSpaceDN/>
        <w:bidi w:val="0"/>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（结束）</w:t>
      </w:r>
    </w:p>
    <w:p w14:paraId="1F48C0B0">
      <w:pPr>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i/>
          <w:iCs/>
          <w:sz w:val="24"/>
          <w:szCs w:val="24"/>
          <w:u w:val="single"/>
        </w:rPr>
      </w:pPr>
      <w:r>
        <w:rPr>
          <w:rFonts w:hint="eastAsia" w:ascii="宋体" w:hAnsi="宋体" w:eastAsia="宋体" w:cs="宋体"/>
          <w:sz w:val="24"/>
          <w:szCs w:val="24"/>
        </w:rPr>
        <w:t xml:space="preserve">              </w:t>
      </w:r>
      <w:bookmarkEnd w:id="0"/>
      <w:bookmarkEnd w:id="1"/>
      <w:bookmarkEnd w:id="2"/>
      <w:bookmarkEnd w:id="3"/>
      <w:bookmarkEnd w:id="4"/>
    </w:p>
    <w:p w14:paraId="5775976E"/>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B8FB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D0B3A">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AvDd4BAAC+AwAADgAAAGRycy9lMm9Eb2MueG1srVPBjtMwEL0j8Q+W&#10;7zTZSou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G4C8N3gEAAL4DAAAOAAAAAAAA&#10;AAEAIAAAAB4BAABkcnMvZTJvRG9jLnhtbFBLBQYAAAAABgAGAFkBAABuBQAAAAA=&#10;">
              <v:fill on="f" focussize="0,0"/>
              <v:stroke on="f"/>
              <v:imagedata o:title=""/>
              <o:lock v:ext="edit" aspectratio="f"/>
              <v:textbox inset="0mm,0mm,0mm,0mm" style="mso-fit-shape-to-text:t;">
                <w:txbxContent>
                  <w:p w14:paraId="1CAD0B3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38962">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A0E70"/>
    <w:multiLevelType w:val="singleLevel"/>
    <w:tmpl w:val="E52A0E70"/>
    <w:lvl w:ilvl="0" w:tentative="0">
      <w:start w:val="4"/>
      <w:numFmt w:val="chineseCounting"/>
      <w:suff w:val="nothing"/>
      <w:lvlText w:val="（%1）"/>
      <w:lvlJc w:val="left"/>
      <w:rPr>
        <w:rFonts w:hint="eastAsia"/>
      </w:rPr>
    </w:lvl>
  </w:abstractNum>
  <w:abstractNum w:abstractNumId="1">
    <w:nsid w:val="F3E0A620"/>
    <w:multiLevelType w:val="singleLevel"/>
    <w:tmpl w:val="F3E0A620"/>
    <w:lvl w:ilvl="0" w:tentative="0">
      <w:start w:val="1"/>
      <w:numFmt w:val="chineseCounting"/>
      <w:suff w:val="nothing"/>
      <w:lvlText w:val="（%1）"/>
      <w:lvlJc w:val="left"/>
      <w:pPr>
        <w:ind w:left="600" w:leftChars="0" w:firstLine="0" w:firstLineChars="0"/>
      </w:pPr>
      <w:rPr>
        <w:rFonts w:hint="eastAsia"/>
      </w:rPr>
    </w:lvl>
  </w:abstractNum>
  <w:abstractNum w:abstractNumId="2">
    <w:nsid w:val="190EB87F"/>
    <w:multiLevelType w:val="singleLevel"/>
    <w:tmpl w:val="190EB87F"/>
    <w:lvl w:ilvl="0" w:tentative="0">
      <w:start w:val="2"/>
      <w:numFmt w:val="chineseCounting"/>
      <w:suff w:val="nothing"/>
      <w:lvlText w:val="%1、"/>
      <w:lvlJc w:val="left"/>
      <w:rPr>
        <w:rFonts w:hint="eastAsia"/>
        <w:b/>
        <w:bCs/>
      </w:rPr>
    </w:lvl>
  </w:abstractNum>
  <w:abstractNum w:abstractNumId="3">
    <w:nsid w:val="297A6880"/>
    <w:multiLevelType w:val="multilevel"/>
    <w:tmpl w:val="297A6880"/>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1EC6B9"/>
    <w:multiLevelType w:val="singleLevel"/>
    <w:tmpl w:val="301EC6B9"/>
    <w:lvl w:ilvl="0" w:tentative="0">
      <w:start w:val="9"/>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424EA"/>
    <w:rsid w:val="269424A8"/>
    <w:rsid w:val="26A60808"/>
    <w:rsid w:val="27CA2C91"/>
    <w:rsid w:val="2C870806"/>
    <w:rsid w:val="31527AA3"/>
    <w:rsid w:val="495540FF"/>
    <w:rsid w:val="55513362"/>
    <w:rsid w:val="5BBF5D1D"/>
    <w:rsid w:val="63D003D7"/>
    <w:rsid w:val="6ADE7537"/>
    <w:rsid w:val="78D3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9"/>
    <w:pPr>
      <w:keepNext/>
      <w:keepLines/>
      <w:adjustRightInd w:val="0"/>
      <w:snapToGrid w:val="0"/>
      <w:spacing w:line="360" w:lineRule="auto"/>
      <w:outlineLvl w:val="1"/>
    </w:pPr>
    <w:rPr>
      <w:rFonts w:ascii="宋体" w:hAnsi="宋体"/>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line="700" w:lineRule="exact"/>
      <w:ind w:left="960"/>
    </w:pPr>
    <w:rPr>
      <w:sz w:val="4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pPr>
      <w:spacing w:line="180" w:lineRule="auto"/>
      <w:jc w:val="center"/>
    </w:pPr>
    <w:rPr>
      <w:sz w:val="30"/>
    </w:rPr>
  </w:style>
  <w:style w:type="paragraph" w:styleId="10">
    <w:name w:val="Body Text First Indent 2"/>
    <w:basedOn w:val="5"/>
    <w:qFormat/>
    <w:uiPriority w:val="0"/>
    <w:pPr>
      <w:spacing w:after="120" w:line="240" w:lineRule="auto"/>
      <w:ind w:left="420" w:leftChars="200" w:firstLine="420" w:firstLineChars="200"/>
    </w:pPr>
  </w:style>
  <w:style w:type="paragraph" w:customStyle="1" w:styleId="13">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868</Words>
  <Characters>972</Characters>
  <Lines>0</Lines>
  <Paragraphs>0</Paragraphs>
  <TotalTime>3</TotalTime>
  <ScaleCrop>false</ScaleCrop>
  <LinksUpToDate>false</LinksUpToDate>
  <CharactersWithSpaces>978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yhju</dc:creator>
  <cp:lastModifiedBy>逸.儿</cp:lastModifiedBy>
  <dcterms:modified xsi:type="dcterms:W3CDTF">2025-06-23T02:46:02Z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eyJoZGlkIjoiYTFlZjE5YmE5M2NmZDBkZjE4ZDE1ZWI1MzYyMjE4ZDQiLCJ1c2VySWQiOiI4NjQzNDQzMTkifQ==</vt:lpwstr>
  </property>
  <property fmtid="{D5CDD505-2E9C-101B-9397-08002B2CF9AE}" pid="4" name="ICV">
    <vt:lpwstr>DDE10522D21747B6B763DD0B14F2F0E1_13</vt:lpwstr>
  </property>
</Properties>
</file>