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561"/>
        <w:rPr>
          <w:rFonts w:ascii="方正小标宋_GBK" w:hAnsi="宋体" w:eastAsia="方正小标宋_GBK" w:cs="宋体"/>
        </w:rPr>
      </w:pPr>
    </w:p>
    <w:p>
      <w:pPr>
        <w:ind w:firstLine="1682"/>
        <w:jc w:val="center"/>
        <w:rPr>
          <w:rFonts w:ascii="方正小标宋_GBK" w:hAnsi="宋体" w:eastAsia="方正小标宋_GBK" w:cs="宋体"/>
          <w:sz w:val="84"/>
          <w:szCs w:val="84"/>
        </w:rPr>
      </w:pPr>
    </w:p>
    <w:p>
      <w:pPr>
        <w:ind w:firstLine="1280" w:firstLineChars="100"/>
        <w:rPr>
          <w:rFonts w:ascii="方正小标宋_GBK" w:hAnsi="宋体" w:eastAsia="方正小标宋_GBK"/>
          <w:spacing w:val="80"/>
          <w:sz w:val="112"/>
          <w:szCs w:val="112"/>
        </w:rPr>
      </w:pPr>
      <w:r>
        <w:rPr>
          <w:rFonts w:hint="eastAsia" w:ascii="宋体" w:hAnsi="宋体" w:cs="宋体"/>
          <w:spacing w:val="80"/>
          <w:sz w:val="112"/>
          <w:szCs w:val="112"/>
        </w:rPr>
        <w:t>网上询价文件</w:t>
      </w:r>
    </w:p>
    <w:p>
      <w:pPr>
        <w:spacing w:line="700" w:lineRule="exact"/>
        <w:ind w:firstLine="1761"/>
        <w:rPr>
          <w:rFonts w:ascii="方正小标宋_GBK" w:hAnsi="宋体" w:eastAsia="方正小标宋_GBK"/>
          <w:spacing w:val="80"/>
          <w:sz w:val="72"/>
          <w:szCs w:val="72"/>
        </w:rPr>
      </w:pPr>
    </w:p>
    <w:p>
      <w:pPr>
        <w:pStyle w:val="69"/>
        <w:rPr>
          <w:color w:val="auto"/>
        </w:rPr>
      </w:pPr>
    </w:p>
    <w:p>
      <w:pPr>
        <w:pStyle w:val="70"/>
      </w:pPr>
    </w:p>
    <w:p/>
    <w:p>
      <w:pPr>
        <w:pStyle w:val="69"/>
        <w:rPr>
          <w:color w:val="auto"/>
        </w:rPr>
      </w:pPr>
    </w:p>
    <w:p>
      <w:pPr>
        <w:pStyle w:val="70"/>
      </w:pPr>
    </w:p>
    <w:p>
      <w:pPr>
        <w:ind w:firstLine="1807" w:firstLineChars="500"/>
        <w:rPr>
          <w:rFonts w:ascii="方正小标宋_GBK" w:hAnsi="宋体" w:eastAsia="方正小标宋_GBK" w:cs="宋体"/>
          <w:b/>
          <w:bCs/>
          <w:sz w:val="36"/>
          <w:szCs w:val="30"/>
        </w:rPr>
      </w:pPr>
    </w:p>
    <w:p>
      <w:pPr>
        <w:spacing w:line="700" w:lineRule="exact"/>
        <w:ind w:firstLine="720" w:firstLineChars="200"/>
        <w:rPr>
          <w:rFonts w:ascii="宋体" w:hAnsi="宋体" w:cs="宋体"/>
          <w:sz w:val="24"/>
          <w:szCs w:val="24"/>
          <w:u w:val="single"/>
        </w:rPr>
      </w:pPr>
      <w:r>
        <w:rPr>
          <w:rFonts w:hint="eastAsia" w:ascii="方正小标宋_GBK" w:hAnsi="宋体" w:eastAsia="方正小标宋_GBK" w:cs="宋体"/>
          <w:bCs/>
          <w:kern w:val="0"/>
          <w:sz w:val="36"/>
          <w:szCs w:val="30"/>
        </w:rPr>
        <w:t>采购执行编号：</w:t>
      </w:r>
      <w:r>
        <w:rPr>
          <w:rFonts w:hint="eastAsia" w:ascii="宋体" w:hAnsi="宋体" w:cs="宋体"/>
          <w:sz w:val="24"/>
          <w:szCs w:val="24"/>
          <w:u w:val="single"/>
        </w:rPr>
        <w:t xml:space="preserve"> </w:t>
      </w:r>
    </w:p>
    <w:p>
      <w:pPr>
        <w:spacing w:line="700" w:lineRule="exact"/>
        <w:ind w:firstLine="720" w:firstLineChars="200"/>
        <w:rPr>
          <w:rFonts w:ascii="方正小标宋_GBK" w:hAnsi="宋体" w:eastAsia="方正小标宋_GBK" w:cs="宋体"/>
          <w:bCs/>
          <w:kern w:val="0"/>
          <w:sz w:val="36"/>
          <w:szCs w:val="30"/>
        </w:rPr>
      </w:pPr>
      <w:r>
        <w:rPr>
          <w:rFonts w:hint="eastAsia" w:ascii="方正小标宋_GBK" w:hAnsi="宋体" w:eastAsia="方正小标宋_GBK" w:cs="宋体"/>
          <w:bCs/>
          <w:kern w:val="0"/>
          <w:sz w:val="36"/>
          <w:szCs w:val="30"/>
        </w:rPr>
        <w:t>项目名称：</w:t>
      </w:r>
      <w:bookmarkStart w:id="0" w:name="OLE_LINK12"/>
      <w:r>
        <w:rPr>
          <w:rFonts w:hint="eastAsia" w:ascii="方正小标宋_GBK" w:hAnsi="宋体" w:eastAsia="方正小标宋_GBK" w:cs="宋体"/>
          <w:bCs/>
          <w:kern w:val="0"/>
          <w:sz w:val="36"/>
          <w:szCs w:val="30"/>
        </w:rPr>
        <w:t>石柱县</w:t>
      </w:r>
      <w:r>
        <w:rPr>
          <w:rFonts w:hint="eastAsia" w:ascii="方正小标宋_GBK" w:hAnsi="宋体" w:eastAsia="方正小标宋_GBK" w:cs="宋体"/>
          <w:bCs/>
          <w:kern w:val="0"/>
          <w:sz w:val="36"/>
          <w:szCs w:val="30"/>
          <w:lang w:val="en-US" w:eastAsia="zh-CN"/>
        </w:rPr>
        <w:t>黄水中学校产搬迁服务</w:t>
      </w:r>
      <w:r>
        <w:rPr>
          <w:rFonts w:hint="eastAsia" w:ascii="方正小标宋_GBK" w:hAnsi="宋体" w:eastAsia="方正小标宋_GBK" w:cs="宋体"/>
          <w:bCs/>
          <w:kern w:val="0"/>
          <w:sz w:val="36"/>
          <w:szCs w:val="30"/>
        </w:rPr>
        <w:t>采购项目</w:t>
      </w:r>
      <w:bookmarkEnd w:id="0"/>
    </w:p>
    <w:p>
      <w:pPr>
        <w:spacing w:line="700" w:lineRule="exact"/>
        <w:ind w:firstLine="721"/>
        <w:rPr>
          <w:rFonts w:ascii="方正小标宋_GBK" w:hAnsi="宋体" w:eastAsia="方正小标宋_GBK" w:cs="宋体"/>
          <w:bCs/>
          <w:sz w:val="36"/>
          <w:szCs w:val="30"/>
        </w:rPr>
      </w:pPr>
    </w:p>
    <w:p>
      <w:pPr>
        <w:pStyle w:val="22"/>
        <w:ind w:firstLine="641"/>
        <w:rPr>
          <w:rFonts w:ascii="方正小标宋_GBK" w:hAnsi="宋体" w:eastAsia="方正小标宋_GBK" w:cs="宋体"/>
          <w:bCs/>
        </w:rPr>
      </w:pPr>
    </w:p>
    <w:p>
      <w:pPr>
        <w:pStyle w:val="15"/>
        <w:ind w:firstLine="480"/>
        <w:rPr>
          <w:rFonts w:ascii="方正小标宋_GBK" w:eastAsia="方正小标宋_GBK"/>
          <w:bCs/>
        </w:rPr>
      </w:pPr>
    </w:p>
    <w:p>
      <w:pPr>
        <w:ind w:firstLine="561"/>
        <w:rPr>
          <w:rFonts w:ascii="方正小标宋_GBK" w:eastAsia="方正小标宋_GBK"/>
          <w:bCs/>
        </w:rPr>
      </w:pPr>
    </w:p>
    <w:p>
      <w:pPr>
        <w:spacing w:line="700" w:lineRule="exact"/>
        <w:ind w:firstLine="12480" w:firstLineChars="300"/>
        <w:rPr>
          <w:rFonts w:ascii="方正小标宋_GBK" w:hAnsi="宋体" w:eastAsia="方正小标宋_GBK" w:cs="宋体"/>
          <w:bCs/>
          <w:spacing w:val="1920"/>
          <w:kern w:val="0"/>
          <w:sz w:val="32"/>
          <w:szCs w:val="32"/>
        </w:rPr>
      </w:pPr>
    </w:p>
    <w:p>
      <w:pPr>
        <w:pStyle w:val="69"/>
        <w:rPr>
          <w:color w:val="auto"/>
        </w:rPr>
      </w:pPr>
    </w:p>
    <w:p>
      <w:pPr>
        <w:spacing w:line="700" w:lineRule="exact"/>
        <w:ind w:firstLine="641"/>
        <w:jc w:val="center"/>
        <w:rPr>
          <w:rFonts w:ascii="方正小标宋_GBK" w:hAnsi="宋体" w:eastAsia="方正小标宋_GBK" w:cs="宋体"/>
          <w:bCs/>
          <w:sz w:val="32"/>
          <w:szCs w:val="32"/>
        </w:rPr>
      </w:pPr>
      <w:r>
        <w:rPr>
          <w:rFonts w:hint="eastAsia" w:ascii="方正小标宋_GBK" w:hAnsi="宋体" w:eastAsia="方正小标宋_GBK" w:cs="宋体"/>
          <w:bCs/>
          <w:sz w:val="32"/>
          <w:szCs w:val="32"/>
        </w:rPr>
        <w:t>采购人：石柱土家族自治县</w:t>
      </w:r>
      <w:r>
        <w:rPr>
          <w:rFonts w:hint="eastAsia" w:ascii="方正小标宋_GBK" w:hAnsi="宋体" w:eastAsia="方正小标宋_GBK" w:cs="宋体"/>
          <w:bCs/>
          <w:kern w:val="0"/>
          <w:sz w:val="36"/>
          <w:szCs w:val="30"/>
          <w:lang w:val="en-US" w:eastAsia="zh-CN"/>
        </w:rPr>
        <w:t>黄水中学校</w:t>
      </w:r>
    </w:p>
    <w:p>
      <w:pPr>
        <w:spacing w:line="700" w:lineRule="exact"/>
        <w:ind w:firstLine="641"/>
        <w:jc w:val="center"/>
        <w:rPr>
          <w:rFonts w:ascii="方正小标宋_GBK" w:hAnsi="宋体" w:eastAsia="方正小标宋_GBK" w:cs="宋体"/>
          <w:bCs/>
          <w:sz w:val="32"/>
          <w:szCs w:val="32"/>
        </w:rPr>
      </w:pPr>
      <w:r>
        <w:rPr>
          <w:rFonts w:hint="eastAsia" w:ascii="方正小标宋_GBK" w:hAnsi="宋体" w:eastAsia="方正小标宋_GBK" w:cs="宋体"/>
          <w:bCs/>
          <w:sz w:val="32"/>
          <w:szCs w:val="32"/>
        </w:rPr>
        <w:t>二〇二五年</w:t>
      </w:r>
      <w:r>
        <w:rPr>
          <w:rFonts w:hint="eastAsia" w:ascii="宋体" w:hAnsi="宋体" w:eastAsia="方正小标宋_GBK" w:cs="宋体"/>
          <w:bCs/>
          <w:sz w:val="32"/>
          <w:szCs w:val="32"/>
          <w:lang w:val="en-US" w:eastAsia="zh-CN"/>
        </w:rPr>
        <w:t>八</w:t>
      </w:r>
      <w:r>
        <w:rPr>
          <w:rFonts w:hint="eastAsia" w:ascii="方正小标宋_GBK" w:hAnsi="宋体" w:eastAsia="方正小标宋_GBK" w:cs="宋体"/>
          <w:bCs/>
          <w:sz w:val="32"/>
          <w:szCs w:val="32"/>
        </w:rPr>
        <w:t>月</w:t>
      </w:r>
    </w:p>
    <w:p>
      <w:pPr>
        <w:spacing w:line="400" w:lineRule="exact"/>
        <w:ind w:firstLine="560"/>
        <w:jc w:val="center"/>
        <w:outlineLvl w:val="0"/>
        <w:rPr>
          <w:rFonts w:ascii="宋体" w:hAnsi="宋体" w:cs="宋体"/>
          <w:b/>
          <w:bCs/>
          <w:szCs w:val="28"/>
        </w:rPr>
      </w:pPr>
    </w:p>
    <w:p>
      <w:pPr>
        <w:spacing w:line="400" w:lineRule="exact"/>
        <w:ind w:firstLine="560"/>
        <w:jc w:val="center"/>
        <w:outlineLvl w:val="0"/>
        <w:rPr>
          <w:rFonts w:ascii="宋体" w:hAnsi="宋体" w:cs="宋体"/>
          <w:b/>
          <w:bCs/>
          <w:szCs w:val="28"/>
        </w:rPr>
      </w:pPr>
    </w:p>
    <w:p>
      <w:pPr>
        <w:pStyle w:val="46"/>
        <w:tabs>
          <w:tab w:val="right" w:leader="dot" w:pos="9402"/>
        </w:tabs>
        <w:spacing w:line="400" w:lineRule="exact"/>
        <w:ind w:leftChars="150" w:firstLine="361"/>
        <w:rPr>
          <w:rFonts w:ascii="宋体" w:hAnsi="宋体" w:cs="宋体"/>
          <w:sz w:val="18"/>
          <w:szCs w:val="22"/>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pPr>
        <w:pStyle w:val="3"/>
        <w:ind w:firstLine="2966" w:firstLineChars="927"/>
        <w:rPr>
          <w:sz w:val="32"/>
          <w:szCs w:val="32"/>
        </w:rPr>
      </w:pPr>
      <w:bookmarkStart w:id="1" w:name="_Toc11641050"/>
      <w:bookmarkStart w:id="2" w:name="_Toc30924"/>
      <w:bookmarkStart w:id="3" w:name="_Toc12789052"/>
      <w:r>
        <w:rPr>
          <w:rFonts w:hint="eastAsia"/>
          <w:sz w:val="32"/>
          <w:szCs w:val="32"/>
        </w:rPr>
        <w:t>第一篇  采购邀请书</w:t>
      </w:r>
      <w:bookmarkEnd w:id="1"/>
      <w:bookmarkEnd w:id="2"/>
      <w:bookmarkEnd w:id="3"/>
    </w:p>
    <w:p>
      <w:pPr>
        <w:snapToGrid w:val="0"/>
        <w:spacing w:line="360" w:lineRule="auto"/>
        <w:ind w:firstLine="480" w:firstLineChars="200"/>
        <w:rPr>
          <w:rFonts w:ascii="宋体" w:hAnsi="宋体" w:cs="宋体"/>
          <w:sz w:val="24"/>
          <w:szCs w:val="24"/>
        </w:rPr>
      </w:pPr>
      <w:r>
        <w:rPr>
          <w:rFonts w:hint="eastAsia" w:ascii="宋体" w:hAnsi="宋体" w:cs="宋体"/>
          <w:sz w:val="24"/>
          <w:szCs w:val="24"/>
          <w:u w:val="single"/>
        </w:rPr>
        <w:t>石柱土家族自治县</w:t>
      </w:r>
      <w:r>
        <w:rPr>
          <w:rFonts w:hint="eastAsia" w:ascii="宋体" w:hAnsi="宋体" w:cs="宋体"/>
          <w:sz w:val="24"/>
          <w:szCs w:val="24"/>
          <w:u w:val="single"/>
          <w:lang w:val="en-US" w:eastAsia="zh-CN"/>
        </w:rPr>
        <w:t>黄水中学</w:t>
      </w:r>
      <w:r>
        <w:rPr>
          <w:rFonts w:hint="eastAsia" w:ascii="宋体" w:hAnsi="宋体" w:cs="宋体"/>
          <w:sz w:val="24"/>
          <w:szCs w:val="24"/>
        </w:rPr>
        <w:t>，对</w:t>
      </w:r>
      <w:r>
        <w:rPr>
          <w:rFonts w:hint="eastAsia" w:ascii="宋体" w:hAnsi="宋体" w:cs="宋体"/>
          <w:sz w:val="24"/>
          <w:szCs w:val="24"/>
          <w:u w:val="single"/>
        </w:rPr>
        <w:t>石柱县</w:t>
      </w:r>
      <w:r>
        <w:rPr>
          <w:rFonts w:hint="eastAsia" w:ascii="宋体" w:hAnsi="宋体" w:cs="宋体"/>
          <w:sz w:val="24"/>
          <w:szCs w:val="24"/>
          <w:u w:val="single"/>
          <w:lang w:val="en-US" w:eastAsia="zh-CN"/>
        </w:rPr>
        <w:t>黄水中学校产搬迁</w:t>
      </w:r>
      <w:r>
        <w:rPr>
          <w:rFonts w:hint="eastAsia" w:ascii="宋体" w:hAnsi="宋体" w:cs="宋体"/>
          <w:sz w:val="24"/>
          <w:szCs w:val="24"/>
          <w:u w:val="single"/>
        </w:rPr>
        <w:t>采购项目（采购执行编号：         ）</w:t>
      </w:r>
      <w:r>
        <w:rPr>
          <w:rFonts w:hint="eastAsia" w:ascii="宋体" w:hAnsi="宋体" w:cs="宋体"/>
          <w:sz w:val="24"/>
          <w:szCs w:val="24"/>
        </w:rPr>
        <w:t>进行网上询价。欢迎有资格的供应商前来参与网上询价。</w:t>
      </w:r>
    </w:p>
    <w:p>
      <w:pPr>
        <w:pStyle w:val="4"/>
        <w:numPr>
          <w:ilvl w:val="0"/>
          <w:numId w:val="14"/>
        </w:numPr>
      </w:pPr>
      <w:bookmarkStart w:id="4" w:name="_Toc317775175"/>
      <w:bookmarkStart w:id="5" w:name="_Toc12126"/>
      <w:bookmarkStart w:id="6" w:name="_Toc313893526"/>
      <w:bookmarkStart w:id="7" w:name="_Toc2406"/>
      <w:bookmarkStart w:id="8" w:name="_Toc373860293"/>
      <w:bookmarkStart w:id="9" w:name="_Toc317775178"/>
      <w:r>
        <w:rPr>
          <w:rFonts w:hint="eastAsia"/>
        </w:rPr>
        <w:t>采购内容</w:t>
      </w:r>
      <w:bookmarkEnd w:id="4"/>
      <w:bookmarkEnd w:id="5"/>
      <w:bookmarkEnd w:id="6"/>
      <w:bookmarkEnd w:id="7"/>
    </w:p>
    <w:tbl>
      <w:tblPr>
        <w:tblStyle w:val="59"/>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8"/>
        <w:gridCol w:w="1720"/>
        <w:gridCol w:w="2599"/>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2918" w:type="dxa"/>
            <w:vAlign w:val="center"/>
          </w:tcPr>
          <w:p>
            <w:pPr>
              <w:jc w:val="center"/>
              <w:rPr>
                <w:rFonts w:ascii="宋体" w:hAnsi="宋体" w:cs="宋体"/>
                <w:b/>
                <w:bCs/>
                <w:sz w:val="24"/>
                <w:szCs w:val="24"/>
              </w:rPr>
            </w:pPr>
            <w:r>
              <w:rPr>
                <w:rFonts w:hint="eastAsia" w:ascii="宋体" w:hAnsi="宋体" w:cs="宋体"/>
                <w:b/>
                <w:bCs/>
                <w:sz w:val="24"/>
                <w:szCs w:val="24"/>
              </w:rPr>
              <w:t>项目名称</w:t>
            </w:r>
          </w:p>
        </w:tc>
        <w:tc>
          <w:tcPr>
            <w:tcW w:w="1720" w:type="dxa"/>
            <w:vAlign w:val="center"/>
          </w:tcPr>
          <w:p>
            <w:pPr>
              <w:jc w:val="center"/>
              <w:rPr>
                <w:rFonts w:ascii="宋体" w:hAnsi="宋体" w:cs="宋体"/>
                <w:b/>
                <w:bCs/>
                <w:sz w:val="24"/>
                <w:szCs w:val="24"/>
              </w:rPr>
            </w:pPr>
            <w:r>
              <w:rPr>
                <w:rFonts w:hint="eastAsia" w:ascii="宋体" w:hAnsi="宋体" w:cs="宋体"/>
                <w:b/>
                <w:bCs/>
                <w:sz w:val="24"/>
                <w:szCs w:val="24"/>
              </w:rPr>
              <w:t>最高限价（元）</w:t>
            </w:r>
          </w:p>
        </w:tc>
        <w:tc>
          <w:tcPr>
            <w:tcW w:w="2599" w:type="dxa"/>
            <w:vAlign w:val="center"/>
          </w:tcPr>
          <w:p>
            <w:pPr>
              <w:jc w:val="center"/>
              <w:rPr>
                <w:rFonts w:ascii="宋体" w:hAnsi="宋体" w:cs="宋体"/>
                <w:b/>
                <w:bCs/>
                <w:sz w:val="24"/>
                <w:szCs w:val="24"/>
              </w:rPr>
            </w:pPr>
            <w:r>
              <w:rPr>
                <w:rFonts w:hint="eastAsia" w:ascii="宋体" w:hAnsi="宋体" w:cs="宋体"/>
                <w:b/>
                <w:bCs/>
                <w:sz w:val="24"/>
                <w:szCs w:val="24"/>
              </w:rPr>
              <w:t>成交供应商数量（名）</w:t>
            </w:r>
          </w:p>
        </w:tc>
        <w:tc>
          <w:tcPr>
            <w:tcW w:w="1641" w:type="dxa"/>
            <w:vAlign w:val="center"/>
          </w:tcPr>
          <w:p>
            <w:pPr>
              <w:jc w:val="center"/>
              <w:rPr>
                <w:rFonts w:ascii="宋体" w:hAnsi="宋体" w:cs="宋体"/>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918" w:type="dxa"/>
            <w:vAlign w:val="center"/>
          </w:tcPr>
          <w:p>
            <w:pPr>
              <w:jc w:val="center"/>
              <w:rPr>
                <w:rFonts w:ascii="宋体" w:hAnsi="宋体" w:cs="宋体"/>
                <w:sz w:val="24"/>
                <w:szCs w:val="24"/>
              </w:rPr>
            </w:pPr>
            <w:r>
              <w:rPr>
                <w:rFonts w:hint="eastAsia" w:ascii="宋体" w:hAnsi="宋体" w:cs="宋体"/>
                <w:sz w:val="24"/>
                <w:szCs w:val="24"/>
              </w:rPr>
              <w:t>石柱县</w:t>
            </w:r>
            <w:r>
              <w:rPr>
                <w:rFonts w:hint="eastAsia" w:ascii="宋体" w:hAnsi="宋体" w:cs="宋体"/>
                <w:sz w:val="24"/>
                <w:szCs w:val="24"/>
                <w:lang w:val="en-US" w:eastAsia="zh-CN"/>
              </w:rPr>
              <w:t>黄水中学校产搬迁服务</w:t>
            </w:r>
            <w:r>
              <w:rPr>
                <w:rFonts w:hint="eastAsia" w:ascii="宋体" w:hAnsi="宋体" w:cs="宋体"/>
                <w:sz w:val="24"/>
                <w:szCs w:val="24"/>
              </w:rPr>
              <w:t>采购项目</w:t>
            </w:r>
          </w:p>
        </w:tc>
        <w:tc>
          <w:tcPr>
            <w:tcW w:w="1720" w:type="dxa"/>
            <w:vAlign w:val="center"/>
          </w:tcPr>
          <w:p>
            <w:pPr>
              <w:jc w:val="center"/>
              <w:rPr>
                <w:rFonts w:ascii="宋体" w:hAnsi="宋体" w:cs="宋体"/>
                <w:sz w:val="24"/>
                <w:szCs w:val="24"/>
              </w:rPr>
            </w:pPr>
            <w:r>
              <w:rPr>
                <w:rFonts w:hint="eastAsia" w:ascii="宋体" w:hAnsi="宋体" w:cs="宋体"/>
                <w:sz w:val="24"/>
                <w:szCs w:val="24"/>
                <w:lang w:val="en-US" w:eastAsia="zh-CN"/>
              </w:rPr>
              <w:t>101290</w:t>
            </w: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0</w:t>
            </w:r>
          </w:p>
        </w:tc>
        <w:tc>
          <w:tcPr>
            <w:tcW w:w="2599" w:type="dxa"/>
            <w:vAlign w:val="center"/>
          </w:tcPr>
          <w:p>
            <w:pPr>
              <w:jc w:val="center"/>
              <w:rPr>
                <w:rFonts w:ascii="宋体" w:hAnsi="宋体" w:cs="宋体"/>
                <w:sz w:val="24"/>
                <w:szCs w:val="24"/>
              </w:rPr>
            </w:pPr>
            <w:r>
              <w:rPr>
                <w:rFonts w:hint="eastAsia" w:ascii="宋体" w:hAnsi="宋体" w:cs="宋体"/>
                <w:sz w:val="24"/>
                <w:szCs w:val="24"/>
              </w:rPr>
              <w:t>1</w:t>
            </w:r>
          </w:p>
        </w:tc>
        <w:tc>
          <w:tcPr>
            <w:tcW w:w="1641" w:type="dxa"/>
            <w:vAlign w:val="center"/>
          </w:tcPr>
          <w:p>
            <w:pPr>
              <w:jc w:val="center"/>
              <w:rPr>
                <w:rFonts w:ascii="宋体" w:hAnsi="宋体" w:cs="宋体"/>
                <w:sz w:val="24"/>
                <w:szCs w:val="24"/>
              </w:rPr>
            </w:pPr>
          </w:p>
        </w:tc>
      </w:tr>
    </w:tbl>
    <w:p>
      <w:pPr>
        <w:pStyle w:val="4"/>
        <w:numPr>
          <w:ilvl w:val="0"/>
          <w:numId w:val="14"/>
        </w:numPr>
      </w:pPr>
      <w:bookmarkStart w:id="10" w:name="_Toc1752"/>
      <w:bookmarkStart w:id="11" w:name="_Toc3868"/>
      <w:r>
        <w:rPr>
          <w:rFonts w:hint="eastAsia"/>
        </w:rPr>
        <w:t>资金来源</w:t>
      </w:r>
      <w:bookmarkEnd w:id="10"/>
      <w:bookmarkEnd w:id="11"/>
    </w:p>
    <w:p>
      <w:pPr>
        <w:spacing w:line="360" w:lineRule="auto"/>
        <w:ind w:firstLine="480" w:firstLineChars="200"/>
        <w:rPr>
          <w:rFonts w:ascii="宋体" w:hAnsi="宋体" w:cs="宋体"/>
          <w:sz w:val="24"/>
          <w:szCs w:val="24"/>
        </w:rPr>
      </w:pPr>
      <w:r>
        <w:rPr>
          <w:rFonts w:hint="eastAsia" w:ascii="宋体" w:hAnsi="宋体" w:cs="宋体"/>
          <w:sz w:val="24"/>
          <w:szCs w:val="24"/>
        </w:rPr>
        <w:t>财政预算采购，预算金额：</w:t>
      </w:r>
      <w:r>
        <w:rPr>
          <w:rFonts w:hint="eastAsia" w:ascii="宋体" w:hAnsi="宋体" w:cs="宋体"/>
          <w:sz w:val="24"/>
          <w:szCs w:val="24"/>
          <w:u w:val="single"/>
          <w:lang w:val="en-US" w:eastAsia="zh-CN"/>
        </w:rPr>
        <w:t>10129</w:t>
      </w:r>
      <w:r>
        <w:rPr>
          <w:rFonts w:hint="eastAsia" w:ascii="宋体" w:hAnsi="宋体" w:cs="宋体"/>
          <w:sz w:val="24"/>
          <w:szCs w:val="24"/>
          <w:u w:val="single"/>
        </w:rPr>
        <w:t>0.</w:t>
      </w:r>
      <w:r>
        <w:rPr>
          <w:rFonts w:hint="eastAsia" w:ascii="宋体" w:hAnsi="宋体" w:cs="宋体"/>
          <w:sz w:val="24"/>
          <w:szCs w:val="24"/>
          <w:u w:val="single"/>
          <w:lang w:val="en-US" w:eastAsia="zh-CN"/>
        </w:rPr>
        <w:t>2</w:t>
      </w:r>
      <w:r>
        <w:rPr>
          <w:rFonts w:hint="eastAsia" w:ascii="宋体" w:hAnsi="宋体" w:cs="宋体"/>
          <w:sz w:val="24"/>
          <w:szCs w:val="24"/>
          <w:u w:val="single"/>
        </w:rPr>
        <w:t>0</w:t>
      </w:r>
      <w:r>
        <w:rPr>
          <w:rFonts w:hint="eastAsia" w:ascii="宋体" w:hAnsi="宋体" w:cs="宋体"/>
          <w:sz w:val="24"/>
          <w:szCs w:val="24"/>
        </w:rPr>
        <w:t>元。</w:t>
      </w:r>
    </w:p>
    <w:p>
      <w:pPr>
        <w:pStyle w:val="4"/>
      </w:pPr>
      <w:bookmarkStart w:id="12" w:name="_Toc25077"/>
      <w:bookmarkStart w:id="13" w:name="_Toc18111"/>
      <w:r>
        <w:rPr>
          <w:rFonts w:hint="eastAsia"/>
        </w:rPr>
        <w:t>三、资格条件</w:t>
      </w:r>
      <w:bookmarkEnd w:id="12"/>
      <w:bookmarkEnd w:id="13"/>
    </w:p>
    <w:p>
      <w:pPr>
        <w:spacing w:line="360" w:lineRule="auto"/>
        <w:ind w:firstLine="480" w:firstLineChars="200"/>
        <w:rPr>
          <w:rFonts w:ascii="宋体" w:hAnsi="宋体" w:cs="宋体"/>
          <w:sz w:val="24"/>
          <w:szCs w:val="24"/>
        </w:rPr>
      </w:pPr>
      <w:r>
        <w:rPr>
          <w:rFonts w:hint="eastAsia" w:ascii="宋体" w:hAnsi="宋体" w:cs="宋体"/>
          <w:sz w:val="24"/>
          <w:szCs w:val="24"/>
        </w:rPr>
        <w:t>（一）供应商是指向采购人提供服务或者货物的法人、其他组织或者自然人。合格的供应商应首先符合《中华人民共和国政府采购法》第二十二条规定的基本资格条件。</w:t>
      </w:r>
    </w:p>
    <w:p>
      <w:pPr>
        <w:spacing w:line="360" w:lineRule="auto"/>
        <w:ind w:firstLine="480" w:firstLineChars="200"/>
        <w:rPr>
          <w:rFonts w:ascii="宋体" w:hAnsi="宋体" w:cs="宋体"/>
          <w:b/>
          <w:sz w:val="24"/>
          <w:szCs w:val="24"/>
        </w:rPr>
      </w:pPr>
      <w:r>
        <w:rPr>
          <w:rFonts w:hint="eastAsia" w:ascii="宋体" w:hAnsi="宋体" w:cs="宋体"/>
          <w:sz w:val="24"/>
          <w:szCs w:val="24"/>
        </w:rPr>
        <w:t>（二）</w:t>
      </w:r>
      <w:bookmarkStart w:id="14" w:name="_Toc24031"/>
      <w:r>
        <w:rPr>
          <w:rFonts w:hint="eastAsia" w:ascii="宋体" w:hAnsi="宋体" w:cs="宋体"/>
          <w:sz w:val="24"/>
          <w:szCs w:val="24"/>
        </w:rPr>
        <w:t>落实政府采购政策需满足的资格要求：无</w:t>
      </w:r>
    </w:p>
    <w:p>
      <w:pPr>
        <w:spacing w:line="360" w:lineRule="auto"/>
        <w:ind w:firstLine="480"/>
        <w:rPr>
          <w:rFonts w:ascii="宋体" w:hAnsi="宋体" w:cs="宋体"/>
          <w:sz w:val="24"/>
          <w:szCs w:val="24"/>
        </w:rPr>
      </w:pPr>
      <w:r>
        <w:rPr>
          <w:rFonts w:hint="eastAsia" w:ascii="宋体" w:hAnsi="宋体" w:cs="宋体"/>
          <w:b/>
          <w:sz w:val="24"/>
          <w:szCs w:val="24"/>
        </w:rPr>
        <w:t>四、采购有关说明</w:t>
      </w:r>
      <w:bookmarkEnd w:id="8"/>
      <w:bookmarkEnd w:id="14"/>
    </w:p>
    <w:p>
      <w:pPr>
        <w:pStyle w:val="125"/>
        <w:ind w:firstLine="480" w:firstLineChars="200"/>
        <w:rPr>
          <w:rFonts w:ascii="宋体" w:hAnsi="宋体" w:eastAsia="宋体" w:cs="宋体"/>
          <w:kern w:val="2"/>
          <w:sz w:val="24"/>
          <w:szCs w:val="24"/>
        </w:rPr>
      </w:pPr>
      <w:bookmarkStart w:id="15" w:name="_Toc373860294"/>
      <w:r>
        <w:rPr>
          <w:rFonts w:hint="eastAsia" w:ascii="宋体" w:hAnsi="宋体" w:eastAsia="宋体" w:cs="宋体"/>
          <w:kern w:val="2"/>
          <w:sz w:val="24"/>
          <w:szCs w:val="24"/>
        </w:rPr>
        <w:t>（一）供应商应通过“行采家”平台（https://www.gec123.com）进行注册，成为行采家平台供应商。</w:t>
      </w:r>
    </w:p>
    <w:p>
      <w:pPr>
        <w:spacing w:line="360" w:lineRule="auto"/>
        <w:ind w:firstLine="480" w:firstLineChars="200"/>
        <w:rPr>
          <w:rFonts w:ascii="宋体" w:hAnsi="宋体" w:cs="宋体"/>
          <w:sz w:val="24"/>
          <w:szCs w:val="24"/>
        </w:rPr>
      </w:pPr>
      <w:r>
        <w:rPr>
          <w:rFonts w:hint="eastAsia" w:ascii="宋体" w:hAnsi="宋体" w:cs="宋体"/>
          <w:sz w:val="24"/>
          <w:szCs w:val="24"/>
        </w:rPr>
        <w:t>（二）凡有意参加的投标人，请在“行采家”平台下载本项目招标文件以及补遗等开标前公布的所有项目资料，无论投标人领取或下载与否，均视为已知晓所有招标内容。</w:t>
      </w:r>
    </w:p>
    <w:p>
      <w:pPr>
        <w:spacing w:line="360" w:lineRule="auto"/>
        <w:ind w:firstLine="480" w:firstLineChars="200"/>
        <w:rPr>
          <w:rFonts w:ascii="宋体" w:hAnsi="宋体" w:cs="宋体"/>
          <w:sz w:val="24"/>
          <w:szCs w:val="24"/>
        </w:rPr>
      </w:pPr>
      <w:r>
        <w:rPr>
          <w:rFonts w:hint="eastAsia" w:ascii="宋体" w:hAnsi="宋体" w:cs="宋体"/>
          <w:sz w:val="24"/>
          <w:szCs w:val="24"/>
        </w:rPr>
        <w:t>（三）本项目不接收任何纸质响应文件，询价人上传响应电子文件即可。电子响应文件递交方式：本项目采用网上递交方式，供应商于电子响应文件递交截止时间前，登录“重庆市政府采购网”，进入“在线开评标”栏目，在“我的投标项目”→“在线投标”板块内找到对应响应项目，进行电子响应文件递交。</w:t>
      </w:r>
    </w:p>
    <w:p>
      <w:pPr>
        <w:spacing w:line="400" w:lineRule="exact"/>
        <w:ind w:firstLine="480" w:firstLineChars="200"/>
        <w:rPr>
          <w:rFonts w:ascii="宋体" w:hAnsi="宋体" w:cs="宋体"/>
          <w:sz w:val="24"/>
          <w:szCs w:val="24"/>
        </w:rPr>
      </w:pPr>
      <w:bookmarkStart w:id="16" w:name="_Toc27820"/>
      <w:r>
        <w:rPr>
          <w:rFonts w:hint="eastAsia" w:ascii="宋体" w:hAnsi="宋体" w:cs="宋体"/>
          <w:sz w:val="24"/>
          <w:szCs w:val="24"/>
        </w:rPr>
        <w:t>（四）询价通知书公告期限：自采购公告发布之日起三个工作日。</w:t>
      </w:r>
    </w:p>
    <w:p>
      <w:pPr>
        <w:spacing w:line="400" w:lineRule="exact"/>
        <w:ind w:firstLine="480" w:firstLineChars="200"/>
        <w:rPr>
          <w:rFonts w:ascii="宋体" w:hAnsi="宋体" w:cs="宋体"/>
          <w:sz w:val="24"/>
          <w:szCs w:val="24"/>
        </w:rPr>
      </w:pPr>
      <w:r>
        <w:rPr>
          <w:rFonts w:hint="eastAsia" w:ascii="宋体" w:hAnsi="宋体" w:cs="宋体"/>
          <w:sz w:val="24"/>
          <w:szCs w:val="24"/>
        </w:rPr>
        <w:t>（五）响应文件递交开始时间：2025年</w:t>
      </w:r>
      <w:r>
        <w:rPr>
          <w:rFonts w:hint="eastAsia" w:ascii="宋体" w:hAnsi="宋体" w:cs="宋体"/>
          <w:color w:val="FF0000"/>
          <w:sz w:val="24"/>
          <w:szCs w:val="24"/>
          <w:lang w:val="en-US" w:eastAsia="zh-CN"/>
        </w:rPr>
        <w:t>8</w:t>
      </w:r>
      <w:r>
        <w:rPr>
          <w:rFonts w:hint="eastAsia" w:ascii="宋体" w:hAnsi="宋体" w:cs="宋体"/>
          <w:color w:val="FF0000"/>
          <w:sz w:val="24"/>
          <w:szCs w:val="24"/>
        </w:rPr>
        <w:t xml:space="preserve">月 </w:t>
      </w:r>
      <w:r>
        <w:rPr>
          <w:rFonts w:hint="eastAsia" w:ascii="宋体" w:hAnsi="宋体" w:cs="宋体"/>
          <w:color w:val="FF0000"/>
          <w:sz w:val="24"/>
          <w:szCs w:val="24"/>
          <w:lang w:val="en-US" w:eastAsia="zh-CN"/>
        </w:rPr>
        <w:t>20</w:t>
      </w:r>
      <w:r>
        <w:rPr>
          <w:rFonts w:hint="eastAsia" w:ascii="宋体" w:hAnsi="宋体" w:cs="宋体"/>
          <w:color w:val="FF0000"/>
          <w:sz w:val="24"/>
          <w:szCs w:val="24"/>
        </w:rPr>
        <w:t xml:space="preserve"> 日</w:t>
      </w:r>
      <w:r>
        <w:rPr>
          <w:rFonts w:hint="eastAsia" w:ascii="宋体" w:hAnsi="宋体" w:cs="宋体"/>
          <w:sz w:val="24"/>
          <w:szCs w:val="24"/>
          <w:lang w:val="en-US" w:eastAsia="zh-CN"/>
        </w:rPr>
        <w:t>16</w:t>
      </w:r>
      <w:bookmarkStart w:id="117" w:name="_GoBack"/>
      <w:bookmarkEnd w:id="117"/>
      <w:r>
        <w:rPr>
          <w:rFonts w:hint="eastAsia" w:ascii="宋体" w:hAnsi="宋体" w:cs="宋体"/>
          <w:sz w:val="24"/>
          <w:szCs w:val="24"/>
        </w:rPr>
        <w:t>：00时</w:t>
      </w:r>
    </w:p>
    <w:p>
      <w:pPr>
        <w:spacing w:line="400" w:lineRule="exact"/>
        <w:ind w:firstLine="480" w:firstLineChars="200"/>
        <w:rPr>
          <w:rFonts w:ascii="宋体" w:hAnsi="宋体" w:cs="宋体"/>
          <w:sz w:val="24"/>
          <w:szCs w:val="24"/>
        </w:rPr>
      </w:pPr>
      <w:r>
        <w:rPr>
          <w:rFonts w:hint="eastAsia" w:ascii="宋体" w:hAnsi="宋体" w:cs="宋体"/>
          <w:sz w:val="24"/>
          <w:szCs w:val="24"/>
        </w:rPr>
        <w:t>（六）响应文件递交截止时间：2025年</w:t>
      </w:r>
      <w:r>
        <w:rPr>
          <w:rFonts w:hint="eastAsia" w:ascii="宋体" w:hAnsi="宋体" w:cs="宋体"/>
          <w:color w:val="FF0000"/>
          <w:sz w:val="24"/>
          <w:szCs w:val="24"/>
          <w:lang w:val="en-US" w:eastAsia="zh-CN"/>
        </w:rPr>
        <w:t>8</w:t>
      </w:r>
      <w:r>
        <w:rPr>
          <w:rFonts w:hint="eastAsia" w:ascii="宋体" w:hAnsi="宋体" w:cs="宋体"/>
          <w:color w:val="FF0000"/>
          <w:sz w:val="24"/>
          <w:szCs w:val="24"/>
        </w:rPr>
        <w:t xml:space="preserve">月 </w:t>
      </w:r>
      <w:r>
        <w:rPr>
          <w:rFonts w:hint="eastAsia" w:ascii="宋体" w:hAnsi="宋体" w:cs="宋体"/>
          <w:color w:val="FF0000"/>
          <w:sz w:val="24"/>
          <w:szCs w:val="24"/>
          <w:lang w:val="en-US" w:eastAsia="zh-CN"/>
        </w:rPr>
        <w:t>20</w:t>
      </w:r>
      <w:r>
        <w:rPr>
          <w:rFonts w:hint="eastAsia" w:ascii="宋体" w:hAnsi="宋体" w:cs="宋体"/>
          <w:color w:val="FF0000"/>
          <w:sz w:val="24"/>
          <w:szCs w:val="24"/>
        </w:rPr>
        <w:t xml:space="preserve"> 日</w:t>
      </w:r>
      <w:r>
        <w:rPr>
          <w:rFonts w:hint="eastAsia" w:ascii="宋体" w:hAnsi="宋体" w:cs="宋体"/>
          <w:sz w:val="24"/>
          <w:szCs w:val="24"/>
          <w:lang w:val="en-US" w:eastAsia="zh-CN"/>
        </w:rPr>
        <w:t>18</w:t>
      </w:r>
      <w:r>
        <w:rPr>
          <w:rFonts w:hint="eastAsia" w:ascii="宋体" w:hAnsi="宋体" w:cs="宋体"/>
          <w:sz w:val="24"/>
          <w:szCs w:val="24"/>
        </w:rPr>
        <w:t>：</w:t>
      </w:r>
      <w:r>
        <w:rPr>
          <w:rFonts w:hint="eastAsia" w:ascii="宋体" w:hAnsi="宋体" w:cs="宋体"/>
          <w:sz w:val="24"/>
          <w:szCs w:val="24"/>
          <w:lang w:val="en-US" w:eastAsia="zh-CN"/>
        </w:rPr>
        <w:t>00</w:t>
      </w:r>
      <w:r>
        <w:rPr>
          <w:rFonts w:hint="eastAsia" w:ascii="宋体" w:hAnsi="宋体" w:cs="宋体"/>
          <w:sz w:val="24"/>
          <w:szCs w:val="24"/>
        </w:rPr>
        <w:t>时</w:t>
      </w:r>
    </w:p>
    <w:p>
      <w:pPr>
        <w:pStyle w:val="3"/>
        <w:rPr>
          <w:rFonts w:ascii="宋体" w:eastAsia="宋体"/>
          <w:b/>
        </w:rPr>
      </w:pPr>
      <w:bookmarkStart w:id="17" w:name="_Toc182232258"/>
      <w:r>
        <w:rPr>
          <w:rFonts w:hint="eastAsia" w:ascii="宋体" w:eastAsia="宋体"/>
          <w:b/>
        </w:rPr>
        <w:t>五、采购项目需落实的政府采购政策</w:t>
      </w:r>
      <w:bookmarkEnd w:id="17"/>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（二）按照财政部、工业和信息化部关于印发《政府采购促进中小企业发展管理办法》的通知（财库〔2020〕46号）的规定，落实促进中小企业发展政策。</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（三）按照《财政部、司法部关于政府采购支持监狱企业发展有关问题的通知》（财库〔2014〕68号）的规定，落实支持监狱企业发展政策。监狱企业视同小型、微型企业。</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（四）按照《三部门联合发布关于促进残疾人就业政府采购政策的通知》（财库〔2017〕 141号）的规定，落实支持残疾人福利性单位发展政策。残疾人福利性单位视同小型、微型企业。</w:t>
      </w:r>
      <w:bookmarkEnd w:id="9"/>
      <w:bookmarkEnd w:id="15"/>
      <w:bookmarkEnd w:id="16"/>
      <w:bookmarkStart w:id="18" w:name="_Toc10775"/>
      <w:bookmarkStart w:id="19" w:name="_Toc480466700"/>
    </w:p>
    <w:p>
      <w:pPr>
        <w:pStyle w:val="4"/>
      </w:pPr>
      <w:r>
        <w:rPr>
          <w:rFonts w:hint="eastAsia"/>
        </w:rPr>
        <w:t>六、询价有关规定</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（一）单位负责人为同一人或者存在直接控股、管理关系的不同询价人，不得参加同一合同项（包）下的政府采购活动。</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（二）为采购项目提供整体设计、规范编制或者项目管理、监理、检测等服务的询价人，不得再参加该采购项目的其他采购活动。</w:t>
      </w:r>
    </w:p>
    <w:p>
      <w:pPr>
        <w:pStyle w:val="4"/>
        <w:ind w:firstLine="482"/>
        <w:rPr>
          <w:b w:val="0"/>
        </w:rPr>
      </w:pPr>
      <w:r>
        <w:rPr>
          <w:rFonts w:hint="eastAsia"/>
          <w:b w:val="0"/>
        </w:rPr>
        <w:t>（三）超过响应文件递交截止时间递交的响应文件，恕不接收。</w:t>
      </w:r>
    </w:p>
    <w:p>
      <w:pPr>
        <w:pStyle w:val="4"/>
        <w:ind w:firstLine="482"/>
        <w:rPr>
          <w:b w:val="0"/>
        </w:rPr>
      </w:pPr>
      <w:r>
        <w:rPr>
          <w:rFonts w:hint="eastAsia"/>
          <w:b w:val="0"/>
        </w:rPr>
        <w:t>（四）询价费用：无论询价结果如何，供应商参与本项目询价的所有费用均应由供应商自行承担。</w:t>
      </w:r>
    </w:p>
    <w:p>
      <w:pPr>
        <w:pStyle w:val="4"/>
        <w:ind w:firstLine="482"/>
        <w:rPr>
          <w:b w:val="0"/>
        </w:rPr>
      </w:pPr>
      <w:r>
        <w:rPr>
          <w:rFonts w:hint="eastAsia"/>
          <w:b w:val="0"/>
        </w:rPr>
        <w:t>（五）本项目不接受联合体参与询价，否则按无效询价处理</w:t>
      </w:r>
    </w:p>
    <w:p>
      <w:pPr>
        <w:pStyle w:val="4"/>
        <w:ind w:firstLine="482"/>
        <w:rPr>
          <w:b w:val="0"/>
        </w:rPr>
      </w:pPr>
      <w:r>
        <w:rPr>
          <w:rFonts w:hint="eastAsia"/>
          <w:b w:val="0"/>
        </w:rPr>
        <w:t>（六）本项目不接受合同分包。</w:t>
      </w:r>
    </w:p>
    <w:p>
      <w:pPr>
        <w:pStyle w:val="4"/>
        <w:ind w:firstLine="482"/>
        <w:rPr>
          <w:b w:val="0"/>
        </w:rPr>
      </w:pPr>
      <w:r>
        <w:rPr>
          <w:rFonts w:hint="eastAsia"/>
          <w:b w:val="0"/>
        </w:rPr>
        <w:t>（七）按照《财政部关于在政府采购活动中查询及使用信用记录有关问题的通知》财库〔2016〕125号，询价人列入失信被执行人、重大税收违法案件当事人名单、政府采购严重违法失信行为记录名单及其他不符合《中华人民共和国政府采购法》第二十二条规定条件的询价人，将拒绝其参与政府采购活动。</w:t>
      </w:r>
    </w:p>
    <w:p>
      <w:pPr>
        <w:pStyle w:val="4"/>
      </w:pPr>
      <w:r>
        <w:rPr>
          <w:rFonts w:hint="eastAsia"/>
        </w:rPr>
        <w:t>七、联系方式</w:t>
      </w:r>
      <w:bookmarkEnd w:id="18"/>
      <w:bookmarkEnd w:id="19"/>
    </w:p>
    <w:p>
      <w:pPr>
        <w:snapToGrid w:val="0"/>
        <w:spacing w:line="360" w:lineRule="auto"/>
        <w:ind w:firstLine="360" w:firstLineChars="150"/>
        <w:rPr>
          <w:rFonts w:ascii="宋体" w:hAnsi="宋体" w:cs="宋体"/>
          <w:sz w:val="24"/>
          <w:szCs w:val="24"/>
        </w:rPr>
      </w:pPr>
      <w:r>
        <w:rPr>
          <w:rFonts w:hint="eastAsia" w:ascii="宋体" w:hAnsi="宋体" w:cs="宋体"/>
          <w:sz w:val="24"/>
          <w:szCs w:val="24"/>
        </w:rPr>
        <w:t>（一）采购人：石柱土家族自治县思源实验学校</w:t>
      </w:r>
    </w:p>
    <w:p>
      <w:pPr>
        <w:snapToGrid w:val="0"/>
        <w:spacing w:line="360" w:lineRule="auto"/>
        <w:ind w:firstLine="360" w:firstLineChars="150"/>
        <w:rPr>
          <w:rFonts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eastAsia="zh-CN"/>
        </w:rPr>
        <w:t>陈</w:t>
      </w:r>
      <w:r>
        <w:rPr>
          <w:rFonts w:hint="eastAsia" w:ascii="宋体" w:hAnsi="宋体" w:cs="宋体"/>
          <w:sz w:val="24"/>
          <w:szCs w:val="24"/>
        </w:rPr>
        <w:t>老师</w:t>
      </w:r>
    </w:p>
    <w:p>
      <w:pPr>
        <w:snapToGrid w:val="0"/>
        <w:spacing w:line="360" w:lineRule="auto"/>
        <w:ind w:firstLine="360" w:firstLineChars="150"/>
        <w:rPr>
          <w:rFonts w:ascii="宋体" w:hAnsi="宋体" w:cs="宋体"/>
          <w:sz w:val="24"/>
          <w:szCs w:val="24"/>
        </w:rPr>
      </w:pPr>
      <w:r>
        <w:rPr>
          <w:rFonts w:hint="eastAsia" w:ascii="宋体" w:hAnsi="宋体" w:cs="宋体"/>
          <w:sz w:val="24"/>
          <w:szCs w:val="24"/>
        </w:rPr>
        <w:t>联系电话：1</w:t>
      </w:r>
      <w:r>
        <w:rPr>
          <w:rFonts w:hint="eastAsia" w:ascii="宋体" w:hAnsi="宋体" w:cs="宋体"/>
          <w:sz w:val="24"/>
          <w:szCs w:val="24"/>
          <w:lang w:val="en-US" w:eastAsia="zh-CN"/>
        </w:rPr>
        <w:t>3638211456</w:t>
      </w:r>
      <w:r>
        <w:rPr>
          <w:rFonts w:hint="eastAsia" w:ascii="宋体" w:hAnsi="宋体" w:cs="宋体"/>
          <w:sz w:val="24"/>
          <w:szCs w:val="24"/>
        </w:rPr>
        <w:t xml:space="preserve">  </w:t>
      </w:r>
    </w:p>
    <w:p>
      <w:pPr>
        <w:snapToGrid w:val="0"/>
        <w:spacing w:line="360" w:lineRule="auto"/>
        <w:ind w:firstLine="360" w:firstLineChars="150"/>
        <w:rPr>
          <w:rFonts w:hint="default" w:ascii="宋体" w:hAnsi="宋体" w:eastAsia="宋体" w:cs="宋体"/>
          <w:sz w:val="24"/>
          <w:szCs w:val="24"/>
          <w:lang w:val="en-US" w:eastAsia="zh-CN"/>
        </w:rPr>
      </w:pPr>
      <w:r>
        <w:rPr>
          <w:rFonts w:hint="eastAsia" w:ascii="宋体" w:hAnsi="宋体" w:cs="宋体"/>
          <w:sz w:val="24"/>
          <w:szCs w:val="24"/>
        </w:rPr>
        <w:t>地  址：重庆市石柱土家族自治县</w:t>
      </w:r>
      <w:bookmarkStart w:id="20" w:name="_Toc18586"/>
      <w:bookmarkStart w:id="21" w:name="_Toc12789058"/>
      <w:r>
        <w:rPr>
          <w:rFonts w:hint="eastAsia" w:ascii="宋体" w:hAnsi="宋体" w:cs="宋体"/>
          <w:sz w:val="24"/>
          <w:szCs w:val="24"/>
          <w:lang w:val="en-US" w:eastAsia="zh-CN"/>
        </w:rPr>
        <w:t>黄水镇黄水中学</w:t>
      </w:r>
    </w:p>
    <w:p>
      <w:pPr>
        <w:snapToGrid w:val="0"/>
        <w:spacing w:line="360" w:lineRule="auto"/>
        <w:ind w:firstLine="360" w:firstLineChars="150"/>
        <w:rPr>
          <w:rFonts w:ascii="宋体" w:hAnsi="宋体" w:cs="宋体"/>
          <w:sz w:val="24"/>
          <w:szCs w:val="24"/>
        </w:rPr>
      </w:pPr>
    </w:p>
    <w:p>
      <w:pPr>
        <w:snapToGrid w:val="0"/>
        <w:spacing w:line="360" w:lineRule="auto"/>
        <w:ind w:firstLine="360" w:firstLineChars="150"/>
        <w:rPr>
          <w:rFonts w:ascii="宋体" w:hAnsi="宋体" w:cs="宋体"/>
          <w:sz w:val="24"/>
          <w:szCs w:val="24"/>
        </w:rPr>
      </w:pPr>
    </w:p>
    <w:p>
      <w:pPr>
        <w:pStyle w:val="3"/>
        <w:ind w:firstLine="2966" w:firstLineChars="927"/>
        <w:rPr>
          <w:sz w:val="32"/>
          <w:szCs w:val="32"/>
        </w:rPr>
      </w:pPr>
      <w:bookmarkStart w:id="22" w:name="_Toc5836"/>
      <w:r>
        <w:rPr>
          <w:rFonts w:hint="eastAsia"/>
          <w:sz w:val="32"/>
          <w:szCs w:val="32"/>
        </w:rPr>
        <w:t>第二篇 采购项目技术需求</w:t>
      </w:r>
      <w:bookmarkEnd w:id="20"/>
      <w:bookmarkEnd w:id="22"/>
      <w:r>
        <w:rPr>
          <w:sz w:val="32"/>
          <w:szCs w:val="32"/>
        </w:rPr>
        <w:tab/>
      </w:r>
      <w:r>
        <w:rPr>
          <w:sz w:val="32"/>
          <w:szCs w:val="32"/>
        </w:rPr>
        <w:tab/>
      </w:r>
    </w:p>
    <w:bookmarkEnd w:id="21"/>
    <w:tbl>
      <w:tblPr>
        <w:tblStyle w:val="59"/>
        <w:tblpPr w:leftFromText="180" w:rightFromText="180" w:vertAnchor="text" w:horzAnchor="page" w:tblpX="1237" w:tblpY="129"/>
        <w:tblOverlap w:val="never"/>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2674"/>
        <w:gridCol w:w="1131"/>
        <w:gridCol w:w="2292"/>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noWrap w:val="0"/>
            <w:vAlign w:val="center"/>
          </w:tcPr>
          <w:p>
            <w:pPr>
              <w:jc w:val="center"/>
              <w:rPr>
                <w:sz w:val="24"/>
              </w:rPr>
            </w:pPr>
            <w:r>
              <w:rPr>
                <w:rFonts w:hint="eastAsia"/>
                <w:sz w:val="24"/>
              </w:rPr>
              <w:t>项目分类</w:t>
            </w:r>
          </w:p>
        </w:tc>
        <w:tc>
          <w:tcPr>
            <w:tcW w:w="2976" w:type="dxa"/>
            <w:noWrap w:val="0"/>
            <w:vAlign w:val="center"/>
          </w:tcPr>
          <w:p>
            <w:pPr>
              <w:jc w:val="center"/>
              <w:rPr>
                <w:sz w:val="24"/>
              </w:rPr>
            </w:pPr>
            <w:r>
              <w:rPr>
                <w:rFonts w:hint="eastAsia"/>
                <w:sz w:val="24"/>
              </w:rPr>
              <w:t>工程事项</w:t>
            </w:r>
          </w:p>
        </w:tc>
        <w:tc>
          <w:tcPr>
            <w:tcW w:w="993" w:type="dxa"/>
            <w:noWrap w:val="0"/>
            <w:vAlign w:val="center"/>
          </w:tcPr>
          <w:p>
            <w:pPr>
              <w:rPr>
                <w:sz w:val="24"/>
              </w:rPr>
            </w:pPr>
            <w:r>
              <w:rPr>
                <w:rFonts w:hint="eastAsia"/>
                <w:sz w:val="24"/>
              </w:rPr>
              <w:t>数量</w:t>
            </w:r>
          </w:p>
        </w:tc>
        <w:tc>
          <w:tcPr>
            <w:tcW w:w="1701" w:type="dxa"/>
            <w:noWrap w:val="0"/>
            <w:vAlign w:val="center"/>
          </w:tcPr>
          <w:p>
            <w:pPr>
              <w:jc w:val="center"/>
              <w:rPr>
                <w:sz w:val="24"/>
              </w:rPr>
            </w:pPr>
            <w:r>
              <w:rPr>
                <w:rFonts w:hint="eastAsia"/>
                <w:sz w:val="24"/>
              </w:rPr>
              <w:t>单价</w:t>
            </w:r>
          </w:p>
        </w:tc>
        <w:tc>
          <w:tcPr>
            <w:tcW w:w="1734" w:type="dxa"/>
            <w:noWrap w:val="0"/>
            <w:vAlign w:val="center"/>
          </w:tcPr>
          <w:p>
            <w:pPr>
              <w:jc w:val="center"/>
              <w:rPr>
                <w:sz w:val="24"/>
              </w:rPr>
            </w:pPr>
            <w:r>
              <w:rPr>
                <w:rFonts w:hint="eastAsia"/>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restart"/>
            <w:noWrap w:val="0"/>
            <w:vAlign w:val="center"/>
          </w:tcPr>
          <w:p>
            <w:pPr>
              <w:ind w:firstLine="240" w:firstLineChars="100"/>
              <w:rPr>
                <w:sz w:val="24"/>
              </w:rPr>
            </w:pPr>
            <w:r>
              <w:rPr>
                <w:rFonts w:hint="eastAsia"/>
                <w:sz w:val="24"/>
              </w:rPr>
              <w:t>电脑 广播 电子设备</w:t>
            </w:r>
          </w:p>
          <w:p>
            <w:pPr>
              <w:jc w:val="center"/>
              <w:rPr>
                <w:rFonts w:hint="eastAsia"/>
                <w:sz w:val="24"/>
              </w:rPr>
            </w:pPr>
          </w:p>
          <w:p>
            <w:pPr>
              <w:jc w:val="center"/>
              <w:rPr>
                <w:sz w:val="24"/>
              </w:rPr>
            </w:pPr>
          </w:p>
        </w:tc>
        <w:tc>
          <w:tcPr>
            <w:tcW w:w="2976" w:type="dxa"/>
            <w:noWrap w:val="0"/>
            <w:vAlign w:val="center"/>
          </w:tcPr>
          <w:p>
            <w:pPr>
              <w:jc w:val="center"/>
              <w:rPr>
                <w:sz w:val="24"/>
              </w:rPr>
            </w:pPr>
            <w:r>
              <w:rPr>
                <w:rFonts w:hint="eastAsia"/>
                <w:sz w:val="24"/>
              </w:rPr>
              <w:t>广播系统拆除</w:t>
            </w:r>
          </w:p>
        </w:tc>
        <w:tc>
          <w:tcPr>
            <w:tcW w:w="993" w:type="dxa"/>
            <w:noWrap w:val="0"/>
            <w:vAlign w:val="center"/>
          </w:tcPr>
          <w:p>
            <w:pPr>
              <w:jc w:val="center"/>
              <w:rPr>
                <w:sz w:val="24"/>
              </w:rPr>
            </w:pPr>
            <w:r>
              <w:rPr>
                <w:rFonts w:hint="eastAsia"/>
                <w:sz w:val="24"/>
              </w:rPr>
              <w:t>1</w:t>
            </w:r>
          </w:p>
        </w:tc>
        <w:tc>
          <w:tcPr>
            <w:tcW w:w="1701" w:type="dxa"/>
            <w:noWrap w:val="0"/>
            <w:vAlign w:val="center"/>
          </w:tcPr>
          <w:p>
            <w:pPr>
              <w:jc w:val="center"/>
              <w:rPr>
                <w:sz w:val="24"/>
              </w:rPr>
            </w:pPr>
            <w:r>
              <w:rPr>
                <w:rFonts w:hint="eastAsia"/>
                <w:sz w:val="24"/>
              </w:rPr>
              <w:t>900.00</w:t>
            </w:r>
          </w:p>
        </w:tc>
        <w:tc>
          <w:tcPr>
            <w:tcW w:w="1734" w:type="dxa"/>
            <w:noWrap w:val="0"/>
            <w:vAlign w:val="center"/>
          </w:tcPr>
          <w:p>
            <w:pPr>
              <w:jc w:val="center"/>
              <w:rPr>
                <w:sz w:val="24"/>
              </w:rPr>
            </w:pPr>
            <w:r>
              <w:rPr>
                <w:rFonts w:hint="eastAsia"/>
                <w:sz w:val="24"/>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sz w:val="24"/>
              </w:rPr>
            </w:pPr>
          </w:p>
        </w:tc>
        <w:tc>
          <w:tcPr>
            <w:tcW w:w="2976" w:type="dxa"/>
            <w:noWrap w:val="0"/>
            <w:vAlign w:val="center"/>
          </w:tcPr>
          <w:p>
            <w:pPr>
              <w:jc w:val="center"/>
              <w:rPr>
                <w:sz w:val="24"/>
              </w:rPr>
            </w:pPr>
            <w:r>
              <w:rPr>
                <w:rFonts w:hint="eastAsia"/>
                <w:sz w:val="24"/>
              </w:rPr>
              <w:t>广播系统安装</w:t>
            </w:r>
          </w:p>
        </w:tc>
        <w:tc>
          <w:tcPr>
            <w:tcW w:w="993" w:type="dxa"/>
            <w:noWrap w:val="0"/>
            <w:vAlign w:val="center"/>
          </w:tcPr>
          <w:p>
            <w:pPr>
              <w:jc w:val="center"/>
              <w:rPr>
                <w:sz w:val="24"/>
              </w:rPr>
            </w:pPr>
            <w:r>
              <w:rPr>
                <w:rFonts w:hint="eastAsia"/>
                <w:sz w:val="24"/>
              </w:rPr>
              <w:t>1</w:t>
            </w:r>
          </w:p>
        </w:tc>
        <w:tc>
          <w:tcPr>
            <w:tcW w:w="1701" w:type="dxa"/>
            <w:noWrap w:val="0"/>
            <w:vAlign w:val="center"/>
          </w:tcPr>
          <w:p>
            <w:pPr>
              <w:jc w:val="center"/>
              <w:rPr>
                <w:sz w:val="24"/>
              </w:rPr>
            </w:pPr>
            <w:r>
              <w:rPr>
                <w:rFonts w:hint="eastAsia"/>
                <w:sz w:val="24"/>
              </w:rPr>
              <w:t>4300.00</w:t>
            </w:r>
          </w:p>
        </w:tc>
        <w:tc>
          <w:tcPr>
            <w:tcW w:w="1734" w:type="dxa"/>
            <w:noWrap w:val="0"/>
            <w:vAlign w:val="center"/>
          </w:tcPr>
          <w:p>
            <w:pPr>
              <w:jc w:val="center"/>
              <w:rPr>
                <w:sz w:val="24"/>
              </w:rPr>
            </w:pPr>
            <w:r>
              <w:rPr>
                <w:rFonts w:hint="eastAsia"/>
                <w:sz w:val="24"/>
              </w:rPr>
              <w:t>4300.00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sz w:val="24"/>
              </w:rPr>
            </w:pPr>
          </w:p>
        </w:tc>
        <w:tc>
          <w:tcPr>
            <w:tcW w:w="2976" w:type="dxa"/>
            <w:noWrap w:val="0"/>
            <w:vAlign w:val="center"/>
          </w:tcPr>
          <w:p>
            <w:pPr>
              <w:jc w:val="center"/>
              <w:rPr>
                <w:sz w:val="24"/>
              </w:rPr>
            </w:pPr>
            <w:r>
              <w:rPr>
                <w:rFonts w:hint="eastAsia"/>
                <w:sz w:val="24"/>
              </w:rPr>
              <w:t>广播系统辅材（超五类网线、音频线等）</w:t>
            </w:r>
          </w:p>
        </w:tc>
        <w:tc>
          <w:tcPr>
            <w:tcW w:w="993" w:type="dxa"/>
            <w:noWrap w:val="0"/>
            <w:vAlign w:val="center"/>
          </w:tcPr>
          <w:p>
            <w:pPr>
              <w:jc w:val="center"/>
              <w:rPr>
                <w:sz w:val="24"/>
              </w:rPr>
            </w:pPr>
            <w:r>
              <w:rPr>
                <w:rFonts w:hint="eastAsia"/>
                <w:sz w:val="24"/>
              </w:rPr>
              <w:t>1</w:t>
            </w:r>
          </w:p>
        </w:tc>
        <w:tc>
          <w:tcPr>
            <w:tcW w:w="1701" w:type="dxa"/>
            <w:noWrap w:val="0"/>
            <w:vAlign w:val="center"/>
          </w:tcPr>
          <w:p>
            <w:pPr>
              <w:jc w:val="center"/>
              <w:rPr>
                <w:sz w:val="24"/>
              </w:rPr>
            </w:pPr>
            <w:r>
              <w:rPr>
                <w:rFonts w:hint="eastAsia"/>
                <w:sz w:val="24"/>
              </w:rPr>
              <w:t>2050.00</w:t>
            </w:r>
          </w:p>
        </w:tc>
        <w:tc>
          <w:tcPr>
            <w:tcW w:w="1734" w:type="dxa"/>
            <w:noWrap w:val="0"/>
            <w:vAlign w:val="center"/>
          </w:tcPr>
          <w:p>
            <w:pPr>
              <w:jc w:val="center"/>
              <w:rPr>
                <w:sz w:val="24"/>
              </w:rPr>
            </w:pPr>
            <w:r>
              <w:rPr>
                <w:rFonts w:hint="eastAsia"/>
                <w:sz w:val="24"/>
              </w:rPr>
              <w:t>2050.00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sz w:val="24"/>
              </w:rPr>
            </w:pPr>
          </w:p>
        </w:tc>
        <w:tc>
          <w:tcPr>
            <w:tcW w:w="2976" w:type="dxa"/>
            <w:noWrap w:val="0"/>
            <w:vAlign w:val="center"/>
          </w:tcPr>
          <w:p>
            <w:pPr>
              <w:jc w:val="center"/>
              <w:rPr>
                <w:sz w:val="24"/>
              </w:rPr>
            </w:pPr>
            <w:r>
              <w:rPr>
                <w:rFonts w:hint="eastAsia"/>
                <w:sz w:val="24"/>
              </w:rPr>
              <w:t>教室多媒体拆除</w:t>
            </w:r>
          </w:p>
        </w:tc>
        <w:tc>
          <w:tcPr>
            <w:tcW w:w="993" w:type="dxa"/>
            <w:noWrap w:val="0"/>
            <w:vAlign w:val="center"/>
          </w:tcPr>
          <w:p>
            <w:pPr>
              <w:jc w:val="center"/>
              <w:rPr>
                <w:sz w:val="24"/>
              </w:rPr>
            </w:pPr>
            <w:r>
              <w:rPr>
                <w:rFonts w:hint="eastAsia"/>
                <w:sz w:val="24"/>
              </w:rPr>
              <w:t>8</w:t>
            </w:r>
          </w:p>
        </w:tc>
        <w:tc>
          <w:tcPr>
            <w:tcW w:w="1701" w:type="dxa"/>
            <w:noWrap w:val="0"/>
            <w:vAlign w:val="center"/>
          </w:tcPr>
          <w:p>
            <w:pPr>
              <w:jc w:val="center"/>
              <w:rPr>
                <w:sz w:val="24"/>
              </w:rPr>
            </w:pPr>
            <w:r>
              <w:rPr>
                <w:rFonts w:hint="eastAsia"/>
                <w:sz w:val="24"/>
              </w:rPr>
              <w:t>200.00</w:t>
            </w:r>
          </w:p>
        </w:tc>
        <w:tc>
          <w:tcPr>
            <w:tcW w:w="1734" w:type="dxa"/>
            <w:noWrap w:val="0"/>
            <w:vAlign w:val="center"/>
          </w:tcPr>
          <w:p>
            <w:pPr>
              <w:jc w:val="center"/>
              <w:rPr>
                <w:sz w:val="24"/>
              </w:rPr>
            </w:pPr>
            <w:r>
              <w:rPr>
                <w:rFonts w:hint="eastAsia"/>
                <w:sz w:val="24"/>
              </w:rPr>
              <w:t>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sz w:val="24"/>
              </w:rPr>
            </w:pPr>
          </w:p>
        </w:tc>
        <w:tc>
          <w:tcPr>
            <w:tcW w:w="2976" w:type="dxa"/>
            <w:noWrap w:val="0"/>
            <w:vAlign w:val="center"/>
          </w:tcPr>
          <w:p>
            <w:pPr>
              <w:jc w:val="center"/>
              <w:rPr>
                <w:sz w:val="24"/>
              </w:rPr>
            </w:pPr>
            <w:r>
              <w:rPr>
                <w:rFonts w:hint="eastAsia"/>
                <w:sz w:val="24"/>
              </w:rPr>
              <w:t>教室多媒体安装</w:t>
            </w:r>
          </w:p>
        </w:tc>
        <w:tc>
          <w:tcPr>
            <w:tcW w:w="993" w:type="dxa"/>
            <w:noWrap w:val="0"/>
            <w:vAlign w:val="center"/>
          </w:tcPr>
          <w:p>
            <w:pPr>
              <w:jc w:val="center"/>
              <w:rPr>
                <w:sz w:val="24"/>
              </w:rPr>
            </w:pPr>
            <w:r>
              <w:rPr>
                <w:rFonts w:hint="eastAsia"/>
                <w:sz w:val="24"/>
              </w:rPr>
              <w:t>8</w:t>
            </w:r>
          </w:p>
        </w:tc>
        <w:tc>
          <w:tcPr>
            <w:tcW w:w="1701" w:type="dxa"/>
            <w:noWrap w:val="0"/>
            <w:vAlign w:val="center"/>
          </w:tcPr>
          <w:p>
            <w:pPr>
              <w:jc w:val="center"/>
              <w:rPr>
                <w:sz w:val="24"/>
              </w:rPr>
            </w:pPr>
            <w:r>
              <w:rPr>
                <w:rFonts w:hint="eastAsia"/>
                <w:sz w:val="24"/>
              </w:rPr>
              <w:t>300.00</w:t>
            </w:r>
          </w:p>
        </w:tc>
        <w:tc>
          <w:tcPr>
            <w:tcW w:w="1734" w:type="dxa"/>
            <w:noWrap w:val="0"/>
            <w:vAlign w:val="center"/>
          </w:tcPr>
          <w:p>
            <w:pPr>
              <w:jc w:val="center"/>
              <w:rPr>
                <w:sz w:val="24"/>
              </w:rPr>
            </w:pPr>
            <w:r>
              <w:rPr>
                <w:rFonts w:hint="eastAsia"/>
                <w:sz w:val="24"/>
              </w:rPr>
              <w:t>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sz w:val="24"/>
              </w:rPr>
            </w:pPr>
          </w:p>
        </w:tc>
        <w:tc>
          <w:tcPr>
            <w:tcW w:w="2976" w:type="dxa"/>
            <w:noWrap w:val="0"/>
            <w:vAlign w:val="center"/>
          </w:tcPr>
          <w:p>
            <w:pPr>
              <w:jc w:val="center"/>
              <w:rPr>
                <w:sz w:val="24"/>
              </w:rPr>
            </w:pPr>
            <w:r>
              <w:rPr>
                <w:rFonts w:hint="eastAsia"/>
                <w:sz w:val="24"/>
              </w:rPr>
              <w:t>教室多媒体安装辅材</w:t>
            </w:r>
          </w:p>
        </w:tc>
        <w:tc>
          <w:tcPr>
            <w:tcW w:w="993" w:type="dxa"/>
            <w:noWrap w:val="0"/>
            <w:vAlign w:val="center"/>
          </w:tcPr>
          <w:p>
            <w:pPr>
              <w:jc w:val="center"/>
              <w:rPr>
                <w:sz w:val="24"/>
              </w:rPr>
            </w:pPr>
            <w:r>
              <w:rPr>
                <w:rFonts w:hint="eastAsia"/>
                <w:sz w:val="24"/>
              </w:rPr>
              <w:t>8</w:t>
            </w:r>
          </w:p>
        </w:tc>
        <w:tc>
          <w:tcPr>
            <w:tcW w:w="1701" w:type="dxa"/>
            <w:noWrap w:val="0"/>
            <w:vAlign w:val="center"/>
          </w:tcPr>
          <w:p>
            <w:pPr>
              <w:jc w:val="center"/>
              <w:rPr>
                <w:sz w:val="24"/>
              </w:rPr>
            </w:pPr>
            <w:r>
              <w:rPr>
                <w:rFonts w:hint="eastAsia"/>
                <w:sz w:val="24"/>
              </w:rPr>
              <w:t>50.00</w:t>
            </w:r>
          </w:p>
        </w:tc>
        <w:tc>
          <w:tcPr>
            <w:tcW w:w="1734" w:type="dxa"/>
            <w:noWrap w:val="0"/>
            <w:vAlign w:val="center"/>
          </w:tcPr>
          <w:p>
            <w:pPr>
              <w:jc w:val="center"/>
              <w:rPr>
                <w:sz w:val="24"/>
              </w:rPr>
            </w:pPr>
            <w:r>
              <w:rPr>
                <w:rFonts w:hint="eastAsia"/>
                <w:sz w:val="24"/>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668" w:type="dxa"/>
            <w:vMerge w:val="continue"/>
            <w:noWrap w:val="0"/>
            <w:vAlign w:val="center"/>
          </w:tcPr>
          <w:p>
            <w:pPr>
              <w:jc w:val="center"/>
              <w:rPr>
                <w:sz w:val="24"/>
              </w:rPr>
            </w:pPr>
          </w:p>
        </w:tc>
        <w:tc>
          <w:tcPr>
            <w:tcW w:w="2976" w:type="dxa"/>
            <w:noWrap w:val="0"/>
            <w:vAlign w:val="center"/>
          </w:tcPr>
          <w:p>
            <w:pPr>
              <w:jc w:val="center"/>
              <w:rPr>
                <w:sz w:val="24"/>
              </w:rPr>
            </w:pPr>
            <w:r>
              <w:rPr>
                <w:rFonts w:hint="eastAsia"/>
                <w:sz w:val="24"/>
              </w:rPr>
              <w:t>监控拆除</w:t>
            </w:r>
          </w:p>
        </w:tc>
        <w:tc>
          <w:tcPr>
            <w:tcW w:w="993" w:type="dxa"/>
            <w:noWrap w:val="0"/>
            <w:vAlign w:val="center"/>
          </w:tcPr>
          <w:p>
            <w:pPr>
              <w:jc w:val="center"/>
              <w:rPr>
                <w:sz w:val="24"/>
              </w:rPr>
            </w:pPr>
            <w:r>
              <w:rPr>
                <w:rFonts w:hint="eastAsia"/>
                <w:sz w:val="24"/>
              </w:rPr>
              <w:t>1</w:t>
            </w:r>
          </w:p>
        </w:tc>
        <w:tc>
          <w:tcPr>
            <w:tcW w:w="1701" w:type="dxa"/>
            <w:noWrap w:val="0"/>
            <w:vAlign w:val="center"/>
          </w:tcPr>
          <w:p>
            <w:pPr>
              <w:jc w:val="center"/>
              <w:rPr>
                <w:sz w:val="24"/>
              </w:rPr>
            </w:pPr>
            <w:r>
              <w:rPr>
                <w:rFonts w:hint="eastAsia"/>
                <w:sz w:val="24"/>
              </w:rPr>
              <w:t>250.00</w:t>
            </w:r>
          </w:p>
        </w:tc>
        <w:tc>
          <w:tcPr>
            <w:tcW w:w="1734" w:type="dxa"/>
            <w:noWrap w:val="0"/>
            <w:vAlign w:val="center"/>
          </w:tcPr>
          <w:p>
            <w:pPr>
              <w:jc w:val="center"/>
              <w:rPr>
                <w:sz w:val="24"/>
              </w:rPr>
            </w:pPr>
            <w:r>
              <w:rPr>
                <w:rFonts w:hint="eastAsia"/>
                <w:sz w:val="24"/>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668" w:type="dxa"/>
            <w:vMerge w:val="continue"/>
            <w:noWrap w:val="0"/>
            <w:vAlign w:val="center"/>
          </w:tcPr>
          <w:p>
            <w:pPr>
              <w:jc w:val="center"/>
              <w:rPr>
                <w:sz w:val="24"/>
              </w:rPr>
            </w:pPr>
          </w:p>
        </w:tc>
        <w:tc>
          <w:tcPr>
            <w:tcW w:w="2976" w:type="dxa"/>
            <w:noWrap w:val="0"/>
            <w:vAlign w:val="center"/>
          </w:tcPr>
          <w:p>
            <w:pPr>
              <w:jc w:val="center"/>
              <w:rPr>
                <w:sz w:val="24"/>
              </w:rPr>
            </w:pPr>
            <w:r>
              <w:rPr>
                <w:rFonts w:hint="eastAsia"/>
                <w:sz w:val="24"/>
              </w:rPr>
              <w:t>监控安装</w:t>
            </w:r>
          </w:p>
        </w:tc>
        <w:tc>
          <w:tcPr>
            <w:tcW w:w="993" w:type="dxa"/>
            <w:noWrap w:val="0"/>
            <w:vAlign w:val="center"/>
          </w:tcPr>
          <w:p>
            <w:pPr>
              <w:jc w:val="center"/>
              <w:rPr>
                <w:sz w:val="24"/>
              </w:rPr>
            </w:pPr>
            <w:r>
              <w:rPr>
                <w:rFonts w:hint="eastAsia"/>
                <w:sz w:val="24"/>
              </w:rPr>
              <w:t>1</w:t>
            </w:r>
          </w:p>
        </w:tc>
        <w:tc>
          <w:tcPr>
            <w:tcW w:w="1701" w:type="dxa"/>
            <w:noWrap w:val="0"/>
            <w:vAlign w:val="center"/>
          </w:tcPr>
          <w:p>
            <w:pPr>
              <w:jc w:val="center"/>
              <w:rPr>
                <w:sz w:val="24"/>
              </w:rPr>
            </w:pPr>
            <w:r>
              <w:rPr>
                <w:rFonts w:hint="eastAsia"/>
                <w:sz w:val="24"/>
              </w:rPr>
              <w:t>500.00</w:t>
            </w:r>
          </w:p>
        </w:tc>
        <w:tc>
          <w:tcPr>
            <w:tcW w:w="1734" w:type="dxa"/>
            <w:noWrap w:val="0"/>
            <w:vAlign w:val="center"/>
          </w:tcPr>
          <w:p>
            <w:pPr>
              <w:jc w:val="center"/>
              <w:rPr>
                <w:sz w:val="24"/>
              </w:rPr>
            </w:pPr>
            <w:r>
              <w:rPr>
                <w:rFonts w:hint="eastAsia"/>
                <w:sz w:val="24"/>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sz w:val="24"/>
              </w:rPr>
            </w:pPr>
          </w:p>
        </w:tc>
        <w:tc>
          <w:tcPr>
            <w:tcW w:w="2976" w:type="dxa"/>
            <w:noWrap w:val="0"/>
            <w:vAlign w:val="center"/>
          </w:tcPr>
          <w:p>
            <w:pPr>
              <w:jc w:val="center"/>
              <w:rPr>
                <w:sz w:val="24"/>
              </w:rPr>
            </w:pPr>
            <w:r>
              <w:rPr>
                <w:rFonts w:hint="eastAsia"/>
                <w:sz w:val="24"/>
              </w:rPr>
              <w:t>监控安装辅材</w:t>
            </w:r>
          </w:p>
        </w:tc>
        <w:tc>
          <w:tcPr>
            <w:tcW w:w="993" w:type="dxa"/>
            <w:noWrap w:val="0"/>
            <w:vAlign w:val="center"/>
          </w:tcPr>
          <w:p>
            <w:pPr>
              <w:ind w:firstLine="240" w:firstLineChars="100"/>
              <w:rPr>
                <w:sz w:val="24"/>
              </w:rPr>
            </w:pPr>
            <w:r>
              <w:rPr>
                <w:rFonts w:hint="eastAsia"/>
                <w:sz w:val="24"/>
              </w:rPr>
              <w:t>1</w:t>
            </w:r>
          </w:p>
        </w:tc>
        <w:tc>
          <w:tcPr>
            <w:tcW w:w="1701" w:type="dxa"/>
            <w:noWrap w:val="0"/>
            <w:vAlign w:val="center"/>
          </w:tcPr>
          <w:p>
            <w:pPr>
              <w:jc w:val="center"/>
              <w:rPr>
                <w:sz w:val="24"/>
              </w:rPr>
            </w:pPr>
            <w:r>
              <w:rPr>
                <w:rFonts w:hint="eastAsia"/>
                <w:sz w:val="24"/>
              </w:rPr>
              <w:t>750.00</w:t>
            </w:r>
          </w:p>
        </w:tc>
        <w:tc>
          <w:tcPr>
            <w:tcW w:w="1734" w:type="dxa"/>
            <w:noWrap w:val="0"/>
            <w:vAlign w:val="center"/>
          </w:tcPr>
          <w:p>
            <w:pPr>
              <w:jc w:val="center"/>
              <w:rPr>
                <w:sz w:val="24"/>
              </w:rPr>
            </w:pPr>
            <w:r>
              <w:rPr>
                <w:rFonts w:hint="eastAsia"/>
                <w:sz w:val="24"/>
              </w:rPr>
              <w:t>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68" w:type="dxa"/>
            <w:vMerge w:val="continue"/>
            <w:noWrap w:val="0"/>
            <w:vAlign w:val="center"/>
          </w:tcPr>
          <w:p>
            <w:pPr>
              <w:jc w:val="center"/>
              <w:rPr>
                <w:sz w:val="24"/>
              </w:rPr>
            </w:pPr>
          </w:p>
        </w:tc>
        <w:tc>
          <w:tcPr>
            <w:tcW w:w="2976" w:type="dxa"/>
            <w:noWrap w:val="0"/>
            <w:vAlign w:val="center"/>
          </w:tcPr>
          <w:p>
            <w:pPr>
              <w:jc w:val="center"/>
              <w:rPr>
                <w:sz w:val="24"/>
              </w:rPr>
            </w:pPr>
            <w:r>
              <w:rPr>
                <w:rFonts w:hint="eastAsia"/>
                <w:sz w:val="24"/>
              </w:rPr>
              <w:t>办公室及微机室电脑拆除</w:t>
            </w:r>
          </w:p>
        </w:tc>
        <w:tc>
          <w:tcPr>
            <w:tcW w:w="993" w:type="dxa"/>
            <w:noWrap w:val="0"/>
            <w:vAlign w:val="center"/>
          </w:tcPr>
          <w:p>
            <w:pPr>
              <w:jc w:val="center"/>
              <w:rPr>
                <w:sz w:val="24"/>
              </w:rPr>
            </w:pPr>
            <w:r>
              <w:rPr>
                <w:rFonts w:hint="eastAsia"/>
                <w:sz w:val="24"/>
              </w:rPr>
              <w:t>1</w:t>
            </w:r>
          </w:p>
        </w:tc>
        <w:tc>
          <w:tcPr>
            <w:tcW w:w="1701" w:type="dxa"/>
            <w:noWrap w:val="0"/>
            <w:vAlign w:val="center"/>
          </w:tcPr>
          <w:p>
            <w:pPr>
              <w:jc w:val="center"/>
              <w:rPr>
                <w:sz w:val="24"/>
              </w:rPr>
            </w:pPr>
            <w:r>
              <w:rPr>
                <w:rFonts w:hint="eastAsia"/>
                <w:sz w:val="24"/>
              </w:rPr>
              <w:t>600.00</w:t>
            </w:r>
          </w:p>
        </w:tc>
        <w:tc>
          <w:tcPr>
            <w:tcW w:w="1734" w:type="dxa"/>
            <w:noWrap w:val="0"/>
            <w:vAlign w:val="center"/>
          </w:tcPr>
          <w:p>
            <w:pPr>
              <w:jc w:val="center"/>
              <w:rPr>
                <w:sz w:val="24"/>
              </w:rPr>
            </w:pPr>
            <w:r>
              <w:rPr>
                <w:rFonts w:hint="eastAsia"/>
                <w:sz w:val="24"/>
              </w:rPr>
              <w:t xml:space="preserve">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sz w:val="24"/>
              </w:rPr>
            </w:pPr>
            <w:r>
              <w:rPr>
                <w:rFonts w:hint="eastAsia"/>
                <w:sz w:val="24"/>
              </w:rPr>
              <w:t>办公室及微机教室电脑安装及网络布线</w:t>
            </w:r>
          </w:p>
        </w:tc>
        <w:tc>
          <w:tcPr>
            <w:tcW w:w="993" w:type="dxa"/>
            <w:noWrap w:val="0"/>
            <w:vAlign w:val="center"/>
          </w:tcPr>
          <w:p>
            <w:pPr>
              <w:jc w:val="center"/>
              <w:rPr>
                <w:sz w:val="24"/>
              </w:rPr>
            </w:pPr>
            <w:r>
              <w:rPr>
                <w:rFonts w:hint="eastAsia"/>
                <w:sz w:val="24"/>
              </w:rPr>
              <w:t>1</w:t>
            </w:r>
          </w:p>
        </w:tc>
        <w:tc>
          <w:tcPr>
            <w:tcW w:w="1701" w:type="dxa"/>
            <w:noWrap w:val="0"/>
            <w:vAlign w:val="center"/>
          </w:tcPr>
          <w:p>
            <w:pPr>
              <w:jc w:val="center"/>
              <w:rPr>
                <w:sz w:val="24"/>
              </w:rPr>
            </w:pPr>
            <w:r>
              <w:rPr>
                <w:rFonts w:hint="eastAsia"/>
                <w:sz w:val="24"/>
              </w:rPr>
              <w:t>1600.00</w:t>
            </w:r>
          </w:p>
        </w:tc>
        <w:tc>
          <w:tcPr>
            <w:tcW w:w="1734" w:type="dxa"/>
            <w:noWrap w:val="0"/>
            <w:vAlign w:val="center"/>
          </w:tcPr>
          <w:p>
            <w:pPr>
              <w:jc w:val="center"/>
              <w:rPr>
                <w:sz w:val="24"/>
              </w:rPr>
            </w:pPr>
            <w:r>
              <w:rPr>
                <w:rFonts w:hint="eastAsia"/>
                <w:sz w:val="24"/>
              </w:rPr>
              <w:t>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668" w:type="dxa"/>
            <w:vMerge w:val="continue"/>
            <w:noWrap w:val="0"/>
            <w:vAlign w:val="center"/>
          </w:tcPr>
          <w:p>
            <w:pPr>
              <w:jc w:val="center"/>
              <w:rPr>
                <w:sz w:val="24"/>
              </w:rPr>
            </w:pPr>
          </w:p>
        </w:tc>
        <w:tc>
          <w:tcPr>
            <w:tcW w:w="2976" w:type="dxa"/>
            <w:noWrap w:val="0"/>
            <w:vAlign w:val="center"/>
          </w:tcPr>
          <w:p>
            <w:pPr>
              <w:jc w:val="center"/>
              <w:rPr>
                <w:sz w:val="24"/>
              </w:rPr>
            </w:pPr>
            <w:r>
              <w:rPr>
                <w:rFonts w:hint="eastAsia"/>
                <w:sz w:val="24"/>
              </w:rPr>
              <w:t>办公室及多媒体教室安装辅材(千兆网线、电源线等</w:t>
            </w:r>
            <w:r>
              <w:rPr>
                <w:sz w:val="24"/>
              </w:rPr>
              <w:t>)</w:t>
            </w:r>
          </w:p>
        </w:tc>
        <w:tc>
          <w:tcPr>
            <w:tcW w:w="993" w:type="dxa"/>
            <w:noWrap w:val="0"/>
            <w:vAlign w:val="center"/>
          </w:tcPr>
          <w:p>
            <w:pPr>
              <w:ind w:firstLine="240" w:firstLineChars="100"/>
              <w:rPr>
                <w:rFonts w:hint="eastAsia"/>
                <w:sz w:val="24"/>
              </w:rPr>
            </w:pPr>
            <w:r>
              <w:rPr>
                <w:rFonts w:hint="eastAsia"/>
                <w:sz w:val="24"/>
              </w:rPr>
              <w:t>1</w:t>
            </w:r>
          </w:p>
        </w:tc>
        <w:tc>
          <w:tcPr>
            <w:tcW w:w="1701" w:type="dxa"/>
            <w:noWrap w:val="0"/>
            <w:vAlign w:val="center"/>
          </w:tcPr>
          <w:p>
            <w:pPr>
              <w:jc w:val="center"/>
              <w:rPr>
                <w:rFonts w:hint="default"/>
                <w:sz w:val="24"/>
                <w:lang w:val="en-US"/>
              </w:rPr>
            </w:pPr>
            <w:r>
              <w:rPr>
                <w:rFonts w:hint="eastAsia"/>
                <w:sz w:val="24"/>
              </w:rPr>
              <w:t>4</w:t>
            </w:r>
            <w:r>
              <w:rPr>
                <w:rFonts w:hint="eastAsia"/>
                <w:sz w:val="24"/>
                <w:lang w:val="en-US" w:eastAsia="zh-CN"/>
              </w:rPr>
              <w:t>140.00</w:t>
            </w:r>
          </w:p>
        </w:tc>
        <w:tc>
          <w:tcPr>
            <w:tcW w:w="1734" w:type="dxa"/>
            <w:noWrap w:val="0"/>
            <w:vAlign w:val="center"/>
          </w:tcPr>
          <w:p>
            <w:pPr>
              <w:jc w:val="center"/>
              <w:rPr>
                <w:rFonts w:hint="default" w:eastAsia="宋体"/>
                <w:sz w:val="24"/>
                <w:lang w:val="en-US" w:eastAsia="zh-CN"/>
              </w:rPr>
            </w:pPr>
            <w:r>
              <w:rPr>
                <w:rFonts w:hint="eastAsia"/>
                <w:sz w:val="24"/>
              </w:rPr>
              <w:t>4</w:t>
            </w:r>
            <w:r>
              <w:rPr>
                <w:rFonts w:hint="eastAsia"/>
                <w:sz w:val="24"/>
                <w:lang w:val="en-US" w:eastAsia="zh-CN"/>
              </w:rPr>
              <w:t>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sz w:val="24"/>
              </w:rPr>
            </w:pPr>
          </w:p>
        </w:tc>
        <w:tc>
          <w:tcPr>
            <w:tcW w:w="2976" w:type="dxa"/>
            <w:noWrap w:val="0"/>
            <w:vAlign w:val="center"/>
          </w:tcPr>
          <w:p>
            <w:pPr>
              <w:jc w:val="center"/>
              <w:rPr>
                <w:sz w:val="24"/>
              </w:rPr>
            </w:pPr>
            <w:r>
              <w:rPr>
                <w:rFonts w:hint="eastAsia"/>
                <w:sz w:val="24"/>
              </w:rPr>
              <w:t>会议室设备拆除</w:t>
            </w:r>
          </w:p>
        </w:tc>
        <w:tc>
          <w:tcPr>
            <w:tcW w:w="993" w:type="dxa"/>
            <w:noWrap w:val="0"/>
            <w:vAlign w:val="center"/>
          </w:tcPr>
          <w:p>
            <w:pPr>
              <w:jc w:val="center"/>
              <w:rPr>
                <w:sz w:val="24"/>
              </w:rPr>
            </w:pPr>
            <w:r>
              <w:rPr>
                <w:rFonts w:hint="eastAsia"/>
                <w:sz w:val="24"/>
              </w:rPr>
              <w:t>1</w:t>
            </w:r>
          </w:p>
        </w:tc>
        <w:tc>
          <w:tcPr>
            <w:tcW w:w="1701" w:type="dxa"/>
            <w:noWrap w:val="0"/>
            <w:vAlign w:val="center"/>
          </w:tcPr>
          <w:p>
            <w:pPr>
              <w:jc w:val="center"/>
              <w:rPr>
                <w:sz w:val="24"/>
              </w:rPr>
            </w:pPr>
            <w:r>
              <w:rPr>
                <w:rFonts w:hint="eastAsia"/>
                <w:sz w:val="24"/>
              </w:rPr>
              <w:t>150.00</w:t>
            </w:r>
          </w:p>
        </w:tc>
        <w:tc>
          <w:tcPr>
            <w:tcW w:w="1734" w:type="dxa"/>
            <w:noWrap w:val="0"/>
            <w:vAlign w:val="center"/>
          </w:tcPr>
          <w:p>
            <w:pPr>
              <w:jc w:val="center"/>
              <w:rPr>
                <w:sz w:val="24"/>
              </w:rPr>
            </w:pPr>
            <w:r>
              <w:rPr>
                <w:rFonts w:hint="eastAsia"/>
                <w:sz w:val="24"/>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sz w:val="24"/>
              </w:rPr>
            </w:pPr>
          </w:p>
        </w:tc>
        <w:tc>
          <w:tcPr>
            <w:tcW w:w="2976" w:type="dxa"/>
            <w:noWrap w:val="0"/>
            <w:vAlign w:val="center"/>
          </w:tcPr>
          <w:p>
            <w:pPr>
              <w:jc w:val="center"/>
              <w:rPr>
                <w:sz w:val="24"/>
              </w:rPr>
            </w:pPr>
            <w:r>
              <w:rPr>
                <w:rFonts w:hint="eastAsia"/>
                <w:sz w:val="24"/>
              </w:rPr>
              <w:t>会议室设备安装</w:t>
            </w:r>
          </w:p>
        </w:tc>
        <w:tc>
          <w:tcPr>
            <w:tcW w:w="993" w:type="dxa"/>
            <w:noWrap w:val="0"/>
            <w:vAlign w:val="center"/>
          </w:tcPr>
          <w:p>
            <w:pPr>
              <w:jc w:val="center"/>
              <w:rPr>
                <w:sz w:val="24"/>
              </w:rPr>
            </w:pPr>
            <w:r>
              <w:rPr>
                <w:rFonts w:hint="eastAsia"/>
                <w:sz w:val="24"/>
              </w:rPr>
              <w:t>1</w:t>
            </w:r>
          </w:p>
        </w:tc>
        <w:tc>
          <w:tcPr>
            <w:tcW w:w="1701" w:type="dxa"/>
            <w:noWrap w:val="0"/>
            <w:vAlign w:val="center"/>
          </w:tcPr>
          <w:p>
            <w:pPr>
              <w:jc w:val="center"/>
              <w:rPr>
                <w:sz w:val="24"/>
              </w:rPr>
            </w:pPr>
            <w:r>
              <w:rPr>
                <w:rFonts w:hint="eastAsia"/>
                <w:sz w:val="24"/>
              </w:rPr>
              <w:t>300.00</w:t>
            </w:r>
          </w:p>
        </w:tc>
        <w:tc>
          <w:tcPr>
            <w:tcW w:w="1734" w:type="dxa"/>
            <w:noWrap w:val="0"/>
            <w:vAlign w:val="center"/>
          </w:tcPr>
          <w:p>
            <w:pPr>
              <w:jc w:val="center"/>
              <w:rPr>
                <w:sz w:val="24"/>
              </w:rPr>
            </w:pPr>
            <w:r>
              <w:rPr>
                <w:rFonts w:hint="eastAsia"/>
                <w:sz w:val="24"/>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sz w:val="24"/>
              </w:rPr>
            </w:pPr>
          </w:p>
        </w:tc>
        <w:tc>
          <w:tcPr>
            <w:tcW w:w="2976" w:type="dxa"/>
            <w:noWrap w:val="0"/>
            <w:vAlign w:val="center"/>
          </w:tcPr>
          <w:p>
            <w:pPr>
              <w:jc w:val="center"/>
              <w:rPr>
                <w:sz w:val="24"/>
              </w:rPr>
            </w:pPr>
            <w:r>
              <w:rPr>
                <w:rFonts w:hint="eastAsia"/>
                <w:sz w:val="24"/>
              </w:rPr>
              <w:t>会议室安装辅材</w:t>
            </w:r>
          </w:p>
        </w:tc>
        <w:tc>
          <w:tcPr>
            <w:tcW w:w="993" w:type="dxa"/>
            <w:noWrap w:val="0"/>
            <w:vAlign w:val="center"/>
          </w:tcPr>
          <w:p>
            <w:pPr>
              <w:jc w:val="center"/>
              <w:rPr>
                <w:sz w:val="24"/>
              </w:rPr>
            </w:pPr>
            <w:r>
              <w:rPr>
                <w:rFonts w:hint="eastAsia"/>
                <w:sz w:val="24"/>
              </w:rPr>
              <w:t>1</w:t>
            </w:r>
          </w:p>
        </w:tc>
        <w:tc>
          <w:tcPr>
            <w:tcW w:w="1701" w:type="dxa"/>
            <w:noWrap w:val="0"/>
            <w:vAlign w:val="center"/>
          </w:tcPr>
          <w:p>
            <w:pPr>
              <w:jc w:val="center"/>
              <w:rPr>
                <w:sz w:val="24"/>
              </w:rPr>
            </w:pPr>
            <w:r>
              <w:rPr>
                <w:rFonts w:hint="eastAsia"/>
                <w:sz w:val="24"/>
              </w:rPr>
              <w:t>260.00</w:t>
            </w:r>
          </w:p>
        </w:tc>
        <w:tc>
          <w:tcPr>
            <w:tcW w:w="1734" w:type="dxa"/>
            <w:noWrap w:val="0"/>
            <w:vAlign w:val="center"/>
          </w:tcPr>
          <w:p>
            <w:pPr>
              <w:jc w:val="center"/>
              <w:rPr>
                <w:sz w:val="24"/>
              </w:rPr>
            </w:pPr>
            <w:r>
              <w:rPr>
                <w:rFonts w:hint="eastAsia"/>
                <w:sz w:val="24"/>
              </w:rPr>
              <w:t>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sz w:val="24"/>
              </w:rPr>
            </w:pPr>
          </w:p>
        </w:tc>
        <w:tc>
          <w:tcPr>
            <w:tcW w:w="2976" w:type="dxa"/>
            <w:noWrap w:val="0"/>
            <w:vAlign w:val="center"/>
          </w:tcPr>
          <w:p>
            <w:pPr>
              <w:jc w:val="center"/>
              <w:rPr>
                <w:rFonts w:hint="eastAsia"/>
                <w:sz w:val="24"/>
              </w:rPr>
            </w:pPr>
            <w:r>
              <w:rPr>
                <w:rFonts w:hint="eastAsia"/>
                <w:sz w:val="24"/>
              </w:rPr>
              <w:t>所有设备的搬运费用</w:t>
            </w:r>
          </w:p>
        </w:tc>
        <w:tc>
          <w:tcPr>
            <w:tcW w:w="993" w:type="dxa"/>
            <w:noWrap w:val="0"/>
            <w:vAlign w:val="center"/>
          </w:tcPr>
          <w:p>
            <w:pPr>
              <w:jc w:val="center"/>
              <w:rPr>
                <w:rFonts w:hint="eastAsia"/>
                <w:sz w:val="24"/>
              </w:rPr>
            </w:pPr>
            <w:r>
              <w:rPr>
                <w:rFonts w:hint="eastAsia"/>
                <w:sz w:val="24"/>
              </w:rPr>
              <w:t>1</w:t>
            </w:r>
          </w:p>
        </w:tc>
        <w:tc>
          <w:tcPr>
            <w:tcW w:w="1701" w:type="dxa"/>
            <w:noWrap w:val="0"/>
            <w:vAlign w:val="center"/>
          </w:tcPr>
          <w:p>
            <w:pPr>
              <w:jc w:val="center"/>
              <w:rPr>
                <w:rFonts w:hint="eastAsia"/>
                <w:sz w:val="24"/>
              </w:rPr>
            </w:pPr>
            <w:r>
              <w:rPr>
                <w:rFonts w:hint="eastAsia"/>
                <w:sz w:val="24"/>
              </w:rPr>
              <w:t>1800.00</w:t>
            </w:r>
          </w:p>
        </w:tc>
        <w:tc>
          <w:tcPr>
            <w:tcW w:w="1734" w:type="dxa"/>
            <w:noWrap w:val="0"/>
            <w:vAlign w:val="center"/>
          </w:tcPr>
          <w:p>
            <w:pPr>
              <w:jc w:val="center"/>
              <w:rPr>
                <w:rFonts w:hint="eastAsia"/>
                <w:sz w:val="24"/>
              </w:rPr>
            </w:pPr>
            <w:r>
              <w:rPr>
                <w:rFonts w:hint="eastAsia"/>
                <w:sz w:val="24"/>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restart"/>
            <w:noWrap w:val="0"/>
            <w:vAlign w:val="center"/>
          </w:tcPr>
          <w:p>
            <w:pPr>
              <w:jc w:val="center"/>
              <w:rPr>
                <w:rFonts w:hint="eastAsia"/>
                <w:sz w:val="24"/>
              </w:rPr>
            </w:pPr>
            <w:r>
              <w:rPr>
                <w:rFonts w:hint="eastAsia"/>
                <w:sz w:val="24"/>
              </w:rPr>
              <w:t>空气能</w:t>
            </w:r>
          </w:p>
          <w:p>
            <w:pPr>
              <w:jc w:val="center"/>
              <w:rPr>
                <w:rFonts w:hint="eastAsia"/>
                <w:sz w:val="24"/>
              </w:rPr>
            </w:pPr>
            <w:r>
              <w:rPr>
                <w:rFonts w:hint="eastAsia"/>
                <w:sz w:val="24"/>
              </w:rPr>
              <w:t>热水器</w:t>
            </w:r>
          </w:p>
        </w:tc>
        <w:tc>
          <w:tcPr>
            <w:tcW w:w="2976" w:type="dxa"/>
            <w:noWrap w:val="0"/>
            <w:vAlign w:val="center"/>
          </w:tcPr>
          <w:p>
            <w:pPr>
              <w:jc w:val="center"/>
              <w:rPr>
                <w:rFonts w:hint="eastAsia"/>
                <w:sz w:val="24"/>
              </w:rPr>
            </w:pPr>
            <w:r>
              <w:rPr>
                <w:rFonts w:hint="eastAsia"/>
                <w:sz w:val="24"/>
              </w:rPr>
              <w:t>拆墙</w:t>
            </w:r>
          </w:p>
        </w:tc>
        <w:tc>
          <w:tcPr>
            <w:tcW w:w="993" w:type="dxa"/>
            <w:noWrap w:val="0"/>
            <w:vAlign w:val="center"/>
          </w:tcPr>
          <w:p>
            <w:pPr>
              <w:jc w:val="center"/>
              <w:rPr>
                <w:rFonts w:hint="eastAsia" w:eastAsia="宋体"/>
                <w:sz w:val="24"/>
                <w:lang w:val="en-US" w:eastAsia="zh-CN"/>
              </w:rPr>
            </w:pPr>
            <w:r>
              <w:rPr>
                <w:rFonts w:hint="eastAsia"/>
                <w:sz w:val="24"/>
                <w:lang w:val="en-US" w:eastAsia="zh-CN"/>
              </w:rPr>
              <w:t>2间</w:t>
            </w:r>
          </w:p>
        </w:tc>
        <w:tc>
          <w:tcPr>
            <w:tcW w:w="1701" w:type="dxa"/>
            <w:noWrap w:val="0"/>
            <w:vAlign w:val="center"/>
          </w:tcPr>
          <w:p>
            <w:pPr>
              <w:jc w:val="center"/>
              <w:rPr>
                <w:rFonts w:hint="eastAsia"/>
                <w:sz w:val="24"/>
              </w:rPr>
            </w:pPr>
            <w:r>
              <w:rPr>
                <w:rFonts w:hint="eastAsia"/>
                <w:sz w:val="24"/>
                <w:lang w:val="en-US" w:eastAsia="zh-CN"/>
              </w:rPr>
              <w:t>300</w:t>
            </w:r>
            <w:r>
              <w:rPr>
                <w:rFonts w:hint="eastAsia"/>
                <w:sz w:val="24"/>
              </w:rPr>
              <w:t>.00</w:t>
            </w:r>
          </w:p>
        </w:tc>
        <w:tc>
          <w:tcPr>
            <w:tcW w:w="1734" w:type="dxa"/>
            <w:noWrap w:val="0"/>
            <w:vAlign w:val="center"/>
          </w:tcPr>
          <w:p>
            <w:pPr>
              <w:jc w:val="center"/>
              <w:rPr>
                <w:rFonts w:hint="eastAsia"/>
                <w:sz w:val="24"/>
              </w:rPr>
            </w:pPr>
            <w:r>
              <w:rPr>
                <w:rFonts w:hint="eastAsia"/>
                <w:sz w:val="24"/>
              </w:rPr>
              <w:t>6</w:t>
            </w:r>
            <w:r>
              <w:rPr>
                <w:rFonts w:hint="eastAsia"/>
                <w:sz w:val="24"/>
                <w:lang w:val="en-US" w:eastAsia="zh-CN"/>
              </w:rPr>
              <w:t>00</w:t>
            </w:r>
            <w:r>
              <w:rPr>
                <w:rFonts w:hint="eastAsia"/>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拆机器</w:t>
            </w:r>
          </w:p>
        </w:tc>
        <w:tc>
          <w:tcPr>
            <w:tcW w:w="993" w:type="dxa"/>
            <w:noWrap w:val="0"/>
            <w:vAlign w:val="center"/>
          </w:tcPr>
          <w:p>
            <w:pPr>
              <w:jc w:val="center"/>
              <w:rPr>
                <w:rFonts w:hint="eastAsia" w:eastAsia="宋体"/>
                <w:sz w:val="24"/>
                <w:lang w:val="en-US" w:eastAsia="zh-CN"/>
              </w:rPr>
            </w:pPr>
            <w:r>
              <w:rPr>
                <w:rFonts w:hint="eastAsia"/>
                <w:sz w:val="24"/>
                <w:lang w:val="en-US" w:eastAsia="zh-CN"/>
              </w:rPr>
              <w:t>2组</w:t>
            </w:r>
          </w:p>
        </w:tc>
        <w:tc>
          <w:tcPr>
            <w:tcW w:w="1701" w:type="dxa"/>
            <w:noWrap w:val="0"/>
            <w:vAlign w:val="center"/>
          </w:tcPr>
          <w:p>
            <w:pPr>
              <w:jc w:val="center"/>
              <w:rPr>
                <w:rFonts w:hint="eastAsia"/>
                <w:sz w:val="24"/>
              </w:rPr>
            </w:pPr>
            <w:r>
              <w:rPr>
                <w:rFonts w:hint="eastAsia"/>
                <w:sz w:val="24"/>
                <w:lang w:val="en-US" w:eastAsia="zh-CN"/>
              </w:rPr>
              <w:t>500</w:t>
            </w:r>
            <w:r>
              <w:rPr>
                <w:rFonts w:hint="eastAsia"/>
                <w:sz w:val="24"/>
              </w:rPr>
              <w:t>.00</w:t>
            </w:r>
          </w:p>
        </w:tc>
        <w:tc>
          <w:tcPr>
            <w:tcW w:w="1734" w:type="dxa"/>
            <w:noWrap w:val="0"/>
            <w:vAlign w:val="center"/>
          </w:tcPr>
          <w:p>
            <w:pPr>
              <w:jc w:val="center"/>
              <w:rPr>
                <w:rFonts w:hint="eastAsia"/>
                <w:sz w:val="24"/>
              </w:rPr>
            </w:pPr>
            <w:r>
              <w:rPr>
                <w:rFonts w:hint="eastAsia"/>
                <w:sz w:val="24"/>
              </w:rPr>
              <w:t>10</w:t>
            </w:r>
            <w:r>
              <w:rPr>
                <w:rFonts w:hint="eastAsia"/>
                <w:sz w:val="24"/>
                <w:lang w:val="en-US" w:eastAsia="zh-CN"/>
              </w:rPr>
              <w:t>0</w:t>
            </w:r>
            <w:r>
              <w:rPr>
                <w:rFonts w:hint="eastAsia"/>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拆水表</w:t>
            </w:r>
          </w:p>
        </w:tc>
        <w:tc>
          <w:tcPr>
            <w:tcW w:w="993" w:type="dxa"/>
            <w:noWrap w:val="0"/>
            <w:vAlign w:val="center"/>
          </w:tcPr>
          <w:p>
            <w:pPr>
              <w:jc w:val="center"/>
              <w:rPr>
                <w:rFonts w:hint="default" w:eastAsia="宋体"/>
                <w:sz w:val="24"/>
                <w:lang w:val="en-US" w:eastAsia="zh-CN"/>
              </w:rPr>
            </w:pPr>
            <w:r>
              <w:rPr>
                <w:rFonts w:hint="eastAsia"/>
                <w:sz w:val="24"/>
                <w:lang w:val="en-US" w:eastAsia="zh-CN"/>
              </w:rPr>
              <w:t>全套</w:t>
            </w:r>
          </w:p>
        </w:tc>
        <w:tc>
          <w:tcPr>
            <w:tcW w:w="1701" w:type="dxa"/>
            <w:noWrap w:val="0"/>
            <w:vAlign w:val="center"/>
          </w:tcPr>
          <w:p>
            <w:pPr>
              <w:jc w:val="center"/>
              <w:rPr>
                <w:rFonts w:hint="eastAsia"/>
                <w:sz w:val="24"/>
              </w:rPr>
            </w:pPr>
          </w:p>
        </w:tc>
        <w:tc>
          <w:tcPr>
            <w:tcW w:w="1734" w:type="dxa"/>
            <w:noWrap w:val="0"/>
            <w:vAlign w:val="center"/>
          </w:tcPr>
          <w:p>
            <w:pPr>
              <w:jc w:val="center"/>
              <w:rPr>
                <w:rFonts w:hint="eastAsia"/>
                <w:sz w:val="24"/>
              </w:rPr>
            </w:pPr>
            <w:r>
              <w:rPr>
                <w:rFonts w:hint="eastAsia"/>
                <w:sz w:val="24"/>
              </w:rPr>
              <w:t>20</w:t>
            </w:r>
            <w:r>
              <w:rPr>
                <w:rFonts w:hint="eastAsia"/>
                <w:sz w:val="24"/>
                <w:lang w:val="en-US" w:eastAsia="zh-CN"/>
              </w:rPr>
              <w:t>0</w:t>
            </w:r>
            <w:r>
              <w:rPr>
                <w:rFonts w:hint="eastAsia"/>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运费</w:t>
            </w:r>
          </w:p>
        </w:tc>
        <w:tc>
          <w:tcPr>
            <w:tcW w:w="993" w:type="dxa"/>
            <w:noWrap w:val="0"/>
            <w:vAlign w:val="center"/>
          </w:tcPr>
          <w:p>
            <w:pPr>
              <w:jc w:val="center"/>
              <w:rPr>
                <w:rFonts w:hint="eastAsia"/>
                <w:sz w:val="24"/>
              </w:rPr>
            </w:pPr>
            <w:r>
              <w:rPr>
                <w:rFonts w:hint="eastAsia"/>
                <w:sz w:val="24"/>
              </w:rPr>
              <w:t>1</w:t>
            </w:r>
          </w:p>
        </w:tc>
        <w:tc>
          <w:tcPr>
            <w:tcW w:w="1701" w:type="dxa"/>
            <w:noWrap w:val="0"/>
            <w:vAlign w:val="center"/>
          </w:tcPr>
          <w:p>
            <w:pPr>
              <w:jc w:val="center"/>
              <w:rPr>
                <w:rFonts w:hint="eastAsia"/>
                <w:sz w:val="24"/>
              </w:rPr>
            </w:pPr>
            <w:r>
              <w:rPr>
                <w:rFonts w:hint="eastAsia"/>
                <w:sz w:val="24"/>
              </w:rPr>
              <w:t>1</w:t>
            </w:r>
            <w:r>
              <w:rPr>
                <w:rFonts w:hint="eastAsia"/>
                <w:sz w:val="24"/>
                <w:lang w:val="en-US" w:eastAsia="zh-CN"/>
              </w:rPr>
              <w:t>300</w:t>
            </w:r>
            <w:r>
              <w:rPr>
                <w:rFonts w:hint="eastAsia"/>
                <w:sz w:val="24"/>
              </w:rPr>
              <w:t>.00</w:t>
            </w:r>
          </w:p>
        </w:tc>
        <w:tc>
          <w:tcPr>
            <w:tcW w:w="1734" w:type="dxa"/>
            <w:noWrap w:val="0"/>
            <w:vAlign w:val="center"/>
          </w:tcPr>
          <w:p>
            <w:pPr>
              <w:jc w:val="center"/>
              <w:rPr>
                <w:rFonts w:hint="eastAsia"/>
                <w:sz w:val="24"/>
              </w:rPr>
            </w:pPr>
            <w:r>
              <w:rPr>
                <w:rFonts w:hint="eastAsia"/>
                <w:sz w:val="24"/>
              </w:rPr>
              <w:t>1</w:t>
            </w:r>
            <w:r>
              <w:rPr>
                <w:rFonts w:hint="eastAsia"/>
                <w:sz w:val="24"/>
                <w:lang w:val="en-US" w:eastAsia="zh-CN"/>
              </w:rPr>
              <w:t>300</w:t>
            </w:r>
            <w:r>
              <w:rPr>
                <w:rFonts w:hint="eastAsia"/>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安装</w:t>
            </w:r>
          </w:p>
        </w:tc>
        <w:tc>
          <w:tcPr>
            <w:tcW w:w="993" w:type="dxa"/>
            <w:noWrap w:val="0"/>
            <w:vAlign w:val="center"/>
          </w:tcPr>
          <w:p>
            <w:pPr>
              <w:jc w:val="center"/>
              <w:rPr>
                <w:rFonts w:hint="eastAsia" w:eastAsia="宋体"/>
                <w:sz w:val="24"/>
                <w:lang w:val="en-US" w:eastAsia="zh-CN"/>
              </w:rPr>
            </w:pPr>
            <w:r>
              <w:rPr>
                <w:rFonts w:hint="eastAsia"/>
                <w:sz w:val="24"/>
                <w:lang w:val="en-US" w:eastAsia="zh-CN"/>
              </w:rPr>
              <w:t>2套</w:t>
            </w:r>
          </w:p>
        </w:tc>
        <w:tc>
          <w:tcPr>
            <w:tcW w:w="1701" w:type="dxa"/>
            <w:noWrap w:val="0"/>
            <w:vAlign w:val="center"/>
          </w:tcPr>
          <w:p>
            <w:pPr>
              <w:ind w:firstLine="480" w:firstLineChars="200"/>
              <w:jc w:val="both"/>
              <w:rPr>
                <w:rFonts w:hint="eastAsia"/>
                <w:sz w:val="24"/>
              </w:rPr>
            </w:pPr>
            <w:r>
              <w:rPr>
                <w:rFonts w:hint="eastAsia"/>
                <w:sz w:val="24"/>
                <w:lang w:val="en-US" w:eastAsia="zh-CN"/>
              </w:rPr>
              <w:t>1000</w:t>
            </w:r>
            <w:r>
              <w:rPr>
                <w:rFonts w:hint="eastAsia"/>
                <w:sz w:val="24"/>
              </w:rPr>
              <w:t>.00</w:t>
            </w:r>
          </w:p>
        </w:tc>
        <w:tc>
          <w:tcPr>
            <w:tcW w:w="1734" w:type="dxa"/>
            <w:noWrap w:val="0"/>
            <w:vAlign w:val="center"/>
          </w:tcPr>
          <w:p>
            <w:pPr>
              <w:jc w:val="center"/>
              <w:rPr>
                <w:rFonts w:hint="eastAsia"/>
                <w:sz w:val="24"/>
              </w:rPr>
            </w:pPr>
            <w:r>
              <w:rPr>
                <w:rFonts w:hint="eastAsia"/>
                <w:sz w:val="24"/>
              </w:rPr>
              <w:t>20</w:t>
            </w:r>
            <w:r>
              <w:rPr>
                <w:rFonts w:hint="eastAsia"/>
                <w:sz w:val="24"/>
                <w:lang w:val="en-US" w:eastAsia="zh-CN"/>
              </w:rPr>
              <w:t>0</w:t>
            </w:r>
            <w:r>
              <w:rPr>
                <w:rFonts w:hint="eastAsia"/>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restart"/>
            <w:noWrap w:val="0"/>
            <w:vAlign w:val="center"/>
          </w:tcPr>
          <w:p>
            <w:pPr>
              <w:jc w:val="center"/>
              <w:rPr>
                <w:rFonts w:hint="eastAsia"/>
                <w:sz w:val="24"/>
              </w:rPr>
            </w:pPr>
            <w:r>
              <w:rPr>
                <w:rFonts w:hint="eastAsia"/>
                <w:sz w:val="24"/>
              </w:rPr>
              <w:t>空调</w:t>
            </w:r>
          </w:p>
        </w:tc>
        <w:tc>
          <w:tcPr>
            <w:tcW w:w="2976" w:type="dxa"/>
            <w:noWrap w:val="0"/>
            <w:vAlign w:val="center"/>
          </w:tcPr>
          <w:p>
            <w:pPr>
              <w:jc w:val="center"/>
              <w:rPr>
                <w:rFonts w:hint="eastAsia"/>
                <w:sz w:val="24"/>
              </w:rPr>
            </w:pPr>
            <w:r>
              <w:rPr>
                <w:rFonts w:hint="eastAsia"/>
                <w:sz w:val="24"/>
              </w:rPr>
              <w:t>挂机</w:t>
            </w:r>
          </w:p>
        </w:tc>
        <w:tc>
          <w:tcPr>
            <w:tcW w:w="993" w:type="dxa"/>
            <w:noWrap w:val="0"/>
            <w:vAlign w:val="center"/>
          </w:tcPr>
          <w:p>
            <w:pPr>
              <w:jc w:val="center"/>
              <w:rPr>
                <w:rFonts w:hint="eastAsia" w:eastAsia="宋体"/>
                <w:sz w:val="24"/>
                <w:lang w:eastAsia="zh-CN"/>
              </w:rPr>
            </w:pPr>
            <w:r>
              <w:rPr>
                <w:rFonts w:hint="eastAsia"/>
                <w:sz w:val="24"/>
              </w:rPr>
              <w:t>96</w:t>
            </w:r>
            <w:r>
              <w:rPr>
                <w:rFonts w:hint="eastAsia"/>
                <w:sz w:val="24"/>
                <w:lang w:eastAsia="zh-CN"/>
              </w:rPr>
              <w:t>台</w:t>
            </w:r>
          </w:p>
        </w:tc>
        <w:tc>
          <w:tcPr>
            <w:tcW w:w="1701" w:type="dxa"/>
            <w:noWrap w:val="0"/>
            <w:vAlign w:val="center"/>
          </w:tcPr>
          <w:p>
            <w:pPr>
              <w:jc w:val="center"/>
              <w:rPr>
                <w:rFonts w:hint="default" w:eastAsia="宋体"/>
                <w:sz w:val="24"/>
                <w:lang w:val="en-US" w:eastAsia="zh-CN"/>
              </w:rPr>
            </w:pPr>
            <w:r>
              <w:rPr>
                <w:rFonts w:hint="eastAsia"/>
                <w:sz w:val="24"/>
                <w:lang w:val="en-US" w:eastAsia="zh-CN"/>
              </w:rPr>
              <w:t>250.00</w:t>
            </w:r>
          </w:p>
        </w:tc>
        <w:tc>
          <w:tcPr>
            <w:tcW w:w="1734" w:type="dxa"/>
            <w:noWrap w:val="0"/>
            <w:vAlign w:val="center"/>
          </w:tcPr>
          <w:p>
            <w:pPr>
              <w:jc w:val="center"/>
              <w:rPr>
                <w:rFonts w:hint="default" w:eastAsia="宋体"/>
                <w:sz w:val="24"/>
                <w:lang w:val="en-US" w:eastAsia="zh-CN"/>
              </w:rPr>
            </w:pPr>
            <w:r>
              <w:rPr>
                <w:rFonts w:hint="eastAsia"/>
                <w:sz w:val="24"/>
                <w:lang w:val="en-US" w:eastAsia="zh-CN"/>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柜机</w:t>
            </w:r>
          </w:p>
        </w:tc>
        <w:tc>
          <w:tcPr>
            <w:tcW w:w="993" w:type="dxa"/>
            <w:noWrap w:val="0"/>
            <w:vAlign w:val="center"/>
          </w:tcPr>
          <w:p>
            <w:pPr>
              <w:jc w:val="center"/>
              <w:rPr>
                <w:rFonts w:hint="eastAsia" w:eastAsia="宋体"/>
                <w:sz w:val="24"/>
                <w:lang w:eastAsia="zh-CN"/>
              </w:rPr>
            </w:pPr>
            <w:r>
              <w:rPr>
                <w:rFonts w:hint="eastAsia"/>
                <w:sz w:val="24"/>
              </w:rPr>
              <w:t>11</w:t>
            </w:r>
            <w:r>
              <w:rPr>
                <w:rFonts w:hint="eastAsia"/>
                <w:sz w:val="24"/>
                <w:lang w:eastAsia="zh-CN"/>
              </w:rPr>
              <w:t>台</w:t>
            </w:r>
          </w:p>
        </w:tc>
        <w:tc>
          <w:tcPr>
            <w:tcW w:w="1701" w:type="dxa"/>
            <w:noWrap w:val="0"/>
            <w:vAlign w:val="center"/>
          </w:tcPr>
          <w:p>
            <w:pPr>
              <w:jc w:val="center"/>
              <w:rPr>
                <w:rFonts w:hint="eastAsia"/>
                <w:sz w:val="24"/>
              </w:rPr>
            </w:pPr>
            <w:r>
              <w:rPr>
                <w:rFonts w:hint="eastAsia"/>
                <w:sz w:val="24"/>
              </w:rPr>
              <w:t>4</w:t>
            </w:r>
            <w:r>
              <w:rPr>
                <w:rFonts w:hint="eastAsia"/>
                <w:sz w:val="24"/>
                <w:lang w:val="en-US" w:eastAsia="zh-CN"/>
              </w:rPr>
              <w:t>00</w:t>
            </w:r>
            <w:r>
              <w:rPr>
                <w:rFonts w:hint="eastAsia"/>
                <w:sz w:val="24"/>
              </w:rPr>
              <w:t>.00</w:t>
            </w:r>
          </w:p>
        </w:tc>
        <w:tc>
          <w:tcPr>
            <w:tcW w:w="1734" w:type="dxa"/>
            <w:noWrap w:val="0"/>
            <w:vAlign w:val="center"/>
          </w:tcPr>
          <w:p>
            <w:pPr>
              <w:jc w:val="center"/>
              <w:rPr>
                <w:rFonts w:hint="eastAsia"/>
                <w:sz w:val="24"/>
              </w:rPr>
            </w:pPr>
            <w:r>
              <w:rPr>
                <w:rFonts w:hint="eastAsia"/>
                <w:sz w:val="24"/>
              </w:rPr>
              <w:t>4</w:t>
            </w:r>
            <w:r>
              <w:rPr>
                <w:rFonts w:hint="eastAsia"/>
                <w:sz w:val="24"/>
                <w:lang w:val="en-US" w:eastAsia="zh-CN"/>
              </w:rPr>
              <w:t>400</w:t>
            </w:r>
            <w:r>
              <w:rPr>
                <w:rFonts w:hint="eastAsia"/>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restart"/>
            <w:noWrap w:val="0"/>
            <w:vAlign w:val="center"/>
          </w:tcPr>
          <w:p>
            <w:pPr>
              <w:jc w:val="center"/>
              <w:rPr>
                <w:rFonts w:hint="eastAsia"/>
                <w:sz w:val="24"/>
              </w:rPr>
            </w:pPr>
            <w:r>
              <w:rPr>
                <w:rFonts w:hint="eastAsia"/>
                <w:sz w:val="24"/>
              </w:rPr>
              <w:t>食堂</w:t>
            </w:r>
          </w:p>
        </w:tc>
        <w:tc>
          <w:tcPr>
            <w:tcW w:w="2976" w:type="dxa"/>
            <w:noWrap w:val="0"/>
            <w:vAlign w:val="center"/>
          </w:tcPr>
          <w:p>
            <w:pPr>
              <w:jc w:val="center"/>
              <w:rPr>
                <w:rFonts w:hint="eastAsia"/>
                <w:sz w:val="24"/>
              </w:rPr>
            </w:pPr>
            <w:r>
              <w:rPr>
                <w:rFonts w:hint="eastAsia"/>
                <w:sz w:val="24"/>
              </w:rPr>
              <w:t>餐桌</w:t>
            </w:r>
          </w:p>
        </w:tc>
        <w:tc>
          <w:tcPr>
            <w:tcW w:w="993" w:type="dxa"/>
            <w:noWrap w:val="0"/>
            <w:vAlign w:val="center"/>
          </w:tcPr>
          <w:p>
            <w:pPr>
              <w:jc w:val="center"/>
              <w:rPr>
                <w:rFonts w:hint="eastAsia"/>
                <w:sz w:val="24"/>
              </w:rPr>
            </w:pPr>
            <w:r>
              <w:rPr>
                <w:rFonts w:hint="eastAsia"/>
                <w:sz w:val="24"/>
              </w:rPr>
              <w:t>36</w:t>
            </w:r>
          </w:p>
        </w:tc>
        <w:tc>
          <w:tcPr>
            <w:tcW w:w="1701" w:type="dxa"/>
            <w:noWrap w:val="0"/>
            <w:vAlign w:val="center"/>
          </w:tcPr>
          <w:p>
            <w:pPr>
              <w:jc w:val="center"/>
              <w:rPr>
                <w:rFonts w:hint="default" w:eastAsia="宋体"/>
                <w:sz w:val="24"/>
                <w:lang w:val="en-US" w:eastAsia="zh-CN"/>
              </w:rPr>
            </w:pPr>
            <w:r>
              <w:rPr>
                <w:rFonts w:hint="eastAsia"/>
                <w:sz w:val="24"/>
              </w:rPr>
              <w:t>20.</w:t>
            </w:r>
            <w:r>
              <w:rPr>
                <w:rFonts w:hint="eastAsia"/>
                <w:sz w:val="24"/>
                <w:lang w:val="en-US" w:eastAsia="zh-CN"/>
              </w:rPr>
              <w:t>00</w:t>
            </w:r>
          </w:p>
        </w:tc>
        <w:tc>
          <w:tcPr>
            <w:tcW w:w="1734" w:type="dxa"/>
            <w:noWrap w:val="0"/>
            <w:vAlign w:val="center"/>
          </w:tcPr>
          <w:p>
            <w:pPr>
              <w:jc w:val="center"/>
              <w:rPr>
                <w:rFonts w:hint="default" w:eastAsia="宋体"/>
                <w:sz w:val="24"/>
                <w:lang w:val="en-US" w:eastAsia="zh-CN"/>
              </w:rPr>
            </w:pPr>
            <w:r>
              <w:rPr>
                <w:rFonts w:hint="eastAsia"/>
                <w:sz w:val="24"/>
              </w:rPr>
              <w:t>7</w:t>
            </w:r>
            <w:r>
              <w:rPr>
                <w:rFonts w:hint="eastAsia"/>
                <w:sz w:val="24"/>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消毒柜</w:t>
            </w:r>
          </w:p>
        </w:tc>
        <w:tc>
          <w:tcPr>
            <w:tcW w:w="993" w:type="dxa"/>
            <w:noWrap w:val="0"/>
            <w:vAlign w:val="center"/>
          </w:tcPr>
          <w:p>
            <w:pPr>
              <w:jc w:val="center"/>
              <w:rPr>
                <w:rFonts w:hint="eastAsia" w:eastAsia="宋体"/>
                <w:sz w:val="24"/>
                <w:lang w:eastAsia="zh-CN"/>
              </w:rPr>
            </w:pPr>
            <w:r>
              <w:rPr>
                <w:rFonts w:hint="eastAsia"/>
                <w:sz w:val="24"/>
              </w:rPr>
              <w:t>6</w:t>
            </w:r>
            <w:r>
              <w:rPr>
                <w:rFonts w:hint="eastAsia"/>
                <w:sz w:val="24"/>
                <w:lang w:eastAsia="zh-CN"/>
              </w:rPr>
              <w:t>个</w:t>
            </w:r>
          </w:p>
        </w:tc>
        <w:tc>
          <w:tcPr>
            <w:tcW w:w="1701" w:type="dxa"/>
            <w:noWrap w:val="0"/>
            <w:vAlign w:val="center"/>
          </w:tcPr>
          <w:p>
            <w:pPr>
              <w:jc w:val="center"/>
              <w:rPr>
                <w:rFonts w:hint="default" w:eastAsia="宋体"/>
                <w:sz w:val="24"/>
                <w:lang w:val="en-US" w:eastAsia="zh-CN"/>
              </w:rPr>
            </w:pPr>
            <w:r>
              <w:rPr>
                <w:rFonts w:hint="eastAsia"/>
                <w:sz w:val="24"/>
              </w:rPr>
              <w:t>50</w:t>
            </w:r>
            <w:r>
              <w:rPr>
                <w:rFonts w:hint="eastAsia"/>
                <w:sz w:val="24"/>
                <w:lang w:val="en-US" w:eastAsia="zh-CN"/>
              </w:rPr>
              <w:t>.00</w:t>
            </w:r>
          </w:p>
        </w:tc>
        <w:tc>
          <w:tcPr>
            <w:tcW w:w="1734" w:type="dxa"/>
            <w:noWrap w:val="0"/>
            <w:vAlign w:val="center"/>
          </w:tcPr>
          <w:p>
            <w:pPr>
              <w:jc w:val="center"/>
              <w:rPr>
                <w:rFonts w:hint="eastAsia"/>
                <w:sz w:val="24"/>
              </w:rPr>
            </w:pPr>
            <w:r>
              <w:rPr>
                <w:rFonts w:hint="eastAsia"/>
                <w:sz w:val="24"/>
              </w:rPr>
              <w:t>30</w:t>
            </w:r>
            <w:r>
              <w:rPr>
                <w:rFonts w:hint="eastAsia"/>
                <w:sz w:val="24"/>
                <w:lang w:val="en-US" w:eastAsia="zh-CN"/>
              </w:rPr>
              <w:t>0</w:t>
            </w:r>
            <w:r>
              <w:rPr>
                <w:rFonts w:hint="eastAsia"/>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冰箱</w:t>
            </w:r>
          </w:p>
        </w:tc>
        <w:tc>
          <w:tcPr>
            <w:tcW w:w="993" w:type="dxa"/>
            <w:noWrap w:val="0"/>
            <w:vAlign w:val="center"/>
          </w:tcPr>
          <w:p>
            <w:pPr>
              <w:jc w:val="center"/>
              <w:rPr>
                <w:rFonts w:hint="eastAsia" w:eastAsia="宋体"/>
                <w:sz w:val="24"/>
                <w:lang w:eastAsia="zh-CN"/>
              </w:rPr>
            </w:pPr>
            <w:r>
              <w:rPr>
                <w:rFonts w:hint="eastAsia"/>
                <w:sz w:val="24"/>
              </w:rPr>
              <w:t>2</w:t>
            </w:r>
            <w:r>
              <w:rPr>
                <w:rFonts w:hint="eastAsia"/>
                <w:sz w:val="24"/>
                <w:lang w:eastAsia="zh-CN"/>
              </w:rPr>
              <w:t>台</w:t>
            </w:r>
          </w:p>
        </w:tc>
        <w:tc>
          <w:tcPr>
            <w:tcW w:w="1701" w:type="dxa"/>
            <w:noWrap w:val="0"/>
            <w:vAlign w:val="center"/>
          </w:tcPr>
          <w:p>
            <w:pPr>
              <w:jc w:val="center"/>
              <w:rPr>
                <w:rFonts w:hint="eastAsia"/>
                <w:sz w:val="24"/>
              </w:rPr>
            </w:pPr>
            <w:r>
              <w:rPr>
                <w:rFonts w:hint="eastAsia"/>
                <w:sz w:val="24"/>
              </w:rPr>
              <w:t>10</w:t>
            </w:r>
            <w:r>
              <w:rPr>
                <w:rFonts w:hint="eastAsia"/>
                <w:sz w:val="24"/>
                <w:lang w:val="en-US" w:eastAsia="zh-CN"/>
              </w:rPr>
              <w:t>0</w:t>
            </w:r>
            <w:r>
              <w:rPr>
                <w:rFonts w:hint="eastAsia"/>
                <w:sz w:val="24"/>
              </w:rPr>
              <w:t>.00</w:t>
            </w:r>
          </w:p>
        </w:tc>
        <w:tc>
          <w:tcPr>
            <w:tcW w:w="1734" w:type="dxa"/>
            <w:noWrap w:val="0"/>
            <w:vAlign w:val="center"/>
          </w:tcPr>
          <w:p>
            <w:pPr>
              <w:jc w:val="center"/>
              <w:rPr>
                <w:rFonts w:hint="eastAsia"/>
                <w:sz w:val="24"/>
              </w:rPr>
            </w:pPr>
            <w:r>
              <w:rPr>
                <w:rFonts w:hint="eastAsia"/>
                <w:sz w:val="24"/>
              </w:rPr>
              <w:t>20</w:t>
            </w:r>
            <w:r>
              <w:rPr>
                <w:rFonts w:hint="eastAsia"/>
                <w:sz w:val="24"/>
                <w:lang w:val="en-US" w:eastAsia="zh-CN"/>
              </w:rPr>
              <w:t>0</w:t>
            </w:r>
            <w:r>
              <w:rPr>
                <w:rFonts w:hint="eastAsia"/>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案板</w:t>
            </w:r>
          </w:p>
        </w:tc>
        <w:tc>
          <w:tcPr>
            <w:tcW w:w="993" w:type="dxa"/>
            <w:noWrap w:val="0"/>
            <w:vAlign w:val="center"/>
          </w:tcPr>
          <w:p>
            <w:pPr>
              <w:jc w:val="center"/>
              <w:rPr>
                <w:rFonts w:hint="eastAsia" w:eastAsia="宋体"/>
                <w:sz w:val="24"/>
                <w:lang w:eastAsia="zh-CN"/>
              </w:rPr>
            </w:pPr>
            <w:r>
              <w:rPr>
                <w:rFonts w:hint="eastAsia"/>
                <w:sz w:val="24"/>
              </w:rPr>
              <w:t>6</w:t>
            </w:r>
            <w:r>
              <w:rPr>
                <w:rFonts w:hint="eastAsia"/>
                <w:sz w:val="24"/>
                <w:lang w:eastAsia="zh-CN"/>
              </w:rPr>
              <w:t>个</w:t>
            </w:r>
          </w:p>
        </w:tc>
        <w:tc>
          <w:tcPr>
            <w:tcW w:w="1701" w:type="dxa"/>
            <w:noWrap w:val="0"/>
            <w:vAlign w:val="center"/>
          </w:tcPr>
          <w:p>
            <w:pPr>
              <w:jc w:val="center"/>
              <w:rPr>
                <w:rFonts w:hint="default" w:eastAsia="宋体"/>
                <w:sz w:val="24"/>
                <w:lang w:val="en-US" w:eastAsia="zh-CN"/>
              </w:rPr>
            </w:pPr>
            <w:r>
              <w:rPr>
                <w:rFonts w:hint="eastAsia"/>
                <w:sz w:val="24"/>
              </w:rPr>
              <w:t>20.</w:t>
            </w:r>
            <w:r>
              <w:rPr>
                <w:rFonts w:hint="eastAsia"/>
                <w:sz w:val="24"/>
                <w:lang w:val="en-US" w:eastAsia="zh-CN"/>
              </w:rPr>
              <w:t>00</w:t>
            </w:r>
          </w:p>
        </w:tc>
        <w:tc>
          <w:tcPr>
            <w:tcW w:w="1734" w:type="dxa"/>
            <w:noWrap w:val="0"/>
            <w:vAlign w:val="center"/>
          </w:tcPr>
          <w:p>
            <w:pPr>
              <w:jc w:val="center"/>
              <w:rPr>
                <w:rFonts w:hint="default" w:eastAsia="宋体"/>
                <w:sz w:val="24"/>
                <w:lang w:val="en-US" w:eastAsia="zh-CN"/>
              </w:rPr>
            </w:pPr>
            <w:r>
              <w:rPr>
                <w:rFonts w:hint="eastAsia"/>
                <w:sz w:val="24"/>
              </w:rPr>
              <w:t>12</w:t>
            </w:r>
            <w:r>
              <w:rPr>
                <w:rFonts w:hint="eastAsia"/>
                <w:sz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洗菜盆</w:t>
            </w:r>
          </w:p>
        </w:tc>
        <w:tc>
          <w:tcPr>
            <w:tcW w:w="993" w:type="dxa"/>
            <w:noWrap w:val="0"/>
            <w:vAlign w:val="center"/>
          </w:tcPr>
          <w:p>
            <w:pPr>
              <w:jc w:val="center"/>
              <w:rPr>
                <w:rFonts w:hint="eastAsia" w:eastAsia="宋体"/>
                <w:sz w:val="24"/>
                <w:lang w:eastAsia="zh-CN"/>
              </w:rPr>
            </w:pPr>
            <w:r>
              <w:rPr>
                <w:rFonts w:hint="eastAsia"/>
                <w:sz w:val="24"/>
              </w:rPr>
              <w:t>3</w:t>
            </w:r>
            <w:r>
              <w:rPr>
                <w:rFonts w:hint="eastAsia"/>
                <w:sz w:val="24"/>
                <w:lang w:eastAsia="zh-CN"/>
              </w:rPr>
              <w:t>个</w:t>
            </w:r>
          </w:p>
        </w:tc>
        <w:tc>
          <w:tcPr>
            <w:tcW w:w="1701" w:type="dxa"/>
            <w:noWrap w:val="0"/>
            <w:vAlign w:val="center"/>
          </w:tcPr>
          <w:p>
            <w:pPr>
              <w:jc w:val="center"/>
              <w:rPr>
                <w:rFonts w:hint="default" w:eastAsia="宋体"/>
                <w:sz w:val="24"/>
                <w:lang w:val="en-US" w:eastAsia="zh-CN"/>
              </w:rPr>
            </w:pPr>
            <w:r>
              <w:rPr>
                <w:rFonts w:hint="eastAsia"/>
                <w:sz w:val="24"/>
              </w:rPr>
              <w:t>30.</w:t>
            </w:r>
            <w:r>
              <w:rPr>
                <w:rFonts w:hint="eastAsia"/>
                <w:sz w:val="24"/>
                <w:lang w:val="en-US" w:eastAsia="zh-CN"/>
              </w:rPr>
              <w:t>00</w:t>
            </w:r>
          </w:p>
        </w:tc>
        <w:tc>
          <w:tcPr>
            <w:tcW w:w="1734" w:type="dxa"/>
            <w:noWrap w:val="0"/>
            <w:vAlign w:val="center"/>
          </w:tcPr>
          <w:p>
            <w:pPr>
              <w:jc w:val="center"/>
              <w:rPr>
                <w:rFonts w:hint="default" w:eastAsia="宋体"/>
                <w:sz w:val="24"/>
                <w:lang w:val="en-US" w:eastAsia="zh-CN"/>
              </w:rPr>
            </w:pPr>
            <w:r>
              <w:rPr>
                <w:rFonts w:hint="eastAsia"/>
                <w:sz w:val="24"/>
              </w:rPr>
              <w:t>9</w:t>
            </w:r>
            <w:r>
              <w:rPr>
                <w:rFonts w:hint="eastAsia"/>
                <w:sz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食堂内餐具</w:t>
            </w:r>
          </w:p>
        </w:tc>
        <w:tc>
          <w:tcPr>
            <w:tcW w:w="993" w:type="dxa"/>
            <w:noWrap w:val="0"/>
            <w:vAlign w:val="center"/>
          </w:tcPr>
          <w:p>
            <w:pPr>
              <w:jc w:val="center"/>
              <w:rPr>
                <w:rFonts w:hint="eastAsia" w:eastAsia="宋体"/>
                <w:sz w:val="24"/>
                <w:lang w:val="en-US" w:eastAsia="zh-CN"/>
              </w:rPr>
            </w:pPr>
            <w:r>
              <w:rPr>
                <w:rFonts w:hint="eastAsia"/>
                <w:sz w:val="24"/>
                <w:lang w:val="en-US" w:eastAsia="zh-CN"/>
              </w:rPr>
              <w:t>全套</w:t>
            </w:r>
          </w:p>
        </w:tc>
        <w:tc>
          <w:tcPr>
            <w:tcW w:w="1701" w:type="dxa"/>
            <w:noWrap w:val="0"/>
            <w:vAlign w:val="center"/>
          </w:tcPr>
          <w:p>
            <w:pPr>
              <w:jc w:val="center"/>
              <w:rPr>
                <w:rFonts w:hint="eastAsia"/>
                <w:sz w:val="24"/>
              </w:rPr>
            </w:pPr>
            <w:r>
              <w:rPr>
                <w:rFonts w:hint="eastAsia"/>
                <w:sz w:val="24"/>
              </w:rPr>
              <w:t>5</w:t>
            </w:r>
            <w:r>
              <w:rPr>
                <w:rFonts w:hint="eastAsia"/>
                <w:sz w:val="24"/>
                <w:lang w:val="en-US" w:eastAsia="zh-CN"/>
              </w:rPr>
              <w:t>00</w:t>
            </w:r>
            <w:r>
              <w:rPr>
                <w:rFonts w:hint="eastAsia"/>
                <w:sz w:val="24"/>
              </w:rPr>
              <w:t>.00</w:t>
            </w:r>
          </w:p>
        </w:tc>
        <w:tc>
          <w:tcPr>
            <w:tcW w:w="1734" w:type="dxa"/>
            <w:noWrap w:val="0"/>
            <w:vAlign w:val="center"/>
          </w:tcPr>
          <w:p>
            <w:pPr>
              <w:jc w:val="center"/>
              <w:rPr>
                <w:rFonts w:hint="eastAsia"/>
                <w:sz w:val="24"/>
              </w:rPr>
            </w:pPr>
            <w:r>
              <w:rPr>
                <w:rFonts w:hint="eastAsia"/>
                <w:sz w:val="24"/>
              </w:rPr>
              <w:t>5</w:t>
            </w:r>
            <w:r>
              <w:rPr>
                <w:rFonts w:hint="eastAsia"/>
                <w:sz w:val="24"/>
                <w:lang w:val="en-US" w:eastAsia="zh-CN"/>
              </w:rPr>
              <w:t>00</w:t>
            </w:r>
            <w:r>
              <w:rPr>
                <w:rFonts w:hint="eastAsia"/>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餐桌</w:t>
            </w:r>
          </w:p>
        </w:tc>
        <w:tc>
          <w:tcPr>
            <w:tcW w:w="993" w:type="dxa"/>
            <w:noWrap w:val="0"/>
            <w:vAlign w:val="center"/>
          </w:tcPr>
          <w:p>
            <w:pPr>
              <w:jc w:val="center"/>
              <w:rPr>
                <w:rFonts w:hint="eastAsia"/>
                <w:sz w:val="24"/>
              </w:rPr>
            </w:pPr>
            <w:r>
              <w:rPr>
                <w:rFonts w:hint="eastAsia"/>
                <w:sz w:val="24"/>
              </w:rPr>
              <w:t>4</w:t>
            </w:r>
          </w:p>
        </w:tc>
        <w:tc>
          <w:tcPr>
            <w:tcW w:w="1701" w:type="dxa"/>
            <w:noWrap w:val="0"/>
            <w:vAlign w:val="center"/>
          </w:tcPr>
          <w:p>
            <w:pPr>
              <w:jc w:val="center"/>
              <w:rPr>
                <w:rFonts w:hint="default" w:eastAsia="宋体"/>
                <w:sz w:val="24"/>
                <w:lang w:val="en-US" w:eastAsia="zh-CN"/>
              </w:rPr>
            </w:pPr>
            <w:r>
              <w:rPr>
                <w:rFonts w:hint="eastAsia"/>
                <w:sz w:val="24"/>
              </w:rPr>
              <w:t>20.</w:t>
            </w:r>
            <w:r>
              <w:rPr>
                <w:rFonts w:hint="eastAsia"/>
                <w:sz w:val="24"/>
                <w:lang w:val="en-US" w:eastAsia="zh-CN"/>
              </w:rPr>
              <w:t>00</w:t>
            </w:r>
          </w:p>
        </w:tc>
        <w:tc>
          <w:tcPr>
            <w:tcW w:w="1734" w:type="dxa"/>
            <w:noWrap w:val="0"/>
            <w:vAlign w:val="center"/>
          </w:tcPr>
          <w:p>
            <w:pPr>
              <w:jc w:val="center"/>
              <w:rPr>
                <w:rFonts w:hint="default" w:eastAsia="宋体"/>
                <w:sz w:val="24"/>
                <w:lang w:val="en-US" w:eastAsia="zh-CN"/>
              </w:rPr>
            </w:pPr>
            <w:r>
              <w:rPr>
                <w:rFonts w:hint="eastAsia"/>
                <w:sz w:val="24"/>
              </w:rPr>
              <w:t>8</w:t>
            </w:r>
            <w:r>
              <w:rPr>
                <w:rFonts w:hint="eastAsia"/>
                <w:sz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餐椅</w:t>
            </w:r>
          </w:p>
        </w:tc>
        <w:tc>
          <w:tcPr>
            <w:tcW w:w="993" w:type="dxa"/>
            <w:noWrap w:val="0"/>
            <w:vAlign w:val="center"/>
          </w:tcPr>
          <w:p>
            <w:pPr>
              <w:jc w:val="center"/>
              <w:rPr>
                <w:rFonts w:hint="eastAsia"/>
                <w:sz w:val="24"/>
              </w:rPr>
            </w:pPr>
            <w:r>
              <w:rPr>
                <w:rFonts w:hint="eastAsia"/>
                <w:sz w:val="24"/>
              </w:rPr>
              <w:t>30</w:t>
            </w:r>
          </w:p>
        </w:tc>
        <w:tc>
          <w:tcPr>
            <w:tcW w:w="1701" w:type="dxa"/>
            <w:noWrap w:val="0"/>
            <w:vAlign w:val="center"/>
          </w:tcPr>
          <w:p>
            <w:pPr>
              <w:jc w:val="center"/>
              <w:rPr>
                <w:rFonts w:hint="default" w:eastAsia="宋体"/>
                <w:sz w:val="24"/>
                <w:lang w:val="en-US" w:eastAsia="zh-CN"/>
              </w:rPr>
            </w:pPr>
            <w:r>
              <w:rPr>
                <w:rFonts w:hint="eastAsia"/>
                <w:sz w:val="24"/>
              </w:rPr>
              <w:t>5.</w:t>
            </w:r>
            <w:r>
              <w:rPr>
                <w:rFonts w:hint="eastAsia"/>
                <w:sz w:val="24"/>
                <w:lang w:val="en-US" w:eastAsia="zh-CN"/>
              </w:rPr>
              <w:t>00</w:t>
            </w:r>
          </w:p>
        </w:tc>
        <w:tc>
          <w:tcPr>
            <w:tcW w:w="1734" w:type="dxa"/>
            <w:noWrap w:val="0"/>
            <w:vAlign w:val="center"/>
          </w:tcPr>
          <w:p>
            <w:pPr>
              <w:jc w:val="center"/>
              <w:rPr>
                <w:rFonts w:hint="default" w:eastAsia="宋体"/>
                <w:sz w:val="24"/>
                <w:lang w:val="en-US" w:eastAsia="zh-CN"/>
              </w:rPr>
            </w:pPr>
            <w:r>
              <w:rPr>
                <w:rFonts w:hint="eastAsia"/>
                <w:sz w:val="24"/>
              </w:rPr>
              <w:t>1</w:t>
            </w:r>
            <w:r>
              <w:rPr>
                <w:rFonts w:hint="eastAsia"/>
                <w:sz w:val="24"/>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restart"/>
            <w:noWrap w:val="0"/>
            <w:vAlign w:val="center"/>
          </w:tcPr>
          <w:p>
            <w:pPr>
              <w:jc w:val="center"/>
              <w:rPr>
                <w:rFonts w:hint="eastAsia"/>
                <w:sz w:val="24"/>
              </w:rPr>
            </w:pPr>
            <w:r>
              <w:rPr>
                <w:rFonts w:hint="eastAsia"/>
                <w:sz w:val="24"/>
              </w:rPr>
              <w:t>实验室</w:t>
            </w:r>
          </w:p>
        </w:tc>
        <w:tc>
          <w:tcPr>
            <w:tcW w:w="2976" w:type="dxa"/>
            <w:noWrap w:val="0"/>
            <w:vAlign w:val="center"/>
          </w:tcPr>
          <w:p>
            <w:pPr>
              <w:jc w:val="center"/>
              <w:rPr>
                <w:rFonts w:hint="eastAsia"/>
                <w:sz w:val="24"/>
              </w:rPr>
            </w:pPr>
            <w:r>
              <w:rPr>
                <w:rFonts w:hint="eastAsia"/>
                <w:sz w:val="24"/>
              </w:rPr>
              <w:t>化学器材室</w:t>
            </w:r>
          </w:p>
        </w:tc>
        <w:tc>
          <w:tcPr>
            <w:tcW w:w="993" w:type="dxa"/>
            <w:noWrap w:val="0"/>
            <w:vAlign w:val="center"/>
          </w:tcPr>
          <w:p>
            <w:pPr>
              <w:jc w:val="center"/>
              <w:rPr>
                <w:rFonts w:hint="eastAsia" w:eastAsia="宋体"/>
                <w:sz w:val="24"/>
                <w:lang w:eastAsia="zh-CN"/>
              </w:rPr>
            </w:pPr>
            <w:r>
              <w:rPr>
                <w:rFonts w:hint="eastAsia"/>
                <w:sz w:val="24"/>
              </w:rPr>
              <w:t>1</w:t>
            </w:r>
            <w:r>
              <w:rPr>
                <w:rFonts w:hint="eastAsia"/>
                <w:sz w:val="24"/>
                <w:lang w:eastAsia="zh-CN"/>
              </w:rPr>
              <w:t>间</w:t>
            </w:r>
          </w:p>
        </w:tc>
        <w:tc>
          <w:tcPr>
            <w:tcW w:w="1701" w:type="dxa"/>
            <w:noWrap w:val="0"/>
            <w:vAlign w:val="center"/>
          </w:tcPr>
          <w:p>
            <w:pPr>
              <w:jc w:val="center"/>
              <w:rPr>
                <w:rFonts w:hint="default" w:eastAsia="宋体"/>
                <w:sz w:val="24"/>
                <w:lang w:val="en-US" w:eastAsia="zh-CN"/>
              </w:rPr>
            </w:pPr>
            <w:r>
              <w:rPr>
                <w:rFonts w:hint="eastAsia"/>
                <w:sz w:val="24"/>
              </w:rPr>
              <w:t>3</w:t>
            </w:r>
            <w:r>
              <w:rPr>
                <w:rFonts w:hint="eastAsia"/>
                <w:sz w:val="24"/>
                <w:lang w:val="en-US" w:eastAsia="zh-CN"/>
              </w:rPr>
              <w:t>400</w:t>
            </w:r>
          </w:p>
        </w:tc>
        <w:tc>
          <w:tcPr>
            <w:tcW w:w="1734" w:type="dxa"/>
            <w:noWrap w:val="0"/>
            <w:vAlign w:val="center"/>
          </w:tcPr>
          <w:p>
            <w:pPr>
              <w:jc w:val="center"/>
              <w:rPr>
                <w:rFonts w:hint="eastAsia"/>
                <w:sz w:val="24"/>
              </w:rPr>
            </w:pPr>
            <w:r>
              <w:rPr>
                <w:rFonts w:hint="eastAsia"/>
                <w:sz w:val="24"/>
              </w:rPr>
              <w:t>3</w:t>
            </w:r>
            <w:r>
              <w:rPr>
                <w:rFonts w:hint="eastAsia"/>
                <w:sz w:val="24"/>
                <w:lang w:val="en-US" w:eastAsia="zh-CN"/>
              </w:rPr>
              <w:t>400</w:t>
            </w:r>
            <w:r>
              <w:rPr>
                <w:rFonts w:hint="eastAsia"/>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化学危化药品及柜子</w:t>
            </w:r>
          </w:p>
        </w:tc>
        <w:tc>
          <w:tcPr>
            <w:tcW w:w="993" w:type="dxa"/>
            <w:noWrap w:val="0"/>
            <w:vAlign w:val="center"/>
          </w:tcPr>
          <w:p>
            <w:pPr>
              <w:jc w:val="center"/>
              <w:rPr>
                <w:rFonts w:hint="eastAsia" w:eastAsia="宋体"/>
                <w:sz w:val="24"/>
                <w:lang w:eastAsia="zh-CN"/>
              </w:rPr>
            </w:pPr>
            <w:r>
              <w:rPr>
                <w:rFonts w:hint="eastAsia"/>
                <w:sz w:val="24"/>
              </w:rPr>
              <w:t>1</w:t>
            </w:r>
            <w:r>
              <w:rPr>
                <w:rFonts w:hint="eastAsia"/>
                <w:sz w:val="24"/>
                <w:lang w:eastAsia="zh-CN"/>
              </w:rPr>
              <w:t>间</w:t>
            </w:r>
          </w:p>
        </w:tc>
        <w:tc>
          <w:tcPr>
            <w:tcW w:w="1701" w:type="dxa"/>
            <w:noWrap w:val="0"/>
            <w:vAlign w:val="center"/>
          </w:tcPr>
          <w:p>
            <w:pPr>
              <w:jc w:val="center"/>
              <w:rPr>
                <w:rFonts w:hint="eastAsia"/>
                <w:sz w:val="24"/>
              </w:rPr>
            </w:pPr>
            <w:r>
              <w:rPr>
                <w:rFonts w:hint="eastAsia"/>
                <w:sz w:val="24"/>
              </w:rPr>
              <w:t>10</w:t>
            </w:r>
            <w:r>
              <w:rPr>
                <w:rFonts w:hint="eastAsia"/>
                <w:sz w:val="24"/>
                <w:lang w:val="en-US" w:eastAsia="zh-CN"/>
              </w:rPr>
              <w:t>0</w:t>
            </w:r>
            <w:r>
              <w:rPr>
                <w:rFonts w:hint="eastAsia"/>
                <w:sz w:val="24"/>
              </w:rPr>
              <w:t>0.00</w:t>
            </w:r>
          </w:p>
        </w:tc>
        <w:tc>
          <w:tcPr>
            <w:tcW w:w="1734" w:type="dxa"/>
            <w:noWrap w:val="0"/>
            <w:vAlign w:val="center"/>
          </w:tcPr>
          <w:p>
            <w:pPr>
              <w:jc w:val="center"/>
              <w:rPr>
                <w:rFonts w:hint="eastAsia"/>
                <w:sz w:val="24"/>
              </w:rPr>
            </w:pPr>
            <w:r>
              <w:rPr>
                <w:rFonts w:hint="eastAsia"/>
                <w:sz w:val="24"/>
              </w:rPr>
              <w:t>10</w:t>
            </w:r>
            <w:r>
              <w:rPr>
                <w:rFonts w:hint="eastAsia"/>
                <w:sz w:val="24"/>
                <w:lang w:val="en-US" w:eastAsia="zh-CN"/>
              </w:rPr>
              <w:t>0</w:t>
            </w:r>
            <w:r>
              <w:rPr>
                <w:rFonts w:hint="eastAsia"/>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物理器材室</w:t>
            </w:r>
          </w:p>
        </w:tc>
        <w:tc>
          <w:tcPr>
            <w:tcW w:w="993" w:type="dxa"/>
            <w:noWrap w:val="0"/>
            <w:vAlign w:val="center"/>
          </w:tcPr>
          <w:p>
            <w:pPr>
              <w:jc w:val="center"/>
              <w:rPr>
                <w:rFonts w:hint="eastAsia" w:eastAsia="宋体"/>
                <w:sz w:val="24"/>
                <w:lang w:eastAsia="zh-CN"/>
              </w:rPr>
            </w:pPr>
            <w:r>
              <w:rPr>
                <w:rFonts w:hint="eastAsia"/>
                <w:sz w:val="24"/>
              </w:rPr>
              <w:t>1</w:t>
            </w:r>
            <w:r>
              <w:rPr>
                <w:rFonts w:hint="eastAsia"/>
                <w:sz w:val="24"/>
                <w:lang w:eastAsia="zh-CN"/>
              </w:rPr>
              <w:t>间</w:t>
            </w:r>
          </w:p>
        </w:tc>
        <w:tc>
          <w:tcPr>
            <w:tcW w:w="1701" w:type="dxa"/>
            <w:noWrap w:val="0"/>
            <w:vAlign w:val="center"/>
          </w:tcPr>
          <w:p>
            <w:pPr>
              <w:jc w:val="center"/>
              <w:rPr>
                <w:rFonts w:hint="eastAsia"/>
                <w:sz w:val="24"/>
              </w:rPr>
            </w:pPr>
            <w:r>
              <w:rPr>
                <w:rFonts w:hint="eastAsia"/>
                <w:sz w:val="24"/>
              </w:rPr>
              <w:t>20</w:t>
            </w:r>
            <w:r>
              <w:rPr>
                <w:rFonts w:hint="eastAsia"/>
                <w:sz w:val="24"/>
                <w:lang w:val="en-US" w:eastAsia="zh-CN"/>
              </w:rPr>
              <w:t>0</w:t>
            </w:r>
            <w:r>
              <w:rPr>
                <w:rFonts w:hint="eastAsia"/>
                <w:sz w:val="24"/>
              </w:rPr>
              <w:t>0.00</w:t>
            </w:r>
          </w:p>
        </w:tc>
        <w:tc>
          <w:tcPr>
            <w:tcW w:w="1734" w:type="dxa"/>
            <w:noWrap w:val="0"/>
            <w:vAlign w:val="center"/>
          </w:tcPr>
          <w:p>
            <w:pPr>
              <w:jc w:val="center"/>
              <w:rPr>
                <w:rFonts w:hint="eastAsia"/>
                <w:sz w:val="24"/>
              </w:rPr>
            </w:pPr>
            <w:r>
              <w:rPr>
                <w:rFonts w:hint="eastAsia"/>
                <w:sz w:val="24"/>
              </w:rPr>
              <w:t>20</w:t>
            </w:r>
            <w:r>
              <w:rPr>
                <w:rFonts w:hint="eastAsia"/>
                <w:sz w:val="24"/>
                <w:lang w:val="en-US" w:eastAsia="zh-CN"/>
              </w:rPr>
              <w:t>0</w:t>
            </w:r>
            <w:r>
              <w:rPr>
                <w:rFonts w:hint="eastAsia"/>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生物器材室</w:t>
            </w:r>
          </w:p>
        </w:tc>
        <w:tc>
          <w:tcPr>
            <w:tcW w:w="993" w:type="dxa"/>
            <w:noWrap w:val="0"/>
            <w:vAlign w:val="center"/>
          </w:tcPr>
          <w:p>
            <w:pPr>
              <w:jc w:val="center"/>
              <w:rPr>
                <w:rFonts w:hint="eastAsia" w:eastAsia="宋体"/>
                <w:sz w:val="24"/>
                <w:lang w:eastAsia="zh-CN"/>
              </w:rPr>
            </w:pPr>
            <w:r>
              <w:rPr>
                <w:rFonts w:hint="eastAsia"/>
                <w:sz w:val="24"/>
              </w:rPr>
              <w:t>1</w:t>
            </w:r>
            <w:r>
              <w:rPr>
                <w:rFonts w:hint="eastAsia"/>
                <w:sz w:val="24"/>
                <w:lang w:eastAsia="zh-CN"/>
              </w:rPr>
              <w:t>间</w:t>
            </w:r>
          </w:p>
        </w:tc>
        <w:tc>
          <w:tcPr>
            <w:tcW w:w="1701" w:type="dxa"/>
            <w:noWrap w:val="0"/>
            <w:vAlign w:val="center"/>
          </w:tcPr>
          <w:p>
            <w:pPr>
              <w:jc w:val="center"/>
              <w:rPr>
                <w:rFonts w:hint="eastAsia"/>
                <w:sz w:val="24"/>
              </w:rPr>
            </w:pPr>
            <w:r>
              <w:rPr>
                <w:rFonts w:hint="eastAsia"/>
                <w:sz w:val="24"/>
              </w:rPr>
              <w:t>32</w:t>
            </w:r>
            <w:r>
              <w:rPr>
                <w:rFonts w:hint="eastAsia"/>
                <w:sz w:val="24"/>
                <w:lang w:val="en-US" w:eastAsia="zh-CN"/>
              </w:rPr>
              <w:t>00</w:t>
            </w:r>
            <w:r>
              <w:rPr>
                <w:rFonts w:hint="eastAsia"/>
                <w:sz w:val="24"/>
              </w:rPr>
              <w:t>.00</w:t>
            </w:r>
          </w:p>
        </w:tc>
        <w:tc>
          <w:tcPr>
            <w:tcW w:w="1734" w:type="dxa"/>
            <w:noWrap w:val="0"/>
            <w:vAlign w:val="center"/>
          </w:tcPr>
          <w:p>
            <w:pPr>
              <w:jc w:val="center"/>
              <w:rPr>
                <w:rFonts w:hint="eastAsia"/>
                <w:sz w:val="24"/>
              </w:rPr>
            </w:pPr>
            <w:r>
              <w:rPr>
                <w:rFonts w:hint="eastAsia"/>
                <w:sz w:val="24"/>
              </w:rPr>
              <w:t>3</w:t>
            </w:r>
            <w:r>
              <w:rPr>
                <w:rFonts w:hint="eastAsia"/>
                <w:sz w:val="24"/>
                <w:lang w:val="en-US" w:eastAsia="zh-CN"/>
              </w:rPr>
              <w:t>200</w:t>
            </w:r>
            <w:r>
              <w:rPr>
                <w:rFonts w:hint="eastAsia"/>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实验室桌凳</w:t>
            </w:r>
          </w:p>
        </w:tc>
        <w:tc>
          <w:tcPr>
            <w:tcW w:w="993" w:type="dxa"/>
            <w:noWrap w:val="0"/>
            <w:vAlign w:val="center"/>
          </w:tcPr>
          <w:p>
            <w:pPr>
              <w:jc w:val="center"/>
              <w:rPr>
                <w:rFonts w:hint="eastAsia" w:eastAsia="宋体"/>
                <w:sz w:val="24"/>
                <w:lang w:eastAsia="zh-CN"/>
              </w:rPr>
            </w:pPr>
            <w:r>
              <w:rPr>
                <w:rFonts w:hint="eastAsia"/>
                <w:sz w:val="24"/>
              </w:rPr>
              <w:t>5</w:t>
            </w:r>
            <w:r>
              <w:rPr>
                <w:rFonts w:hint="eastAsia"/>
                <w:sz w:val="24"/>
                <w:lang w:eastAsia="zh-CN"/>
              </w:rPr>
              <w:t>间</w:t>
            </w:r>
          </w:p>
        </w:tc>
        <w:tc>
          <w:tcPr>
            <w:tcW w:w="1701" w:type="dxa"/>
            <w:noWrap w:val="0"/>
            <w:vAlign w:val="center"/>
          </w:tcPr>
          <w:p>
            <w:pPr>
              <w:jc w:val="center"/>
              <w:rPr>
                <w:rFonts w:hint="eastAsia"/>
                <w:sz w:val="24"/>
              </w:rPr>
            </w:pPr>
            <w:r>
              <w:rPr>
                <w:rFonts w:hint="eastAsia"/>
                <w:sz w:val="24"/>
              </w:rPr>
              <w:t>16</w:t>
            </w:r>
            <w:r>
              <w:rPr>
                <w:rFonts w:hint="eastAsia"/>
                <w:sz w:val="24"/>
                <w:lang w:val="en-US" w:eastAsia="zh-CN"/>
              </w:rPr>
              <w:t>00</w:t>
            </w:r>
            <w:r>
              <w:rPr>
                <w:rFonts w:hint="eastAsia"/>
                <w:sz w:val="24"/>
              </w:rPr>
              <w:t>.00</w:t>
            </w:r>
          </w:p>
        </w:tc>
        <w:tc>
          <w:tcPr>
            <w:tcW w:w="1734" w:type="dxa"/>
            <w:noWrap w:val="0"/>
            <w:vAlign w:val="center"/>
          </w:tcPr>
          <w:p>
            <w:pPr>
              <w:jc w:val="center"/>
              <w:rPr>
                <w:rFonts w:hint="eastAsia"/>
                <w:sz w:val="24"/>
              </w:rPr>
            </w:pPr>
            <w:r>
              <w:rPr>
                <w:rFonts w:hint="eastAsia"/>
                <w:sz w:val="24"/>
              </w:rPr>
              <w:t>8</w:t>
            </w:r>
            <w:r>
              <w:rPr>
                <w:rFonts w:hint="eastAsia"/>
                <w:sz w:val="24"/>
                <w:lang w:val="en-US" w:eastAsia="zh-CN"/>
              </w:rPr>
              <w:t>00</w:t>
            </w:r>
            <w:r>
              <w:rPr>
                <w:rFonts w:hint="eastAsia"/>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noWrap w:val="0"/>
            <w:vAlign w:val="center"/>
          </w:tcPr>
          <w:p>
            <w:pPr>
              <w:jc w:val="center"/>
              <w:rPr>
                <w:rFonts w:hint="eastAsia"/>
                <w:sz w:val="24"/>
              </w:rPr>
            </w:pPr>
            <w:r>
              <w:rPr>
                <w:rFonts w:hint="eastAsia"/>
                <w:sz w:val="24"/>
              </w:rPr>
              <w:t>地理室</w:t>
            </w:r>
          </w:p>
        </w:tc>
        <w:tc>
          <w:tcPr>
            <w:tcW w:w="2976" w:type="dxa"/>
            <w:noWrap w:val="0"/>
            <w:vAlign w:val="center"/>
          </w:tcPr>
          <w:p>
            <w:pPr>
              <w:jc w:val="center"/>
              <w:rPr>
                <w:rFonts w:hint="eastAsia"/>
                <w:sz w:val="24"/>
              </w:rPr>
            </w:pPr>
          </w:p>
        </w:tc>
        <w:tc>
          <w:tcPr>
            <w:tcW w:w="993" w:type="dxa"/>
            <w:noWrap w:val="0"/>
            <w:vAlign w:val="center"/>
          </w:tcPr>
          <w:p>
            <w:pPr>
              <w:jc w:val="center"/>
              <w:rPr>
                <w:rFonts w:hint="eastAsia" w:eastAsia="宋体"/>
                <w:sz w:val="24"/>
                <w:lang w:eastAsia="zh-CN"/>
              </w:rPr>
            </w:pPr>
            <w:r>
              <w:rPr>
                <w:rFonts w:hint="eastAsia"/>
                <w:sz w:val="24"/>
              </w:rPr>
              <w:t>1</w:t>
            </w:r>
            <w:r>
              <w:rPr>
                <w:rFonts w:hint="eastAsia"/>
                <w:sz w:val="24"/>
                <w:lang w:eastAsia="zh-CN"/>
              </w:rPr>
              <w:t>间</w:t>
            </w:r>
          </w:p>
        </w:tc>
        <w:tc>
          <w:tcPr>
            <w:tcW w:w="1701" w:type="dxa"/>
            <w:noWrap w:val="0"/>
            <w:vAlign w:val="center"/>
          </w:tcPr>
          <w:p>
            <w:pPr>
              <w:jc w:val="center"/>
              <w:rPr>
                <w:rFonts w:hint="eastAsia"/>
                <w:sz w:val="24"/>
              </w:rPr>
            </w:pPr>
            <w:r>
              <w:rPr>
                <w:rFonts w:hint="eastAsia"/>
                <w:sz w:val="24"/>
              </w:rPr>
              <w:t>5</w:t>
            </w:r>
            <w:r>
              <w:rPr>
                <w:rFonts w:hint="eastAsia"/>
                <w:sz w:val="24"/>
                <w:lang w:val="en-US" w:eastAsia="zh-CN"/>
              </w:rPr>
              <w:t>00</w:t>
            </w:r>
            <w:r>
              <w:rPr>
                <w:rFonts w:hint="eastAsia"/>
                <w:sz w:val="24"/>
              </w:rPr>
              <w:t>.00</w:t>
            </w:r>
          </w:p>
        </w:tc>
        <w:tc>
          <w:tcPr>
            <w:tcW w:w="1734" w:type="dxa"/>
            <w:noWrap w:val="0"/>
            <w:vAlign w:val="center"/>
          </w:tcPr>
          <w:p>
            <w:pPr>
              <w:jc w:val="center"/>
              <w:rPr>
                <w:rFonts w:hint="eastAsia"/>
                <w:sz w:val="24"/>
              </w:rPr>
            </w:pPr>
            <w:r>
              <w:rPr>
                <w:rFonts w:hint="eastAsia"/>
                <w:sz w:val="24"/>
              </w:rPr>
              <w:t>5</w:t>
            </w:r>
            <w:r>
              <w:rPr>
                <w:rFonts w:hint="eastAsia"/>
                <w:sz w:val="24"/>
                <w:lang w:val="en-US" w:eastAsia="zh-CN"/>
              </w:rPr>
              <w:t>00</w:t>
            </w:r>
            <w:r>
              <w:rPr>
                <w:rFonts w:hint="eastAsia"/>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noWrap w:val="0"/>
            <w:vAlign w:val="center"/>
          </w:tcPr>
          <w:p>
            <w:pPr>
              <w:jc w:val="center"/>
              <w:rPr>
                <w:rFonts w:hint="eastAsia"/>
                <w:sz w:val="24"/>
              </w:rPr>
            </w:pPr>
            <w:r>
              <w:rPr>
                <w:rFonts w:hint="eastAsia"/>
                <w:sz w:val="24"/>
              </w:rPr>
              <w:t>心理辅导室</w:t>
            </w:r>
          </w:p>
        </w:tc>
        <w:tc>
          <w:tcPr>
            <w:tcW w:w="2976" w:type="dxa"/>
            <w:noWrap w:val="0"/>
            <w:vAlign w:val="center"/>
          </w:tcPr>
          <w:p>
            <w:pPr>
              <w:jc w:val="center"/>
              <w:rPr>
                <w:rFonts w:hint="eastAsia" w:eastAsia="宋体"/>
                <w:sz w:val="24"/>
                <w:lang w:eastAsia="zh-CN"/>
              </w:rPr>
            </w:pPr>
            <w:r>
              <w:rPr>
                <w:rFonts w:hint="eastAsia"/>
                <w:sz w:val="24"/>
                <w:lang w:eastAsia="zh-CN"/>
              </w:rPr>
              <w:t>桌椅</w:t>
            </w:r>
          </w:p>
        </w:tc>
        <w:tc>
          <w:tcPr>
            <w:tcW w:w="993" w:type="dxa"/>
            <w:noWrap w:val="0"/>
            <w:vAlign w:val="center"/>
          </w:tcPr>
          <w:p>
            <w:pPr>
              <w:jc w:val="center"/>
              <w:rPr>
                <w:rFonts w:hint="eastAsia" w:eastAsia="宋体"/>
                <w:sz w:val="24"/>
                <w:lang w:eastAsia="zh-CN"/>
              </w:rPr>
            </w:pPr>
            <w:r>
              <w:rPr>
                <w:rFonts w:hint="eastAsia"/>
                <w:sz w:val="24"/>
              </w:rPr>
              <w:t>6</w:t>
            </w:r>
            <w:r>
              <w:rPr>
                <w:rFonts w:hint="eastAsia"/>
                <w:sz w:val="24"/>
                <w:lang w:eastAsia="zh-CN"/>
              </w:rPr>
              <w:t>套</w:t>
            </w:r>
          </w:p>
        </w:tc>
        <w:tc>
          <w:tcPr>
            <w:tcW w:w="1701" w:type="dxa"/>
            <w:noWrap w:val="0"/>
            <w:vAlign w:val="center"/>
          </w:tcPr>
          <w:p>
            <w:pPr>
              <w:jc w:val="center"/>
              <w:rPr>
                <w:rFonts w:hint="default" w:eastAsia="宋体"/>
                <w:sz w:val="24"/>
                <w:lang w:val="en-US" w:eastAsia="zh-CN"/>
              </w:rPr>
            </w:pPr>
            <w:r>
              <w:rPr>
                <w:rFonts w:hint="eastAsia"/>
                <w:sz w:val="24"/>
              </w:rPr>
              <w:t>30</w:t>
            </w:r>
            <w:r>
              <w:rPr>
                <w:rFonts w:hint="eastAsia"/>
                <w:sz w:val="24"/>
                <w:lang w:val="en-US" w:eastAsia="zh-CN"/>
              </w:rPr>
              <w:t>.00</w:t>
            </w:r>
          </w:p>
        </w:tc>
        <w:tc>
          <w:tcPr>
            <w:tcW w:w="1734" w:type="dxa"/>
            <w:noWrap w:val="0"/>
            <w:vAlign w:val="center"/>
          </w:tcPr>
          <w:p>
            <w:pPr>
              <w:jc w:val="center"/>
              <w:rPr>
                <w:rFonts w:hint="default" w:eastAsia="宋体"/>
                <w:sz w:val="24"/>
                <w:lang w:val="en-US" w:eastAsia="zh-CN"/>
              </w:rPr>
            </w:pPr>
            <w:r>
              <w:rPr>
                <w:rFonts w:hint="eastAsia"/>
                <w:sz w:val="24"/>
              </w:rPr>
              <w:t>18</w:t>
            </w:r>
            <w:r>
              <w:rPr>
                <w:rFonts w:hint="eastAsia"/>
                <w:sz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noWrap w:val="0"/>
            <w:vAlign w:val="center"/>
          </w:tcPr>
          <w:p>
            <w:pPr>
              <w:jc w:val="center"/>
              <w:rPr>
                <w:rFonts w:hint="eastAsia"/>
                <w:sz w:val="24"/>
              </w:rPr>
            </w:pPr>
            <w:r>
              <w:rPr>
                <w:rFonts w:hint="eastAsia"/>
                <w:sz w:val="24"/>
              </w:rPr>
              <w:t>体育器材室</w:t>
            </w:r>
          </w:p>
        </w:tc>
        <w:tc>
          <w:tcPr>
            <w:tcW w:w="2976" w:type="dxa"/>
            <w:noWrap w:val="0"/>
            <w:vAlign w:val="center"/>
          </w:tcPr>
          <w:p>
            <w:pPr>
              <w:jc w:val="center"/>
              <w:rPr>
                <w:rFonts w:hint="eastAsia"/>
                <w:sz w:val="24"/>
              </w:rPr>
            </w:pPr>
          </w:p>
        </w:tc>
        <w:tc>
          <w:tcPr>
            <w:tcW w:w="993" w:type="dxa"/>
            <w:noWrap w:val="0"/>
            <w:vAlign w:val="center"/>
          </w:tcPr>
          <w:p>
            <w:pPr>
              <w:jc w:val="center"/>
              <w:rPr>
                <w:rFonts w:hint="eastAsia" w:eastAsia="宋体"/>
                <w:sz w:val="24"/>
                <w:lang w:eastAsia="zh-CN"/>
              </w:rPr>
            </w:pPr>
            <w:r>
              <w:rPr>
                <w:rFonts w:hint="eastAsia"/>
                <w:sz w:val="24"/>
              </w:rPr>
              <w:t>1</w:t>
            </w:r>
            <w:r>
              <w:rPr>
                <w:rFonts w:hint="eastAsia"/>
                <w:sz w:val="24"/>
                <w:lang w:eastAsia="zh-CN"/>
              </w:rPr>
              <w:t>间</w:t>
            </w:r>
          </w:p>
        </w:tc>
        <w:tc>
          <w:tcPr>
            <w:tcW w:w="1701" w:type="dxa"/>
            <w:noWrap w:val="0"/>
            <w:vAlign w:val="center"/>
          </w:tcPr>
          <w:p>
            <w:pPr>
              <w:jc w:val="center"/>
              <w:rPr>
                <w:rFonts w:hint="eastAsia"/>
                <w:sz w:val="24"/>
              </w:rPr>
            </w:pPr>
            <w:r>
              <w:rPr>
                <w:rFonts w:hint="eastAsia"/>
                <w:sz w:val="24"/>
              </w:rPr>
              <w:t>6</w:t>
            </w:r>
            <w:r>
              <w:rPr>
                <w:rFonts w:hint="eastAsia"/>
                <w:sz w:val="24"/>
                <w:lang w:val="en-US" w:eastAsia="zh-CN"/>
              </w:rPr>
              <w:t>00</w:t>
            </w:r>
            <w:r>
              <w:rPr>
                <w:rFonts w:hint="eastAsia"/>
                <w:sz w:val="24"/>
              </w:rPr>
              <w:t>.00</w:t>
            </w:r>
          </w:p>
        </w:tc>
        <w:tc>
          <w:tcPr>
            <w:tcW w:w="1734" w:type="dxa"/>
            <w:noWrap w:val="0"/>
            <w:vAlign w:val="center"/>
          </w:tcPr>
          <w:p>
            <w:pPr>
              <w:jc w:val="center"/>
              <w:rPr>
                <w:rFonts w:hint="eastAsia"/>
                <w:sz w:val="24"/>
              </w:rPr>
            </w:pPr>
            <w:r>
              <w:rPr>
                <w:rFonts w:hint="eastAsia"/>
                <w:sz w:val="24"/>
              </w:rPr>
              <w:t>6</w:t>
            </w:r>
            <w:r>
              <w:rPr>
                <w:rFonts w:hint="eastAsia"/>
                <w:sz w:val="24"/>
                <w:lang w:val="en-US" w:eastAsia="zh-CN"/>
              </w:rPr>
              <w:t>00</w:t>
            </w:r>
            <w:r>
              <w:rPr>
                <w:rFonts w:hint="eastAsia"/>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noWrap w:val="0"/>
            <w:vAlign w:val="center"/>
          </w:tcPr>
          <w:p>
            <w:pPr>
              <w:jc w:val="center"/>
              <w:rPr>
                <w:rFonts w:hint="eastAsia"/>
                <w:sz w:val="24"/>
              </w:rPr>
            </w:pPr>
            <w:r>
              <w:rPr>
                <w:rFonts w:hint="eastAsia"/>
                <w:sz w:val="24"/>
              </w:rPr>
              <w:t>美术室</w:t>
            </w:r>
          </w:p>
        </w:tc>
        <w:tc>
          <w:tcPr>
            <w:tcW w:w="2976" w:type="dxa"/>
            <w:noWrap w:val="0"/>
            <w:vAlign w:val="center"/>
          </w:tcPr>
          <w:p>
            <w:pPr>
              <w:jc w:val="center"/>
              <w:rPr>
                <w:rFonts w:hint="eastAsia"/>
                <w:sz w:val="24"/>
              </w:rPr>
            </w:pPr>
          </w:p>
        </w:tc>
        <w:tc>
          <w:tcPr>
            <w:tcW w:w="993" w:type="dxa"/>
            <w:noWrap w:val="0"/>
            <w:vAlign w:val="center"/>
          </w:tcPr>
          <w:p>
            <w:pPr>
              <w:jc w:val="center"/>
              <w:rPr>
                <w:rFonts w:hint="eastAsia" w:eastAsia="宋体"/>
                <w:sz w:val="24"/>
                <w:lang w:eastAsia="zh-CN"/>
              </w:rPr>
            </w:pPr>
            <w:r>
              <w:rPr>
                <w:rFonts w:hint="eastAsia"/>
                <w:sz w:val="24"/>
              </w:rPr>
              <w:t>1</w:t>
            </w:r>
            <w:r>
              <w:rPr>
                <w:rFonts w:hint="eastAsia"/>
                <w:sz w:val="24"/>
                <w:lang w:eastAsia="zh-CN"/>
              </w:rPr>
              <w:t>间</w:t>
            </w:r>
          </w:p>
        </w:tc>
        <w:tc>
          <w:tcPr>
            <w:tcW w:w="1701" w:type="dxa"/>
            <w:noWrap w:val="0"/>
            <w:vAlign w:val="center"/>
          </w:tcPr>
          <w:p>
            <w:pPr>
              <w:jc w:val="center"/>
              <w:rPr>
                <w:rFonts w:hint="eastAsia"/>
                <w:sz w:val="24"/>
              </w:rPr>
            </w:pPr>
            <w:r>
              <w:rPr>
                <w:rFonts w:hint="eastAsia"/>
                <w:sz w:val="24"/>
              </w:rPr>
              <w:t>10</w:t>
            </w:r>
            <w:r>
              <w:rPr>
                <w:rFonts w:hint="eastAsia"/>
                <w:sz w:val="24"/>
                <w:lang w:val="en-US" w:eastAsia="zh-CN"/>
              </w:rPr>
              <w:t>0</w:t>
            </w:r>
            <w:r>
              <w:rPr>
                <w:rFonts w:hint="eastAsia"/>
                <w:sz w:val="24"/>
              </w:rPr>
              <w:t>0.00</w:t>
            </w:r>
          </w:p>
        </w:tc>
        <w:tc>
          <w:tcPr>
            <w:tcW w:w="1734" w:type="dxa"/>
            <w:noWrap w:val="0"/>
            <w:vAlign w:val="center"/>
          </w:tcPr>
          <w:p>
            <w:pPr>
              <w:jc w:val="center"/>
              <w:rPr>
                <w:rFonts w:hint="eastAsia"/>
                <w:sz w:val="24"/>
              </w:rPr>
            </w:pPr>
            <w:r>
              <w:rPr>
                <w:rFonts w:hint="eastAsia"/>
                <w:sz w:val="24"/>
              </w:rPr>
              <w:t>10</w:t>
            </w:r>
            <w:r>
              <w:rPr>
                <w:rFonts w:hint="eastAsia"/>
                <w:sz w:val="24"/>
                <w:lang w:val="en-US" w:eastAsia="zh-CN"/>
              </w:rPr>
              <w:t>0</w:t>
            </w:r>
            <w:r>
              <w:rPr>
                <w:rFonts w:hint="eastAsia"/>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noWrap w:val="0"/>
            <w:vAlign w:val="center"/>
          </w:tcPr>
          <w:p>
            <w:pPr>
              <w:jc w:val="center"/>
              <w:rPr>
                <w:rFonts w:hint="eastAsia"/>
                <w:sz w:val="24"/>
              </w:rPr>
            </w:pPr>
            <w:r>
              <w:rPr>
                <w:rFonts w:hint="eastAsia"/>
                <w:sz w:val="24"/>
              </w:rPr>
              <w:t>音乐室（含钢琴）</w:t>
            </w:r>
          </w:p>
        </w:tc>
        <w:tc>
          <w:tcPr>
            <w:tcW w:w="2976" w:type="dxa"/>
            <w:noWrap w:val="0"/>
            <w:vAlign w:val="center"/>
          </w:tcPr>
          <w:p>
            <w:pPr>
              <w:jc w:val="center"/>
              <w:rPr>
                <w:rFonts w:hint="eastAsia"/>
                <w:sz w:val="24"/>
              </w:rPr>
            </w:pPr>
          </w:p>
        </w:tc>
        <w:tc>
          <w:tcPr>
            <w:tcW w:w="993" w:type="dxa"/>
            <w:noWrap w:val="0"/>
            <w:vAlign w:val="center"/>
          </w:tcPr>
          <w:p>
            <w:pPr>
              <w:jc w:val="center"/>
              <w:rPr>
                <w:rFonts w:hint="eastAsia" w:eastAsia="宋体"/>
                <w:sz w:val="24"/>
                <w:lang w:eastAsia="zh-CN"/>
              </w:rPr>
            </w:pPr>
            <w:r>
              <w:rPr>
                <w:rFonts w:hint="eastAsia"/>
                <w:sz w:val="24"/>
              </w:rPr>
              <w:t>1</w:t>
            </w:r>
            <w:r>
              <w:rPr>
                <w:rFonts w:hint="eastAsia"/>
                <w:sz w:val="24"/>
                <w:lang w:eastAsia="zh-CN"/>
              </w:rPr>
              <w:t>间</w:t>
            </w:r>
          </w:p>
        </w:tc>
        <w:tc>
          <w:tcPr>
            <w:tcW w:w="1701" w:type="dxa"/>
            <w:noWrap w:val="0"/>
            <w:vAlign w:val="center"/>
          </w:tcPr>
          <w:p>
            <w:pPr>
              <w:jc w:val="center"/>
              <w:rPr>
                <w:rFonts w:hint="eastAsia"/>
                <w:sz w:val="24"/>
              </w:rPr>
            </w:pPr>
            <w:r>
              <w:rPr>
                <w:rFonts w:hint="eastAsia"/>
                <w:sz w:val="24"/>
              </w:rPr>
              <w:t>12</w:t>
            </w:r>
            <w:r>
              <w:rPr>
                <w:rFonts w:hint="eastAsia"/>
                <w:sz w:val="24"/>
                <w:lang w:val="en-US" w:eastAsia="zh-CN"/>
              </w:rPr>
              <w:t>00</w:t>
            </w:r>
            <w:r>
              <w:rPr>
                <w:rFonts w:hint="eastAsia"/>
                <w:sz w:val="24"/>
              </w:rPr>
              <w:t>.00</w:t>
            </w:r>
          </w:p>
        </w:tc>
        <w:tc>
          <w:tcPr>
            <w:tcW w:w="1734" w:type="dxa"/>
            <w:noWrap w:val="0"/>
            <w:vAlign w:val="center"/>
          </w:tcPr>
          <w:p>
            <w:pPr>
              <w:jc w:val="center"/>
              <w:rPr>
                <w:rFonts w:hint="eastAsia"/>
                <w:sz w:val="24"/>
              </w:rPr>
            </w:pPr>
            <w:r>
              <w:rPr>
                <w:rFonts w:hint="eastAsia"/>
                <w:sz w:val="24"/>
              </w:rPr>
              <w:t>12</w:t>
            </w:r>
            <w:r>
              <w:rPr>
                <w:rFonts w:hint="eastAsia"/>
                <w:sz w:val="24"/>
                <w:lang w:val="en-US" w:eastAsia="zh-CN"/>
              </w:rPr>
              <w:t>00</w:t>
            </w:r>
            <w:r>
              <w:rPr>
                <w:rFonts w:hint="eastAsia"/>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noWrap w:val="0"/>
            <w:vAlign w:val="center"/>
          </w:tcPr>
          <w:p>
            <w:pPr>
              <w:jc w:val="center"/>
              <w:rPr>
                <w:rFonts w:hint="eastAsia"/>
                <w:sz w:val="24"/>
              </w:rPr>
            </w:pPr>
            <w:r>
              <w:rPr>
                <w:rFonts w:hint="eastAsia"/>
                <w:sz w:val="24"/>
              </w:rPr>
              <w:t>卫生室</w:t>
            </w:r>
          </w:p>
        </w:tc>
        <w:tc>
          <w:tcPr>
            <w:tcW w:w="2976" w:type="dxa"/>
            <w:noWrap w:val="0"/>
            <w:vAlign w:val="center"/>
          </w:tcPr>
          <w:p>
            <w:pPr>
              <w:jc w:val="center"/>
              <w:rPr>
                <w:rFonts w:hint="eastAsia"/>
                <w:sz w:val="24"/>
              </w:rPr>
            </w:pPr>
          </w:p>
        </w:tc>
        <w:tc>
          <w:tcPr>
            <w:tcW w:w="993" w:type="dxa"/>
            <w:noWrap w:val="0"/>
            <w:vAlign w:val="center"/>
          </w:tcPr>
          <w:p>
            <w:pPr>
              <w:jc w:val="center"/>
              <w:rPr>
                <w:rFonts w:hint="eastAsia" w:eastAsia="宋体"/>
                <w:sz w:val="24"/>
                <w:lang w:eastAsia="zh-CN"/>
              </w:rPr>
            </w:pPr>
            <w:r>
              <w:rPr>
                <w:rFonts w:hint="eastAsia"/>
                <w:sz w:val="24"/>
              </w:rPr>
              <w:t>1</w:t>
            </w:r>
            <w:r>
              <w:rPr>
                <w:rFonts w:hint="eastAsia"/>
                <w:sz w:val="24"/>
                <w:lang w:eastAsia="zh-CN"/>
              </w:rPr>
              <w:t>间</w:t>
            </w:r>
          </w:p>
        </w:tc>
        <w:tc>
          <w:tcPr>
            <w:tcW w:w="1701" w:type="dxa"/>
            <w:noWrap w:val="0"/>
            <w:vAlign w:val="center"/>
          </w:tcPr>
          <w:p>
            <w:pPr>
              <w:jc w:val="center"/>
              <w:rPr>
                <w:rFonts w:hint="eastAsia"/>
                <w:sz w:val="24"/>
              </w:rPr>
            </w:pPr>
            <w:r>
              <w:rPr>
                <w:rFonts w:hint="eastAsia"/>
                <w:sz w:val="24"/>
              </w:rPr>
              <w:t>5</w:t>
            </w:r>
            <w:r>
              <w:rPr>
                <w:rFonts w:hint="eastAsia"/>
                <w:sz w:val="24"/>
                <w:lang w:val="en-US" w:eastAsia="zh-CN"/>
              </w:rPr>
              <w:t>00</w:t>
            </w:r>
            <w:r>
              <w:rPr>
                <w:rFonts w:hint="eastAsia"/>
                <w:sz w:val="24"/>
              </w:rPr>
              <w:t>.00</w:t>
            </w:r>
          </w:p>
        </w:tc>
        <w:tc>
          <w:tcPr>
            <w:tcW w:w="1734" w:type="dxa"/>
            <w:noWrap w:val="0"/>
            <w:vAlign w:val="center"/>
          </w:tcPr>
          <w:p>
            <w:pPr>
              <w:jc w:val="center"/>
              <w:rPr>
                <w:rFonts w:hint="eastAsia"/>
                <w:sz w:val="24"/>
              </w:rPr>
            </w:pPr>
            <w:r>
              <w:rPr>
                <w:rFonts w:hint="eastAsia"/>
                <w:sz w:val="24"/>
              </w:rPr>
              <w:t>5</w:t>
            </w:r>
            <w:r>
              <w:rPr>
                <w:rFonts w:hint="eastAsia"/>
                <w:sz w:val="24"/>
                <w:lang w:val="en-US" w:eastAsia="zh-CN"/>
              </w:rPr>
              <w:t>00</w:t>
            </w:r>
            <w:r>
              <w:rPr>
                <w:rFonts w:hint="eastAsia"/>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restart"/>
            <w:noWrap w:val="0"/>
            <w:vAlign w:val="center"/>
          </w:tcPr>
          <w:p>
            <w:pPr>
              <w:jc w:val="center"/>
              <w:rPr>
                <w:rFonts w:hint="eastAsia"/>
                <w:sz w:val="24"/>
              </w:rPr>
            </w:pPr>
            <w:r>
              <w:rPr>
                <w:rFonts w:hint="eastAsia"/>
                <w:sz w:val="24"/>
              </w:rPr>
              <w:t>劳技室</w:t>
            </w:r>
          </w:p>
        </w:tc>
        <w:tc>
          <w:tcPr>
            <w:tcW w:w="2976" w:type="dxa"/>
            <w:noWrap w:val="0"/>
            <w:vAlign w:val="center"/>
          </w:tcPr>
          <w:p>
            <w:pPr>
              <w:jc w:val="center"/>
              <w:rPr>
                <w:rFonts w:hint="eastAsia"/>
                <w:sz w:val="24"/>
              </w:rPr>
            </w:pPr>
            <w:r>
              <w:rPr>
                <w:rFonts w:hint="eastAsia"/>
                <w:sz w:val="24"/>
              </w:rPr>
              <w:t>柜子及资料</w:t>
            </w:r>
          </w:p>
        </w:tc>
        <w:tc>
          <w:tcPr>
            <w:tcW w:w="993" w:type="dxa"/>
            <w:noWrap w:val="0"/>
            <w:vAlign w:val="center"/>
          </w:tcPr>
          <w:p>
            <w:pPr>
              <w:jc w:val="center"/>
              <w:rPr>
                <w:rFonts w:hint="eastAsia" w:eastAsia="宋体"/>
                <w:sz w:val="24"/>
                <w:lang w:val="en-US" w:eastAsia="zh-CN"/>
              </w:rPr>
            </w:pPr>
            <w:r>
              <w:rPr>
                <w:rFonts w:hint="eastAsia"/>
                <w:sz w:val="24"/>
              </w:rPr>
              <w:t>4</w:t>
            </w:r>
            <w:r>
              <w:rPr>
                <w:rFonts w:hint="eastAsia"/>
                <w:sz w:val="24"/>
                <w:lang w:val="en-US" w:eastAsia="zh-CN"/>
              </w:rPr>
              <w:t>套</w:t>
            </w:r>
          </w:p>
        </w:tc>
        <w:tc>
          <w:tcPr>
            <w:tcW w:w="1701" w:type="dxa"/>
            <w:noWrap w:val="0"/>
            <w:vAlign w:val="center"/>
          </w:tcPr>
          <w:p>
            <w:pPr>
              <w:jc w:val="center"/>
              <w:rPr>
                <w:rFonts w:hint="eastAsia"/>
                <w:sz w:val="24"/>
              </w:rPr>
            </w:pPr>
            <w:r>
              <w:rPr>
                <w:rFonts w:hint="eastAsia"/>
                <w:sz w:val="24"/>
              </w:rPr>
              <w:t>10</w:t>
            </w:r>
            <w:r>
              <w:rPr>
                <w:rFonts w:hint="eastAsia"/>
                <w:sz w:val="24"/>
                <w:lang w:val="en-US" w:eastAsia="zh-CN"/>
              </w:rPr>
              <w:t>0</w:t>
            </w:r>
            <w:r>
              <w:rPr>
                <w:rFonts w:hint="eastAsia"/>
                <w:sz w:val="24"/>
              </w:rPr>
              <w:t>.00</w:t>
            </w:r>
          </w:p>
        </w:tc>
        <w:tc>
          <w:tcPr>
            <w:tcW w:w="1734" w:type="dxa"/>
            <w:noWrap w:val="0"/>
            <w:vAlign w:val="center"/>
          </w:tcPr>
          <w:p>
            <w:pPr>
              <w:jc w:val="center"/>
              <w:rPr>
                <w:rFonts w:hint="eastAsia"/>
                <w:sz w:val="24"/>
              </w:rPr>
            </w:pPr>
            <w:r>
              <w:rPr>
                <w:rFonts w:hint="eastAsia"/>
                <w:sz w:val="24"/>
              </w:rPr>
              <w:t>4</w:t>
            </w:r>
            <w:r>
              <w:rPr>
                <w:rFonts w:hint="eastAsia"/>
                <w:sz w:val="24"/>
                <w:lang w:val="en-US" w:eastAsia="zh-CN"/>
              </w:rPr>
              <w:t>00</w:t>
            </w:r>
            <w:r>
              <w:rPr>
                <w:rFonts w:hint="eastAsia"/>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器材</w:t>
            </w:r>
          </w:p>
        </w:tc>
        <w:tc>
          <w:tcPr>
            <w:tcW w:w="993" w:type="dxa"/>
            <w:noWrap w:val="0"/>
            <w:vAlign w:val="center"/>
          </w:tcPr>
          <w:p>
            <w:pPr>
              <w:jc w:val="center"/>
              <w:rPr>
                <w:rFonts w:hint="eastAsia" w:eastAsia="宋体"/>
                <w:sz w:val="24"/>
                <w:lang w:eastAsia="zh-CN"/>
              </w:rPr>
            </w:pPr>
            <w:r>
              <w:rPr>
                <w:rFonts w:hint="eastAsia"/>
                <w:sz w:val="24"/>
              </w:rPr>
              <w:t>20</w:t>
            </w:r>
            <w:r>
              <w:rPr>
                <w:rFonts w:hint="eastAsia"/>
                <w:sz w:val="24"/>
                <w:lang w:eastAsia="zh-CN"/>
              </w:rPr>
              <w:t>件</w:t>
            </w:r>
          </w:p>
        </w:tc>
        <w:tc>
          <w:tcPr>
            <w:tcW w:w="1701" w:type="dxa"/>
            <w:noWrap w:val="0"/>
            <w:vAlign w:val="center"/>
          </w:tcPr>
          <w:p>
            <w:pPr>
              <w:jc w:val="center"/>
              <w:rPr>
                <w:rFonts w:hint="default" w:eastAsia="宋体"/>
                <w:sz w:val="24"/>
                <w:lang w:val="en-US" w:eastAsia="zh-CN"/>
              </w:rPr>
            </w:pPr>
            <w:r>
              <w:rPr>
                <w:rFonts w:hint="eastAsia"/>
                <w:sz w:val="24"/>
              </w:rPr>
              <w:t>5.</w:t>
            </w:r>
            <w:r>
              <w:rPr>
                <w:rFonts w:hint="eastAsia"/>
                <w:sz w:val="24"/>
                <w:lang w:val="en-US" w:eastAsia="zh-CN"/>
              </w:rPr>
              <w:t>00</w:t>
            </w:r>
          </w:p>
        </w:tc>
        <w:tc>
          <w:tcPr>
            <w:tcW w:w="1734" w:type="dxa"/>
            <w:noWrap w:val="0"/>
            <w:vAlign w:val="center"/>
          </w:tcPr>
          <w:p>
            <w:pPr>
              <w:jc w:val="center"/>
              <w:rPr>
                <w:rFonts w:hint="eastAsia"/>
                <w:sz w:val="24"/>
              </w:rPr>
            </w:pPr>
            <w:r>
              <w:rPr>
                <w:rFonts w:hint="eastAsia"/>
                <w:sz w:val="24"/>
              </w:rPr>
              <w:t>10</w:t>
            </w:r>
            <w:r>
              <w:rPr>
                <w:rFonts w:hint="eastAsia"/>
                <w:sz w:val="24"/>
                <w:lang w:val="en-US" w:eastAsia="zh-CN"/>
              </w:rPr>
              <w:t>0</w:t>
            </w:r>
            <w:r>
              <w:rPr>
                <w:rFonts w:hint="eastAsia"/>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noWrap w:val="0"/>
            <w:vAlign w:val="center"/>
          </w:tcPr>
          <w:p>
            <w:pPr>
              <w:jc w:val="center"/>
              <w:rPr>
                <w:rFonts w:hint="eastAsia"/>
                <w:sz w:val="24"/>
              </w:rPr>
            </w:pPr>
            <w:r>
              <w:rPr>
                <w:rFonts w:hint="eastAsia"/>
                <w:sz w:val="24"/>
              </w:rPr>
              <w:t>科技室</w:t>
            </w:r>
          </w:p>
        </w:tc>
        <w:tc>
          <w:tcPr>
            <w:tcW w:w="2976" w:type="dxa"/>
            <w:noWrap w:val="0"/>
            <w:vAlign w:val="center"/>
          </w:tcPr>
          <w:p>
            <w:pPr>
              <w:jc w:val="center"/>
              <w:rPr>
                <w:rFonts w:hint="eastAsia"/>
                <w:sz w:val="24"/>
              </w:rPr>
            </w:pPr>
            <w:r>
              <w:rPr>
                <w:rFonts w:hint="eastAsia"/>
                <w:sz w:val="24"/>
              </w:rPr>
              <w:t>柜子及器材</w:t>
            </w:r>
          </w:p>
        </w:tc>
        <w:tc>
          <w:tcPr>
            <w:tcW w:w="993" w:type="dxa"/>
            <w:noWrap w:val="0"/>
            <w:vAlign w:val="center"/>
          </w:tcPr>
          <w:p>
            <w:pPr>
              <w:jc w:val="center"/>
              <w:rPr>
                <w:rFonts w:hint="eastAsia" w:eastAsia="宋体"/>
                <w:sz w:val="24"/>
                <w:lang w:eastAsia="zh-CN"/>
              </w:rPr>
            </w:pPr>
            <w:r>
              <w:rPr>
                <w:rFonts w:hint="eastAsia"/>
                <w:sz w:val="24"/>
              </w:rPr>
              <w:t>4</w:t>
            </w:r>
            <w:r>
              <w:rPr>
                <w:rFonts w:hint="eastAsia"/>
                <w:sz w:val="24"/>
                <w:lang w:eastAsia="zh-CN"/>
              </w:rPr>
              <w:t>组</w:t>
            </w:r>
          </w:p>
        </w:tc>
        <w:tc>
          <w:tcPr>
            <w:tcW w:w="1701" w:type="dxa"/>
            <w:noWrap w:val="0"/>
            <w:vAlign w:val="center"/>
          </w:tcPr>
          <w:p>
            <w:pPr>
              <w:jc w:val="center"/>
              <w:rPr>
                <w:rFonts w:hint="eastAsia"/>
                <w:sz w:val="24"/>
              </w:rPr>
            </w:pPr>
            <w:r>
              <w:rPr>
                <w:rFonts w:hint="eastAsia"/>
                <w:sz w:val="24"/>
              </w:rPr>
              <w:t>10</w:t>
            </w:r>
            <w:r>
              <w:rPr>
                <w:rFonts w:hint="eastAsia"/>
                <w:sz w:val="24"/>
                <w:lang w:val="en-US" w:eastAsia="zh-CN"/>
              </w:rPr>
              <w:t>0</w:t>
            </w:r>
            <w:r>
              <w:rPr>
                <w:rFonts w:hint="eastAsia"/>
                <w:sz w:val="24"/>
              </w:rPr>
              <w:t>.00</w:t>
            </w:r>
          </w:p>
        </w:tc>
        <w:tc>
          <w:tcPr>
            <w:tcW w:w="1734" w:type="dxa"/>
            <w:noWrap w:val="0"/>
            <w:vAlign w:val="center"/>
          </w:tcPr>
          <w:p>
            <w:pPr>
              <w:jc w:val="center"/>
              <w:rPr>
                <w:rFonts w:hint="eastAsia"/>
                <w:sz w:val="24"/>
              </w:rPr>
            </w:pPr>
            <w:r>
              <w:rPr>
                <w:rFonts w:hint="eastAsia"/>
                <w:sz w:val="24"/>
              </w:rPr>
              <w:t>4</w:t>
            </w:r>
            <w:r>
              <w:rPr>
                <w:rFonts w:hint="eastAsia"/>
                <w:sz w:val="24"/>
                <w:lang w:val="en-US" w:eastAsia="zh-CN"/>
              </w:rPr>
              <w:t>00</w:t>
            </w:r>
            <w:r>
              <w:rPr>
                <w:rFonts w:hint="eastAsia"/>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restart"/>
            <w:noWrap w:val="0"/>
            <w:vAlign w:val="center"/>
          </w:tcPr>
          <w:p>
            <w:pPr>
              <w:jc w:val="center"/>
              <w:rPr>
                <w:rFonts w:hint="eastAsia"/>
                <w:sz w:val="24"/>
              </w:rPr>
            </w:pPr>
            <w:r>
              <w:rPr>
                <w:rFonts w:hint="eastAsia"/>
                <w:sz w:val="24"/>
              </w:rPr>
              <w:t>办公室</w:t>
            </w:r>
          </w:p>
        </w:tc>
        <w:tc>
          <w:tcPr>
            <w:tcW w:w="2976" w:type="dxa"/>
            <w:noWrap w:val="0"/>
            <w:vAlign w:val="center"/>
          </w:tcPr>
          <w:p>
            <w:pPr>
              <w:jc w:val="center"/>
              <w:rPr>
                <w:rFonts w:hint="eastAsia"/>
                <w:sz w:val="24"/>
              </w:rPr>
            </w:pPr>
            <w:r>
              <w:rPr>
                <w:rFonts w:hint="eastAsia"/>
                <w:sz w:val="24"/>
              </w:rPr>
              <w:t>办公桌</w:t>
            </w:r>
          </w:p>
        </w:tc>
        <w:tc>
          <w:tcPr>
            <w:tcW w:w="993" w:type="dxa"/>
            <w:noWrap w:val="0"/>
            <w:vAlign w:val="center"/>
          </w:tcPr>
          <w:p>
            <w:pPr>
              <w:jc w:val="center"/>
              <w:rPr>
                <w:rFonts w:hint="eastAsia" w:eastAsia="宋体"/>
                <w:sz w:val="24"/>
                <w:lang w:eastAsia="zh-CN"/>
              </w:rPr>
            </w:pPr>
            <w:r>
              <w:rPr>
                <w:rFonts w:hint="eastAsia"/>
                <w:sz w:val="24"/>
              </w:rPr>
              <w:t>30</w:t>
            </w:r>
            <w:r>
              <w:rPr>
                <w:rFonts w:hint="eastAsia"/>
                <w:sz w:val="24"/>
                <w:lang w:eastAsia="zh-CN"/>
              </w:rPr>
              <w:t>张</w:t>
            </w:r>
          </w:p>
        </w:tc>
        <w:tc>
          <w:tcPr>
            <w:tcW w:w="1701" w:type="dxa"/>
            <w:noWrap w:val="0"/>
            <w:vAlign w:val="center"/>
          </w:tcPr>
          <w:p>
            <w:pPr>
              <w:jc w:val="center"/>
              <w:rPr>
                <w:rFonts w:hint="eastAsia"/>
                <w:sz w:val="24"/>
              </w:rPr>
            </w:pPr>
            <w:r>
              <w:rPr>
                <w:rFonts w:hint="eastAsia"/>
                <w:sz w:val="24"/>
              </w:rPr>
              <w:t>10</w:t>
            </w:r>
            <w:r>
              <w:rPr>
                <w:rFonts w:hint="eastAsia"/>
                <w:sz w:val="24"/>
                <w:lang w:val="en-US" w:eastAsia="zh-CN"/>
              </w:rPr>
              <w:t>0</w:t>
            </w:r>
            <w:r>
              <w:rPr>
                <w:rFonts w:hint="eastAsia"/>
                <w:sz w:val="24"/>
              </w:rPr>
              <w:t>.00</w:t>
            </w:r>
          </w:p>
        </w:tc>
        <w:tc>
          <w:tcPr>
            <w:tcW w:w="1734" w:type="dxa"/>
            <w:noWrap w:val="0"/>
            <w:vAlign w:val="center"/>
          </w:tcPr>
          <w:p>
            <w:pPr>
              <w:jc w:val="center"/>
              <w:rPr>
                <w:rFonts w:hint="eastAsia"/>
                <w:sz w:val="24"/>
              </w:rPr>
            </w:pPr>
            <w:r>
              <w:rPr>
                <w:rFonts w:hint="eastAsia"/>
                <w:sz w:val="24"/>
              </w:rPr>
              <w:t>30</w:t>
            </w:r>
            <w:r>
              <w:rPr>
                <w:rFonts w:hint="eastAsia"/>
                <w:sz w:val="24"/>
                <w:lang w:val="en-US" w:eastAsia="zh-CN"/>
              </w:rPr>
              <w:t>0</w:t>
            </w:r>
            <w:r>
              <w:rPr>
                <w:rFonts w:hint="eastAsia"/>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附柜</w:t>
            </w:r>
          </w:p>
        </w:tc>
        <w:tc>
          <w:tcPr>
            <w:tcW w:w="993" w:type="dxa"/>
            <w:noWrap w:val="0"/>
            <w:vAlign w:val="center"/>
          </w:tcPr>
          <w:p>
            <w:pPr>
              <w:jc w:val="center"/>
              <w:rPr>
                <w:rFonts w:hint="eastAsia" w:eastAsia="宋体"/>
                <w:sz w:val="24"/>
                <w:lang w:eastAsia="zh-CN"/>
              </w:rPr>
            </w:pPr>
            <w:r>
              <w:rPr>
                <w:rFonts w:hint="eastAsia"/>
                <w:sz w:val="24"/>
              </w:rPr>
              <w:t>30</w:t>
            </w:r>
            <w:r>
              <w:rPr>
                <w:rFonts w:hint="eastAsia"/>
                <w:sz w:val="24"/>
                <w:lang w:eastAsia="zh-CN"/>
              </w:rPr>
              <w:t>个</w:t>
            </w:r>
          </w:p>
        </w:tc>
        <w:tc>
          <w:tcPr>
            <w:tcW w:w="1701" w:type="dxa"/>
            <w:noWrap w:val="0"/>
            <w:vAlign w:val="center"/>
          </w:tcPr>
          <w:p>
            <w:pPr>
              <w:jc w:val="center"/>
              <w:rPr>
                <w:rFonts w:hint="default" w:eastAsia="宋体"/>
                <w:sz w:val="24"/>
                <w:lang w:val="en-US" w:eastAsia="zh-CN"/>
              </w:rPr>
            </w:pPr>
            <w:r>
              <w:rPr>
                <w:rFonts w:hint="eastAsia"/>
                <w:sz w:val="24"/>
              </w:rPr>
              <w:t>20.</w:t>
            </w:r>
            <w:r>
              <w:rPr>
                <w:rFonts w:hint="eastAsia"/>
                <w:sz w:val="24"/>
                <w:lang w:val="en-US" w:eastAsia="zh-CN"/>
              </w:rPr>
              <w:t>00</w:t>
            </w:r>
          </w:p>
        </w:tc>
        <w:tc>
          <w:tcPr>
            <w:tcW w:w="1734" w:type="dxa"/>
            <w:noWrap w:val="0"/>
            <w:vAlign w:val="center"/>
          </w:tcPr>
          <w:p>
            <w:pPr>
              <w:jc w:val="center"/>
              <w:rPr>
                <w:rFonts w:hint="eastAsia"/>
                <w:sz w:val="24"/>
              </w:rPr>
            </w:pPr>
            <w:r>
              <w:rPr>
                <w:rFonts w:hint="eastAsia"/>
                <w:sz w:val="24"/>
              </w:rPr>
              <w:t>6</w:t>
            </w:r>
            <w:r>
              <w:rPr>
                <w:rFonts w:hint="eastAsia"/>
                <w:sz w:val="24"/>
                <w:lang w:val="en-US" w:eastAsia="zh-CN"/>
              </w:rPr>
              <w:t>00</w:t>
            </w:r>
            <w:r>
              <w:rPr>
                <w:rFonts w:hint="eastAsia"/>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立柜</w:t>
            </w:r>
          </w:p>
        </w:tc>
        <w:tc>
          <w:tcPr>
            <w:tcW w:w="993" w:type="dxa"/>
            <w:noWrap w:val="0"/>
            <w:vAlign w:val="center"/>
          </w:tcPr>
          <w:p>
            <w:pPr>
              <w:jc w:val="center"/>
              <w:rPr>
                <w:rFonts w:hint="eastAsia" w:eastAsia="宋体"/>
                <w:sz w:val="24"/>
                <w:lang w:eastAsia="zh-CN"/>
              </w:rPr>
            </w:pPr>
            <w:r>
              <w:rPr>
                <w:rFonts w:hint="eastAsia"/>
                <w:sz w:val="24"/>
              </w:rPr>
              <w:t>30</w:t>
            </w:r>
            <w:r>
              <w:rPr>
                <w:rFonts w:hint="eastAsia"/>
                <w:sz w:val="24"/>
                <w:lang w:eastAsia="zh-CN"/>
              </w:rPr>
              <w:t>个</w:t>
            </w:r>
          </w:p>
        </w:tc>
        <w:tc>
          <w:tcPr>
            <w:tcW w:w="1701" w:type="dxa"/>
            <w:noWrap w:val="0"/>
            <w:vAlign w:val="center"/>
          </w:tcPr>
          <w:p>
            <w:pPr>
              <w:jc w:val="center"/>
              <w:rPr>
                <w:rFonts w:hint="eastAsia"/>
                <w:sz w:val="24"/>
              </w:rPr>
            </w:pPr>
            <w:r>
              <w:rPr>
                <w:rFonts w:hint="eastAsia"/>
                <w:sz w:val="24"/>
              </w:rPr>
              <w:t>10</w:t>
            </w:r>
            <w:r>
              <w:rPr>
                <w:rFonts w:hint="eastAsia"/>
                <w:sz w:val="24"/>
                <w:lang w:val="en-US" w:eastAsia="zh-CN"/>
              </w:rPr>
              <w:t>0</w:t>
            </w:r>
            <w:r>
              <w:rPr>
                <w:rFonts w:hint="eastAsia"/>
                <w:sz w:val="24"/>
              </w:rPr>
              <w:t>.00</w:t>
            </w:r>
          </w:p>
        </w:tc>
        <w:tc>
          <w:tcPr>
            <w:tcW w:w="1734" w:type="dxa"/>
            <w:noWrap w:val="0"/>
            <w:vAlign w:val="center"/>
          </w:tcPr>
          <w:p>
            <w:pPr>
              <w:jc w:val="center"/>
              <w:rPr>
                <w:rFonts w:hint="eastAsia"/>
                <w:sz w:val="24"/>
              </w:rPr>
            </w:pPr>
            <w:r>
              <w:rPr>
                <w:rFonts w:hint="eastAsia"/>
                <w:sz w:val="24"/>
              </w:rPr>
              <w:t>30</w:t>
            </w:r>
            <w:r>
              <w:rPr>
                <w:rFonts w:hint="eastAsia"/>
                <w:sz w:val="24"/>
                <w:lang w:val="en-US" w:eastAsia="zh-CN"/>
              </w:rPr>
              <w:t>0</w:t>
            </w:r>
            <w:r>
              <w:rPr>
                <w:rFonts w:hint="eastAsia"/>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办公椅</w:t>
            </w:r>
          </w:p>
        </w:tc>
        <w:tc>
          <w:tcPr>
            <w:tcW w:w="993" w:type="dxa"/>
            <w:noWrap w:val="0"/>
            <w:vAlign w:val="center"/>
          </w:tcPr>
          <w:p>
            <w:pPr>
              <w:jc w:val="center"/>
              <w:rPr>
                <w:rFonts w:hint="eastAsia"/>
                <w:sz w:val="24"/>
              </w:rPr>
            </w:pPr>
            <w:r>
              <w:rPr>
                <w:rFonts w:hint="eastAsia"/>
                <w:sz w:val="24"/>
              </w:rPr>
              <w:t>120</w:t>
            </w:r>
          </w:p>
        </w:tc>
        <w:tc>
          <w:tcPr>
            <w:tcW w:w="1701" w:type="dxa"/>
            <w:noWrap w:val="0"/>
            <w:vAlign w:val="center"/>
          </w:tcPr>
          <w:p>
            <w:pPr>
              <w:jc w:val="center"/>
              <w:rPr>
                <w:rFonts w:hint="default" w:eastAsia="宋体"/>
                <w:sz w:val="24"/>
                <w:lang w:val="en-US" w:eastAsia="zh-CN"/>
              </w:rPr>
            </w:pPr>
            <w:r>
              <w:rPr>
                <w:rFonts w:hint="eastAsia"/>
                <w:sz w:val="24"/>
              </w:rPr>
              <w:t>5.</w:t>
            </w:r>
            <w:r>
              <w:rPr>
                <w:rFonts w:hint="eastAsia"/>
                <w:sz w:val="24"/>
                <w:lang w:val="en-US" w:eastAsia="zh-CN"/>
              </w:rPr>
              <w:t>00</w:t>
            </w:r>
          </w:p>
        </w:tc>
        <w:tc>
          <w:tcPr>
            <w:tcW w:w="1734" w:type="dxa"/>
            <w:noWrap w:val="0"/>
            <w:vAlign w:val="center"/>
          </w:tcPr>
          <w:p>
            <w:pPr>
              <w:jc w:val="center"/>
              <w:rPr>
                <w:rFonts w:hint="eastAsia"/>
                <w:sz w:val="24"/>
              </w:rPr>
            </w:pPr>
            <w:r>
              <w:rPr>
                <w:rFonts w:hint="eastAsia"/>
                <w:sz w:val="24"/>
              </w:rPr>
              <w:t>6</w:t>
            </w:r>
            <w:r>
              <w:rPr>
                <w:rFonts w:hint="eastAsia"/>
                <w:sz w:val="24"/>
                <w:lang w:val="en-US" w:eastAsia="zh-CN"/>
              </w:rPr>
              <w:t>00</w:t>
            </w:r>
            <w:r>
              <w:rPr>
                <w:rFonts w:hint="eastAsia"/>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restart"/>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沙发</w:t>
            </w:r>
          </w:p>
        </w:tc>
        <w:tc>
          <w:tcPr>
            <w:tcW w:w="993" w:type="dxa"/>
            <w:noWrap w:val="0"/>
            <w:vAlign w:val="center"/>
          </w:tcPr>
          <w:p>
            <w:pPr>
              <w:jc w:val="center"/>
              <w:rPr>
                <w:rFonts w:hint="eastAsia" w:eastAsia="宋体"/>
                <w:sz w:val="24"/>
                <w:lang w:eastAsia="zh-CN"/>
              </w:rPr>
            </w:pPr>
            <w:r>
              <w:rPr>
                <w:rFonts w:hint="eastAsia"/>
                <w:sz w:val="24"/>
              </w:rPr>
              <w:t>1</w:t>
            </w:r>
            <w:r>
              <w:rPr>
                <w:rFonts w:hint="eastAsia"/>
                <w:sz w:val="24"/>
                <w:lang w:eastAsia="zh-CN"/>
              </w:rPr>
              <w:t>套</w:t>
            </w:r>
          </w:p>
        </w:tc>
        <w:tc>
          <w:tcPr>
            <w:tcW w:w="1701" w:type="dxa"/>
            <w:noWrap w:val="0"/>
            <w:vAlign w:val="center"/>
          </w:tcPr>
          <w:p>
            <w:pPr>
              <w:jc w:val="center"/>
              <w:rPr>
                <w:rFonts w:hint="eastAsia"/>
                <w:sz w:val="24"/>
              </w:rPr>
            </w:pPr>
            <w:r>
              <w:rPr>
                <w:rFonts w:hint="eastAsia"/>
                <w:sz w:val="24"/>
              </w:rPr>
              <w:t>10</w:t>
            </w:r>
            <w:r>
              <w:rPr>
                <w:rFonts w:hint="eastAsia"/>
                <w:sz w:val="24"/>
                <w:lang w:val="en-US" w:eastAsia="zh-CN"/>
              </w:rPr>
              <w:t>0</w:t>
            </w:r>
            <w:r>
              <w:rPr>
                <w:rFonts w:hint="eastAsia"/>
                <w:sz w:val="24"/>
              </w:rPr>
              <w:t>.00</w:t>
            </w:r>
          </w:p>
        </w:tc>
        <w:tc>
          <w:tcPr>
            <w:tcW w:w="1734" w:type="dxa"/>
            <w:noWrap w:val="0"/>
            <w:vAlign w:val="center"/>
          </w:tcPr>
          <w:p>
            <w:pPr>
              <w:jc w:val="center"/>
              <w:rPr>
                <w:rFonts w:hint="eastAsia"/>
                <w:sz w:val="24"/>
              </w:rPr>
            </w:pPr>
            <w:r>
              <w:rPr>
                <w:rFonts w:hint="eastAsia"/>
                <w:sz w:val="24"/>
              </w:rPr>
              <w:t>10</w:t>
            </w:r>
            <w:r>
              <w:rPr>
                <w:rFonts w:hint="eastAsia"/>
                <w:sz w:val="24"/>
                <w:lang w:val="en-US" w:eastAsia="zh-CN"/>
              </w:rPr>
              <w:t>0</w:t>
            </w:r>
            <w:r>
              <w:rPr>
                <w:rFonts w:hint="eastAsia"/>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办公室资料</w:t>
            </w:r>
          </w:p>
        </w:tc>
        <w:tc>
          <w:tcPr>
            <w:tcW w:w="993" w:type="dxa"/>
            <w:noWrap w:val="0"/>
            <w:vAlign w:val="center"/>
          </w:tcPr>
          <w:p>
            <w:pPr>
              <w:jc w:val="center"/>
              <w:rPr>
                <w:rFonts w:hint="eastAsia" w:eastAsia="宋体"/>
                <w:sz w:val="24"/>
                <w:lang w:eastAsia="zh-CN"/>
              </w:rPr>
            </w:pPr>
            <w:r>
              <w:rPr>
                <w:rFonts w:hint="eastAsia"/>
                <w:sz w:val="24"/>
              </w:rPr>
              <w:t>200</w:t>
            </w:r>
            <w:r>
              <w:rPr>
                <w:rFonts w:hint="eastAsia"/>
                <w:sz w:val="24"/>
                <w:lang w:eastAsia="zh-CN"/>
              </w:rPr>
              <w:t>件</w:t>
            </w:r>
          </w:p>
        </w:tc>
        <w:tc>
          <w:tcPr>
            <w:tcW w:w="1701" w:type="dxa"/>
            <w:noWrap w:val="0"/>
            <w:vAlign w:val="center"/>
          </w:tcPr>
          <w:p>
            <w:pPr>
              <w:jc w:val="center"/>
              <w:rPr>
                <w:rFonts w:hint="default" w:eastAsia="宋体"/>
                <w:sz w:val="24"/>
                <w:lang w:val="en-US" w:eastAsia="zh-CN"/>
              </w:rPr>
            </w:pPr>
            <w:r>
              <w:rPr>
                <w:rFonts w:hint="eastAsia"/>
                <w:sz w:val="24"/>
              </w:rPr>
              <w:t>5.</w:t>
            </w:r>
            <w:r>
              <w:rPr>
                <w:rFonts w:hint="eastAsia"/>
                <w:sz w:val="24"/>
                <w:lang w:val="en-US" w:eastAsia="zh-CN"/>
              </w:rPr>
              <w:t>00</w:t>
            </w:r>
          </w:p>
        </w:tc>
        <w:tc>
          <w:tcPr>
            <w:tcW w:w="1734" w:type="dxa"/>
            <w:noWrap w:val="0"/>
            <w:vAlign w:val="center"/>
          </w:tcPr>
          <w:p>
            <w:pPr>
              <w:jc w:val="center"/>
              <w:rPr>
                <w:rFonts w:hint="eastAsia"/>
                <w:sz w:val="24"/>
              </w:rPr>
            </w:pPr>
            <w:r>
              <w:rPr>
                <w:rFonts w:hint="eastAsia"/>
                <w:sz w:val="24"/>
              </w:rPr>
              <w:t>10</w:t>
            </w:r>
            <w:r>
              <w:rPr>
                <w:rFonts w:hint="eastAsia"/>
                <w:sz w:val="24"/>
                <w:lang w:val="en-US" w:eastAsia="zh-CN"/>
              </w:rPr>
              <w:t>0</w:t>
            </w:r>
            <w:r>
              <w:rPr>
                <w:rFonts w:hint="eastAsia"/>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restart"/>
            <w:noWrap w:val="0"/>
            <w:vAlign w:val="center"/>
          </w:tcPr>
          <w:p>
            <w:pPr>
              <w:jc w:val="center"/>
              <w:rPr>
                <w:rFonts w:hint="eastAsia"/>
                <w:sz w:val="24"/>
              </w:rPr>
            </w:pPr>
            <w:r>
              <w:rPr>
                <w:rFonts w:hint="eastAsia"/>
                <w:sz w:val="24"/>
              </w:rPr>
              <w:t>寝室</w:t>
            </w:r>
          </w:p>
        </w:tc>
        <w:tc>
          <w:tcPr>
            <w:tcW w:w="2976" w:type="dxa"/>
            <w:noWrap w:val="0"/>
            <w:vAlign w:val="center"/>
          </w:tcPr>
          <w:p>
            <w:pPr>
              <w:jc w:val="center"/>
              <w:rPr>
                <w:rFonts w:hint="eastAsia"/>
                <w:sz w:val="24"/>
              </w:rPr>
            </w:pPr>
            <w:r>
              <w:rPr>
                <w:rFonts w:hint="eastAsia"/>
                <w:sz w:val="24"/>
              </w:rPr>
              <w:t>床</w:t>
            </w:r>
          </w:p>
        </w:tc>
        <w:tc>
          <w:tcPr>
            <w:tcW w:w="993" w:type="dxa"/>
            <w:noWrap w:val="0"/>
            <w:vAlign w:val="center"/>
          </w:tcPr>
          <w:p>
            <w:pPr>
              <w:jc w:val="center"/>
              <w:rPr>
                <w:rFonts w:hint="eastAsia" w:eastAsia="宋体"/>
                <w:sz w:val="24"/>
                <w:lang w:eastAsia="zh-CN"/>
              </w:rPr>
            </w:pPr>
            <w:r>
              <w:rPr>
                <w:rFonts w:hint="eastAsia"/>
                <w:sz w:val="24"/>
              </w:rPr>
              <w:t>87</w:t>
            </w:r>
            <w:r>
              <w:rPr>
                <w:rFonts w:hint="eastAsia"/>
                <w:sz w:val="24"/>
                <w:lang w:eastAsia="zh-CN"/>
              </w:rPr>
              <w:t>套</w:t>
            </w:r>
          </w:p>
        </w:tc>
        <w:tc>
          <w:tcPr>
            <w:tcW w:w="1701" w:type="dxa"/>
            <w:noWrap w:val="0"/>
            <w:vAlign w:val="center"/>
          </w:tcPr>
          <w:p>
            <w:pPr>
              <w:jc w:val="center"/>
              <w:rPr>
                <w:rFonts w:hint="default" w:eastAsia="宋体"/>
                <w:sz w:val="24"/>
                <w:lang w:val="en-US" w:eastAsia="zh-CN"/>
              </w:rPr>
            </w:pPr>
            <w:r>
              <w:rPr>
                <w:rFonts w:hint="eastAsia"/>
                <w:sz w:val="24"/>
              </w:rPr>
              <w:t>4</w:t>
            </w:r>
            <w:r>
              <w:rPr>
                <w:rFonts w:hint="eastAsia"/>
                <w:sz w:val="24"/>
                <w:lang w:val="en-US" w:eastAsia="zh-CN"/>
              </w:rPr>
              <w:t>0.00</w:t>
            </w:r>
          </w:p>
        </w:tc>
        <w:tc>
          <w:tcPr>
            <w:tcW w:w="1734" w:type="dxa"/>
            <w:noWrap w:val="0"/>
            <w:vAlign w:val="center"/>
          </w:tcPr>
          <w:p>
            <w:pPr>
              <w:jc w:val="center"/>
              <w:rPr>
                <w:rFonts w:hint="default" w:eastAsia="宋体"/>
                <w:sz w:val="24"/>
                <w:lang w:val="en-US" w:eastAsia="zh-CN"/>
              </w:rPr>
            </w:pPr>
            <w:r>
              <w:rPr>
                <w:rFonts w:hint="eastAsia"/>
                <w:sz w:val="24"/>
              </w:rPr>
              <w:t>3</w:t>
            </w:r>
            <w:r>
              <w:rPr>
                <w:rFonts w:hint="eastAsia"/>
                <w:sz w:val="24"/>
                <w:lang w:val="en-US" w:eastAsia="zh-CN"/>
              </w:rPr>
              <w:t>480.00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搁物架</w:t>
            </w:r>
          </w:p>
        </w:tc>
        <w:tc>
          <w:tcPr>
            <w:tcW w:w="993" w:type="dxa"/>
            <w:noWrap w:val="0"/>
            <w:vAlign w:val="center"/>
          </w:tcPr>
          <w:p>
            <w:pPr>
              <w:jc w:val="center"/>
              <w:rPr>
                <w:rFonts w:hint="eastAsia" w:eastAsia="宋体"/>
                <w:sz w:val="24"/>
                <w:lang w:eastAsia="zh-CN"/>
              </w:rPr>
            </w:pPr>
            <w:r>
              <w:rPr>
                <w:rFonts w:hint="eastAsia"/>
                <w:sz w:val="24"/>
              </w:rPr>
              <w:t>24</w:t>
            </w:r>
            <w:r>
              <w:rPr>
                <w:rFonts w:hint="eastAsia"/>
                <w:sz w:val="24"/>
                <w:lang w:eastAsia="zh-CN"/>
              </w:rPr>
              <w:t>个</w:t>
            </w:r>
          </w:p>
        </w:tc>
        <w:tc>
          <w:tcPr>
            <w:tcW w:w="1701" w:type="dxa"/>
            <w:noWrap w:val="0"/>
            <w:vAlign w:val="center"/>
          </w:tcPr>
          <w:p>
            <w:pPr>
              <w:jc w:val="center"/>
              <w:rPr>
                <w:rFonts w:hint="default" w:eastAsia="宋体"/>
                <w:sz w:val="24"/>
                <w:lang w:val="en-US" w:eastAsia="zh-CN"/>
              </w:rPr>
            </w:pPr>
            <w:r>
              <w:rPr>
                <w:rFonts w:hint="eastAsia"/>
                <w:sz w:val="24"/>
              </w:rPr>
              <w:t>10.</w:t>
            </w:r>
            <w:r>
              <w:rPr>
                <w:rFonts w:hint="eastAsia"/>
                <w:sz w:val="24"/>
                <w:lang w:val="en-US" w:eastAsia="zh-CN"/>
              </w:rPr>
              <w:t>00</w:t>
            </w:r>
          </w:p>
        </w:tc>
        <w:tc>
          <w:tcPr>
            <w:tcW w:w="1734" w:type="dxa"/>
            <w:noWrap w:val="0"/>
            <w:vAlign w:val="center"/>
          </w:tcPr>
          <w:p>
            <w:pPr>
              <w:jc w:val="center"/>
              <w:rPr>
                <w:rFonts w:hint="default" w:eastAsia="宋体"/>
                <w:sz w:val="24"/>
                <w:lang w:val="en-US" w:eastAsia="zh-CN"/>
              </w:rPr>
            </w:pPr>
            <w:r>
              <w:rPr>
                <w:rFonts w:hint="eastAsia"/>
                <w:sz w:val="24"/>
              </w:rPr>
              <w:t>24</w:t>
            </w:r>
            <w:r>
              <w:rPr>
                <w:rFonts w:hint="eastAsia"/>
                <w:sz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restart"/>
            <w:noWrap w:val="0"/>
            <w:vAlign w:val="center"/>
          </w:tcPr>
          <w:p>
            <w:pPr>
              <w:jc w:val="center"/>
              <w:rPr>
                <w:rFonts w:hint="eastAsia"/>
                <w:sz w:val="24"/>
              </w:rPr>
            </w:pPr>
            <w:r>
              <w:rPr>
                <w:rFonts w:hint="eastAsia"/>
                <w:sz w:val="24"/>
              </w:rPr>
              <w:t>教室</w:t>
            </w:r>
          </w:p>
        </w:tc>
        <w:tc>
          <w:tcPr>
            <w:tcW w:w="2976" w:type="dxa"/>
            <w:noWrap w:val="0"/>
            <w:vAlign w:val="center"/>
          </w:tcPr>
          <w:p>
            <w:pPr>
              <w:jc w:val="center"/>
              <w:rPr>
                <w:rFonts w:hint="eastAsia"/>
                <w:sz w:val="24"/>
              </w:rPr>
            </w:pPr>
            <w:r>
              <w:rPr>
                <w:rFonts w:hint="eastAsia"/>
                <w:sz w:val="24"/>
              </w:rPr>
              <w:t>桌凳</w:t>
            </w:r>
          </w:p>
        </w:tc>
        <w:tc>
          <w:tcPr>
            <w:tcW w:w="993" w:type="dxa"/>
            <w:noWrap w:val="0"/>
            <w:vAlign w:val="center"/>
          </w:tcPr>
          <w:p>
            <w:pPr>
              <w:jc w:val="center"/>
              <w:rPr>
                <w:rFonts w:hint="eastAsia" w:eastAsia="宋体"/>
                <w:sz w:val="24"/>
                <w:lang w:eastAsia="zh-CN"/>
              </w:rPr>
            </w:pPr>
            <w:r>
              <w:rPr>
                <w:rFonts w:hint="eastAsia"/>
                <w:sz w:val="24"/>
              </w:rPr>
              <w:t>200</w:t>
            </w:r>
            <w:r>
              <w:rPr>
                <w:rFonts w:hint="eastAsia"/>
                <w:sz w:val="24"/>
                <w:lang w:eastAsia="zh-CN"/>
              </w:rPr>
              <w:t>套</w:t>
            </w:r>
          </w:p>
        </w:tc>
        <w:tc>
          <w:tcPr>
            <w:tcW w:w="1701" w:type="dxa"/>
            <w:noWrap w:val="0"/>
            <w:vAlign w:val="center"/>
          </w:tcPr>
          <w:p>
            <w:pPr>
              <w:jc w:val="center"/>
              <w:rPr>
                <w:rFonts w:hint="default" w:eastAsia="宋体"/>
                <w:sz w:val="24"/>
                <w:lang w:val="en-US" w:eastAsia="zh-CN"/>
              </w:rPr>
            </w:pPr>
            <w:r>
              <w:rPr>
                <w:rFonts w:hint="eastAsia"/>
                <w:sz w:val="24"/>
              </w:rPr>
              <w:t>15.</w:t>
            </w:r>
            <w:r>
              <w:rPr>
                <w:rFonts w:hint="eastAsia"/>
                <w:sz w:val="24"/>
                <w:lang w:val="en-US" w:eastAsia="zh-CN"/>
              </w:rPr>
              <w:t>00</w:t>
            </w:r>
          </w:p>
        </w:tc>
        <w:tc>
          <w:tcPr>
            <w:tcW w:w="1734" w:type="dxa"/>
            <w:noWrap w:val="0"/>
            <w:vAlign w:val="center"/>
          </w:tcPr>
          <w:p>
            <w:pPr>
              <w:jc w:val="center"/>
              <w:rPr>
                <w:rFonts w:hint="eastAsia"/>
                <w:sz w:val="24"/>
              </w:rPr>
            </w:pPr>
            <w:r>
              <w:rPr>
                <w:rFonts w:hint="eastAsia"/>
                <w:sz w:val="24"/>
              </w:rPr>
              <w:t>30</w:t>
            </w:r>
            <w:r>
              <w:rPr>
                <w:rFonts w:hint="eastAsia"/>
                <w:sz w:val="24"/>
                <w:lang w:val="en-US" w:eastAsia="zh-CN"/>
              </w:rPr>
              <w:t>0</w:t>
            </w:r>
            <w:r>
              <w:rPr>
                <w:rFonts w:hint="eastAsia"/>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Merge w:val="continue"/>
            <w:noWrap w:val="0"/>
            <w:vAlign w:val="center"/>
          </w:tcPr>
          <w:p>
            <w:pPr>
              <w:jc w:val="center"/>
              <w:rPr>
                <w:rFonts w:hint="eastAsia"/>
                <w:sz w:val="24"/>
              </w:rPr>
            </w:pPr>
          </w:p>
        </w:tc>
        <w:tc>
          <w:tcPr>
            <w:tcW w:w="2976" w:type="dxa"/>
            <w:noWrap w:val="0"/>
            <w:vAlign w:val="center"/>
          </w:tcPr>
          <w:p>
            <w:pPr>
              <w:jc w:val="center"/>
              <w:rPr>
                <w:rFonts w:hint="eastAsia"/>
                <w:sz w:val="24"/>
              </w:rPr>
            </w:pPr>
            <w:r>
              <w:rPr>
                <w:rFonts w:hint="eastAsia"/>
                <w:sz w:val="24"/>
              </w:rPr>
              <w:t>讲台</w:t>
            </w:r>
          </w:p>
        </w:tc>
        <w:tc>
          <w:tcPr>
            <w:tcW w:w="993" w:type="dxa"/>
            <w:noWrap w:val="0"/>
            <w:vAlign w:val="center"/>
          </w:tcPr>
          <w:p>
            <w:pPr>
              <w:jc w:val="center"/>
              <w:rPr>
                <w:rFonts w:hint="eastAsia" w:eastAsia="宋体"/>
                <w:sz w:val="24"/>
                <w:lang w:eastAsia="zh-CN"/>
              </w:rPr>
            </w:pPr>
            <w:r>
              <w:rPr>
                <w:rFonts w:hint="eastAsia"/>
                <w:sz w:val="24"/>
              </w:rPr>
              <w:t>14</w:t>
            </w:r>
            <w:r>
              <w:rPr>
                <w:rFonts w:hint="eastAsia"/>
                <w:sz w:val="24"/>
                <w:lang w:eastAsia="zh-CN"/>
              </w:rPr>
              <w:t>个</w:t>
            </w:r>
          </w:p>
        </w:tc>
        <w:tc>
          <w:tcPr>
            <w:tcW w:w="1701" w:type="dxa"/>
            <w:noWrap w:val="0"/>
            <w:vAlign w:val="center"/>
          </w:tcPr>
          <w:p>
            <w:pPr>
              <w:jc w:val="center"/>
              <w:rPr>
                <w:rFonts w:hint="default" w:eastAsia="宋体"/>
                <w:sz w:val="24"/>
                <w:lang w:val="en-US" w:eastAsia="zh-CN"/>
              </w:rPr>
            </w:pPr>
            <w:r>
              <w:rPr>
                <w:rFonts w:hint="eastAsia"/>
                <w:sz w:val="24"/>
              </w:rPr>
              <w:t>30.</w:t>
            </w:r>
            <w:r>
              <w:rPr>
                <w:rFonts w:hint="eastAsia"/>
                <w:sz w:val="24"/>
                <w:lang w:val="en-US" w:eastAsia="zh-CN"/>
              </w:rPr>
              <w:t>00</w:t>
            </w:r>
          </w:p>
        </w:tc>
        <w:tc>
          <w:tcPr>
            <w:tcW w:w="1734" w:type="dxa"/>
            <w:noWrap w:val="0"/>
            <w:vAlign w:val="center"/>
          </w:tcPr>
          <w:p>
            <w:pPr>
              <w:jc w:val="center"/>
              <w:rPr>
                <w:rFonts w:hint="default" w:eastAsia="宋体"/>
                <w:sz w:val="24"/>
                <w:lang w:val="en-US" w:eastAsia="zh-CN"/>
              </w:rPr>
            </w:pPr>
            <w:r>
              <w:rPr>
                <w:rFonts w:hint="eastAsia"/>
                <w:sz w:val="24"/>
              </w:rPr>
              <w:t>4</w:t>
            </w:r>
            <w:r>
              <w:rPr>
                <w:rFonts w:hint="eastAsia"/>
                <w:sz w:val="24"/>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noWrap w:val="0"/>
            <w:vAlign w:val="center"/>
          </w:tcPr>
          <w:p>
            <w:pPr>
              <w:jc w:val="center"/>
              <w:rPr>
                <w:rFonts w:hint="eastAsia"/>
                <w:sz w:val="24"/>
              </w:rPr>
            </w:pPr>
            <w:r>
              <w:rPr>
                <w:rFonts w:hint="eastAsia"/>
                <w:sz w:val="24"/>
              </w:rPr>
              <w:t>图书室</w:t>
            </w:r>
          </w:p>
        </w:tc>
        <w:tc>
          <w:tcPr>
            <w:tcW w:w="2976" w:type="dxa"/>
            <w:noWrap w:val="0"/>
            <w:vAlign w:val="center"/>
          </w:tcPr>
          <w:p>
            <w:pPr>
              <w:jc w:val="center"/>
              <w:rPr>
                <w:rFonts w:hint="eastAsia"/>
                <w:sz w:val="24"/>
              </w:rPr>
            </w:pPr>
            <w:r>
              <w:rPr>
                <w:rFonts w:hint="eastAsia"/>
                <w:sz w:val="24"/>
              </w:rPr>
              <w:t>架子及书</w:t>
            </w:r>
          </w:p>
        </w:tc>
        <w:tc>
          <w:tcPr>
            <w:tcW w:w="993" w:type="dxa"/>
            <w:noWrap w:val="0"/>
            <w:vAlign w:val="center"/>
          </w:tcPr>
          <w:p>
            <w:pPr>
              <w:jc w:val="center"/>
              <w:rPr>
                <w:rFonts w:hint="eastAsia" w:eastAsia="宋体"/>
                <w:sz w:val="24"/>
                <w:lang w:eastAsia="zh-CN"/>
              </w:rPr>
            </w:pPr>
            <w:r>
              <w:rPr>
                <w:rFonts w:hint="eastAsia"/>
                <w:sz w:val="24"/>
              </w:rPr>
              <w:t>1</w:t>
            </w:r>
            <w:r>
              <w:rPr>
                <w:rFonts w:hint="eastAsia"/>
                <w:sz w:val="24"/>
                <w:lang w:eastAsia="zh-CN"/>
              </w:rPr>
              <w:t>间</w:t>
            </w:r>
          </w:p>
        </w:tc>
        <w:tc>
          <w:tcPr>
            <w:tcW w:w="1701" w:type="dxa"/>
            <w:noWrap w:val="0"/>
            <w:vAlign w:val="center"/>
          </w:tcPr>
          <w:p>
            <w:pPr>
              <w:jc w:val="center"/>
              <w:rPr>
                <w:rFonts w:hint="default" w:eastAsia="宋体"/>
                <w:sz w:val="24"/>
                <w:lang w:val="en-US" w:eastAsia="zh-CN"/>
              </w:rPr>
            </w:pPr>
            <w:r>
              <w:rPr>
                <w:rFonts w:hint="eastAsia"/>
                <w:sz w:val="24"/>
              </w:rPr>
              <w:t>1</w:t>
            </w:r>
            <w:r>
              <w:rPr>
                <w:rFonts w:hint="eastAsia"/>
                <w:sz w:val="24"/>
                <w:lang w:val="en-US" w:eastAsia="zh-CN"/>
              </w:rPr>
              <w:t>760.00</w:t>
            </w:r>
          </w:p>
        </w:tc>
        <w:tc>
          <w:tcPr>
            <w:tcW w:w="1734" w:type="dxa"/>
            <w:noWrap w:val="0"/>
            <w:vAlign w:val="center"/>
          </w:tcPr>
          <w:p>
            <w:pPr>
              <w:jc w:val="center"/>
              <w:rPr>
                <w:rFonts w:hint="default" w:eastAsia="宋体"/>
                <w:sz w:val="24"/>
                <w:lang w:val="en-US" w:eastAsia="zh-CN"/>
              </w:rPr>
            </w:pPr>
            <w:r>
              <w:rPr>
                <w:rFonts w:hint="eastAsia"/>
                <w:sz w:val="24"/>
              </w:rPr>
              <w:t>1</w:t>
            </w:r>
            <w:r>
              <w:rPr>
                <w:rFonts w:hint="eastAsia"/>
                <w:sz w:val="24"/>
                <w:lang w:val="en-US" w:eastAsia="zh-CN"/>
              </w:rPr>
              <w:t>760.00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noWrap w:val="0"/>
            <w:vAlign w:val="center"/>
          </w:tcPr>
          <w:p>
            <w:pPr>
              <w:jc w:val="center"/>
              <w:rPr>
                <w:rFonts w:hint="eastAsia"/>
                <w:sz w:val="24"/>
              </w:rPr>
            </w:pPr>
            <w:r>
              <w:rPr>
                <w:rFonts w:hint="eastAsia"/>
                <w:sz w:val="24"/>
              </w:rPr>
              <w:t>会议室</w:t>
            </w:r>
          </w:p>
        </w:tc>
        <w:tc>
          <w:tcPr>
            <w:tcW w:w="2976" w:type="dxa"/>
            <w:noWrap w:val="0"/>
            <w:vAlign w:val="center"/>
          </w:tcPr>
          <w:p>
            <w:pPr>
              <w:jc w:val="center"/>
              <w:rPr>
                <w:rFonts w:hint="eastAsia"/>
                <w:sz w:val="24"/>
              </w:rPr>
            </w:pPr>
            <w:r>
              <w:rPr>
                <w:rFonts w:hint="eastAsia"/>
                <w:sz w:val="24"/>
              </w:rPr>
              <w:t>会议桌</w:t>
            </w:r>
          </w:p>
        </w:tc>
        <w:tc>
          <w:tcPr>
            <w:tcW w:w="993" w:type="dxa"/>
            <w:noWrap w:val="0"/>
            <w:vAlign w:val="center"/>
          </w:tcPr>
          <w:p>
            <w:pPr>
              <w:jc w:val="center"/>
              <w:rPr>
                <w:rFonts w:hint="eastAsia" w:eastAsia="宋体"/>
                <w:sz w:val="24"/>
                <w:lang w:eastAsia="zh-CN"/>
              </w:rPr>
            </w:pPr>
            <w:r>
              <w:rPr>
                <w:rFonts w:hint="eastAsia"/>
                <w:sz w:val="24"/>
              </w:rPr>
              <w:t>1</w:t>
            </w:r>
            <w:r>
              <w:rPr>
                <w:rFonts w:hint="eastAsia"/>
                <w:sz w:val="24"/>
                <w:lang w:eastAsia="zh-CN"/>
              </w:rPr>
              <w:t>批</w:t>
            </w:r>
          </w:p>
        </w:tc>
        <w:tc>
          <w:tcPr>
            <w:tcW w:w="1701" w:type="dxa"/>
            <w:noWrap w:val="0"/>
            <w:vAlign w:val="center"/>
          </w:tcPr>
          <w:p>
            <w:pPr>
              <w:jc w:val="center"/>
              <w:rPr>
                <w:rFonts w:hint="eastAsia"/>
                <w:sz w:val="24"/>
              </w:rPr>
            </w:pPr>
            <w:r>
              <w:rPr>
                <w:rFonts w:hint="eastAsia"/>
                <w:sz w:val="24"/>
              </w:rPr>
              <w:t>10</w:t>
            </w:r>
            <w:r>
              <w:rPr>
                <w:rFonts w:hint="eastAsia"/>
                <w:sz w:val="24"/>
                <w:lang w:val="en-US" w:eastAsia="zh-CN"/>
              </w:rPr>
              <w:t>0</w:t>
            </w:r>
            <w:r>
              <w:rPr>
                <w:rFonts w:hint="eastAsia"/>
                <w:sz w:val="24"/>
              </w:rPr>
              <w:t>0.00</w:t>
            </w:r>
          </w:p>
        </w:tc>
        <w:tc>
          <w:tcPr>
            <w:tcW w:w="1734" w:type="dxa"/>
            <w:noWrap w:val="0"/>
            <w:vAlign w:val="center"/>
          </w:tcPr>
          <w:p>
            <w:pPr>
              <w:jc w:val="center"/>
              <w:rPr>
                <w:rFonts w:hint="eastAsia"/>
                <w:sz w:val="24"/>
              </w:rPr>
            </w:pPr>
            <w:r>
              <w:rPr>
                <w:rFonts w:hint="eastAsia"/>
                <w:sz w:val="24"/>
              </w:rPr>
              <w:t>10</w:t>
            </w:r>
            <w:r>
              <w:rPr>
                <w:rFonts w:hint="eastAsia"/>
                <w:sz w:val="24"/>
                <w:lang w:val="en-US" w:eastAsia="zh-CN"/>
              </w:rPr>
              <w:t>0</w:t>
            </w:r>
            <w:r>
              <w:rPr>
                <w:rFonts w:hint="eastAsia"/>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noWrap w:val="0"/>
            <w:vAlign w:val="center"/>
          </w:tcPr>
          <w:p>
            <w:pPr>
              <w:jc w:val="center"/>
              <w:rPr>
                <w:rFonts w:hint="eastAsia" w:eastAsia="宋体"/>
                <w:sz w:val="24"/>
                <w:lang w:eastAsia="zh-CN"/>
              </w:rPr>
            </w:pPr>
            <w:r>
              <w:rPr>
                <w:rFonts w:hint="eastAsia"/>
                <w:sz w:val="24"/>
                <w:lang w:eastAsia="zh-CN"/>
              </w:rPr>
              <w:t>税费</w:t>
            </w:r>
          </w:p>
        </w:tc>
        <w:tc>
          <w:tcPr>
            <w:tcW w:w="7404" w:type="dxa"/>
            <w:gridSpan w:val="4"/>
            <w:noWrap w:val="0"/>
            <w:vAlign w:val="center"/>
          </w:tcPr>
          <w:p>
            <w:pPr>
              <w:ind w:firstLine="6000" w:firstLineChars="2500"/>
              <w:rPr>
                <w:rFonts w:hint="default" w:eastAsia="宋体"/>
                <w:sz w:val="24"/>
                <w:lang w:val="en-US" w:eastAsia="zh-CN"/>
              </w:rPr>
            </w:pPr>
            <w:r>
              <w:rPr>
                <w:rFonts w:hint="eastAsia"/>
                <w:sz w:val="24"/>
                <w:lang w:val="en-US" w:eastAsia="zh-CN"/>
              </w:rPr>
              <w:t>2950.20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noWrap w:val="0"/>
            <w:vAlign w:val="center"/>
          </w:tcPr>
          <w:p>
            <w:pPr>
              <w:jc w:val="center"/>
              <w:rPr>
                <w:rFonts w:hint="eastAsia"/>
                <w:sz w:val="24"/>
              </w:rPr>
            </w:pPr>
            <w:r>
              <w:rPr>
                <w:rFonts w:hint="eastAsia"/>
                <w:sz w:val="24"/>
              </w:rPr>
              <w:t>合计</w:t>
            </w:r>
          </w:p>
        </w:tc>
        <w:tc>
          <w:tcPr>
            <w:tcW w:w="7404" w:type="dxa"/>
            <w:gridSpan w:val="4"/>
            <w:noWrap w:val="0"/>
            <w:vAlign w:val="center"/>
          </w:tcPr>
          <w:p>
            <w:pPr>
              <w:ind w:firstLine="240" w:firstLineChars="100"/>
              <w:rPr>
                <w:rFonts w:hint="eastAsia"/>
                <w:sz w:val="24"/>
              </w:rPr>
            </w:pPr>
            <w:r>
              <w:rPr>
                <w:rFonts w:hint="eastAsia"/>
                <w:sz w:val="24"/>
              </w:rPr>
              <w:t>小写：101290.</w:t>
            </w:r>
            <w:r>
              <w:rPr>
                <w:rFonts w:hint="eastAsia"/>
                <w:sz w:val="24"/>
                <w:lang w:val="en-US" w:eastAsia="zh-CN"/>
              </w:rPr>
              <w:t>2</w:t>
            </w:r>
            <w:r>
              <w:rPr>
                <w:rFonts w:hint="eastAsia"/>
                <w:sz w:val="24"/>
              </w:rPr>
              <w:t>0元   大写（壹拾万零壹仟贰佰玖拾元</w:t>
            </w:r>
            <w:r>
              <w:rPr>
                <w:rFonts w:hint="eastAsia"/>
                <w:sz w:val="24"/>
                <w:lang w:eastAsia="zh-CN"/>
              </w:rPr>
              <w:t>贰角</w:t>
            </w:r>
            <w:r>
              <w:rPr>
                <w:rFonts w:hint="eastAsia"/>
                <w:sz w:val="24"/>
              </w:rPr>
              <w:t>整）</w:t>
            </w:r>
          </w:p>
        </w:tc>
      </w:tr>
    </w:tbl>
    <w:p/>
    <w:p/>
    <w:p/>
    <w:p/>
    <w:p/>
    <w:p/>
    <w:p>
      <w:pPr>
        <w:tabs>
          <w:tab w:val="left" w:pos="7141"/>
        </w:tabs>
        <w:jc w:val="left"/>
        <w:sectPr>
          <w:headerReference r:id="rId7" w:type="default"/>
          <w:footerReference r:id="rId8" w:type="default"/>
          <w:pgSz w:w="11907" w:h="16840"/>
          <w:pgMar w:top="1134" w:right="1191" w:bottom="988" w:left="1304" w:header="964" w:footer="992" w:gutter="0"/>
          <w:pgNumType w:fmt="numberInDash"/>
          <w:cols w:space="720" w:num="1"/>
          <w:docGrid w:linePitch="312" w:charSpace="0"/>
        </w:sectPr>
      </w:pPr>
      <w:r>
        <w:rPr>
          <w:rFonts w:hint="eastAsia"/>
        </w:rPr>
        <w:tab/>
      </w:r>
    </w:p>
    <w:p>
      <w:pPr>
        <w:pStyle w:val="3"/>
        <w:ind w:firstLine="2329" w:firstLineChars="728"/>
        <w:rPr>
          <w:sz w:val="32"/>
          <w:szCs w:val="32"/>
        </w:rPr>
      </w:pPr>
      <w:bookmarkStart w:id="23" w:name="_Toc12979"/>
      <w:r>
        <w:rPr>
          <w:rFonts w:hint="eastAsia"/>
          <w:sz w:val="32"/>
          <w:szCs w:val="32"/>
        </w:rPr>
        <w:t>第三篇  询价项目商务需求</w:t>
      </w:r>
      <w:bookmarkEnd w:id="23"/>
    </w:p>
    <w:p>
      <w:pPr>
        <w:pStyle w:val="4"/>
      </w:pPr>
      <w:bookmarkStart w:id="24" w:name="_Toc19343"/>
      <w:bookmarkStart w:id="25" w:name="_Toc25000"/>
      <w:bookmarkStart w:id="26" w:name="_Toc13038"/>
      <w:bookmarkStart w:id="27" w:name="_Toc25494"/>
      <w:r>
        <w:rPr>
          <w:rFonts w:hint="eastAsia"/>
        </w:rPr>
        <w:t>一、</w:t>
      </w:r>
      <w:bookmarkEnd w:id="24"/>
      <w:bookmarkEnd w:id="25"/>
      <w:bookmarkEnd w:id="26"/>
      <w:r>
        <w:rPr>
          <w:rFonts w:hint="eastAsia"/>
        </w:rPr>
        <w:t>交货时间、地点及验收方式</w:t>
      </w:r>
      <w:bookmarkEnd w:id="27"/>
    </w:p>
    <w:p>
      <w:pPr>
        <w:spacing w:line="360" w:lineRule="auto"/>
        <w:ind w:firstLine="480" w:firstLineChars="200"/>
        <w:rPr>
          <w:rFonts w:ascii="宋体" w:hAnsi="宋体" w:cs="宋体"/>
          <w:sz w:val="24"/>
          <w:szCs w:val="24"/>
        </w:rPr>
      </w:pPr>
      <w:r>
        <w:rPr>
          <w:rFonts w:hint="eastAsia" w:ascii="宋体" w:hAnsi="宋体" w:cs="宋体"/>
          <w:sz w:val="24"/>
          <w:szCs w:val="24"/>
        </w:rPr>
        <w:t>1.交货时间：</w:t>
      </w:r>
      <w:bookmarkStart w:id="28" w:name="OLE_LINK4"/>
      <w:r>
        <w:rPr>
          <w:rFonts w:hint="eastAsia" w:ascii="宋体" w:hAnsi="宋体" w:cs="宋体"/>
          <w:sz w:val="24"/>
          <w:szCs w:val="24"/>
        </w:rPr>
        <w:t>自合同签订之日起</w:t>
      </w:r>
      <w:r>
        <w:rPr>
          <w:rFonts w:hint="eastAsia" w:ascii="宋体" w:hAnsi="宋体" w:cs="宋体"/>
          <w:sz w:val="24"/>
          <w:szCs w:val="24"/>
          <w:lang w:val="en-US" w:eastAsia="zh-CN"/>
        </w:rPr>
        <w:t>10</w:t>
      </w:r>
      <w:r>
        <w:rPr>
          <w:rFonts w:hint="eastAsia" w:ascii="宋体" w:hAnsi="宋体" w:cs="宋体"/>
          <w:sz w:val="24"/>
          <w:szCs w:val="24"/>
        </w:rPr>
        <w:t>个工作日内</w:t>
      </w:r>
      <w:bookmarkEnd w:id="28"/>
      <w:r>
        <w:rPr>
          <w:rFonts w:hint="eastAsia" w:ascii="宋体" w:hAnsi="宋体" w:cs="宋体"/>
          <w:sz w:val="24"/>
          <w:szCs w:val="24"/>
        </w:rPr>
        <w:t>，成交供应商完成送货及安装、调试、培训。</w:t>
      </w:r>
    </w:p>
    <w:p>
      <w:pPr>
        <w:spacing w:line="360" w:lineRule="auto"/>
        <w:ind w:firstLine="480" w:firstLineChars="200"/>
        <w:rPr>
          <w:rFonts w:ascii="宋体" w:hAnsi="宋体" w:cs="宋体"/>
          <w:sz w:val="24"/>
          <w:szCs w:val="24"/>
        </w:rPr>
      </w:pPr>
      <w:r>
        <w:rPr>
          <w:rFonts w:hint="eastAsia" w:ascii="宋体" w:hAnsi="宋体" w:cs="宋体"/>
          <w:sz w:val="24"/>
          <w:szCs w:val="24"/>
        </w:rPr>
        <w:t>2.交货地点：</w:t>
      </w:r>
      <w:bookmarkStart w:id="29" w:name="OLE_LINK10"/>
      <w:bookmarkStart w:id="30" w:name="OLE_LINK11"/>
      <w:r>
        <w:rPr>
          <w:rFonts w:hint="eastAsia" w:ascii="宋体" w:hAnsi="宋体" w:cs="宋体"/>
          <w:sz w:val="24"/>
          <w:szCs w:val="24"/>
        </w:rPr>
        <w:t>采购人指定地点</w:t>
      </w:r>
      <w:bookmarkEnd w:id="29"/>
      <w:bookmarkEnd w:id="30"/>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3.验收方式：</w:t>
      </w:r>
    </w:p>
    <w:p>
      <w:pPr>
        <w:spacing w:line="360" w:lineRule="auto"/>
        <w:ind w:firstLine="480" w:firstLineChars="200"/>
        <w:rPr>
          <w:rFonts w:ascii="宋体" w:hAnsi="宋体" w:cs="宋体"/>
          <w:sz w:val="24"/>
          <w:szCs w:val="24"/>
        </w:rPr>
      </w:pPr>
      <w:r>
        <w:rPr>
          <w:rFonts w:hint="eastAsia" w:ascii="宋体" w:hAnsi="宋体" w:cs="宋体"/>
          <w:sz w:val="24"/>
          <w:szCs w:val="24"/>
        </w:rPr>
        <w:t>（1）货物到达现场后，成交供应商应在使用单位人员在场情况下当面开箱，共同清点、检查外观，作出开箱记录，双方签字确认。</w:t>
      </w:r>
    </w:p>
    <w:p>
      <w:pPr>
        <w:spacing w:line="360" w:lineRule="auto"/>
        <w:ind w:firstLine="480" w:firstLineChars="200"/>
        <w:rPr>
          <w:rFonts w:ascii="宋体" w:hAnsi="宋体" w:cs="宋体"/>
          <w:sz w:val="24"/>
          <w:szCs w:val="24"/>
        </w:rPr>
      </w:pPr>
      <w:r>
        <w:rPr>
          <w:rFonts w:hint="eastAsia" w:ascii="宋体" w:hAnsi="宋体" w:cs="宋体"/>
          <w:sz w:val="24"/>
          <w:szCs w:val="24"/>
        </w:rPr>
        <w:t>（2）成交供应商应保证货物到达用户所在地完好无损，如有缺漏、损坏，由成交供应商负责调换、补齐或赔偿。</w:t>
      </w:r>
    </w:p>
    <w:p>
      <w:pPr>
        <w:spacing w:line="360" w:lineRule="auto"/>
        <w:ind w:firstLine="480" w:firstLineChars="200"/>
        <w:rPr>
          <w:rFonts w:ascii="宋体" w:hAnsi="宋体" w:cs="宋体"/>
          <w:sz w:val="24"/>
          <w:szCs w:val="24"/>
        </w:rPr>
      </w:pPr>
      <w:r>
        <w:rPr>
          <w:rFonts w:hint="eastAsia" w:ascii="宋体" w:hAnsi="宋体" w:cs="宋体"/>
          <w:sz w:val="24"/>
          <w:szCs w:val="24"/>
        </w:rPr>
        <w:t>（3）成交供应商应提供完备的技术资料、装箱单和合格证等。</w:t>
      </w:r>
    </w:p>
    <w:p>
      <w:pPr>
        <w:spacing w:line="360" w:lineRule="auto"/>
        <w:ind w:firstLine="480" w:firstLineChars="200"/>
        <w:rPr>
          <w:rFonts w:ascii="宋体" w:hAnsi="宋体" w:cs="宋体"/>
          <w:sz w:val="24"/>
          <w:szCs w:val="24"/>
        </w:rPr>
      </w:pPr>
      <w:r>
        <w:rPr>
          <w:rFonts w:hint="eastAsia" w:ascii="宋体" w:hAnsi="宋体" w:cs="宋体"/>
          <w:sz w:val="24"/>
          <w:szCs w:val="24"/>
        </w:rPr>
        <w:t>（4）验收合格条件如下：货物质量及要求与采购合同一致，达到规定的标准；货物技术资料、装箱单和合格证等资料齐全；在规定时间内完成交货，并经采购人确认。</w:t>
      </w:r>
    </w:p>
    <w:p>
      <w:pPr>
        <w:spacing w:line="360" w:lineRule="auto"/>
        <w:ind w:firstLine="480" w:firstLineChars="200"/>
        <w:rPr>
          <w:rFonts w:ascii="宋体" w:hAnsi="宋体" w:cs="宋体"/>
          <w:sz w:val="24"/>
          <w:szCs w:val="24"/>
        </w:rPr>
      </w:pPr>
      <w:r>
        <w:rPr>
          <w:rFonts w:hint="eastAsia" w:ascii="宋体" w:hAnsi="宋体" w:cs="宋体"/>
          <w:sz w:val="24"/>
          <w:szCs w:val="24"/>
        </w:rPr>
        <w:t>（5）供货完毕，由采购人自行组织验收。如因产品质量问题发生争议时，由采购人委托相应的权威机构进行质量鉴定，以其鉴定结果为准，鉴定合格时费用由采购人承担，鉴定不合格时费用由成交供应商承担。</w:t>
      </w:r>
    </w:p>
    <w:p>
      <w:pPr>
        <w:spacing w:line="360" w:lineRule="auto"/>
        <w:ind w:firstLine="480" w:firstLineChars="200"/>
        <w:rPr>
          <w:rFonts w:ascii="宋体" w:hAnsi="宋体" w:cs="宋体"/>
          <w:sz w:val="24"/>
          <w:szCs w:val="24"/>
        </w:rPr>
      </w:pPr>
      <w:r>
        <w:rPr>
          <w:rFonts w:hint="eastAsia" w:ascii="宋体" w:hAnsi="宋体" w:cs="宋体"/>
          <w:sz w:val="24"/>
          <w:szCs w:val="24"/>
        </w:rPr>
        <w:t>（6）成交供应商提供的货物未达到采购文件规定要求，且对采购人造成损失的，由成交供应商承担一切责任，并赔偿所造成的损失。</w:t>
      </w:r>
    </w:p>
    <w:p>
      <w:pPr>
        <w:spacing w:line="360" w:lineRule="auto"/>
        <w:ind w:firstLine="480" w:firstLineChars="200"/>
        <w:rPr>
          <w:rFonts w:ascii="宋体" w:hAnsi="宋体" w:cs="宋体"/>
          <w:sz w:val="24"/>
          <w:szCs w:val="24"/>
        </w:rPr>
      </w:pPr>
      <w:r>
        <w:rPr>
          <w:rFonts w:hint="eastAsia" w:ascii="宋体" w:hAnsi="宋体" w:cs="宋体"/>
          <w:sz w:val="24"/>
          <w:szCs w:val="24"/>
        </w:rPr>
        <w:t>（7）采购人需要制造商对成交供应商交付的产品（包括质量、技术参数等）进行确认的，制造商应予以配合，并出具书面意见。</w:t>
      </w:r>
    </w:p>
    <w:p>
      <w:pPr>
        <w:spacing w:line="360" w:lineRule="auto"/>
        <w:ind w:firstLine="480" w:firstLineChars="200"/>
        <w:rPr>
          <w:rFonts w:ascii="宋体" w:hAnsi="宋体" w:cs="宋体"/>
          <w:sz w:val="24"/>
          <w:szCs w:val="24"/>
        </w:rPr>
      </w:pPr>
      <w:r>
        <w:rPr>
          <w:rFonts w:hint="eastAsia" w:ascii="宋体" w:hAnsi="宋体" w:cs="宋体"/>
          <w:sz w:val="24"/>
          <w:szCs w:val="24"/>
        </w:rPr>
        <w:t>（8）产品包装材料归采购人所有。</w:t>
      </w:r>
    </w:p>
    <w:p>
      <w:pPr>
        <w:ind w:firstLine="480" w:firstLineChars="200"/>
        <w:rPr>
          <w:rFonts w:ascii="宋体" w:hAnsi="宋体" w:cs="宋体"/>
          <w:sz w:val="24"/>
          <w:szCs w:val="24"/>
        </w:rPr>
      </w:pPr>
      <w:r>
        <w:rPr>
          <w:rFonts w:hint="eastAsia" w:ascii="宋体" w:hAnsi="宋体" w:cs="宋体"/>
          <w:sz w:val="24"/>
          <w:szCs w:val="24"/>
        </w:rPr>
        <w:t>（9）采购方组织相关专家现场验收。</w:t>
      </w:r>
    </w:p>
    <w:p>
      <w:pPr>
        <w:pStyle w:val="3"/>
      </w:pPr>
      <w:bookmarkStart w:id="31" w:name="_Toc182232266"/>
      <w:r>
        <w:rPr>
          <w:rFonts w:hint="eastAsia"/>
        </w:rPr>
        <w:t>二、报价要求</w:t>
      </w:r>
      <w:bookmarkEnd w:id="31"/>
    </w:p>
    <w:p>
      <w:pPr>
        <w:pStyle w:val="3"/>
        <w:rPr>
          <w:rFonts w:ascii="宋体" w:eastAsia="宋体"/>
        </w:rPr>
      </w:pPr>
      <w:r>
        <w:rPr>
          <w:rFonts w:hint="eastAsia" w:ascii="宋体" w:eastAsia="宋体"/>
        </w:rPr>
        <w:t>（1）本项目</w:t>
      </w:r>
      <w:r>
        <w:rPr>
          <w:rFonts w:ascii="宋体" w:eastAsia="宋体"/>
        </w:rPr>
        <w:t>为人民币报价，</w:t>
      </w:r>
      <w:r>
        <w:rPr>
          <w:rFonts w:hint="eastAsia" w:ascii="宋体" w:eastAsia="宋体"/>
        </w:rPr>
        <w:t>投标报价包括完成本项目所需的人工服务费、材料费、交通费、信息系统接入费及各种应纳的税费等履行完成本项目会涉及的所有费用。因投标人自身原因造成漏报、少报皆由其自行承担责任，采购人不再补偿，</w:t>
      </w:r>
    </w:p>
    <w:p>
      <w:pPr>
        <w:spacing w:line="360" w:lineRule="auto"/>
        <w:ind w:firstLine="480"/>
        <w:rPr>
          <w:rFonts w:ascii="宋体" w:hAnsi="宋体" w:cs="宋体"/>
          <w:b/>
          <w:bCs/>
          <w:sz w:val="24"/>
          <w:szCs w:val="24"/>
        </w:rPr>
      </w:pPr>
      <w:r>
        <w:rPr>
          <w:rFonts w:hint="eastAsia" w:ascii="宋体" w:hAnsi="宋体" w:cs="宋体"/>
          <w:b/>
          <w:bCs/>
          <w:sz w:val="24"/>
          <w:szCs w:val="24"/>
        </w:rPr>
        <w:t>三、质量保证及售后服务承诺</w:t>
      </w:r>
    </w:p>
    <w:p>
      <w:pPr>
        <w:spacing w:line="360" w:lineRule="auto"/>
        <w:ind w:firstLine="480" w:firstLineChars="200"/>
        <w:rPr>
          <w:rFonts w:ascii="宋体" w:hAnsi="宋体" w:cs="宋体"/>
          <w:sz w:val="24"/>
          <w:szCs w:val="24"/>
        </w:rPr>
      </w:pPr>
      <w:r>
        <w:rPr>
          <w:rFonts w:hint="eastAsia" w:ascii="宋体" w:hAnsi="宋体" w:cs="宋体"/>
          <w:sz w:val="24"/>
          <w:szCs w:val="24"/>
        </w:rPr>
        <w:t>1.供应商所供货物必须是全新的原装正品，完全符合国家最新有关质量、技术、安全标准，产品或包装上必须有完好的产品名称、生产厂家、厂址等有效信息，且不得开封，否则采购方有权拒收；供应商所供货物的品名、数量、规格、型号、生产厂家等必须与合同相符，否则采购方有权拒收。</w:t>
      </w:r>
    </w:p>
    <w:p>
      <w:pPr>
        <w:spacing w:line="360" w:lineRule="auto"/>
        <w:ind w:firstLine="480" w:firstLineChars="200"/>
        <w:rPr>
          <w:rFonts w:ascii="宋体" w:hAnsi="宋体" w:cs="宋体"/>
          <w:sz w:val="24"/>
          <w:szCs w:val="24"/>
        </w:rPr>
      </w:pPr>
      <w:r>
        <w:rPr>
          <w:rFonts w:hint="eastAsia" w:ascii="宋体" w:hAnsi="宋体" w:cs="宋体"/>
          <w:sz w:val="24"/>
          <w:szCs w:val="24"/>
        </w:rPr>
        <w:t>2.产品质量保证期</w:t>
      </w:r>
    </w:p>
    <w:p>
      <w:pPr>
        <w:spacing w:line="360" w:lineRule="auto"/>
        <w:ind w:firstLine="480" w:firstLineChars="200"/>
        <w:rPr>
          <w:rFonts w:ascii="宋体" w:hAnsi="宋体" w:cs="宋体"/>
          <w:sz w:val="24"/>
          <w:szCs w:val="24"/>
        </w:rPr>
      </w:pPr>
      <w:r>
        <w:rPr>
          <w:rFonts w:hint="eastAsia" w:ascii="宋体" w:hAnsi="宋体" w:cs="宋体"/>
          <w:sz w:val="24"/>
          <w:szCs w:val="24"/>
        </w:rPr>
        <w:t>（1）自验收合格之日起，提供1年的免费质保期。</w:t>
      </w:r>
    </w:p>
    <w:p>
      <w:pPr>
        <w:spacing w:line="360" w:lineRule="auto"/>
        <w:ind w:firstLine="480" w:firstLineChars="200"/>
        <w:rPr>
          <w:rFonts w:ascii="宋体" w:hAnsi="宋体" w:cs="宋体"/>
          <w:sz w:val="24"/>
          <w:szCs w:val="24"/>
        </w:rPr>
      </w:pPr>
      <w:r>
        <w:rPr>
          <w:rFonts w:hint="eastAsia" w:ascii="宋体" w:hAnsi="宋体" w:cs="宋体"/>
          <w:sz w:val="24"/>
          <w:szCs w:val="24"/>
        </w:rPr>
        <w:t>（2）采购货物属于国家规定“三包”范围的，其产品质量保证期不得低于“三包”规定。</w:t>
      </w:r>
    </w:p>
    <w:p>
      <w:pPr>
        <w:spacing w:line="360" w:lineRule="auto"/>
        <w:ind w:firstLine="480" w:firstLineChars="200"/>
        <w:rPr>
          <w:rFonts w:ascii="宋体" w:hAnsi="宋体" w:cs="宋体"/>
          <w:sz w:val="24"/>
          <w:szCs w:val="24"/>
        </w:rPr>
      </w:pPr>
      <w:r>
        <w:rPr>
          <w:rFonts w:hint="eastAsia" w:ascii="宋体" w:hAnsi="宋体" w:cs="宋体"/>
          <w:sz w:val="24"/>
          <w:szCs w:val="24"/>
        </w:rPr>
        <w:t>（3）供应商的质量保证期承诺优于国家“三包”规定的，按供应商实际承诺执行。</w:t>
      </w:r>
    </w:p>
    <w:p>
      <w:pPr>
        <w:spacing w:line="360" w:lineRule="auto"/>
        <w:ind w:firstLine="480" w:firstLineChars="200"/>
        <w:rPr>
          <w:rFonts w:ascii="宋体" w:hAnsi="宋体" w:cs="宋体"/>
          <w:sz w:val="24"/>
          <w:szCs w:val="24"/>
        </w:rPr>
      </w:pPr>
      <w:r>
        <w:rPr>
          <w:rFonts w:hint="eastAsia" w:ascii="宋体" w:hAnsi="宋体" w:cs="宋体"/>
          <w:sz w:val="24"/>
          <w:szCs w:val="24"/>
        </w:rPr>
        <w:t>（4）采购货物须负责售后服务。</w:t>
      </w:r>
    </w:p>
    <w:p>
      <w:pPr>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售后服务内容</w:t>
      </w:r>
    </w:p>
    <w:p>
      <w:pPr>
        <w:spacing w:line="360" w:lineRule="auto"/>
        <w:ind w:firstLine="480" w:firstLineChars="200"/>
        <w:rPr>
          <w:rFonts w:ascii="宋体" w:hAnsi="宋体" w:cs="宋体"/>
          <w:sz w:val="24"/>
          <w:szCs w:val="24"/>
        </w:rPr>
      </w:pPr>
      <w:r>
        <w:rPr>
          <w:rFonts w:hint="eastAsia" w:ascii="宋体" w:hAnsi="宋体" w:cs="宋体"/>
          <w:sz w:val="24"/>
          <w:szCs w:val="24"/>
        </w:rPr>
        <w:t>供应商和制造商在质量保证期内应当为采购人提供以下技术支持服务：</w:t>
      </w:r>
    </w:p>
    <w:p>
      <w:pPr>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.1质量保证期内服务要求</w:t>
      </w:r>
    </w:p>
    <w:p>
      <w:pPr>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.1.1电话咨询</w:t>
      </w:r>
    </w:p>
    <w:p>
      <w:pPr>
        <w:spacing w:line="360" w:lineRule="auto"/>
        <w:ind w:firstLine="480" w:firstLineChars="200"/>
        <w:rPr>
          <w:rFonts w:ascii="宋体" w:hAnsi="宋体" w:cs="宋体"/>
          <w:sz w:val="24"/>
          <w:szCs w:val="24"/>
        </w:rPr>
      </w:pPr>
      <w:r>
        <w:rPr>
          <w:rFonts w:hint="eastAsia" w:ascii="宋体" w:hAnsi="宋体" w:cs="宋体"/>
          <w:sz w:val="24"/>
          <w:szCs w:val="24"/>
        </w:rPr>
        <w:t>成交供应商和制造商应当为用户提供技术援助电话，解答用户在使用中遇到的问题，及时为用户提出解决问题的建议。</w:t>
      </w:r>
    </w:p>
    <w:p>
      <w:pPr>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.1.2现场响应</w:t>
      </w:r>
    </w:p>
    <w:p>
      <w:pPr>
        <w:spacing w:line="360" w:lineRule="auto"/>
        <w:ind w:firstLine="480" w:firstLineChars="200"/>
        <w:rPr>
          <w:rFonts w:ascii="宋体" w:hAnsi="宋体" w:cs="宋体"/>
          <w:sz w:val="24"/>
          <w:szCs w:val="24"/>
        </w:rPr>
      </w:pPr>
      <w:r>
        <w:rPr>
          <w:rFonts w:hint="eastAsia" w:ascii="宋体" w:hAnsi="宋体" w:cs="宋体"/>
          <w:sz w:val="24"/>
          <w:szCs w:val="24"/>
        </w:rPr>
        <w:t>用户遇到使用及技术问题，电话咨询不能解决的，成交供应商或制造商应在4小时内采取相应响应措施；无法在4小时内解决的，应在8小时内派出专业人员进行技术支持。</w:t>
      </w:r>
    </w:p>
    <w:p>
      <w:pPr>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.1.3技术升级</w:t>
      </w:r>
    </w:p>
    <w:p>
      <w:pPr>
        <w:spacing w:line="360" w:lineRule="auto"/>
        <w:ind w:firstLine="480" w:firstLineChars="200"/>
        <w:rPr>
          <w:rFonts w:ascii="宋体" w:hAnsi="宋体" w:cs="宋体"/>
          <w:sz w:val="24"/>
          <w:szCs w:val="24"/>
        </w:rPr>
      </w:pPr>
      <w:r>
        <w:rPr>
          <w:rFonts w:hint="eastAsia" w:ascii="宋体" w:hAnsi="宋体" w:cs="宋体"/>
          <w:sz w:val="24"/>
          <w:szCs w:val="24"/>
        </w:rPr>
        <w:t>在质保期内，如果成交供应商和制造商的产品技术升级，成交供应商应及时通知采购人，如采购人有相应要求，成交供应商和制造商应对采购人进行升级服务。</w:t>
      </w:r>
    </w:p>
    <w:p>
      <w:pPr>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.1.4其他服务要求</w:t>
      </w:r>
    </w:p>
    <w:p>
      <w:pPr>
        <w:spacing w:line="360" w:lineRule="auto"/>
        <w:ind w:firstLine="480" w:firstLineChars="200"/>
        <w:rPr>
          <w:rFonts w:ascii="宋体" w:hAnsi="宋体" w:cs="宋体"/>
          <w:sz w:val="24"/>
          <w:szCs w:val="24"/>
        </w:rPr>
      </w:pPr>
      <w:r>
        <w:rPr>
          <w:rFonts w:hint="eastAsia" w:ascii="宋体" w:hAnsi="宋体" w:cs="宋体"/>
          <w:sz w:val="24"/>
          <w:szCs w:val="24"/>
        </w:rPr>
        <w:t>在质保期内，供应商向采购人免费提供配件和上门维修服务，同时参照产品包装内生产厂商保修承诺，且以对采购人最优承诺为准。</w:t>
      </w:r>
    </w:p>
    <w:p>
      <w:pPr>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.2质保期外服务要求</w:t>
      </w:r>
    </w:p>
    <w:p>
      <w:pPr>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.2.1质量保证期过后，成交供应商和制造商应同样提供免费电话咨询服务，并应承诺提供产品上门维护服务。</w:t>
      </w:r>
    </w:p>
    <w:p>
      <w:pPr>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.2.2质量保证期过后，采购人需要继续由原成交供应商和制造商提供售后服务的，成交供应商和制造商应以优惠价格提供售后服务, 只收取硬件成本费，不收取劳务费。</w:t>
      </w:r>
    </w:p>
    <w:p>
      <w:pPr>
        <w:spacing w:line="360" w:lineRule="auto"/>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.故障响应时间要求</w:t>
      </w:r>
    </w:p>
    <w:p>
      <w:pPr>
        <w:spacing w:line="360" w:lineRule="auto"/>
        <w:ind w:firstLine="480" w:firstLineChars="200"/>
        <w:rPr>
          <w:rFonts w:ascii="宋体" w:hAnsi="宋体" w:cs="宋体"/>
          <w:sz w:val="24"/>
          <w:szCs w:val="24"/>
        </w:rPr>
      </w:pPr>
      <w:r>
        <w:rPr>
          <w:rFonts w:hint="eastAsia" w:ascii="宋体" w:hAnsi="宋体" w:cs="宋体"/>
          <w:sz w:val="24"/>
          <w:szCs w:val="24"/>
        </w:rPr>
        <w:t>供应商接到使用方产品出现问题的通知后立即作出响应，12小时内到达现场进行处理。</w:t>
      </w:r>
    </w:p>
    <w:p>
      <w:pPr>
        <w:spacing w:line="360" w:lineRule="auto"/>
        <w:ind w:firstLine="480" w:firstLineChars="200"/>
        <w:rPr>
          <w:rFonts w:ascii="宋体" w:hAnsi="宋体" w:cs="宋体"/>
          <w:sz w:val="24"/>
          <w:szCs w:val="24"/>
        </w:rPr>
      </w:pPr>
      <w:r>
        <w:rPr>
          <w:rFonts w:ascii="宋体" w:hAnsi="宋体" w:cs="宋体"/>
          <w:sz w:val="24"/>
          <w:szCs w:val="24"/>
        </w:rPr>
        <w:t>5</w:t>
      </w:r>
      <w:r>
        <w:rPr>
          <w:rFonts w:hint="eastAsia" w:ascii="宋体" w:hAnsi="宋体" w:cs="宋体"/>
          <w:sz w:val="24"/>
          <w:szCs w:val="24"/>
        </w:rPr>
        <w:t>.备品备件及易损件</w:t>
      </w:r>
    </w:p>
    <w:p>
      <w:pPr>
        <w:spacing w:line="360" w:lineRule="auto"/>
        <w:ind w:firstLine="480" w:firstLineChars="200"/>
        <w:rPr>
          <w:rFonts w:ascii="宋体" w:hAnsi="宋体" w:cs="宋体"/>
          <w:sz w:val="24"/>
          <w:szCs w:val="24"/>
        </w:rPr>
      </w:pPr>
      <w:r>
        <w:rPr>
          <w:rFonts w:hint="eastAsia" w:ascii="宋体" w:hAnsi="宋体" w:cs="宋体"/>
          <w:sz w:val="24"/>
          <w:szCs w:val="24"/>
        </w:rPr>
        <w:t>成交供应商或制造商应提供备品备件，保证用户应急所需。使用的维修零配件应为原厂配件，未经用户同意不得使用非原厂配件。</w:t>
      </w:r>
    </w:p>
    <w:p>
      <w:pPr>
        <w:spacing w:line="360" w:lineRule="auto"/>
        <w:ind w:firstLine="480"/>
        <w:rPr>
          <w:rFonts w:ascii="宋体" w:hAnsi="宋体" w:cs="宋体"/>
          <w:sz w:val="24"/>
          <w:szCs w:val="24"/>
        </w:rPr>
      </w:pPr>
      <w:r>
        <w:rPr>
          <w:rFonts w:hint="eastAsia" w:ascii="宋体" w:hAnsi="宋体" w:cs="宋体"/>
          <w:b/>
          <w:bCs/>
          <w:sz w:val="24"/>
          <w:szCs w:val="24"/>
        </w:rPr>
        <w:t>四、付款方式</w:t>
      </w:r>
    </w:p>
    <w:p>
      <w:pPr>
        <w:spacing w:line="360" w:lineRule="auto"/>
        <w:ind w:firstLine="480" w:firstLineChars="200"/>
        <w:rPr>
          <w:rFonts w:ascii="宋体" w:hAnsi="宋体" w:cs="宋体"/>
          <w:sz w:val="24"/>
          <w:szCs w:val="24"/>
        </w:rPr>
      </w:pPr>
      <w:r>
        <w:rPr>
          <w:rFonts w:hint="eastAsia" w:ascii="宋体" w:hAnsi="宋体" w:cs="宋体"/>
          <w:sz w:val="24"/>
          <w:szCs w:val="24"/>
        </w:rPr>
        <w:t>货物验收合格后，供应商向采购人移交货物的全部资料，并开具增值税普通发票，采购人7日内支付全部货款。</w:t>
      </w:r>
    </w:p>
    <w:p>
      <w:pPr>
        <w:spacing w:line="440" w:lineRule="exact"/>
        <w:ind w:firstLine="480"/>
        <w:rPr>
          <w:rFonts w:ascii="宋体" w:hAnsi="宋体" w:cs="宋体"/>
          <w:b/>
          <w:bCs/>
          <w:sz w:val="24"/>
          <w:szCs w:val="24"/>
          <w:lang w:val="zh-CN"/>
        </w:rPr>
      </w:pPr>
      <w:r>
        <w:rPr>
          <w:rFonts w:hint="eastAsia" w:ascii="宋体" w:hAnsi="宋体" w:cs="宋体"/>
          <w:b/>
          <w:bCs/>
          <w:sz w:val="24"/>
          <w:szCs w:val="24"/>
          <w:lang w:val="zh-CN"/>
        </w:rPr>
        <w:t>五、其它</w:t>
      </w:r>
    </w:p>
    <w:p>
      <w:pPr>
        <w:spacing w:line="440" w:lineRule="exact"/>
        <w:ind w:firstLine="480" w:firstLineChars="200"/>
        <w:rPr>
          <w:rFonts w:ascii="宋体" w:hAnsi="宋体" w:cs="宋体"/>
          <w:sz w:val="24"/>
          <w:szCs w:val="24"/>
        </w:rPr>
      </w:pPr>
      <w:r>
        <w:rPr>
          <w:rFonts w:hint="eastAsia" w:ascii="宋体" w:hAnsi="宋体" w:cs="宋体"/>
          <w:sz w:val="24"/>
          <w:szCs w:val="24"/>
        </w:rPr>
        <w:t>（一）供应商必须在响应文件中对以上条款和服务承诺明确列出，承诺内容必须达到本篇及询比文件其他条款的要求。</w:t>
      </w:r>
    </w:p>
    <w:p>
      <w:pPr>
        <w:spacing w:line="440" w:lineRule="exact"/>
        <w:ind w:firstLine="480" w:firstLineChars="200"/>
        <w:rPr>
          <w:rFonts w:ascii="宋体" w:hAnsi="宋体" w:cs="宋体"/>
          <w:sz w:val="24"/>
          <w:szCs w:val="24"/>
        </w:rPr>
      </w:pPr>
      <w:r>
        <w:rPr>
          <w:rFonts w:hint="eastAsia" w:ascii="宋体" w:hAnsi="宋体" w:cs="宋体"/>
          <w:sz w:val="24"/>
          <w:szCs w:val="24"/>
        </w:rPr>
        <w:t>（二）其他未尽事宜由供需双方在采购合同中详细约定。</w:t>
      </w:r>
    </w:p>
    <w:p>
      <w:pPr>
        <w:pStyle w:val="15"/>
        <w:ind w:firstLine="482"/>
      </w:pPr>
    </w:p>
    <w:p>
      <w:pPr>
        <w:pStyle w:val="3"/>
      </w:pPr>
      <w:bookmarkStart w:id="32" w:name="_Toc31303"/>
    </w:p>
    <w:p>
      <w:pPr>
        <w:pStyle w:val="3"/>
        <w:ind w:firstLine="0"/>
        <w:rPr>
          <w:sz w:val="32"/>
          <w:szCs w:val="32"/>
        </w:rPr>
      </w:pPr>
    </w:p>
    <w:p>
      <w:pPr>
        <w:pStyle w:val="3"/>
        <w:ind w:firstLine="0"/>
        <w:rPr>
          <w:rFonts w:hAnsi="Arial"/>
          <w:sz w:val="32"/>
          <w:szCs w:val="32"/>
        </w:rPr>
      </w:pPr>
      <w:r>
        <w:rPr>
          <w:rFonts w:hint="eastAsia"/>
          <w:sz w:val="32"/>
          <w:szCs w:val="32"/>
        </w:rPr>
        <w:t xml:space="preserve">第四篇  </w:t>
      </w:r>
      <w:bookmarkEnd w:id="32"/>
      <w:bookmarkStart w:id="33" w:name="_Toc26"/>
      <w:r>
        <w:rPr>
          <w:rFonts w:hint="eastAsia"/>
          <w:sz w:val="32"/>
          <w:szCs w:val="32"/>
        </w:rPr>
        <w:t>采购程序、评定成交的标准、无效报价及采购终止</w:t>
      </w:r>
    </w:p>
    <w:p>
      <w:pPr>
        <w:pStyle w:val="3"/>
      </w:pPr>
      <w:r>
        <w:rPr>
          <w:rFonts w:hint="eastAsia"/>
        </w:rPr>
        <w:t>一、网上询价程序及方法</w:t>
      </w:r>
      <w:bookmarkEnd w:id="33"/>
    </w:p>
    <w:p>
      <w:pPr>
        <w:spacing w:line="360" w:lineRule="auto"/>
        <w:ind w:firstLine="480" w:firstLineChars="200"/>
        <w:rPr>
          <w:rFonts w:ascii="宋体" w:hAnsi="宋体" w:cs="宋体"/>
          <w:sz w:val="24"/>
          <w:szCs w:val="24"/>
        </w:rPr>
      </w:pPr>
      <w:r>
        <w:rPr>
          <w:rFonts w:hint="eastAsia" w:ascii="宋体" w:hAnsi="宋体" w:cs="宋体"/>
          <w:sz w:val="24"/>
          <w:szCs w:val="24"/>
        </w:rPr>
        <w:t>（一）网上询价按网上询价文件规定的开标时间进行。</w:t>
      </w:r>
    </w:p>
    <w:p>
      <w:pPr>
        <w:spacing w:line="360" w:lineRule="auto"/>
        <w:ind w:firstLine="480" w:firstLineChars="200"/>
        <w:rPr>
          <w:rFonts w:ascii="宋体" w:hAnsi="宋体" w:cs="宋体"/>
          <w:sz w:val="24"/>
          <w:szCs w:val="24"/>
        </w:rPr>
      </w:pPr>
      <w:r>
        <w:rPr>
          <w:rFonts w:hint="eastAsia" w:ascii="宋体" w:hAnsi="宋体" w:cs="宋体"/>
          <w:sz w:val="24"/>
          <w:szCs w:val="24"/>
        </w:rPr>
        <w:t>（二）评审小组对各供应商的资格条件、响应文件的有效性、完整性和响应程度进行审查。各供应商只有在完全符合要求的前提下，才能参与正式网上询价。</w:t>
      </w:r>
    </w:p>
    <w:p>
      <w:pPr>
        <w:snapToGrid w:val="0"/>
        <w:spacing w:line="360" w:lineRule="auto"/>
        <w:ind w:firstLine="480" w:firstLineChars="200"/>
        <w:rPr>
          <w:rFonts w:ascii="宋体" w:hAnsi="宋体" w:cs="宋体"/>
          <w:kern w:val="0"/>
          <w:sz w:val="24"/>
          <w:szCs w:val="24"/>
        </w:rPr>
      </w:pPr>
      <w:r>
        <w:rPr>
          <w:rFonts w:hint="eastAsia" w:ascii="宋体" w:hAnsi="宋体" w:cs="宋体"/>
          <w:sz w:val="24"/>
          <w:szCs w:val="24"/>
        </w:rPr>
        <w:t>1.</w:t>
      </w:r>
      <w:r>
        <w:rPr>
          <w:rFonts w:hint="eastAsia" w:ascii="宋体" w:hAnsi="宋体" w:cs="宋体"/>
          <w:kern w:val="0"/>
          <w:sz w:val="24"/>
          <w:szCs w:val="24"/>
        </w:rPr>
        <w:t>资格性检查。依据法律法规和网上询价文件的规定，对响应文件中的资格证明进行审查，以确定供应商是否具备网上询价资格。资格性检查资料表如下：</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685"/>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Align w:val="center"/>
          </w:tcPr>
          <w:p>
            <w:pPr>
              <w:spacing w:line="240" w:lineRule="exact"/>
              <w:ind w:firstLine="420"/>
              <w:jc w:val="center"/>
              <w:rPr>
                <w:rFonts w:ascii="宋体" w:hAnsi="宋体" w:cs="宋体"/>
                <w:b/>
                <w:kern w:val="0"/>
                <w:sz w:val="21"/>
                <w:szCs w:val="21"/>
              </w:rPr>
            </w:pPr>
            <w:r>
              <w:rPr>
                <w:rFonts w:hint="eastAsia" w:ascii="宋体" w:hAnsi="宋体" w:cs="宋体"/>
                <w:b/>
                <w:kern w:val="0"/>
                <w:sz w:val="21"/>
                <w:szCs w:val="21"/>
              </w:rPr>
              <w:t>序号</w:t>
            </w:r>
          </w:p>
        </w:tc>
        <w:tc>
          <w:tcPr>
            <w:tcW w:w="4394" w:type="dxa"/>
            <w:gridSpan w:val="2"/>
            <w:vAlign w:val="center"/>
          </w:tcPr>
          <w:p>
            <w:pPr>
              <w:spacing w:line="240" w:lineRule="exact"/>
              <w:ind w:firstLine="420"/>
              <w:jc w:val="center"/>
              <w:rPr>
                <w:rFonts w:ascii="宋体" w:hAnsi="宋体" w:cs="宋体"/>
                <w:b/>
                <w:kern w:val="0"/>
                <w:sz w:val="21"/>
                <w:szCs w:val="21"/>
              </w:rPr>
            </w:pPr>
            <w:r>
              <w:rPr>
                <w:rFonts w:hint="eastAsia" w:ascii="宋体" w:hAnsi="宋体" w:cs="宋体"/>
                <w:b/>
                <w:kern w:val="0"/>
                <w:sz w:val="21"/>
                <w:szCs w:val="21"/>
              </w:rPr>
              <w:t>检查因素</w:t>
            </w:r>
          </w:p>
        </w:tc>
        <w:tc>
          <w:tcPr>
            <w:tcW w:w="4558" w:type="dxa"/>
            <w:vAlign w:val="center"/>
          </w:tcPr>
          <w:p>
            <w:pPr>
              <w:spacing w:line="240" w:lineRule="exact"/>
              <w:ind w:firstLine="420"/>
              <w:jc w:val="center"/>
              <w:rPr>
                <w:rFonts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676" w:type="dxa"/>
            <w:vMerge w:val="restart"/>
            <w:vAlign w:val="center"/>
          </w:tcPr>
          <w:p>
            <w:pPr>
              <w:spacing w:line="240" w:lineRule="exact"/>
              <w:ind w:firstLine="422"/>
              <w:jc w:val="center"/>
              <w:rPr>
                <w:rFonts w:ascii="宋体" w:hAnsi="宋体" w:cs="宋体"/>
                <w:sz w:val="21"/>
                <w:szCs w:val="21"/>
              </w:rPr>
            </w:pPr>
            <w:r>
              <w:rPr>
                <w:rFonts w:hint="eastAsia" w:ascii="宋体" w:hAnsi="宋体" w:cs="宋体"/>
                <w:sz w:val="21"/>
                <w:szCs w:val="21"/>
              </w:rPr>
              <w:t>1</w:t>
            </w:r>
          </w:p>
        </w:tc>
        <w:tc>
          <w:tcPr>
            <w:tcW w:w="709" w:type="dxa"/>
            <w:vMerge w:val="restart"/>
            <w:vAlign w:val="center"/>
          </w:tcPr>
          <w:p>
            <w:pPr>
              <w:spacing w:line="240" w:lineRule="exact"/>
              <w:ind w:firstLine="422"/>
              <w:jc w:val="left"/>
              <w:rPr>
                <w:rFonts w:ascii="宋体" w:hAnsi="宋体" w:cs="宋体"/>
                <w:sz w:val="21"/>
                <w:szCs w:val="21"/>
                <w:lang w:val="zh-CN"/>
              </w:rPr>
            </w:pPr>
            <w:r>
              <w:rPr>
                <w:rFonts w:hint="eastAsia" w:ascii="宋体" w:hAnsi="宋体" w:cs="宋体"/>
                <w:sz w:val="21"/>
                <w:szCs w:val="21"/>
              </w:rPr>
              <w:t>供应商</w:t>
            </w:r>
            <w:r>
              <w:rPr>
                <w:rFonts w:hint="eastAsia" w:ascii="宋体" w:hAnsi="宋体" w:cs="宋体"/>
                <w:sz w:val="21"/>
                <w:szCs w:val="21"/>
                <w:lang w:val="zh-CN"/>
              </w:rPr>
              <w:t>应符合的基本资格条件</w:t>
            </w:r>
          </w:p>
        </w:tc>
        <w:tc>
          <w:tcPr>
            <w:tcW w:w="3685" w:type="dxa"/>
            <w:vAlign w:val="center"/>
          </w:tcPr>
          <w:p>
            <w:pPr>
              <w:spacing w:line="240" w:lineRule="exact"/>
              <w:ind w:firstLine="422"/>
              <w:rPr>
                <w:rFonts w:ascii="宋体" w:hAnsi="宋体" w:cs="宋体"/>
                <w:sz w:val="21"/>
                <w:szCs w:val="21"/>
              </w:rPr>
            </w:pPr>
            <w:r>
              <w:rPr>
                <w:rFonts w:hint="eastAsia" w:ascii="宋体" w:hAnsi="宋体" w:cs="宋体"/>
                <w:sz w:val="21"/>
                <w:szCs w:val="21"/>
              </w:rPr>
              <w:t>（1）具有独立承担民事责任的能力</w:t>
            </w:r>
          </w:p>
        </w:tc>
        <w:tc>
          <w:tcPr>
            <w:tcW w:w="4558" w:type="dxa"/>
            <w:vAlign w:val="center"/>
          </w:tcPr>
          <w:p>
            <w:pPr>
              <w:spacing w:line="240" w:lineRule="exact"/>
              <w:ind w:firstLine="422"/>
              <w:rPr>
                <w:rFonts w:ascii="宋体" w:hAnsi="宋体" w:cs="宋体"/>
                <w:sz w:val="21"/>
                <w:szCs w:val="21"/>
              </w:rPr>
            </w:pPr>
            <w:r>
              <w:rPr>
                <w:rFonts w:hint="eastAsia" w:ascii="宋体" w:hAnsi="宋体" w:cs="宋体"/>
                <w:sz w:val="21"/>
                <w:szCs w:val="21"/>
              </w:rPr>
              <w:t>供应商法人营业执照（副本）或事业单位法人证书（副本）或个体工商户营业执照或有效的自然人身份证明、组织机构代码证复印件（注</w:t>
            </w:r>
            <w:r>
              <w:rPr>
                <w:rFonts w:hint="eastAsia" w:ascii="宋体" w:hAnsi="宋体" w:cs="宋体"/>
                <w:sz w:val="21"/>
                <w:szCs w:val="21"/>
              </w:rPr>
              <w:fldChar w:fldCharType="begin"/>
            </w:r>
            <w:r>
              <w:rPr>
                <w:rFonts w:hint="eastAsia" w:ascii="宋体" w:hAnsi="宋体" w:cs="宋体"/>
                <w:sz w:val="21"/>
                <w:szCs w:val="21"/>
              </w:rPr>
              <w:instrText xml:space="preserve">eq \o\ac(</w:instrText>
            </w:r>
            <w:r>
              <w:rPr>
                <w:rFonts w:hint="eastAsia" w:ascii="宋体" w:hAnsi="宋体" w:cs="宋体"/>
                <w:position w:val="-4"/>
                <w:sz w:val="31"/>
                <w:szCs w:val="21"/>
              </w:rPr>
              <w:instrText xml:space="preserve">○</w:instrText>
            </w:r>
            <w:r>
              <w:rPr>
                <w:rFonts w:hint="eastAsia" w:ascii="宋体" w:hAnsi="宋体" w:cs="宋体"/>
                <w:sz w:val="21"/>
                <w:szCs w:val="21"/>
              </w:rPr>
              <w:instrText xml:space="preserve">,2)</w:instrText>
            </w:r>
            <w:r>
              <w:rPr>
                <w:rFonts w:hint="eastAsia" w:ascii="宋体" w:hAnsi="宋体" w:cs="宋体"/>
                <w:sz w:val="21"/>
                <w:szCs w:val="21"/>
              </w:rPr>
              <w:fldChar w:fldCharType="end"/>
            </w:r>
            <w:r>
              <w:rPr>
                <w:rFonts w:hint="eastAsia" w:ascii="宋体" w:hAnsi="宋体" w:cs="宋体"/>
                <w:sz w:val="21"/>
                <w:szCs w:val="21"/>
              </w:rPr>
              <w:t xml:space="preserve">）； </w:t>
            </w:r>
          </w:p>
          <w:p>
            <w:pPr>
              <w:spacing w:line="240" w:lineRule="exact"/>
              <w:ind w:firstLine="422"/>
              <w:rPr>
                <w:rFonts w:ascii="宋体" w:hAnsi="宋体" w:cs="宋体"/>
                <w:sz w:val="21"/>
                <w:szCs w:val="21"/>
              </w:rPr>
            </w:pPr>
            <w:r>
              <w:rPr>
                <w:rFonts w:hint="eastAsia" w:ascii="宋体" w:hAnsi="宋体" w:cs="宋体"/>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76" w:type="dxa"/>
            <w:vMerge w:val="continue"/>
            <w:vAlign w:val="center"/>
          </w:tcPr>
          <w:p>
            <w:pPr>
              <w:spacing w:line="240" w:lineRule="exact"/>
              <w:ind w:firstLine="422"/>
              <w:jc w:val="center"/>
              <w:rPr>
                <w:rFonts w:ascii="宋体" w:hAnsi="宋体" w:cs="宋体"/>
                <w:sz w:val="21"/>
                <w:szCs w:val="21"/>
              </w:rPr>
            </w:pPr>
          </w:p>
        </w:tc>
        <w:tc>
          <w:tcPr>
            <w:tcW w:w="709" w:type="dxa"/>
            <w:vMerge w:val="continue"/>
            <w:vAlign w:val="center"/>
          </w:tcPr>
          <w:p>
            <w:pPr>
              <w:spacing w:line="240" w:lineRule="exact"/>
              <w:ind w:firstLine="422"/>
              <w:rPr>
                <w:rFonts w:ascii="宋体" w:hAnsi="宋体" w:cs="宋体"/>
                <w:sz w:val="21"/>
                <w:szCs w:val="21"/>
                <w:lang w:val="zh-CN"/>
              </w:rPr>
            </w:pPr>
          </w:p>
        </w:tc>
        <w:tc>
          <w:tcPr>
            <w:tcW w:w="3685" w:type="dxa"/>
            <w:vAlign w:val="center"/>
          </w:tcPr>
          <w:p>
            <w:pPr>
              <w:spacing w:line="240" w:lineRule="exact"/>
              <w:ind w:firstLine="422"/>
              <w:rPr>
                <w:rFonts w:ascii="宋体" w:hAnsi="宋体" w:cs="宋体"/>
                <w:sz w:val="21"/>
                <w:szCs w:val="21"/>
              </w:rPr>
            </w:pPr>
            <w:r>
              <w:rPr>
                <w:rFonts w:hint="eastAsia" w:ascii="宋体" w:hAnsi="宋体" w:cs="宋体"/>
                <w:sz w:val="21"/>
                <w:szCs w:val="21"/>
                <w:lang w:val="zh-CN"/>
              </w:rPr>
              <w:t>（2）</w:t>
            </w:r>
            <w:r>
              <w:rPr>
                <w:rFonts w:hint="eastAsia" w:ascii="宋体" w:hAnsi="宋体" w:cs="宋体"/>
                <w:sz w:val="21"/>
                <w:szCs w:val="21"/>
              </w:rPr>
              <w:t>具有良好的商业信誉和健全的财务会计制度</w:t>
            </w:r>
          </w:p>
        </w:tc>
        <w:tc>
          <w:tcPr>
            <w:tcW w:w="4558" w:type="dxa"/>
            <w:vMerge w:val="restart"/>
            <w:vAlign w:val="center"/>
          </w:tcPr>
          <w:p>
            <w:pPr>
              <w:spacing w:line="240" w:lineRule="exact"/>
              <w:ind w:firstLine="422"/>
              <w:rPr>
                <w:rFonts w:ascii="宋体" w:hAnsi="宋体" w:cs="宋体"/>
                <w:sz w:val="21"/>
                <w:szCs w:val="21"/>
              </w:rPr>
            </w:pPr>
            <w:r>
              <w:rPr>
                <w:rFonts w:hint="eastAsia" w:ascii="宋体" w:hAnsi="宋体" w:cs="宋体"/>
                <w:sz w:val="21"/>
                <w:szCs w:val="21"/>
              </w:rPr>
              <w:t>供应商提供“基本资格条件承诺函”（详见投标文件格式）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76" w:type="dxa"/>
            <w:vMerge w:val="continue"/>
            <w:vAlign w:val="center"/>
          </w:tcPr>
          <w:p>
            <w:pPr>
              <w:spacing w:line="240" w:lineRule="exact"/>
              <w:ind w:firstLine="422"/>
              <w:jc w:val="center"/>
              <w:rPr>
                <w:rFonts w:ascii="宋体" w:hAnsi="宋体" w:cs="宋体"/>
                <w:sz w:val="21"/>
                <w:szCs w:val="21"/>
              </w:rPr>
            </w:pPr>
          </w:p>
        </w:tc>
        <w:tc>
          <w:tcPr>
            <w:tcW w:w="709" w:type="dxa"/>
            <w:vMerge w:val="continue"/>
            <w:vAlign w:val="center"/>
          </w:tcPr>
          <w:p>
            <w:pPr>
              <w:spacing w:line="240" w:lineRule="exact"/>
              <w:ind w:firstLine="422"/>
              <w:rPr>
                <w:rFonts w:ascii="宋体" w:hAnsi="宋体" w:cs="宋体"/>
                <w:sz w:val="21"/>
                <w:szCs w:val="21"/>
                <w:lang w:val="zh-CN"/>
              </w:rPr>
            </w:pPr>
          </w:p>
        </w:tc>
        <w:tc>
          <w:tcPr>
            <w:tcW w:w="3685" w:type="dxa"/>
            <w:vAlign w:val="center"/>
          </w:tcPr>
          <w:p>
            <w:pPr>
              <w:spacing w:line="240" w:lineRule="exact"/>
              <w:ind w:firstLine="422"/>
              <w:rPr>
                <w:rFonts w:ascii="宋体" w:hAnsi="宋体" w:cs="宋体"/>
                <w:sz w:val="21"/>
                <w:szCs w:val="21"/>
                <w:lang w:val="zh-CN"/>
              </w:rPr>
            </w:pPr>
            <w:r>
              <w:rPr>
                <w:rFonts w:hint="eastAsia" w:ascii="宋体" w:hAnsi="宋体" w:cs="宋体"/>
                <w:sz w:val="21"/>
                <w:szCs w:val="21"/>
                <w:lang w:val="zh-CN"/>
              </w:rPr>
              <w:t>（3）具有履行合同所必需的设备和专业技术能力</w:t>
            </w:r>
          </w:p>
        </w:tc>
        <w:tc>
          <w:tcPr>
            <w:tcW w:w="4558" w:type="dxa"/>
            <w:vMerge w:val="continue"/>
            <w:vAlign w:val="center"/>
          </w:tcPr>
          <w:p>
            <w:pPr>
              <w:spacing w:line="240" w:lineRule="exact"/>
              <w:ind w:firstLine="422"/>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pPr>
              <w:spacing w:line="240" w:lineRule="exact"/>
              <w:ind w:firstLine="422"/>
              <w:jc w:val="center"/>
              <w:rPr>
                <w:rFonts w:ascii="宋体" w:hAnsi="宋体" w:cs="宋体"/>
                <w:sz w:val="21"/>
                <w:szCs w:val="21"/>
              </w:rPr>
            </w:pPr>
          </w:p>
        </w:tc>
        <w:tc>
          <w:tcPr>
            <w:tcW w:w="709" w:type="dxa"/>
            <w:vMerge w:val="continue"/>
            <w:vAlign w:val="center"/>
          </w:tcPr>
          <w:p>
            <w:pPr>
              <w:spacing w:line="240" w:lineRule="exact"/>
              <w:ind w:firstLine="422"/>
              <w:rPr>
                <w:rFonts w:ascii="宋体" w:hAnsi="宋体" w:cs="宋体"/>
                <w:sz w:val="21"/>
                <w:szCs w:val="21"/>
                <w:lang w:val="zh-CN"/>
              </w:rPr>
            </w:pPr>
          </w:p>
        </w:tc>
        <w:tc>
          <w:tcPr>
            <w:tcW w:w="3685" w:type="dxa"/>
            <w:vAlign w:val="center"/>
          </w:tcPr>
          <w:p>
            <w:pPr>
              <w:spacing w:line="240" w:lineRule="exact"/>
              <w:ind w:firstLine="422"/>
              <w:rPr>
                <w:rFonts w:ascii="宋体" w:hAnsi="宋体" w:cs="宋体"/>
                <w:sz w:val="21"/>
                <w:szCs w:val="21"/>
                <w:lang w:val="zh-CN"/>
              </w:rPr>
            </w:pPr>
            <w:r>
              <w:rPr>
                <w:rFonts w:hint="eastAsia" w:ascii="宋体" w:hAnsi="宋体" w:cs="宋体"/>
                <w:sz w:val="21"/>
                <w:szCs w:val="21"/>
                <w:lang w:val="zh-CN"/>
              </w:rPr>
              <w:t>（4）有依法缴纳税收和社会保障金的良好记录</w:t>
            </w:r>
          </w:p>
        </w:tc>
        <w:tc>
          <w:tcPr>
            <w:tcW w:w="4558" w:type="dxa"/>
            <w:vMerge w:val="continue"/>
            <w:vAlign w:val="center"/>
          </w:tcPr>
          <w:p>
            <w:pPr>
              <w:spacing w:line="240" w:lineRule="exact"/>
              <w:ind w:firstLine="422"/>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6" w:type="dxa"/>
            <w:vMerge w:val="continue"/>
            <w:vAlign w:val="center"/>
          </w:tcPr>
          <w:p>
            <w:pPr>
              <w:spacing w:line="240" w:lineRule="exact"/>
              <w:ind w:firstLine="422"/>
              <w:jc w:val="center"/>
              <w:rPr>
                <w:rFonts w:ascii="宋体" w:hAnsi="宋体" w:cs="宋体"/>
                <w:sz w:val="21"/>
                <w:szCs w:val="21"/>
              </w:rPr>
            </w:pPr>
          </w:p>
        </w:tc>
        <w:tc>
          <w:tcPr>
            <w:tcW w:w="709" w:type="dxa"/>
            <w:vMerge w:val="continue"/>
            <w:vAlign w:val="center"/>
          </w:tcPr>
          <w:p>
            <w:pPr>
              <w:spacing w:line="240" w:lineRule="exact"/>
              <w:ind w:firstLine="422"/>
              <w:rPr>
                <w:rFonts w:ascii="宋体" w:hAnsi="宋体" w:cs="宋体"/>
                <w:sz w:val="21"/>
                <w:szCs w:val="21"/>
                <w:lang w:val="zh-CN"/>
              </w:rPr>
            </w:pPr>
          </w:p>
        </w:tc>
        <w:tc>
          <w:tcPr>
            <w:tcW w:w="3685" w:type="dxa"/>
            <w:vAlign w:val="center"/>
          </w:tcPr>
          <w:p>
            <w:pPr>
              <w:spacing w:line="240" w:lineRule="exact"/>
              <w:ind w:firstLine="422"/>
              <w:rPr>
                <w:rFonts w:ascii="宋体" w:hAnsi="宋体" w:cs="宋体"/>
                <w:sz w:val="21"/>
                <w:szCs w:val="21"/>
                <w:lang w:val="zh-CN"/>
              </w:rPr>
            </w:pPr>
            <w:r>
              <w:rPr>
                <w:rFonts w:hint="eastAsia" w:ascii="宋体" w:hAnsi="宋体" w:cs="宋体"/>
                <w:sz w:val="21"/>
                <w:szCs w:val="21"/>
              </w:rPr>
              <w:t>（5）参加政府采购活动前三年内，在经营活动中没有重大违法记录（注</w:t>
            </w:r>
            <w:r>
              <w:rPr>
                <w:rFonts w:hint="eastAsia" w:ascii="宋体" w:hAnsi="宋体" w:cs="宋体"/>
                <w:sz w:val="21"/>
                <w:szCs w:val="21"/>
              </w:rPr>
              <w:fldChar w:fldCharType="begin"/>
            </w:r>
            <w:r>
              <w:rPr>
                <w:rFonts w:hint="eastAsia" w:ascii="宋体" w:hAnsi="宋体" w:cs="宋体"/>
                <w:sz w:val="21"/>
                <w:szCs w:val="21"/>
              </w:rPr>
              <w:instrText xml:space="preserve">eq \o\ac(</w:instrText>
            </w:r>
            <w:r>
              <w:rPr>
                <w:rFonts w:hint="eastAsia" w:ascii="宋体" w:hAnsi="宋体" w:cs="宋体"/>
                <w:position w:val="-4"/>
                <w:sz w:val="31"/>
                <w:szCs w:val="21"/>
              </w:rPr>
              <w:instrText xml:space="preserve">○</w:instrText>
            </w:r>
            <w:r>
              <w:rPr>
                <w:rFonts w:hint="eastAsia" w:ascii="宋体" w:hAnsi="宋体" w:cs="宋体"/>
                <w:sz w:val="21"/>
                <w:szCs w:val="21"/>
              </w:rPr>
              <w:instrText xml:space="preserve">,3)</w:instrText>
            </w:r>
            <w:r>
              <w:rPr>
                <w:rFonts w:hint="eastAsia" w:ascii="宋体" w:hAnsi="宋体" w:cs="宋体"/>
                <w:sz w:val="21"/>
                <w:szCs w:val="21"/>
              </w:rPr>
              <w:fldChar w:fldCharType="end"/>
            </w:r>
            <w:r>
              <w:rPr>
                <w:rFonts w:hint="eastAsia" w:ascii="宋体" w:hAnsi="宋体" w:cs="宋体"/>
                <w:sz w:val="21"/>
                <w:szCs w:val="21"/>
              </w:rPr>
              <w:t>）</w:t>
            </w:r>
          </w:p>
        </w:tc>
        <w:tc>
          <w:tcPr>
            <w:tcW w:w="4558" w:type="dxa"/>
            <w:vMerge w:val="continue"/>
            <w:vAlign w:val="center"/>
          </w:tcPr>
          <w:p>
            <w:pPr>
              <w:spacing w:line="240" w:lineRule="exact"/>
              <w:ind w:firstLine="422"/>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76" w:type="dxa"/>
            <w:vMerge w:val="continue"/>
            <w:vAlign w:val="center"/>
          </w:tcPr>
          <w:p>
            <w:pPr>
              <w:spacing w:line="240" w:lineRule="exact"/>
              <w:ind w:firstLine="422"/>
              <w:jc w:val="center"/>
              <w:rPr>
                <w:rFonts w:ascii="宋体" w:hAnsi="宋体" w:cs="宋体"/>
                <w:sz w:val="21"/>
                <w:szCs w:val="21"/>
              </w:rPr>
            </w:pPr>
          </w:p>
        </w:tc>
        <w:tc>
          <w:tcPr>
            <w:tcW w:w="709" w:type="dxa"/>
            <w:vMerge w:val="continue"/>
            <w:vAlign w:val="center"/>
          </w:tcPr>
          <w:p>
            <w:pPr>
              <w:spacing w:line="240" w:lineRule="exact"/>
              <w:ind w:firstLine="422"/>
              <w:rPr>
                <w:rFonts w:ascii="宋体" w:hAnsi="宋体" w:cs="宋体"/>
                <w:sz w:val="21"/>
                <w:szCs w:val="21"/>
                <w:lang w:val="zh-CN"/>
              </w:rPr>
            </w:pPr>
          </w:p>
        </w:tc>
        <w:tc>
          <w:tcPr>
            <w:tcW w:w="3685" w:type="dxa"/>
            <w:vAlign w:val="center"/>
          </w:tcPr>
          <w:p>
            <w:pPr>
              <w:spacing w:line="240" w:lineRule="exact"/>
              <w:ind w:firstLine="422"/>
              <w:rPr>
                <w:rFonts w:ascii="宋体" w:hAnsi="宋体" w:cs="宋体"/>
                <w:sz w:val="21"/>
                <w:szCs w:val="21"/>
              </w:rPr>
            </w:pPr>
            <w:r>
              <w:rPr>
                <w:rFonts w:hint="eastAsia" w:ascii="宋体" w:hAnsi="宋体" w:cs="宋体"/>
                <w:sz w:val="21"/>
                <w:szCs w:val="21"/>
              </w:rPr>
              <w:t>（6）法律、行政法规规定的其他条件</w:t>
            </w:r>
          </w:p>
        </w:tc>
        <w:tc>
          <w:tcPr>
            <w:tcW w:w="4558" w:type="dxa"/>
            <w:vMerge w:val="continue"/>
            <w:vAlign w:val="center"/>
          </w:tcPr>
          <w:p>
            <w:pPr>
              <w:spacing w:line="240" w:lineRule="exact"/>
              <w:ind w:firstLine="422"/>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76" w:type="dxa"/>
            <w:vAlign w:val="center"/>
          </w:tcPr>
          <w:p>
            <w:pPr>
              <w:spacing w:line="240" w:lineRule="exact"/>
              <w:ind w:firstLine="422"/>
              <w:jc w:val="center"/>
              <w:rPr>
                <w:rFonts w:ascii="宋体" w:hAnsi="宋体" w:cs="宋体"/>
                <w:sz w:val="21"/>
                <w:szCs w:val="21"/>
              </w:rPr>
            </w:pPr>
            <w:r>
              <w:rPr>
                <w:rFonts w:hint="eastAsia" w:ascii="宋体" w:hAnsi="宋体" w:cs="宋体"/>
                <w:sz w:val="21"/>
                <w:szCs w:val="21"/>
              </w:rPr>
              <w:t>2</w:t>
            </w:r>
          </w:p>
        </w:tc>
        <w:tc>
          <w:tcPr>
            <w:tcW w:w="4394" w:type="dxa"/>
            <w:gridSpan w:val="2"/>
            <w:vAlign w:val="center"/>
          </w:tcPr>
          <w:p>
            <w:pPr>
              <w:spacing w:line="240" w:lineRule="exact"/>
              <w:ind w:firstLine="422"/>
              <w:rPr>
                <w:rFonts w:ascii="宋体" w:hAnsi="宋体" w:cs="宋体"/>
                <w:sz w:val="21"/>
                <w:szCs w:val="21"/>
              </w:rPr>
            </w:pPr>
            <w:r>
              <w:rPr>
                <w:rFonts w:hint="eastAsia" w:ascii="宋体" w:hAnsi="宋体" w:cs="宋体"/>
                <w:sz w:val="21"/>
                <w:szCs w:val="21"/>
              </w:rPr>
              <w:t>特定资格条件</w:t>
            </w:r>
          </w:p>
        </w:tc>
        <w:tc>
          <w:tcPr>
            <w:tcW w:w="4558" w:type="dxa"/>
            <w:vAlign w:val="center"/>
          </w:tcPr>
          <w:p>
            <w:pPr>
              <w:spacing w:line="240" w:lineRule="exact"/>
              <w:ind w:firstLine="422"/>
              <w:rPr>
                <w:rFonts w:ascii="宋体" w:hAnsi="宋体" w:cs="宋体"/>
                <w:sz w:val="21"/>
                <w:szCs w:val="21"/>
              </w:rPr>
            </w:pPr>
            <w:r>
              <w:rPr>
                <w:rFonts w:hint="eastAsia" w:ascii="宋体" w:hAnsi="宋体" w:cs="宋体"/>
                <w:sz w:val="21"/>
                <w:szCs w:val="21"/>
              </w:rPr>
              <w:t>本项目按网上询价文件规定的特定资格条件要求提供相关文件（如有）。</w:t>
            </w:r>
          </w:p>
        </w:tc>
      </w:tr>
    </w:tbl>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注：</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eq \o\ac(○,</w:instrText>
      </w:r>
      <w:r>
        <w:rPr>
          <w:rFonts w:hint="eastAsia" w:ascii="宋体" w:hAnsi="宋体" w:cs="宋体"/>
          <w:kern w:val="0"/>
          <w:position w:val="3"/>
          <w:sz w:val="16"/>
          <w:szCs w:val="24"/>
        </w:rPr>
        <w:instrText xml:space="preserve">2</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供应商按“多证合一”登记制度办理营业执照的，组织机构代码证、税务登记证（副本）和社会保险登记证以供应商所提供的营业执照（副本）复印件为准。</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eq \o\ac(○,</w:instrText>
      </w:r>
      <w:r>
        <w:rPr>
          <w:rFonts w:hint="eastAsia" w:ascii="宋体" w:hAnsi="宋体" w:cs="宋体"/>
          <w:kern w:val="0"/>
          <w:position w:val="3"/>
          <w:sz w:val="16"/>
          <w:szCs w:val="24"/>
        </w:rPr>
        <w:instrText xml:space="preserve">3</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按照财政部财库〔2022〕3号《关于〈中华人民共和国政府采购法实施条例〉第十九条第一款“较大数额罚款”具体适用问题的意见》执行。</w:t>
      </w:r>
    </w:p>
    <w:p>
      <w:pPr>
        <w:snapToGrid w:val="0"/>
        <w:spacing w:line="400" w:lineRule="exact"/>
        <w:ind w:firstLine="240" w:firstLineChars="100"/>
        <w:rPr>
          <w:rFonts w:ascii="宋体" w:hAnsi="宋体" w:cs="宋体"/>
          <w:kern w:val="0"/>
          <w:sz w:val="24"/>
          <w:szCs w:val="24"/>
        </w:rPr>
      </w:pPr>
      <w:r>
        <w:rPr>
          <w:rFonts w:hint="eastAsia" w:ascii="宋体" w:hAnsi="宋体" w:cs="宋体"/>
          <w:kern w:val="0"/>
          <w:sz w:val="24"/>
          <w:szCs w:val="24"/>
        </w:rPr>
        <w:t>2.实质性响应审查。询价小组应当对电子响应文件进行评审，并根据询价通知书规定的采购程序、评定成交的标准等事项与实质性响应询价通知书要求的供应商进行评审。未实质性响应询价通知书的电子响应文件按无效处理，询价小组应当告知有关供应商。实质性响应审查内容如下：</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ascii="宋体" w:hAnsi="宋体" w:cs="宋体"/>
                <w:kern w:val="0"/>
                <w:sz w:val="24"/>
                <w:szCs w:val="24"/>
              </w:rPr>
            </w:pPr>
            <w:r>
              <w:rPr>
                <w:rFonts w:hint="eastAsia" w:ascii="宋体" w:hAnsi="宋体" w:cs="宋体"/>
                <w:kern w:val="0"/>
                <w:sz w:val="24"/>
                <w:szCs w:val="24"/>
              </w:rPr>
              <w:t>序号</w:t>
            </w:r>
          </w:p>
        </w:tc>
        <w:tc>
          <w:tcPr>
            <w:tcW w:w="2694" w:type="dxa"/>
            <w:vAlign w:val="center"/>
          </w:tcPr>
          <w:p>
            <w:pPr>
              <w:jc w:val="center"/>
              <w:rPr>
                <w:rFonts w:ascii="宋体" w:hAnsi="宋体" w:cs="宋体"/>
                <w:kern w:val="0"/>
                <w:sz w:val="24"/>
                <w:szCs w:val="24"/>
              </w:rPr>
            </w:pPr>
            <w:r>
              <w:rPr>
                <w:rFonts w:hint="eastAsia" w:ascii="宋体" w:hAnsi="宋体" w:cs="宋体"/>
                <w:kern w:val="0"/>
                <w:sz w:val="24"/>
                <w:szCs w:val="24"/>
              </w:rPr>
              <w:t>审查因素</w:t>
            </w:r>
          </w:p>
        </w:tc>
        <w:tc>
          <w:tcPr>
            <w:tcW w:w="6259" w:type="dxa"/>
            <w:vAlign w:val="center"/>
          </w:tcPr>
          <w:p>
            <w:pPr>
              <w:jc w:val="center"/>
              <w:rPr>
                <w:rFonts w:ascii="宋体" w:hAnsi="宋体" w:cs="宋体"/>
                <w:kern w:val="0"/>
                <w:sz w:val="24"/>
                <w:szCs w:val="24"/>
              </w:rPr>
            </w:pPr>
            <w:r>
              <w:rPr>
                <w:rFonts w:hint="eastAsia" w:ascii="宋体" w:hAnsi="宋体" w:cs="宋体"/>
                <w:kern w:val="0"/>
                <w:sz w:val="24"/>
                <w:szCs w:val="24"/>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ascii="宋体" w:hAnsi="宋体" w:cs="宋体"/>
                <w:kern w:val="0"/>
                <w:sz w:val="24"/>
                <w:szCs w:val="24"/>
              </w:rPr>
            </w:pPr>
            <w:r>
              <w:rPr>
                <w:rFonts w:hint="eastAsia" w:ascii="宋体" w:hAnsi="宋体" w:cs="宋体"/>
                <w:kern w:val="0"/>
                <w:sz w:val="24"/>
                <w:szCs w:val="24"/>
              </w:rPr>
              <w:t>1</w:t>
            </w:r>
          </w:p>
        </w:tc>
        <w:tc>
          <w:tcPr>
            <w:tcW w:w="2694" w:type="dxa"/>
            <w:vAlign w:val="center"/>
          </w:tcPr>
          <w:p>
            <w:pPr>
              <w:rPr>
                <w:rFonts w:ascii="宋体" w:hAnsi="宋体" w:cs="宋体"/>
                <w:kern w:val="0"/>
                <w:sz w:val="24"/>
                <w:szCs w:val="24"/>
              </w:rPr>
            </w:pPr>
            <w:r>
              <w:rPr>
                <w:rFonts w:hint="eastAsia" w:ascii="宋体" w:hAnsi="宋体" w:cs="宋体"/>
                <w:kern w:val="0"/>
                <w:sz w:val="24"/>
                <w:szCs w:val="24"/>
              </w:rPr>
              <w:t>电子响应文件签署或盖章</w:t>
            </w:r>
          </w:p>
        </w:tc>
        <w:tc>
          <w:tcPr>
            <w:tcW w:w="6259" w:type="dxa"/>
            <w:vAlign w:val="center"/>
          </w:tcPr>
          <w:p>
            <w:pPr>
              <w:rPr>
                <w:rFonts w:ascii="宋体" w:hAnsi="宋体" w:cs="宋体"/>
                <w:kern w:val="0"/>
                <w:sz w:val="24"/>
                <w:szCs w:val="24"/>
              </w:rPr>
            </w:pPr>
            <w:r>
              <w:rPr>
                <w:rFonts w:hint="eastAsia" w:ascii="宋体" w:hAnsi="宋体" w:cs="宋体"/>
                <w:kern w:val="0"/>
                <w:sz w:val="24"/>
                <w:szCs w:val="24"/>
              </w:rPr>
              <w:t>按“第七篇电子响应文件格式要求”要求签署或盖章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ascii="宋体" w:hAnsi="宋体" w:cs="宋体"/>
                <w:kern w:val="0"/>
                <w:sz w:val="24"/>
                <w:szCs w:val="24"/>
              </w:rPr>
            </w:pPr>
          </w:p>
        </w:tc>
        <w:tc>
          <w:tcPr>
            <w:tcW w:w="2694" w:type="dxa"/>
            <w:vAlign w:val="center"/>
          </w:tcPr>
          <w:p>
            <w:pPr>
              <w:rPr>
                <w:rFonts w:ascii="宋体" w:hAnsi="宋体" w:cs="宋体"/>
                <w:kern w:val="0"/>
                <w:sz w:val="24"/>
                <w:szCs w:val="24"/>
              </w:rPr>
            </w:pPr>
            <w:r>
              <w:rPr>
                <w:rFonts w:hint="eastAsia" w:ascii="宋体" w:hAnsi="宋体" w:cs="宋体"/>
                <w:kern w:val="0"/>
                <w:sz w:val="24"/>
                <w:szCs w:val="24"/>
              </w:rPr>
              <w:t>法定代表人身份证明及授权委托书</w:t>
            </w:r>
          </w:p>
        </w:tc>
        <w:tc>
          <w:tcPr>
            <w:tcW w:w="6259" w:type="dxa"/>
            <w:vAlign w:val="center"/>
          </w:tcPr>
          <w:p>
            <w:pPr>
              <w:rPr>
                <w:rFonts w:ascii="宋体" w:hAnsi="宋体" w:cs="宋体"/>
                <w:kern w:val="0"/>
                <w:sz w:val="24"/>
                <w:szCs w:val="24"/>
              </w:rPr>
            </w:pPr>
            <w:r>
              <w:rPr>
                <w:rFonts w:hint="eastAsia" w:ascii="宋体" w:hAnsi="宋体" w:cs="宋体"/>
                <w:kern w:val="0"/>
                <w:sz w:val="24"/>
                <w:szCs w:val="24"/>
              </w:rPr>
              <w:t>法定代表人身份证明及授权委托书有效，符合询价通知书规定的格式，签署或盖章齐全。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ascii="宋体" w:hAnsi="宋体" w:cs="宋体"/>
                <w:kern w:val="0"/>
                <w:sz w:val="24"/>
                <w:szCs w:val="24"/>
              </w:rPr>
            </w:pPr>
          </w:p>
        </w:tc>
        <w:tc>
          <w:tcPr>
            <w:tcW w:w="2694" w:type="dxa"/>
            <w:vAlign w:val="center"/>
          </w:tcPr>
          <w:p>
            <w:pPr>
              <w:rPr>
                <w:rFonts w:ascii="宋体" w:hAnsi="宋体" w:cs="宋体"/>
                <w:kern w:val="0"/>
                <w:sz w:val="24"/>
                <w:szCs w:val="24"/>
              </w:rPr>
            </w:pPr>
            <w:r>
              <w:rPr>
                <w:rFonts w:hint="eastAsia" w:ascii="宋体" w:hAnsi="宋体" w:cs="宋体"/>
                <w:kern w:val="0"/>
                <w:sz w:val="24"/>
                <w:szCs w:val="24"/>
              </w:rPr>
              <w:t>响应方案</w:t>
            </w:r>
          </w:p>
        </w:tc>
        <w:tc>
          <w:tcPr>
            <w:tcW w:w="6259" w:type="dxa"/>
            <w:vAlign w:val="center"/>
          </w:tcPr>
          <w:p>
            <w:pPr>
              <w:rPr>
                <w:rFonts w:ascii="宋体" w:hAnsi="宋体" w:cs="宋体"/>
                <w:kern w:val="0"/>
                <w:sz w:val="24"/>
                <w:szCs w:val="24"/>
              </w:rPr>
            </w:pPr>
            <w:r>
              <w:rPr>
                <w:rFonts w:hint="eastAsia" w:ascii="宋体" w:hAnsi="宋体" w:cs="宋体"/>
                <w:kern w:val="0"/>
                <w:sz w:val="24"/>
                <w:szCs w:val="24"/>
              </w:rPr>
              <w:t>只能有一个响应方案。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jc w:val="center"/>
              <w:rPr>
                <w:rFonts w:ascii="宋体" w:hAnsi="宋体" w:cs="宋体"/>
                <w:kern w:val="0"/>
                <w:sz w:val="24"/>
                <w:szCs w:val="24"/>
              </w:rPr>
            </w:pPr>
          </w:p>
        </w:tc>
        <w:tc>
          <w:tcPr>
            <w:tcW w:w="2694" w:type="dxa"/>
            <w:vAlign w:val="center"/>
          </w:tcPr>
          <w:p>
            <w:pPr>
              <w:rPr>
                <w:rFonts w:ascii="宋体" w:hAnsi="宋体" w:cs="宋体"/>
                <w:kern w:val="0"/>
                <w:sz w:val="24"/>
                <w:szCs w:val="24"/>
              </w:rPr>
            </w:pPr>
            <w:r>
              <w:rPr>
                <w:rFonts w:hint="eastAsia" w:ascii="宋体" w:hAnsi="宋体" w:cs="宋体"/>
                <w:kern w:val="0"/>
                <w:sz w:val="24"/>
                <w:szCs w:val="24"/>
              </w:rPr>
              <w:t>报价唯一</w:t>
            </w:r>
          </w:p>
        </w:tc>
        <w:tc>
          <w:tcPr>
            <w:tcW w:w="6259" w:type="dxa"/>
            <w:vAlign w:val="center"/>
          </w:tcPr>
          <w:p>
            <w:pPr>
              <w:rPr>
                <w:rFonts w:ascii="宋体" w:hAnsi="宋体" w:cs="宋体"/>
                <w:kern w:val="0"/>
                <w:sz w:val="24"/>
                <w:szCs w:val="24"/>
              </w:rPr>
            </w:pPr>
            <w:r>
              <w:rPr>
                <w:rFonts w:hint="eastAsia" w:ascii="宋体" w:hAnsi="宋体" w:cs="宋体"/>
                <w:kern w:val="0"/>
                <w:sz w:val="24"/>
                <w:szCs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jc w:val="center"/>
              <w:rPr>
                <w:rFonts w:ascii="宋体" w:hAnsi="宋体" w:cs="宋体"/>
                <w:kern w:val="0"/>
                <w:sz w:val="24"/>
                <w:szCs w:val="24"/>
              </w:rPr>
            </w:pPr>
            <w:r>
              <w:rPr>
                <w:rFonts w:hint="eastAsia" w:ascii="宋体" w:hAnsi="宋体" w:cs="宋体"/>
                <w:kern w:val="0"/>
                <w:sz w:val="24"/>
                <w:szCs w:val="24"/>
              </w:rPr>
              <w:t>2</w:t>
            </w:r>
          </w:p>
        </w:tc>
        <w:tc>
          <w:tcPr>
            <w:tcW w:w="2694" w:type="dxa"/>
            <w:vAlign w:val="center"/>
          </w:tcPr>
          <w:p>
            <w:pPr>
              <w:rPr>
                <w:rFonts w:ascii="宋体" w:hAnsi="宋体" w:cs="宋体"/>
                <w:kern w:val="0"/>
                <w:sz w:val="24"/>
                <w:szCs w:val="24"/>
              </w:rPr>
            </w:pPr>
            <w:r>
              <w:rPr>
                <w:rFonts w:hint="eastAsia" w:ascii="宋体" w:hAnsi="宋体" w:cs="宋体"/>
                <w:kern w:val="0"/>
                <w:sz w:val="24"/>
                <w:szCs w:val="24"/>
              </w:rPr>
              <w:t>电子响应文件份数</w:t>
            </w:r>
          </w:p>
        </w:tc>
        <w:tc>
          <w:tcPr>
            <w:tcW w:w="6259" w:type="dxa"/>
            <w:vAlign w:val="center"/>
          </w:tcPr>
          <w:p>
            <w:pPr>
              <w:rPr>
                <w:rFonts w:ascii="宋体" w:hAnsi="宋体" w:cs="宋体"/>
                <w:kern w:val="0"/>
                <w:sz w:val="24"/>
                <w:szCs w:val="24"/>
              </w:rPr>
            </w:pPr>
            <w:r>
              <w:rPr>
                <w:rFonts w:hint="eastAsia" w:ascii="宋体" w:hAnsi="宋体" w:cs="宋体"/>
                <w:kern w:val="0"/>
                <w:sz w:val="24"/>
                <w:szCs w:val="24"/>
              </w:rPr>
              <w:t>电子响应文件数量符合询价通知书要求。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rFonts w:ascii="宋体" w:hAnsi="宋体" w:cs="宋体"/>
                <w:kern w:val="0"/>
                <w:sz w:val="24"/>
                <w:szCs w:val="24"/>
              </w:rPr>
            </w:pPr>
            <w:r>
              <w:rPr>
                <w:rFonts w:hint="eastAsia" w:ascii="宋体" w:hAnsi="宋体" w:cs="宋体"/>
                <w:kern w:val="0"/>
                <w:sz w:val="24"/>
                <w:szCs w:val="24"/>
              </w:rPr>
              <w:t>3</w:t>
            </w:r>
          </w:p>
        </w:tc>
        <w:tc>
          <w:tcPr>
            <w:tcW w:w="2694" w:type="dxa"/>
            <w:vAlign w:val="center"/>
          </w:tcPr>
          <w:p>
            <w:pPr>
              <w:rPr>
                <w:rFonts w:ascii="宋体" w:hAnsi="宋体" w:cs="宋体"/>
                <w:kern w:val="0"/>
                <w:sz w:val="24"/>
                <w:szCs w:val="24"/>
              </w:rPr>
            </w:pPr>
            <w:r>
              <w:rPr>
                <w:rFonts w:hint="eastAsia" w:ascii="宋体" w:hAnsi="宋体" w:cs="宋体"/>
                <w:kern w:val="0"/>
                <w:sz w:val="24"/>
                <w:szCs w:val="24"/>
              </w:rPr>
              <w:t>响应文件内容</w:t>
            </w:r>
          </w:p>
        </w:tc>
        <w:tc>
          <w:tcPr>
            <w:tcW w:w="6259" w:type="dxa"/>
            <w:vAlign w:val="center"/>
          </w:tcPr>
          <w:p>
            <w:pPr>
              <w:pStyle w:val="33"/>
              <w:rPr>
                <w:rFonts w:ascii="宋体" w:hAnsi="宋体" w:cs="宋体"/>
                <w:kern w:val="0"/>
                <w:sz w:val="24"/>
                <w:szCs w:val="24"/>
              </w:rPr>
            </w:pPr>
            <w:r>
              <w:rPr>
                <w:rFonts w:hint="eastAsia" w:ascii="宋体" w:hAnsi="宋体" w:cs="宋体"/>
                <w:kern w:val="0"/>
                <w:sz w:val="24"/>
                <w:szCs w:val="24"/>
              </w:rPr>
              <w:t>对询价通知书第二篇、第三篇规定的询价内容进行实质性响应。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jc w:val="center"/>
              <w:rPr>
                <w:rFonts w:ascii="宋体" w:hAnsi="宋体" w:cs="宋体"/>
                <w:kern w:val="0"/>
                <w:sz w:val="24"/>
                <w:szCs w:val="24"/>
              </w:rPr>
            </w:pPr>
          </w:p>
        </w:tc>
        <w:tc>
          <w:tcPr>
            <w:tcW w:w="2694" w:type="dxa"/>
            <w:vAlign w:val="center"/>
          </w:tcPr>
          <w:p>
            <w:pPr>
              <w:rPr>
                <w:rFonts w:ascii="宋体" w:hAnsi="宋体" w:cs="宋体"/>
                <w:kern w:val="0"/>
                <w:sz w:val="24"/>
                <w:szCs w:val="24"/>
              </w:rPr>
            </w:pPr>
            <w:r>
              <w:rPr>
                <w:rFonts w:hint="eastAsia" w:ascii="宋体" w:hAnsi="宋体" w:cs="宋体"/>
                <w:kern w:val="0"/>
                <w:sz w:val="24"/>
                <w:szCs w:val="24"/>
              </w:rPr>
              <w:t>询价有效期</w:t>
            </w:r>
          </w:p>
        </w:tc>
        <w:tc>
          <w:tcPr>
            <w:tcW w:w="6259" w:type="dxa"/>
            <w:vAlign w:val="center"/>
          </w:tcPr>
          <w:p>
            <w:pPr>
              <w:rPr>
                <w:rFonts w:ascii="宋体" w:hAnsi="宋体" w:cs="宋体"/>
                <w:kern w:val="0"/>
                <w:sz w:val="24"/>
                <w:szCs w:val="24"/>
              </w:rPr>
            </w:pPr>
            <w:r>
              <w:rPr>
                <w:rFonts w:hint="eastAsia" w:ascii="宋体" w:hAnsi="宋体" w:cs="宋体"/>
                <w:kern w:val="0"/>
                <w:sz w:val="24"/>
                <w:szCs w:val="24"/>
              </w:rPr>
              <w:t>电子响应文件及有关承诺文件有效期为提交响应文件截止时间起90天。</w:t>
            </w:r>
          </w:p>
        </w:tc>
      </w:tr>
    </w:tbl>
    <w:p>
      <w:pPr>
        <w:spacing w:line="400" w:lineRule="exact"/>
        <w:ind w:firstLine="360" w:firstLineChars="150"/>
        <w:rPr>
          <w:rFonts w:ascii="宋体" w:hAnsi="宋体" w:cs="宋体"/>
          <w:kern w:val="0"/>
          <w:sz w:val="24"/>
          <w:szCs w:val="24"/>
        </w:rPr>
      </w:pPr>
      <w:r>
        <w:rPr>
          <w:rFonts w:hint="eastAsia" w:ascii="宋体" w:hAnsi="宋体" w:cs="宋体"/>
          <w:kern w:val="0"/>
          <w:sz w:val="24"/>
          <w:szCs w:val="24"/>
        </w:rPr>
        <w:t>（三）询价小组在对电子响应文件的有效性、完整性和响应程度进行审查时，可以要求供应商对电子响应文件中含义不明确、同类问题表述不一致或者有明显文字和计算错误的内容等作出必要的澄清、说明或者更正。供应商的澄清、说明或者更正不得超出电子响应文件的范围或者改变电子响应文件的实质性内容。</w:t>
      </w:r>
    </w:p>
    <w:p>
      <w:pPr>
        <w:spacing w:line="400" w:lineRule="exact"/>
        <w:ind w:firstLine="360" w:firstLineChars="150"/>
        <w:rPr>
          <w:rFonts w:ascii="宋体" w:hAnsi="宋体" w:cs="宋体"/>
          <w:kern w:val="0"/>
          <w:sz w:val="24"/>
          <w:szCs w:val="24"/>
        </w:rPr>
      </w:pPr>
      <w:r>
        <w:rPr>
          <w:rFonts w:hint="eastAsia" w:ascii="宋体" w:hAnsi="宋体" w:cs="宋体"/>
          <w:kern w:val="0"/>
          <w:sz w:val="24"/>
          <w:szCs w:val="24"/>
        </w:rPr>
        <w:t>询价小组要求供应商澄清、说明或者更正电子响应文件应当以书面形式作出，文件电子化上传。供应商通过书面形式作出的澄清、说明或者纠正应当由法定代表人（或其授权代表）或自然人（供应商为自然人）签署或者加盖公章并将澄清等文件扫描为PDF格式，上传至电子开标室的“问题澄清”输入框中的“澄清附件”中。由授权代表签署的，应当附法定代表人授权书。供应商为自然人的，应当由本人签署并附身份证明。以上签署等文件都要以PDF格式上传到“问题澄清”输入框中的“澄清附件”（澄清附件只允许一个文档上传，所有上传文件都应归到一个PDF文档当中）。</w:t>
      </w:r>
    </w:p>
    <w:p>
      <w:pPr>
        <w:spacing w:line="400" w:lineRule="exact"/>
        <w:ind w:firstLine="360" w:firstLineChars="150"/>
        <w:rPr>
          <w:rFonts w:ascii="宋体" w:hAnsi="宋体" w:cs="宋体"/>
          <w:kern w:val="0"/>
          <w:sz w:val="24"/>
          <w:szCs w:val="24"/>
        </w:rPr>
      </w:pPr>
      <w:r>
        <w:rPr>
          <w:rFonts w:hint="eastAsia" w:ascii="宋体" w:hAnsi="宋体" w:cs="宋体"/>
          <w:kern w:val="0"/>
          <w:sz w:val="24"/>
          <w:szCs w:val="24"/>
        </w:rPr>
        <w:t>（四）评审的依据为询价通知书和电子响应文件（含有效的补充文件）。询价小组判断电子响应文件对询价通知书的响应，仅基于电子响应文件本身而不靠外部证据。</w:t>
      </w:r>
      <w:bookmarkStart w:id="34" w:name="_Toc342913394"/>
      <w:bookmarkStart w:id="35" w:name="_Toc102227320"/>
    </w:p>
    <w:p>
      <w:pPr>
        <w:pStyle w:val="4"/>
      </w:pPr>
      <w:bookmarkStart w:id="36" w:name="_Toc17926"/>
      <w:r>
        <w:rPr>
          <w:rFonts w:hint="eastAsia"/>
        </w:rPr>
        <w:t>三、无效</w:t>
      </w:r>
      <w:bookmarkEnd w:id="36"/>
      <w:r>
        <w:rPr>
          <w:rFonts w:hint="eastAsia"/>
        </w:rPr>
        <w:t>报价</w:t>
      </w:r>
    </w:p>
    <w:p>
      <w:pPr>
        <w:snapToGrid w:val="0"/>
        <w:spacing w:line="360" w:lineRule="auto"/>
        <w:ind w:firstLine="482"/>
        <w:rPr>
          <w:rFonts w:ascii="宋体" w:hAnsi="宋体" w:cs="宋体"/>
          <w:sz w:val="24"/>
          <w:szCs w:val="24"/>
        </w:rPr>
      </w:pPr>
      <w:r>
        <w:rPr>
          <w:rFonts w:hint="eastAsia" w:ascii="宋体" w:hAnsi="宋体" w:cs="宋体"/>
          <w:sz w:val="24"/>
          <w:szCs w:val="24"/>
        </w:rPr>
        <w:t>供应商发生以下条款情况之一者，视为响应无效，其响应文件将被拒绝：</w:t>
      </w:r>
    </w:p>
    <w:p>
      <w:pPr>
        <w:snapToGrid w:val="0"/>
        <w:spacing w:line="360" w:lineRule="auto"/>
        <w:ind w:firstLine="482"/>
        <w:rPr>
          <w:rFonts w:ascii="宋体" w:hAnsi="宋体" w:cs="宋体"/>
          <w:sz w:val="24"/>
          <w:szCs w:val="24"/>
        </w:rPr>
      </w:pPr>
      <w:r>
        <w:rPr>
          <w:rFonts w:hint="eastAsia" w:ascii="宋体" w:hAnsi="宋体" w:cs="宋体"/>
          <w:sz w:val="24"/>
          <w:szCs w:val="24"/>
        </w:rPr>
        <w:t>（一）供应商不符合规定的基本资格条件或特定资格条件的；</w:t>
      </w:r>
    </w:p>
    <w:p>
      <w:pPr>
        <w:snapToGrid w:val="0"/>
        <w:spacing w:line="360" w:lineRule="auto"/>
        <w:ind w:firstLine="482"/>
        <w:rPr>
          <w:rFonts w:ascii="宋体" w:hAnsi="宋体" w:cs="宋体"/>
          <w:sz w:val="24"/>
          <w:szCs w:val="24"/>
        </w:rPr>
      </w:pPr>
      <w:r>
        <w:rPr>
          <w:rFonts w:hint="eastAsia" w:ascii="宋体" w:hAnsi="宋体" w:cs="宋体"/>
          <w:sz w:val="24"/>
          <w:szCs w:val="24"/>
        </w:rPr>
        <w:t>（二）供应商的法定代表人或其授权代表未参加网上询价；</w:t>
      </w:r>
    </w:p>
    <w:p>
      <w:pPr>
        <w:snapToGrid w:val="0"/>
        <w:spacing w:line="360" w:lineRule="auto"/>
        <w:ind w:firstLine="482"/>
        <w:rPr>
          <w:rFonts w:ascii="宋体" w:hAnsi="宋体" w:cs="宋体"/>
          <w:sz w:val="24"/>
          <w:szCs w:val="24"/>
        </w:rPr>
      </w:pPr>
      <w:r>
        <w:rPr>
          <w:rFonts w:hint="eastAsia" w:ascii="宋体" w:hAnsi="宋体" w:cs="宋体"/>
          <w:sz w:val="24"/>
          <w:szCs w:val="24"/>
        </w:rPr>
        <w:t>（三）供应商所提交的响应文件不按第七篇“响应文件编制要求”规定签字、盖章；</w:t>
      </w:r>
    </w:p>
    <w:p>
      <w:pPr>
        <w:snapToGrid w:val="0"/>
        <w:spacing w:line="360" w:lineRule="auto"/>
        <w:ind w:firstLine="482"/>
        <w:rPr>
          <w:rFonts w:ascii="宋体" w:hAnsi="宋体" w:cs="宋体"/>
          <w:sz w:val="24"/>
          <w:szCs w:val="24"/>
        </w:rPr>
      </w:pPr>
      <w:r>
        <w:rPr>
          <w:rFonts w:hint="eastAsia" w:ascii="宋体" w:hAnsi="宋体" w:cs="宋体"/>
          <w:sz w:val="24"/>
          <w:szCs w:val="24"/>
        </w:rPr>
        <w:t>（四）供应商的报价超过采购预算或总价最高限价或单价最高限价的；</w:t>
      </w:r>
    </w:p>
    <w:p>
      <w:pPr>
        <w:snapToGrid w:val="0"/>
        <w:spacing w:line="360" w:lineRule="auto"/>
        <w:ind w:firstLine="482"/>
        <w:rPr>
          <w:rFonts w:ascii="宋体" w:hAnsi="宋体" w:cs="宋体"/>
          <w:sz w:val="24"/>
          <w:szCs w:val="24"/>
        </w:rPr>
      </w:pPr>
      <w:r>
        <w:rPr>
          <w:rFonts w:hint="eastAsia" w:ascii="宋体" w:hAnsi="宋体" w:cs="宋体"/>
          <w:sz w:val="24"/>
          <w:szCs w:val="24"/>
        </w:rPr>
        <w:t>（五）法定代表人为同一个人的两个及两个以上法人，母公司、全资子公司及其控股公司，在同一分包采购中同时参与网上询价；</w:t>
      </w:r>
    </w:p>
    <w:p>
      <w:pPr>
        <w:snapToGrid w:val="0"/>
        <w:spacing w:line="360" w:lineRule="auto"/>
        <w:ind w:firstLine="482"/>
        <w:rPr>
          <w:rFonts w:ascii="宋体" w:hAnsi="宋体" w:cs="宋体"/>
          <w:sz w:val="24"/>
          <w:szCs w:val="24"/>
        </w:rPr>
      </w:pPr>
      <w:r>
        <w:rPr>
          <w:rFonts w:hint="eastAsia" w:ascii="宋体" w:hAnsi="宋体" w:cs="宋体"/>
          <w:sz w:val="24"/>
          <w:szCs w:val="24"/>
        </w:rPr>
        <w:t>（六）供应商的平台报价与网上电子文档网上询价报价函中的报价不一致的；</w:t>
      </w:r>
    </w:p>
    <w:p>
      <w:pPr>
        <w:snapToGrid w:val="0"/>
        <w:spacing w:line="360" w:lineRule="auto"/>
        <w:ind w:firstLine="482"/>
        <w:rPr>
          <w:rFonts w:ascii="宋体" w:hAnsi="宋体" w:cs="宋体"/>
          <w:sz w:val="24"/>
          <w:szCs w:val="24"/>
        </w:rPr>
      </w:pPr>
      <w:r>
        <w:rPr>
          <w:rFonts w:hint="eastAsia" w:ascii="宋体" w:hAnsi="宋体" w:cs="宋体"/>
          <w:sz w:val="24"/>
          <w:szCs w:val="24"/>
        </w:rPr>
        <w:t>（七）单位负责人为同一人或者存在直接控股、管理关系的不同供应商，参加同一合同项下的采购活动的；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（八）为采购项目提供整体设计、规范编制或者项目管理、监理、检测等服务的供应商，再参加该采购项目的其他采购活动；</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（九）供应商的服务期、质量保证期及网上询价有效期不满足网上询价文件要求的；</w:t>
      </w:r>
    </w:p>
    <w:p>
      <w:pPr>
        <w:snapToGrid w:val="0"/>
        <w:spacing w:line="360" w:lineRule="auto"/>
        <w:ind w:firstLine="482"/>
        <w:rPr>
          <w:rFonts w:ascii="宋体" w:hAnsi="宋体" w:cs="宋体"/>
          <w:sz w:val="24"/>
          <w:szCs w:val="24"/>
        </w:rPr>
      </w:pPr>
      <w:r>
        <w:rPr>
          <w:rFonts w:hint="eastAsia" w:ascii="宋体" w:hAnsi="宋体" w:cs="宋体"/>
          <w:sz w:val="24"/>
          <w:szCs w:val="24"/>
        </w:rPr>
        <w:t>（十）供应商响应文件内容有与国家现行法律法规相违背的内容，或附有采购人无法接受的条件。</w:t>
      </w:r>
    </w:p>
    <w:p>
      <w:pPr>
        <w:snapToGrid w:val="0"/>
        <w:spacing w:line="360" w:lineRule="auto"/>
        <w:ind w:firstLine="482"/>
        <w:rPr>
          <w:rFonts w:ascii="宋体" w:hAnsi="宋体" w:cs="宋体"/>
          <w:sz w:val="24"/>
          <w:szCs w:val="24"/>
        </w:rPr>
      </w:pPr>
      <w:r>
        <w:rPr>
          <w:rFonts w:hint="eastAsia" w:ascii="宋体" w:hAnsi="宋体" w:cs="宋体"/>
          <w:sz w:val="24"/>
          <w:szCs w:val="24"/>
        </w:rPr>
        <w:t>（十一）供应商被列入失信被执行人、重大税收违法案件当事人名单、政府采购严重违法失信行为记录名单及其他不符合《中华人民共和国政府采购法》第二十二条规定条件的。</w:t>
      </w:r>
    </w:p>
    <w:p>
      <w:pPr>
        <w:snapToGrid w:val="0"/>
        <w:spacing w:line="360" w:lineRule="auto"/>
        <w:ind w:firstLine="482"/>
        <w:rPr>
          <w:rFonts w:ascii="宋体" w:hAnsi="宋体" w:cs="宋体"/>
          <w:sz w:val="24"/>
          <w:szCs w:val="24"/>
        </w:rPr>
      </w:pPr>
      <w:r>
        <w:rPr>
          <w:rFonts w:hint="eastAsia" w:ascii="宋体" w:hAnsi="宋体" w:cs="宋体"/>
          <w:sz w:val="24"/>
          <w:szCs w:val="24"/>
        </w:rPr>
        <w:t>采购人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应当拒绝其参与政府采购活动。</w:t>
      </w:r>
    </w:p>
    <w:p>
      <w:pPr>
        <w:pStyle w:val="4"/>
      </w:pPr>
      <w:bookmarkStart w:id="37" w:name="_Toc1315"/>
      <w:r>
        <w:rPr>
          <w:rFonts w:hint="eastAsia"/>
        </w:rPr>
        <w:t>四、</w:t>
      </w:r>
      <w:bookmarkEnd w:id="34"/>
      <w:bookmarkEnd w:id="35"/>
      <w:r>
        <w:rPr>
          <w:rFonts w:hint="eastAsia"/>
        </w:rPr>
        <w:t>采购终止</w:t>
      </w:r>
      <w:bookmarkEnd w:id="37"/>
    </w:p>
    <w:p>
      <w:pPr>
        <w:snapToGrid w:val="0"/>
        <w:spacing w:line="360" w:lineRule="auto"/>
        <w:ind w:firstLine="482"/>
        <w:rPr>
          <w:rFonts w:ascii="宋体" w:hAnsi="宋体" w:cs="宋体"/>
          <w:sz w:val="24"/>
          <w:szCs w:val="24"/>
        </w:rPr>
      </w:pPr>
      <w:r>
        <w:rPr>
          <w:rFonts w:hint="eastAsia" w:ascii="宋体" w:hAnsi="宋体" w:cs="宋体"/>
          <w:sz w:val="24"/>
          <w:szCs w:val="24"/>
        </w:rPr>
        <w:t>出现下列情形之一的，采购人或者采购人应当终止网上询价活动，发布项目终止公告并说明原因，重新开展采购活动：</w:t>
      </w:r>
    </w:p>
    <w:p>
      <w:pPr>
        <w:snapToGrid w:val="0"/>
        <w:spacing w:line="360" w:lineRule="auto"/>
        <w:ind w:firstLine="482"/>
        <w:rPr>
          <w:rFonts w:ascii="宋体" w:hAnsi="宋体" w:cs="宋体"/>
          <w:sz w:val="24"/>
          <w:szCs w:val="24"/>
        </w:rPr>
      </w:pPr>
      <w:r>
        <w:rPr>
          <w:rFonts w:hint="eastAsia" w:ascii="宋体" w:hAnsi="宋体" w:cs="宋体"/>
          <w:sz w:val="24"/>
          <w:szCs w:val="24"/>
        </w:rPr>
        <w:t>（一）因情况变化，不再符合规定的网上询价采购方式适用情形的；</w:t>
      </w:r>
    </w:p>
    <w:p>
      <w:pPr>
        <w:snapToGrid w:val="0"/>
        <w:spacing w:line="360" w:lineRule="auto"/>
        <w:ind w:firstLine="482"/>
        <w:rPr>
          <w:rFonts w:ascii="宋体" w:hAnsi="宋体" w:cs="宋体"/>
          <w:sz w:val="24"/>
          <w:szCs w:val="24"/>
        </w:rPr>
      </w:pPr>
      <w:r>
        <w:rPr>
          <w:rFonts w:hint="eastAsia" w:ascii="宋体" w:hAnsi="宋体" w:cs="宋体"/>
          <w:sz w:val="24"/>
          <w:szCs w:val="24"/>
        </w:rPr>
        <w:t>（二）出现影响采购公正的违法、违规行为的；</w:t>
      </w:r>
    </w:p>
    <w:p>
      <w:pPr>
        <w:snapToGrid w:val="0"/>
        <w:spacing w:line="360" w:lineRule="auto"/>
        <w:ind w:firstLine="482"/>
        <w:rPr>
          <w:rFonts w:ascii="宋体" w:hAnsi="宋体" w:cs="宋体"/>
        </w:rPr>
      </w:pPr>
      <w:r>
        <w:rPr>
          <w:rFonts w:hint="eastAsia" w:ascii="宋体" w:hAnsi="宋体" w:cs="宋体"/>
          <w:sz w:val="24"/>
          <w:szCs w:val="24"/>
        </w:rPr>
        <w:t>（三）通过资格性审查的供应商不足2家的，终止本次采购活动，并发布终止采购活动公告</w:t>
      </w:r>
      <w:bookmarkStart w:id="38" w:name="_Toc102227313"/>
      <w:r>
        <w:rPr>
          <w:rFonts w:hint="eastAsia" w:ascii="宋体" w:hAnsi="宋体" w:cs="宋体"/>
          <w:sz w:val="24"/>
          <w:szCs w:val="24"/>
        </w:rPr>
        <w:t>。</w:t>
      </w:r>
    </w:p>
    <w:p>
      <w:pPr>
        <w:pStyle w:val="3"/>
        <w:jc w:val="center"/>
        <w:rPr>
          <w:rFonts w:ascii="宋体" w:eastAsia="宋体"/>
          <w:b/>
          <w:sz w:val="32"/>
          <w:szCs w:val="32"/>
        </w:rPr>
      </w:pPr>
      <w:r>
        <w:rPr>
          <w:rFonts w:hint="eastAsia"/>
          <w:szCs w:val="30"/>
        </w:rPr>
        <w:br w:type="page"/>
      </w:r>
      <w:bookmarkEnd w:id="38"/>
      <w:bookmarkStart w:id="39" w:name="_Toc11586"/>
      <w:bookmarkStart w:id="40" w:name="_Toc51660734"/>
      <w:bookmarkStart w:id="41" w:name="_Toc12789059"/>
      <w:bookmarkStart w:id="42" w:name="_Toc11641055"/>
      <w:r>
        <w:rPr>
          <w:rFonts w:hint="eastAsia" w:ascii="宋体" w:eastAsia="宋体"/>
          <w:b/>
          <w:sz w:val="32"/>
          <w:szCs w:val="32"/>
        </w:rPr>
        <w:t>第五篇  供应商须知</w:t>
      </w:r>
      <w:bookmarkEnd w:id="39"/>
      <w:bookmarkEnd w:id="40"/>
    </w:p>
    <w:bookmarkEnd w:id="41"/>
    <w:bookmarkEnd w:id="42"/>
    <w:p>
      <w:pPr>
        <w:pStyle w:val="3"/>
        <w:rPr>
          <w:rFonts w:ascii="宋体" w:eastAsia="宋体"/>
          <w:b/>
        </w:rPr>
      </w:pPr>
      <w:bookmarkStart w:id="43" w:name="_Toc428437950"/>
      <w:bookmarkStart w:id="44" w:name="_Toc51660735"/>
      <w:bookmarkStart w:id="45" w:name="_Toc25012"/>
      <w:bookmarkStart w:id="46" w:name="_Toc51660738"/>
      <w:bookmarkStart w:id="47" w:name="_Toc428437953"/>
      <w:bookmarkStart w:id="48" w:name="_Toc27139866"/>
      <w:r>
        <w:rPr>
          <w:rFonts w:hint="eastAsia" w:ascii="宋体" w:eastAsia="宋体"/>
          <w:b/>
        </w:rPr>
        <w:t>一、</w:t>
      </w:r>
      <w:bookmarkEnd w:id="43"/>
      <w:r>
        <w:rPr>
          <w:rFonts w:hint="eastAsia" w:ascii="宋体" w:eastAsia="宋体"/>
          <w:b/>
        </w:rPr>
        <w:t>询价供应商</w:t>
      </w:r>
      <w:bookmarkEnd w:id="44"/>
      <w:bookmarkEnd w:id="45"/>
    </w:p>
    <w:p>
      <w:pPr>
        <w:pStyle w:val="266"/>
        <w:spacing w:line="480" w:lineRule="exact"/>
        <w:ind w:firstLine="480" w:firstLineChars="200"/>
        <w:rPr>
          <w:rFonts w:hAnsi="宋体" w:cs="宋体"/>
          <w:sz w:val="24"/>
          <w:szCs w:val="24"/>
        </w:rPr>
      </w:pPr>
      <w:r>
        <w:rPr>
          <w:rFonts w:hint="eastAsia" w:hAnsi="宋体" w:cs="宋体"/>
          <w:sz w:val="24"/>
          <w:szCs w:val="24"/>
        </w:rPr>
        <w:t>1．合格询价供应商条件</w:t>
      </w:r>
    </w:p>
    <w:p>
      <w:pPr>
        <w:pStyle w:val="266"/>
        <w:spacing w:line="480" w:lineRule="exact"/>
        <w:ind w:firstLine="480" w:firstLineChars="200"/>
        <w:rPr>
          <w:rFonts w:hAnsi="宋体" w:cs="宋体"/>
          <w:sz w:val="24"/>
          <w:szCs w:val="24"/>
        </w:rPr>
      </w:pPr>
      <w:r>
        <w:rPr>
          <w:rFonts w:hint="eastAsia" w:hAnsi="宋体" w:cs="宋体"/>
          <w:sz w:val="24"/>
          <w:szCs w:val="24"/>
        </w:rPr>
        <w:t>合格询价供应商应完全符合询价文件第一篇中规定的供应商资格条件，并对询价文件作出实质性响应。</w:t>
      </w:r>
    </w:p>
    <w:p>
      <w:pPr>
        <w:pStyle w:val="266"/>
        <w:spacing w:line="480" w:lineRule="exact"/>
        <w:ind w:firstLine="480" w:firstLineChars="200"/>
        <w:rPr>
          <w:rFonts w:hAnsi="宋体" w:cs="宋体"/>
          <w:sz w:val="24"/>
          <w:szCs w:val="24"/>
        </w:rPr>
      </w:pPr>
      <w:r>
        <w:rPr>
          <w:rFonts w:hint="eastAsia" w:hAnsi="宋体" w:cs="宋体"/>
          <w:sz w:val="24"/>
          <w:szCs w:val="24"/>
        </w:rPr>
        <w:t>2．供应商的风险</w:t>
      </w:r>
    </w:p>
    <w:p>
      <w:pPr>
        <w:pStyle w:val="266"/>
        <w:spacing w:line="480" w:lineRule="exact"/>
        <w:ind w:firstLine="480" w:firstLineChars="200"/>
        <w:rPr>
          <w:rFonts w:hAnsi="宋体" w:cs="宋体"/>
          <w:sz w:val="24"/>
          <w:szCs w:val="24"/>
        </w:rPr>
      </w:pPr>
      <w:r>
        <w:rPr>
          <w:rFonts w:hint="eastAsia" w:hAnsi="宋体" w:cs="宋体"/>
          <w:sz w:val="24"/>
          <w:szCs w:val="24"/>
        </w:rPr>
        <w:t>供应商没有按照询价文件要求提供全部资料，或者供应商没有对询价文件在各方面作出实质性响应，可能导致询价被拒绝或评定为无效询价。</w:t>
      </w:r>
    </w:p>
    <w:p>
      <w:pPr>
        <w:pStyle w:val="266"/>
        <w:spacing w:line="480" w:lineRule="exact"/>
        <w:ind w:firstLine="480" w:firstLineChars="200"/>
        <w:rPr>
          <w:rFonts w:hAnsi="宋体" w:cs="宋体"/>
          <w:sz w:val="24"/>
          <w:szCs w:val="24"/>
        </w:rPr>
      </w:pPr>
      <w:r>
        <w:rPr>
          <w:rFonts w:hint="eastAsia" w:hAnsi="宋体" w:cs="宋体"/>
          <w:sz w:val="24"/>
          <w:szCs w:val="24"/>
        </w:rPr>
        <w:t>3. 供应商的询价费用</w:t>
      </w:r>
    </w:p>
    <w:p>
      <w:pPr>
        <w:pStyle w:val="266"/>
        <w:spacing w:line="480" w:lineRule="exact"/>
        <w:ind w:firstLine="480" w:firstLineChars="200"/>
        <w:rPr>
          <w:rFonts w:hAnsi="宋体" w:cs="宋体"/>
          <w:sz w:val="24"/>
          <w:szCs w:val="24"/>
        </w:rPr>
      </w:pPr>
      <w:r>
        <w:rPr>
          <w:rFonts w:hint="eastAsia" w:hAnsi="宋体" w:cs="宋体"/>
          <w:sz w:val="24"/>
          <w:szCs w:val="24"/>
        </w:rPr>
        <w:t>参与询价的供应商应承担其编制响应文件与递交响应文件所涉及的一切费用，不论询价结果如何，采购人在任何情况下无义务也无责任承担这些费用。</w:t>
      </w:r>
    </w:p>
    <w:p>
      <w:pPr>
        <w:pStyle w:val="3"/>
        <w:rPr>
          <w:rFonts w:ascii="宋体" w:eastAsia="宋体"/>
          <w:b/>
        </w:rPr>
      </w:pPr>
      <w:bookmarkStart w:id="49" w:name="_Toc428437951"/>
      <w:bookmarkStart w:id="50" w:name="_Toc51660736"/>
      <w:bookmarkStart w:id="51" w:name="_Toc26206"/>
      <w:r>
        <w:rPr>
          <w:rFonts w:hint="eastAsia"/>
        </w:rPr>
        <w:t>二</w:t>
      </w:r>
      <w:r>
        <w:rPr>
          <w:rFonts w:hint="eastAsia" w:ascii="宋体" w:eastAsia="宋体"/>
        </w:rPr>
        <w:t>、</w:t>
      </w:r>
      <w:r>
        <w:rPr>
          <w:rFonts w:hint="eastAsia" w:ascii="宋体" w:eastAsia="宋体"/>
          <w:b/>
        </w:rPr>
        <w:t>询价采购文件</w:t>
      </w:r>
      <w:bookmarkEnd w:id="49"/>
      <w:bookmarkEnd w:id="50"/>
      <w:bookmarkEnd w:id="51"/>
    </w:p>
    <w:p>
      <w:pPr>
        <w:pStyle w:val="3"/>
        <w:rPr>
          <w:rFonts w:ascii="宋体" w:eastAsia="宋体"/>
        </w:rPr>
      </w:pPr>
      <w:r>
        <w:rPr>
          <w:rFonts w:hint="eastAsia" w:ascii="宋体" w:eastAsia="宋体"/>
        </w:rPr>
        <w:t>（一）询价采购文件由询价采购公告、采购技术需求、采购商务需求、询价程序及方法、评审标准、无效响应和采购终止、供应商须知、合同草案条款、响应文件编制要求七部分组成。</w:t>
      </w:r>
    </w:p>
    <w:p>
      <w:pPr>
        <w:pStyle w:val="266"/>
        <w:spacing w:line="480" w:lineRule="exact"/>
        <w:ind w:firstLine="480" w:firstLineChars="200"/>
        <w:rPr>
          <w:rFonts w:hAnsi="宋体" w:cs="宋体"/>
          <w:sz w:val="24"/>
          <w:szCs w:val="24"/>
        </w:rPr>
      </w:pPr>
      <w:r>
        <w:rPr>
          <w:rFonts w:hint="eastAsia" w:hAnsi="宋体" w:cs="宋体"/>
          <w:sz w:val="24"/>
          <w:szCs w:val="24"/>
        </w:rPr>
        <w:t>（二）采购人所作的一切有效的书面通知、修改及补充，都是询价采购文件不可分割的部分。</w:t>
      </w:r>
    </w:p>
    <w:p>
      <w:pPr>
        <w:pStyle w:val="266"/>
        <w:spacing w:line="480" w:lineRule="exact"/>
        <w:ind w:firstLine="480" w:firstLineChars="200"/>
        <w:rPr>
          <w:rFonts w:hAnsi="宋体" w:cs="宋体"/>
          <w:sz w:val="24"/>
          <w:szCs w:val="24"/>
        </w:rPr>
      </w:pPr>
      <w:r>
        <w:rPr>
          <w:rFonts w:hint="eastAsia" w:hAnsi="宋体" w:cs="宋体"/>
          <w:sz w:val="24"/>
          <w:szCs w:val="24"/>
        </w:rPr>
        <w:t>（三）询价采购文件的解释</w:t>
      </w:r>
    </w:p>
    <w:p>
      <w:pPr>
        <w:pStyle w:val="266"/>
        <w:spacing w:line="480" w:lineRule="exact"/>
        <w:ind w:firstLine="480" w:firstLineChars="200"/>
        <w:rPr>
          <w:rFonts w:hAnsi="宋体" w:cs="宋体"/>
          <w:sz w:val="24"/>
          <w:szCs w:val="24"/>
        </w:rPr>
      </w:pPr>
      <w:r>
        <w:rPr>
          <w:rFonts w:hint="eastAsia" w:hAnsi="宋体" w:cs="宋体"/>
          <w:sz w:val="24"/>
          <w:szCs w:val="24"/>
        </w:rPr>
        <w:t>供应商如对询价采购文件有疑问，必须以书面形式在提交响应文件截止时间3个工作日前向采购人要求澄清，采购人可视具体情况做出处理或答复。如供应商未提出疑问，视为完全理解并同意本询价采购文件。一经进入询价程序，即视为供应商已详细阅读全部文件资料，完全理解询价采购文件所有条款内容并同意放弃对这方面有不明白及误解的权利。</w:t>
      </w:r>
      <w:bookmarkStart w:id="52" w:name="_Toc318166429"/>
      <w:bookmarkStart w:id="53" w:name="_Toc318159780"/>
      <w:bookmarkStart w:id="54" w:name="_Toc318159160"/>
      <w:bookmarkStart w:id="55" w:name="_Toc318159349"/>
    </w:p>
    <w:p>
      <w:pPr>
        <w:pStyle w:val="266"/>
        <w:spacing w:line="480" w:lineRule="exact"/>
        <w:ind w:firstLine="480" w:firstLineChars="200"/>
        <w:rPr>
          <w:rFonts w:hAnsi="宋体" w:cs="宋体"/>
          <w:sz w:val="24"/>
          <w:szCs w:val="24"/>
        </w:rPr>
      </w:pPr>
      <w:r>
        <w:rPr>
          <w:rFonts w:hint="eastAsia" w:hAnsi="宋体" w:cs="宋体"/>
          <w:sz w:val="24"/>
          <w:szCs w:val="24"/>
        </w:rPr>
        <w:t>（四）本询价采购文件中，询价小组根据与供应商进行询价可能实质性变动的内容为询价采购文件第二、三、六篇全部内容。</w:t>
      </w:r>
    </w:p>
    <w:p>
      <w:pPr>
        <w:pStyle w:val="266"/>
        <w:spacing w:line="480" w:lineRule="exact"/>
        <w:ind w:firstLine="480" w:firstLineChars="200"/>
        <w:rPr>
          <w:rFonts w:hAnsi="宋体" w:cs="宋体"/>
          <w:sz w:val="24"/>
          <w:szCs w:val="24"/>
        </w:rPr>
      </w:pPr>
      <w:r>
        <w:rPr>
          <w:rFonts w:hint="eastAsia" w:hAnsi="宋体" w:cs="宋体"/>
          <w:sz w:val="24"/>
          <w:szCs w:val="24"/>
        </w:rPr>
        <w:t>（五）评审的依据为询价采购文件和响应文件（含有效的书面承诺）。询价小组判断响应文件对询价采购文件的响应，仅基于响应文件本身而不靠外部证据。</w:t>
      </w:r>
    </w:p>
    <w:bookmarkEnd w:id="52"/>
    <w:bookmarkEnd w:id="53"/>
    <w:bookmarkEnd w:id="54"/>
    <w:bookmarkEnd w:id="55"/>
    <w:p>
      <w:pPr>
        <w:pStyle w:val="3"/>
        <w:rPr>
          <w:rFonts w:ascii="宋体" w:eastAsia="宋体"/>
          <w:b/>
        </w:rPr>
      </w:pPr>
      <w:bookmarkStart w:id="56" w:name="_Toc102227318"/>
      <w:bookmarkStart w:id="57" w:name="_Toc51660737"/>
      <w:bookmarkStart w:id="58" w:name="_Toc428437952"/>
      <w:bookmarkStart w:id="59" w:name="_Toc342913392"/>
      <w:bookmarkStart w:id="60" w:name="_Toc14604"/>
      <w:bookmarkStart w:id="61" w:name="_Toc179714297"/>
      <w:r>
        <w:rPr>
          <w:rFonts w:hint="eastAsia" w:ascii="宋体" w:eastAsia="宋体"/>
          <w:b/>
        </w:rPr>
        <w:t>三、询价要求</w:t>
      </w:r>
      <w:bookmarkEnd w:id="56"/>
      <w:bookmarkEnd w:id="57"/>
      <w:bookmarkEnd w:id="58"/>
      <w:bookmarkEnd w:id="59"/>
      <w:bookmarkEnd w:id="60"/>
      <w:bookmarkEnd w:id="61"/>
    </w:p>
    <w:p>
      <w:pPr>
        <w:pStyle w:val="266"/>
        <w:spacing w:line="480" w:lineRule="exact"/>
        <w:ind w:firstLine="480" w:firstLineChars="200"/>
        <w:rPr>
          <w:rFonts w:hAnsi="宋体" w:cs="宋体"/>
          <w:sz w:val="24"/>
          <w:szCs w:val="24"/>
        </w:rPr>
      </w:pPr>
      <w:r>
        <w:rPr>
          <w:rFonts w:hint="eastAsia" w:hAnsi="宋体" w:cs="宋体"/>
          <w:sz w:val="24"/>
          <w:szCs w:val="24"/>
        </w:rPr>
        <w:t>（一）响应文件</w:t>
      </w:r>
    </w:p>
    <w:p>
      <w:pPr>
        <w:pStyle w:val="266"/>
        <w:spacing w:line="480" w:lineRule="exact"/>
        <w:ind w:firstLine="480" w:firstLineChars="200"/>
        <w:rPr>
          <w:rFonts w:hAnsi="宋体" w:cs="宋体"/>
          <w:sz w:val="24"/>
          <w:szCs w:val="24"/>
        </w:rPr>
      </w:pPr>
      <w:r>
        <w:rPr>
          <w:rFonts w:hint="eastAsia" w:hAnsi="宋体" w:cs="宋体"/>
          <w:sz w:val="24"/>
          <w:szCs w:val="24"/>
        </w:rPr>
        <w:t>1．供应商应当按照询价采购文件的要求编制响应文件，并对询价采购文件提出的要求和条件作出实质性响应。</w:t>
      </w:r>
    </w:p>
    <w:p>
      <w:pPr>
        <w:pStyle w:val="266"/>
        <w:spacing w:line="480" w:lineRule="exact"/>
        <w:ind w:firstLine="480" w:firstLineChars="200"/>
        <w:rPr>
          <w:rFonts w:hAnsi="宋体" w:cs="宋体"/>
          <w:sz w:val="24"/>
          <w:szCs w:val="24"/>
        </w:rPr>
      </w:pPr>
      <w:r>
        <w:rPr>
          <w:rFonts w:hint="eastAsia" w:hAnsi="宋体" w:cs="宋体"/>
          <w:sz w:val="24"/>
          <w:szCs w:val="24"/>
        </w:rPr>
        <w:t>2．响应文件组成</w:t>
      </w:r>
    </w:p>
    <w:p>
      <w:pPr>
        <w:pStyle w:val="266"/>
        <w:spacing w:line="480" w:lineRule="exact"/>
        <w:ind w:firstLine="480" w:firstLineChars="200"/>
        <w:rPr>
          <w:rFonts w:hAnsi="宋体" w:cs="宋体"/>
          <w:sz w:val="24"/>
          <w:szCs w:val="24"/>
        </w:rPr>
      </w:pPr>
      <w:r>
        <w:rPr>
          <w:rFonts w:hint="eastAsia" w:hAnsi="宋体" w:cs="宋体"/>
          <w:sz w:val="24"/>
          <w:szCs w:val="24"/>
        </w:rPr>
        <w:t>响应文件由第六篇“响应文件编制要求”规定的部分和供应商所作的一切有效补充、修改和承诺等文件组成。</w:t>
      </w:r>
    </w:p>
    <w:p>
      <w:pPr>
        <w:spacing w:line="400" w:lineRule="exact"/>
        <w:ind w:firstLine="480" w:firstLineChars="200"/>
        <w:rPr>
          <w:rFonts w:ascii="宋体" w:hAnsi="宋体" w:cs="宋体"/>
          <w:sz w:val="24"/>
          <w:szCs w:val="24"/>
        </w:rPr>
      </w:pPr>
      <w:r>
        <w:rPr>
          <w:rFonts w:hint="eastAsia" w:ascii="宋体" w:hAnsi="宋体" w:cs="宋体"/>
          <w:sz w:val="24"/>
          <w:szCs w:val="24"/>
        </w:rPr>
        <w:t>（二）本项目不接受联合体形式参与询价。</w:t>
      </w:r>
    </w:p>
    <w:p>
      <w:pPr>
        <w:pStyle w:val="266"/>
        <w:spacing w:line="480" w:lineRule="exact"/>
        <w:ind w:firstLine="480" w:firstLineChars="200"/>
        <w:rPr>
          <w:rFonts w:hAnsi="宋体" w:cs="宋体"/>
          <w:sz w:val="24"/>
          <w:szCs w:val="24"/>
        </w:rPr>
      </w:pPr>
      <w:r>
        <w:rPr>
          <w:rFonts w:hint="eastAsia" w:hAnsi="宋体" w:cs="宋体"/>
          <w:sz w:val="24"/>
          <w:szCs w:val="24"/>
        </w:rPr>
        <w:t>（三）询价有效期：响应文件及有关承诺文件有效期为提交响应文件截止时间起90天。</w:t>
      </w:r>
    </w:p>
    <w:p>
      <w:pPr>
        <w:pStyle w:val="266"/>
        <w:spacing w:line="480" w:lineRule="exact"/>
        <w:ind w:firstLine="480" w:firstLineChars="200"/>
        <w:rPr>
          <w:rFonts w:hAnsi="宋体" w:cs="宋体"/>
          <w:sz w:val="24"/>
          <w:szCs w:val="24"/>
        </w:rPr>
      </w:pPr>
      <w:r>
        <w:rPr>
          <w:rFonts w:hint="eastAsia" w:hAnsi="宋体" w:cs="宋体"/>
          <w:sz w:val="24"/>
          <w:szCs w:val="24"/>
        </w:rPr>
        <w:t>（四）询价保证金：无</w:t>
      </w:r>
    </w:p>
    <w:p>
      <w:pPr>
        <w:pStyle w:val="266"/>
        <w:spacing w:line="480" w:lineRule="exact"/>
        <w:ind w:firstLine="480" w:firstLineChars="200"/>
        <w:rPr>
          <w:rFonts w:hAnsi="宋体" w:cs="宋体"/>
          <w:sz w:val="24"/>
          <w:szCs w:val="24"/>
        </w:rPr>
      </w:pPr>
      <w:r>
        <w:rPr>
          <w:rFonts w:hint="eastAsia" w:hAnsi="宋体" w:cs="宋体"/>
          <w:sz w:val="24"/>
          <w:szCs w:val="24"/>
        </w:rPr>
        <w:t>（五）修正错误</w:t>
      </w:r>
    </w:p>
    <w:p>
      <w:pPr>
        <w:pStyle w:val="266"/>
        <w:spacing w:line="480" w:lineRule="exact"/>
        <w:ind w:firstLine="480" w:firstLineChars="200"/>
        <w:rPr>
          <w:rFonts w:hAnsi="宋体" w:cs="宋体"/>
          <w:sz w:val="24"/>
          <w:szCs w:val="24"/>
        </w:rPr>
      </w:pPr>
      <w:r>
        <w:rPr>
          <w:rFonts w:hint="eastAsia" w:hAnsi="宋体" w:cs="宋体"/>
          <w:sz w:val="24"/>
          <w:szCs w:val="24"/>
        </w:rPr>
        <w:t>1．若供应商所递交的响应文中的价格出现大写金额和小写金额不一致的错误，以大写金额修正为准。</w:t>
      </w:r>
    </w:p>
    <w:p>
      <w:pPr>
        <w:pStyle w:val="266"/>
        <w:spacing w:line="480" w:lineRule="exact"/>
        <w:ind w:firstLine="480" w:firstLineChars="200"/>
        <w:rPr>
          <w:rFonts w:hAnsi="宋体" w:cs="宋体"/>
          <w:sz w:val="24"/>
          <w:szCs w:val="24"/>
        </w:rPr>
      </w:pPr>
      <w:r>
        <w:rPr>
          <w:rFonts w:hint="eastAsia" w:hAnsi="宋体" w:cs="宋体"/>
          <w:sz w:val="24"/>
          <w:szCs w:val="24"/>
        </w:rPr>
        <w:t>2．询价小组按上述修正错误的原则及方法修正供应商的报价，供应商同意并签字确认后，修正后的报价对供应商具有约束作用。如果供应商不接受修正后的价格，将失去成为成交供应商的资格。</w:t>
      </w:r>
    </w:p>
    <w:p>
      <w:pPr>
        <w:pStyle w:val="266"/>
        <w:spacing w:line="480" w:lineRule="exact"/>
        <w:ind w:firstLine="480" w:firstLineChars="200"/>
        <w:rPr>
          <w:rFonts w:hAnsi="宋体" w:cs="宋体"/>
          <w:sz w:val="24"/>
          <w:szCs w:val="24"/>
        </w:rPr>
      </w:pPr>
      <w:r>
        <w:rPr>
          <w:rFonts w:hint="eastAsia" w:hAnsi="宋体" w:cs="宋体"/>
          <w:sz w:val="24"/>
          <w:szCs w:val="24"/>
        </w:rPr>
        <w:t>（六）成交供应商提交响应文件</w:t>
      </w:r>
    </w:p>
    <w:p>
      <w:pPr>
        <w:pStyle w:val="266"/>
        <w:spacing w:line="480" w:lineRule="exact"/>
        <w:ind w:firstLine="480" w:firstLineChars="200"/>
        <w:rPr>
          <w:rFonts w:hAnsi="宋体" w:cs="宋体"/>
          <w:sz w:val="24"/>
          <w:szCs w:val="24"/>
        </w:rPr>
      </w:pPr>
      <w:r>
        <w:rPr>
          <w:rFonts w:hint="eastAsia" w:hAnsi="宋体" w:cs="宋体"/>
          <w:sz w:val="24"/>
          <w:szCs w:val="24"/>
        </w:rPr>
        <w:t>成交供应商须在领取成交通知书前，向采购人提供纸质版响应文件，具体要求如下：</w:t>
      </w:r>
    </w:p>
    <w:p>
      <w:pPr>
        <w:pStyle w:val="266"/>
        <w:spacing w:line="480" w:lineRule="exact"/>
        <w:ind w:firstLine="480" w:firstLineChars="200"/>
        <w:rPr>
          <w:rFonts w:hAnsi="宋体" w:cs="宋体"/>
          <w:sz w:val="24"/>
          <w:szCs w:val="24"/>
        </w:rPr>
      </w:pPr>
      <w:r>
        <w:rPr>
          <w:rFonts w:hint="eastAsia" w:hAnsi="宋体" w:cs="宋体"/>
          <w:sz w:val="24"/>
          <w:szCs w:val="24"/>
        </w:rPr>
        <w:t>1.响应文件一式三份，与“行采家”平台上传的响应文件一致。</w:t>
      </w:r>
    </w:p>
    <w:p>
      <w:pPr>
        <w:pStyle w:val="266"/>
        <w:spacing w:line="480" w:lineRule="exact"/>
        <w:ind w:firstLine="480" w:firstLineChars="200"/>
        <w:rPr>
          <w:rFonts w:hAnsi="宋体" w:cs="宋体"/>
          <w:sz w:val="24"/>
          <w:szCs w:val="24"/>
        </w:rPr>
      </w:pPr>
      <w:r>
        <w:rPr>
          <w:rFonts w:hint="eastAsia" w:hAnsi="宋体" w:cs="宋体"/>
          <w:sz w:val="24"/>
          <w:szCs w:val="24"/>
        </w:rPr>
        <w:t>2.响应文件每一页应加盖公章（响应文件要求中规定签字、盖章的地方必须按其规定签字、盖章）。</w:t>
      </w:r>
    </w:p>
    <w:p>
      <w:pPr>
        <w:pStyle w:val="266"/>
        <w:spacing w:line="480" w:lineRule="exact"/>
        <w:ind w:firstLine="480" w:firstLineChars="200"/>
        <w:rPr>
          <w:rFonts w:hAnsi="宋体" w:cs="宋体"/>
          <w:sz w:val="24"/>
          <w:szCs w:val="24"/>
        </w:rPr>
      </w:pPr>
      <w:r>
        <w:rPr>
          <w:rFonts w:hint="eastAsia" w:hAnsi="宋体" w:cs="宋体"/>
          <w:sz w:val="24"/>
          <w:szCs w:val="24"/>
        </w:rPr>
        <w:t>3.若供应商对响应文件的错处作必要修改，则应在修改处加盖供应商公章或由法人或法人授权代表签字确认。</w:t>
      </w:r>
    </w:p>
    <w:p>
      <w:pPr>
        <w:pStyle w:val="266"/>
        <w:spacing w:line="480" w:lineRule="exact"/>
        <w:ind w:firstLine="480" w:firstLineChars="200"/>
        <w:rPr>
          <w:rFonts w:hAnsi="宋体" w:cs="宋体"/>
          <w:sz w:val="24"/>
          <w:szCs w:val="24"/>
        </w:rPr>
      </w:pPr>
      <w:r>
        <w:rPr>
          <w:rFonts w:hint="eastAsia" w:hAnsi="宋体" w:cs="宋体"/>
          <w:sz w:val="24"/>
          <w:szCs w:val="24"/>
        </w:rPr>
        <w:t>4.电报、电话、传真、邮寄形式的响应文件概不接受。</w:t>
      </w:r>
    </w:p>
    <w:p>
      <w:pPr>
        <w:pStyle w:val="3"/>
        <w:rPr>
          <w:rFonts w:ascii="宋体" w:eastAsia="宋体"/>
          <w:b/>
        </w:rPr>
      </w:pPr>
      <w:bookmarkStart w:id="62" w:name="_Toc2802"/>
      <w:r>
        <w:rPr>
          <w:rFonts w:hint="eastAsia" w:ascii="宋体" w:eastAsia="宋体"/>
          <w:b/>
        </w:rPr>
        <w:t>四、成交供应商的确认和变更</w:t>
      </w:r>
      <w:bookmarkEnd w:id="46"/>
      <w:bookmarkEnd w:id="47"/>
      <w:bookmarkEnd w:id="62"/>
    </w:p>
    <w:p>
      <w:pPr>
        <w:pStyle w:val="266"/>
        <w:spacing w:line="480" w:lineRule="exact"/>
        <w:ind w:firstLine="480" w:firstLineChars="200"/>
        <w:rPr>
          <w:rFonts w:hAnsi="宋体" w:cs="宋体"/>
          <w:sz w:val="24"/>
          <w:szCs w:val="24"/>
        </w:rPr>
      </w:pPr>
      <w:r>
        <w:rPr>
          <w:rFonts w:hint="eastAsia" w:hAnsi="宋体" w:cs="宋体"/>
          <w:sz w:val="24"/>
          <w:szCs w:val="24"/>
        </w:rPr>
        <w:t>（一）成交供应商的确认</w:t>
      </w:r>
    </w:p>
    <w:p>
      <w:pPr>
        <w:pStyle w:val="266"/>
        <w:spacing w:line="480" w:lineRule="exact"/>
        <w:ind w:firstLine="480" w:firstLineChars="200"/>
        <w:rPr>
          <w:rFonts w:hAnsi="宋体" w:cs="宋体"/>
          <w:sz w:val="24"/>
          <w:szCs w:val="24"/>
        </w:rPr>
      </w:pPr>
      <w:bookmarkStart w:id="63" w:name="OLE_LINK6"/>
      <w:bookmarkStart w:id="64" w:name="OLE_LINK5"/>
      <w:r>
        <w:rPr>
          <w:rFonts w:hint="eastAsia" w:hAnsi="宋体" w:cs="宋体"/>
          <w:sz w:val="24"/>
          <w:szCs w:val="24"/>
        </w:rPr>
        <w:t>采购人应当在评审结束后2个工作日内将评审报告从评审报告提出的成交候选供应商中，按照</w:t>
      </w:r>
      <w:bookmarkStart w:id="65" w:name="OLE_LINK1"/>
      <w:r>
        <w:rPr>
          <w:rFonts w:hint="eastAsia" w:hAnsi="宋体" w:cs="宋体"/>
          <w:sz w:val="24"/>
          <w:szCs w:val="24"/>
        </w:rPr>
        <w:t>报价排序</w:t>
      </w:r>
      <w:bookmarkEnd w:id="65"/>
      <w:r>
        <w:rPr>
          <w:rFonts w:hint="eastAsia" w:hAnsi="宋体" w:cs="宋体"/>
          <w:sz w:val="24"/>
          <w:szCs w:val="24"/>
        </w:rPr>
        <w:t>由</w:t>
      </w:r>
      <w:bookmarkStart w:id="66" w:name="OLE_LINK3"/>
      <w:bookmarkStart w:id="67" w:name="OLE_LINK2"/>
      <w:r>
        <w:rPr>
          <w:rFonts w:hint="eastAsia" w:hAnsi="宋体" w:cs="宋体"/>
          <w:sz w:val="24"/>
          <w:szCs w:val="24"/>
        </w:rPr>
        <w:t>低到高</w:t>
      </w:r>
      <w:bookmarkEnd w:id="66"/>
      <w:bookmarkEnd w:id="67"/>
      <w:r>
        <w:rPr>
          <w:rFonts w:hint="eastAsia" w:hAnsi="宋体" w:cs="宋体"/>
          <w:sz w:val="24"/>
          <w:szCs w:val="24"/>
        </w:rPr>
        <w:t>的原则确定成交供应商，也可以书面授权询价小组直接确定成交供应商。采购人逾期未确定成交供应商且不提出异议的，视为确定评审报告提出的排序第一的供应商为成交供应商。</w:t>
      </w:r>
      <w:bookmarkEnd w:id="63"/>
      <w:bookmarkEnd w:id="64"/>
    </w:p>
    <w:p>
      <w:pPr>
        <w:pStyle w:val="266"/>
        <w:spacing w:line="480" w:lineRule="exact"/>
        <w:ind w:firstLine="480" w:firstLineChars="200"/>
        <w:rPr>
          <w:rFonts w:hAnsi="宋体" w:cs="宋体"/>
          <w:sz w:val="24"/>
          <w:szCs w:val="24"/>
        </w:rPr>
      </w:pPr>
      <w:bookmarkStart w:id="68" w:name="OLE_LINK7"/>
      <w:bookmarkStart w:id="69" w:name="OLE_LINK8"/>
      <w:r>
        <w:rPr>
          <w:rFonts w:hint="eastAsia" w:hAnsi="宋体" w:cs="宋体"/>
          <w:sz w:val="24"/>
          <w:szCs w:val="24"/>
        </w:rPr>
        <w:t>（二）成交供应商的变更</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成交供应商拒绝与采购人签订合同的，采购人可以按照评标报告推荐的成交候选供应商顺序，确定排名下一位的候选人为成交供应商，也可以重新开展政府采购活动。</w:t>
      </w:r>
    </w:p>
    <w:bookmarkEnd w:id="68"/>
    <w:bookmarkEnd w:id="69"/>
    <w:p>
      <w:pPr>
        <w:pStyle w:val="3"/>
        <w:rPr>
          <w:rFonts w:ascii="宋体" w:eastAsia="宋体"/>
          <w:b/>
        </w:rPr>
      </w:pPr>
      <w:bookmarkStart w:id="70" w:name="_Toc102227321"/>
      <w:bookmarkStart w:id="71" w:name="_Toc13212"/>
      <w:bookmarkStart w:id="72" w:name="_Toc428437954"/>
      <w:bookmarkStart w:id="73" w:name="_Toc342913395"/>
      <w:bookmarkStart w:id="74" w:name="_Toc51660739"/>
      <w:r>
        <w:rPr>
          <w:rFonts w:hint="eastAsia" w:ascii="宋体" w:eastAsia="宋体"/>
          <w:b/>
        </w:rPr>
        <w:t>五、成交通知</w:t>
      </w:r>
      <w:bookmarkEnd w:id="70"/>
      <w:bookmarkEnd w:id="71"/>
      <w:bookmarkEnd w:id="72"/>
      <w:bookmarkEnd w:id="73"/>
      <w:bookmarkEnd w:id="74"/>
    </w:p>
    <w:p>
      <w:pPr>
        <w:pStyle w:val="266"/>
        <w:spacing w:line="480" w:lineRule="exact"/>
        <w:ind w:firstLine="480" w:firstLineChars="200"/>
        <w:rPr>
          <w:rFonts w:hAnsi="宋体" w:cs="宋体"/>
          <w:sz w:val="24"/>
          <w:szCs w:val="24"/>
        </w:rPr>
      </w:pPr>
      <w:r>
        <w:rPr>
          <w:rFonts w:hint="eastAsia" w:hAnsi="宋体" w:cs="宋体"/>
          <w:sz w:val="24"/>
          <w:szCs w:val="24"/>
        </w:rPr>
        <w:t>（一）成交供应商确定后，采购人将在</w:t>
      </w:r>
      <w:bookmarkStart w:id="75" w:name="OLE_LINK9"/>
      <w:r>
        <w:rPr>
          <w:rFonts w:hint="eastAsia" w:hAnsi="宋体" w:cs="宋体"/>
          <w:sz w:val="24"/>
          <w:szCs w:val="24"/>
        </w:rPr>
        <w:t>“行采家”</w:t>
      </w:r>
      <w:bookmarkEnd w:id="75"/>
      <w:r>
        <w:rPr>
          <w:rFonts w:hint="eastAsia" w:hAnsi="宋体" w:cs="宋体"/>
          <w:sz w:val="24"/>
          <w:szCs w:val="24"/>
        </w:rPr>
        <w:t>平台网上发布成交结果公告。</w:t>
      </w:r>
    </w:p>
    <w:p>
      <w:pPr>
        <w:pStyle w:val="266"/>
        <w:spacing w:line="480" w:lineRule="exact"/>
        <w:ind w:firstLine="480" w:firstLineChars="200"/>
        <w:rPr>
          <w:rFonts w:hAnsi="宋体" w:cs="宋体"/>
          <w:sz w:val="24"/>
          <w:szCs w:val="24"/>
        </w:rPr>
      </w:pPr>
      <w:r>
        <w:rPr>
          <w:rFonts w:hint="eastAsia" w:hAnsi="宋体" w:cs="宋体"/>
          <w:sz w:val="24"/>
          <w:szCs w:val="24"/>
        </w:rPr>
        <w:t>（二）结果公告发出同时，采购人将以书面形式发出《成交通知书》。《成交通知书》一经发出即发生法律效力。</w:t>
      </w:r>
    </w:p>
    <w:p>
      <w:pPr>
        <w:pStyle w:val="266"/>
        <w:spacing w:line="480" w:lineRule="exact"/>
        <w:ind w:firstLine="480" w:firstLineChars="200"/>
        <w:rPr>
          <w:rFonts w:hAnsi="宋体" w:cs="宋体"/>
          <w:sz w:val="24"/>
          <w:szCs w:val="24"/>
        </w:rPr>
      </w:pPr>
      <w:r>
        <w:rPr>
          <w:rFonts w:hint="eastAsia" w:hAnsi="宋体" w:cs="宋体"/>
          <w:sz w:val="24"/>
          <w:szCs w:val="24"/>
        </w:rPr>
        <w:t>（三）《成交通知书》将作为签订合同的依据。</w:t>
      </w:r>
    </w:p>
    <w:p>
      <w:pPr>
        <w:pStyle w:val="266"/>
        <w:spacing w:line="480" w:lineRule="exact"/>
        <w:ind w:firstLine="480" w:firstLineChars="200"/>
        <w:rPr>
          <w:rFonts w:hAnsi="宋体" w:cs="宋体"/>
          <w:sz w:val="24"/>
          <w:szCs w:val="24"/>
        </w:rPr>
      </w:pPr>
      <w:r>
        <w:rPr>
          <w:rFonts w:hint="eastAsia" w:hAnsi="宋体" w:cs="宋体"/>
          <w:sz w:val="24"/>
          <w:szCs w:val="24"/>
        </w:rPr>
        <w:t>（四）如有供应商对成交结果提出质疑的，在质疑处理完毕后发出成交通知书。</w:t>
      </w:r>
    </w:p>
    <w:p>
      <w:pPr>
        <w:pStyle w:val="3"/>
        <w:rPr>
          <w:rFonts w:ascii="宋体" w:eastAsia="宋体"/>
          <w:b/>
        </w:rPr>
      </w:pPr>
      <w:bookmarkStart w:id="76" w:name="_Toc428437955"/>
      <w:bookmarkStart w:id="77" w:name="_Toc10748"/>
      <w:bookmarkStart w:id="78" w:name="_Toc51660740"/>
      <w:r>
        <w:rPr>
          <w:rFonts w:hint="eastAsia" w:ascii="宋体" w:eastAsia="宋体"/>
          <w:b/>
        </w:rPr>
        <w:t>六、关于质疑和投诉</w:t>
      </w:r>
      <w:bookmarkEnd w:id="76"/>
      <w:bookmarkEnd w:id="77"/>
      <w:bookmarkEnd w:id="78"/>
    </w:p>
    <w:p>
      <w:pPr>
        <w:pStyle w:val="266"/>
        <w:spacing w:line="480" w:lineRule="exact"/>
        <w:ind w:firstLine="480" w:firstLineChars="200"/>
        <w:rPr>
          <w:rFonts w:hAnsi="宋体" w:cs="宋体"/>
          <w:sz w:val="24"/>
          <w:szCs w:val="24"/>
        </w:rPr>
      </w:pPr>
      <w:r>
        <w:rPr>
          <w:rFonts w:hint="eastAsia" w:hAnsi="宋体" w:cs="宋体"/>
          <w:sz w:val="24"/>
          <w:szCs w:val="24"/>
        </w:rPr>
        <w:t>（一）质疑内容、时限</w:t>
      </w:r>
    </w:p>
    <w:p>
      <w:pPr>
        <w:pStyle w:val="266"/>
        <w:spacing w:line="480" w:lineRule="exact"/>
        <w:ind w:firstLine="480" w:firstLineChars="200"/>
        <w:rPr>
          <w:rFonts w:hAnsi="宋体" w:cs="宋体"/>
          <w:sz w:val="24"/>
          <w:szCs w:val="24"/>
        </w:rPr>
      </w:pPr>
      <w:r>
        <w:rPr>
          <w:rFonts w:hint="eastAsia" w:hAnsi="宋体" w:cs="宋体"/>
          <w:sz w:val="24"/>
          <w:szCs w:val="24"/>
        </w:rPr>
        <w:t>1．成交结果公告期限为成交结果公告发出之日起一个工作日，供应商对成交结果有异议的，应当在成交结果公告期限届满之日起七个工作日内以书面形式向采购人或采购人提出质疑，并附相关证明材料。</w:t>
      </w:r>
    </w:p>
    <w:p>
      <w:pPr>
        <w:pStyle w:val="266"/>
        <w:spacing w:line="480" w:lineRule="exact"/>
        <w:ind w:firstLine="480" w:firstLineChars="200"/>
        <w:rPr>
          <w:rFonts w:hAnsi="宋体" w:cs="宋体"/>
          <w:sz w:val="24"/>
          <w:szCs w:val="24"/>
        </w:rPr>
      </w:pPr>
      <w:r>
        <w:rPr>
          <w:rFonts w:hint="eastAsia" w:hAnsi="宋体" w:cs="宋体"/>
          <w:sz w:val="24"/>
          <w:szCs w:val="24"/>
        </w:rPr>
        <w:t>2．供应商对询价文件中供应商特定资格条件、技术和商务需求、评审标准及评审细则有异议的，应主要向采购人提出质疑，其他问题可向采购人提出质疑。</w:t>
      </w:r>
    </w:p>
    <w:p>
      <w:pPr>
        <w:spacing w:line="480" w:lineRule="exact"/>
        <w:ind w:firstLine="360" w:firstLineChars="150"/>
        <w:rPr>
          <w:rFonts w:ascii="宋体" w:hAnsi="宋体" w:cs="宋体"/>
          <w:sz w:val="24"/>
          <w:szCs w:val="24"/>
        </w:rPr>
      </w:pPr>
      <w:r>
        <w:rPr>
          <w:rFonts w:hint="eastAsia" w:ascii="宋体" w:hAnsi="宋体" w:cs="宋体"/>
          <w:sz w:val="24"/>
          <w:szCs w:val="24"/>
        </w:rPr>
        <w:t>（二）质疑答复</w:t>
      </w:r>
    </w:p>
    <w:p>
      <w:pPr>
        <w:spacing w:line="480" w:lineRule="exact"/>
        <w:ind w:firstLine="480" w:firstLineChars="200"/>
        <w:rPr>
          <w:rFonts w:ascii="宋体" w:hAnsi="宋体" w:cs="宋体"/>
          <w:sz w:val="24"/>
          <w:szCs w:val="24"/>
        </w:rPr>
      </w:pPr>
      <w:r>
        <w:rPr>
          <w:rFonts w:hint="eastAsia" w:ascii="宋体" w:hAnsi="宋体" w:cs="宋体"/>
          <w:sz w:val="24"/>
          <w:szCs w:val="24"/>
        </w:rPr>
        <w:t>采购人在收到供应商书面质疑后七个工作日内，对质疑内容作出答复。</w:t>
      </w:r>
    </w:p>
    <w:p>
      <w:pPr>
        <w:spacing w:line="480" w:lineRule="exact"/>
        <w:ind w:firstLine="482"/>
        <w:rPr>
          <w:rFonts w:ascii="宋体" w:hAnsi="宋体" w:cs="宋体"/>
          <w:sz w:val="24"/>
          <w:szCs w:val="24"/>
        </w:rPr>
      </w:pPr>
      <w:r>
        <w:rPr>
          <w:rFonts w:hint="eastAsia" w:ascii="宋体" w:hAnsi="宋体" w:cs="宋体"/>
          <w:sz w:val="24"/>
          <w:szCs w:val="24"/>
        </w:rPr>
        <w:t xml:space="preserve">   （三）不予受理或暂缓受理</w:t>
      </w:r>
    </w:p>
    <w:p>
      <w:pPr>
        <w:spacing w:line="480" w:lineRule="exact"/>
        <w:ind w:firstLine="480" w:firstLineChars="200"/>
        <w:rPr>
          <w:rFonts w:ascii="宋体" w:hAnsi="宋体" w:cs="宋体"/>
          <w:sz w:val="24"/>
          <w:szCs w:val="24"/>
        </w:rPr>
      </w:pPr>
      <w:r>
        <w:rPr>
          <w:rFonts w:hint="eastAsia" w:ascii="宋体" w:hAnsi="宋体" w:cs="宋体"/>
          <w:sz w:val="24"/>
          <w:szCs w:val="24"/>
        </w:rPr>
        <w:t>1．质疑有下列情形之一的，不予受理：</w:t>
      </w:r>
    </w:p>
    <w:p>
      <w:pPr>
        <w:spacing w:line="480" w:lineRule="exact"/>
        <w:ind w:firstLine="480" w:firstLineChars="200"/>
        <w:rPr>
          <w:rFonts w:ascii="宋体" w:hAnsi="宋体" w:cs="宋体"/>
          <w:sz w:val="24"/>
          <w:szCs w:val="24"/>
        </w:rPr>
      </w:pPr>
      <w:r>
        <w:rPr>
          <w:rFonts w:hint="eastAsia" w:ascii="宋体" w:hAnsi="宋体" w:cs="宋体"/>
          <w:sz w:val="24"/>
          <w:szCs w:val="24"/>
        </w:rPr>
        <w:t>1.1质疑供应商参与了询价活动后，再对询价采购文件内容提出质疑的；</w:t>
      </w:r>
    </w:p>
    <w:p>
      <w:pPr>
        <w:spacing w:line="480" w:lineRule="exact"/>
        <w:ind w:firstLine="480" w:firstLineChars="200"/>
        <w:rPr>
          <w:rFonts w:ascii="宋体" w:hAnsi="宋体" w:cs="宋体"/>
          <w:sz w:val="24"/>
          <w:szCs w:val="24"/>
        </w:rPr>
      </w:pPr>
      <w:r>
        <w:rPr>
          <w:rFonts w:hint="eastAsia" w:ascii="宋体" w:hAnsi="宋体" w:cs="宋体"/>
          <w:sz w:val="24"/>
          <w:szCs w:val="24"/>
        </w:rPr>
        <w:t>1.2质疑超过有效期的；</w:t>
      </w:r>
    </w:p>
    <w:p>
      <w:pPr>
        <w:spacing w:line="480" w:lineRule="exact"/>
        <w:ind w:firstLine="480" w:firstLineChars="200"/>
        <w:rPr>
          <w:rFonts w:ascii="宋体" w:hAnsi="宋体" w:cs="宋体"/>
          <w:sz w:val="24"/>
          <w:szCs w:val="24"/>
        </w:rPr>
      </w:pPr>
      <w:r>
        <w:rPr>
          <w:rFonts w:hint="eastAsia" w:ascii="宋体" w:hAnsi="宋体" w:cs="宋体"/>
          <w:sz w:val="24"/>
          <w:szCs w:val="24"/>
        </w:rPr>
        <w:t>1.3对同一事项重复质疑的。</w:t>
      </w:r>
    </w:p>
    <w:p>
      <w:pPr>
        <w:spacing w:line="480" w:lineRule="exact"/>
        <w:ind w:firstLine="480" w:firstLineChars="200"/>
        <w:rPr>
          <w:rFonts w:ascii="宋体" w:hAnsi="宋体" w:cs="宋体"/>
          <w:sz w:val="24"/>
          <w:szCs w:val="24"/>
        </w:rPr>
      </w:pPr>
      <w:r>
        <w:rPr>
          <w:rFonts w:hint="eastAsia" w:ascii="宋体" w:hAnsi="宋体" w:cs="宋体"/>
          <w:sz w:val="24"/>
          <w:szCs w:val="24"/>
        </w:rPr>
        <w:t>2．质疑有下列情形之一的，应暂不受理并告知供应商补充材料。供应商及时补充材料的，应予受理；逾期未补充的，不予受理：</w:t>
      </w:r>
    </w:p>
    <w:p>
      <w:pPr>
        <w:spacing w:line="480" w:lineRule="exact"/>
        <w:ind w:firstLine="480" w:firstLineChars="200"/>
        <w:rPr>
          <w:rFonts w:ascii="宋体" w:hAnsi="宋体" w:cs="宋体"/>
          <w:sz w:val="24"/>
          <w:szCs w:val="24"/>
        </w:rPr>
      </w:pPr>
      <w:r>
        <w:rPr>
          <w:rFonts w:hint="eastAsia" w:ascii="宋体" w:hAnsi="宋体" w:cs="宋体"/>
          <w:sz w:val="24"/>
          <w:szCs w:val="24"/>
        </w:rPr>
        <w:t>2.1质疑书格式和内容不符合国家或重庆市相关规定的；</w:t>
      </w:r>
    </w:p>
    <w:p>
      <w:pPr>
        <w:spacing w:line="480" w:lineRule="exact"/>
        <w:ind w:firstLine="480" w:firstLineChars="200"/>
        <w:rPr>
          <w:rFonts w:ascii="宋体" w:hAnsi="宋体" w:cs="宋体"/>
          <w:sz w:val="24"/>
          <w:szCs w:val="24"/>
        </w:rPr>
      </w:pPr>
      <w:r>
        <w:rPr>
          <w:rFonts w:hint="eastAsia" w:ascii="宋体" w:hAnsi="宋体" w:cs="宋体"/>
          <w:sz w:val="24"/>
          <w:szCs w:val="24"/>
        </w:rPr>
        <w:t>2.2质疑书提供的依据或证明材料不全的；</w:t>
      </w:r>
    </w:p>
    <w:p>
      <w:pPr>
        <w:spacing w:line="480" w:lineRule="exact"/>
        <w:ind w:firstLine="480" w:firstLineChars="200"/>
        <w:rPr>
          <w:rFonts w:ascii="宋体" w:hAnsi="宋体" w:cs="宋体"/>
          <w:sz w:val="24"/>
          <w:szCs w:val="24"/>
        </w:rPr>
      </w:pPr>
      <w:r>
        <w:rPr>
          <w:rFonts w:hint="eastAsia" w:ascii="宋体" w:hAnsi="宋体" w:cs="宋体"/>
          <w:sz w:val="24"/>
          <w:szCs w:val="24"/>
        </w:rPr>
        <w:t>2.3质疑书副本数量不足的。</w:t>
      </w:r>
    </w:p>
    <w:p>
      <w:pPr>
        <w:pStyle w:val="266"/>
        <w:spacing w:line="480" w:lineRule="exact"/>
        <w:ind w:firstLine="480" w:firstLineChars="200"/>
        <w:rPr>
          <w:rFonts w:hAnsi="宋体" w:cs="宋体"/>
          <w:sz w:val="24"/>
          <w:szCs w:val="24"/>
        </w:rPr>
      </w:pPr>
      <w:r>
        <w:rPr>
          <w:rFonts w:hint="eastAsia" w:hAnsi="宋体" w:cs="宋体"/>
          <w:sz w:val="24"/>
          <w:szCs w:val="24"/>
        </w:rPr>
        <w:t>（四）投诉</w:t>
      </w:r>
    </w:p>
    <w:p>
      <w:pPr>
        <w:pStyle w:val="266"/>
        <w:spacing w:line="480" w:lineRule="exact"/>
        <w:ind w:firstLine="480" w:firstLineChars="200"/>
        <w:rPr>
          <w:rFonts w:hAnsi="宋体" w:cs="宋体"/>
          <w:sz w:val="24"/>
          <w:szCs w:val="24"/>
        </w:rPr>
      </w:pPr>
      <w:r>
        <w:rPr>
          <w:rFonts w:hint="eastAsia" w:hAnsi="宋体" w:cs="宋体"/>
          <w:sz w:val="24"/>
          <w:szCs w:val="24"/>
        </w:rPr>
        <w:t>1．供应商对采购人的答复不满意或者采购人、采购人未在规定时间内答复的，可在答复期满后十五个工作日内按有关规定，向同级财政部门投诉。</w:t>
      </w:r>
    </w:p>
    <w:p>
      <w:pPr>
        <w:pStyle w:val="266"/>
        <w:spacing w:line="480" w:lineRule="exact"/>
        <w:ind w:firstLine="480" w:firstLineChars="200"/>
        <w:rPr>
          <w:rFonts w:hAnsi="宋体" w:cs="宋体"/>
          <w:sz w:val="24"/>
          <w:szCs w:val="24"/>
        </w:rPr>
      </w:pPr>
      <w:r>
        <w:rPr>
          <w:rFonts w:hint="eastAsia" w:hAnsi="宋体" w:cs="宋体"/>
          <w:sz w:val="24"/>
          <w:szCs w:val="24"/>
        </w:rPr>
        <w:t>2．在提出投诉时，应附送相关证明材料。投诉书及证明材料为外文的，应同时提供其中文译本；中文与外文意思不一致的，以中文为准。</w:t>
      </w:r>
    </w:p>
    <w:p>
      <w:pPr>
        <w:pStyle w:val="266"/>
        <w:spacing w:line="480" w:lineRule="exact"/>
        <w:ind w:firstLine="480" w:firstLineChars="200"/>
        <w:rPr>
          <w:rFonts w:hAnsi="宋体" w:cs="宋体"/>
          <w:sz w:val="24"/>
          <w:szCs w:val="24"/>
        </w:rPr>
      </w:pPr>
      <w:r>
        <w:rPr>
          <w:rFonts w:hint="eastAsia" w:hAnsi="宋体" w:cs="宋体"/>
          <w:sz w:val="24"/>
          <w:szCs w:val="24"/>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p>
    <w:p>
      <w:pPr>
        <w:pStyle w:val="3"/>
      </w:pPr>
      <w:bookmarkStart w:id="79" w:name="_Toc428437956"/>
      <w:bookmarkStart w:id="80" w:name="_Toc51660741"/>
      <w:bookmarkStart w:id="81" w:name="_Toc21368"/>
      <w:r>
        <w:rPr>
          <w:rFonts w:hint="eastAsia"/>
        </w:rPr>
        <w:t>七</w:t>
      </w:r>
      <w:bookmarkEnd w:id="79"/>
      <w:bookmarkEnd w:id="80"/>
      <w:bookmarkStart w:id="82" w:name="_Toc102227322"/>
      <w:bookmarkStart w:id="83" w:name="_Toc51660743"/>
      <w:bookmarkStart w:id="84" w:name="_Toc342913396"/>
      <w:bookmarkStart w:id="85" w:name="_Toc428437958"/>
      <w:r>
        <w:rPr>
          <w:rFonts w:hint="eastAsia"/>
        </w:rPr>
        <w:t>、签订</w:t>
      </w:r>
      <w:bookmarkEnd w:id="82"/>
      <w:r>
        <w:rPr>
          <w:rFonts w:hint="eastAsia"/>
        </w:rPr>
        <w:t>合同</w:t>
      </w:r>
      <w:bookmarkEnd w:id="81"/>
      <w:bookmarkEnd w:id="83"/>
      <w:bookmarkEnd w:id="84"/>
      <w:bookmarkEnd w:id="85"/>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（一）采购人应当自成交通知书发出之日起7个工作日内，按照询价采购文件和成交供应商响应文件的约定，与成交供应商签订书面合同。所签订的合同不得对询价采购文件和供应商的响应文件作实质性修改。</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（二）采购人应当自政府采购合同签订之日起2个工作日内，将政府采购合同在重庆市政府采购网上公告，但政府采购合同中涉及国家秘密、商业秘密的内容除外。</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（三）询价采购文件、供应商的响应文件及澄清文件等，均为签订政府采购合同的依据。</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（四）合同生效条款由供需双方约定，法律、行政法规规定应当办理批准、登记等手续后生效的合同，依照其规定。</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（五）合同原则上应按照询价文件提供的合同文件签订，相关单位要求适用合同通用格式版本的，应按其要求另行签订其他合同。</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（六）采购人要求成交供应商提供履约保证金的，应当在询价采购文件中予以约定。成交供应商履约完毕后，采购人应按询价文件及合同的约定无息退还其履约保证金。</w:t>
      </w:r>
    </w:p>
    <w:p>
      <w:pPr>
        <w:pStyle w:val="3"/>
        <w:jc w:val="center"/>
        <w:rPr>
          <w:rFonts w:ascii="宋体" w:eastAsia="宋体"/>
          <w:b/>
          <w:sz w:val="32"/>
          <w:szCs w:val="32"/>
        </w:rPr>
      </w:pPr>
      <w:bookmarkStart w:id="86" w:name="_Toc22556"/>
      <w:r>
        <w:rPr>
          <w:rFonts w:hint="eastAsia" w:ascii="宋体" w:eastAsia="宋体"/>
          <w:b/>
          <w:sz w:val="32"/>
          <w:szCs w:val="32"/>
        </w:rPr>
        <w:t xml:space="preserve">第六篇  </w:t>
      </w:r>
      <w:bookmarkEnd w:id="48"/>
      <w:r>
        <w:rPr>
          <w:rFonts w:hint="eastAsia" w:ascii="宋体" w:eastAsia="宋体"/>
          <w:b/>
          <w:sz w:val="32"/>
          <w:szCs w:val="32"/>
        </w:rPr>
        <w:t>合同草案条款和格式合同</w:t>
      </w:r>
      <w:bookmarkEnd w:id="86"/>
    </w:p>
    <w:p>
      <w:pPr>
        <w:snapToGrid w:val="0"/>
        <w:spacing w:line="360" w:lineRule="auto"/>
        <w:ind w:firstLine="600" w:firstLineChars="250"/>
        <w:outlineLvl w:val="0"/>
        <w:rPr>
          <w:rFonts w:ascii="宋体" w:hAnsi="宋体" w:cs="宋体"/>
          <w:bCs/>
          <w:sz w:val="24"/>
        </w:rPr>
      </w:pPr>
      <w:r>
        <w:rPr>
          <w:rFonts w:hint="eastAsia" w:ascii="宋体" w:hAnsi="宋体" w:cs="宋体"/>
          <w:bCs/>
          <w:sz w:val="24"/>
        </w:rPr>
        <w:t>一、定义</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（一）甲方（需方）即采购人，是指通过网上询价，接受合同货物和服务的各级国家机关、事业单位和团体组织。</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（二）乙方（供方）即成交供应商，是指成交后提供合同货物和服务的自然人、法人及其他组织。</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（三）合同是指由甲乙双方按照网上询价文和响应文件的实质性内容，通过协商一致达成的书面协议。</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（四）合同价格指以成交价格为依据，在供方全面履行合同义务后，需方（或财政部门）应支付给供方的金额。</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二、服务内容</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合同包括以下内容</w:t>
      </w:r>
      <w:r>
        <w:rPr>
          <w:rFonts w:hint="eastAsia" w:ascii="宋体" w:hAnsi="宋体" w:cs="宋体"/>
          <w:bCs/>
          <w:sz w:val="24"/>
          <w:szCs w:val="22"/>
        </w:rPr>
        <w:t>：服务名称、服务时间、服务地点、质量要求、服务要求等内容。</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三、合同价格</w:t>
      </w:r>
    </w:p>
    <w:p>
      <w:pPr>
        <w:snapToGrid w:val="0"/>
        <w:spacing w:line="360" w:lineRule="auto"/>
        <w:ind w:firstLine="360" w:firstLineChars="150"/>
        <w:outlineLvl w:val="0"/>
        <w:rPr>
          <w:rFonts w:ascii="宋体" w:hAnsi="宋体" w:cs="宋体"/>
          <w:bCs/>
          <w:sz w:val="24"/>
          <w:szCs w:val="22"/>
        </w:rPr>
      </w:pPr>
      <w:r>
        <w:rPr>
          <w:rFonts w:hint="eastAsia" w:ascii="宋体" w:hAnsi="宋体" w:cs="宋体"/>
          <w:bCs/>
          <w:sz w:val="24"/>
          <w:szCs w:val="22"/>
        </w:rPr>
        <w:t>（一）合同价格即合同总价。</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szCs w:val="22"/>
        </w:rPr>
        <w:t>（二）合同价格包括提供服务所需提供的所有人、财、物、税费等一切费用，所有税费由乙方负担。</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（三）合同价格为不变价。</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四、转包或分包</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（一）本合同范围的服务，应由乙方直接供应，不得转让他人供应；</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（二）非经甲方书面同意，乙方不得将本合同范围的服务全部或部分分包给他人供应；</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（三）如有转让和未经甲方同意的分包行为，甲方有权解除合同，并追究乙方的违约责任。</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五、质量保证及售后服务</w:t>
      </w:r>
    </w:p>
    <w:p>
      <w:pPr>
        <w:snapToGrid w:val="0"/>
        <w:spacing w:line="360" w:lineRule="auto"/>
        <w:ind w:firstLine="360" w:firstLineChars="150"/>
        <w:outlineLvl w:val="0"/>
        <w:rPr>
          <w:rFonts w:ascii="宋体" w:hAnsi="宋体" w:cs="宋体"/>
          <w:bCs/>
          <w:sz w:val="24"/>
          <w:szCs w:val="22"/>
        </w:rPr>
      </w:pPr>
      <w:r>
        <w:rPr>
          <w:rFonts w:hint="eastAsia" w:ascii="宋体" w:hAnsi="宋体" w:cs="宋体"/>
          <w:bCs/>
          <w:sz w:val="24"/>
          <w:szCs w:val="22"/>
        </w:rPr>
        <w:t>（一）乙方应按网上询价文件规定的服务要求、质量标准向甲方保质保量的提供服务。</w:t>
      </w:r>
    </w:p>
    <w:p>
      <w:pPr>
        <w:snapToGrid w:val="0"/>
        <w:spacing w:line="360" w:lineRule="auto"/>
        <w:ind w:firstLine="360" w:firstLineChars="150"/>
        <w:outlineLvl w:val="0"/>
        <w:rPr>
          <w:rFonts w:ascii="宋体" w:hAnsi="宋体" w:cs="宋体"/>
          <w:bCs/>
          <w:sz w:val="24"/>
          <w:szCs w:val="22"/>
        </w:rPr>
      </w:pPr>
      <w:r>
        <w:rPr>
          <w:rFonts w:hint="eastAsia" w:ascii="宋体" w:hAnsi="宋体" w:cs="宋体"/>
          <w:bCs/>
          <w:sz w:val="24"/>
          <w:szCs w:val="22"/>
        </w:rPr>
        <w:t>（二）乙方提供的服务如果存在质量问题，乙方应负责更正。对达不到服务要求者，根据实际情况，经双方协商，可按以下办法处理：</w:t>
      </w:r>
    </w:p>
    <w:p>
      <w:pPr>
        <w:snapToGrid w:val="0"/>
        <w:spacing w:line="360" w:lineRule="auto"/>
        <w:ind w:firstLine="360" w:firstLineChars="150"/>
        <w:outlineLvl w:val="0"/>
        <w:rPr>
          <w:rFonts w:ascii="宋体" w:hAnsi="宋体" w:cs="宋体"/>
          <w:bCs/>
          <w:sz w:val="24"/>
          <w:szCs w:val="22"/>
        </w:rPr>
      </w:pPr>
      <w:r>
        <w:rPr>
          <w:rFonts w:hint="eastAsia" w:ascii="宋体" w:hAnsi="宋体" w:cs="宋体"/>
          <w:bCs/>
          <w:sz w:val="24"/>
          <w:szCs w:val="22"/>
        </w:rPr>
        <w:t>1.重做：由乙方承担所发生的全部费用。</w:t>
      </w:r>
    </w:p>
    <w:p>
      <w:pPr>
        <w:snapToGrid w:val="0"/>
        <w:spacing w:line="360" w:lineRule="auto"/>
        <w:ind w:firstLine="360" w:firstLineChars="150"/>
        <w:outlineLvl w:val="0"/>
        <w:rPr>
          <w:rFonts w:ascii="宋体" w:hAnsi="宋体" w:cs="宋体"/>
          <w:bCs/>
          <w:sz w:val="24"/>
          <w:szCs w:val="22"/>
        </w:rPr>
      </w:pPr>
      <w:r>
        <w:rPr>
          <w:rFonts w:hint="eastAsia" w:ascii="宋体" w:hAnsi="宋体" w:cs="宋体"/>
          <w:bCs/>
          <w:sz w:val="24"/>
          <w:szCs w:val="22"/>
        </w:rPr>
        <w:t>2.乙方应对服务过程中出现的安全问题负责处理解决并承担一切费用。</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（三）如在使用过程中发生质量问题，乙方应同本项目“第三篇 采购项目商务需求”对</w:t>
      </w:r>
      <w:r>
        <w:rPr>
          <w:rFonts w:hint="eastAsia" w:ascii="宋体" w:hAnsi="宋体" w:cs="宋体"/>
          <w:sz w:val="24"/>
          <w:szCs w:val="24"/>
        </w:rPr>
        <w:t>质量保证期及售后服务</w:t>
      </w:r>
      <w:r>
        <w:rPr>
          <w:rFonts w:hint="eastAsia" w:ascii="宋体" w:hAnsi="宋体" w:cs="宋体"/>
          <w:bCs/>
          <w:sz w:val="24"/>
        </w:rPr>
        <w:t>内容的约定。</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（四）在质保期内，乙方应对货物或服务出现的质量及安全问题负责处理解决并承担一切费用。</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六、付款</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（一）本合同使用货币币制如未作特别说明均为人民币。</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（二）付款方式：银行转账、现金支票。</w:t>
      </w:r>
    </w:p>
    <w:p>
      <w:pPr>
        <w:snapToGrid w:val="0"/>
        <w:spacing w:line="360" w:lineRule="auto"/>
        <w:ind w:firstLine="360" w:firstLineChars="150"/>
        <w:jc w:val="left"/>
        <w:outlineLvl w:val="0"/>
        <w:rPr>
          <w:rFonts w:ascii="宋体" w:hAnsi="宋体" w:cs="宋体"/>
          <w:bCs/>
          <w:sz w:val="24"/>
        </w:rPr>
      </w:pPr>
      <w:r>
        <w:rPr>
          <w:rFonts w:hint="eastAsia" w:ascii="宋体" w:hAnsi="宋体" w:cs="宋体"/>
          <w:bCs/>
          <w:sz w:val="24"/>
        </w:rPr>
        <w:t>（三）付款方法：同本项目“第三篇 采购项目商务需求”中关于付款方式的约定。</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七、检查验收</w:t>
      </w:r>
    </w:p>
    <w:p>
      <w:pPr>
        <w:snapToGrid w:val="0"/>
        <w:spacing w:line="360" w:lineRule="auto"/>
        <w:ind w:firstLine="360" w:firstLineChars="150"/>
        <w:outlineLvl w:val="0"/>
        <w:rPr>
          <w:rFonts w:ascii="宋体" w:hAnsi="宋体" w:cs="宋体"/>
          <w:bCs/>
          <w:sz w:val="24"/>
          <w:szCs w:val="22"/>
        </w:rPr>
      </w:pPr>
      <w:r>
        <w:rPr>
          <w:rFonts w:hint="eastAsia" w:ascii="宋体" w:hAnsi="宋体" w:cs="宋体"/>
          <w:bCs/>
          <w:sz w:val="24"/>
          <w:szCs w:val="22"/>
        </w:rPr>
        <w:t>（一）供方所供服务的各种指标不得低于网上询价文件和响应文件的约定，服务质量要求按照网上询价文件和响应文件的内容执行。</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（二）验收报告应由需方、供方经办人签字，并加盖双方公章，以此作为支付凭据。</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八、索赔</w:t>
      </w:r>
    </w:p>
    <w:p>
      <w:pPr>
        <w:snapToGrid w:val="0"/>
        <w:spacing w:line="360" w:lineRule="auto"/>
        <w:ind w:firstLine="360" w:firstLineChars="150"/>
        <w:outlineLvl w:val="0"/>
        <w:rPr>
          <w:rFonts w:ascii="宋体" w:hAnsi="宋体" w:cs="宋体"/>
          <w:bCs/>
          <w:sz w:val="24"/>
          <w:szCs w:val="22"/>
        </w:rPr>
      </w:pPr>
      <w:r>
        <w:rPr>
          <w:rFonts w:hint="eastAsia" w:ascii="宋体" w:hAnsi="宋体" w:cs="宋体"/>
          <w:bCs/>
          <w:sz w:val="24"/>
          <w:szCs w:val="22"/>
        </w:rPr>
        <w:t>供方对所提供服务与合同要求不符负有责任，并且需方提出索赔，供方应按需方同意的下述一种或多种方法解决索赔事宜。</w:t>
      </w:r>
    </w:p>
    <w:p>
      <w:pPr>
        <w:snapToGrid w:val="0"/>
        <w:spacing w:line="360" w:lineRule="auto"/>
        <w:ind w:firstLine="360" w:firstLineChars="150"/>
        <w:outlineLvl w:val="0"/>
        <w:rPr>
          <w:rFonts w:ascii="宋体" w:hAnsi="宋体" w:cs="宋体"/>
          <w:bCs/>
          <w:sz w:val="24"/>
          <w:szCs w:val="22"/>
        </w:rPr>
      </w:pPr>
      <w:r>
        <w:rPr>
          <w:rFonts w:hint="eastAsia" w:ascii="宋体" w:hAnsi="宋体" w:cs="宋体"/>
          <w:bCs/>
          <w:sz w:val="24"/>
          <w:szCs w:val="22"/>
        </w:rPr>
        <w:t>（一）供方同意需方拒绝服务并把拒绝部分的金额以合同规定的同类货币付给需方，供方负担发生的一切损失和费用。</w:t>
      </w:r>
    </w:p>
    <w:p>
      <w:pPr>
        <w:snapToGrid w:val="0"/>
        <w:spacing w:line="360" w:lineRule="auto"/>
        <w:ind w:firstLine="360" w:firstLineChars="150"/>
        <w:outlineLvl w:val="0"/>
        <w:rPr>
          <w:rFonts w:ascii="宋体" w:hAnsi="宋体" w:cs="宋体"/>
          <w:bCs/>
          <w:sz w:val="24"/>
          <w:szCs w:val="22"/>
        </w:rPr>
      </w:pPr>
      <w:r>
        <w:rPr>
          <w:rFonts w:hint="eastAsia" w:ascii="宋体" w:hAnsi="宋体" w:cs="宋体"/>
          <w:bCs/>
          <w:sz w:val="24"/>
          <w:szCs w:val="22"/>
        </w:rPr>
        <w:t>（二）根据服务的疵劣和受损程度以及需方遭受损失的金额，经双方同意降低服务价格。</w:t>
      </w:r>
    </w:p>
    <w:p>
      <w:pPr>
        <w:snapToGrid w:val="0"/>
        <w:spacing w:line="360" w:lineRule="auto"/>
        <w:ind w:firstLine="360" w:firstLineChars="150"/>
        <w:outlineLvl w:val="0"/>
        <w:rPr>
          <w:rFonts w:ascii="宋体" w:hAnsi="宋体" w:cs="宋体"/>
          <w:bCs/>
          <w:sz w:val="24"/>
          <w:szCs w:val="22"/>
        </w:rPr>
      </w:pPr>
      <w:r>
        <w:rPr>
          <w:rFonts w:hint="eastAsia" w:ascii="宋体" w:hAnsi="宋体" w:cs="宋体"/>
          <w:bCs/>
          <w:sz w:val="24"/>
          <w:szCs w:val="22"/>
        </w:rPr>
        <w:t>九、知识产权</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szCs w:val="22"/>
        </w:rPr>
        <w:t>（一）甲方在中华人民共和国境内使用</w:t>
      </w:r>
      <w:r>
        <w:rPr>
          <w:rFonts w:hint="eastAsia" w:ascii="宋体" w:hAnsi="宋体" w:cs="宋体"/>
          <w:bCs/>
          <w:sz w:val="24"/>
        </w:rPr>
        <w:t>乙方提供的货物及服务时免受第三方提出的侵犯其专利权或其它知识产权的起诉。如果第三方提出侵权指控，乙方承担由此而引起的一切法律责任和费用。</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（二）若涉及软件开发等服务类项目知识产权的，知识产权归采购人所有。</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十、合同争议的解决</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（一）当事人友好协商达成一致</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（二）在60天内当事人协商不能达成协议的，可提请重庆仲裁委员会仲裁。</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十一、违约责任</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按《中华人民共和国民法典》、《中华人民共和国政府采购法》有关条款，或由供需双方约定。</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十二、合同生效及其它</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（一）合同生效及其效力应符合《中华人民共和国民法典》有关规定。</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（二）合同应经当事人法定代表人或委托代理人签字，加盖双方合同专用章或公章。</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（三）合同所包括附件，是合同不可分割的一部分，具有同等法法律效力。</w:t>
      </w:r>
    </w:p>
    <w:p>
      <w:pPr>
        <w:snapToGrid w:val="0"/>
        <w:spacing w:line="360" w:lineRule="auto"/>
        <w:ind w:firstLine="360" w:firstLineChars="150"/>
        <w:outlineLvl w:val="0"/>
        <w:rPr>
          <w:rFonts w:ascii="宋体" w:hAnsi="宋体" w:cs="宋体"/>
          <w:bCs/>
          <w:sz w:val="24"/>
        </w:rPr>
      </w:pPr>
      <w:r>
        <w:rPr>
          <w:rFonts w:hint="eastAsia" w:ascii="宋体" w:hAnsi="宋体" w:cs="宋体"/>
          <w:bCs/>
          <w:sz w:val="24"/>
        </w:rPr>
        <w:t>（四）合同需提供担保的，按《中华人民共和国民法典法》规定执行。</w:t>
      </w:r>
    </w:p>
    <w:p>
      <w:pPr>
        <w:spacing w:line="360" w:lineRule="auto"/>
        <w:ind w:firstLine="482"/>
        <w:jc w:val="left"/>
        <w:rPr>
          <w:rFonts w:ascii="宋体" w:hAnsi="宋体" w:cs="宋体"/>
          <w:b/>
          <w:sz w:val="32"/>
          <w:szCs w:val="32"/>
        </w:rPr>
      </w:pPr>
      <w:r>
        <w:rPr>
          <w:rFonts w:hint="eastAsia" w:ascii="宋体" w:hAnsi="宋体" w:cs="宋体"/>
          <w:bCs/>
          <w:sz w:val="24"/>
        </w:rPr>
        <w:t>（五）本合同条件未尽事宜依照《中华人民共和国民法典》，由供需双方共同协商确定。</w:t>
      </w:r>
    </w:p>
    <w:p>
      <w:pPr>
        <w:spacing w:line="500" w:lineRule="exact"/>
        <w:ind w:firstLine="640"/>
        <w:jc w:val="center"/>
        <w:rPr>
          <w:rFonts w:ascii="宋体" w:hAnsi="宋体" w:cs="宋体"/>
          <w:b/>
          <w:sz w:val="32"/>
          <w:szCs w:val="32"/>
        </w:rPr>
      </w:pPr>
    </w:p>
    <w:p>
      <w:pPr>
        <w:pStyle w:val="4"/>
      </w:pPr>
    </w:p>
    <w:p>
      <w:pPr>
        <w:ind w:firstLine="640"/>
        <w:rPr>
          <w:rFonts w:ascii="宋体" w:hAnsi="宋体" w:cs="宋体"/>
          <w:b/>
          <w:sz w:val="32"/>
          <w:szCs w:val="32"/>
        </w:rPr>
      </w:pPr>
    </w:p>
    <w:p>
      <w:pPr>
        <w:pStyle w:val="4"/>
      </w:pPr>
    </w:p>
    <w:p>
      <w:pPr>
        <w:ind w:firstLine="640"/>
        <w:rPr>
          <w:rFonts w:ascii="宋体" w:hAnsi="宋体" w:cs="宋体"/>
          <w:b/>
          <w:sz w:val="32"/>
          <w:szCs w:val="32"/>
        </w:rPr>
      </w:pPr>
    </w:p>
    <w:p>
      <w:pPr>
        <w:pStyle w:val="4"/>
      </w:pPr>
    </w:p>
    <w:p>
      <w:pPr>
        <w:ind w:firstLine="640"/>
        <w:rPr>
          <w:rFonts w:ascii="宋体" w:hAnsi="宋体" w:cs="宋体"/>
          <w:b/>
          <w:sz w:val="32"/>
          <w:szCs w:val="32"/>
        </w:rPr>
      </w:pPr>
    </w:p>
    <w:p>
      <w:pPr>
        <w:pStyle w:val="4"/>
      </w:pPr>
    </w:p>
    <w:p>
      <w:pPr>
        <w:ind w:firstLine="640"/>
        <w:rPr>
          <w:rFonts w:ascii="宋体" w:hAnsi="宋体" w:cs="宋体"/>
          <w:b/>
          <w:sz w:val="32"/>
          <w:szCs w:val="32"/>
        </w:rPr>
      </w:pPr>
    </w:p>
    <w:p>
      <w:pPr>
        <w:pStyle w:val="4"/>
      </w:pPr>
    </w:p>
    <w:p>
      <w:pPr>
        <w:ind w:firstLine="640"/>
        <w:rPr>
          <w:rFonts w:ascii="宋体" w:hAnsi="宋体" w:cs="宋体"/>
          <w:b/>
          <w:sz w:val="32"/>
          <w:szCs w:val="32"/>
        </w:rPr>
      </w:pPr>
    </w:p>
    <w:p>
      <w:pPr>
        <w:pStyle w:val="4"/>
      </w:pPr>
    </w:p>
    <w:p>
      <w:pPr>
        <w:rPr>
          <w:rFonts w:ascii="宋体" w:hAnsi="宋体" w:cs="宋体"/>
        </w:rPr>
      </w:pPr>
    </w:p>
    <w:p>
      <w:pPr>
        <w:rPr>
          <w:rFonts w:ascii="宋体" w:hAnsi="宋体" w:cs="宋体"/>
        </w:rPr>
      </w:pPr>
    </w:p>
    <w:p>
      <w:pPr>
        <w:ind w:firstLine="482"/>
        <w:rPr>
          <w:rFonts w:ascii="宋体" w:hAnsi="宋体" w:cs="宋体"/>
          <w:sz w:val="24"/>
        </w:rPr>
      </w:pPr>
      <w:bookmarkStart w:id="87" w:name="_Toc303945820"/>
      <w:bookmarkStart w:id="88" w:name="_Toc148265480"/>
    </w:p>
    <w:p>
      <w:pPr>
        <w:ind w:firstLine="482"/>
        <w:rPr>
          <w:rFonts w:ascii="宋体" w:hAnsi="宋体" w:cs="宋体"/>
          <w:sz w:val="24"/>
        </w:rPr>
      </w:pPr>
    </w:p>
    <w:p>
      <w:pPr>
        <w:ind w:firstLine="482"/>
        <w:rPr>
          <w:rFonts w:ascii="宋体" w:hAnsi="宋体" w:cs="宋体"/>
          <w:sz w:val="24"/>
        </w:rPr>
      </w:pPr>
    </w:p>
    <w:p>
      <w:pPr>
        <w:ind w:firstLine="482"/>
        <w:rPr>
          <w:rFonts w:ascii="宋体" w:hAnsi="宋体" w:cs="宋体"/>
          <w:sz w:val="24"/>
        </w:rPr>
      </w:pPr>
    </w:p>
    <w:p>
      <w:pPr>
        <w:ind w:firstLine="482"/>
        <w:rPr>
          <w:rFonts w:ascii="宋体" w:hAnsi="宋体" w:cs="宋体"/>
          <w:sz w:val="24"/>
        </w:rPr>
      </w:pPr>
    </w:p>
    <w:p>
      <w:pPr>
        <w:ind w:firstLine="482"/>
        <w:rPr>
          <w:rFonts w:ascii="宋体" w:hAnsi="宋体" w:cs="宋体"/>
          <w:sz w:val="24"/>
        </w:rPr>
      </w:pPr>
    </w:p>
    <w:p>
      <w:pPr>
        <w:ind w:firstLine="482"/>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ind w:firstLine="482"/>
        <w:rPr>
          <w:rFonts w:ascii="宋体" w:hAnsi="宋体" w:cs="宋体"/>
          <w:sz w:val="24"/>
        </w:rPr>
      </w:pPr>
    </w:p>
    <w:p>
      <w:pPr>
        <w:ind w:firstLine="482"/>
        <w:rPr>
          <w:rFonts w:ascii="宋体" w:hAnsi="宋体" w:cs="宋体"/>
        </w:rPr>
      </w:pPr>
      <w:r>
        <w:rPr>
          <w:rFonts w:hint="eastAsia" w:ascii="宋体" w:hAnsi="宋体" w:cs="宋体"/>
          <w:sz w:val="24"/>
        </w:rPr>
        <w:t>附页：合同格式</w:t>
      </w:r>
      <w:bookmarkEnd w:id="87"/>
      <w:bookmarkEnd w:id="88"/>
    </w:p>
    <w:p>
      <w:pPr>
        <w:spacing w:line="500" w:lineRule="exact"/>
        <w:ind w:firstLine="640"/>
        <w:jc w:val="center"/>
        <w:rPr>
          <w:rFonts w:ascii="宋体" w:hAnsi="宋体" w:cs="宋体"/>
          <w:b/>
          <w:sz w:val="32"/>
          <w:szCs w:val="32"/>
        </w:rPr>
      </w:pPr>
      <w:r>
        <w:rPr>
          <w:rFonts w:hint="eastAsia" w:ascii="宋体" w:hAnsi="宋体" w:cs="宋体"/>
          <w:b/>
          <w:sz w:val="32"/>
          <w:szCs w:val="32"/>
        </w:rPr>
        <w:t>采购合同</w:t>
      </w:r>
    </w:p>
    <w:p>
      <w:pPr>
        <w:spacing w:line="500" w:lineRule="exact"/>
        <w:ind w:firstLine="482"/>
        <w:rPr>
          <w:rFonts w:ascii="宋体" w:hAnsi="宋体" w:cs="宋体"/>
          <w:sz w:val="24"/>
        </w:rPr>
      </w:pPr>
    </w:p>
    <w:p>
      <w:pPr>
        <w:spacing w:line="500" w:lineRule="exact"/>
        <w:ind w:firstLine="482"/>
        <w:rPr>
          <w:rFonts w:ascii="宋体" w:hAnsi="宋体" w:cs="宋体"/>
          <w:sz w:val="24"/>
        </w:rPr>
      </w:pPr>
      <w:r>
        <w:rPr>
          <w:rFonts w:hint="eastAsia" w:ascii="宋体" w:hAnsi="宋体" w:cs="宋体"/>
          <w:sz w:val="24"/>
        </w:rPr>
        <w:t>甲方（需方）：___________________________      计价单位：____________</w:t>
      </w:r>
    </w:p>
    <w:p>
      <w:pPr>
        <w:spacing w:line="500" w:lineRule="exact"/>
        <w:ind w:firstLine="482"/>
        <w:rPr>
          <w:rFonts w:ascii="宋体" w:hAnsi="宋体" w:cs="宋体"/>
          <w:sz w:val="24"/>
        </w:rPr>
      </w:pPr>
      <w:r>
        <w:rPr>
          <w:rFonts w:hint="eastAsia" w:ascii="宋体" w:hAnsi="宋体" w:cs="宋体"/>
          <w:sz w:val="24"/>
        </w:rPr>
        <w:t>乙方（供方）：___________________________      计量单位：_____________</w:t>
      </w:r>
    </w:p>
    <w:p>
      <w:pPr>
        <w:spacing w:line="500" w:lineRule="exact"/>
        <w:ind w:firstLine="482"/>
        <w:rPr>
          <w:rFonts w:ascii="宋体" w:hAnsi="宋体" w:cs="宋体"/>
          <w:sz w:val="24"/>
        </w:rPr>
      </w:pPr>
    </w:p>
    <w:p>
      <w:pPr>
        <w:spacing w:line="500" w:lineRule="exact"/>
        <w:ind w:firstLine="482"/>
        <w:rPr>
          <w:rFonts w:ascii="宋体" w:hAnsi="宋体" w:cs="宋体"/>
          <w:sz w:val="24"/>
        </w:rPr>
      </w:pPr>
      <w:r>
        <w:rPr>
          <w:rFonts w:hint="eastAsia" w:ascii="宋体" w:hAnsi="宋体" w:cs="宋体"/>
          <w:sz w:val="24"/>
        </w:rPr>
        <w:t>经双方协商一致，达成以下购销合同：</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29"/>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526" w:type="dxa"/>
            <w:vAlign w:val="center"/>
          </w:tcPr>
          <w:p>
            <w:pPr>
              <w:spacing w:line="240" w:lineRule="atLeast"/>
              <w:ind w:firstLine="482"/>
              <w:jc w:val="center"/>
              <w:rPr>
                <w:rFonts w:ascii="宋体" w:hAnsi="宋体" w:cs="宋体"/>
                <w:sz w:val="24"/>
                <w:szCs w:val="24"/>
              </w:rPr>
            </w:pPr>
            <w:r>
              <w:rPr>
                <w:rFonts w:hint="eastAsia" w:ascii="宋体" w:hAnsi="宋体" w:cs="宋体"/>
                <w:sz w:val="24"/>
                <w:szCs w:val="24"/>
              </w:rPr>
              <w:t>名称</w:t>
            </w:r>
          </w:p>
        </w:tc>
        <w:tc>
          <w:tcPr>
            <w:tcW w:w="2529" w:type="dxa"/>
            <w:vAlign w:val="center"/>
          </w:tcPr>
          <w:p>
            <w:pPr>
              <w:spacing w:line="240" w:lineRule="atLeast"/>
              <w:ind w:firstLine="482"/>
              <w:jc w:val="center"/>
              <w:rPr>
                <w:rFonts w:ascii="宋体" w:hAnsi="宋体" w:cs="宋体"/>
                <w:sz w:val="24"/>
                <w:szCs w:val="24"/>
              </w:rPr>
            </w:pPr>
            <w:r>
              <w:rPr>
                <w:rFonts w:hint="eastAsia" w:ascii="宋体" w:hAnsi="宋体" w:cs="宋体"/>
                <w:sz w:val="24"/>
                <w:szCs w:val="24"/>
              </w:rPr>
              <w:t>数量</w:t>
            </w:r>
          </w:p>
        </w:tc>
        <w:tc>
          <w:tcPr>
            <w:tcW w:w="1298" w:type="dxa"/>
            <w:gridSpan w:val="2"/>
            <w:vAlign w:val="center"/>
          </w:tcPr>
          <w:p>
            <w:pPr>
              <w:spacing w:line="240" w:lineRule="atLeast"/>
              <w:rPr>
                <w:rFonts w:ascii="宋体" w:hAnsi="宋体" w:cs="宋体"/>
                <w:sz w:val="24"/>
                <w:szCs w:val="24"/>
              </w:rPr>
            </w:pPr>
            <w:r>
              <w:rPr>
                <w:rFonts w:hint="eastAsia" w:ascii="宋体" w:hAnsi="宋体" w:cs="宋体"/>
                <w:sz w:val="24"/>
                <w:szCs w:val="24"/>
              </w:rPr>
              <w:t>综合单价</w:t>
            </w:r>
          </w:p>
        </w:tc>
        <w:tc>
          <w:tcPr>
            <w:tcW w:w="1134" w:type="dxa"/>
            <w:vAlign w:val="center"/>
          </w:tcPr>
          <w:p>
            <w:pPr>
              <w:spacing w:line="240" w:lineRule="atLeast"/>
              <w:rPr>
                <w:rFonts w:ascii="宋体" w:hAnsi="宋体" w:cs="宋体"/>
                <w:sz w:val="24"/>
                <w:szCs w:val="24"/>
              </w:rPr>
            </w:pPr>
            <w:r>
              <w:rPr>
                <w:rFonts w:hint="eastAsia" w:ascii="宋体" w:hAnsi="宋体" w:cs="宋体"/>
                <w:sz w:val="24"/>
                <w:szCs w:val="24"/>
              </w:rPr>
              <w:t>总价</w:t>
            </w:r>
          </w:p>
        </w:tc>
        <w:tc>
          <w:tcPr>
            <w:tcW w:w="1559" w:type="dxa"/>
            <w:vAlign w:val="center"/>
          </w:tcPr>
          <w:p>
            <w:pPr>
              <w:spacing w:line="240" w:lineRule="atLeast"/>
              <w:rPr>
                <w:rFonts w:ascii="宋体" w:hAnsi="宋体" w:cs="宋体"/>
                <w:sz w:val="24"/>
                <w:szCs w:val="24"/>
              </w:rPr>
            </w:pPr>
            <w:r>
              <w:rPr>
                <w:rFonts w:hint="eastAsia" w:ascii="宋体" w:hAnsi="宋体" w:cs="宋体"/>
                <w:sz w:val="24"/>
                <w:szCs w:val="24"/>
              </w:rPr>
              <w:t>服务时间</w:t>
            </w:r>
          </w:p>
        </w:tc>
        <w:tc>
          <w:tcPr>
            <w:tcW w:w="1567" w:type="dxa"/>
            <w:vAlign w:val="center"/>
          </w:tcPr>
          <w:p>
            <w:pPr>
              <w:spacing w:line="240" w:lineRule="atLeast"/>
              <w:rPr>
                <w:rFonts w:ascii="宋体" w:hAnsi="宋体" w:cs="宋体"/>
                <w:sz w:val="24"/>
                <w:szCs w:val="24"/>
              </w:rPr>
            </w:pPr>
            <w:r>
              <w:rPr>
                <w:rFonts w:hint="eastAsia" w:ascii="宋体" w:hAnsi="宋体" w:cs="宋体"/>
                <w:sz w:val="24"/>
                <w:szCs w:val="24"/>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pPr>
              <w:spacing w:line="240" w:lineRule="atLeast"/>
              <w:ind w:firstLine="482"/>
              <w:jc w:val="center"/>
              <w:rPr>
                <w:rFonts w:ascii="宋体" w:hAnsi="宋体" w:cs="宋体"/>
                <w:sz w:val="24"/>
                <w:szCs w:val="24"/>
              </w:rPr>
            </w:pPr>
          </w:p>
        </w:tc>
        <w:tc>
          <w:tcPr>
            <w:tcW w:w="2529" w:type="dxa"/>
            <w:vAlign w:val="center"/>
          </w:tcPr>
          <w:p>
            <w:pPr>
              <w:spacing w:line="240" w:lineRule="atLeast"/>
              <w:ind w:firstLine="482"/>
              <w:jc w:val="center"/>
              <w:rPr>
                <w:rFonts w:ascii="宋体" w:hAnsi="宋体" w:cs="宋体"/>
                <w:sz w:val="24"/>
                <w:szCs w:val="24"/>
              </w:rPr>
            </w:pPr>
          </w:p>
        </w:tc>
        <w:tc>
          <w:tcPr>
            <w:tcW w:w="1298" w:type="dxa"/>
            <w:gridSpan w:val="2"/>
            <w:vAlign w:val="center"/>
          </w:tcPr>
          <w:p>
            <w:pPr>
              <w:spacing w:line="240" w:lineRule="atLeast"/>
              <w:ind w:firstLine="482"/>
              <w:jc w:val="center"/>
              <w:rPr>
                <w:rFonts w:ascii="宋体" w:hAnsi="宋体" w:cs="宋体"/>
                <w:sz w:val="24"/>
                <w:szCs w:val="24"/>
              </w:rPr>
            </w:pPr>
          </w:p>
        </w:tc>
        <w:tc>
          <w:tcPr>
            <w:tcW w:w="1134" w:type="dxa"/>
            <w:vAlign w:val="center"/>
          </w:tcPr>
          <w:p>
            <w:pPr>
              <w:spacing w:line="240" w:lineRule="atLeast"/>
              <w:ind w:firstLine="482"/>
              <w:jc w:val="center"/>
              <w:rPr>
                <w:rFonts w:ascii="宋体" w:hAnsi="宋体" w:cs="宋体"/>
                <w:sz w:val="24"/>
                <w:szCs w:val="24"/>
              </w:rPr>
            </w:pPr>
          </w:p>
        </w:tc>
        <w:tc>
          <w:tcPr>
            <w:tcW w:w="1559" w:type="dxa"/>
            <w:vAlign w:val="center"/>
          </w:tcPr>
          <w:p>
            <w:pPr>
              <w:spacing w:line="240" w:lineRule="atLeast"/>
              <w:ind w:firstLine="482"/>
              <w:jc w:val="center"/>
              <w:rPr>
                <w:rFonts w:ascii="宋体" w:hAnsi="宋体" w:cs="宋体"/>
                <w:sz w:val="24"/>
                <w:szCs w:val="24"/>
              </w:rPr>
            </w:pPr>
          </w:p>
        </w:tc>
        <w:tc>
          <w:tcPr>
            <w:tcW w:w="1567" w:type="dxa"/>
            <w:vAlign w:val="center"/>
          </w:tcPr>
          <w:p>
            <w:pPr>
              <w:spacing w:line="240" w:lineRule="atLeast"/>
              <w:ind w:firstLine="482"/>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pPr>
              <w:spacing w:line="240" w:lineRule="atLeast"/>
              <w:ind w:firstLine="482"/>
              <w:jc w:val="center"/>
              <w:rPr>
                <w:rFonts w:ascii="宋体" w:hAnsi="宋体" w:cs="宋体"/>
                <w:sz w:val="24"/>
                <w:szCs w:val="24"/>
              </w:rPr>
            </w:pPr>
          </w:p>
        </w:tc>
        <w:tc>
          <w:tcPr>
            <w:tcW w:w="2529" w:type="dxa"/>
            <w:vAlign w:val="center"/>
          </w:tcPr>
          <w:p>
            <w:pPr>
              <w:spacing w:line="240" w:lineRule="atLeast"/>
              <w:ind w:firstLine="482"/>
              <w:jc w:val="center"/>
              <w:rPr>
                <w:rFonts w:ascii="宋体" w:hAnsi="宋体" w:cs="宋体"/>
                <w:sz w:val="24"/>
                <w:szCs w:val="24"/>
              </w:rPr>
            </w:pPr>
          </w:p>
        </w:tc>
        <w:tc>
          <w:tcPr>
            <w:tcW w:w="1298" w:type="dxa"/>
            <w:gridSpan w:val="2"/>
            <w:vAlign w:val="center"/>
          </w:tcPr>
          <w:p>
            <w:pPr>
              <w:spacing w:line="240" w:lineRule="atLeast"/>
              <w:ind w:firstLine="482"/>
              <w:jc w:val="center"/>
              <w:rPr>
                <w:rFonts w:ascii="宋体" w:hAnsi="宋体" w:cs="宋体"/>
                <w:sz w:val="24"/>
                <w:szCs w:val="24"/>
              </w:rPr>
            </w:pPr>
          </w:p>
        </w:tc>
        <w:tc>
          <w:tcPr>
            <w:tcW w:w="1134" w:type="dxa"/>
            <w:vAlign w:val="center"/>
          </w:tcPr>
          <w:p>
            <w:pPr>
              <w:spacing w:line="240" w:lineRule="atLeast"/>
              <w:ind w:firstLine="482"/>
              <w:jc w:val="center"/>
              <w:rPr>
                <w:rFonts w:ascii="宋体" w:hAnsi="宋体" w:cs="宋体"/>
                <w:sz w:val="24"/>
                <w:szCs w:val="24"/>
              </w:rPr>
            </w:pPr>
          </w:p>
        </w:tc>
        <w:tc>
          <w:tcPr>
            <w:tcW w:w="1559" w:type="dxa"/>
            <w:vAlign w:val="center"/>
          </w:tcPr>
          <w:p>
            <w:pPr>
              <w:spacing w:line="240" w:lineRule="atLeast"/>
              <w:ind w:firstLine="482"/>
              <w:jc w:val="center"/>
              <w:rPr>
                <w:rFonts w:ascii="宋体" w:hAnsi="宋体" w:cs="宋体"/>
                <w:sz w:val="24"/>
                <w:szCs w:val="24"/>
              </w:rPr>
            </w:pPr>
          </w:p>
        </w:tc>
        <w:tc>
          <w:tcPr>
            <w:tcW w:w="1567" w:type="dxa"/>
            <w:vAlign w:val="center"/>
          </w:tcPr>
          <w:p>
            <w:pPr>
              <w:spacing w:line="240" w:lineRule="atLeast"/>
              <w:ind w:firstLine="482"/>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pPr>
              <w:spacing w:line="240" w:lineRule="atLeast"/>
              <w:ind w:firstLine="482"/>
              <w:jc w:val="center"/>
              <w:rPr>
                <w:rFonts w:ascii="宋体" w:hAnsi="宋体" w:cs="宋体"/>
                <w:sz w:val="24"/>
                <w:szCs w:val="24"/>
              </w:rPr>
            </w:pPr>
          </w:p>
        </w:tc>
        <w:tc>
          <w:tcPr>
            <w:tcW w:w="2529" w:type="dxa"/>
            <w:vAlign w:val="center"/>
          </w:tcPr>
          <w:p>
            <w:pPr>
              <w:spacing w:line="240" w:lineRule="atLeast"/>
              <w:ind w:firstLine="482"/>
              <w:jc w:val="center"/>
              <w:rPr>
                <w:rFonts w:ascii="宋体" w:hAnsi="宋体" w:cs="宋体"/>
                <w:sz w:val="24"/>
                <w:szCs w:val="24"/>
              </w:rPr>
            </w:pPr>
          </w:p>
        </w:tc>
        <w:tc>
          <w:tcPr>
            <w:tcW w:w="1298" w:type="dxa"/>
            <w:gridSpan w:val="2"/>
            <w:vAlign w:val="center"/>
          </w:tcPr>
          <w:p>
            <w:pPr>
              <w:spacing w:line="240" w:lineRule="atLeast"/>
              <w:ind w:firstLine="482"/>
              <w:jc w:val="center"/>
              <w:rPr>
                <w:rFonts w:ascii="宋体" w:hAnsi="宋体" w:cs="宋体"/>
                <w:sz w:val="24"/>
                <w:szCs w:val="24"/>
              </w:rPr>
            </w:pPr>
          </w:p>
        </w:tc>
        <w:tc>
          <w:tcPr>
            <w:tcW w:w="1134" w:type="dxa"/>
            <w:vAlign w:val="center"/>
          </w:tcPr>
          <w:p>
            <w:pPr>
              <w:spacing w:line="240" w:lineRule="atLeast"/>
              <w:ind w:firstLine="482"/>
              <w:jc w:val="center"/>
              <w:rPr>
                <w:rFonts w:ascii="宋体" w:hAnsi="宋体" w:cs="宋体"/>
                <w:sz w:val="24"/>
                <w:szCs w:val="24"/>
              </w:rPr>
            </w:pPr>
          </w:p>
        </w:tc>
        <w:tc>
          <w:tcPr>
            <w:tcW w:w="1559" w:type="dxa"/>
            <w:vAlign w:val="center"/>
          </w:tcPr>
          <w:p>
            <w:pPr>
              <w:spacing w:line="240" w:lineRule="atLeast"/>
              <w:ind w:firstLine="482"/>
              <w:jc w:val="center"/>
              <w:rPr>
                <w:rFonts w:ascii="宋体" w:hAnsi="宋体" w:cs="宋体"/>
                <w:sz w:val="24"/>
                <w:szCs w:val="24"/>
              </w:rPr>
            </w:pPr>
          </w:p>
        </w:tc>
        <w:tc>
          <w:tcPr>
            <w:tcW w:w="1567" w:type="dxa"/>
            <w:vAlign w:val="center"/>
          </w:tcPr>
          <w:p>
            <w:pPr>
              <w:spacing w:line="240" w:lineRule="atLeast"/>
              <w:ind w:firstLine="482"/>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pPr>
              <w:spacing w:line="240" w:lineRule="atLeast"/>
              <w:ind w:firstLine="482"/>
              <w:jc w:val="center"/>
              <w:rPr>
                <w:rFonts w:ascii="宋体" w:hAnsi="宋体" w:cs="宋体"/>
                <w:sz w:val="24"/>
                <w:szCs w:val="24"/>
              </w:rPr>
            </w:pPr>
          </w:p>
        </w:tc>
        <w:tc>
          <w:tcPr>
            <w:tcW w:w="2529" w:type="dxa"/>
            <w:vAlign w:val="center"/>
          </w:tcPr>
          <w:p>
            <w:pPr>
              <w:spacing w:line="240" w:lineRule="atLeast"/>
              <w:ind w:firstLine="482"/>
              <w:jc w:val="center"/>
              <w:rPr>
                <w:rFonts w:ascii="宋体" w:hAnsi="宋体" w:cs="宋体"/>
                <w:sz w:val="24"/>
                <w:szCs w:val="24"/>
              </w:rPr>
            </w:pPr>
          </w:p>
        </w:tc>
        <w:tc>
          <w:tcPr>
            <w:tcW w:w="1298" w:type="dxa"/>
            <w:gridSpan w:val="2"/>
            <w:vAlign w:val="center"/>
          </w:tcPr>
          <w:p>
            <w:pPr>
              <w:spacing w:line="240" w:lineRule="atLeast"/>
              <w:ind w:firstLine="482"/>
              <w:jc w:val="center"/>
              <w:rPr>
                <w:rFonts w:ascii="宋体" w:hAnsi="宋体" w:cs="宋体"/>
                <w:sz w:val="24"/>
                <w:szCs w:val="24"/>
              </w:rPr>
            </w:pPr>
          </w:p>
        </w:tc>
        <w:tc>
          <w:tcPr>
            <w:tcW w:w="1134" w:type="dxa"/>
            <w:vAlign w:val="center"/>
          </w:tcPr>
          <w:p>
            <w:pPr>
              <w:spacing w:line="240" w:lineRule="atLeast"/>
              <w:ind w:firstLine="482"/>
              <w:jc w:val="center"/>
              <w:rPr>
                <w:rFonts w:ascii="宋体" w:hAnsi="宋体" w:cs="宋体"/>
                <w:sz w:val="24"/>
                <w:szCs w:val="24"/>
              </w:rPr>
            </w:pPr>
          </w:p>
        </w:tc>
        <w:tc>
          <w:tcPr>
            <w:tcW w:w="1559" w:type="dxa"/>
            <w:vAlign w:val="center"/>
          </w:tcPr>
          <w:p>
            <w:pPr>
              <w:spacing w:line="240" w:lineRule="atLeast"/>
              <w:ind w:firstLine="482"/>
              <w:jc w:val="center"/>
              <w:rPr>
                <w:rFonts w:ascii="宋体" w:hAnsi="宋体" w:cs="宋体"/>
                <w:sz w:val="24"/>
                <w:szCs w:val="24"/>
              </w:rPr>
            </w:pPr>
          </w:p>
        </w:tc>
        <w:tc>
          <w:tcPr>
            <w:tcW w:w="1567" w:type="dxa"/>
            <w:vAlign w:val="center"/>
          </w:tcPr>
          <w:p>
            <w:pPr>
              <w:spacing w:line="240" w:lineRule="atLeast"/>
              <w:ind w:firstLine="482"/>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pPr>
              <w:spacing w:line="240" w:lineRule="atLeast"/>
              <w:ind w:firstLine="482"/>
              <w:jc w:val="center"/>
              <w:rPr>
                <w:rFonts w:ascii="宋体" w:hAnsi="宋体" w:cs="宋体"/>
                <w:sz w:val="24"/>
                <w:szCs w:val="24"/>
              </w:rPr>
            </w:pPr>
          </w:p>
        </w:tc>
        <w:tc>
          <w:tcPr>
            <w:tcW w:w="2529" w:type="dxa"/>
            <w:vAlign w:val="center"/>
          </w:tcPr>
          <w:p>
            <w:pPr>
              <w:spacing w:line="240" w:lineRule="atLeast"/>
              <w:ind w:firstLine="482"/>
              <w:jc w:val="center"/>
              <w:rPr>
                <w:rFonts w:ascii="宋体" w:hAnsi="宋体" w:cs="宋体"/>
                <w:sz w:val="24"/>
                <w:szCs w:val="24"/>
              </w:rPr>
            </w:pPr>
          </w:p>
        </w:tc>
        <w:tc>
          <w:tcPr>
            <w:tcW w:w="1298" w:type="dxa"/>
            <w:gridSpan w:val="2"/>
            <w:vAlign w:val="center"/>
          </w:tcPr>
          <w:p>
            <w:pPr>
              <w:spacing w:line="240" w:lineRule="atLeast"/>
              <w:ind w:firstLine="482"/>
              <w:jc w:val="center"/>
              <w:rPr>
                <w:rFonts w:ascii="宋体" w:hAnsi="宋体" w:cs="宋体"/>
                <w:sz w:val="24"/>
                <w:szCs w:val="24"/>
              </w:rPr>
            </w:pPr>
          </w:p>
        </w:tc>
        <w:tc>
          <w:tcPr>
            <w:tcW w:w="1134" w:type="dxa"/>
            <w:vAlign w:val="center"/>
          </w:tcPr>
          <w:p>
            <w:pPr>
              <w:spacing w:line="240" w:lineRule="atLeast"/>
              <w:ind w:firstLine="482"/>
              <w:jc w:val="center"/>
              <w:rPr>
                <w:rFonts w:ascii="宋体" w:hAnsi="宋体" w:cs="宋体"/>
                <w:sz w:val="24"/>
                <w:szCs w:val="24"/>
              </w:rPr>
            </w:pPr>
          </w:p>
        </w:tc>
        <w:tc>
          <w:tcPr>
            <w:tcW w:w="1559" w:type="dxa"/>
            <w:vAlign w:val="center"/>
          </w:tcPr>
          <w:p>
            <w:pPr>
              <w:spacing w:line="240" w:lineRule="atLeast"/>
              <w:ind w:firstLine="482"/>
              <w:jc w:val="center"/>
              <w:rPr>
                <w:rFonts w:ascii="宋体" w:hAnsi="宋体" w:cs="宋体"/>
                <w:sz w:val="24"/>
                <w:szCs w:val="24"/>
              </w:rPr>
            </w:pPr>
          </w:p>
        </w:tc>
        <w:tc>
          <w:tcPr>
            <w:tcW w:w="1567" w:type="dxa"/>
            <w:vAlign w:val="center"/>
          </w:tcPr>
          <w:p>
            <w:pPr>
              <w:spacing w:line="240" w:lineRule="atLeast"/>
              <w:ind w:firstLine="482"/>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pPr>
              <w:spacing w:line="240" w:lineRule="atLeast"/>
              <w:ind w:firstLine="482"/>
              <w:jc w:val="center"/>
              <w:rPr>
                <w:rFonts w:ascii="宋体" w:hAnsi="宋体" w:cs="宋体"/>
                <w:sz w:val="24"/>
                <w:szCs w:val="24"/>
              </w:rPr>
            </w:pPr>
          </w:p>
        </w:tc>
        <w:tc>
          <w:tcPr>
            <w:tcW w:w="2529" w:type="dxa"/>
            <w:vAlign w:val="center"/>
          </w:tcPr>
          <w:p>
            <w:pPr>
              <w:spacing w:line="240" w:lineRule="atLeast"/>
              <w:ind w:firstLine="482"/>
              <w:jc w:val="center"/>
              <w:rPr>
                <w:rFonts w:ascii="宋体" w:hAnsi="宋体" w:cs="宋体"/>
                <w:sz w:val="24"/>
                <w:szCs w:val="24"/>
              </w:rPr>
            </w:pPr>
          </w:p>
        </w:tc>
        <w:tc>
          <w:tcPr>
            <w:tcW w:w="1298" w:type="dxa"/>
            <w:gridSpan w:val="2"/>
            <w:vAlign w:val="center"/>
          </w:tcPr>
          <w:p>
            <w:pPr>
              <w:spacing w:line="240" w:lineRule="atLeast"/>
              <w:ind w:firstLine="482"/>
              <w:jc w:val="center"/>
              <w:rPr>
                <w:rFonts w:ascii="宋体" w:hAnsi="宋体" w:cs="宋体"/>
                <w:sz w:val="24"/>
                <w:szCs w:val="24"/>
              </w:rPr>
            </w:pPr>
          </w:p>
        </w:tc>
        <w:tc>
          <w:tcPr>
            <w:tcW w:w="1134" w:type="dxa"/>
            <w:vAlign w:val="center"/>
          </w:tcPr>
          <w:p>
            <w:pPr>
              <w:spacing w:line="240" w:lineRule="atLeast"/>
              <w:ind w:firstLine="482"/>
              <w:jc w:val="center"/>
              <w:rPr>
                <w:rFonts w:ascii="宋体" w:hAnsi="宋体" w:cs="宋体"/>
                <w:sz w:val="24"/>
                <w:szCs w:val="24"/>
              </w:rPr>
            </w:pPr>
          </w:p>
        </w:tc>
        <w:tc>
          <w:tcPr>
            <w:tcW w:w="1559" w:type="dxa"/>
            <w:vAlign w:val="center"/>
          </w:tcPr>
          <w:p>
            <w:pPr>
              <w:spacing w:line="240" w:lineRule="atLeast"/>
              <w:ind w:firstLine="482"/>
              <w:jc w:val="center"/>
              <w:rPr>
                <w:rFonts w:ascii="宋体" w:hAnsi="宋体" w:cs="宋体"/>
                <w:sz w:val="24"/>
                <w:szCs w:val="24"/>
              </w:rPr>
            </w:pPr>
          </w:p>
        </w:tc>
        <w:tc>
          <w:tcPr>
            <w:tcW w:w="1567" w:type="dxa"/>
            <w:vAlign w:val="center"/>
          </w:tcPr>
          <w:p>
            <w:pPr>
              <w:spacing w:line="240" w:lineRule="atLeast"/>
              <w:ind w:firstLine="482"/>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pPr>
              <w:spacing w:line="240" w:lineRule="atLeast"/>
              <w:ind w:firstLine="482"/>
              <w:jc w:val="center"/>
              <w:rPr>
                <w:rFonts w:ascii="宋体" w:hAnsi="宋体" w:cs="宋体"/>
                <w:sz w:val="24"/>
                <w:szCs w:val="24"/>
              </w:rPr>
            </w:pPr>
          </w:p>
        </w:tc>
        <w:tc>
          <w:tcPr>
            <w:tcW w:w="2529" w:type="dxa"/>
            <w:vAlign w:val="center"/>
          </w:tcPr>
          <w:p>
            <w:pPr>
              <w:spacing w:line="240" w:lineRule="atLeast"/>
              <w:ind w:firstLine="482"/>
              <w:jc w:val="center"/>
              <w:rPr>
                <w:rFonts w:ascii="宋体" w:hAnsi="宋体" w:cs="宋体"/>
                <w:sz w:val="24"/>
                <w:szCs w:val="24"/>
              </w:rPr>
            </w:pPr>
          </w:p>
        </w:tc>
        <w:tc>
          <w:tcPr>
            <w:tcW w:w="1298" w:type="dxa"/>
            <w:gridSpan w:val="2"/>
            <w:vAlign w:val="center"/>
          </w:tcPr>
          <w:p>
            <w:pPr>
              <w:spacing w:line="240" w:lineRule="atLeast"/>
              <w:ind w:firstLine="482"/>
              <w:jc w:val="center"/>
              <w:rPr>
                <w:rFonts w:ascii="宋体" w:hAnsi="宋体" w:cs="宋体"/>
                <w:sz w:val="24"/>
                <w:szCs w:val="24"/>
              </w:rPr>
            </w:pPr>
          </w:p>
        </w:tc>
        <w:tc>
          <w:tcPr>
            <w:tcW w:w="1134" w:type="dxa"/>
            <w:vAlign w:val="center"/>
          </w:tcPr>
          <w:p>
            <w:pPr>
              <w:spacing w:line="240" w:lineRule="atLeast"/>
              <w:ind w:firstLine="482"/>
              <w:jc w:val="center"/>
              <w:rPr>
                <w:rFonts w:ascii="宋体" w:hAnsi="宋体" w:cs="宋体"/>
                <w:sz w:val="24"/>
                <w:szCs w:val="24"/>
              </w:rPr>
            </w:pPr>
          </w:p>
        </w:tc>
        <w:tc>
          <w:tcPr>
            <w:tcW w:w="1559" w:type="dxa"/>
            <w:vAlign w:val="center"/>
          </w:tcPr>
          <w:p>
            <w:pPr>
              <w:spacing w:line="240" w:lineRule="atLeast"/>
              <w:ind w:firstLine="482"/>
              <w:jc w:val="center"/>
              <w:rPr>
                <w:rFonts w:ascii="宋体" w:hAnsi="宋体" w:cs="宋体"/>
                <w:sz w:val="24"/>
                <w:szCs w:val="24"/>
              </w:rPr>
            </w:pPr>
          </w:p>
        </w:tc>
        <w:tc>
          <w:tcPr>
            <w:tcW w:w="1567" w:type="dxa"/>
            <w:vAlign w:val="center"/>
          </w:tcPr>
          <w:p>
            <w:pPr>
              <w:spacing w:line="240" w:lineRule="atLeast"/>
              <w:ind w:firstLine="482"/>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pPr>
              <w:spacing w:line="240" w:lineRule="atLeast"/>
              <w:ind w:firstLine="482"/>
              <w:jc w:val="center"/>
              <w:rPr>
                <w:rFonts w:ascii="宋体" w:hAnsi="宋体" w:cs="宋体"/>
                <w:sz w:val="24"/>
                <w:szCs w:val="24"/>
              </w:rPr>
            </w:pPr>
          </w:p>
        </w:tc>
        <w:tc>
          <w:tcPr>
            <w:tcW w:w="2529" w:type="dxa"/>
            <w:vAlign w:val="center"/>
          </w:tcPr>
          <w:p>
            <w:pPr>
              <w:spacing w:line="240" w:lineRule="atLeast"/>
              <w:ind w:firstLine="482"/>
              <w:jc w:val="center"/>
              <w:rPr>
                <w:rFonts w:ascii="宋体" w:hAnsi="宋体" w:cs="宋体"/>
                <w:sz w:val="24"/>
                <w:szCs w:val="24"/>
              </w:rPr>
            </w:pPr>
          </w:p>
        </w:tc>
        <w:tc>
          <w:tcPr>
            <w:tcW w:w="1298" w:type="dxa"/>
            <w:gridSpan w:val="2"/>
            <w:vAlign w:val="center"/>
          </w:tcPr>
          <w:p>
            <w:pPr>
              <w:spacing w:line="240" w:lineRule="atLeast"/>
              <w:ind w:firstLine="482"/>
              <w:jc w:val="center"/>
              <w:rPr>
                <w:rFonts w:ascii="宋体" w:hAnsi="宋体" w:cs="宋体"/>
                <w:sz w:val="24"/>
                <w:szCs w:val="24"/>
              </w:rPr>
            </w:pPr>
          </w:p>
        </w:tc>
        <w:tc>
          <w:tcPr>
            <w:tcW w:w="1134" w:type="dxa"/>
            <w:vAlign w:val="center"/>
          </w:tcPr>
          <w:p>
            <w:pPr>
              <w:spacing w:line="240" w:lineRule="atLeast"/>
              <w:ind w:firstLine="482"/>
              <w:jc w:val="center"/>
              <w:rPr>
                <w:rFonts w:ascii="宋体" w:hAnsi="宋体" w:cs="宋体"/>
                <w:sz w:val="24"/>
                <w:szCs w:val="24"/>
              </w:rPr>
            </w:pPr>
          </w:p>
        </w:tc>
        <w:tc>
          <w:tcPr>
            <w:tcW w:w="1559" w:type="dxa"/>
            <w:vAlign w:val="center"/>
          </w:tcPr>
          <w:p>
            <w:pPr>
              <w:spacing w:line="240" w:lineRule="atLeast"/>
              <w:ind w:firstLine="482"/>
              <w:jc w:val="center"/>
              <w:rPr>
                <w:rFonts w:ascii="宋体" w:hAnsi="宋体" w:cs="宋体"/>
                <w:sz w:val="24"/>
                <w:szCs w:val="24"/>
              </w:rPr>
            </w:pPr>
          </w:p>
        </w:tc>
        <w:tc>
          <w:tcPr>
            <w:tcW w:w="1567" w:type="dxa"/>
            <w:vAlign w:val="center"/>
          </w:tcPr>
          <w:p>
            <w:pPr>
              <w:spacing w:line="240" w:lineRule="atLeast"/>
              <w:ind w:firstLine="482"/>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240" w:lineRule="atLeast"/>
              <w:ind w:firstLine="482"/>
              <w:rPr>
                <w:rFonts w:ascii="宋体" w:hAnsi="宋体" w:cs="宋体"/>
                <w:sz w:val="24"/>
                <w:szCs w:val="24"/>
              </w:rPr>
            </w:pPr>
            <w:r>
              <w:rPr>
                <w:rFonts w:hint="eastAsia" w:ascii="宋体" w:hAnsi="宋体" w:cs="宋体"/>
                <w:sz w:val="24"/>
                <w:szCs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240" w:lineRule="atLeast"/>
              <w:ind w:firstLine="482"/>
              <w:rPr>
                <w:rFonts w:ascii="宋体" w:hAnsi="宋体" w:cs="宋体"/>
                <w:sz w:val="24"/>
                <w:szCs w:val="24"/>
              </w:rPr>
            </w:pPr>
            <w:r>
              <w:rPr>
                <w:rFonts w:hint="eastAsia" w:ascii="宋体" w:hAnsi="宋体" w:cs="宋体"/>
                <w:sz w:val="24"/>
                <w:szCs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pPr>
              <w:spacing w:line="240" w:lineRule="atLeast"/>
              <w:ind w:firstLine="482"/>
              <w:rPr>
                <w:rFonts w:ascii="宋体" w:hAnsi="宋体" w:cs="宋体"/>
                <w:sz w:val="24"/>
                <w:szCs w:val="24"/>
              </w:rPr>
            </w:pPr>
            <w:r>
              <w:rPr>
                <w:rFonts w:hint="eastAsia" w:ascii="宋体" w:hAnsi="宋体" w:cs="宋体"/>
                <w:sz w:val="24"/>
                <w:szCs w:val="24"/>
              </w:rPr>
              <w:t>一、质量要求和技术标准。供方须根据需方要求及本招标文件规定的国家相关标准进行服务，服务承诺如下：</w:t>
            </w:r>
          </w:p>
          <w:p>
            <w:pPr>
              <w:snapToGrid w:val="0"/>
              <w:spacing w:line="400" w:lineRule="exact"/>
              <w:ind w:firstLine="482"/>
              <w:jc w:val="left"/>
              <w:rPr>
                <w:rFonts w:ascii="宋体" w:hAnsi="宋体" w:cs="宋体"/>
                <w:sz w:val="24"/>
                <w:szCs w:val="24"/>
              </w:rPr>
            </w:pPr>
            <w:r>
              <w:rPr>
                <w:rFonts w:hint="eastAsia" w:ascii="宋体" w:hAnsi="宋体" w:cs="宋体"/>
                <w:sz w:val="24"/>
                <w:szCs w:val="24"/>
              </w:rPr>
              <w:t>（一）质量要求</w:t>
            </w:r>
          </w:p>
          <w:p>
            <w:pPr>
              <w:snapToGrid w:val="0"/>
              <w:spacing w:line="400" w:lineRule="exact"/>
              <w:ind w:firstLine="482"/>
              <w:jc w:val="left"/>
              <w:rPr>
                <w:rFonts w:ascii="宋体" w:hAnsi="宋体" w:cs="宋体"/>
                <w:sz w:val="24"/>
                <w:szCs w:val="24"/>
              </w:rPr>
            </w:pPr>
            <w:r>
              <w:rPr>
                <w:rFonts w:hint="eastAsia" w:ascii="宋体" w:hAnsi="宋体" w:cs="宋体"/>
                <w:sz w:val="24"/>
                <w:szCs w:val="24"/>
              </w:rPr>
              <w:t>（二）服务要求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2" w:hRule="atLeast"/>
        </w:trPr>
        <w:tc>
          <w:tcPr>
            <w:tcW w:w="9613" w:type="dxa"/>
            <w:gridSpan w:val="7"/>
          </w:tcPr>
          <w:p>
            <w:pPr>
              <w:spacing w:line="240" w:lineRule="atLeast"/>
              <w:ind w:firstLine="482"/>
              <w:rPr>
                <w:rFonts w:ascii="宋体" w:hAnsi="宋体" w:cs="宋体"/>
                <w:sz w:val="24"/>
                <w:szCs w:val="24"/>
              </w:rPr>
            </w:pPr>
            <w:r>
              <w:rPr>
                <w:rFonts w:hint="eastAsia" w:ascii="宋体" w:hAnsi="宋体" w:cs="宋体"/>
                <w:sz w:val="24"/>
                <w:szCs w:val="24"/>
              </w:rPr>
              <w:t>二、执行标准：</w:t>
            </w:r>
          </w:p>
          <w:p>
            <w:pPr>
              <w:spacing w:line="240" w:lineRule="atLeast"/>
              <w:ind w:firstLine="482"/>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pPr>
              <w:spacing w:line="240" w:lineRule="atLeast"/>
              <w:ind w:firstLine="482"/>
              <w:rPr>
                <w:rFonts w:ascii="宋体" w:hAnsi="宋体" w:cs="宋体"/>
                <w:sz w:val="24"/>
                <w:szCs w:val="24"/>
              </w:rPr>
            </w:pPr>
            <w:r>
              <w:rPr>
                <w:rFonts w:hint="eastAsia" w:ascii="宋体" w:hAnsi="宋体" w:cs="宋体"/>
                <w:sz w:val="24"/>
                <w:szCs w:val="24"/>
              </w:rPr>
              <w:t>三、验收标准、方法：</w:t>
            </w:r>
          </w:p>
          <w:p>
            <w:pPr>
              <w:spacing w:line="240" w:lineRule="atLeast"/>
              <w:ind w:firstLine="482"/>
              <w:rPr>
                <w:rFonts w:ascii="宋体" w:hAnsi="宋体" w:cs="宋体"/>
                <w:sz w:val="24"/>
                <w:szCs w:val="24"/>
              </w:rPr>
            </w:pPr>
            <w:r>
              <w:rPr>
                <w:rFonts w:hint="eastAsia" w:ascii="宋体" w:hAnsi="宋体" w:cs="宋体"/>
                <w:sz w:val="24"/>
                <w:szCs w:val="24"/>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240" w:lineRule="atLeast"/>
              <w:ind w:firstLine="482"/>
              <w:rPr>
                <w:rFonts w:ascii="宋体" w:hAnsi="宋体" w:cs="宋体"/>
                <w:sz w:val="24"/>
                <w:szCs w:val="24"/>
              </w:rPr>
            </w:pPr>
            <w:r>
              <w:rPr>
                <w:rFonts w:hint="eastAsia" w:ascii="宋体" w:hAnsi="宋体" w:cs="宋体"/>
                <w:sz w:val="24"/>
                <w:szCs w:val="24"/>
              </w:rPr>
              <w:t>四、付款方式：</w:t>
            </w:r>
          </w:p>
          <w:p>
            <w:pPr>
              <w:pStyle w:val="33"/>
              <w:spacing w:line="240" w:lineRule="atLeast"/>
              <w:ind w:firstLine="482"/>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240" w:lineRule="atLeast"/>
              <w:ind w:firstLine="482"/>
              <w:rPr>
                <w:rFonts w:ascii="宋体" w:hAnsi="宋体" w:cs="宋体"/>
                <w:sz w:val="24"/>
                <w:szCs w:val="24"/>
              </w:rPr>
            </w:pPr>
            <w:r>
              <w:rPr>
                <w:rFonts w:hint="eastAsia" w:ascii="宋体" w:hAnsi="宋体" w:cs="宋体"/>
                <w:sz w:val="24"/>
                <w:szCs w:val="24"/>
              </w:rPr>
              <w:t>五、违约责任：</w:t>
            </w:r>
          </w:p>
          <w:p>
            <w:pPr>
              <w:spacing w:line="240" w:lineRule="atLeast"/>
              <w:ind w:firstLine="482"/>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pPr>
              <w:spacing w:line="240" w:lineRule="atLeast"/>
              <w:ind w:firstLine="482"/>
              <w:rPr>
                <w:rFonts w:ascii="宋体" w:hAnsi="宋体" w:cs="宋体"/>
                <w:sz w:val="24"/>
                <w:szCs w:val="24"/>
              </w:rPr>
            </w:pPr>
            <w:r>
              <w:rPr>
                <w:rFonts w:hint="eastAsia" w:ascii="宋体" w:hAnsi="宋体" w:cs="宋体"/>
                <w:sz w:val="24"/>
                <w:szCs w:val="24"/>
              </w:rPr>
              <w:t>六、其他约定事项：</w:t>
            </w:r>
          </w:p>
          <w:p>
            <w:pPr>
              <w:spacing w:line="240" w:lineRule="atLeast"/>
              <w:ind w:firstLine="482"/>
              <w:rPr>
                <w:rFonts w:ascii="宋体" w:hAnsi="宋体" w:cs="宋体"/>
                <w:sz w:val="24"/>
                <w:szCs w:val="24"/>
              </w:rPr>
            </w:pPr>
            <w:r>
              <w:rPr>
                <w:rFonts w:hint="eastAsia" w:ascii="宋体" w:hAnsi="宋体" w:cs="宋体"/>
                <w:sz w:val="24"/>
                <w:szCs w:val="24"/>
              </w:rPr>
              <w:t>1.网上询价文件及其补遗文件、响应文件和承诺是本合同不可分割的部分。</w:t>
            </w:r>
          </w:p>
          <w:p>
            <w:pPr>
              <w:spacing w:line="240" w:lineRule="atLeast"/>
              <w:ind w:firstLine="482"/>
              <w:rPr>
                <w:rFonts w:ascii="宋体" w:hAnsi="宋体" w:cs="宋体"/>
                <w:sz w:val="24"/>
                <w:szCs w:val="24"/>
              </w:rPr>
            </w:pPr>
            <w:r>
              <w:rPr>
                <w:rFonts w:hint="eastAsia" w:ascii="宋体" w:hAnsi="宋体" w:cs="宋体"/>
                <w:sz w:val="24"/>
                <w:szCs w:val="24"/>
              </w:rPr>
              <w:t>2.本合同如发生争议由双方协商解决，协商不成，一方可向需方住所地人民法院提起民事诉讼。</w:t>
            </w:r>
          </w:p>
          <w:p>
            <w:pPr>
              <w:spacing w:line="240" w:lineRule="atLeast"/>
              <w:ind w:firstLine="482"/>
              <w:rPr>
                <w:rFonts w:ascii="宋体" w:hAnsi="宋体" w:cs="宋体"/>
                <w:sz w:val="24"/>
                <w:szCs w:val="24"/>
              </w:rPr>
            </w:pPr>
            <w:r>
              <w:rPr>
                <w:rFonts w:hint="eastAsia" w:ascii="宋体" w:hAnsi="宋体" w:cs="宋体"/>
                <w:sz w:val="24"/>
                <w:szCs w:val="24"/>
              </w:rPr>
              <w:t>3.本合同一式__份， 需方__份，供方__份，具备同等法律效力。</w:t>
            </w:r>
          </w:p>
          <w:p>
            <w:pPr>
              <w:spacing w:line="240" w:lineRule="atLeast"/>
              <w:ind w:firstLine="482"/>
              <w:rPr>
                <w:rFonts w:ascii="宋体" w:hAnsi="宋体" w:cs="宋体"/>
                <w:sz w:val="24"/>
                <w:szCs w:val="24"/>
              </w:rPr>
            </w:pPr>
            <w:r>
              <w:rPr>
                <w:rFonts w:hint="eastAsia" w:ascii="宋体" w:hAnsi="宋体" w:cs="宋体"/>
                <w:sz w:val="24"/>
                <w:szCs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pPr>
              <w:spacing w:line="240" w:lineRule="atLeast"/>
              <w:ind w:firstLine="482"/>
              <w:rPr>
                <w:rFonts w:ascii="宋体" w:hAnsi="宋体" w:cs="宋体"/>
                <w:sz w:val="24"/>
                <w:szCs w:val="24"/>
              </w:rPr>
            </w:pPr>
            <w:r>
              <w:rPr>
                <w:rFonts w:hint="eastAsia" w:ascii="宋体" w:hAnsi="宋体" w:cs="宋体"/>
                <w:sz w:val="24"/>
                <w:szCs w:val="24"/>
              </w:rPr>
              <w:t>需方：</w:t>
            </w:r>
          </w:p>
          <w:p>
            <w:pPr>
              <w:spacing w:line="240" w:lineRule="atLeast"/>
              <w:ind w:firstLine="482"/>
              <w:rPr>
                <w:rFonts w:ascii="宋体" w:hAnsi="宋体" w:cs="宋体"/>
                <w:sz w:val="24"/>
                <w:szCs w:val="24"/>
              </w:rPr>
            </w:pPr>
            <w:r>
              <w:rPr>
                <w:rFonts w:hint="eastAsia" w:ascii="宋体" w:hAnsi="宋体" w:cs="宋体"/>
                <w:sz w:val="24"/>
                <w:szCs w:val="24"/>
              </w:rPr>
              <w:t>地址：</w:t>
            </w:r>
          </w:p>
          <w:p>
            <w:pPr>
              <w:spacing w:line="240" w:lineRule="atLeast"/>
              <w:ind w:firstLine="482"/>
              <w:rPr>
                <w:rFonts w:ascii="宋体" w:hAnsi="宋体" w:cs="宋体"/>
                <w:sz w:val="24"/>
                <w:szCs w:val="24"/>
              </w:rPr>
            </w:pPr>
            <w:r>
              <w:rPr>
                <w:rFonts w:hint="eastAsia" w:ascii="宋体" w:hAnsi="宋体" w:cs="宋体"/>
                <w:sz w:val="24"/>
                <w:szCs w:val="24"/>
              </w:rPr>
              <w:t>联系电话：</w:t>
            </w:r>
          </w:p>
          <w:p>
            <w:pPr>
              <w:spacing w:line="240" w:lineRule="atLeast"/>
              <w:ind w:firstLine="482"/>
              <w:rPr>
                <w:rFonts w:ascii="宋体" w:hAnsi="宋体" w:cs="宋体"/>
                <w:sz w:val="24"/>
                <w:szCs w:val="24"/>
              </w:rPr>
            </w:pPr>
            <w:r>
              <w:rPr>
                <w:rFonts w:hint="eastAsia" w:ascii="宋体" w:hAnsi="宋体" w:cs="宋体"/>
                <w:sz w:val="24"/>
                <w:szCs w:val="24"/>
              </w:rPr>
              <w:t>授权代表：</w:t>
            </w:r>
          </w:p>
        </w:tc>
        <w:tc>
          <w:tcPr>
            <w:tcW w:w="5125" w:type="dxa"/>
            <w:gridSpan w:val="5"/>
          </w:tcPr>
          <w:p>
            <w:pPr>
              <w:spacing w:line="240" w:lineRule="atLeast"/>
              <w:ind w:firstLine="482"/>
              <w:rPr>
                <w:rFonts w:ascii="宋体" w:hAnsi="宋体" w:cs="宋体"/>
                <w:sz w:val="24"/>
                <w:szCs w:val="24"/>
              </w:rPr>
            </w:pPr>
            <w:r>
              <w:rPr>
                <w:rFonts w:hint="eastAsia" w:ascii="宋体" w:hAnsi="宋体" w:cs="宋体"/>
                <w:sz w:val="24"/>
                <w:szCs w:val="24"/>
              </w:rPr>
              <w:t>供方：</w:t>
            </w:r>
          </w:p>
          <w:p>
            <w:pPr>
              <w:spacing w:line="240" w:lineRule="atLeast"/>
              <w:ind w:firstLine="482"/>
              <w:rPr>
                <w:rFonts w:ascii="宋体" w:hAnsi="宋体" w:cs="宋体"/>
                <w:sz w:val="24"/>
                <w:szCs w:val="24"/>
              </w:rPr>
            </w:pPr>
            <w:r>
              <w:rPr>
                <w:rFonts w:hint="eastAsia" w:ascii="宋体" w:hAnsi="宋体" w:cs="宋体"/>
                <w:sz w:val="24"/>
                <w:szCs w:val="24"/>
              </w:rPr>
              <w:t>地址：</w:t>
            </w:r>
          </w:p>
          <w:p>
            <w:pPr>
              <w:spacing w:line="240" w:lineRule="atLeast"/>
              <w:ind w:firstLine="482"/>
              <w:rPr>
                <w:rFonts w:ascii="宋体" w:hAnsi="宋体" w:cs="宋体"/>
                <w:sz w:val="24"/>
                <w:szCs w:val="24"/>
              </w:rPr>
            </w:pPr>
            <w:r>
              <w:rPr>
                <w:rFonts w:hint="eastAsia" w:ascii="宋体" w:hAnsi="宋体" w:cs="宋体"/>
                <w:sz w:val="24"/>
                <w:szCs w:val="24"/>
              </w:rPr>
              <w:t>电话：</w:t>
            </w:r>
          </w:p>
          <w:p>
            <w:pPr>
              <w:spacing w:line="240" w:lineRule="atLeast"/>
              <w:ind w:firstLine="482"/>
              <w:rPr>
                <w:rFonts w:ascii="宋体" w:hAnsi="宋体" w:cs="宋体"/>
                <w:sz w:val="24"/>
                <w:szCs w:val="24"/>
              </w:rPr>
            </w:pPr>
            <w:r>
              <w:rPr>
                <w:rFonts w:hint="eastAsia" w:ascii="宋体" w:hAnsi="宋体" w:cs="宋体"/>
                <w:sz w:val="24"/>
                <w:szCs w:val="24"/>
              </w:rPr>
              <w:t>传真：</w:t>
            </w:r>
          </w:p>
          <w:p>
            <w:pPr>
              <w:spacing w:line="240" w:lineRule="atLeast"/>
              <w:ind w:firstLine="482"/>
              <w:rPr>
                <w:rFonts w:ascii="宋体" w:hAnsi="宋体" w:cs="宋体"/>
                <w:sz w:val="24"/>
                <w:szCs w:val="24"/>
              </w:rPr>
            </w:pPr>
            <w:r>
              <w:rPr>
                <w:rFonts w:hint="eastAsia" w:ascii="宋体" w:hAnsi="宋体" w:cs="宋体"/>
                <w:sz w:val="24"/>
                <w:szCs w:val="24"/>
              </w:rPr>
              <w:t>开户银行：</w:t>
            </w:r>
          </w:p>
          <w:p>
            <w:pPr>
              <w:spacing w:line="240" w:lineRule="atLeast"/>
              <w:ind w:firstLine="482"/>
              <w:rPr>
                <w:rFonts w:ascii="宋体" w:hAnsi="宋体" w:cs="宋体"/>
                <w:sz w:val="24"/>
                <w:szCs w:val="24"/>
              </w:rPr>
            </w:pPr>
            <w:r>
              <w:rPr>
                <w:rFonts w:hint="eastAsia" w:ascii="宋体" w:hAnsi="宋体" w:cs="宋体"/>
                <w:sz w:val="24"/>
                <w:szCs w:val="24"/>
              </w:rPr>
              <w:t>账号：</w:t>
            </w:r>
          </w:p>
          <w:p>
            <w:pPr>
              <w:spacing w:line="240" w:lineRule="atLeast"/>
              <w:ind w:firstLine="482"/>
              <w:rPr>
                <w:rFonts w:ascii="宋体" w:hAnsi="宋体" w:cs="宋体"/>
                <w:sz w:val="24"/>
                <w:szCs w:val="24"/>
              </w:rPr>
            </w:pPr>
            <w:r>
              <w:rPr>
                <w:rFonts w:hint="eastAsia" w:ascii="宋体" w:hAnsi="宋体" w:cs="宋体"/>
                <w:sz w:val="24"/>
                <w:szCs w:val="24"/>
              </w:rPr>
              <w:t>授权代表：</w:t>
            </w:r>
          </w:p>
          <w:p>
            <w:pPr>
              <w:widowControl/>
              <w:spacing w:line="240" w:lineRule="atLeast"/>
              <w:ind w:firstLine="482"/>
              <w:jc w:val="left"/>
              <w:rPr>
                <w:rFonts w:ascii="宋体" w:hAnsi="宋体" w:cs="宋体"/>
                <w:sz w:val="24"/>
                <w:szCs w:val="24"/>
              </w:rPr>
            </w:pPr>
            <w:r>
              <w:rPr>
                <w:rFonts w:hint="eastAsia" w:ascii="宋体" w:hAnsi="宋体" w:cs="宋体"/>
                <w:sz w:val="24"/>
                <w:szCs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pPr>
              <w:spacing w:line="240" w:lineRule="atLeast"/>
              <w:ind w:firstLine="482"/>
              <w:rPr>
                <w:rFonts w:ascii="宋体" w:hAnsi="宋体" w:cs="宋体"/>
                <w:sz w:val="24"/>
                <w:szCs w:val="24"/>
              </w:rPr>
            </w:pPr>
            <w:r>
              <w:rPr>
                <w:rFonts w:hint="eastAsia" w:ascii="宋体" w:hAnsi="宋体" w:cs="宋体"/>
                <w:sz w:val="24"/>
                <w:szCs w:val="24"/>
              </w:rPr>
              <w:t>备注：</w:t>
            </w:r>
          </w:p>
          <w:p>
            <w:pPr>
              <w:spacing w:line="240" w:lineRule="atLeast"/>
              <w:ind w:firstLine="482"/>
              <w:rPr>
                <w:rFonts w:ascii="宋体" w:hAnsi="宋体" w:cs="宋体"/>
                <w:sz w:val="24"/>
                <w:szCs w:val="24"/>
              </w:rPr>
            </w:pPr>
          </w:p>
          <w:p>
            <w:pPr>
              <w:spacing w:line="240" w:lineRule="atLeast"/>
              <w:ind w:firstLine="482"/>
              <w:rPr>
                <w:rFonts w:ascii="宋体" w:hAnsi="宋体" w:cs="宋体"/>
                <w:sz w:val="24"/>
                <w:szCs w:val="24"/>
              </w:rPr>
            </w:pPr>
          </w:p>
        </w:tc>
      </w:tr>
    </w:tbl>
    <w:p>
      <w:pPr>
        <w:spacing w:line="500" w:lineRule="exact"/>
        <w:ind w:firstLine="480" w:firstLineChars="200"/>
        <w:rPr>
          <w:rFonts w:ascii="宋体" w:hAnsi="宋体" w:cs="宋体"/>
        </w:rPr>
        <w:sectPr>
          <w:pgSz w:w="11907" w:h="16840"/>
          <w:pgMar w:top="1134" w:right="1191" w:bottom="988" w:left="1304" w:header="964" w:footer="992" w:gutter="0"/>
          <w:pgNumType w:fmt="numberInDash"/>
          <w:cols w:space="720" w:num="1"/>
          <w:docGrid w:linePitch="312" w:charSpace="0"/>
        </w:sectPr>
      </w:pPr>
      <w:r>
        <w:rPr>
          <w:rFonts w:hint="eastAsia" w:ascii="宋体" w:hAnsi="宋体" w:cs="宋体"/>
          <w:sz w:val="24"/>
        </w:rPr>
        <w:t>签约时间：           年   月   日      签约地点：</w:t>
      </w:r>
    </w:p>
    <w:p>
      <w:pPr>
        <w:pStyle w:val="3"/>
        <w:rPr>
          <w:b/>
          <w:sz w:val="32"/>
          <w:szCs w:val="32"/>
        </w:rPr>
      </w:pPr>
      <w:bookmarkStart w:id="89" w:name="_Toc4630"/>
      <w:r>
        <w:rPr>
          <w:rFonts w:hint="eastAsia"/>
          <w:sz w:val="32"/>
          <w:szCs w:val="32"/>
        </w:rPr>
        <w:t>第七篇  响应文件编制要求</w:t>
      </w:r>
      <w:bookmarkEnd w:id="89"/>
    </w:p>
    <w:p>
      <w:pPr>
        <w:tabs>
          <w:tab w:val="left" w:pos="3600"/>
          <w:tab w:val="left" w:pos="4480"/>
          <w:tab w:val="left" w:pos="5360"/>
        </w:tabs>
        <w:autoSpaceDE w:val="0"/>
        <w:autoSpaceDN w:val="0"/>
        <w:adjustRightInd w:val="0"/>
        <w:snapToGrid w:val="0"/>
        <w:spacing w:line="360" w:lineRule="auto"/>
        <w:ind w:firstLine="1680"/>
        <w:jc w:val="center"/>
        <w:rPr>
          <w:rFonts w:ascii="宋体" w:hAnsi="宋体" w:cs="宋体"/>
          <w:b/>
          <w:kern w:val="0"/>
          <w:sz w:val="84"/>
          <w:szCs w:val="84"/>
        </w:rPr>
      </w:pPr>
      <w:r>
        <w:rPr>
          <w:rFonts w:hint="eastAsia" w:ascii="宋体" w:hAnsi="宋体" w:cs="宋体"/>
          <w:b/>
          <w:kern w:val="0"/>
          <w:sz w:val="84"/>
          <w:szCs w:val="84"/>
        </w:rPr>
        <w:t>响应文件</w:t>
      </w:r>
    </w:p>
    <w:p>
      <w:pPr>
        <w:tabs>
          <w:tab w:val="left" w:pos="3600"/>
          <w:tab w:val="left" w:pos="4480"/>
          <w:tab w:val="left" w:pos="5360"/>
        </w:tabs>
        <w:autoSpaceDE w:val="0"/>
        <w:autoSpaceDN w:val="0"/>
        <w:adjustRightInd w:val="0"/>
        <w:snapToGrid w:val="0"/>
        <w:spacing w:line="360" w:lineRule="auto"/>
        <w:ind w:firstLine="1680"/>
        <w:jc w:val="center"/>
        <w:rPr>
          <w:rFonts w:ascii="宋体" w:hAnsi="宋体" w:cs="宋体"/>
          <w:b/>
          <w:kern w:val="0"/>
          <w:sz w:val="84"/>
          <w:szCs w:val="84"/>
        </w:rPr>
      </w:pPr>
    </w:p>
    <w:p>
      <w:pPr>
        <w:pStyle w:val="4"/>
      </w:pPr>
    </w:p>
    <w:p>
      <w:pPr>
        <w:autoSpaceDE w:val="0"/>
        <w:autoSpaceDN w:val="0"/>
        <w:adjustRightInd w:val="0"/>
        <w:snapToGrid w:val="0"/>
        <w:spacing w:line="360" w:lineRule="auto"/>
        <w:ind w:firstLine="321"/>
        <w:jc w:val="left"/>
        <w:rPr>
          <w:rFonts w:ascii="宋体" w:hAnsi="宋体" w:cs="宋体"/>
          <w:kern w:val="0"/>
          <w:sz w:val="16"/>
          <w:szCs w:val="16"/>
        </w:rPr>
      </w:pPr>
    </w:p>
    <w:p>
      <w:pPr>
        <w:tabs>
          <w:tab w:val="left" w:pos="6904"/>
        </w:tabs>
        <w:autoSpaceDE w:val="0"/>
        <w:autoSpaceDN w:val="0"/>
        <w:adjustRightInd w:val="0"/>
        <w:snapToGrid w:val="0"/>
        <w:spacing w:line="360" w:lineRule="auto"/>
        <w:ind w:firstLine="954" w:firstLineChars="343"/>
        <w:jc w:val="left"/>
        <w:rPr>
          <w:rFonts w:ascii="宋体" w:hAnsi="宋体" w:cs="宋体"/>
          <w:b/>
          <w:kern w:val="0"/>
          <w:szCs w:val="28"/>
        </w:rPr>
      </w:pPr>
      <w:r>
        <w:rPr>
          <w:rFonts w:hint="eastAsia" w:ascii="宋体" w:hAnsi="宋体" w:cs="宋体"/>
          <w:b/>
          <w:w w:val="99"/>
          <w:kern w:val="0"/>
          <w:szCs w:val="28"/>
        </w:rPr>
        <w:t>项目名称：</w:t>
      </w:r>
    </w:p>
    <w:p>
      <w:pPr>
        <w:tabs>
          <w:tab w:val="left" w:pos="6904"/>
        </w:tabs>
        <w:autoSpaceDE w:val="0"/>
        <w:autoSpaceDN w:val="0"/>
        <w:adjustRightInd w:val="0"/>
        <w:snapToGrid w:val="0"/>
        <w:spacing w:line="360" w:lineRule="auto"/>
        <w:ind w:firstLine="964" w:firstLineChars="343"/>
        <w:jc w:val="left"/>
        <w:rPr>
          <w:rFonts w:ascii="宋体" w:hAnsi="宋体" w:cs="宋体"/>
          <w:b/>
          <w:kern w:val="0"/>
          <w:szCs w:val="28"/>
          <w:u w:val="single"/>
        </w:rPr>
      </w:pPr>
      <w:r>
        <w:rPr>
          <w:rFonts w:hint="eastAsia" w:ascii="宋体" w:hAnsi="宋体" w:cs="宋体"/>
          <w:b/>
          <w:kern w:val="0"/>
          <w:szCs w:val="28"/>
        </w:rPr>
        <w:t>项目编号：</w:t>
      </w:r>
    </w:p>
    <w:p>
      <w:pPr>
        <w:autoSpaceDE w:val="0"/>
        <w:autoSpaceDN w:val="0"/>
        <w:adjustRightInd w:val="0"/>
        <w:snapToGrid w:val="0"/>
        <w:spacing w:line="360" w:lineRule="auto"/>
        <w:ind w:firstLine="400"/>
        <w:jc w:val="left"/>
        <w:rPr>
          <w:rFonts w:ascii="宋体" w:hAnsi="宋体" w:cs="宋体"/>
          <w:b/>
          <w:kern w:val="0"/>
          <w:sz w:val="20"/>
          <w:u w:val="single"/>
        </w:rPr>
      </w:pPr>
    </w:p>
    <w:p>
      <w:pPr>
        <w:autoSpaceDE w:val="0"/>
        <w:autoSpaceDN w:val="0"/>
        <w:adjustRightInd w:val="0"/>
        <w:snapToGrid w:val="0"/>
        <w:spacing w:line="360" w:lineRule="auto"/>
        <w:ind w:firstLine="400"/>
        <w:jc w:val="left"/>
        <w:rPr>
          <w:rFonts w:ascii="宋体" w:hAnsi="宋体" w:cs="宋体"/>
          <w:b/>
          <w:kern w:val="0"/>
          <w:sz w:val="20"/>
        </w:rPr>
      </w:pPr>
    </w:p>
    <w:p>
      <w:pPr>
        <w:pStyle w:val="4"/>
      </w:pPr>
    </w:p>
    <w:p>
      <w:pPr>
        <w:ind w:firstLine="400"/>
        <w:rPr>
          <w:rFonts w:ascii="宋体" w:hAnsi="宋体" w:cs="宋体"/>
          <w:b/>
          <w:kern w:val="0"/>
          <w:sz w:val="20"/>
        </w:rPr>
      </w:pPr>
    </w:p>
    <w:p>
      <w:pPr>
        <w:pStyle w:val="4"/>
      </w:pPr>
    </w:p>
    <w:p>
      <w:pPr>
        <w:rPr>
          <w:rFonts w:ascii="宋体" w:hAnsi="宋体" w:cs="宋体"/>
        </w:rPr>
      </w:pPr>
    </w:p>
    <w:p>
      <w:pPr>
        <w:autoSpaceDE w:val="0"/>
        <w:autoSpaceDN w:val="0"/>
        <w:adjustRightInd w:val="0"/>
        <w:snapToGrid w:val="0"/>
        <w:spacing w:line="360" w:lineRule="auto"/>
        <w:ind w:firstLine="400"/>
        <w:jc w:val="left"/>
        <w:rPr>
          <w:rFonts w:ascii="宋体" w:hAnsi="宋体" w:cs="宋体"/>
          <w:b/>
          <w:kern w:val="0"/>
          <w:sz w:val="20"/>
        </w:rPr>
      </w:pPr>
    </w:p>
    <w:p>
      <w:pPr>
        <w:autoSpaceDE w:val="0"/>
        <w:autoSpaceDN w:val="0"/>
        <w:adjustRightInd w:val="0"/>
        <w:snapToGrid w:val="0"/>
        <w:spacing w:line="360" w:lineRule="auto"/>
        <w:ind w:firstLine="400"/>
        <w:jc w:val="left"/>
        <w:rPr>
          <w:rFonts w:ascii="宋体" w:hAnsi="宋体" w:cs="宋体"/>
          <w:b/>
          <w:kern w:val="0"/>
          <w:sz w:val="20"/>
        </w:rPr>
      </w:pPr>
    </w:p>
    <w:p>
      <w:pPr>
        <w:autoSpaceDE w:val="0"/>
        <w:autoSpaceDN w:val="0"/>
        <w:adjustRightInd w:val="0"/>
        <w:snapToGrid w:val="0"/>
        <w:spacing w:line="360" w:lineRule="auto"/>
        <w:ind w:firstLine="400"/>
        <w:jc w:val="left"/>
        <w:rPr>
          <w:rFonts w:ascii="宋体" w:hAnsi="宋体" w:cs="宋体"/>
          <w:b/>
          <w:kern w:val="0"/>
          <w:sz w:val="20"/>
        </w:rPr>
      </w:pPr>
    </w:p>
    <w:p>
      <w:pPr>
        <w:autoSpaceDE w:val="0"/>
        <w:autoSpaceDN w:val="0"/>
        <w:adjustRightInd w:val="0"/>
        <w:snapToGrid w:val="0"/>
        <w:spacing w:line="360" w:lineRule="auto"/>
        <w:ind w:firstLine="400"/>
        <w:jc w:val="left"/>
        <w:rPr>
          <w:rFonts w:ascii="宋体" w:hAnsi="宋体" w:cs="宋体"/>
          <w:b/>
          <w:kern w:val="0"/>
          <w:sz w:val="20"/>
        </w:rPr>
      </w:pPr>
    </w:p>
    <w:p>
      <w:pPr>
        <w:autoSpaceDE w:val="0"/>
        <w:autoSpaceDN w:val="0"/>
        <w:adjustRightInd w:val="0"/>
        <w:snapToGrid w:val="0"/>
        <w:spacing w:line="360" w:lineRule="auto"/>
        <w:ind w:firstLine="400"/>
        <w:jc w:val="left"/>
        <w:rPr>
          <w:rFonts w:ascii="宋体" w:hAnsi="宋体" w:cs="宋体"/>
          <w:b/>
          <w:kern w:val="0"/>
          <w:sz w:val="20"/>
        </w:rPr>
      </w:pPr>
    </w:p>
    <w:p>
      <w:pPr>
        <w:autoSpaceDE w:val="0"/>
        <w:autoSpaceDN w:val="0"/>
        <w:adjustRightInd w:val="0"/>
        <w:snapToGrid w:val="0"/>
        <w:spacing w:line="360" w:lineRule="auto"/>
        <w:ind w:firstLine="400"/>
        <w:jc w:val="left"/>
        <w:rPr>
          <w:rFonts w:ascii="宋体" w:hAnsi="宋体" w:cs="宋体"/>
          <w:b/>
          <w:kern w:val="0"/>
          <w:sz w:val="20"/>
        </w:rPr>
      </w:pPr>
    </w:p>
    <w:p>
      <w:pPr>
        <w:autoSpaceDE w:val="0"/>
        <w:autoSpaceDN w:val="0"/>
        <w:adjustRightInd w:val="0"/>
        <w:snapToGrid w:val="0"/>
        <w:spacing w:line="360" w:lineRule="auto"/>
        <w:ind w:firstLine="400"/>
        <w:jc w:val="left"/>
        <w:rPr>
          <w:rFonts w:ascii="宋体" w:hAnsi="宋体" w:cs="宋体"/>
          <w:b/>
          <w:kern w:val="0"/>
          <w:sz w:val="20"/>
        </w:rPr>
      </w:pPr>
    </w:p>
    <w:p>
      <w:pPr>
        <w:autoSpaceDE w:val="0"/>
        <w:autoSpaceDN w:val="0"/>
        <w:adjustRightInd w:val="0"/>
        <w:snapToGrid w:val="0"/>
        <w:spacing w:line="360" w:lineRule="auto"/>
        <w:ind w:firstLine="400"/>
        <w:jc w:val="left"/>
        <w:rPr>
          <w:rFonts w:ascii="宋体" w:hAnsi="宋体" w:cs="宋体"/>
          <w:b/>
          <w:kern w:val="0"/>
          <w:sz w:val="20"/>
        </w:rPr>
      </w:pPr>
    </w:p>
    <w:p>
      <w:pPr>
        <w:pStyle w:val="57"/>
        <w:ind w:firstLine="482"/>
        <w:rPr>
          <w:rFonts w:cs="宋体"/>
        </w:rPr>
      </w:pPr>
    </w:p>
    <w:p>
      <w:pPr>
        <w:tabs>
          <w:tab w:val="left" w:pos="6080"/>
          <w:tab w:val="left" w:pos="6640"/>
        </w:tabs>
        <w:autoSpaceDE w:val="0"/>
        <w:autoSpaceDN w:val="0"/>
        <w:adjustRightInd w:val="0"/>
        <w:snapToGrid w:val="0"/>
        <w:spacing w:line="360" w:lineRule="auto"/>
        <w:ind w:firstLine="1251" w:firstLineChars="450"/>
        <w:rPr>
          <w:rFonts w:ascii="宋体" w:hAnsi="宋体" w:cs="宋体"/>
          <w:b/>
          <w:w w:val="99"/>
          <w:kern w:val="0"/>
          <w:szCs w:val="28"/>
        </w:rPr>
      </w:pPr>
      <w:r>
        <w:rPr>
          <w:rFonts w:hint="eastAsia" w:ascii="宋体" w:hAnsi="宋体" w:cs="宋体"/>
          <w:b/>
          <w:w w:val="99"/>
          <w:kern w:val="0"/>
          <w:szCs w:val="28"/>
        </w:rPr>
        <w:t>供应商</w:t>
      </w:r>
      <w:r>
        <w:rPr>
          <w:rFonts w:hint="eastAsia" w:ascii="宋体" w:hAnsi="宋体" w:cs="宋体"/>
          <w:b/>
          <w:spacing w:val="1"/>
          <w:w w:val="99"/>
          <w:kern w:val="0"/>
          <w:szCs w:val="28"/>
        </w:rPr>
        <w:t>：</w:t>
      </w:r>
      <w:r>
        <w:rPr>
          <w:rFonts w:hint="eastAsia" w:ascii="宋体" w:hAnsi="宋体" w:cs="宋体"/>
          <w:b/>
          <w:w w:val="198"/>
          <w:kern w:val="0"/>
          <w:szCs w:val="28"/>
          <w:u w:val="single"/>
        </w:rPr>
        <w:t xml:space="preserve"> 　　　　 　　  </w:t>
      </w:r>
      <w:r>
        <w:rPr>
          <w:rFonts w:hint="eastAsia" w:ascii="宋体" w:hAnsi="宋体" w:cs="宋体"/>
          <w:b/>
          <w:w w:val="99"/>
          <w:kern w:val="0"/>
          <w:szCs w:val="28"/>
        </w:rPr>
        <w:t>（公章）</w:t>
      </w:r>
    </w:p>
    <w:p>
      <w:pPr>
        <w:tabs>
          <w:tab w:val="left" w:pos="6080"/>
          <w:tab w:val="left" w:pos="6640"/>
        </w:tabs>
        <w:autoSpaceDE w:val="0"/>
        <w:autoSpaceDN w:val="0"/>
        <w:adjustRightInd w:val="0"/>
        <w:snapToGrid w:val="0"/>
        <w:spacing w:line="360" w:lineRule="auto"/>
        <w:ind w:firstLine="1251" w:firstLineChars="450"/>
        <w:rPr>
          <w:rFonts w:ascii="宋体" w:hAnsi="宋体" w:cs="宋体"/>
          <w:b/>
          <w:w w:val="99"/>
          <w:kern w:val="0"/>
          <w:szCs w:val="28"/>
        </w:rPr>
      </w:pPr>
      <w:r>
        <w:rPr>
          <w:rFonts w:hint="eastAsia" w:ascii="宋体" w:hAnsi="宋体" w:cs="宋体"/>
          <w:b/>
          <w:w w:val="99"/>
          <w:kern w:val="0"/>
          <w:szCs w:val="28"/>
        </w:rPr>
        <w:t>法定代表人或其授权代表：</w:t>
      </w:r>
      <w:r>
        <w:rPr>
          <w:rFonts w:hint="eastAsia" w:ascii="宋体" w:hAnsi="宋体" w:cs="宋体"/>
          <w:b/>
          <w:w w:val="198"/>
          <w:kern w:val="0"/>
          <w:szCs w:val="28"/>
          <w:u w:val="single"/>
        </w:rPr>
        <w:t xml:space="preserve"> 　　 　</w:t>
      </w:r>
      <w:r>
        <w:rPr>
          <w:rFonts w:hint="eastAsia" w:ascii="宋体" w:hAnsi="宋体" w:cs="宋体"/>
          <w:b/>
          <w:w w:val="99"/>
          <w:kern w:val="0"/>
          <w:szCs w:val="28"/>
        </w:rPr>
        <w:t>（签字）</w:t>
      </w:r>
    </w:p>
    <w:p>
      <w:pPr>
        <w:tabs>
          <w:tab w:val="left" w:pos="3280"/>
          <w:tab w:val="left" w:pos="4680"/>
          <w:tab w:val="left" w:pos="6080"/>
        </w:tabs>
        <w:autoSpaceDE w:val="0"/>
        <w:autoSpaceDN w:val="0"/>
        <w:adjustRightInd w:val="0"/>
        <w:snapToGrid w:val="0"/>
        <w:spacing w:line="360" w:lineRule="auto"/>
        <w:ind w:firstLine="551"/>
        <w:jc w:val="center"/>
        <w:rPr>
          <w:rFonts w:ascii="宋体" w:hAnsi="宋体" w:cs="宋体"/>
          <w:b/>
          <w:kern w:val="0"/>
          <w:szCs w:val="28"/>
        </w:rPr>
      </w:pPr>
      <w:r>
        <w:rPr>
          <w:rFonts w:hint="eastAsia" w:ascii="宋体" w:hAnsi="宋体" w:cs="宋体"/>
          <w:b/>
          <w:w w:val="99"/>
          <w:kern w:val="0"/>
          <w:szCs w:val="28"/>
          <w:u w:val="single"/>
        </w:rPr>
        <w:t xml:space="preserve">     　</w:t>
      </w:r>
      <w:r>
        <w:rPr>
          <w:rFonts w:hint="eastAsia" w:ascii="宋体" w:hAnsi="宋体" w:cs="宋体"/>
          <w:b/>
          <w:w w:val="99"/>
          <w:kern w:val="0"/>
          <w:szCs w:val="28"/>
        </w:rPr>
        <w:t>年</w:t>
      </w:r>
      <w:r>
        <w:rPr>
          <w:rFonts w:hint="eastAsia" w:ascii="宋体" w:hAnsi="宋体" w:cs="宋体"/>
          <w:b/>
          <w:w w:val="99"/>
          <w:kern w:val="0"/>
          <w:szCs w:val="28"/>
          <w:u w:val="single"/>
        </w:rPr>
        <w:t xml:space="preserve">   </w:t>
      </w:r>
      <w:r>
        <w:rPr>
          <w:rFonts w:hint="eastAsia" w:ascii="宋体" w:hAnsi="宋体" w:cs="宋体"/>
          <w:b/>
          <w:w w:val="99"/>
          <w:kern w:val="0"/>
          <w:szCs w:val="28"/>
        </w:rPr>
        <w:t>月</w:t>
      </w:r>
      <w:r>
        <w:rPr>
          <w:rFonts w:hint="eastAsia" w:ascii="宋体" w:hAnsi="宋体" w:cs="宋体"/>
          <w:b/>
          <w:w w:val="99"/>
          <w:kern w:val="0"/>
          <w:szCs w:val="28"/>
          <w:u w:val="single"/>
        </w:rPr>
        <w:t xml:space="preserve">  </w:t>
      </w:r>
      <w:r>
        <w:rPr>
          <w:rFonts w:hint="eastAsia" w:ascii="宋体" w:hAnsi="宋体" w:cs="宋体"/>
          <w:b/>
          <w:w w:val="99"/>
          <w:kern w:val="0"/>
          <w:szCs w:val="28"/>
        </w:rPr>
        <w:t>日</w:t>
      </w:r>
    </w:p>
    <w:p>
      <w:pPr>
        <w:spacing w:line="440" w:lineRule="exact"/>
        <w:ind w:firstLine="480" w:firstLineChars="200"/>
        <w:rPr>
          <w:rFonts w:ascii="宋体" w:hAnsi="宋体" w:cs="宋体"/>
          <w:sz w:val="24"/>
          <w:szCs w:val="24"/>
        </w:rPr>
      </w:pPr>
      <w:r>
        <w:rPr>
          <w:rFonts w:hint="eastAsia" w:ascii="宋体" w:hAnsi="宋体" w:cs="宋体"/>
          <w:sz w:val="24"/>
          <w:szCs w:val="24"/>
        </w:rPr>
        <w:t>一、经济部分</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（一）网上询价报价函</w:t>
      </w:r>
    </w:p>
    <w:p>
      <w:pPr>
        <w:spacing w:line="440" w:lineRule="exact"/>
        <w:ind w:firstLine="480" w:firstLineChars="200"/>
        <w:rPr>
          <w:rFonts w:ascii="宋体" w:hAnsi="宋体" w:cs="宋体"/>
        </w:rPr>
      </w:pPr>
      <w:r>
        <w:rPr>
          <w:rFonts w:hint="eastAsia" w:ascii="宋体" w:hAnsi="宋体" w:cs="宋体"/>
          <w:sz w:val="24"/>
          <w:szCs w:val="24"/>
        </w:rPr>
        <w:t>（二）分项明细报价表</w:t>
      </w:r>
    </w:p>
    <w:p>
      <w:pPr>
        <w:spacing w:line="440" w:lineRule="exact"/>
        <w:ind w:firstLine="480" w:firstLineChars="200"/>
        <w:rPr>
          <w:rFonts w:ascii="宋体" w:hAnsi="宋体" w:cs="宋体"/>
          <w:sz w:val="24"/>
          <w:szCs w:val="24"/>
        </w:rPr>
      </w:pPr>
      <w:r>
        <w:rPr>
          <w:rFonts w:hint="eastAsia" w:ascii="宋体" w:hAnsi="宋体" w:cs="宋体"/>
          <w:sz w:val="24"/>
          <w:szCs w:val="24"/>
        </w:rPr>
        <w:t>二、商务部分</w:t>
      </w:r>
    </w:p>
    <w:p>
      <w:pPr>
        <w:spacing w:line="440" w:lineRule="exact"/>
        <w:ind w:firstLine="480" w:firstLineChars="200"/>
        <w:rPr>
          <w:rFonts w:ascii="宋体" w:hAnsi="宋体" w:cs="宋体"/>
          <w:sz w:val="24"/>
          <w:szCs w:val="24"/>
        </w:rPr>
      </w:pPr>
      <w:r>
        <w:rPr>
          <w:rFonts w:hint="eastAsia" w:ascii="宋体" w:hAnsi="宋体" w:cs="宋体"/>
          <w:sz w:val="24"/>
          <w:szCs w:val="24"/>
        </w:rPr>
        <w:t>（一）商务要求响应情况：服务时间、地点及验收方式（格式自拟）</w:t>
      </w:r>
    </w:p>
    <w:p>
      <w:pPr>
        <w:spacing w:line="440" w:lineRule="exact"/>
        <w:ind w:firstLine="480" w:firstLineChars="200"/>
        <w:rPr>
          <w:rFonts w:ascii="宋体" w:hAnsi="宋体" w:cs="宋体"/>
          <w:sz w:val="24"/>
          <w:szCs w:val="24"/>
        </w:rPr>
      </w:pPr>
      <w:r>
        <w:rPr>
          <w:rFonts w:hint="eastAsia" w:ascii="宋体" w:hAnsi="宋体" w:cs="宋体"/>
          <w:sz w:val="24"/>
          <w:szCs w:val="24"/>
        </w:rPr>
        <w:t>（二）商务响应偏离表</w:t>
      </w:r>
    </w:p>
    <w:p>
      <w:pPr>
        <w:spacing w:line="440" w:lineRule="exact"/>
        <w:ind w:firstLine="480" w:firstLineChars="200"/>
        <w:rPr>
          <w:rFonts w:ascii="宋体" w:hAnsi="宋体" w:cs="宋体"/>
          <w:sz w:val="24"/>
          <w:szCs w:val="24"/>
        </w:rPr>
      </w:pPr>
      <w:r>
        <w:rPr>
          <w:rFonts w:hint="eastAsia" w:ascii="宋体" w:hAnsi="宋体" w:cs="宋体"/>
          <w:sz w:val="24"/>
          <w:szCs w:val="24"/>
        </w:rPr>
        <w:t>（三）其它优惠服务承诺</w:t>
      </w:r>
    </w:p>
    <w:p>
      <w:pPr>
        <w:spacing w:line="440" w:lineRule="exact"/>
        <w:ind w:firstLine="480" w:firstLineChars="200"/>
        <w:rPr>
          <w:rFonts w:ascii="宋体" w:hAnsi="宋体" w:cs="宋体"/>
          <w:sz w:val="24"/>
          <w:szCs w:val="24"/>
        </w:rPr>
      </w:pPr>
      <w:r>
        <w:rPr>
          <w:rFonts w:hint="eastAsia" w:ascii="宋体" w:hAnsi="宋体" w:cs="宋体"/>
          <w:sz w:val="24"/>
          <w:szCs w:val="24"/>
        </w:rPr>
        <w:t>三、资格条件及其他</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（一）营业执照（副本）或事业单位法人证书（副本）复印件</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（二）组织机构代码证复印件</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（三）法定代表人身份证明书（格式）</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（四）法定代表人授权委托书（格式）</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（五）基本资格条件承诺函</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（六）特定资格条件证明文件</w:t>
      </w:r>
    </w:p>
    <w:p>
      <w:pPr>
        <w:spacing w:line="440" w:lineRule="exact"/>
        <w:ind w:firstLine="480" w:firstLineChars="200"/>
        <w:rPr>
          <w:rFonts w:ascii="宋体" w:hAnsi="宋体" w:cs="宋体"/>
          <w:sz w:val="24"/>
          <w:szCs w:val="24"/>
        </w:rPr>
      </w:pPr>
      <w:r>
        <w:rPr>
          <w:rFonts w:hint="eastAsia" w:ascii="宋体" w:hAnsi="宋体" w:cs="宋体"/>
          <w:sz w:val="24"/>
          <w:szCs w:val="24"/>
        </w:rPr>
        <w:t>四、其他应提供的资料</w:t>
      </w:r>
    </w:p>
    <w:p>
      <w:pPr>
        <w:tabs>
          <w:tab w:val="left" w:pos="6300"/>
        </w:tabs>
        <w:snapToGrid w:val="0"/>
        <w:spacing w:line="500" w:lineRule="exact"/>
        <w:ind w:firstLine="480" w:firstLineChars="200"/>
        <w:outlineLvl w:val="0"/>
        <w:rPr>
          <w:rFonts w:ascii="宋体" w:hAnsi="宋体" w:cs="宋体"/>
          <w:sz w:val="24"/>
          <w:szCs w:val="24"/>
        </w:rPr>
        <w:sectPr>
          <w:pgSz w:w="11907" w:h="16840"/>
          <w:pgMar w:top="1134" w:right="1191" w:bottom="1134" w:left="1304" w:header="851" w:footer="992" w:gutter="0"/>
          <w:pgNumType w:fmt="numberInDash"/>
          <w:cols w:space="720" w:num="1"/>
          <w:docGrid w:linePitch="380" w:charSpace="-5735"/>
        </w:sectPr>
      </w:pPr>
      <w:bookmarkStart w:id="90" w:name="_Toc313888360"/>
      <w:bookmarkStart w:id="91" w:name="_Toc342913419"/>
      <w:bookmarkStart w:id="92" w:name="_Toc313008356"/>
      <w:bookmarkStart w:id="93" w:name="_Toc283382454"/>
      <w:bookmarkStart w:id="94" w:name="_Toc12789073"/>
      <w:r>
        <w:rPr>
          <w:rFonts w:hint="eastAsia" w:ascii="宋体" w:hAnsi="宋体" w:cs="宋体"/>
          <w:kern w:val="0"/>
          <w:sz w:val="24"/>
          <w:szCs w:val="24"/>
        </w:rPr>
        <w:t>（一）其他与项目有关的资料（自附）</w:t>
      </w:r>
    </w:p>
    <w:p>
      <w:pPr>
        <w:pStyle w:val="4"/>
      </w:pPr>
      <w:bookmarkStart w:id="95" w:name="_Toc27369"/>
      <w:r>
        <w:rPr>
          <w:rFonts w:hint="eastAsia"/>
        </w:rPr>
        <w:t>一、经济部分</w:t>
      </w:r>
      <w:bookmarkEnd w:id="90"/>
      <w:bookmarkEnd w:id="91"/>
      <w:bookmarkEnd w:id="92"/>
      <w:bookmarkEnd w:id="95"/>
    </w:p>
    <w:bookmarkEnd w:id="93"/>
    <w:bookmarkEnd w:id="94"/>
    <w:p>
      <w:pPr>
        <w:tabs>
          <w:tab w:val="left" w:pos="6300"/>
        </w:tabs>
        <w:snapToGrid w:val="0"/>
        <w:spacing w:line="312" w:lineRule="auto"/>
        <w:ind w:firstLine="482"/>
        <w:jc w:val="left"/>
        <w:outlineLvl w:val="0"/>
        <w:rPr>
          <w:rFonts w:ascii="宋体" w:hAnsi="宋体" w:cs="宋体"/>
          <w:bCs/>
          <w:sz w:val="24"/>
          <w:szCs w:val="24"/>
        </w:rPr>
      </w:pPr>
      <w:r>
        <w:rPr>
          <w:rFonts w:hint="eastAsia" w:ascii="宋体" w:hAnsi="宋体" w:cs="宋体"/>
          <w:bCs/>
          <w:sz w:val="24"/>
          <w:szCs w:val="24"/>
        </w:rPr>
        <w:t>（一）网上询价报价函</w:t>
      </w:r>
    </w:p>
    <w:p>
      <w:pPr>
        <w:tabs>
          <w:tab w:val="left" w:pos="6300"/>
        </w:tabs>
        <w:snapToGrid w:val="0"/>
        <w:spacing w:line="312" w:lineRule="auto"/>
        <w:ind w:firstLine="482"/>
        <w:jc w:val="center"/>
        <w:outlineLvl w:val="0"/>
        <w:rPr>
          <w:rFonts w:ascii="宋体" w:hAnsi="宋体" w:cs="宋体"/>
          <w:bCs/>
          <w:sz w:val="24"/>
          <w:szCs w:val="24"/>
        </w:rPr>
      </w:pPr>
      <w:r>
        <w:rPr>
          <w:rFonts w:hint="eastAsia" w:ascii="宋体" w:hAnsi="宋体" w:cs="宋体"/>
          <w:bCs/>
          <w:sz w:val="24"/>
          <w:szCs w:val="24"/>
        </w:rPr>
        <w:t>网上询价报价函</w:t>
      </w:r>
    </w:p>
    <w:p>
      <w:pPr>
        <w:tabs>
          <w:tab w:val="left" w:pos="6300"/>
        </w:tabs>
        <w:snapToGrid w:val="0"/>
        <w:spacing w:line="312" w:lineRule="auto"/>
        <w:ind w:firstLine="482"/>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我方收到____________________________（项目名称）的网上询价文件，经详细研究，决定参加该项目的网上询价。</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1.愿意按照网上询价文件中的一切要求，提供本项目采购内容及相关服务，总价报价为人民币大写：</w:t>
      </w:r>
      <w:r>
        <w:rPr>
          <w:rFonts w:hint="eastAsia" w:ascii="宋体" w:hAnsi="宋体" w:cs="宋体"/>
          <w:sz w:val="24"/>
          <w:szCs w:val="24"/>
          <w:u w:val="single"/>
        </w:rPr>
        <w:t xml:space="preserve">        </w:t>
      </w:r>
      <w:r>
        <w:rPr>
          <w:rFonts w:hint="eastAsia" w:ascii="宋体" w:hAnsi="宋体" w:cs="宋体"/>
          <w:sz w:val="24"/>
          <w:szCs w:val="24"/>
        </w:rPr>
        <w:t>元；人民币小写：</w:t>
      </w:r>
      <w:r>
        <w:rPr>
          <w:rFonts w:hint="eastAsia" w:ascii="宋体" w:hAnsi="宋体" w:cs="宋体"/>
          <w:sz w:val="24"/>
          <w:szCs w:val="24"/>
          <w:u w:val="single"/>
        </w:rPr>
        <w:t xml:space="preserve">        </w:t>
      </w:r>
      <w:r>
        <w:rPr>
          <w:rFonts w:hint="eastAsia" w:ascii="宋体" w:hAnsi="宋体" w:cs="宋体"/>
          <w:sz w:val="24"/>
          <w:szCs w:val="24"/>
        </w:rPr>
        <w:t>元。</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2.我方现提交的响应文件为：</w:t>
      </w:r>
      <w:r>
        <w:rPr>
          <w:rFonts w:hint="eastAsia" w:hAnsi="宋体" w:cs="宋体"/>
          <w:sz w:val="24"/>
          <w:szCs w:val="24"/>
        </w:rPr>
        <w:t>电子文档（PDF格式扫描件一份）</w:t>
      </w:r>
      <w:r>
        <w:rPr>
          <w:rFonts w:hint="eastAsia" w:ascii="宋体" w:hAnsi="宋体" w:cs="宋体"/>
          <w:sz w:val="24"/>
          <w:szCs w:val="24"/>
        </w:rPr>
        <w:t>。</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3.我方承诺：本次网上询价的有效期为90天。</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4.我方完全理解和接受贵方网上询价文件的一切规定和要求及评审办法。</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5.在整个网上询价过程中，我方若有违规行为，接受按照《中华人民共和国政府采购法》和《网上询价文件》之规定给予惩罚。</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6.我方若成为成交供应商，将按照最终网上询价结果签订合同，并且严格履行合同义务。本承诺函将成为合同不可分割的一部分，与合同具有同等的法律效力。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7.我方同意按网上询价文件规定。如果我方成为成交供应商，保证在接到成交通知书前，向采购人缴纳网上询价文件规定的采购代理服务费。</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8.</w:t>
      </w:r>
      <w:r>
        <w:rPr>
          <w:rFonts w:hint="eastAsia" w:ascii="宋体" w:hAnsi="宋体" w:cs="宋体"/>
          <w:sz w:val="24"/>
          <w:szCs w:val="28"/>
        </w:rPr>
        <w:t>我方未</w:t>
      </w:r>
      <w:r>
        <w:rPr>
          <w:rFonts w:hint="eastAsia" w:ascii="宋体" w:hAnsi="宋体" w:cs="宋体"/>
          <w:sz w:val="24"/>
          <w:szCs w:val="24"/>
        </w:rPr>
        <w:t>为采购项目提供整体设计、规范编制或者项目管理、监理、检测等服务。</w:t>
      </w:r>
    </w:p>
    <w:p>
      <w:pPr>
        <w:tabs>
          <w:tab w:val="left" w:pos="6300"/>
        </w:tabs>
        <w:snapToGrid w:val="0"/>
        <w:spacing w:line="312" w:lineRule="auto"/>
        <w:ind w:firstLine="482"/>
        <w:rPr>
          <w:rFonts w:ascii="宋体" w:hAnsi="宋体" w:cs="宋体"/>
          <w:sz w:val="24"/>
          <w:szCs w:val="24"/>
        </w:rPr>
      </w:pPr>
      <w:r>
        <w:rPr>
          <w:rFonts w:hint="eastAsia" w:ascii="宋体" w:hAnsi="宋体" w:cs="宋体"/>
          <w:sz w:val="24"/>
          <w:szCs w:val="24"/>
        </w:rPr>
        <w:t>供应商（公章）：</w:t>
      </w:r>
    </w:p>
    <w:p>
      <w:pPr>
        <w:tabs>
          <w:tab w:val="left" w:pos="6300"/>
        </w:tabs>
        <w:snapToGrid w:val="0"/>
        <w:spacing w:line="312" w:lineRule="auto"/>
        <w:ind w:firstLine="482"/>
        <w:rPr>
          <w:rFonts w:ascii="宋体" w:hAnsi="宋体" w:cs="宋体"/>
          <w:sz w:val="24"/>
          <w:szCs w:val="24"/>
        </w:rPr>
      </w:pPr>
      <w:r>
        <w:rPr>
          <w:rFonts w:hint="eastAsia" w:ascii="宋体" w:hAnsi="宋体" w:cs="宋体"/>
          <w:sz w:val="24"/>
          <w:szCs w:val="24"/>
        </w:rPr>
        <w:t xml:space="preserve">地址：  </w:t>
      </w:r>
    </w:p>
    <w:p>
      <w:pPr>
        <w:tabs>
          <w:tab w:val="left" w:pos="6300"/>
        </w:tabs>
        <w:snapToGrid w:val="0"/>
        <w:spacing w:line="312" w:lineRule="auto"/>
        <w:ind w:firstLine="482"/>
        <w:rPr>
          <w:rFonts w:ascii="宋体" w:hAnsi="宋体" w:cs="宋体"/>
          <w:sz w:val="24"/>
          <w:szCs w:val="24"/>
        </w:rPr>
      </w:pPr>
      <w:r>
        <w:rPr>
          <w:rFonts w:hint="eastAsia" w:ascii="宋体" w:hAnsi="宋体" w:cs="宋体"/>
          <w:sz w:val="24"/>
          <w:szCs w:val="24"/>
        </w:rPr>
        <w:t>电话：                                          传真：</w:t>
      </w:r>
    </w:p>
    <w:p>
      <w:pPr>
        <w:tabs>
          <w:tab w:val="left" w:pos="6300"/>
        </w:tabs>
        <w:snapToGrid w:val="0"/>
        <w:spacing w:line="312" w:lineRule="auto"/>
        <w:ind w:firstLine="482"/>
        <w:rPr>
          <w:rFonts w:ascii="宋体" w:hAnsi="宋体" w:cs="宋体"/>
          <w:sz w:val="24"/>
          <w:szCs w:val="24"/>
        </w:rPr>
      </w:pPr>
      <w:r>
        <w:rPr>
          <w:rFonts w:hint="eastAsia" w:ascii="宋体" w:hAnsi="宋体" w:cs="宋体"/>
          <w:sz w:val="24"/>
          <w:szCs w:val="24"/>
        </w:rPr>
        <w:t>网址：                                          邮编：</w:t>
      </w:r>
    </w:p>
    <w:p>
      <w:pPr>
        <w:tabs>
          <w:tab w:val="left" w:pos="6300"/>
        </w:tabs>
        <w:snapToGrid w:val="0"/>
        <w:spacing w:line="312" w:lineRule="auto"/>
        <w:ind w:firstLine="482"/>
        <w:rPr>
          <w:rFonts w:ascii="宋体" w:hAnsi="宋体" w:cs="宋体"/>
          <w:sz w:val="24"/>
          <w:szCs w:val="24"/>
        </w:rPr>
      </w:pPr>
      <w:r>
        <w:rPr>
          <w:rFonts w:hint="eastAsia" w:ascii="宋体" w:hAnsi="宋体" w:cs="宋体"/>
          <w:sz w:val="24"/>
          <w:szCs w:val="24"/>
        </w:rPr>
        <w:t>联系人：</w:t>
      </w:r>
    </w:p>
    <w:p>
      <w:pPr>
        <w:snapToGrid w:val="0"/>
        <w:spacing w:line="312" w:lineRule="auto"/>
        <w:ind w:firstLine="480" w:firstLineChars="200"/>
        <w:rPr>
          <w:rFonts w:ascii="宋体" w:hAnsi="宋体" w:cs="宋体"/>
          <w:sz w:val="24"/>
          <w:szCs w:val="24"/>
        </w:rPr>
      </w:pPr>
      <w:r>
        <w:rPr>
          <w:rFonts w:hint="eastAsia" w:ascii="宋体" w:hAnsi="宋体" w:cs="宋体"/>
          <w:sz w:val="24"/>
          <w:szCs w:val="24"/>
        </w:rPr>
        <w:t xml:space="preserve">                                                  年   月   日</w:t>
      </w:r>
    </w:p>
    <w:p>
      <w:pPr>
        <w:pStyle w:val="125"/>
        <w:rPr>
          <w:rFonts w:ascii="宋体" w:hAnsi="宋体" w:eastAsia="宋体" w:cs="宋体"/>
        </w:rPr>
      </w:pPr>
    </w:p>
    <w:p>
      <w:pPr>
        <w:pStyle w:val="125"/>
        <w:rPr>
          <w:rFonts w:ascii="宋体" w:hAnsi="宋体" w:eastAsia="宋体" w:cs="宋体"/>
        </w:rPr>
      </w:pPr>
    </w:p>
    <w:p>
      <w:pPr>
        <w:pStyle w:val="125"/>
        <w:rPr>
          <w:rFonts w:ascii="宋体" w:hAnsi="宋体" w:eastAsia="宋体" w:cs="宋体"/>
        </w:rPr>
      </w:pPr>
    </w:p>
    <w:p>
      <w:pPr>
        <w:pStyle w:val="125"/>
        <w:rPr>
          <w:rFonts w:ascii="宋体" w:hAnsi="宋体" w:eastAsia="宋体" w:cs="宋体"/>
        </w:rPr>
      </w:pPr>
    </w:p>
    <w:p>
      <w:pPr>
        <w:pStyle w:val="125"/>
        <w:rPr>
          <w:rFonts w:ascii="宋体" w:hAnsi="宋体" w:eastAsia="宋体" w:cs="宋体"/>
        </w:rPr>
      </w:pPr>
    </w:p>
    <w:p>
      <w:pPr>
        <w:pStyle w:val="125"/>
        <w:rPr>
          <w:rFonts w:ascii="宋体" w:hAnsi="宋体" w:eastAsia="宋体" w:cs="宋体"/>
        </w:rPr>
      </w:pPr>
    </w:p>
    <w:p>
      <w:pPr>
        <w:pStyle w:val="125"/>
        <w:rPr>
          <w:rFonts w:ascii="宋体" w:hAnsi="宋体" w:eastAsia="宋体" w:cs="宋体"/>
        </w:rPr>
      </w:pPr>
    </w:p>
    <w:p>
      <w:pPr>
        <w:pStyle w:val="125"/>
        <w:rPr>
          <w:rFonts w:ascii="宋体" w:hAnsi="宋体" w:eastAsia="宋体" w:cs="宋体"/>
        </w:rPr>
      </w:pPr>
    </w:p>
    <w:p>
      <w:pPr>
        <w:pStyle w:val="125"/>
        <w:rPr>
          <w:rFonts w:ascii="宋体" w:hAnsi="宋体" w:eastAsia="宋体" w:cs="宋体"/>
        </w:rPr>
      </w:pPr>
    </w:p>
    <w:p>
      <w:pPr>
        <w:pStyle w:val="125"/>
        <w:rPr>
          <w:rFonts w:ascii="宋体" w:hAnsi="宋体" w:eastAsia="宋体" w:cs="宋体"/>
        </w:rPr>
      </w:pPr>
    </w:p>
    <w:p>
      <w:pPr>
        <w:pStyle w:val="125"/>
        <w:rPr>
          <w:rFonts w:ascii="宋体" w:hAnsi="宋体" w:eastAsia="宋体" w:cs="宋体"/>
        </w:rPr>
      </w:pPr>
    </w:p>
    <w:p>
      <w:pPr>
        <w:pStyle w:val="125"/>
        <w:rPr>
          <w:rFonts w:ascii="宋体" w:hAnsi="宋体" w:eastAsia="宋体" w:cs="宋体"/>
        </w:rPr>
      </w:pPr>
    </w:p>
    <w:p>
      <w:pPr>
        <w:pStyle w:val="125"/>
        <w:rPr>
          <w:rFonts w:ascii="宋体" w:hAnsi="宋体" w:eastAsia="宋体" w:cs="宋体"/>
        </w:rPr>
      </w:pPr>
    </w:p>
    <w:p>
      <w:pPr>
        <w:pStyle w:val="125"/>
        <w:rPr>
          <w:rFonts w:ascii="宋体" w:hAnsi="宋体" w:eastAsia="宋体" w:cs="宋体"/>
        </w:rPr>
      </w:pPr>
    </w:p>
    <w:p>
      <w:pPr>
        <w:pStyle w:val="125"/>
        <w:rPr>
          <w:rFonts w:ascii="宋体" w:hAnsi="宋体" w:eastAsia="宋体" w:cs="宋体"/>
        </w:rPr>
      </w:pPr>
    </w:p>
    <w:p>
      <w:pPr>
        <w:rPr>
          <w:rFonts w:ascii="宋体" w:hAnsi="宋体" w:cs="宋体"/>
        </w:rPr>
      </w:pPr>
    </w:p>
    <w:p>
      <w:pPr>
        <w:pStyle w:val="58"/>
        <w:ind w:left="0" w:leftChars="0" w:firstLine="0" w:firstLineChars="0"/>
        <w:rPr>
          <w:rFonts w:ascii="宋体" w:hAnsi="宋体" w:cs="宋体"/>
        </w:rPr>
      </w:pPr>
    </w:p>
    <w:p>
      <w:pPr>
        <w:tabs>
          <w:tab w:val="left" w:pos="6300"/>
        </w:tabs>
        <w:snapToGrid w:val="0"/>
        <w:spacing w:line="312" w:lineRule="auto"/>
        <w:ind w:left="560" w:leftChars="200" w:firstLine="482"/>
        <w:outlineLvl w:val="1"/>
        <w:rPr>
          <w:rFonts w:ascii="宋体" w:hAnsi="宋体" w:cs="宋体"/>
          <w:bCs/>
          <w:sz w:val="24"/>
          <w:szCs w:val="24"/>
        </w:rPr>
      </w:pPr>
      <w:bookmarkStart w:id="96" w:name="_Toc11802"/>
      <w:bookmarkStart w:id="97" w:name="_Toc313888361"/>
      <w:bookmarkStart w:id="98" w:name="_Toc313008357"/>
      <w:bookmarkStart w:id="99" w:name="_Toc342913420"/>
      <w:bookmarkStart w:id="100" w:name="_Toc31257"/>
      <w:r>
        <w:rPr>
          <w:rFonts w:hint="eastAsia" w:ascii="宋体" w:hAnsi="宋体" w:cs="宋体"/>
          <w:bCs/>
          <w:sz w:val="24"/>
          <w:szCs w:val="24"/>
        </w:rPr>
        <w:t>（二）明细报价表</w:t>
      </w:r>
    </w:p>
    <w:p>
      <w:pPr>
        <w:tabs>
          <w:tab w:val="left" w:pos="2975"/>
          <w:tab w:val="center" w:pos="4765"/>
        </w:tabs>
        <w:spacing w:line="312" w:lineRule="auto"/>
        <w:ind w:firstLine="480"/>
        <w:jc w:val="center"/>
        <w:rPr>
          <w:rFonts w:ascii="宋体" w:hAnsi="宋体" w:cs="宋体"/>
          <w:sz w:val="24"/>
          <w:szCs w:val="24"/>
        </w:rPr>
      </w:pPr>
      <w:bookmarkStart w:id="101" w:name="_Toc22426"/>
      <w:bookmarkStart w:id="102" w:name="_Toc27955"/>
      <w:r>
        <w:rPr>
          <w:rFonts w:hint="eastAsia" w:ascii="宋体" w:hAnsi="宋体" w:cs="宋体"/>
          <w:b/>
          <w:sz w:val="24"/>
          <w:szCs w:val="24"/>
        </w:rPr>
        <w:t>明细报价表</w:t>
      </w:r>
      <w:bookmarkEnd w:id="101"/>
      <w:bookmarkEnd w:id="102"/>
    </w:p>
    <w:p>
      <w:pPr>
        <w:snapToGrid w:val="0"/>
        <w:spacing w:line="312" w:lineRule="auto"/>
        <w:ind w:firstLine="482"/>
        <w:rPr>
          <w:rFonts w:ascii="宋体" w:hAnsi="宋体" w:cs="宋体"/>
          <w:sz w:val="24"/>
          <w:szCs w:val="24"/>
        </w:rPr>
      </w:pPr>
      <w:r>
        <w:rPr>
          <w:rFonts w:hint="eastAsia" w:ascii="宋体" w:hAnsi="宋体" w:cs="宋体"/>
          <w:sz w:val="24"/>
          <w:szCs w:val="24"/>
        </w:rPr>
        <w:t xml:space="preserve"> 项目名称：                                                       单位：元</w:t>
      </w:r>
    </w:p>
    <w:tbl>
      <w:tblPr>
        <w:tblStyle w:val="59"/>
        <w:tblW w:w="9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398"/>
        <w:gridCol w:w="2517"/>
        <w:gridCol w:w="1227"/>
        <w:gridCol w:w="934"/>
        <w:gridCol w:w="1030"/>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488" w:type="dxa"/>
            <w:vAlign w:val="center"/>
          </w:tcPr>
          <w:p>
            <w:pPr>
              <w:ind w:firstLine="480"/>
              <w:jc w:val="center"/>
              <w:rPr>
                <w:rFonts w:ascii="宋体" w:hAnsi="宋体" w:cs="宋体"/>
                <w:b/>
                <w:sz w:val="24"/>
                <w:szCs w:val="24"/>
              </w:rPr>
            </w:pPr>
            <w:r>
              <w:rPr>
                <w:rFonts w:hint="eastAsia" w:ascii="宋体" w:hAnsi="宋体" w:cs="宋体"/>
                <w:b/>
                <w:sz w:val="24"/>
                <w:szCs w:val="24"/>
              </w:rPr>
              <w:t>序号</w:t>
            </w:r>
          </w:p>
        </w:tc>
        <w:tc>
          <w:tcPr>
            <w:tcW w:w="1398" w:type="dxa"/>
            <w:vAlign w:val="center"/>
          </w:tcPr>
          <w:p>
            <w:pPr>
              <w:ind w:firstLine="480"/>
              <w:jc w:val="center"/>
              <w:rPr>
                <w:rFonts w:ascii="宋体" w:hAnsi="宋体" w:cs="宋体"/>
                <w:b/>
                <w:sz w:val="24"/>
                <w:szCs w:val="24"/>
              </w:rPr>
            </w:pPr>
            <w:r>
              <w:rPr>
                <w:rFonts w:hint="eastAsia" w:ascii="宋体" w:hAnsi="宋体" w:cs="宋体"/>
                <w:b/>
                <w:sz w:val="24"/>
                <w:szCs w:val="24"/>
              </w:rPr>
              <w:t>名称</w:t>
            </w:r>
          </w:p>
        </w:tc>
        <w:tc>
          <w:tcPr>
            <w:tcW w:w="2517" w:type="dxa"/>
            <w:vAlign w:val="center"/>
          </w:tcPr>
          <w:p>
            <w:pPr>
              <w:ind w:firstLine="480"/>
              <w:rPr>
                <w:rFonts w:ascii="宋体" w:hAnsi="宋体" w:cs="宋体"/>
                <w:b/>
                <w:sz w:val="24"/>
                <w:szCs w:val="24"/>
              </w:rPr>
            </w:pPr>
            <w:r>
              <w:rPr>
                <w:rFonts w:hint="eastAsia" w:ascii="宋体" w:hAnsi="宋体" w:cs="宋体"/>
                <w:b/>
                <w:sz w:val="24"/>
                <w:szCs w:val="24"/>
              </w:rPr>
              <w:t>品牌型号</w:t>
            </w:r>
          </w:p>
        </w:tc>
        <w:tc>
          <w:tcPr>
            <w:tcW w:w="1227" w:type="dxa"/>
            <w:vAlign w:val="center"/>
          </w:tcPr>
          <w:p>
            <w:pPr>
              <w:rPr>
                <w:rFonts w:ascii="宋体" w:hAnsi="宋体" w:cs="宋体"/>
                <w:b/>
                <w:sz w:val="24"/>
                <w:szCs w:val="24"/>
              </w:rPr>
            </w:pPr>
            <w:r>
              <w:rPr>
                <w:rFonts w:hint="eastAsia" w:ascii="宋体" w:hAnsi="宋体" w:cs="宋体"/>
                <w:b/>
                <w:sz w:val="24"/>
                <w:szCs w:val="24"/>
              </w:rPr>
              <w:t>制造商</w:t>
            </w:r>
          </w:p>
        </w:tc>
        <w:tc>
          <w:tcPr>
            <w:tcW w:w="934" w:type="dxa"/>
            <w:vAlign w:val="center"/>
          </w:tcPr>
          <w:p>
            <w:pPr>
              <w:rPr>
                <w:rFonts w:ascii="宋体" w:hAnsi="宋体" w:cs="宋体"/>
                <w:b/>
                <w:sz w:val="24"/>
                <w:szCs w:val="24"/>
              </w:rPr>
            </w:pPr>
            <w:r>
              <w:rPr>
                <w:rFonts w:hint="eastAsia" w:ascii="宋体" w:hAnsi="宋体" w:cs="宋体"/>
                <w:b/>
                <w:sz w:val="24"/>
                <w:szCs w:val="24"/>
              </w:rPr>
              <w:t>数量</w:t>
            </w:r>
          </w:p>
        </w:tc>
        <w:tc>
          <w:tcPr>
            <w:tcW w:w="1030" w:type="dxa"/>
            <w:vAlign w:val="center"/>
          </w:tcPr>
          <w:p>
            <w:pPr>
              <w:rPr>
                <w:rFonts w:ascii="宋体" w:hAnsi="宋体" w:cs="宋体"/>
                <w:b/>
                <w:sz w:val="24"/>
                <w:szCs w:val="24"/>
              </w:rPr>
            </w:pPr>
            <w:r>
              <w:rPr>
                <w:rFonts w:hint="eastAsia" w:ascii="宋体" w:hAnsi="宋体" w:cs="宋体"/>
                <w:b/>
                <w:sz w:val="24"/>
                <w:szCs w:val="24"/>
              </w:rPr>
              <w:t>单价</w:t>
            </w:r>
          </w:p>
        </w:tc>
        <w:tc>
          <w:tcPr>
            <w:tcW w:w="1028" w:type="dxa"/>
            <w:vAlign w:val="center"/>
          </w:tcPr>
          <w:p>
            <w:pPr>
              <w:rPr>
                <w:rFonts w:ascii="宋体" w:hAnsi="宋体" w:cs="宋体"/>
                <w:b/>
                <w:sz w:val="24"/>
                <w:szCs w:val="24"/>
              </w:rPr>
            </w:pPr>
            <w:r>
              <w:rPr>
                <w:rFonts w:hint="eastAsia" w:ascii="宋体" w:hAnsi="宋体" w:cs="宋体"/>
                <w:b/>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488" w:type="dxa"/>
            <w:vAlign w:val="center"/>
          </w:tcPr>
          <w:p>
            <w:pPr>
              <w:pStyle w:val="23"/>
              <w:spacing w:line="240" w:lineRule="atLeast"/>
              <w:ind w:left="480" w:firstLine="482"/>
              <w:jc w:val="center"/>
              <w:outlineLvl w:val="0"/>
              <w:rPr>
                <w:rFonts w:ascii="宋体" w:hAnsi="宋体" w:cs="宋体"/>
                <w:sz w:val="24"/>
                <w:szCs w:val="24"/>
              </w:rPr>
            </w:pPr>
          </w:p>
        </w:tc>
        <w:tc>
          <w:tcPr>
            <w:tcW w:w="1398" w:type="dxa"/>
            <w:vAlign w:val="center"/>
          </w:tcPr>
          <w:p>
            <w:pPr>
              <w:ind w:firstLine="482"/>
              <w:jc w:val="center"/>
              <w:rPr>
                <w:rFonts w:ascii="宋体" w:hAnsi="宋体" w:cs="宋体"/>
                <w:sz w:val="24"/>
                <w:szCs w:val="24"/>
              </w:rPr>
            </w:pPr>
          </w:p>
        </w:tc>
        <w:tc>
          <w:tcPr>
            <w:tcW w:w="2517" w:type="dxa"/>
          </w:tcPr>
          <w:p>
            <w:pPr>
              <w:ind w:firstLine="482"/>
              <w:jc w:val="center"/>
              <w:rPr>
                <w:rFonts w:ascii="宋体" w:hAnsi="宋体" w:cs="宋体"/>
                <w:sz w:val="24"/>
                <w:szCs w:val="24"/>
              </w:rPr>
            </w:pPr>
          </w:p>
        </w:tc>
        <w:tc>
          <w:tcPr>
            <w:tcW w:w="1227" w:type="dxa"/>
            <w:vAlign w:val="center"/>
          </w:tcPr>
          <w:p>
            <w:pPr>
              <w:ind w:firstLine="482"/>
              <w:jc w:val="center"/>
              <w:rPr>
                <w:rFonts w:ascii="宋体" w:hAnsi="宋体" w:cs="宋体"/>
                <w:sz w:val="24"/>
                <w:szCs w:val="24"/>
              </w:rPr>
            </w:pPr>
          </w:p>
        </w:tc>
        <w:tc>
          <w:tcPr>
            <w:tcW w:w="934" w:type="dxa"/>
          </w:tcPr>
          <w:p>
            <w:pPr>
              <w:ind w:firstLine="482"/>
              <w:jc w:val="center"/>
              <w:rPr>
                <w:rFonts w:ascii="宋体" w:hAnsi="宋体" w:cs="宋体"/>
                <w:sz w:val="24"/>
                <w:szCs w:val="24"/>
              </w:rPr>
            </w:pPr>
          </w:p>
        </w:tc>
        <w:tc>
          <w:tcPr>
            <w:tcW w:w="1030" w:type="dxa"/>
          </w:tcPr>
          <w:p>
            <w:pPr>
              <w:ind w:firstLine="482"/>
              <w:jc w:val="center"/>
              <w:rPr>
                <w:rFonts w:ascii="宋体" w:hAnsi="宋体" w:cs="宋体"/>
                <w:sz w:val="24"/>
                <w:szCs w:val="24"/>
              </w:rPr>
            </w:pPr>
          </w:p>
        </w:tc>
        <w:tc>
          <w:tcPr>
            <w:tcW w:w="1028" w:type="dxa"/>
          </w:tcPr>
          <w:p>
            <w:pPr>
              <w:ind w:firstLine="482"/>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488" w:type="dxa"/>
            <w:vAlign w:val="center"/>
          </w:tcPr>
          <w:p>
            <w:pPr>
              <w:pStyle w:val="23"/>
              <w:spacing w:line="240" w:lineRule="atLeast"/>
              <w:ind w:left="480" w:firstLine="482"/>
              <w:jc w:val="center"/>
              <w:outlineLvl w:val="0"/>
              <w:rPr>
                <w:rFonts w:ascii="宋体" w:hAnsi="宋体" w:cs="宋体"/>
                <w:sz w:val="24"/>
                <w:szCs w:val="24"/>
              </w:rPr>
            </w:pPr>
          </w:p>
        </w:tc>
        <w:tc>
          <w:tcPr>
            <w:tcW w:w="1398" w:type="dxa"/>
            <w:vAlign w:val="center"/>
          </w:tcPr>
          <w:p>
            <w:pPr>
              <w:ind w:firstLine="482"/>
              <w:jc w:val="center"/>
              <w:rPr>
                <w:rFonts w:ascii="宋体" w:hAnsi="宋体" w:cs="宋体"/>
                <w:sz w:val="24"/>
                <w:szCs w:val="24"/>
              </w:rPr>
            </w:pPr>
          </w:p>
        </w:tc>
        <w:tc>
          <w:tcPr>
            <w:tcW w:w="2517" w:type="dxa"/>
          </w:tcPr>
          <w:p>
            <w:pPr>
              <w:ind w:firstLine="482"/>
              <w:jc w:val="center"/>
              <w:rPr>
                <w:rFonts w:ascii="宋体" w:hAnsi="宋体" w:cs="宋体"/>
                <w:sz w:val="24"/>
                <w:szCs w:val="24"/>
              </w:rPr>
            </w:pPr>
          </w:p>
        </w:tc>
        <w:tc>
          <w:tcPr>
            <w:tcW w:w="1227" w:type="dxa"/>
            <w:vAlign w:val="center"/>
          </w:tcPr>
          <w:p>
            <w:pPr>
              <w:ind w:firstLine="482"/>
              <w:jc w:val="center"/>
              <w:rPr>
                <w:rFonts w:ascii="宋体" w:hAnsi="宋体" w:cs="宋体"/>
                <w:sz w:val="24"/>
                <w:szCs w:val="24"/>
              </w:rPr>
            </w:pPr>
          </w:p>
        </w:tc>
        <w:tc>
          <w:tcPr>
            <w:tcW w:w="934" w:type="dxa"/>
          </w:tcPr>
          <w:p>
            <w:pPr>
              <w:ind w:firstLine="482"/>
              <w:jc w:val="center"/>
              <w:rPr>
                <w:rFonts w:ascii="宋体" w:hAnsi="宋体" w:cs="宋体"/>
                <w:sz w:val="24"/>
                <w:szCs w:val="24"/>
              </w:rPr>
            </w:pPr>
          </w:p>
        </w:tc>
        <w:tc>
          <w:tcPr>
            <w:tcW w:w="1030" w:type="dxa"/>
          </w:tcPr>
          <w:p>
            <w:pPr>
              <w:ind w:firstLine="482"/>
              <w:jc w:val="center"/>
              <w:rPr>
                <w:rFonts w:ascii="宋体" w:hAnsi="宋体" w:cs="宋体"/>
                <w:sz w:val="24"/>
                <w:szCs w:val="24"/>
              </w:rPr>
            </w:pPr>
          </w:p>
        </w:tc>
        <w:tc>
          <w:tcPr>
            <w:tcW w:w="1028" w:type="dxa"/>
          </w:tcPr>
          <w:p>
            <w:pPr>
              <w:ind w:firstLine="482"/>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488" w:type="dxa"/>
            <w:vAlign w:val="center"/>
          </w:tcPr>
          <w:p>
            <w:pPr>
              <w:pStyle w:val="23"/>
              <w:spacing w:line="240" w:lineRule="atLeast"/>
              <w:ind w:left="480" w:firstLine="482"/>
              <w:jc w:val="center"/>
              <w:outlineLvl w:val="0"/>
              <w:rPr>
                <w:rFonts w:ascii="宋体" w:hAnsi="宋体" w:cs="宋体"/>
                <w:sz w:val="24"/>
                <w:szCs w:val="24"/>
              </w:rPr>
            </w:pPr>
          </w:p>
        </w:tc>
        <w:tc>
          <w:tcPr>
            <w:tcW w:w="1398" w:type="dxa"/>
            <w:vAlign w:val="center"/>
          </w:tcPr>
          <w:p>
            <w:pPr>
              <w:ind w:firstLine="482"/>
              <w:jc w:val="center"/>
              <w:rPr>
                <w:rFonts w:ascii="宋体" w:hAnsi="宋体" w:cs="宋体"/>
                <w:sz w:val="24"/>
                <w:szCs w:val="24"/>
              </w:rPr>
            </w:pPr>
          </w:p>
        </w:tc>
        <w:tc>
          <w:tcPr>
            <w:tcW w:w="2517" w:type="dxa"/>
          </w:tcPr>
          <w:p>
            <w:pPr>
              <w:ind w:firstLine="482"/>
              <w:jc w:val="center"/>
              <w:rPr>
                <w:rFonts w:ascii="宋体" w:hAnsi="宋体" w:cs="宋体"/>
                <w:sz w:val="24"/>
                <w:szCs w:val="24"/>
              </w:rPr>
            </w:pPr>
          </w:p>
        </w:tc>
        <w:tc>
          <w:tcPr>
            <w:tcW w:w="1227" w:type="dxa"/>
            <w:vAlign w:val="center"/>
          </w:tcPr>
          <w:p>
            <w:pPr>
              <w:ind w:firstLine="482"/>
              <w:jc w:val="center"/>
              <w:rPr>
                <w:rFonts w:ascii="宋体" w:hAnsi="宋体" w:cs="宋体"/>
                <w:sz w:val="24"/>
                <w:szCs w:val="24"/>
              </w:rPr>
            </w:pPr>
          </w:p>
        </w:tc>
        <w:tc>
          <w:tcPr>
            <w:tcW w:w="934" w:type="dxa"/>
          </w:tcPr>
          <w:p>
            <w:pPr>
              <w:ind w:firstLine="482"/>
              <w:jc w:val="center"/>
              <w:rPr>
                <w:rFonts w:ascii="宋体" w:hAnsi="宋体" w:cs="宋体"/>
                <w:sz w:val="24"/>
                <w:szCs w:val="24"/>
              </w:rPr>
            </w:pPr>
          </w:p>
        </w:tc>
        <w:tc>
          <w:tcPr>
            <w:tcW w:w="1030" w:type="dxa"/>
          </w:tcPr>
          <w:p>
            <w:pPr>
              <w:ind w:firstLine="482"/>
              <w:jc w:val="center"/>
              <w:rPr>
                <w:rFonts w:ascii="宋体" w:hAnsi="宋体" w:cs="宋体"/>
                <w:sz w:val="24"/>
                <w:szCs w:val="24"/>
              </w:rPr>
            </w:pPr>
          </w:p>
        </w:tc>
        <w:tc>
          <w:tcPr>
            <w:tcW w:w="1028" w:type="dxa"/>
          </w:tcPr>
          <w:p>
            <w:pPr>
              <w:ind w:firstLine="482"/>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488" w:type="dxa"/>
            <w:vAlign w:val="center"/>
          </w:tcPr>
          <w:p>
            <w:pPr>
              <w:pStyle w:val="23"/>
              <w:spacing w:line="240" w:lineRule="atLeast"/>
              <w:ind w:left="480" w:firstLine="482"/>
              <w:jc w:val="center"/>
              <w:outlineLvl w:val="0"/>
              <w:rPr>
                <w:rFonts w:ascii="宋体" w:hAnsi="宋体" w:cs="宋体"/>
                <w:sz w:val="24"/>
                <w:szCs w:val="24"/>
              </w:rPr>
            </w:pPr>
          </w:p>
        </w:tc>
        <w:tc>
          <w:tcPr>
            <w:tcW w:w="1398" w:type="dxa"/>
            <w:vAlign w:val="center"/>
          </w:tcPr>
          <w:p>
            <w:pPr>
              <w:ind w:firstLine="482"/>
              <w:jc w:val="center"/>
              <w:rPr>
                <w:rFonts w:ascii="宋体" w:hAnsi="宋体" w:cs="宋体"/>
                <w:sz w:val="24"/>
                <w:szCs w:val="24"/>
              </w:rPr>
            </w:pPr>
          </w:p>
        </w:tc>
        <w:tc>
          <w:tcPr>
            <w:tcW w:w="2517" w:type="dxa"/>
          </w:tcPr>
          <w:p>
            <w:pPr>
              <w:ind w:firstLine="482"/>
              <w:jc w:val="center"/>
              <w:rPr>
                <w:rFonts w:ascii="宋体" w:hAnsi="宋体" w:cs="宋体"/>
                <w:sz w:val="24"/>
                <w:szCs w:val="24"/>
              </w:rPr>
            </w:pPr>
          </w:p>
        </w:tc>
        <w:tc>
          <w:tcPr>
            <w:tcW w:w="1227" w:type="dxa"/>
            <w:vAlign w:val="center"/>
          </w:tcPr>
          <w:p>
            <w:pPr>
              <w:ind w:firstLine="482"/>
              <w:jc w:val="center"/>
              <w:rPr>
                <w:rFonts w:ascii="宋体" w:hAnsi="宋体" w:cs="宋体"/>
                <w:sz w:val="24"/>
                <w:szCs w:val="24"/>
              </w:rPr>
            </w:pPr>
          </w:p>
        </w:tc>
        <w:tc>
          <w:tcPr>
            <w:tcW w:w="934" w:type="dxa"/>
          </w:tcPr>
          <w:p>
            <w:pPr>
              <w:ind w:firstLine="482"/>
              <w:jc w:val="center"/>
              <w:rPr>
                <w:rFonts w:ascii="宋体" w:hAnsi="宋体" w:cs="宋体"/>
                <w:sz w:val="24"/>
                <w:szCs w:val="24"/>
              </w:rPr>
            </w:pPr>
          </w:p>
        </w:tc>
        <w:tc>
          <w:tcPr>
            <w:tcW w:w="1030" w:type="dxa"/>
          </w:tcPr>
          <w:p>
            <w:pPr>
              <w:ind w:firstLine="482"/>
              <w:jc w:val="center"/>
              <w:rPr>
                <w:rFonts w:ascii="宋体" w:hAnsi="宋体" w:cs="宋体"/>
                <w:sz w:val="24"/>
                <w:szCs w:val="24"/>
              </w:rPr>
            </w:pPr>
          </w:p>
        </w:tc>
        <w:tc>
          <w:tcPr>
            <w:tcW w:w="1028" w:type="dxa"/>
          </w:tcPr>
          <w:p>
            <w:pPr>
              <w:ind w:firstLine="482"/>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488" w:type="dxa"/>
            <w:vAlign w:val="center"/>
          </w:tcPr>
          <w:p>
            <w:pPr>
              <w:pStyle w:val="23"/>
              <w:spacing w:line="240" w:lineRule="atLeast"/>
              <w:ind w:left="480" w:firstLine="482"/>
              <w:jc w:val="center"/>
              <w:outlineLvl w:val="0"/>
              <w:rPr>
                <w:rFonts w:ascii="宋体" w:hAnsi="宋体" w:cs="宋体"/>
                <w:sz w:val="24"/>
                <w:szCs w:val="24"/>
              </w:rPr>
            </w:pPr>
          </w:p>
        </w:tc>
        <w:tc>
          <w:tcPr>
            <w:tcW w:w="1398" w:type="dxa"/>
            <w:vAlign w:val="center"/>
          </w:tcPr>
          <w:p>
            <w:pPr>
              <w:ind w:firstLine="482"/>
              <w:jc w:val="center"/>
              <w:rPr>
                <w:rFonts w:ascii="宋体" w:hAnsi="宋体" w:cs="宋体"/>
                <w:sz w:val="24"/>
                <w:szCs w:val="24"/>
              </w:rPr>
            </w:pPr>
          </w:p>
        </w:tc>
        <w:tc>
          <w:tcPr>
            <w:tcW w:w="2517" w:type="dxa"/>
          </w:tcPr>
          <w:p>
            <w:pPr>
              <w:ind w:firstLine="482"/>
              <w:jc w:val="center"/>
              <w:rPr>
                <w:rFonts w:ascii="宋体" w:hAnsi="宋体" w:cs="宋体"/>
                <w:sz w:val="24"/>
                <w:szCs w:val="24"/>
              </w:rPr>
            </w:pPr>
          </w:p>
        </w:tc>
        <w:tc>
          <w:tcPr>
            <w:tcW w:w="1227" w:type="dxa"/>
            <w:vAlign w:val="center"/>
          </w:tcPr>
          <w:p>
            <w:pPr>
              <w:ind w:firstLine="482"/>
              <w:jc w:val="center"/>
              <w:rPr>
                <w:rFonts w:ascii="宋体" w:hAnsi="宋体" w:cs="宋体"/>
                <w:sz w:val="24"/>
                <w:szCs w:val="24"/>
              </w:rPr>
            </w:pPr>
          </w:p>
        </w:tc>
        <w:tc>
          <w:tcPr>
            <w:tcW w:w="934" w:type="dxa"/>
          </w:tcPr>
          <w:p>
            <w:pPr>
              <w:ind w:firstLine="482"/>
              <w:jc w:val="center"/>
              <w:rPr>
                <w:rFonts w:ascii="宋体" w:hAnsi="宋体" w:cs="宋体"/>
                <w:sz w:val="24"/>
                <w:szCs w:val="24"/>
              </w:rPr>
            </w:pPr>
          </w:p>
        </w:tc>
        <w:tc>
          <w:tcPr>
            <w:tcW w:w="1030" w:type="dxa"/>
          </w:tcPr>
          <w:p>
            <w:pPr>
              <w:ind w:firstLine="482"/>
              <w:jc w:val="center"/>
              <w:rPr>
                <w:rFonts w:ascii="宋体" w:hAnsi="宋体" w:cs="宋体"/>
                <w:sz w:val="24"/>
                <w:szCs w:val="24"/>
              </w:rPr>
            </w:pPr>
          </w:p>
        </w:tc>
        <w:tc>
          <w:tcPr>
            <w:tcW w:w="1028" w:type="dxa"/>
          </w:tcPr>
          <w:p>
            <w:pPr>
              <w:ind w:firstLine="482"/>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488" w:type="dxa"/>
            <w:vAlign w:val="center"/>
          </w:tcPr>
          <w:p>
            <w:pPr>
              <w:pStyle w:val="23"/>
              <w:spacing w:line="240" w:lineRule="atLeast"/>
              <w:ind w:left="480" w:firstLine="482"/>
              <w:jc w:val="center"/>
              <w:outlineLvl w:val="0"/>
              <w:rPr>
                <w:rFonts w:ascii="宋体" w:hAnsi="宋体" w:cs="宋体"/>
                <w:sz w:val="24"/>
                <w:szCs w:val="24"/>
              </w:rPr>
            </w:pPr>
          </w:p>
        </w:tc>
        <w:tc>
          <w:tcPr>
            <w:tcW w:w="1398" w:type="dxa"/>
            <w:vAlign w:val="center"/>
          </w:tcPr>
          <w:p>
            <w:pPr>
              <w:ind w:firstLine="482"/>
              <w:jc w:val="center"/>
              <w:rPr>
                <w:rFonts w:ascii="宋体" w:hAnsi="宋体" w:cs="宋体"/>
                <w:sz w:val="24"/>
                <w:szCs w:val="24"/>
              </w:rPr>
            </w:pPr>
          </w:p>
        </w:tc>
        <w:tc>
          <w:tcPr>
            <w:tcW w:w="2517" w:type="dxa"/>
          </w:tcPr>
          <w:p>
            <w:pPr>
              <w:ind w:firstLine="482"/>
              <w:jc w:val="center"/>
              <w:rPr>
                <w:rFonts w:ascii="宋体" w:hAnsi="宋体" w:cs="宋体"/>
                <w:sz w:val="24"/>
                <w:szCs w:val="24"/>
              </w:rPr>
            </w:pPr>
          </w:p>
        </w:tc>
        <w:tc>
          <w:tcPr>
            <w:tcW w:w="1227" w:type="dxa"/>
            <w:vAlign w:val="center"/>
          </w:tcPr>
          <w:p>
            <w:pPr>
              <w:ind w:firstLine="482"/>
              <w:jc w:val="center"/>
              <w:rPr>
                <w:rFonts w:ascii="宋体" w:hAnsi="宋体" w:cs="宋体"/>
                <w:sz w:val="24"/>
                <w:szCs w:val="24"/>
              </w:rPr>
            </w:pPr>
          </w:p>
        </w:tc>
        <w:tc>
          <w:tcPr>
            <w:tcW w:w="934" w:type="dxa"/>
          </w:tcPr>
          <w:p>
            <w:pPr>
              <w:ind w:firstLine="482"/>
              <w:jc w:val="center"/>
              <w:rPr>
                <w:rFonts w:ascii="宋体" w:hAnsi="宋体" w:cs="宋体"/>
                <w:sz w:val="24"/>
                <w:szCs w:val="24"/>
              </w:rPr>
            </w:pPr>
          </w:p>
        </w:tc>
        <w:tc>
          <w:tcPr>
            <w:tcW w:w="1030" w:type="dxa"/>
          </w:tcPr>
          <w:p>
            <w:pPr>
              <w:ind w:firstLine="482"/>
              <w:jc w:val="center"/>
              <w:rPr>
                <w:rFonts w:ascii="宋体" w:hAnsi="宋体" w:cs="宋体"/>
                <w:sz w:val="24"/>
                <w:szCs w:val="24"/>
              </w:rPr>
            </w:pPr>
          </w:p>
        </w:tc>
        <w:tc>
          <w:tcPr>
            <w:tcW w:w="1028" w:type="dxa"/>
          </w:tcPr>
          <w:p>
            <w:pPr>
              <w:ind w:firstLine="482"/>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488" w:type="dxa"/>
            <w:vAlign w:val="center"/>
          </w:tcPr>
          <w:p>
            <w:pPr>
              <w:pStyle w:val="23"/>
              <w:spacing w:line="240" w:lineRule="atLeast"/>
              <w:ind w:left="480" w:firstLine="482"/>
              <w:jc w:val="center"/>
              <w:outlineLvl w:val="0"/>
              <w:rPr>
                <w:rFonts w:ascii="宋体" w:hAnsi="宋体" w:cs="宋体"/>
                <w:sz w:val="24"/>
                <w:szCs w:val="24"/>
              </w:rPr>
            </w:pPr>
          </w:p>
        </w:tc>
        <w:tc>
          <w:tcPr>
            <w:tcW w:w="1398" w:type="dxa"/>
            <w:vAlign w:val="center"/>
          </w:tcPr>
          <w:p>
            <w:pPr>
              <w:ind w:firstLine="482"/>
              <w:jc w:val="center"/>
              <w:rPr>
                <w:rFonts w:ascii="宋体" w:hAnsi="宋体" w:cs="宋体"/>
                <w:sz w:val="24"/>
                <w:szCs w:val="24"/>
              </w:rPr>
            </w:pPr>
          </w:p>
        </w:tc>
        <w:tc>
          <w:tcPr>
            <w:tcW w:w="2517" w:type="dxa"/>
          </w:tcPr>
          <w:p>
            <w:pPr>
              <w:ind w:firstLine="482"/>
              <w:jc w:val="center"/>
              <w:rPr>
                <w:rFonts w:ascii="宋体" w:hAnsi="宋体" w:cs="宋体"/>
                <w:sz w:val="24"/>
                <w:szCs w:val="24"/>
              </w:rPr>
            </w:pPr>
          </w:p>
        </w:tc>
        <w:tc>
          <w:tcPr>
            <w:tcW w:w="1227" w:type="dxa"/>
            <w:vAlign w:val="center"/>
          </w:tcPr>
          <w:p>
            <w:pPr>
              <w:ind w:firstLine="482"/>
              <w:jc w:val="center"/>
              <w:rPr>
                <w:rFonts w:ascii="宋体" w:hAnsi="宋体" w:cs="宋体"/>
                <w:sz w:val="24"/>
                <w:szCs w:val="24"/>
              </w:rPr>
            </w:pPr>
          </w:p>
        </w:tc>
        <w:tc>
          <w:tcPr>
            <w:tcW w:w="934" w:type="dxa"/>
          </w:tcPr>
          <w:p>
            <w:pPr>
              <w:ind w:firstLine="482"/>
              <w:jc w:val="center"/>
              <w:rPr>
                <w:rFonts w:ascii="宋体" w:hAnsi="宋体" w:cs="宋体"/>
                <w:sz w:val="24"/>
                <w:szCs w:val="24"/>
              </w:rPr>
            </w:pPr>
          </w:p>
        </w:tc>
        <w:tc>
          <w:tcPr>
            <w:tcW w:w="1030" w:type="dxa"/>
          </w:tcPr>
          <w:p>
            <w:pPr>
              <w:ind w:firstLine="482"/>
              <w:jc w:val="center"/>
              <w:rPr>
                <w:rFonts w:ascii="宋体" w:hAnsi="宋体" w:cs="宋体"/>
                <w:sz w:val="24"/>
                <w:szCs w:val="24"/>
              </w:rPr>
            </w:pPr>
          </w:p>
        </w:tc>
        <w:tc>
          <w:tcPr>
            <w:tcW w:w="1028" w:type="dxa"/>
          </w:tcPr>
          <w:p>
            <w:pPr>
              <w:ind w:firstLine="482"/>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488" w:type="dxa"/>
            <w:vAlign w:val="center"/>
          </w:tcPr>
          <w:p>
            <w:pPr>
              <w:pStyle w:val="23"/>
              <w:spacing w:line="240" w:lineRule="atLeast"/>
              <w:ind w:left="480" w:firstLine="482"/>
              <w:jc w:val="center"/>
              <w:outlineLvl w:val="0"/>
              <w:rPr>
                <w:rFonts w:ascii="宋体" w:hAnsi="宋体" w:cs="宋体"/>
                <w:sz w:val="24"/>
                <w:szCs w:val="24"/>
              </w:rPr>
            </w:pPr>
          </w:p>
        </w:tc>
        <w:tc>
          <w:tcPr>
            <w:tcW w:w="1398" w:type="dxa"/>
            <w:vAlign w:val="center"/>
          </w:tcPr>
          <w:p>
            <w:pPr>
              <w:ind w:firstLine="482"/>
              <w:jc w:val="center"/>
              <w:rPr>
                <w:rFonts w:ascii="宋体" w:hAnsi="宋体" w:cs="宋体"/>
                <w:sz w:val="24"/>
                <w:szCs w:val="24"/>
              </w:rPr>
            </w:pPr>
          </w:p>
        </w:tc>
        <w:tc>
          <w:tcPr>
            <w:tcW w:w="2517" w:type="dxa"/>
          </w:tcPr>
          <w:p>
            <w:pPr>
              <w:ind w:firstLine="482"/>
              <w:jc w:val="center"/>
              <w:rPr>
                <w:rFonts w:ascii="宋体" w:hAnsi="宋体" w:cs="宋体"/>
                <w:sz w:val="24"/>
                <w:szCs w:val="24"/>
              </w:rPr>
            </w:pPr>
          </w:p>
        </w:tc>
        <w:tc>
          <w:tcPr>
            <w:tcW w:w="1227" w:type="dxa"/>
            <w:vAlign w:val="center"/>
          </w:tcPr>
          <w:p>
            <w:pPr>
              <w:ind w:firstLine="482"/>
              <w:jc w:val="center"/>
              <w:rPr>
                <w:rFonts w:ascii="宋体" w:hAnsi="宋体" w:cs="宋体"/>
                <w:sz w:val="24"/>
                <w:szCs w:val="24"/>
              </w:rPr>
            </w:pPr>
          </w:p>
        </w:tc>
        <w:tc>
          <w:tcPr>
            <w:tcW w:w="934" w:type="dxa"/>
          </w:tcPr>
          <w:p>
            <w:pPr>
              <w:ind w:firstLine="482"/>
              <w:jc w:val="center"/>
              <w:rPr>
                <w:rFonts w:ascii="宋体" w:hAnsi="宋体" w:cs="宋体"/>
                <w:sz w:val="24"/>
                <w:szCs w:val="24"/>
              </w:rPr>
            </w:pPr>
          </w:p>
        </w:tc>
        <w:tc>
          <w:tcPr>
            <w:tcW w:w="1030" w:type="dxa"/>
          </w:tcPr>
          <w:p>
            <w:pPr>
              <w:ind w:firstLine="482"/>
              <w:jc w:val="center"/>
              <w:rPr>
                <w:rFonts w:ascii="宋体" w:hAnsi="宋体" w:cs="宋体"/>
                <w:sz w:val="24"/>
                <w:szCs w:val="24"/>
              </w:rPr>
            </w:pPr>
          </w:p>
        </w:tc>
        <w:tc>
          <w:tcPr>
            <w:tcW w:w="1028" w:type="dxa"/>
          </w:tcPr>
          <w:p>
            <w:pPr>
              <w:ind w:firstLine="482"/>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488" w:type="dxa"/>
            <w:vAlign w:val="center"/>
          </w:tcPr>
          <w:p>
            <w:pPr>
              <w:pStyle w:val="23"/>
              <w:spacing w:line="240" w:lineRule="atLeast"/>
              <w:ind w:left="480" w:firstLine="482"/>
              <w:jc w:val="center"/>
              <w:outlineLvl w:val="0"/>
              <w:rPr>
                <w:rFonts w:ascii="宋体" w:hAnsi="宋体" w:cs="宋体"/>
                <w:sz w:val="24"/>
                <w:szCs w:val="24"/>
              </w:rPr>
            </w:pPr>
          </w:p>
        </w:tc>
        <w:tc>
          <w:tcPr>
            <w:tcW w:w="1398" w:type="dxa"/>
            <w:vAlign w:val="center"/>
          </w:tcPr>
          <w:p>
            <w:pPr>
              <w:ind w:firstLine="482"/>
              <w:jc w:val="center"/>
              <w:rPr>
                <w:rFonts w:ascii="宋体" w:hAnsi="宋体" w:cs="宋体"/>
                <w:sz w:val="24"/>
                <w:szCs w:val="24"/>
              </w:rPr>
            </w:pPr>
          </w:p>
        </w:tc>
        <w:tc>
          <w:tcPr>
            <w:tcW w:w="2517" w:type="dxa"/>
          </w:tcPr>
          <w:p>
            <w:pPr>
              <w:ind w:firstLine="482"/>
              <w:jc w:val="center"/>
              <w:rPr>
                <w:rFonts w:ascii="宋体" w:hAnsi="宋体" w:cs="宋体"/>
                <w:sz w:val="24"/>
                <w:szCs w:val="24"/>
              </w:rPr>
            </w:pPr>
          </w:p>
        </w:tc>
        <w:tc>
          <w:tcPr>
            <w:tcW w:w="1227" w:type="dxa"/>
            <w:vAlign w:val="center"/>
          </w:tcPr>
          <w:p>
            <w:pPr>
              <w:ind w:firstLine="482"/>
              <w:jc w:val="center"/>
              <w:rPr>
                <w:rFonts w:ascii="宋体" w:hAnsi="宋体" w:cs="宋体"/>
                <w:sz w:val="24"/>
                <w:szCs w:val="24"/>
              </w:rPr>
            </w:pPr>
          </w:p>
        </w:tc>
        <w:tc>
          <w:tcPr>
            <w:tcW w:w="934" w:type="dxa"/>
          </w:tcPr>
          <w:p>
            <w:pPr>
              <w:ind w:firstLine="482"/>
              <w:jc w:val="center"/>
              <w:rPr>
                <w:rFonts w:ascii="宋体" w:hAnsi="宋体" w:cs="宋体"/>
                <w:sz w:val="24"/>
                <w:szCs w:val="24"/>
              </w:rPr>
            </w:pPr>
          </w:p>
        </w:tc>
        <w:tc>
          <w:tcPr>
            <w:tcW w:w="1030" w:type="dxa"/>
          </w:tcPr>
          <w:p>
            <w:pPr>
              <w:ind w:firstLine="482"/>
              <w:jc w:val="center"/>
              <w:rPr>
                <w:rFonts w:ascii="宋体" w:hAnsi="宋体" w:cs="宋体"/>
                <w:sz w:val="24"/>
                <w:szCs w:val="24"/>
              </w:rPr>
            </w:pPr>
          </w:p>
        </w:tc>
        <w:tc>
          <w:tcPr>
            <w:tcW w:w="1028" w:type="dxa"/>
          </w:tcPr>
          <w:p>
            <w:pPr>
              <w:ind w:firstLine="482"/>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488" w:type="dxa"/>
            <w:vAlign w:val="center"/>
          </w:tcPr>
          <w:p>
            <w:pPr>
              <w:pStyle w:val="23"/>
              <w:spacing w:line="240" w:lineRule="atLeast"/>
              <w:ind w:left="480" w:firstLine="482"/>
              <w:jc w:val="center"/>
              <w:outlineLvl w:val="0"/>
              <w:rPr>
                <w:rFonts w:ascii="宋体" w:hAnsi="宋体" w:cs="宋体"/>
                <w:sz w:val="24"/>
                <w:szCs w:val="24"/>
              </w:rPr>
            </w:pPr>
          </w:p>
        </w:tc>
        <w:tc>
          <w:tcPr>
            <w:tcW w:w="1398" w:type="dxa"/>
            <w:vAlign w:val="center"/>
          </w:tcPr>
          <w:p>
            <w:pPr>
              <w:ind w:firstLine="482"/>
              <w:jc w:val="center"/>
              <w:rPr>
                <w:rFonts w:ascii="宋体" w:hAnsi="宋体" w:cs="宋体"/>
                <w:sz w:val="24"/>
                <w:szCs w:val="24"/>
              </w:rPr>
            </w:pPr>
          </w:p>
        </w:tc>
        <w:tc>
          <w:tcPr>
            <w:tcW w:w="2517" w:type="dxa"/>
          </w:tcPr>
          <w:p>
            <w:pPr>
              <w:ind w:firstLine="482"/>
              <w:jc w:val="center"/>
              <w:rPr>
                <w:rFonts w:ascii="宋体" w:hAnsi="宋体" w:cs="宋体"/>
                <w:sz w:val="24"/>
                <w:szCs w:val="24"/>
              </w:rPr>
            </w:pPr>
          </w:p>
        </w:tc>
        <w:tc>
          <w:tcPr>
            <w:tcW w:w="1227" w:type="dxa"/>
            <w:vAlign w:val="center"/>
          </w:tcPr>
          <w:p>
            <w:pPr>
              <w:ind w:firstLine="482"/>
              <w:jc w:val="center"/>
              <w:rPr>
                <w:rFonts w:ascii="宋体" w:hAnsi="宋体" w:cs="宋体"/>
                <w:sz w:val="24"/>
                <w:szCs w:val="24"/>
              </w:rPr>
            </w:pPr>
          </w:p>
        </w:tc>
        <w:tc>
          <w:tcPr>
            <w:tcW w:w="934" w:type="dxa"/>
          </w:tcPr>
          <w:p>
            <w:pPr>
              <w:ind w:firstLine="482"/>
              <w:jc w:val="center"/>
              <w:rPr>
                <w:rFonts w:ascii="宋体" w:hAnsi="宋体" w:cs="宋体"/>
                <w:sz w:val="24"/>
                <w:szCs w:val="24"/>
              </w:rPr>
            </w:pPr>
          </w:p>
        </w:tc>
        <w:tc>
          <w:tcPr>
            <w:tcW w:w="1030" w:type="dxa"/>
          </w:tcPr>
          <w:p>
            <w:pPr>
              <w:ind w:firstLine="482"/>
              <w:jc w:val="center"/>
              <w:rPr>
                <w:rFonts w:ascii="宋体" w:hAnsi="宋体" w:cs="宋体"/>
                <w:sz w:val="24"/>
                <w:szCs w:val="24"/>
              </w:rPr>
            </w:pPr>
          </w:p>
        </w:tc>
        <w:tc>
          <w:tcPr>
            <w:tcW w:w="1028" w:type="dxa"/>
          </w:tcPr>
          <w:p>
            <w:pPr>
              <w:ind w:firstLine="482"/>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488" w:type="dxa"/>
            <w:vAlign w:val="center"/>
          </w:tcPr>
          <w:p>
            <w:pPr>
              <w:pStyle w:val="23"/>
              <w:spacing w:line="240" w:lineRule="atLeast"/>
              <w:ind w:left="480" w:firstLine="482"/>
              <w:jc w:val="center"/>
              <w:outlineLvl w:val="0"/>
              <w:rPr>
                <w:rFonts w:ascii="宋体" w:hAnsi="宋体" w:cs="宋体"/>
                <w:sz w:val="24"/>
                <w:szCs w:val="24"/>
              </w:rPr>
            </w:pPr>
          </w:p>
        </w:tc>
        <w:tc>
          <w:tcPr>
            <w:tcW w:w="1398" w:type="dxa"/>
            <w:vAlign w:val="center"/>
          </w:tcPr>
          <w:p>
            <w:pPr>
              <w:ind w:firstLine="482"/>
              <w:jc w:val="center"/>
              <w:rPr>
                <w:rFonts w:ascii="宋体" w:hAnsi="宋体" w:cs="宋体"/>
                <w:sz w:val="24"/>
                <w:szCs w:val="24"/>
              </w:rPr>
            </w:pPr>
            <w:r>
              <w:rPr>
                <w:rFonts w:hint="eastAsia" w:ascii="宋体" w:hAnsi="宋体" w:cs="宋体"/>
                <w:sz w:val="24"/>
                <w:szCs w:val="24"/>
              </w:rPr>
              <w:t>……</w:t>
            </w:r>
          </w:p>
        </w:tc>
        <w:tc>
          <w:tcPr>
            <w:tcW w:w="2517" w:type="dxa"/>
          </w:tcPr>
          <w:p>
            <w:pPr>
              <w:ind w:firstLine="482"/>
              <w:jc w:val="center"/>
              <w:rPr>
                <w:rFonts w:ascii="宋体" w:hAnsi="宋体" w:cs="宋体"/>
                <w:sz w:val="24"/>
                <w:szCs w:val="24"/>
              </w:rPr>
            </w:pPr>
          </w:p>
        </w:tc>
        <w:tc>
          <w:tcPr>
            <w:tcW w:w="1227" w:type="dxa"/>
            <w:vAlign w:val="center"/>
          </w:tcPr>
          <w:p>
            <w:pPr>
              <w:ind w:firstLine="482"/>
              <w:jc w:val="center"/>
              <w:rPr>
                <w:rFonts w:ascii="宋体" w:hAnsi="宋体" w:cs="宋体"/>
                <w:sz w:val="24"/>
                <w:szCs w:val="24"/>
              </w:rPr>
            </w:pPr>
          </w:p>
        </w:tc>
        <w:tc>
          <w:tcPr>
            <w:tcW w:w="934" w:type="dxa"/>
          </w:tcPr>
          <w:p>
            <w:pPr>
              <w:ind w:firstLine="482"/>
              <w:jc w:val="center"/>
              <w:rPr>
                <w:rFonts w:ascii="宋体" w:hAnsi="宋体" w:cs="宋体"/>
                <w:sz w:val="24"/>
                <w:szCs w:val="24"/>
              </w:rPr>
            </w:pPr>
          </w:p>
        </w:tc>
        <w:tc>
          <w:tcPr>
            <w:tcW w:w="1030" w:type="dxa"/>
          </w:tcPr>
          <w:p>
            <w:pPr>
              <w:ind w:firstLine="482"/>
              <w:jc w:val="center"/>
              <w:rPr>
                <w:rFonts w:ascii="宋体" w:hAnsi="宋体" w:cs="宋体"/>
                <w:sz w:val="24"/>
                <w:szCs w:val="24"/>
              </w:rPr>
            </w:pPr>
          </w:p>
        </w:tc>
        <w:tc>
          <w:tcPr>
            <w:tcW w:w="1028" w:type="dxa"/>
          </w:tcPr>
          <w:p>
            <w:pPr>
              <w:ind w:firstLine="482"/>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488" w:type="dxa"/>
            <w:vAlign w:val="center"/>
          </w:tcPr>
          <w:p>
            <w:pPr>
              <w:pStyle w:val="23"/>
              <w:spacing w:line="240" w:lineRule="atLeast"/>
              <w:ind w:left="480" w:firstLine="482"/>
              <w:jc w:val="center"/>
              <w:outlineLvl w:val="0"/>
              <w:rPr>
                <w:rFonts w:ascii="宋体" w:hAnsi="宋体" w:cs="宋体"/>
                <w:sz w:val="24"/>
                <w:szCs w:val="24"/>
              </w:rPr>
            </w:pPr>
          </w:p>
        </w:tc>
        <w:tc>
          <w:tcPr>
            <w:tcW w:w="1398" w:type="dxa"/>
            <w:vAlign w:val="center"/>
          </w:tcPr>
          <w:p>
            <w:pPr>
              <w:ind w:firstLine="482"/>
              <w:jc w:val="center"/>
              <w:rPr>
                <w:rFonts w:ascii="宋体" w:hAnsi="宋体" w:cs="宋体"/>
                <w:sz w:val="24"/>
                <w:szCs w:val="24"/>
              </w:rPr>
            </w:pPr>
            <w:r>
              <w:rPr>
                <w:rFonts w:hint="eastAsia" w:ascii="宋体" w:hAnsi="宋体" w:cs="宋体"/>
                <w:sz w:val="24"/>
                <w:szCs w:val="24"/>
              </w:rPr>
              <w:t>总计</w:t>
            </w:r>
          </w:p>
        </w:tc>
        <w:tc>
          <w:tcPr>
            <w:tcW w:w="5708" w:type="dxa"/>
            <w:gridSpan w:val="4"/>
          </w:tcPr>
          <w:p>
            <w:pPr>
              <w:ind w:firstLine="482"/>
              <w:rPr>
                <w:rFonts w:ascii="宋体" w:hAnsi="宋体" w:cs="宋体"/>
                <w:sz w:val="24"/>
                <w:szCs w:val="24"/>
              </w:rPr>
            </w:pPr>
          </w:p>
        </w:tc>
        <w:tc>
          <w:tcPr>
            <w:tcW w:w="1028" w:type="dxa"/>
          </w:tcPr>
          <w:p>
            <w:pPr>
              <w:ind w:firstLine="482"/>
              <w:rPr>
                <w:rFonts w:ascii="宋体" w:hAnsi="宋体" w:cs="宋体"/>
                <w:sz w:val="24"/>
                <w:szCs w:val="24"/>
              </w:rPr>
            </w:pPr>
          </w:p>
        </w:tc>
      </w:tr>
    </w:tbl>
    <w:p>
      <w:pPr>
        <w:spacing w:line="500" w:lineRule="exact"/>
        <w:ind w:firstLine="600" w:firstLineChars="250"/>
        <w:rPr>
          <w:rFonts w:ascii="宋体" w:hAnsi="宋体" w:cs="宋体"/>
          <w:sz w:val="24"/>
          <w:szCs w:val="28"/>
        </w:rPr>
      </w:pPr>
    </w:p>
    <w:p>
      <w:pPr>
        <w:spacing w:line="500" w:lineRule="exact"/>
        <w:ind w:firstLine="600" w:firstLineChars="250"/>
        <w:rPr>
          <w:rFonts w:ascii="宋体" w:hAnsi="宋体" w:cs="宋体"/>
          <w:sz w:val="24"/>
          <w:szCs w:val="28"/>
        </w:rPr>
      </w:pPr>
      <w:r>
        <w:rPr>
          <w:rFonts w:hint="eastAsia" w:ascii="宋体" w:hAnsi="宋体" w:cs="宋体"/>
          <w:sz w:val="24"/>
          <w:szCs w:val="28"/>
        </w:rPr>
        <w:t>供应商：                                      法定代表人授权代表：</w:t>
      </w:r>
    </w:p>
    <w:p>
      <w:pPr>
        <w:spacing w:line="500" w:lineRule="exact"/>
        <w:ind w:firstLine="482"/>
        <w:rPr>
          <w:rFonts w:ascii="宋体" w:hAnsi="宋体" w:cs="宋体"/>
          <w:sz w:val="24"/>
          <w:szCs w:val="28"/>
        </w:rPr>
      </w:pPr>
    </w:p>
    <w:p>
      <w:pPr>
        <w:spacing w:line="500" w:lineRule="exact"/>
        <w:ind w:firstLine="360" w:firstLineChars="150"/>
        <w:rPr>
          <w:rFonts w:ascii="宋体" w:hAnsi="宋体" w:cs="宋体"/>
          <w:sz w:val="24"/>
          <w:szCs w:val="28"/>
        </w:rPr>
      </w:pPr>
      <w:r>
        <w:rPr>
          <w:rFonts w:hint="eastAsia" w:ascii="宋体" w:hAnsi="宋体" w:cs="宋体"/>
          <w:sz w:val="24"/>
          <w:szCs w:val="28"/>
        </w:rPr>
        <w:t>（供应商公章）                                 （签字或盖章）</w:t>
      </w:r>
    </w:p>
    <w:p>
      <w:pPr>
        <w:tabs>
          <w:tab w:val="left" w:pos="6300"/>
        </w:tabs>
        <w:snapToGrid w:val="0"/>
        <w:spacing w:line="500" w:lineRule="exact"/>
        <w:ind w:firstLine="482"/>
        <w:rPr>
          <w:rFonts w:ascii="宋体" w:hAnsi="宋体" w:cs="宋体"/>
          <w:sz w:val="24"/>
        </w:rPr>
      </w:pPr>
      <w:r>
        <w:rPr>
          <w:rFonts w:hint="eastAsia" w:ascii="宋体" w:hAnsi="宋体" w:cs="宋体"/>
          <w:sz w:val="24"/>
          <w:szCs w:val="28"/>
        </w:rPr>
        <w:t xml:space="preserve">                                            年     月     日</w:t>
      </w:r>
    </w:p>
    <w:p>
      <w:pPr>
        <w:pStyle w:val="277"/>
        <w:ind w:left="0" w:leftChars="0" w:firstLine="0" w:firstLineChars="0"/>
        <w:rPr>
          <w:rFonts w:ascii="宋体" w:hAnsi="宋体" w:cs="宋体"/>
          <w:sz w:val="24"/>
          <w:szCs w:val="24"/>
        </w:rPr>
      </w:pPr>
    </w:p>
    <w:p>
      <w:pPr>
        <w:snapToGrid w:val="0"/>
        <w:spacing w:line="312" w:lineRule="auto"/>
        <w:ind w:firstLine="482"/>
        <w:rPr>
          <w:rFonts w:ascii="宋体" w:hAnsi="宋体" w:cs="宋体"/>
          <w:sz w:val="24"/>
          <w:szCs w:val="24"/>
        </w:rPr>
      </w:pPr>
      <w:r>
        <w:rPr>
          <w:rFonts w:hint="eastAsia" w:ascii="宋体" w:hAnsi="宋体" w:cs="宋体"/>
          <w:sz w:val="24"/>
          <w:szCs w:val="24"/>
        </w:rPr>
        <w:t>注：本表可根据项目实际情况调整，并逐页盖章。</w:t>
      </w:r>
    </w:p>
    <w:p>
      <w:pPr>
        <w:pStyle w:val="57"/>
        <w:ind w:firstLine="482"/>
        <w:rPr>
          <w:rFonts w:cs="宋体"/>
          <w:szCs w:val="24"/>
        </w:rPr>
      </w:pPr>
    </w:p>
    <w:p>
      <w:pPr>
        <w:pStyle w:val="57"/>
        <w:ind w:firstLine="482"/>
        <w:rPr>
          <w:rFonts w:cs="宋体"/>
          <w:szCs w:val="24"/>
        </w:rPr>
      </w:pPr>
    </w:p>
    <w:p>
      <w:pPr>
        <w:pStyle w:val="57"/>
        <w:ind w:firstLine="482"/>
        <w:rPr>
          <w:rFonts w:cs="宋体"/>
          <w:szCs w:val="24"/>
        </w:rPr>
      </w:pPr>
      <w:r>
        <w:rPr>
          <w:rFonts w:hint="eastAsia" w:cs="宋体"/>
          <w:szCs w:val="24"/>
        </w:rPr>
        <w:t xml:space="preserve">  </w:t>
      </w:r>
    </w:p>
    <w:p>
      <w:pPr>
        <w:spacing w:line="312" w:lineRule="auto"/>
        <w:ind w:right="480" w:firstLine="6480" w:firstLineChars="2700"/>
        <w:rPr>
          <w:rFonts w:ascii="宋体" w:hAnsi="宋体" w:cs="宋体"/>
          <w:sz w:val="24"/>
          <w:szCs w:val="24"/>
        </w:rPr>
        <w:sectPr>
          <w:headerReference r:id="rId9" w:type="default"/>
          <w:footerReference r:id="rId10" w:type="default"/>
          <w:pgSz w:w="11907" w:h="16840"/>
          <w:pgMar w:top="1134" w:right="1191" w:bottom="1134" w:left="1304" w:header="851" w:footer="992" w:gutter="0"/>
          <w:pgNumType w:fmt="numberInDash"/>
          <w:cols w:space="720" w:num="1"/>
          <w:docGrid w:linePitch="380" w:charSpace="-5735"/>
        </w:sectPr>
      </w:pPr>
      <w:r>
        <w:rPr>
          <w:rFonts w:hint="eastAsia" w:ascii="宋体" w:hAnsi="宋体" w:cs="宋体"/>
          <w:sz w:val="24"/>
          <w:szCs w:val="24"/>
        </w:rPr>
        <w:t xml:space="preserve">                                               </w:t>
      </w:r>
    </w:p>
    <w:bookmarkEnd w:id="96"/>
    <w:bookmarkEnd w:id="97"/>
    <w:bookmarkEnd w:id="98"/>
    <w:bookmarkEnd w:id="99"/>
    <w:bookmarkEnd w:id="100"/>
    <w:p>
      <w:pPr>
        <w:pStyle w:val="4"/>
      </w:pPr>
      <w:bookmarkStart w:id="103" w:name="_Toc18617"/>
      <w:bookmarkStart w:id="104" w:name="_Toc313888362"/>
      <w:bookmarkStart w:id="105" w:name="_Toc32690"/>
      <w:bookmarkStart w:id="106" w:name="_Toc30551"/>
      <w:bookmarkStart w:id="107" w:name="_Toc313008358"/>
      <w:bookmarkStart w:id="108" w:name="_Toc342913421"/>
      <w:r>
        <w:rPr>
          <w:rFonts w:hint="eastAsia"/>
        </w:rPr>
        <w:t>二、商务部分</w:t>
      </w:r>
      <w:bookmarkEnd w:id="103"/>
      <w:bookmarkEnd w:id="104"/>
      <w:bookmarkEnd w:id="105"/>
      <w:bookmarkEnd w:id="106"/>
      <w:bookmarkEnd w:id="107"/>
      <w:bookmarkEnd w:id="108"/>
    </w:p>
    <w:p>
      <w:pPr>
        <w:tabs>
          <w:tab w:val="left" w:pos="6300"/>
        </w:tabs>
        <w:snapToGrid w:val="0"/>
        <w:spacing w:line="500" w:lineRule="exact"/>
        <w:ind w:firstLine="480" w:firstLineChars="200"/>
        <w:rPr>
          <w:rFonts w:ascii="宋体" w:hAnsi="宋体" w:cs="宋体"/>
          <w:sz w:val="24"/>
          <w:szCs w:val="24"/>
        </w:rPr>
        <w:sectPr>
          <w:headerReference r:id="rId11" w:type="default"/>
          <w:pgSz w:w="11907" w:h="16840"/>
          <w:pgMar w:top="1134" w:right="1191" w:bottom="1134" w:left="1304" w:header="680" w:footer="992" w:gutter="0"/>
          <w:pgNumType w:fmt="numberInDash"/>
          <w:cols w:space="720" w:num="1"/>
          <w:docGrid w:linePitch="380" w:charSpace="-5735"/>
        </w:sectPr>
      </w:pPr>
      <w:bookmarkStart w:id="109" w:name="_Toc30359"/>
      <w:r>
        <w:rPr>
          <w:rFonts w:hint="eastAsia" w:ascii="宋体" w:hAnsi="宋体" w:cs="宋体"/>
          <w:sz w:val="24"/>
          <w:szCs w:val="24"/>
        </w:rPr>
        <w:t>（一）商务要求响应情况：交货时间、地点及验收方式（格式自</w:t>
      </w:r>
      <w:bookmarkEnd w:id="109"/>
      <w:r>
        <w:rPr>
          <w:rFonts w:hint="eastAsia" w:ascii="宋体" w:hAnsi="宋体" w:cs="宋体"/>
          <w:sz w:val="24"/>
          <w:szCs w:val="24"/>
        </w:rPr>
        <w:t>拟）</w:t>
      </w:r>
    </w:p>
    <w:p>
      <w:pPr>
        <w:snapToGrid w:val="0"/>
        <w:spacing w:line="360" w:lineRule="auto"/>
        <w:ind w:firstLine="482"/>
        <w:rPr>
          <w:rFonts w:ascii="宋体" w:hAnsi="宋体" w:cs="宋体"/>
          <w:sz w:val="24"/>
          <w:szCs w:val="24"/>
        </w:rPr>
      </w:pPr>
      <w:bookmarkStart w:id="110" w:name="_Toc283382459"/>
      <w:r>
        <w:rPr>
          <w:rFonts w:hint="eastAsia" w:ascii="宋体" w:hAnsi="宋体" w:cs="宋体"/>
          <w:sz w:val="24"/>
          <w:szCs w:val="24"/>
        </w:rPr>
        <w:t>（二）商务响应偏离表</w:t>
      </w:r>
    </w:p>
    <w:p>
      <w:pPr>
        <w:snapToGrid w:val="0"/>
        <w:spacing w:line="360" w:lineRule="auto"/>
        <w:ind w:firstLine="560"/>
        <w:jc w:val="center"/>
        <w:rPr>
          <w:rFonts w:ascii="宋体" w:hAnsi="宋体" w:cs="宋体"/>
          <w:b/>
          <w:szCs w:val="28"/>
        </w:rPr>
      </w:pPr>
      <w:r>
        <w:rPr>
          <w:rFonts w:hint="eastAsia" w:ascii="宋体" w:hAnsi="宋体" w:cs="宋体"/>
          <w:b/>
          <w:szCs w:val="28"/>
        </w:rPr>
        <w:t>商务响应偏离表</w:t>
      </w:r>
    </w:p>
    <w:p>
      <w:pPr>
        <w:snapToGrid w:val="0"/>
        <w:spacing w:line="360" w:lineRule="auto"/>
        <w:ind w:firstLine="482"/>
        <w:rPr>
          <w:rFonts w:ascii="宋体" w:hAnsi="宋体" w:cs="宋体"/>
          <w:sz w:val="24"/>
          <w:szCs w:val="24"/>
        </w:rPr>
      </w:pPr>
      <w:r>
        <w:rPr>
          <w:rFonts w:hint="eastAsia" w:ascii="宋体" w:hAnsi="宋体" w:cs="宋体"/>
          <w:sz w:val="24"/>
          <w:szCs w:val="24"/>
        </w:rPr>
        <w:t>对于网上询价文件的商务要求，如有任何偏离请如实填写下表：</w:t>
      </w:r>
    </w:p>
    <w:tbl>
      <w:tblPr>
        <w:tblStyle w:val="59"/>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tabs>
                <w:tab w:val="left" w:pos="6300"/>
              </w:tabs>
              <w:snapToGrid w:val="0"/>
              <w:spacing w:line="360" w:lineRule="auto"/>
              <w:ind w:firstLine="422"/>
              <w:jc w:val="center"/>
              <w:outlineLvl w:val="0"/>
              <w:rPr>
                <w:rFonts w:ascii="宋体" w:hAnsi="宋体" w:cs="宋体"/>
                <w:sz w:val="21"/>
                <w:szCs w:val="24"/>
              </w:rPr>
            </w:pPr>
            <w:r>
              <w:rPr>
                <w:rFonts w:hint="eastAsia" w:ascii="宋体" w:hAnsi="宋体" w:cs="宋体"/>
                <w:sz w:val="21"/>
                <w:szCs w:val="24"/>
              </w:rPr>
              <w:t>序号</w:t>
            </w:r>
          </w:p>
        </w:tc>
        <w:tc>
          <w:tcPr>
            <w:tcW w:w="3179" w:type="dxa"/>
            <w:vAlign w:val="center"/>
          </w:tcPr>
          <w:p>
            <w:pPr>
              <w:tabs>
                <w:tab w:val="left" w:pos="6300"/>
              </w:tabs>
              <w:snapToGrid w:val="0"/>
              <w:spacing w:line="360" w:lineRule="auto"/>
              <w:ind w:firstLine="422"/>
              <w:jc w:val="center"/>
              <w:outlineLvl w:val="0"/>
              <w:rPr>
                <w:rFonts w:ascii="宋体" w:hAnsi="宋体" w:cs="宋体"/>
                <w:sz w:val="21"/>
                <w:szCs w:val="24"/>
              </w:rPr>
            </w:pPr>
            <w:r>
              <w:rPr>
                <w:rFonts w:hint="eastAsia" w:ascii="宋体" w:hAnsi="宋体" w:cs="宋体"/>
                <w:sz w:val="21"/>
                <w:szCs w:val="24"/>
              </w:rPr>
              <w:t>采购项目需求</w:t>
            </w:r>
          </w:p>
        </w:tc>
        <w:tc>
          <w:tcPr>
            <w:tcW w:w="2434" w:type="dxa"/>
            <w:vAlign w:val="center"/>
          </w:tcPr>
          <w:p>
            <w:pPr>
              <w:tabs>
                <w:tab w:val="left" w:pos="6300"/>
              </w:tabs>
              <w:snapToGrid w:val="0"/>
              <w:spacing w:line="360" w:lineRule="auto"/>
              <w:ind w:firstLine="422"/>
              <w:jc w:val="center"/>
              <w:outlineLvl w:val="0"/>
              <w:rPr>
                <w:rFonts w:ascii="宋体" w:hAnsi="宋体" w:cs="宋体"/>
                <w:sz w:val="21"/>
                <w:szCs w:val="24"/>
              </w:rPr>
            </w:pPr>
            <w:r>
              <w:rPr>
                <w:rFonts w:hint="eastAsia" w:ascii="宋体" w:hAnsi="宋体" w:cs="宋体"/>
                <w:sz w:val="21"/>
                <w:szCs w:val="24"/>
              </w:rPr>
              <w:t>响应情况</w:t>
            </w:r>
          </w:p>
        </w:tc>
        <w:tc>
          <w:tcPr>
            <w:tcW w:w="2355" w:type="dxa"/>
            <w:vAlign w:val="center"/>
          </w:tcPr>
          <w:p>
            <w:pPr>
              <w:tabs>
                <w:tab w:val="left" w:pos="6300"/>
              </w:tabs>
              <w:snapToGrid w:val="0"/>
              <w:spacing w:line="360" w:lineRule="auto"/>
              <w:ind w:firstLine="422"/>
              <w:jc w:val="center"/>
              <w:outlineLvl w:val="0"/>
              <w:rPr>
                <w:rFonts w:ascii="宋体" w:hAnsi="宋体" w:cs="宋体"/>
                <w:sz w:val="21"/>
                <w:szCs w:val="24"/>
              </w:rPr>
            </w:pPr>
            <w:r>
              <w:rPr>
                <w:rFonts w:hint="eastAsia" w:ascii="宋体" w:hAnsi="宋体" w:cs="宋体"/>
                <w:sz w:val="21"/>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ind w:firstLine="422"/>
              <w:jc w:val="center"/>
              <w:outlineLvl w:val="0"/>
              <w:rPr>
                <w:rFonts w:ascii="宋体" w:hAnsi="宋体" w:cs="宋体"/>
                <w:sz w:val="21"/>
                <w:szCs w:val="24"/>
              </w:rPr>
            </w:pPr>
          </w:p>
        </w:tc>
        <w:tc>
          <w:tcPr>
            <w:tcW w:w="3179" w:type="dxa"/>
            <w:vAlign w:val="center"/>
          </w:tcPr>
          <w:p>
            <w:pPr>
              <w:tabs>
                <w:tab w:val="left" w:pos="6300"/>
              </w:tabs>
              <w:snapToGrid w:val="0"/>
              <w:spacing w:line="360" w:lineRule="auto"/>
              <w:ind w:firstLine="422"/>
              <w:jc w:val="center"/>
              <w:outlineLvl w:val="0"/>
              <w:rPr>
                <w:rFonts w:ascii="宋体" w:hAnsi="宋体" w:cs="宋体"/>
                <w:sz w:val="21"/>
                <w:szCs w:val="24"/>
              </w:rPr>
            </w:pPr>
          </w:p>
        </w:tc>
        <w:tc>
          <w:tcPr>
            <w:tcW w:w="2434" w:type="dxa"/>
            <w:vAlign w:val="center"/>
          </w:tcPr>
          <w:p>
            <w:pPr>
              <w:tabs>
                <w:tab w:val="left" w:pos="6300"/>
              </w:tabs>
              <w:snapToGrid w:val="0"/>
              <w:spacing w:line="360" w:lineRule="auto"/>
              <w:ind w:firstLine="422"/>
              <w:jc w:val="center"/>
              <w:outlineLvl w:val="0"/>
              <w:rPr>
                <w:rFonts w:ascii="宋体" w:hAnsi="宋体" w:cs="宋体"/>
                <w:sz w:val="21"/>
                <w:szCs w:val="24"/>
              </w:rPr>
            </w:pPr>
          </w:p>
        </w:tc>
        <w:tc>
          <w:tcPr>
            <w:tcW w:w="2355" w:type="dxa"/>
            <w:vAlign w:val="center"/>
          </w:tcPr>
          <w:p>
            <w:pPr>
              <w:tabs>
                <w:tab w:val="left" w:pos="6300"/>
              </w:tabs>
              <w:snapToGrid w:val="0"/>
              <w:spacing w:line="360" w:lineRule="auto"/>
              <w:ind w:firstLine="422"/>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ind w:firstLine="422"/>
              <w:jc w:val="center"/>
              <w:outlineLvl w:val="0"/>
              <w:rPr>
                <w:rFonts w:ascii="宋体" w:hAnsi="宋体" w:cs="宋体"/>
                <w:sz w:val="21"/>
                <w:szCs w:val="24"/>
              </w:rPr>
            </w:pPr>
          </w:p>
        </w:tc>
        <w:tc>
          <w:tcPr>
            <w:tcW w:w="3179" w:type="dxa"/>
            <w:vAlign w:val="center"/>
          </w:tcPr>
          <w:p>
            <w:pPr>
              <w:tabs>
                <w:tab w:val="left" w:pos="6300"/>
              </w:tabs>
              <w:snapToGrid w:val="0"/>
              <w:spacing w:line="360" w:lineRule="auto"/>
              <w:ind w:firstLine="422"/>
              <w:jc w:val="center"/>
              <w:outlineLvl w:val="0"/>
              <w:rPr>
                <w:rFonts w:ascii="宋体" w:hAnsi="宋体" w:cs="宋体"/>
                <w:sz w:val="21"/>
                <w:szCs w:val="24"/>
              </w:rPr>
            </w:pPr>
          </w:p>
        </w:tc>
        <w:tc>
          <w:tcPr>
            <w:tcW w:w="2434" w:type="dxa"/>
            <w:vAlign w:val="center"/>
          </w:tcPr>
          <w:p>
            <w:pPr>
              <w:tabs>
                <w:tab w:val="left" w:pos="6300"/>
              </w:tabs>
              <w:snapToGrid w:val="0"/>
              <w:spacing w:line="360" w:lineRule="auto"/>
              <w:ind w:firstLine="422"/>
              <w:jc w:val="center"/>
              <w:outlineLvl w:val="0"/>
              <w:rPr>
                <w:rFonts w:ascii="宋体" w:hAnsi="宋体" w:cs="宋体"/>
                <w:sz w:val="21"/>
                <w:szCs w:val="24"/>
              </w:rPr>
            </w:pPr>
          </w:p>
        </w:tc>
        <w:tc>
          <w:tcPr>
            <w:tcW w:w="2355" w:type="dxa"/>
            <w:vAlign w:val="center"/>
          </w:tcPr>
          <w:p>
            <w:pPr>
              <w:tabs>
                <w:tab w:val="left" w:pos="6300"/>
              </w:tabs>
              <w:snapToGrid w:val="0"/>
              <w:spacing w:line="360" w:lineRule="auto"/>
              <w:ind w:firstLine="422"/>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ind w:firstLine="422"/>
              <w:jc w:val="center"/>
              <w:outlineLvl w:val="0"/>
              <w:rPr>
                <w:rFonts w:ascii="宋体" w:hAnsi="宋体" w:cs="宋体"/>
                <w:sz w:val="21"/>
                <w:szCs w:val="24"/>
              </w:rPr>
            </w:pPr>
          </w:p>
        </w:tc>
        <w:tc>
          <w:tcPr>
            <w:tcW w:w="3179" w:type="dxa"/>
            <w:vAlign w:val="center"/>
          </w:tcPr>
          <w:p>
            <w:pPr>
              <w:tabs>
                <w:tab w:val="left" w:pos="6300"/>
              </w:tabs>
              <w:snapToGrid w:val="0"/>
              <w:spacing w:line="360" w:lineRule="auto"/>
              <w:ind w:firstLine="422"/>
              <w:jc w:val="center"/>
              <w:outlineLvl w:val="0"/>
              <w:rPr>
                <w:rFonts w:ascii="宋体" w:hAnsi="宋体" w:cs="宋体"/>
                <w:sz w:val="21"/>
                <w:szCs w:val="24"/>
              </w:rPr>
            </w:pPr>
          </w:p>
        </w:tc>
        <w:tc>
          <w:tcPr>
            <w:tcW w:w="2434" w:type="dxa"/>
            <w:vAlign w:val="center"/>
          </w:tcPr>
          <w:p>
            <w:pPr>
              <w:tabs>
                <w:tab w:val="left" w:pos="6300"/>
              </w:tabs>
              <w:snapToGrid w:val="0"/>
              <w:spacing w:line="360" w:lineRule="auto"/>
              <w:ind w:firstLine="422"/>
              <w:jc w:val="center"/>
              <w:outlineLvl w:val="0"/>
              <w:rPr>
                <w:rFonts w:ascii="宋体" w:hAnsi="宋体" w:cs="宋体"/>
                <w:sz w:val="21"/>
                <w:szCs w:val="24"/>
              </w:rPr>
            </w:pPr>
          </w:p>
        </w:tc>
        <w:tc>
          <w:tcPr>
            <w:tcW w:w="2355" w:type="dxa"/>
            <w:vAlign w:val="center"/>
          </w:tcPr>
          <w:p>
            <w:pPr>
              <w:tabs>
                <w:tab w:val="left" w:pos="6300"/>
              </w:tabs>
              <w:snapToGrid w:val="0"/>
              <w:spacing w:line="360" w:lineRule="auto"/>
              <w:ind w:firstLine="422"/>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ind w:firstLine="422"/>
              <w:jc w:val="center"/>
              <w:outlineLvl w:val="0"/>
              <w:rPr>
                <w:rFonts w:ascii="宋体" w:hAnsi="宋体" w:cs="宋体"/>
                <w:sz w:val="21"/>
                <w:szCs w:val="24"/>
              </w:rPr>
            </w:pPr>
          </w:p>
        </w:tc>
        <w:tc>
          <w:tcPr>
            <w:tcW w:w="3179" w:type="dxa"/>
            <w:vAlign w:val="center"/>
          </w:tcPr>
          <w:p>
            <w:pPr>
              <w:tabs>
                <w:tab w:val="left" w:pos="6300"/>
              </w:tabs>
              <w:snapToGrid w:val="0"/>
              <w:spacing w:line="360" w:lineRule="auto"/>
              <w:ind w:firstLine="422"/>
              <w:jc w:val="center"/>
              <w:outlineLvl w:val="0"/>
              <w:rPr>
                <w:rFonts w:ascii="宋体" w:hAnsi="宋体" w:cs="宋体"/>
                <w:sz w:val="21"/>
                <w:szCs w:val="24"/>
              </w:rPr>
            </w:pPr>
          </w:p>
        </w:tc>
        <w:tc>
          <w:tcPr>
            <w:tcW w:w="2434" w:type="dxa"/>
            <w:vAlign w:val="center"/>
          </w:tcPr>
          <w:p>
            <w:pPr>
              <w:tabs>
                <w:tab w:val="left" w:pos="6300"/>
              </w:tabs>
              <w:snapToGrid w:val="0"/>
              <w:spacing w:line="360" w:lineRule="auto"/>
              <w:ind w:firstLine="422"/>
              <w:jc w:val="center"/>
              <w:outlineLvl w:val="0"/>
              <w:rPr>
                <w:rFonts w:ascii="宋体" w:hAnsi="宋体" w:cs="宋体"/>
                <w:sz w:val="21"/>
                <w:szCs w:val="24"/>
              </w:rPr>
            </w:pPr>
          </w:p>
        </w:tc>
        <w:tc>
          <w:tcPr>
            <w:tcW w:w="2355" w:type="dxa"/>
            <w:vAlign w:val="center"/>
          </w:tcPr>
          <w:p>
            <w:pPr>
              <w:tabs>
                <w:tab w:val="left" w:pos="6300"/>
              </w:tabs>
              <w:snapToGrid w:val="0"/>
              <w:spacing w:line="360" w:lineRule="auto"/>
              <w:ind w:firstLine="422"/>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ind w:firstLine="422"/>
              <w:jc w:val="center"/>
              <w:outlineLvl w:val="0"/>
              <w:rPr>
                <w:rFonts w:ascii="宋体" w:hAnsi="宋体" w:cs="宋体"/>
                <w:sz w:val="21"/>
                <w:szCs w:val="24"/>
              </w:rPr>
            </w:pPr>
          </w:p>
        </w:tc>
        <w:tc>
          <w:tcPr>
            <w:tcW w:w="3179" w:type="dxa"/>
            <w:vAlign w:val="center"/>
          </w:tcPr>
          <w:p>
            <w:pPr>
              <w:tabs>
                <w:tab w:val="left" w:pos="6300"/>
              </w:tabs>
              <w:snapToGrid w:val="0"/>
              <w:spacing w:line="360" w:lineRule="auto"/>
              <w:ind w:firstLine="422"/>
              <w:jc w:val="center"/>
              <w:outlineLvl w:val="0"/>
              <w:rPr>
                <w:rFonts w:ascii="宋体" w:hAnsi="宋体" w:cs="宋体"/>
                <w:sz w:val="21"/>
                <w:szCs w:val="24"/>
              </w:rPr>
            </w:pPr>
          </w:p>
        </w:tc>
        <w:tc>
          <w:tcPr>
            <w:tcW w:w="2434" w:type="dxa"/>
            <w:vAlign w:val="center"/>
          </w:tcPr>
          <w:p>
            <w:pPr>
              <w:tabs>
                <w:tab w:val="left" w:pos="6300"/>
              </w:tabs>
              <w:snapToGrid w:val="0"/>
              <w:spacing w:line="360" w:lineRule="auto"/>
              <w:ind w:firstLine="422"/>
              <w:jc w:val="center"/>
              <w:outlineLvl w:val="0"/>
              <w:rPr>
                <w:rFonts w:ascii="宋体" w:hAnsi="宋体" w:cs="宋体"/>
                <w:sz w:val="21"/>
                <w:szCs w:val="24"/>
              </w:rPr>
            </w:pPr>
          </w:p>
        </w:tc>
        <w:tc>
          <w:tcPr>
            <w:tcW w:w="2355" w:type="dxa"/>
            <w:vAlign w:val="center"/>
          </w:tcPr>
          <w:p>
            <w:pPr>
              <w:tabs>
                <w:tab w:val="left" w:pos="6300"/>
              </w:tabs>
              <w:snapToGrid w:val="0"/>
              <w:spacing w:line="360" w:lineRule="auto"/>
              <w:ind w:firstLine="422"/>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ind w:firstLine="422"/>
              <w:jc w:val="center"/>
              <w:outlineLvl w:val="0"/>
              <w:rPr>
                <w:rFonts w:ascii="宋体" w:hAnsi="宋体" w:cs="宋体"/>
                <w:sz w:val="21"/>
                <w:szCs w:val="24"/>
              </w:rPr>
            </w:pPr>
          </w:p>
        </w:tc>
        <w:tc>
          <w:tcPr>
            <w:tcW w:w="3179" w:type="dxa"/>
            <w:vAlign w:val="center"/>
          </w:tcPr>
          <w:p>
            <w:pPr>
              <w:tabs>
                <w:tab w:val="left" w:pos="6300"/>
              </w:tabs>
              <w:snapToGrid w:val="0"/>
              <w:spacing w:line="360" w:lineRule="auto"/>
              <w:ind w:firstLine="422"/>
              <w:jc w:val="center"/>
              <w:outlineLvl w:val="0"/>
              <w:rPr>
                <w:rFonts w:ascii="宋体" w:hAnsi="宋体" w:cs="宋体"/>
                <w:sz w:val="21"/>
                <w:szCs w:val="24"/>
              </w:rPr>
            </w:pPr>
          </w:p>
        </w:tc>
        <w:tc>
          <w:tcPr>
            <w:tcW w:w="2434" w:type="dxa"/>
            <w:vAlign w:val="center"/>
          </w:tcPr>
          <w:p>
            <w:pPr>
              <w:tabs>
                <w:tab w:val="left" w:pos="6300"/>
              </w:tabs>
              <w:snapToGrid w:val="0"/>
              <w:spacing w:line="360" w:lineRule="auto"/>
              <w:ind w:firstLine="422"/>
              <w:jc w:val="center"/>
              <w:outlineLvl w:val="0"/>
              <w:rPr>
                <w:rFonts w:ascii="宋体" w:hAnsi="宋体" w:cs="宋体"/>
                <w:sz w:val="21"/>
                <w:szCs w:val="24"/>
              </w:rPr>
            </w:pPr>
          </w:p>
        </w:tc>
        <w:tc>
          <w:tcPr>
            <w:tcW w:w="2355" w:type="dxa"/>
            <w:vAlign w:val="center"/>
          </w:tcPr>
          <w:p>
            <w:pPr>
              <w:tabs>
                <w:tab w:val="left" w:pos="6300"/>
              </w:tabs>
              <w:snapToGrid w:val="0"/>
              <w:spacing w:line="360" w:lineRule="auto"/>
              <w:ind w:firstLine="422"/>
              <w:jc w:val="center"/>
              <w:outlineLvl w:val="0"/>
              <w:rPr>
                <w:rFonts w:ascii="宋体" w:hAnsi="宋体" w:cs="宋体"/>
                <w:sz w:val="21"/>
                <w:szCs w:val="24"/>
              </w:rPr>
            </w:pPr>
          </w:p>
        </w:tc>
      </w:tr>
    </w:tbl>
    <w:p>
      <w:pPr>
        <w:snapToGrid w:val="0"/>
        <w:spacing w:line="360" w:lineRule="auto"/>
        <w:ind w:firstLine="482"/>
        <w:rPr>
          <w:rFonts w:ascii="宋体" w:hAnsi="宋体" w:cs="宋体"/>
          <w:sz w:val="24"/>
          <w:szCs w:val="24"/>
        </w:rPr>
      </w:pPr>
    </w:p>
    <w:p>
      <w:pPr>
        <w:spacing w:line="500" w:lineRule="exact"/>
        <w:ind w:firstLine="600" w:firstLineChars="250"/>
        <w:rPr>
          <w:rFonts w:ascii="宋体" w:hAnsi="宋体" w:cs="宋体"/>
          <w:sz w:val="24"/>
          <w:szCs w:val="28"/>
        </w:rPr>
      </w:pPr>
      <w:r>
        <w:rPr>
          <w:rFonts w:hint="eastAsia" w:ascii="宋体" w:hAnsi="宋体" w:cs="宋体"/>
          <w:sz w:val="24"/>
          <w:szCs w:val="28"/>
        </w:rPr>
        <w:t>供应商：                                      法定代表人授权代表：</w:t>
      </w:r>
    </w:p>
    <w:p>
      <w:pPr>
        <w:spacing w:line="500" w:lineRule="exact"/>
        <w:ind w:firstLine="482"/>
        <w:rPr>
          <w:rFonts w:ascii="宋体" w:hAnsi="宋体" w:cs="宋体"/>
          <w:sz w:val="24"/>
          <w:szCs w:val="28"/>
        </w:rPr>
      </w:pPr>
    </w:p>
    <w:p>
      <w:pPr>
        <w:spacing w:line="500" w:lineRule="exact"/>
        <w:ind w:firstLine="360" w:firstLineChars="150"/>
        <w:rPr>
          <w:rFonts w:ascii="宋体" w:hAnsi="宋体" w:cs="宋体"/>
          <w:sz w:val="24"/>
          <w:szCs w:val="28"/>
        </w:rPr>
      </w:pPr>
      <w:r>
        <w:rPr>
          <w:rFonts w:hint="eastAsia" w:ascii="宋体" w:hAnsi="宋体" w:cs="宋体"/>
          <w:sz w:val="24"/>
          <w:szCs w:val="28"/>
        </w:rPr>
        <w:t>（供应商公章）                                 （签字或盖章）</w:t>
      </w:r>
    </w:p>
    <w:p>
      <w:pPr>
        <w:tabs>
          <w:tab w:val="left" w:pos="6300"/>
        </w:tabs>
        <w:snapToGrid w:val="0"/>
        <w:spacing w:line="500" w:lineRule="exact"/>
        <w:ind w:firstLine="482"/>
        <w:rPr>
          <w:rFonts w:ascii="宋体" w:hAnsi="宋体" w:cs="宋体"/>
          <w:sz w:val="24"/>
        </w:rPr>
      </w:pPr>
      <w:r>
        <w:rPr>
          <w:rFonts w:hint="eastAsia" w:ascii="宋体" w:hAnsi="宋体" w:cs="宋体"/>
          <w:sz w:val="24"/>
          <w:szCs w:val="28"/>
        </w:rPr>
        <w:t xml:space="preserve">                                            年     月     日</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注：</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szCs w:val="24"/>
        </w:rPr>
        <w:t>1</w:t>
      </w:r>
      <w:r>
        <w:rPr>
          <w:rFonts w:hint="eastAsia" w:ascii="宋体" w:hAnsi="宋体" w:cs="宋体"/>
          <w:sz w:val="24"/>
        </w:rPr>
        <w:t>.本表即为对本项目“第三篇 项目商务需求”中所列要求进行比较和响应；</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2.该表必须按照网上询价要求逐条如实填写，</w:t>
      </w:r>
      <w:r>
        <w:rPr>
          <w:rFonts w:hint="eastAsia" w:ascii="宋体" w:hAnsi="宋体" w:cs="宋体"/>
          <w:sz w:val="24"/>
          <w:szCs w:val="24"/>
        </w:rPr>
        <w:t>“采购项目需求”填写本文件</w:t>
      </w:r>
      <w:r>
        <w:rPr>
          <w:rFonts w:hint="eastAsia" w:ascii="宋体" w:hAnsi="宋体" w:cs="宋体"/>
          <w:sz w:val="24"/>
        </w:rPr>
        <w:t>“第三篇 项目商务需求”</w:t>
      </w:r>
      <w:r>
        <w:rPr>
          <w:rFonts w:hint="eastAsia" w:ascii="宋体" w:hAnsi="宋体" w:cs="宋体"/>
          <w:sz w:val="24"/>
          <w:szCs w:val="24"/>
        </w:rPr>
        <w:t>中所列要求的内容，“响应情况”填写竞标响应的内容，</w:t>
      </w:r>
      <w:r>
        <w:rPr>
          <w:rFonts w:hint="eastAsia" w:ascii="宋体" w:hAnsi="宋体" w:cs="宋体"/>
          <w:sz w:val="24"/>
        </w:rPr>
        <w:t>根据响应情况在“差异说明”项填写正偏离或负偏离及原因，完全符合的填写“无差异”；</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3.该表可扩展</w:t>
      </w:r>
      <w:r>
        <w:rPr>
          <w:rFonts w:hint="eastAsia" w:ascii="宋体" w:hAnsi="宋体" w:cs="宋体"/>
          <w:sz w:val="24"/>
          <w:szCs w:val="28"/>
        </w:rPr>
        <w:t>，并逐页签字或加盖供应商公章</w:t>
      </w:r>
      <w:r>
        <w:rPr>
          <w:rFonts w:hint="eastAsia" w:ascii="宋体" w:hAnsi="宋体" w:cs="宋体"/>
          <w:sz w:val="24"/>
        </w:rPr>
        <w:t>。</w:t>
      </w:r>
    </w:p>
    <w:p>
      <w:pPr>
        <w:pStyle w:val="58"/>
        <w:ind w:left="560" w:firstLine="880"/>
        <w:rPr>
          <w:rFonts w:ascii="宋体" w:hAnsi="宋体" w:cs="宋体"/>
        </w:rPr>
      </w:pPr>
    </w:p>
    <w:p>
      <w:pPr>
        <w:rPr>
          <w:rFonts w:ascii="宋体" w:hAnsi="宋体" w:cs="宋体"/>
        </w:rPr>
      </w:pPr>
    </w:p>
    <w:p>
      <w:pPr>
        <w:pStyle w:val="57"/>
        <w:ind w:firstLine="482"/>
        <w:rPr>
          <w:rFonts w:cs="宋体"/>
        </w:rPr>
      </w:pPr>
    </w:p>
    <w:p>
      <w:pPr>
        <w:pStyle w:val="58"/>
        <w:ind w:left="560" w:firstLine="880"/>
        <w:rPr>
          <w:rFonts w:ascii="宋体" w:hAnsi="宋体" w:cs="宋体"/>
        </w:rPr>
      </w:pPr>
    </w:p>
    <w:p>
      <w:pPr>
        <w:spacing w:line="360" w:lineRule="auto"/>
        <w:ind w:firstLine="482"/>
        <w:rPr>
          <w:rFonts w:ascii="宋体" w:hAnsi="宋体" w:cs="宋体"/>
          <w:sz w:val="24"/>
          <w:szCs w:val="24"/>
        </w:rPr>
      </w:pPr>
      <w:r>
        <w:rPr>
          <w:rFonts w:hint="eastAsia" w:ascii="宋体" w:hAnsi="宋体" w:cs="宋体"/>
          <w:b/>
          <w:bCs/>
          <w:sz w:val="24"/>
          <w:szCs w:val="24"/>
        </w:rPr>
        <w:t>（三）其它优惠服务承诺</w:t>
      </w:r>
      <w:r>
        <w:rPr>
          <w:rFonts w:hint="eastAsia" w:ascii="宋体" w:hAnsi="宋体" w:cs="宋体"/>
          <w:sz w:val="24"/>
          <w:szCs w:val="24"/>
        </w:rPr>
        <w:t>（格式自定）</w:t>
      </w:r>
    </w:p>
    <w:p>
      <w:pPr>
        <w:pStyle w:val="4"/>
      </w:pPr>
      <w:r>
        <w:rPr>
          <w:rFonts w:hint="eastAsia"/>
        </w:rPr>
        <w:br w:type="page"/>
      </w:r>
      <w:bookmarkEnd w:id="110"/>
      <w:bookmarkStart w:id="111" w:name="_Toc313888363"/>
      <w:bookmarkStart w:id="112" w:name="_Toc16819"/>
      <w:bookmarkStart w:id="113" w:name="_Toc15190"/>
      <w:bookmarkStart w:id="114" w:name="_Toc342913422"/>
      <w:bookmarkStart w:id="115" w:name="_Toc313008359"/>
      <w:bookmarkStart w:id="116" w:name="_Toc26076"/>
      <w:r>
        <w:rPr>
          <w:rFonts w:hint="eastAsia"/>
        </w:rPr>
        <w:t>四、资格条件及其他</w:t>
      </w:r>
      <w:bookmarkEnd w:id="111"/>
      <w:bookmarkEnd w:id="112"/>
      <w:bookmarkEnd w:id="113"/>
      <w:bookmarkEnd w:id="114"/>
      <w:bookmarkEnd w:id="115"/>
      <w:bookmarkEnd w:id="116"/>
    </w:p>
    <w:p>
      <w:pPr>
        <w:snapToGrid w:val="0"/>
        <w:spacing w:line="360" w:lineRule="auto"/>
        <w:ind w:firstLine="482"/>
        <w:rPr>
          <w:rFonts w:ascii="宋体" w:hAnsi="宋体" w:cs="宋体"/>
          <w:sz w:val="24"/>
          <w:szCs w:val="24"/>
        </w:rPr>
      </w:pPr>
      <w:r>
        <w:rPr>
          <w:rFonts w:hint="eastAsia" w:ascii="宋体" w:hAnsi="宋体" w:cs="宋体"/>
          <w:sz w:val="24"/>
          <w:szCs w:val="24"/>
        </w:rPr>
        <w:t>（一）营业执照（副本）或事业单位法人证书（副本）复印件</w:t>
      </w:r>
    </w:p>
    <w:p>
      <w:pPr>
        <w:snapToGrid w:val="0"/>
        <w:spacing w:line="360" w:lineRule="auto"/>
        <w:ind w:firstLine="482"/>
        <w:rPr>
          <w:rFonts w:ascii="宋体" w:hAnsi="宋体" w:cs="宋体"/>
          <w:sz w:val="24"/>
          <w:szCs w:val="24"/>
        </w:rPr>
      </w:pPr>
    </w:p>
    <w:p>
      <w:pPr>
        <w:pStyle w:val="57"/>
        <w:ind w:firstLine="482"/>
        <w:rPr>
          <w:rFonts w:cs="宋体"/>
          <w:szCs w:val="24"/>
        </w:rPr>
      </w:pPr>
    </w:p>
    <w:p>
      <w:pPr>
        <w:pStyle w:val="58"/>
        <w:ind w:left="560" w:firstLine="480"/>
        <w:rPr>
          <w:rFonts w:ascii="宋体" w:hAnsi="宋体" w:cs="宋体"/>
          <w:sz w:val="24"/>
          <w:szCs w:val="24"/>
        </w:rPr>
      </w:pPr>
    </w:p>
    <w:p>
      <w:pPr>
        <w:ind w:firstLine="482"/>
        <w:rPr>
          <w:rFonts w:ascii="宋体" w:hAnsi="宋体" w:cs="宋体"/>
          <w:sz w:val="24"/>
          <w:szCs w:val="24"/>
        </w:rPr>
      </w:pPr>
    </w:p>
    <w:p>
      <w:pPr>
        <w:pStyle w:val="57"/>
        <w:ind w:firstLine="482"/>
        <w:rPr>
          <w:rFonts w:cs="宋体"/>
        </w:rPr>
      </w:pPr>
    </w:p>
    <w:p>
      <w:pPr>
        <w:snapToGrid w:val="0"/>
        <w:spacing w:line="360" w:lineRule="auto"/>
        <w:ind w:firstLine="482"/>
        <w:rPr>
          <w:rFonts w:ascii="宋体" w:hAnsi="宋体" w:cs="宋体"/>
          <w:sz w:val="24"/>
          <w:szCs w:val="24"/>
        </w:rPr>
      </w:pPr>
      <w:r>
        <w:rPr>
          <w:rFonts w:hint="eastAsia" w:ascii="宋体" w:hAnsi="宋体" w:cs="宋体"/>
          <w:sz w:val="24"/>
          <w:szCs w:val="24"/>
        </w:rPr>
        <w:t>（二）组织机构代码证复印件</w:t>
      </w:r>
    </w:p>
    <w:p>
      <w:pPr>
        <w:pStyle w:val="58"/>
        <w:ind w:left="560" w:firstLine="880"/>
        <w:rPr>
          <w:rFonts w:ascii="宋体" w:hAnsi="宋体" w:cs="宋体"/>
        </w:rPr>
      </w:pPr>
    </w:p>
    <w:p>
      <w:pPr>
        <w:pStyle w:val="58"/>
        <w:ind w:left="560" w:firstLine="880"/>
        <w:rPr>
          <w:rFonts w:ascii="宋体" w:hAnsi="宋体" w:cs="宋体"/>
        </w:rPr>
      </w:pPr>
    </w:p>
    <w:p>
      <w:pPr>
        <w:rPr>
          <w:rFonts w:ascii="宋体" w:hAnsi="宋体" w:cs="宋体"/>
        </w:rPr>
      </w:pPr>
    </w:p>
    <w:p>
      <w:pPr>
        <w:pStyle w:val="57"/>
        <w:ind w:firstLine="482"/>
        <w:rPr>
          <w:rFonts w:cs="宋体"/>
        </w:rPr>
      </w:pPr>
    </w:p>
    <w:p>
      <w:pPr>
        <w:pStyle w:val="58"/>
        <w:ind w:left="560" w:firstLine="880"/>
        <w:rPr>
          <w:rFonts w:ascii="宋体" w:hAnsi="宋体" w:cs="宋体"/>
        </w:rPr>
      </w:pPr>
    </w:p>
    <w:p>
      <w:pPr>
        <w:rPr>
          <w:rFonts w:ascii="宋体" w:hAnsi="宋体" w:cs="宋体"/>
        </w:rPr>
      </w:pPr>
    </w:p>
    <w:p>
      <w:pPr>
        <w:pStyle w:val="57"/>
        <w:ind w:firstLine="482"/>
        <w:rPr>
          <w:rFonts w:cs="宋体"/>
        </w:rPr>
      </w:pPr>
    </w:p>
    <w:p>
      <w:pPr>
        <w:pStyle w:val="58"/>
        <w:ind w:left="560" w:firstLine="880"/>
        <w:rPr>
          <w:rFonts w:ascii="宋体" w:hAnsi="宋体" w:cs="宋体"/>
        </w:rPr>
      </w:pPr>
    </w:p>
    <w:p>
      <w:pPr>
        <w:rPr>
          <w:rFonts w:ascii="宋体" w:hAnsi="宋体" w:cs="宋体"/>
        </w:rPr>
      </w:pPr>
    </w:p>
    <w:p>
      <w:pPr>
        <w:pStyle w:val="57"/>
        <w:ind w:firstLine="482"/>
        <w:rPr>
          <w:rFonts w:cs="宋体"/>
        </w:rPr>
      </w:pPr>
    </w:p>
    <w:p>
      <w:pPr>
        <w:pStyle w:val="58"/>
        <w:ind w:left="560" w:firstLine="880"/>
        <w:rPr>
          <w:rFonts w:ascii="宋体" w:hAnsi="宋体" w:cs="宋体"/>
        </w:rPr>
      </w:pPr>
    </w:p>
    <w:p>
      <w:pPr>
        <w:rPr>
          <w:rFonts w:ascii="宋体" w:hAnsi="宋体" w:cs="宋体"/>
        </w:rPr>
      </w:pPr>
    </w:p>
    <w:p>
      <w:pPr>
        <w:pStyle w:val="57"/>
        <w:ind w:firstLine="482"/>
        <w:rPr>
          <w:rFonts w:cs="宋体"/>
        </w:rPr>
      </w:pPr>
    </w:p>
    <w:p>
      <w:pPr>
        <w:pStyle w:val="58"/>
        <w:ind w:left="560" w:firstLine="880"/>
        <w:rPr>
          <w:rFonts w:ascii="宋体" w:hAnsi="宋体" w:cs="宋体"/>
        </w:rPr>
      </w:pPr>
    </w:p>
    <w:p>
      <w:pPr>
        <w:rPr>
          <w:rFonts w:ascii="宋体" w:hAnsi="宋体" w:cs="宋体"/>
        </w:rPr>
      </w:pPr>
    </w:p>
    <w:p>
      <w:pPr>
        <w:pStyle w:val="57"/>
        <w:ind w:firstLine="482"/>
        <w:rPr>
          <w:rFonts w:cs="宋体"/>
        </w:rPr>
      </w:pPr>
    </w:p>
    <w:p>
      <w:pPr>
        <w:pStyle w:val="58"/>
        <w:ind w:left="560" w:firstLine="880"/>
        <w:rPr>
          <w:rFonts w:ascii="宋体" w:hAnsi="宋体" w:cs="宋体"/>
        </w:rPr>
      </w:pPr>
    </w:p>
    <w:p>
      <w:pPr>
        <w:rPr>
          <w:rFonts w:ascii="宋体" w:hAnsi="宋体" w:cs="宋体"/>
        </w:rPr>
      </w:pPr>
    </w:p>
    <w:p>
      <w:pPr>
        <w:pStyle w:val="57"/>
        <w:ind w:firstLine="482"/>
        <w:rPr>
          <w:rFonts w:cs="宋体"/>
        </w:rPr>
      </w:pPr>
    </w:p>
    <w:p>
      <w:pPr>
        <w:pStyle w:val="58"/>
        <w:ind w:left="560" w:firstLine="880"/>
        <w:rPr>
          <w:rFonts w:ascii="宋体" w:hAnsi="宋体" w:cs="宋体"/>
        </w:rPr>
      </w:pPr>
    </w:p>
    <w:p>
      <w:pPr>
        <w:rPr>
          <w:rFonts w:ascii="宋体" w:hAnsi="宋体" w:cs="宋体"/>
        </w:rPr>
      </w:pPr>
    </w:p>
    <w:p>
      <w:pPr>
        <w:widowControl/>
        <w:jc w:val="left"/>
        <w:rPr>
          <w:rFonts w:ascii="宋体" w:hAnsi="宋体" w:cs="宋体"/>
        </w:rPr>
      </w:pPr>
      <w:r>
        <w:rPr>
          <w:rFonts w:hint="eastAsia" w:ascii="宋体" w:hAnsi="宋体" w:cs="宋体"/>
        </w:rPr>
        <w:t>（三）法定代表人身份证明书（格式）</w:t>
      </w: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firstLine="482"/>
        <w:rPr>
          <w:rFonts w:ascii="宋体" w:hAnsi="宋体" w:cs="宋体"/>
          <w:sz w:val="24"/>
        </w:rPr>
      </w:pPr>
      <w:r>
        <w:rPr>
          <w:rFonts w:hint="eastAsia" w:ascii="宋体" w:hAnsi="宋体" w:cs="宋体"/>
          <w:sz w:val="24"/>
        </w:rPr>
        <w:t>项目名称：</w:t>
      </w: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firstLine="482"/>
        <w:rPr>
          <w:rFonts w:ascii="宋体" w:hAnsi="宋体" w:cs="宋体"/>
          <w:sz w:val="24"/>
        </w:rPr>
      </w:pPr>
      <w:r>
        <w:rPr>
          <w:rFonts w:hint="eastAsia" w:ascii="宋体" w:hAnsi="宋体" w:cs="宋体"/>
          <w:sz w:val="24"/>
        </w:rPr>
        <w:t>致：（采购人名称）：</w:t>
      </w:r>
    </w:p>
    <w:p>
      <w:pPr>
        <w:tabs>
          <w:tab w:val="left" w:pos="6300"/>
        </w:tabs>
        <w:snapToGrid w:val="0"/>
        <w:spacing w:line="500" w:lineRule="exact"/>
        <w:ind w:firstLine="482"/>
        <w:rPr>
          <w:rFonts w:ascii="宋体" w:hAnsi="宋体" w:cs="宋体"/>
          <w:sz w:val="24"/>
        </w:rPr>
      </w:pPr>
      <w:r>
        <w:rPr>
          <w:rFonts w:hint="eastAsia" w:ascii="宋体" w:hAnsi="宋体" w:cs="宋体"/>
          <w:sz w:val="24"/>
        </w:rPr>
        <w:t>（法定代表人姓名）在（供应商名称）任（职务名称）职务，是（供应商名称）的法定代表人。</w:t>
      </w: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firstLine="482"/>
        <w:rPr>
          <w:rFonts w:ascii="宋体" w:hAnsi="宋体" w:cs="宋体"/>
          <w:sz w:val="24"/>
        </w:rPr>
      </w:pPr>
      <w:r>
        <w:rPr>
          <w:rFonts w:hint="eastAsia" w:ascii="宋体" w:hAnsi="宋体" w:cs="宋体"/>
          <w:sz w:val="24"/>
        </w:rPr>
        <w:t>特此证明。</w:t>
      </w: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firstLine="482"/>
        <w:rPr>
          <w:rFonts w:ascii="宋体" w:hAnsi="宋体" w:cs="宋体"/>
          <w:sz w:val="24"/>
        </w:rPr>
      </w:pPr>
      <w:r>
        <w:rPr>
          <w:rFonts w:hint="eastAsia" w:ascii="宋体" w:hAnsi="宋体" w:cs="宋体"/>
          <w:sz w:val="24"/>
        </w:rPr>
        <w:t xml:space="preserve">                                             （供应商公章）</w:t>
      </w: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firstLine="482"/>
        <w:rPr>
          <w:rFonts w:ascii="宋体" w:hAnsi="宋体" w:cs="宋体"/>
          <w:sz w:val="24"/>
        </w:rPr>
      </w:pPr>
      <w:r>
        <w:rPr>
          <w:rFonts w:hint="eastAsia" w:ascii="宋体" w:hAnsi="宋体" w:cs="宋体"/>
          <w:sz w:val="24"/>
        </w:rPr>
        <w:t xml:space="preserve">                                             年   月   日</w:t>
      </w: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firstLine="482"/>
        <w:rPr>
          <w:rFonts w:ascii="宋体" w:hAnsi="宋体" w:cs="宋体"/>
          <w:sz w:val="24"/>
        </w:rPr>
      </w:pPr>
      <w:r>
        <w:rPr>
          <w:rFonts w:hint="eastAsia" w:ascii="宋体" w:hAnsi="宋体" w:cs="宋体"/>
          <w:sz w:val="24"/>
        </w:rPr>
        <w:t>（附：法定代表人身份证正反面复印件）</w:t>
      </w: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firstLine="562"/>
        <w:rPr>
          <w:rFonts w:ascii="宋体" w:hAnsi="宋体" w:cs="宋体"/>
        </w:rPr>
      </w:pPr>
      <w:r>
        <w:rPr>
          <w:rFonts w:hint="eastAsia" w:ascii="宋体" w:hAnsi="宋体" w:cs="宋体"/>
        </w:rPr>
        <w:br w:type="column"/>
      </w:r>
      <w:r>
        <w:rPr>
          <w:rFonts w:hint="eastAsia" w:ascii="宋体" w:hAnsi="宋体" w:cs="宋体"/>
        </w:rPr>
        <w:t>（四）法定代表人授权委托书（格式）</w:t>
      </w: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szCs w:val="28"/>
        </w:rPr>
        <w:t>项目名称</w:t>
      </w:r>
      <w:r>
        <w:rPr>
          <w:rFonts w:hint="eastAsia" w:ascii="宋体" w:hAnsi="宋体" w:cs="宋体"/>
          <w:sz w:val="24"/>
        </w:rPr>
        <w:t>：</w:t>
      </w: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致：（采购人名称）：</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（供应商法定代表人名称）是（供应商名称）的法定代表人，特授权（被授权人姓名及身份证号码）代表我单位全权办理上述项目的网上询价、签约等具体工作，并签署全部有关文件、协议及合同。</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我单位对被授权人的签字负全部责任。</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firstLine="482"/>
        <w:rPr>
          <w:rFonts w:ascii="宋体" w:hAnsi="宋体" w:cs="宋体"/>
          <w:sz w:val="24"/>
        </w:rPr>
      </w:pPr>
      <w:r>
        <w:rPr>
          <w:rFonts w:hint="eastAsia" w:ascii="宋体" w:hAnsi="宋体" w:cs="宋体"/>
          <w:sz w:val="24"/>
        </w:rPr>
        <w:t>被授权人：                                 供应商法定代表人：</w:t>
      </w:r>
    </w:p>
    <w:p>
      <w:pPr>
        <w:tabs>
          <w:tab w:val="left" w:pos="6300"/>
        </w:tabs>
        <w:snapToGrid w:val="0"/>
        <w:spacing w:line="500" w:lineRule="exact"/>
        <w:ind w:firstLine="482"/>
        <w:rPr>
          <w:rFonts w:ascii="宋体" w:hAnsi="宋体" w:cs="宋体"/>
          <w:sz w:val="24"/>
          <w:szCs w:val="28"/>
        </w:rPr>
      </w:pPr>
      <w:r>
        <w:rPr>
          <w:rFonts w:hint="eastAsia" w:ascii="宋体" w:hAnsi="宋体" w:cs="宋体"/>
          <w:sz w:val="24"/>
          <w:szCs w:val="28"/>
        </w:rPr>
        <w:t>（签字或盖章）                                （签字或盖章）</w:t>
      </w:r>
    </w:p>
    <w:p>
      <w:pPr>
        <w:tabs>
          <w:tab w:val="left" w:pos="6300"/>
        </w:tabs>
        <w:snapToGrid w:val="0"/>
        <w:spacing w:line="500" w:lineRule="exact"/>
        <w:ind w:firstLine="482"/>
        <w:rPr>
          <w:rFonts w:ascii="宋体" w:hAnsi="宋体" w:cs="宋体"/>
          <w:sz w:val="24"/>
          <w:szCs w:val="28"/>
        </w:rPr>
      </w:pP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firstLine="482"/>
        <w:rPr>
          <w:rFonts w:ascii="宋体" w:hAnsi="宋体" w:cs="宋体"/>
          <w:sz w:val="24"/>
        </w:rPr>
      </w:pPr>
      <w:r>
        <w:rPr>
          <w:rFonts w:hint="eastAsia" w:ascii="宋体" w:hAnsi="宋体" w:cs="宋体"/>
          <w:sz w:val="24"/>
        </w:rPr>
        <w:t>（附：被授权人、法定代表人身份证正反面复印件）</w:t>
      </w: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right="480" w:firstLine="482"/>
        <w:jc w:val="right"/>
        <w:rPr>
          <w:rFonts w:ascii="宋体" w:hAnsi="宋体" w:cs="宋体"/>
          <w:sz w:val="24"/>
        </w:rPr>
      </w:pPr>
      <w:r>
        <w:rPr>
          <w:rFonts w:hint="eastAsia" w:ascii="宋体" w:hAnsi="宋体" w:cs="宋体"/>
          <w:sz w:val="24"/>
        </w:rPr>
        <w:t>（供应商公章）</w:t>
      </w:r>
    </w:p>
    <w:p>
      <w:pPr>
        <w:tabs>
          <w:tab w:val="left" w:pos="6300"/>
        </w:tabs>
        <w:snapToGrid w:val="0"/>
        <w:spacing w:line="500" w:lineRule="exact"/>
        <w:ind w:right="480" w:firstLine="482"/>
        <w:jc w:val="right"/>
        <w:rPr>
          <w:rFonts w:ascii="宋体" w:hAnsi="宋体" w:cs="宋体"/>
          <w:sz w:val="24"/>
        </w:rPr>
      </w:pPr>
      <w:r>
        <w:rPr>
          <w:rFonts w:hint="eastAsia" w:ascii="宋体" w:hAnsi="宋体" w:cs="宋体"/>
          <w:sz w:val="24"/>
        </w:rPr>
        <w:t>年   月   日</w:t>
      </w:r>
    </w:p>
    <w:p>
      <w:pPr>
        <w:tabs>
          <w:tab w:val="left" w:pos="6300"/>
        </w:tabs>
        <w:snapToGrid w:val="0"/>
        <w:spacing w:line="500" w:lineRule="exact"/>
        <w:ind w:firstLine="480" w:firstLineChars="200"/>
        <w:rPr>
          <w:rFonts w:ascii="宋体" w:hAnsi="宋体" w:cs="宋体"/>
          <w:sz w:val="24"/>
          <w:szCs w:val="24"/>
        </w:rPr>
      </w:pPr>
    </w:p>
    <w:p>
      <w:pPr>
        <w:tabs>
          <w:tab w:val="left" w:pos="6300"/>
        </w:tabs>
        <w:snapToGrid w:val="0"/>
        <w:spacing w:line="500" w:lineRule="exact"/>
        <w:ind w:firstLine="480" w:firstLineChars="200"/>
        <w:rPr>
          <w:rFonts w:ascii="宋体" w:hAnsi="宋体" w:cs="宋体"/>
          <w:sz w:val="24"/>
          <w:szCs w:val="24"/>
        </w:rPr>
      </w:pPr>
    </w:p>
    <w:p>
      <w:pPr>
        <w:tabs>
          <w:tab w:val="left" w:pos="6300"/>
        </w:tabs>
        <w:snapToGrid w:val="0"/>
        <w:spacing w:line="500" w:lineRule="exact"/>
        <w:ind w:firstLine="480" w:firstLineChars="200"/>
        <w:rPr>
          <w:rFonts w:ascii="宋体" w:hAnsi="宋体" w:cs="宋体"/>
          <w:sz w:val="24"/>
          <w:szCs w:val="24"/>
        </w:rPr>
      </w:pPr>
    </w:p>
    <w:p>
      <w:pPr>
        <w:tabs>
          <w:tab w:val="left" w:pos="6300"/>
        </w:tabs>
        <w:snapToGrid w:val="0"/>
        <w:spacing w:line="500" w:lineRule="exact"/>
        <w:ind w:firstLine="480" w:firstLineChars="200"/>
        <w:rPr>
          <w:rFonts w:ascii="宋体" w:hAnsi="宋体" w:cs="宋体"/>
          <w:sz w:val="24"/>
          <w:szCs w:val="24"/>
        </w:rPr>
      </w:pPr>
    </w:p>
    <w:p>
      <w:pPr>
        <w:tabs>
          <w:tab w:val="left" w:pos="6300"/>
        </w:tabs>
        <w:snapToGrid w:val="0"/>
        <w:spacing w:line="500" w:lineRule="exact"/>
        <w:ind w:firstLine="480" w:firstLineChars="200"/>
        <w:rPr>
          <w:rFonts w:ascii="宋体" w:hAnsi="宋体" w:cs="宋体"/>
          <w:sz w:val="24"/>
          <w:szCs w:val="24"/>
        </w:rPr>
      </w:pPr>
    </w:p>
    <w:p>
      <w:pPr>
        <w:tabs>
          <w:tab w:val="left" w:pos="6300"/>
        </w:tabs>
        <w:snapToGrid w:val="0"/>
        <w:spacing w:line="500" w:lineRule="exact"/>
        <w:ind w:firstLine="480" w:firstLineChars="200"/>
        <w:jc w:val="center"/>
        <w:rPr>
          <w:rFonts w:ascii="宋体" w:hAnsi="宋体" w:cs="宋体"/>
        </w:rPr>
      </w:pPr>
      <w:r>
        <w:rPr>
          <w:rFonts w:hint="eastAsia" w:ascii="宋体" w:hAnsi="宋体" w:cs="宋体"/>
          <w:sz w:val="24"/>
          <w:szCs w:val="24"/>
        </w:rPr>
        <w:t>（五）基本资格条件承诺函</w:t>
      </w:r>
    </w:p>
    <w:p>
      <w:pPr>
        <w:tabs>
          <w:tab w:val="left" w:pos="6300"/>
        </w:tabs>
        <w:snapToGrid w:val="0"/>
        <w:spacing w:line="500" w:lineRule="exact"/>
        <w:ind w:firstLine="482"/>
        <w:rPr>
          <w:rFonts w:ascii="宋体" w:hAnsi="宋体" w:cs="宋体"/>
          <w:sz w:val="24"/>
        </w:rPr>
      </w:pPr>
    </w:p>
    <w:p>
      <w:pPr>
        <w:tabs>
          <w:tab w:val="left" w:pos="6300"/>
        </w:tabs>
        <w:snapToGrid w:val="0"/>
        <w:spacing w:line="530" w:lineRule="exact"/>
        <w:ind w:firstLine="482"/>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530" w:lineRule="exact"/>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（供应商名称）郑重承诺：</w:t>
      </w:r>
    </w:p>
    <w:p>
      <w:pPr>
        <w:spacing w:line="530" w:lineRule="exact"/>
        <w:ind w:firstLine="480" w:firstLineChars="200"/>
        <w:rPr>
          <w:rFonts w:ascii="宋体" w:hAnsi="宋体" w:cs="宋体"/>
          <w:sz w:val="24"/>
          <w:szCs w:val="24"/>
        </w:rPr>
      </w:pPr>
      <w:r>
        <w:rPr>
          <w:rFonts w:hint="eastAsia" w:ascii="宋体" w:hAnsi="宋体" w:cs="宋体"/>
          <w:sz w:val="24"/>
          <w:szCs w:val="24"/>
        </w:rPr>
        <w:t>1.我方具有良好的商业信誉和健全的财务会计制度，具有履行合同所必需的设备和专业技术能力，具</w:t>
      </w:r>
      <w:r>
        <w:rPr>
          <w:rFonts w:hint="eastAsia" w:ascii="宋体" w:hAnsi="宋体" w:cs="宋体"/>
          <w:sz w:val="24"/>
          <w:szCs w:val="24"/>
          <w:lang w:val="zh-CN"/>
        </w:rPr>
        <w:t>有依法缴纳税收和社会保障金的良好记录</w:t>
      </w:r>
      <w:r>
        <w:rPr>
          <w:rFonts w:hint="eastAsia" w:ascii="宋体" w:hAnsi="宋体" w:cs="宋体"/>
          <w:sz w:val="24"/>
          <w:szCs w:val="24"/>
        </w:rPr>
        <w:t>，参加本项目采购活动前三年内无重大违法活动记录。</w:t>
      </w:r>
    </w:p>
    <w:p>
      <w:pPr>
        <w:spacing w:line="530" w:lineRule="exact"/>
        <w:ind w:firstLine="480" w:firstLineChars="200"/>
        <w:rPr>
          <w:rFonts w:ascii="宋体" w:hAnsi="宋体" w:cs="宋体"/>
          <w:sz w:val="24"/>
          <w:szCs w:val="24"/>
        </w:rPr>
      </w:pPr>
      <w:r>
        <w:rPr>
          <w:rFonts w:hint="eastAsia" w:ascii="宋体" w:hAnsi="宋体" w:cs="宋体"/>
          <w:sz w:val="24"/>
          <w:szCs w:val="24"/>
        </w:rPr>
        <w:t>2.我方未列入在信用中国网站（www.creditchina.gov.cn）“失信被执行人”、“重大税收违法案件当事人名单”中，也未列入中国政府采购网（www.ccgp.gov.cn）“政府采购严重违法失信行为记录名单”中。</w:t>
      </w:r>
    </w:p>
    <w:p>
      <w:pPr>
        <w:spacing w:line="530" w:lineRule="exact"/>
        <w:ind w:firstLine="480" w:firstLineChars="200"/>
        <w:rPr>
          <w:rFonts w:ascii="宋体" w:hAnsi="宋体" w:cs="宋体"/>
          <w:sz w:val="24"/>
          <w:szCs w:val="24"/>
        </w:rPr>
      </w:pPr>
      <w:r>
        <w:rPr>
          <w:rFonts w:hint="eastAsia" w:ascii="宋体" w:hAnsi="宋体" w:cs="宋体"/>
          <w:sz w:val="24"/>
          <w:szCs w:val="24"/>
        </w:rPr>
        <w:t>3.我方在采购项目评审（评标）环节结束后，随时接受采购人、采购人的检查验证，配合提供相关证明材料，证明符合《中华人民共和国政府采购法》规定的供应商基本资格条件。</w:t>
      </w:r>
    </w:p>
    <w:p>
      <w:pPr>
        <w:tabs>
          <w:tab w:val="left" w:pos="6300"/>
        </w:tabs>
        <w:snapToGrid w:val="0"/>
        <w:spacing w:line="530" w:lineRule="exact"/>
        <w:ind w:firstLine="480" w:firstLineChars="200"/>
        <w:rPr>
          <w:rFonts w:ascii="宋体" w:hAnsi="宋体" w:cs="宋体"/>
          <w:sz w:val="24"/>
          <w:szCs w:val="24"/>
        </w:rPr>
      </w:pPr>
      <w:r>
        <w:rPr>
          <w:rFonts w:hint="eastAsia" w:ascii="宋体" w:hAnsi="宋体" w:cs="宋体"/>
          <w:sz w:val="24"/>
          <w:szCs w:val="24"/>
        </w:rPr>
        <w:t>我方对以上承诺负全部法律责任。</w:t>
      </w:r>
    </w:p>
    <w:p>
      <w:pPr>
        <w:tabs>
          <w:tab w:val="left" w:pos="6300"/>
        </w:tabs>
        <w:snapToGrid w:val="0"/>
        <w:spacing w:line="500" w:lineRule="exact"/>
        <w:ind w:firstLine="482"/>
        <w:rPr>
          <w:rFonts w:ascii="宋体" w:hAnsi="宋体" w:cs="宋体"/>
          <w:sz w:val="24"/>
        </w:rPr>
      </w:pPr>
      <w:r>
        <w:rPr>
          <w:rFonts w:hint="eastAsia" w:ascii="宋体" w:hAnsi="宋体" w:cs="宋体"/>
          <w:sz w:val="24"/>
          <w:szCs w:val="24"/>
        </w:rPr>
        <w:t>特此承诺。</w:t>
      </w:r>
    </w:p>
    <w:p>
      <w:pPr>
        <w:tabs>
          <w:tab w:val="left" w:pos="6300"/>
        </w:tabs>
        <w:snapToGrid w:val="0"/>
        <w:spacing w:line="500" w:lineRule="exact"/>
        <w:ind w:firstLine="482"/>
        <w:rPr>
          <w:rFonts w:ascii="宋体" w:hAnsi="宋体" w:cs="宋体"/>
          <w:sz w:val="24"/>
        </w:rPr>
      </w:pPr>
    </w:p>
    <w:p>
      <w:pPr>
        <w:tabs>
          <w:tab w:val="left" w:pos="6300"/>
        </w:tabs>
        <w:snapToGrid w:val="0"/>
        <w:spacing w:line="500" w:lineRule="exact"/>
        <w:ind w:right="424" w:firstLine="482"/>
        <w:jc w:val="right"/>
        <w:rPr>
          <w:rFonts w:ascii="宋体" w:hAnsi="宋体" w:cs="宋体"/>
          <w:sz w:val="24"/>
        </w:rPr>
      </w:pPr>
      <w:r>
        <w:rPr>
          <w:rFonts w:hint="eastAsia" w:ascii="宋体" w:hAnsi="宋体" w:cs="宋体"/>
          <w:sz w:val="24"/>
        </w:rPr>
        <w:t>（供应商公章）</w:t>
      </w:r>
    </w:p>
    <w:p>
      <w:pPr>
        <w:tabs>
          <w:tab w:val="left" w:pos="6300"/>
        </w:tabs>
        <w:snapToGrid w:val="0"/>
        <w:spacing w:line="500" w:lineRule="exact"/>
        <w:ind w:right="480" w:firstLine="482"/>
        <w:jc w:val="right"/>
        <w:rPr>
          <w:rFonts w:ascii="宋体" w:hAnsi="宋体" w:cs="宋体"/>
          <w:sz w:val="24"/>
        </w:rPr>
      </w:pPr>
      <w:r>
        <w:rPr>
          <w:rFonts w:hint="eastAsia" w:ascii="宋体" w:hAnsi="宋体" w:cs="宋体"/>
          <w:sz w:val="24"/>
        </w:rPr>
        <w:t>年   月   日</w:t>
      </w:r>
    </w:p>
    <w:p>
      <w:pPr>
        <w:tabs>
          <w:tab w:val="left" w:pos="6300"/>
        </w:tabs>
        <w:snapToGrid w:val="0"/>
        <w:spacing w:line="500" w:lineRule="exact"/>
        <w:ind w:right="1680" w:firstLine="482"/>
        <w:rPr>
          <w:rFonts w:ascii="宋体" w:hAnsi="宋体" w:cs="宋体"/>
          <w:sz w:val="24"/>
        </w:rPr>
      </w:pPr>
    </w:p>
    <w:p>
      <w:pPr>
        <w:snapToGrid w:val="0"/>
        <w:spacing w:line="360" w:lineRule="auto"/>
        <w:jc w:val="left"/>
        <w:rPr>
          <w:rFonts w:ascii="宋体" w:hAnsi="宋体" w:cs="宋体"/>
        </w:rPr>
      </w:pPr>
      <w:r>
        <w:rPr>
          <w:rFonts w:hint="eastAsia" w:ascii="宋体" w:hAnsi="宋体" w:cs="宋体"/>
        </w:rPr>
        <w:br w:type="page"/>
      </w:r>
      <w:r>
        <w:rPr>
          <w:rFonts w:hint="eastAsia" w:ascii="宋体" w:hAnsi="宋体" w:cs="宋体"/>
          <w:sz w:val="24"/>
          <w:szCs w:val="24"/>
        </w:rPr>
        <w:t>（六）特定资格条件证明材料（如果有）</w:t>
      </w:r>
    </w:p>
    <w:p>
      <w:pPr>
        <w:pStyle w:val="58"/>
        <w:ind w:left="560" w:firstLine="880"/>
        <w:rPr>
          <w:rFonts w:hint="eastAsia" w:ascii="宋体" w:hAnsi="宋体" w:cs="宋体"/>
        </w:rPr>
      </w:pPr>
    </w:p>
    <w:p>
      <w:pPr>
        <w:rPr>
          <w:rFonts w:hint="eastAsia"/>
        </w:rPr>
      </w:pPr>
    </w:p>
    <w:p>
      <w:pPr>
        <w:spacing w:line="360" w:lineRule="auto"/>
        <w:ind w:firstLine="560" w:firstLineChars="200"/>
        <w:jc w:val="center"/>
        <w:rPr>
          <w:rFonts w:hint="eastAsia"/>
        </w:rPr>
      </w:pPr>
      <w:r>
        <w:rPr>
          <w:rFonts w:hint="eastAsia"/>
        </w:rPr>
        <w:t xml:space="preserve"> </w:t>
      </w:r>
    </w:p>
    <w:p>
      <w:pPr>
        <w:spacing w:line="360" w:lineRule="auto"/>
        <w:ind w:firstLine="560" w:firstLineChars="200"/>
        <w:jc w:val="center"/>
        <w:rPr>
          <w:rFonts w:hint="eastAsia"/>
        </w:rPr>
      </w:pPr>
    </w:p>
    <w:p>
      <w:pPr>
        <w:spacing w:line="360" w:lineRule="auto"/>
        <w:ind w:firstLine="480" w:firstLineChars="200"/>
        <w:jc w:val="center"/>
        <w:rPr>
          <w:rFonts w:ascii="宋体" w:hAnsi="宋体" w:cs="宋体"/>
        </w:rPr>
      </w:pPr>
      <w:r>
        <w:rPr>
          <w:rFonts w:hint="eastAsia" w:ascii="宋体" w:hAnsi="宋体" w:cs="宋体"/>
          <w:sz w:val="24"/>
          <w:szCs w:val="24"/>
        </w:rPr>
        <w:t>（结束）</w:t>
      </w:r>
    </w:p>
    <w:p/>
    <w:p>
      <w:pPr>
        <w:pStyle w:val="58"/>
        <w:ind w:left="560" w:firstLine="880"/>
        <w:rPr>
          <w:rFonts w:ascii="宋体" w:hAnsi="宋体" w:cs="宋体"/>
        </w:rPr>
      </w:pPr>
    </w:p>
    <w:p>
      <w:pPr>
        <w:pStyle w:val="58"/>
        <w:ind w:left="560" w:firstLine="880"/>
        <w:rPr>
          <w:rFonts w:ascii="宋体" w:hAnsi="宋体" w:cs="宋体"/>
        </w:rPr>
      </w:pPr>
    </w:p>
    <w:p>
      <w:pPr>
        <w:pStyle w:val="4"/>
        <w:ind w:left="0" w:leftChars="0" w:firstLine="0" w:firstLineChars="0"/>
      </w:pPr>
    </w:p>
    <w:sectPr>
      <w:headerReference r:id="rId12" w:type="default"/>
      <w:footerReference r:id="rId13" w:type="default"/>
      <w:pgSz w:w="11907" w:h="16840"/>
      <w:pgMar w:top="1134" w:right="1191" w:bottom="1134" w:left="1304" w:header="62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CEF2B0B-8BA6-44D6-8158-89EC43C9E2C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embedRegular r:id="rId2" w:fontKey="{19D786BD-FB95-48EE-ACB3-8A1D0F6CF3A1}"/>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3"/>
      </w:rPr>
    </w:pPr>
    <w:r>
      <w:fldChar w:fldCharType="begin"/>
    </w:r>
    <w:r>
      <w:rPr>
        <w:rStyle w:val="63"/>
      </w:rPr>
      <w:instrText xml:space="preserve">PAGE  </w:instrText>
    </w:r>
    <w: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3"/>
      </w:rPr>
    </w:pPr>
  </w:p>
  <w:p>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6"/>
                          </w:pPr>
                          <w:r>
                            <w:fldChar w:fldCharType="begin"/>
                          </w:r>
                          <w:r>
                            <w:instrText xml:space="preserve"> PAGE  \* MERGEFORMAT </w:instrText>
                          </w:r>
                          <w:r>
                            <w:fldChar w:fldCharType="separate"/>
                          </w:r>
                          <w:r>
                            <w:t>- 23 -</w:t>
                          </w:r>
                          <w:r>
                            <w:fldChar w:fldCharType="end"/>
                          </w:r>
                        </w:p>
                      </w:txbxContent>
                    </wps:txbx>
                    <wps:bodyPr vert="horz" wrap="none" lIns="0" tIns="0" rIns="0" bIns="0" anchor="t" anchorCtr="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VdvA2ugBAADM&#10;AwAADgAAAAAAAAABACAAAAAeAQAAZHJzL2Uyb0RvYy54bWxQSwUGAAAAAAYABgBZAQAAeAUAAAAA&#10;">
              <v:fill on="f" focussize="0,0"/>
              <v:stroke on="f"/>
              <v:imagedata o:title=""/>
              <o:lock v:ext="edit" aspectratio="f"/>
              <v:textbox inset="0mm,0mm,0mm,0mm" style="mso-fit-shape-to-text:t;">
                <w:txbxContent>
                  <w:p>
                    <w:pPr>
                      <w:pStyle w:val="36"/>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4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6"/>
                          </w:pPr>
                          <w:r>
                            <w:fldChar w:fldCharType="begin"/>
                          </w:r>
                          <w:r>
                            <w:instrText xml:space="preserve"> PAGE  \* MERGEFORMAT </w:instrText>
                          </w:r>
                          <w:r>
                            <w:fldChar w:fldCharType="separate"/>
                          </w:r>
                          <w:r>
                            <w:t>- 26 -</w:t>
                          </w:r>
                          <w:r>
                            <w:fldChar w:fldCharType="end"/>
                          </w:r>
                        </w:p>
                      </w:txbxContent>
                    </wps:txbx>
                    <wps:bodyPr vert="horz" wrap="none" lIns="0" tIns="0" rIns="0" bIns="0" anchor="t" anchorCtr="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J869yOgBAADM&#10;AwAADgAAAAAAAAABACAAAAAeAQAAZHJzL2Uyb0RvYy54bWxQSwUGAAAAAAYABgBZAQAAeAUAAAAA&#10;">
              <v:fill on="f" focussize="0,0"/>
              <v:stroke on="f"/>
              <v:imagedata o:title=""/>
              <o:lock v:ext="edit" aspectratio="f"/>
              <v:textbox inset="0mm,0mm,0mm,0mm" style="mso-fit-shape-to-text:t;">
                <w:txbxContent>
                  <w:p>
                    <w:pPr>
                      <w:pStyle w:val="36"/>
                    </w:pPr>
                    <w:r>
                      <w:fldChar w:fldCharType="begin"/>
                    </w:r>
                    <w:r>
                      <w:instrText xml:space="preserve"> PAGE  \* MERGEFORMAT </w:instrText>
                    </w:r>
                    <w:r>
                      <w:fldChar w:fldCharType="separate"/>
                    </w:r>
                    <w:r>
                      <w:t>- 26 -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422"/>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6"/>
                          </w:pPr>
                          <w:r>
                            <w:fldChar w:fldCharType="begin"/>
                          </w:r>
                          <w:r>
                            <w:instrText xml:space="preserve"> PAGE  \* MERGEFORMAT </w:instrText>
                          </w:r>
                          <w:r>
                            <w:fldChar w:fldCharType="separate"/>
                          </w:r>
                          <w:r>
                            <w:t>- 34 -</w:t>
                          </w:r>
                          <w:r>
                            <w:fldChar w:fldCharType="end"/>
                          </w:r>
                        </w:p>
                      </w:txbxContent>
                    </wps:txbx>
                    <wps:bodyPr vert="horz" wrap="none" lIns="0" tIns="0" rIns="0" bIns="0" anchor="t" anchorCtr="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LydXy5wEAAMwD&#10;AAAOAAAAAAAAAAEAIAAAAB4BAABkcnMvZTJvRG9jLnhtbFBLBQYAAAAABgAGAFkBAAB3BQAAAAA=&#10;">
              <v:fill on="f" focussize="0,0"/>
              <v:stroke on="f"/>
              <v:imagedata o:title=""/>
              <o:lock v:ext="edit" aspectratio="f"/>
              <v:textbox inset="0mm,0mm,0mm,0mm" style="mso-fit-shape-to-text:t;">
                <w:txbxContent>
                  <w:p>
                    <w:pPr>
                      <w:pStyle w:val="36"/>
                    </w:pPr>
                    <w:r>
                      <w:fldChar w:fldCharType="begin"/>
                    </w:r>
                    <w:r>
                      <w:instrText xml:space="preserve"> PAGE  \* MERGEFORMAT </w:instrText>
                    </w:r>
                    <w:r>
                      <w:fldChar w:fldCharType="separate"/>
                    </w:r>
                    <w:r>
                      <w:t>- 34 -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ind w:firstLine="640"/>
    </w:pPr>
  </w:p>
  <w:p>
    <w:pPr>
      <w:pStyle w:val="37"/>
      <w:pBdr>
        <w:bottom w:val="none" w:color="auto" w:sz="0" w:space="1"/>
      </w:pBdr>
      <w:ind w:firstLine="6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cs="宋体"/>
        <w:sz w:val="21"/>
        <w:szCs w:val="21"/>
      </w:rPr>
    </w:pPr>
    <w:r>
      <w:rPr>
        <w:rFonts w:hint="eastAsia" w:ascii="宋体" w:hAnsi="宋体" w:cs="宋体"/>
        <w:sz w:val="21"/>
        <w:szCs w:val="21"/>
      </w:rPr>
      <w:t xml:space="preserve">                                                                         网上竞采文件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ind w:firstLine="36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F5DDE"/>
    <w:multiLevelType w:val="singleLevel"/>
    <w:tmpl w:val="D5CF5DDE"/>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7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9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6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4"/>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4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4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76"/>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0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2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26"/>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5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98"/>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9"/>
  </w:num>
  <w:num w:numId="2">
    <w:abstractNumId w:val="10"/>
  </w:num>
  <w:num w:numId="3">
    <w:abstractNumId w:val="11"/>
  </w:num>
  <w:num w:numId="4">
    <w:abstractNumId w:val="5"/>
  </w:num>
  <w:num w:numId="5">
    <w:abstractNumId w:val="2"/>
  </w:num>
  <w:num w:numId="6">
    <w:abstractNumId w:val="6"/>
  </w:num>
  <w:num w:numId="7">
    <w:abstractNumId w:val="1"/>
  </w:num>
  <w:num w:numId="8">
    <w:abstractNumId w:val="3"/>
  </w:num>
  <w:num w:numId="9">
    <w:abstractNumId w:val="13"/>
  </w:num>
  <w:num w:numId="10">
    <w:abstractNumId w:val="7"/>
  </w:num>
  <w:num w:numId="11">
    <w:abstractNumId w:val="8"/>
  </w:num>
  <w:num w:numId="12">
    <w:abstractNumId w:val="4"/>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NjNjOTdjZjhkOTdmNTgyMDhiZTFmMWZhYTMzNDIifQ=="/>
  </w:docVars>
  <w:rsids>
    <w:rsidRoot w:val="00172A27"/>
    <w:rsid w:val="00003626"/>
    <w:rsid w:val="00003672"/>
    <w:rsid w:val="000040DE"/>
    <w:rsid w:val="0000476C"/>
    <w:rsid w:val="00005F84"/>
    <w:rsid w:val="000074B1"/>
    <w:rsid w:val="000075E8"/>
    <w:rsid w:val="000113DE"/>
    <w:rsid w:val="00011B4B"/>
    <w:rsid w:val="00016273"/>
    <w:rsid w:val="00016B79"/>
    <w:rsid w:val="00016C0C"/>
    <w:rsid w:val="00017816"/>
    <w:rsid w:val="0002226A"/>
    <w:rsid w:val="00026521"/>
    <w:rsid w:val="000276C2"/>
    <w:rsid w:val="00027C40"/>
    <w:rsid w:val="00027C6B"/>
    <w:rsid w:val="0003258D"/>
    <w:rsid w:val="00032A6B"/>
    <w:rsid w:val="00035C9B"/>
    <w:rsid w:val="0003632F"/>
    <w:rsid w:val="00036348"/>
    <w:rsid w:val="000372E9"/>
    <w:rsid w:val="0004739C"/>
    <w:rsid w:val="00051DC3"/>
    <w:rsid w:val="0005298B"/>
    <w:rsid w:val="00052BB5"/>
    <w:rsid w:val="0005398D"/>
    <w:rsid w:val="0005417C"/>
    <w:rsid w:val="0005672C"/>
    <w:rsid w:val="00056D3D"/>
    <w:rsid w:val="000576E1"/>
    <w:rsid w:val="000577D9"/>
    <w:rsid w:val="00061E4A"/>
    <w:rsid w:val="00063981"/>
    <w:rsid w:val="00066B5A"/>
    <w:rsid w:val="00067704"/>
    <w:rsid w:val="00070F05"/>
    <w:rsid w:val="00072ED6"/>
    <w:rsid w:val="00073AFA"/>
    <w:rsid w:val="000745D7"/>
    <w:rsid w:val="00075D20"/>
    <w:rsid w:val="00076322"/>
    <w:rsid w:val="000820FF"/>
    <w:rsid w:val="000834C1"/>
    <w:rsid w:val="00084999"/>
    <w:rsid w:val="00090C5A"/>
    <w:rsid w:val="00091B1C"/>
    <w:rsid w:val="00091D22"/>
    <w:rsid w:val="00091E52"/>
    <w:rsid w:val="000A164E"/>
    <w:rsid w:val="000A1796"/>
    <w:rsid w:val="000A3057"/>
    <w:rsid w:val="000A5D63"/>
    <w:rsid w:val="000A7112"/>
    <w:rsid w:val="000B42F4"/>
    <w:rsid w:val="000B63D4"/>
    <w:rsid w:val="000B6731"/>
    <w:rsid w:val="000B7377"/>
    <w:rsid w:val="000B7F54"/>
    <w:rsid w:val="000C41EE"/>
    <w:rsid w:val="000C6553"/>
    <w:rsid w:val="000C6D89"/>
    <w:rsid w:val="000D1A63"/>
    <w:rsid w:val="000D27E3"/>
    <w:rsid w:val="000D3FE2"/>
    <w:rsid w:val="000D787D"/>
    <w:rsid w:val="000E01C9"/>
    <w:rsid w:val="000E0DD7"/>
    <w:rsid w:val="000E3259"/>
    <w:rsid w:val="000E5799"/>
    <w:rsid w:val="000E5D2F"/>
    <w:rsid w:val="000F1AEC"/>
    <w:rsid w:val="000F7DBF"/>
    <w:rsid w:val="0010014A"/>
    <w:rsid w:val="00100639"/>
    <w:rsid w:val="00105638"/>
    <w:rsid w:val="00107162"/>
    <w:rsid w:val="00111729"/>
    <w:rsid w:val="0011315B"/>
    <w:rsid w:val="00113B8F"/>
    <w:rsid w:val="00113E0A"/>
    <w:rsid w:val="00115337"/>
    <w:rsid w:val="00116856"/>
    <w:rsid w:val="00116FBF"/>
    <w:rsid w:val="0011760F"/>
    <w:rsid w:val="0011780F"/>
    <w:rsid w:val="00120259"/>
    <w:rsid w:val="00121E78"/>
    <w:rsid w:val="00122009"/>
    <w:rsid w:val="00122F9D"/>
    <w:rsid w:val="001251CD"/>
    <w:rsid w:val="001266BF"/>
    <w:rsid w:val="00130513"/>
    <w:rsid w:val="00132A86"/>
    <w:rsid w:val="00132DC3"/>
    <w:rsid w:val="00133D16"/>
    <w:rsid w:val="00133E15"/>
    <w:rsid w:val="00134037"/>
    <w:rsid w:val="00134E3D"/>
    <w:rsid w:val="001351C4"/>
    <w:rsid w:val="00142356"/>
    <w:rsid w:val="00147CA2"/>
    <w:rsid w:val="00147FB4"/>
    <w:rsid w:val="0015011C"/>
    <w:rsid w:val="00150429"/>
    <w:rsid w:val="00151E5C"/>
    <w:rsid w:val="00152B00"/>
    <w:rsid w:val="00154A1E"/>
    <w:rsid w:val="00157DBF"/>
    <w:rsid w:val="001673BF"/>
    <w:rsid w:val="00171E05"/>
    <w:rsid w:val="00172A27"/>
    <w:rsid w:val="001738A2"/>
    <w:rsid w:val="001757CE"/>
    <w:rsid w:val="00175EF5"/>
    <w:rsid w:val="00180ACB"/>
    <w:rsid w:val="00183B60"/>
    <w:rsid w:val="00183F9B"/>
    <w:rsid w:val="00186623"/>
    <w:rsid w:val="001879FD"/>
    <w:rsid w:val="00192062"/>
    <w:rsid w:val="00194CF2"/>
    <w:rsid w:val="001964B8"/>
    <w:rsid w:val="001A42AD"/>
    <w:rsid w:val="001A6DCC"/>
    <w:rsid w:val="001B16EE"/>
    <w:rsid w:val="001B25AF"/>
    <w:rsid w:val="001B3DBD"/>
    <w:rsid w:val="001B4377"/>
    <w:rsid w:val="001C50F0"/>
    <w:rsid w:val="001C7054"/>
    <w:rsid w:val="001C7351"/>
    <w:rsid w:val="001D2321"/>
    <w:rsid w:val="001D2DCD"/>
    <w:rsid w:val="001D494B"/>
    <w:rsid w:val="001D4F36"/>
    <w:rsid w:val="001D5055"/>
    <w:rsid w:val="001D630C"/>
    <w:rsid w:val="001D7AB6"/>
    <w:rsid w:val="001E1304"/>
    <w:rsid w:val="001E201B"/>
    <w:rsid w:val="001E2873"/>
    <w:rsid w:val="001E40CB"/>
    <w:rsid w:val="001E5CAC"/>
    <w:rsid w:val="001E6841"/>
    <w:rsid w:val="001E70DC"/>
    <w:rsid w:val="001E71A6"/>
    <w:rsid w:val="001E725F"/>
    <w:rsid w:val="001F1AF7"/>
    <w:rsid w:val="001F4860"/>
    <w:rsid w:val="001F4964"/>
    <w:rsid w:val="001F7063"/>
    <w:rsid w:val="002015E6"/>
    <w:rsid w:val="00202B04"/>
    <w:rsid w:val="002046A6"/>
    <w:rsid w:val="00204936"/>
    <w:rsid w:val="002051CF"/>
    <w:rsid w:val="002100EE"/>
    <w:rsid w:val="00210E74"/>
    <w:rsid w:val="00213B4E"/>
    <w:rsid w:val="00216B9A"/>
    <w:rsid w:val="0021704D"/>
    <w:rsid w:val="0021749D"/>
    <w:rsid w:val="00222097"/>
    <w:rsid w:val="00224BA8"/>
    <w:rsid w:val="002259EB"/>
    <w:rsid w:val="0022693D"/>
    <w:rsid w:val="00227202"/>
    <w:rsid w:val="00227377"/>
    <w:rsid w:val="00227458"/>
    <w:rsid w:val="00227851"/>
    <w:rsid w:val="002279E2"/>
    <w:rsid w:val="00230CB2"/>
    <w:rsid w:val="00233D75"/>
    <w:rsid w:val="002348E0"/>
    <w:rsid w:val="00234984"/>
    <w:rsid w:val="002351C5"/>
    <w:rsid w:val="0023753B"/>
    <w:rsid w:val="00240BD3"/>
    <w:rsid w:val="002426DA"/>
    <w:rsid w:val="00242AB7"/>
    <w:rsid w:val="00244225"/>
    <w:rsid w:val="002500EF"/>
    <w:rsid w:val="00252F55"/>
    <w:rsid w:val="002537A8"/>
    <w:rsid w:val="00253A6B"/>
    <w:rsid w:val="00253E8A"/>
    <w:rsid w:val="00255F7F"/>
    <w:rsid w:val="002575D8"/>
    <w:rsid w:val="00261CE4"/>
    <w:rsid w:val="0026418D"/>
    <w:rsid w:val="002643C1"/>
    <w:rsid w:val="00264FBB"/>
    <w:rsid w:val="00265203"/>
    <w:rsid w:val="00265C00"/>
    <w:rsid w:val="002670AD"/>
    <w:rsid w:val="0027199E"/>
    <w:rsid w:val="00271D47"/>
    <w:rsid w:val="002721EA"/>
    <w:rsid w:val="0027413A"/>
    <w:rsid w:val="00280E8A"/>
    <w:rsid w:val="00283084"/>
    <w:rsid w:val="002838C3"/>
    <w:rsid w:val="00285164"/>
    <w:rsid w:val="00290F05"/>
    <w:rsid w:val="00292821"/>
    <w:rsid w:val="00294959"/>
    <w:rsid w:val="00294BEC"/>
    <w:rsid w:val="00296713"/>
    <w:rsid w:val="00297B53"/>
    <w:rsid w:val="002A25E7"/>
    <w:rsid w:val="002A4956"/>
    <w:rsid w:val="002A5952"/>
    <w:rsid w:val="002A6710"/>
    <w:rsid w:val="002B51B5"/>
    <w:rsid w:val="002B578B"/>
    <w:rsid w:val="002B7904"/>
    <w:rsid w:val="002C2507"/>
    <w:rsid w:val="002C2CC2"/>
    <w:rsid w:val="002C2E6E"/>
    <w:rsid w:val="002C3623"/>
    <w:rsid w:val="002C3ACC"/>
    <w:rsid w:val="002C6C41"/>
    <w:rsid w:val="002C75D0"/>
    <w:rsid w:val="002C7927"/>
    <w:rsid w:val="002D5526"/>
    <w:rsid w:val="002D5F4A"/>
    <w:rsid w:val="002D7725"/>
    <w:rsid w:val="002E6404"/>
    <w:rsid w:val="002F0071"/>
    <w:rsid w:val="002F0ED3"/>
    <w:rsid w:val="002F26D3"/>
    <w:rsid w:val="002F303E"/>
    <w:rsid w:val="002F3DE3"/>
    <w:rsid w:val="002F632E"/>
    <w:rsid w:val="003010D1"/>
    <w:rsid w:val="003021BC"/>
    <w:rsid w:val="0030415A"/>
    <w:rsid w:val="00304166"/>
    <w:rsid w:val="003059F0"/>
    <w:rsid w:val="00305E18"/>
    <w:rsid w:val="00310AF9"/>
    <w:rsid w:val="00314220"/>
    <w:rsid w:val="0031465E"/>
    <w:rsid w:val="00314C0B"/>
    <w:rsid w:val="00315742"/>
    <w:rsid w:val="00316249"/>
    <w:rsid w:val="003163B3"/>
    <w:rsid w:val="00320734"/>
    <w:rsid w:val="00322362"/>
    <w:rsid w:val="00322A7A"/>
    <w:rsid w:val="00325E62"/>
    <w:rsid w:val="00326C5B"/>
    <w:rsid w:val="00331875"/>
    <w:rsid w:val="00334407"/>
    <w:rsid w:val="00341DEB"/>
    <w:rsid w:val="003425E5"/>
    <w:rsid w:val="00346A3D"/>
    <w:rsid w:val="00350C20"/>
    <w:rsid w:val="00351616"/>
    <w:rsid w:val="0035412A"/>
    <w:rsid w:val="003548FA"/>
    <w:rsid w:val="00355A74"/>
    <w:rsid w:val="00361427"/>
    <w:rsid w:val="00362FC7"/>
    <w:rsid w:val="0036458B"/>
    <w:rsid w:val="0036548C"/>
    <w:rsid w:val="00371D2F"/>
    <w:rsid w:val="00373122"/>
    <w:rsid w:val="003733A4"/>
    <w:rsid w:val="00377140"/>
    <w:rsid w:val="00377396"/>
    <w:rsid w:val="0038033A"/>
    <w:rsid w:val="003816ED"/>
    <w:rsid w:val="0038180F"/>
    <w:rsid w:val="003828AB"/>
    <w:rsid w:val="003828DA"/>
    <w:rsid w:val="003835DB"/>
    <w:rsid w:val="00384161"/>
    <w:rsid w:val="003857C2"/>
    <w:rsid w:val="00385998"/>
    <w:rsid w:val="00386FB1"/>
    <w:rsid w:val="00387610"/>
    <w:rsid w:val="003934A6"/>
    <w:rsid w:val="003951EA"/>
    <w:rsid w:val="00395C2F"/>
    <w:rsid w:val="00396304"/>
    <w:rsid w:val="003973D3"/>
    <w:rsid w:val="00397F89"/>
    <w:rsid w:val="003A0892"/>
    <w:rsid w:val="003A449E"/>
    <w:rsid w:val="003A5701"/>
    <w:rsid w:val="003A71F3"/>
    <w:rsid w:val="003A7A91"/>
    <w:rsid w:val="003B19F5"/>
    <w:rsid w:val="003B787B"/>
    <w:rsid w:val="003C0734"/>
    <w:rsid w:val="003D048C"/>
    <w:rsid w:val="003D0E0A"/>
    <w:rsid w:val="003D1C64"/>
    <w:rsid w:val="003D1F7F"/>
    <w:rsid w:val="003D3684"/>
    <w:rsid w:val="003D3B22"/>
    <w:rsid w:val="003D4380"/>
    <w:rsid w:val="003D7B3D"/>
    <w:rsid w:val="003E1D18"/>
    <w:rsid w:val="003E2F53"/>
    <w:rsid w:val="003E30AE"/>
    <w:rsid w:val="003E5DE4"/>
    <w:rsid w:val="003F626F"/>
    <w:rsid w:val="003F71CA"/>
    <w:rsid w:val="00401C02"/>
    <w:rsid w:val="00402B32"/>
    <w:rsid w:val="004061B4"/>
    <w:rsid w:val="004062B5"/>
    <w:rsid w:val="00407B9C"/>
    <w:rsid w:val="00410C93"/>
    <w:rsid w:val="00411B4A"/>
    <w:rsid w:val="004134DD"/>
    <w:rsid w:val="0041477F"/>
    <w:rsid w:val="00415A50"/>
    <w:rsid w:val="00417E99"/>
    <w:rsid w:val="00420D2A"/>
    <w:rsid w:val="00421AF3"/>
    <w:rsid w:val="004227C5"/>
    <w:rsid w:val="00423088"/>
    <w:rsid w:val="00426DAD"/>
    <w:rsid w:val="00430499"/>
    <w:rsid w:val="00430563"/>
    <w:rsid w:val="004326E4"/>
    <w:rsid w:val="00432B1D"/>
    <w:rsid w:val="00433249"/>
    <w:rsid w:val="00435C5E"/>
    <w:rsid w:val="00436ECE"/>
    <w:rsid w:val="00443B7E"/>
    <w:rsid w:val="0044758D"/>
    <w:rsid w:val="00447EBD"/>
    <w:rsid w:val="0045120D"/>
    <w:rsid w:val="0045231E"/>
    <w:rsid w:val="00453B8F"/>
    <w:rsid w:val="00455F12"/>
    <w:rsid w:val="00460B42"/>
    <w:rsid w:val="004612A9"/>
    <w:rsid w:val="004618C1"/>
    <w:rsid w:val="00462878"/>
    <w:rsid w:val="00465B7A"/>
    <w:rsid w:val="00466D7A"/>
    <w:rsid w:val="00466F31"/>
    <w:rsid w:val="00467986"/>
    <w:rsid w:val="00470232"/>
    <w:rsid w:val="00472AA2"/>
    <w:rsid w:val="00473B39"/>
    <w:rsid w:val="00474F9B"/>
    <w:rsid w:val="004774DA"/>
    <w:rsid w:val="00480B7D"/>
    <w:rsid w:val="004818B5"/>
    <w:rsid w:val="004848CC"/>
    <w:rsid w:val="00486BA9"/>
    <w:rsid w:val="00490097"/>
    <w:rsid w:val="0049404D"/>
    <w:rsid w:val="00494491"/>
    <w:rsid w:val="004953EC"/>
    <w:rsid w:val="004A0D29"/>
    <w:rsid w:val="004A0DE1"/>
    <w:rsid w:val="004A2410"/>
    <w:rsid w:val="004A27AC"/>
    <w:rsid w:val="004A3995"/>
    <w:rsid w:val="004A731B"/>
    <w:rsid w:val="004A7BA2"/>
    <w:rsid w:val="004B2216"/>
    <w:rsid w:val="004B2C62"/>
    <w:rsid w:val="004B7322"/>
    <w:rsid w:val="004C023D"/>
    <w:rsid w:val="004C090F"/>
    <w:rsid w:val="004C1DD0"/>
    <w:rsid w:val="004C4D05"/>
    <w:rsid w:val="004C64E4"/>
    <w:rsid w:val="004D1B31"/>
    <w:rsid w:val="004D2334"/>
    <w:rsid w:val="004D3AF9"/>
    <w:rsid w:val="004D3ED5"/>
    <w:rsid w:val="004D43AC"/>
    <w:rsid w:val="004D4C7A"/>
    <w:rsid w:val="004E156F"/>
    <w:rsid w:val="004E55DB"/>
    <w:rsid w:val="004E67C6"/>
    <w:rsid w:val="004F294F"/>
    <w:rsid w:val="004F7BD7"/>
    <w:rsid w:val="004F7C44"/>
    <w:rsid w:val="005004C8"/>
    <w:rsid w:val="00501E63"/>
    <w:rsid w:val="00502067"/>
    <w:rsid w:val="00502B2F"/>
    <w:rsid w:val="00507C97"/>
    <w:rsid w:val="00512D00"/>
    <w:rsid w:val="00514179"/>
    <w:rsid w:val="00514B0C"/>
    <w:rsid w:val="0051515F"/>
    <w:rsid w:val="00516123"/>
    <w:rsid w:val="005213CE"/>
    <w:rsid w:val="005300E8"/>
    <w:rsid w:val="00535D37"/>
    <w:rsid w:val="0053630F"/>
    <w:rsid w:val="00536370"/>
    <w:rsid w:val="0054469D"/>
    <w:rsid w:val="00544BEA"/>
    <w:rsid w:val="00544EE1"/>
    <w:rsid w:val="005460D5"/>
    <w:rsid w:val="005503B0"/>
    <w:rsid w:val="00553CF0"/>
    <w:rsid w:val="005624F3"/>
    <w:rsid w:val="00565750"/>
    <w:rsid w:val="00566A85"/>
    <w:rsid w:val="00570AB1"/>
    <w:rsid w:val="005717C2"/>
    <w:rsid w:val="00573AE3"/>
    <w:rsid w:val="00573EA8"/>
    <w:rsid w:val="0058355F"/>
    <w:rsid w:val="00584701"/>
    <w:rsid w:val="00585F00"/>
    <w:rsid w:val="005902D9"/>
    <w:rsid w:val="00590C8F"/>
    <w:rsid w:val="00591E34"/>
    <w:rsid w:val="00593259"/>
    <w:rsid w:val="005954E2"/>
    <w:rsid w:val="005960D5"/>
    <w:rsid w:val="00596AB7"/>
    <w:rsid w:val="005A16EC"/>
    <w:rsid w:val="005A1D76"/>
    <w:rsid w:val="005A1EA7"/>
    <w:rsid w:val="005A3A8E"/>
    <w:rsid w:val="005A4572"/>
    <w:rsid w:val="005A5F58"/>
    <w:rsid w:val="005B0724"/>
    <w:rsid w:val="005B1E46"/>
    <w:rsid w:val="005B2875"/>
    <w:rsid w:val="005B7E66"/>
    <w:rsid w:val="005C0587"/>
    <w:rsid w:val="005C3F4B"/>
    <w:rsid w:val="005C42AC"/>
    <w:rsid w:val="005C4F84"/>
    <w:rsid w:val="005D37D0"/>
    <w:rsid w:val="005D636E"/>
    <w:rsid w:val="005D703E"/>
    <w:rsid w:val="005E38DF"/>
    <w:rsid w:val="005E5525"/>
    <w:rsid w:val="005E7FA7"/>
    <w:rsid w:val="005F1360"/>
    <w:rsid w:val="005F7390"/>
    <w:rsid w:val="0060078B"/>
    <w:rsid w:val="006055C2"/>
    <w:rsid w:val="00611E32"/>
    <w:rsid w:val="00613410"/>
    <w:rsid w:val="00617986"/>
    <w:rsid w:val="00617ECB"/>
    <w:rsid w:val="006212A6"/>
    <w:rsid w:val="00621ADA"/>
    <w:rsid w:val="00621C82"/>
    <w:rsid w:val="006238EF"/>
    <w:rsid w:val="00623A51"/>
    <w:rsid w:val="00624E6D"/>
    <w:rsid w:val="00627729"/>
    <w:rsid w:val="00627F21"/>
    <w:rsid w:val="0063458A"/>
    <w:rsid w:val="006376A5"/>
    <w:rsid w:val="00637716"/>
    <w:rsid w:val="0064583B"/>
    <w:rsid w:val="00647745"/>
    <w:rsid w:val="00651127"/>
    <w:rsid w:val="0065190C"/>
    <w:rsid w:val="00651BB7"/>
    <w:rsid w:val="00651E63"/>
    <w:rsid w:val="0065370C"/>
    <w:rsid w:val="00653CA1"/>
    <w:rsid w:val="00654A48"/>
    <w:rsid w:val="00654A85"/>
    <w:rsid w:val="00655350"/>
    <w:rsid w:val="0065651B"/>
    <w:rsid w:val="00662A81"/>
    <w:rsid w:val="00664607"/>
    <w:rsid w:val="00670089"/>
    <w:rsid w:val="00676E28"/>
    <w:rsid w:val="00680975"/>
    <w:rsid w:val="00680AE4"/>
    <w:rsid w:val="00682205"/>
    <w:rsid w:val="00684E51"/>
    <w:rsid w:val="00686DBD"/>
    <w:rsid w:val="0068726B"/>
    <w:rsid w:val="00690705"/>
    <w:rsid w:val="00694520"/>
    <w:rsid w:val="00696C07"/>
    <w:rsid w:val="006A100B"/>
    <w:rsid w:val="006A143A"/>
    <w:rsid w:val="006A1FDD"/>
    <w:rsid w:val="006A3285"/>
    <w:rsid w:val="006A44D2"/>
    <w:rsid w:val="006A688E"/>
    <w:rsid w:val="006B0567"/>
    <w:rsid w:val="006B5845"/>
    <w:rsid w:val="006B5FA2"/>
    <w:rsid w:val="006B72DE"/>
    <w:rsid w:val="006B763A"/>
    <w:rsid w:val="006C044D"/>
    <w:rsid w:val="006C32C0"/>
    <w:rsid w:val="006C5FC1"/>
    <w:rsid w:val="006C622F"/>
    <w:rsid w:val="006C653F"/>
    <w:rsid w:val="006C7587"/>
    <w:rsid w:val="006D02A7"/>
    <w:rsid w:val="006D0407"/>
    <w:rsid w:val="006D1572"/>
    <w:rsid w:val="006D44E1"/>
    <w:rsid w:val="006D4899"/>
    <w:rsid w:val="006D5D12"/>
    <w:rsid w:val="006E158D"/>
    <w:rsid w:val="006E21FA"/>
    <w:rsid w:val="006E28D7"/>
    <w:rsid w:val="006E477D"/>
    <w:rsid w:val="006E6D5F"/>
    <w:rsid w:val="006E7E5A"/>
    <w:rsid w:val="006F0FB7"/>
    <w:rsid w:val="006F43A4"/>
    <w:rsid w:val="006F56BC"/>
    <w:rsid w:val="006F5925"/>
    <w:rsid w:val="0070039C"/>
    <w:rsid w:val="007003A1"/>
    <w:rsid w:val="00701AC5"/>
    <w:rsid w:val="00701D7F"/>
    <w:rsid w:val="00702166"/>
    <w:rsid w:val="00702B62"/>
    <w:rsid w:val="00704569"/>
    <w:rsid w:val="00704E5D"/>
    <w:rsid w:val="00705739"/>
    <w:rsid w:val="00707482"/>
    <w:rsid w:val="00710AE5"/>
    <w:rsid w:val="00714BF1"/>
    <w:rsid w:val="00715BCB"/>
    <w:rsid w:val="00715EFF"/>
    <w:rsid w:val="00715FB5"/>
    <w:rsid w:val="007171A6"/>
    <w:rsid w:val="0071799D"/>
    <w:rsid w:val="007202CF"/>
    <w:rsid w:val="007207A3"/>
    <w:rsid w:val="00726088"/>
    <w:rsid w:val="00730B6A"/>
    <w:rsid w:val="0073172B"/>
    <w:rsid w:val="007346CC"/>
    <w:rsid w:val="00735B8B"/>
    <w:rsid w:val="00736044"/>
    <w:rsid w:val="00736D88"/>
    <w:rsid w:val="00736DD2"/>
    <w:rsid w:val="00740EC7"/>
    <w:rsid w:val="0074681C"/>
    <w:rsid w:val="00746EC2"/>
    <w:rsid w:val="00756540"/>
    <w:rsid w:val="00757E02"/>
    <w:rsid w:val="00763BD8"/>
    <w:rsid w:val="007708B6"/>
    <w:rsid w:val="00772FBC"/>
    <w:rsid w:val="0077305F"/>
    <w:rsid w:val="00777E5B"/>
    <w:rsid w:val="00781F22"/>
    <w:rsid w:val="00787FCA"/>
    <w:rsid w:val="00790B21"/>
    <w:rsid w:val="00794382"/>
    <w:rsid w:val="007959AC"/>
    <w:rsid w:val="007A0CDD"/>
    <w:rsid w:val="007A20E0"/>
    <w:rsid w:val="007A433B"/>
    <w:rsid w:val="007B2204"/>
    <w:rsid w:val="007B4B60"/>
    <w:rsid w:val="007B6BEB"/>
    <w:rsid w:val="007B72D0"/>
    <w:rsid w:val="007C17F1"/>
    <w:rsid w:val="007C4014"/>
    <w:rsid w:val="007C62A7"/>
    <w:rsid w:val="007C6B0F"/>
    <w:rsid w:val="007C7521"/>
    <w:rsid w:val="007D47A4"/>
    <w:rsid w:val="007D5365"/>
    <w:rsid w:val="007D763D"/>
    <w:rsid w:val="007D7A44"/>
    <w:rsid w:val="007D7E41"/>
    <w:rsid w:val="007D7E65"/>
    <w:rsid w:val="007E19E0"/>
    <w:rsid w:val="007E25C5"/>
    <w:rsid w:val="007E2EAF"/>
    <w:rsid w:val="007E5481"/>
    <w:rsid w:val="007E78B4"/>
    <w:rsid w:val="007F0DFA"/>
    <w:rsid w:val="007F411F"/>
    <w:rsid w:val="008041D4"/>
    <w:rsid w:val="0081156A"/>
    <w:rsid w:val="00812C9B"/>
    <w:rsid w:val="00813391"/>
    <w:rsid w:val="00822F03"/>
    <w:rsid w:val="00825D43"/>
    <w:rsid w:val="00827398"/>
    <w:rsid w:val="00830FAD"/>
    <w:rsid w:val="00834ABA"/>
    <w:rsid w:val="00835672"/>
    <w:rsid w:val="00842974"/>
    <w:rsid w:val="00842BB3"/>
    <w:rsid w:val="00842F87"/>
    <w:rsid w:val="00843268"/>
    <w:rsid w:val="00846C81"/>
    <w:rsid w:val="008470B8"/>
    <w:rsid w:val="008517D1"/>
    <w:rsid w:val="008521A5"/>
    <w:rsid w:val="008541D7"/>
    <w:rsid w:val="0085550A"/>
    <w:rsid w:val="00857795"/>
    <w:rsid w:val="0086008B"/>
    <w:rsid w:val="008616EF"/>
    <w:rsid w:val="00862EF1"/>
    <w:rsid w:val="00863C25"/>
    <w:rsid w:val="00863CCF"/>
    <w:rsid w:val="008641B7"/>
    <w:rsid w:val="008644F3"/>
    <w:rsid w:val="00864DC1"/>
    <w:rsid w:val="00866A28"/>
    <w:rsid w:val="008705BC"/>
    <w:rsid w:val="00875098"/>
    <w:rsid w:val="00875A42"/>
    <w:rsid w:val="008904A8"/>
    <w:rsid w:val="00891D94"/>
    <w:rsid w:val="00895C23"/>
    <w:rsid w:val="008A19AF"/>
    <w:rsid w:val="008A1BDB"/>
    <w:rsid w:val="008A20FB"/>
    <w:rsid w:val="008A34D7"/>
    <w:rsid w:val="008A77DF"/>
    <w:rsid w:val="008B231E"/>
    <w:rsid w:val="008C2CDC"/>
    <w:rsid w:val="008C3A07"/>
    <w:rsid w:val="008C4C84"/>
    <w:rsid w:val="008C510F"/>
    <w:rsid w:val="008C7C27"/>
    <w:rsid w:val="008D04D2"/>
    <w:rsid w:val="008D067F"/>
    <w:rsid w:val="008D599A"/>
    <w:rsid w:val="008E510A"/>
    <w:rsid w:val="008E55B8"/>
    <w:rsid w:val="008E66B8"/>
    <w:rsid w:val="008E7F09"/>
    <w:rsid w:val="008F0A2E"/>
    <w:rsid w:val="008F1988"/>
    <w:rsid w:val="008F25E2"/>
    <w:rsid w:val="008F6252"/>
    <w:rsid w:val="008F7095"/>
    <w:rsid w:val="00901772"/>
    <w:rsid w:val="009023F3"/>
    <w:rsid w:val="0090383C"/>
    <w:rsid w:val="00910AE5"/>
    <w:rsid w:val="009116BC"/>
    <w:rsid w:val="00912132"/>
    <w:rsid w:val="00914E7A"/>
    <w:rsid w:val="009207EE"/>
    <w:rsid w:val="00921161"/>
    <w:rsid w:val="00922FAD"/>
    <w:rsid w:val="00923FFD"/>
    <w:rsid w:val="00924F0A"/>
    <w:rsid w:val="00926157"/>
    <w:rsid w:val="0092708B"/>
    <w:rsid w:val="0093049D"/>
    <w:rsid w:val="009333C7"/>
    <w:rsid w:val="00937713"/>
    <w:rsid w:val="009410B7"/>
    <w:rsid w:val="009460FF"/>
    <w:rsid w:val="0094759E"/>
    <w:rsid w:val="00947BE4"/>
    <w:rsid w:val="00950969"/>
    <w:rsid w:val="00954083"/>
    <w:rsid w:val="0095455E"/>
    <w:rsid w:val="0095547F"/>
    <w:rsid w:val="00955C99"/>
    <w:rsid w:val="00956010"/>
    <w:rsid w:val="009614A0"/>
    <w:rsid w:val="00961AA5"/>
    <w:rsid w:val="00962BF1"/>
    <w:rsid w:val="00966820"/>
    <w:rsid w:val="00971E57"/>
    <w:rsid w:val="009723CF"/>
    <w:rsid w:val="0097652A"/>
    <w:rsid w:val="00980037"/>
    <w:rsid w:val="00982F7C"/>
    <w:rsid w:val="00983B43"/>
    <w:rsid w:val="009854F7"/>
    <w:rsid w:val="0098619D"/>
    <w:rsid w:val="00986C05"/>
    <w:rsid w:val="00990D8C"/>
    <w:rsid w:val="009916B7"/>
    <w:rsid w:val="00991B37"/>
    <w:rsid w:val="00992DE6"/>
    <w:rsid w:val="00994BD7"/>
    <w:rsid w:val="00997D03"/>
    <w:rsid w:val="009A000A"/>
    <w:rsid w:val="009A140C"/>
    <w:rsid w:val="009A270D"/>
    <w:rsid w:val="009A54D7"/>
    <w:rsid w:val="009A6496"/>
    <w:rsid w:val="009A7B93"/>
    <w:rsid w:val="009B2DE9"/>
    <w:rsid w:val="009B7F1D"/>
    <w:rsid w:val="009C12CA"/>
    <w:rsid w:val="009C149E"/>
    <w:rsid w:val="009C17F8"/>
    <w:rsid w:val="009C3034"/>
    <w:rsid w:val="009C57D3"/>
    <w:rsid w:val="009C7522"/>
    <w:rsid w:val="009D0FDD"/>
    <w:rsid w:val="009D3162"/>
    <w:rsid w:val="009D3181"/>
    <w:rsid w:val="009D586B"/>
    <w:rsid w:val="009D62B3"/>
    <w:rsid w:val="009D70FB"/>
    <w:rsid w:val="009E02AB"/>
    <w:rsid w:val="009E1803"/>
    <w:rsid w:val="009E1C44"/>
    <w:rsid w:val="009E2153"/>
    <w:rsid w:val="009E307C"/>
    <w:rsid w:val="009E4A4C"/>
    <w:rsid w:val="009E5F18"/>
    <w:rsid w:val="009E6D82"/>
    <w:rsid w:val="009E717E"/>
    <w:rsid w:val="009E737D"/>
    <w:rsid w:val="009F0F6A"/>
    <w:rsid w:val="009F3453"/>
    <w:rsid w:val="009F5F20"/>
    <w:rsid w:val="009F6F0C"/>
    <w:rsid w:val="00A03977"/>
    <w:rsid w:val="00A10C6A"/>
    <w:rsid w:val="00A12A3A"/>
    <w:rsid w:val="00A1340F"/>
    <w:rsid w:val="00A13E12"/>
    <w:rsid w:val="00A151BB"/>
    <w:rsid w:val="00A15281"/>
    <w:rsid w:val="00A22646"/>
    <w:rsid w:val="00A230F5"/>
    <w:rsid w:val="00A26FF7"/>
    <w:rsid w:val="00A270D5"/>
    <w:rsid w:val="00A30230"/>
    <w:rsid w:val="00A31363"/>
    <w:rsid w:val="00A31500"/>
    <w:rsid w:val="00A32C89"/>
    <w:rsid w:val="00A37A20"/>
    <w:rsid w:val="00A4348E"/>
    <w:rsid w:val="00A445DC"/>
    <w:rsid w:val="00A44BEA"/>
    <w:rsid w:val="00A46050"/>
    <w:rsid w:val="00A50CC8"/>
    <w:rsid w:val="00A51253"/>
    <w:rsid w:val="00A52F5E"/>
    <w:rsid w:val="00A530D3"/>
    <w:rsid w:val="00A55B14"/>
    <w:rsid w:val="00A56841"/>
    <w:rsid w:val="00A569E8"/>
    <w:rsid w:val="00A57FAF"/>
    <w:rsid w:val="00A601C4"/>
    <w:rsid w:val="00A62C1D"/>
    <w:rsid w:val="00A711C6"/>
    <w:rsid w:val="00A715DC"/>
    <w:rsid w:val="00A73ED0"/>
    <w:rsid w:val="00A831ED"/>
    <w:rsid w:val="00A839D5"/>
    <w:rsid w:val="00A84408"/>
    <w:rsid w:val="00A84863"/>
    <w:rsid w:val="00A86A72"/>
    <w:rsid w:val="00A9064A"/>
    <w:rsid w:val="00A9124E"/>
    <w:rsid w:val="00A94259"/>
    <w:rsid w:val="00A95D95"/>
    <w:rsid w:val="00A977EC"/>
    <w:rsid w:val="00AA3FD1"/>
    <w:rsid w:val="00AA5141"/>
    <w:rsid w:val="00AA52DE"/>
    <w:rsid w:val="00AA5523"/>
    <w:rsid w:val="00AB1135"/>
    <w:rsid w:val="00AB11B3"/>
    <w:rsid w:val="00AB5C37"/>
    <w:rsid w:val="00AB5ECB"/>
    <w:rsid w:val="00AB5ED3"/>
    <w:rsid w:val="00AB6B0C"/>
    <w:rsid w:val="00AB70CD"/>
    <w:rsid w:val="00AC0153"/>
    <w:rsid w:val="00AC4898"/>
    <w:rsid w:val="00AC48B3"/>
    <w:rsid w:val="00AC7AC9"/>
    <w:rsid w:val="00AD1CFA"/>
    <w:rsid w:val="00AD387D"/>
    <w:rsid w:val="00AD6C67"/>
    <w:rsid w:val="00AD7A01"/>
    <w:rsid w:val="00AE179D"/>
    <w:rsid w:val="00AE1920"/>
    <w:rsid w:val="00AE2EB8"/>
    <w:rsid w:val="00AE6BD8"/>
    <w:rsid w:val="00AF01B3"/>
    <w:rsid w:val="00AF0F13"/>
    <w:rsid w:val="00AF1E76"/>
    <w:rsid w:val="00AF2AEF"/>
    <w:rsid w:val="00AF7992"/>
    <w:rsid w:val="00B00AB3"/>
    <w:rsid w:val="00B100B0"/>
    <w:rsid w:val="00B102A1"/>
    <w:rsid w:val="00B11266"/>
    <w:rsid w:val="00B12F22"/>
    <w:rsid w:val="00B14C52"/>
    <w:rsid w:val="00B1648A"/>
    <w:rsid w:val="00B200AA"/>
    <w:rsid w:val="00B2010B"/>
    <w:rsid w:val="00B20407"/>
    <w:rsid w:val="00B24669"/>
    <w:rsid w:val="00B2488E"/>
    <w:rsid w:val="00B24D77"/>
    <w:rsid w:val="00B25EB3"/>
    <w:rsid w:val="00B27E86"/>
    <w:rsid w:val="00B30F32"/>
    <w:rsid w:val="00B310AA"/>
    <w:rsid w:val="00B35AD9"/>
    <w:rsid w:val="00B369CF"/>
    <w:rsid w:val="00B40B6C"/>
    <w:rsid w:val="00B40F3B"/>
    <w:rsid w:val="00B414F1"/>
    <w:rsid w:val="00B418EF"/>
    <w:rsid w:val="00B4291A"/>
    <w:rsid w:val="00B478C3"/>
    <w:rsid w:val="00B504BC"/>
    <w:rsid w:val="00B52715"/>
    <w:rsid w:val="00B55E04"/>
    <w:rsid w:val="00B5720F"/>
    <w:rsid w:val="00B57330"/>
    <w:rsid w:val="00B60598"/>
    <w:rsid w:val="00B60B09"/>
    <w:rsid w:val="00B60EF6"/>
    <w:rsid w:val="00B61348"/>
    <w:rsid w:val="00B6263F"/>
    <w:rsid w:val="00B6296D"/>
    <w:rsid w:val="00B67114"/>
    <w:rsid w:val="00B734CB"/>
    <w:rsid w:val="00B7521D"/>
    <w:rsid w:val="00B75449"/>
    <w:rsid w:val="00B7709F"/>
    <w:rsid w:val="00B7754B"/>
    <w:rsid w:val="00B80F01"/>
    <w:rsid w:val="00B81284"/>
    <w:rsid w:val="00B81DB1"/>
    <w:rsid w:val="00B85BCB"/>
    <w:rsid w:val="00B87611"/>
    <w:rsid w:val="00B878A8"/>
    <w:rsid w:val="00B97CB5"/>
    <w:rsid w:val="00BA29D8"/>
    <w:rsid w:val="00BA527C"/>
    <w:rsid w:val="00BA6285"/>
    <w:rsid w:val="00BA6712"/>
    <w:rsid w:val="00BA7F6B"/>
    <w:rsid w:val="00BB17AE"/>
    <w:rsid w:val="00BB6E44"/>
    <w:rsid w:val="00BB7494"/>
    <w:rsid w:val="00BC0206"/>
    <w:rsid w:val="00BC2390"/>
    <w:rsid w:val="00BC2CAD"/>
    <w:rsid w:val="00BC47E6"/>
    <w:rsid w:val="00BC775D"/>
    <w:rsid w:val="00BD3218"/>
    <w:rsid w:val="00BD5A75"/>
    <w:rsid w:val="00BD6780"/>
    <w:rsid w:val="00BE07A9"/>
    <w:rsid w:val="00BE1C12"/>
    <w:rsid w:val="00BE2E36"/>
    <w:rsid w:val="00BE40E0"/>
    <w:rsid w:val="00BE4D8F"/>
    <w:rsid w:val="00BE6930"/>
    <w:rsid w:val="00BF2141"/>
    <w:rsid w:val="00BF46A7"/>
    <w:rsid w:val="00BF5230"/>
    <w:rsid w:val="00C00289"/>
    <w:rsid w:val="00C0381D"/>
    <w:rsid w:val="00C1090C"/>
    <w:rsid w:val="00C15C85"/>
    <w:rsid w:val="00C229E8"/>
    <w:rsid w:val="00C23158"/>
    <w:rsid w:val="00C240C8"/>
    <w:rsid w:val="00C25B99"/>
    <w:rsid w:val="00C26513"/>
    <w:rsid w:val="00C26D55"/>
    <w:rsid w:val="00C328C9"/>
    <w:rsid w:val="00C3366E"/>
    <w:rsid w:val="00C35B0B"/>
    <w:rsid w:val="00C35BA8"/>
    <w:rsid w:val="00C36B5B"/>
    <w:rsid w:val="00C37213"/>
    <w:rsid w:val="00C37F72"/>
    <w:rsid w:val="00C41DFE"/>
    <w:rsid w:val="00C420C1"/>
    <w:rsid w:val="00C43FEE"/>
    <w:rsid w:val="00C45963"/>
    <w:rsid w:val="00C4607B"/>
    <w:rsid w:val="00C46B50"/>
    <w:rsid w:val="00C472B8"/>
    <w:rsid w:val="00C529FD"/>
    <w:rsid w:val="00C53124"/>
    <w:rsid w:val="00C53B2E"/>
    <w:rsid w:val="00C56961"/>
    <w:rsid w:val="00C573AA"/>
    <w:rsid w:val="00C57FD0"/>
    <w:rsid w:val="00C60127"/>
    <w:rsid w:val="00C6160A"/>
    <w:rsid w:val="00C626B9"/>
    <w:rsid w:val="00C65711"/>
    <w:rsid w:val="00C7286F"/>
    <w:rsid w:val="00C74EF6"/>
    <w:rsid w:val="00C76ECD"/>
    <w:rsid w:val="00C82883"/>
    <w:rsid w:val="00C82DE1"/>
    <w:rsid w:val="00C84E04"/>
    <w:rsid w:val="00C87582"/>
    <w:rsid w:val="00C87D18"/>
    <w:rsid w:val="00C910BE"/>
    <w:rsid w:val="00C91EB8"/>
    <w:rsid w:val="00C922BE"/>
    <w:rsid w:val="00C93D9D"/>
    <w:rsid w:val="00C951A3"/>
    <w:rsid w:val="00C96C53"/>
    <w:rsid w:val="00C97722"/>
    <w:rsid w:val="00CA0443"/>
    <w:rsid w:val="00CA1C37"/>
    <w:rsid w:val="00CA1E23"/>
    <w:rsid w:val="00CA583F"/>
    <w:rsid w:val="00CA5844"/>
    <w:rsid w:val="00CA7415"/>
    <w:rsid w:val="00CB265C"/>
    <w:rsid w:val="00CB32BC"/>
    <w:rsid w:val="00CB4540"/>
    <w:rsid w:val="00CB6CFA"/>
    <w:rsid w:val="00CB7A07"/>
    <w:rsid w:val="00CC0E5B"/>
    <w:rsid w:val="00CC59BB"/>
    <w:rsid w:val="00CC5A52"/>
    <w:rsid w:val="00CC5CAF"/>
    <w:rsid w:val="00CD01DD"/>
    <w:rsid w:val="00CD0DC2"/>
    <w:rsid w:val="00CD3BD4"/>
    <w:rsid w:val="00CD5DFA"/>
    <w:rsid w:val="00CD635D"/>
    <w:rsid w:val="00CD6DEE"/>
    <w:rsid w:val="00CD7835"/>
    <w:rsid w:val="00CD7B4B"/>
    <w:rsid w:val="00CD7CED"/>
    <w:rsid w:val="00CE04C7"/>
    <w:rsid w:val="00CE3E40"/>
    <w:rsid w:val="00CE54A3"/>
    <w:rsid w:val="00CF0661"/>
    <w:rsid w:val="00CF156B"/>
    <w:rsid w:val="00CF1E02"/>
    <w:rsid w:val="00CF5056"/>
    <w:rsid w:val="00CF5500"/>
    <w:rsid w:val="00CF597A"/>
    <w:rsid w:val="00CF6328"/>
    <w:rsid w:val="00D0103F"/>
    <w:rsid w:val="00D05BAA"/>
    <w:rsid w:val="00D06BC8"/>
    <w:rsid w:val="00D07904"/>
    <w:rsid w:val="00D07F26"/>
    <w:rsid w:val="00D10F16"/>
    <w:rsid w:val="00D11A09"/>
    <w:rsid w:val="00D13B7A"/>
    <w:rsid w:val="00D156AE"/>
    <w:rsid w:val="00D1725B"/>
    <w:rsid w:val="00D226DA"/>
    <w:rsid w:val="00D22C4B"/>
    <w:rsid w:val="00D230C7"/>
    <w:rsid w:val="00D23E7D"/>
    <w:rsid w:val="00D2405F"/>
    <w:rsid w:val="00D255EA"/>
    <w:rsid w:val="00D25F38"/>
    <w:rsid w:val="00D30C7F"/>
    <w:rsid w:val="00D3280B"/>
    <w:rsid w:val="00D33986"/>
    <w:rsid w:val="00D358A0"/>
    <w:rsid w:val="00D40324"/>
    <w:rsid w:val="00D41BA9"/>
    <w:rsid w:val="00D429B6"/>
    <w:rsid w:val="00D4511A"/>
    <w:rsid w:val="00D50ED7"/>
    <w:rsid w:val="00D52376"/>
    <w:rsid w:val="00D54487"/>
    <w:rsid w:val="00D55000"/>
    <w:rsid w:val="00D6129D"/>
    <w:rsid w:val="00D612C2"/>
    <w:rsid w:val="00D61FE1"/>
    <w:rsid w:val="00D62AF2"/>
    <w:rsid w:val="00D66427"/>
    <w:rsid w:val="00D745E0"/>
    <w:rsid w:val="00D7537C"/>
    <w:rsid w:val="00D76AA3"/>
    <w:rsid w:val="00D80136"/>
    <w:rsid w:val="00D80604"/>
    <w:rsid w:val="00D841D8"/>
    <w:rsid w:val="00D86F6B"/>
    <w:rsid w:val="00D870DF"/>
    <w:rsid w:val="00D87346"/>
    <w:rsid w:val="00D91815"/>
    <w:rsid w:val="00D92475"/>
    <w:rsid w:val="00D9706F"/>
    <w:rsid w:val="00DA0040"/>
    <w:rsid w:val="00DA086B"/>
    <w:rsid w:val="00DA1D7A"/>
    <w:rsid w:val="00DA5DF4"/>
    <w:rsid w:val="00DA6834"/>
    <w:rsid w:val="00DA6CBB"/>
    <w:rsid w:val="00DA7145"/>
    <w:rsid w:val="00DA7E05"/>
    <w:rsid w:val="00DB283F"/>
    <w:rsid w:val="00DB2B45"/>
    <w:rsid w:val="00DB4794"/>
    <w:rsid w:val="00DB5C3E"/>
    <w:rsid w:val="00DB628E"/>
    <w:rsid w:val="00DB6F22"/>
    <w:rsid w:val="00DC5758"/>
    <w:rsid w:val="00DC5E6F"/>
    <w:rsid w:val="00DD2E2D"/>
    <w:rsid w:val="00DE0335"/>
    <w:rsid w:val="00DE1E39"/>
    <w:rsid w:val="00DE20B3"/>
    <w:rsid w:val="00DE2755"/>
    <w:rsid w:val="00DE79FC"/>
    <w:rsid w:val="00DF3959"/>
    <w:rsid w:val="00DF47D6"/>
    <w:rsid w:val="00DF4D5A"/>
    <w:rsid w:val="00DF5425"/>
    <w:rsid w:val="00DF782C"/>
    <w:rsid w:val="00E030A0"/>
    <w:rsid w:val="00E04F16"/>
    <w:rsid w:val="00E075A1"/>
    <w:rsid w:val="00E124E3"/>
    <w:rsid w:val="00E14812"/>
    <w:rsid w:val="00E15231"/>
    <w:rsid w:val="00E15DDE"/>
    <w:rsid w:val="00E17B01"/>
    <w:rsid w:val="00E2025E"/>
    <w:rsid w:val="00E2339E"/>
    <w:rsid w:val="00E23619"/>
    <w:rsid w:val="00E26B15"/>
    <w:rsid w:val="00E3245B"/>
    <w:rsid w:val="00E32DCD"/>
    <w:rsid w:val="00E33FF6"/>
    <w:rsid w:val="00E3707B"/>
    <w:rsid w:val="00E373EE"/>
    <w:rsid w:val="00E432AA"/>
    <w:rsid w:val="00E43307"/>
    <w:rsid w:val="00E43BCD"/>
    <w:rsid w:val="00E442F1"/>
    <w:rsid w:val="00E45897"/>
    <w:rsid w:val="00E46D1B"/>
    <w:rsid w:val="00E50685"/>
    <w:rsid w:val="00E5286D"/>
    <w:rsid w:val="00E53EFD"/>
    <w:rsid w:val="00E57F6B"/>
    <w:rsid w:val="00E6234F"/>
    <w:rsid w:val="00E62E89"/>
    <w:rsid w:val="00E67AC7"/>
    <w:rsid w:val="00E7076B"/>
    <w:rsid w:val="00E720F4"/>
    <w:rsid w:val="00E7342C"/>
    <w:rsid w:val="00E736F7"/>
    <w:rsid w:val="00E753F9"/>
    <w:rsid w:val="00E75D8A"/>
    <w:rsid w:val="00E76363"/>
    <w:rsid w:val="00E772B5"/>
    <w:rsid w:val="00E77C78"/>
    <w:rsid w:val="00E80322"/>
    <w:rsid w:val="00E8350C"/>
    <w:rsid w:val="00E84D0F"/>
    <w:rsid w:val="00E90BE3"/>
    <w:rsid w:val="00E91D81"/>
    <w:rsid w:val="00E92BC2"/>
    <w:rsid w:val="00E955AE"/>
    <w:rsid w:val="00E97617"/>
    <w:rsid w:val="00EA010E"/>
    <w:rsid w:val="00EA3036"/>
    <w:rsid w:val="00EA5B63"/>
    <w:rsid w:val="00EA5E18"/>
    <w:rsid w:val="00EB1E33"/>
    <w:rsid w:val="00EB700A"/>
    <w:rsid w:val="00EC06D9"/>
    <w:rsid w:val="00EC0881"/>
    <w:rsid w:val="00EC1CF8"/>
    <w:rsid w:val="00EC41ED"/>
    <w:rsid w:val="00EE03FB"/>
    <w:rsid w:val="00EE1099"/>
    <w:rsid w:val="00EE16E1"/>
    <w:rsid w:val="00EE1C19"/>
    <w:rsid w:val="00EF6D51"/>
    <w:rsid w:val="00F018DF"/>
    <w:rsid w:val="00F0650A"/>
    <w:rsid w:val="00F06825"/>
    <w:rsid w:val="00F10BCB"/>
    <w:rsid w:val="00F1309F"/>
    <w:rsid w:val="00F139F6"/>
    <w:rsid w:val="00F16313"/>
    <w:rsid w:val="00F20FF1"/>
    <w:rsid w:val="00F23098"/>
    <w:rsid w:val="00F26975"/>
    <w:rsid w:val="00F27592"/>
    <w:rsid w:val="00F27654"/>
    <w:rsid w:val="00F3217B"/>
    <w:rsid w:val="00F32641"/>
    <w:rsid w:val="00F349B9"/>
    <w:rsid w:val="00F35457"/>
    <w:rsid w:val="00F3595B"/>
    <w:rsid w:val="00F367F3"/>
    <w:rsid w:val="00F36A26"/>
    <w:rsid w:val="00F41F54"/>
    <w:rsid w:val="00F426A6"/>
    <w:rsid w:val="00F429FD"/>
    <w:rsid w:val="00F4623C"/>
    <w:rsid w:val="00F54EB1"/>
    <w:rsid w:val="00F54ECE"/>
    <w:rsid w:val="00F56399"/>
    <w:rsid w:val="00F57470"/>
    <w:rsid w:val="00F614F8"/>
    <w:rsid w:val="00F62561"/>
    <w:rsid w:val="00F72E27"/>
    <w:rsid w:val="00F73226"/>
    <w:rsid w:val="00F7709C"/>
    <w:rsid w:val="00F7750A"/>
    <w:rsid w:val="00F80006"/>
    <w:rsid w:val="00F80084"/>
    <w:rsid w:val="00F811C7"/>
    <w:rsid w:val="00F81700"/>
    <w:rsid w:val="00F8286C"/>
    <w:rsid w:val="00F8449F"/>
    <w:rsid w:val="00F84FC2"/>
    <w:rsid w:val="00F850E8"/>
    <w:rsid w:val="00F905AD"/>
    <w:rsid w:val="00F906FC"/>
    <w:rsid w:val="00F91B07"/>
    <w:rsid w:val="00F92C65"/>
    <w:rsid w:val="00F9424E"/>
    <w:rsid w:val="00F94673"/>
    <w:rsid w:val="00F95676"/>
    <w:rsid w:val="00F96401"/>
    <w:rsid w:val="00FA3F8B"/>
    <w:rsid w:val="00FA5808"/>
    <w:rsid w:val="00FA767D"/>
    <w:rsid w:val="00FA797C"/>
    <w:rsid w:val="00FB104A"/>
    <w:rsid w:val="00FB10C5"/>
    <w:rsid w:val="00FB28C9"/>
    <w:rsid w:val="00FB5358"/>
    <w:rsid w:val="00FC3C96"/>
    <w:rsid w:val="00FC4EC2"/>
    <w:rsid w:val="00FC63AB"/>
    <w:rsid w:val="00FC7633"/>
    <w:rsid w:val="00FD2470"/>
    <w:rsid w:val="00FD3925"/>
    <w:rsid w:val="00FD5823"/>
    <w:rsid w:val="00FD6DD9"/>
    <w:rsid w:val="00FD7C6F"/>
    <w:rsid w:val="00FD7FD9"/>
    <w:rsid w:val="00FE0EF0"/>
    <w:rsid w:val="00FE1C27"/>
    <w:rsid w:val="00FE1CF1"/>
    <w:rsid w:val="00FE34AE"/>
    <w:rsid w:val="00FE5C31"/>
    <w:rsid w:val="00FF1B0E"/>
    <w:rsid w:val="00FF69FC"/>
    <w:rsid w:val="00FF748B"/>
    <w:rsid w:val="01056664"/>
    <w:rsid w:val="010F4AB6"/>
    <w:rsid w:val="011A7CCF"/>
    <w:rsid w:val="011C0103"/>
    <w:rsid w:val="01246812"/>
    <w:rsid w:val="01266B4B"/>
    <w:rsid w:val="012F50E1"/>
    <w:rsid w:val="01327A82"/>
    <w:rsid w:val="01372DC6"/>
    <w:rsid w:val="013A66DD"/>
    <w:rsid w:val="013A68B9"/>
    <w:rsid w:val="013E61E2"/>
    <w:rsid w:val="013F3A77"/>
    <w:rsid w:val="01451ACA"/>
    <w:rsid w:val="01487061"/>
    <w:rsid w:val="014B4F7B"/>
    <w:rsid w:val="01514AC5"/>
    <w:rsid w:val="01530B13"/>
    <w:rsid w:val="015D6670"/>
    <w:rsid w:val="016246EC"/>
    <w:rsid w:val="01673A74"/>
    <w:rsid w:val="0168051F"/>
    <w:rsid w:val="016C71F3"/>
    <w:rsid w:val="016D351E"/>
    <w:rsid w:val="0172227D"/>
    <w:rsid w:val="017768FF"/>
    <w:rsid w:val="01815229"/>
    <w:rsid w:val="01962FD2"/>
    <w:rsid w:val="01964B22"/>
    <w:rsid w:val="01985A6F"/>
    <w:rsid w:val="019A5CA0"/>
    <w:rsid w:val="01AE557C"/>
    <w:rsid w:val="01C50B57"/>
    <w:rsid w:val="01C94987"/>
    <w:rsid w:val="01CF0531"/>
    <w:rsid w:val="01D408F4"/>
    <w:rsid w:val="01D435A5"/>
    <w:rsid w:val="01D61794"/>
    <w:rsid w:val="01D978C9"/>
    <w:rsid w:val="01DC464C"/>
    <w:rsid w:val="01DE7DB1"/>
    <w:rsid w:val="01EB0251"/>
    <w:rsid w:val="01EC6ED3"/>
    <w:rsid w:val="01F37D39"/>
    <w:rsid w:val="020515F7"/>
    <w:rsid w:val="02064FCA"/>
    <w:rsid w:val="020940A9"/>
    <w:rsid w:val="02111989"/>
    <w:rsid w:val="02147E04"/>
    <w:rsid w:val="021C2BDE"/>
    <w:rsid w:val="021F0D77"/>
    <w:rsid w:val="02210B4C"/>
    <w:rsid w:val="02217FDE"/>
    <w:rsid w:val="023567F6"/>
    <w:rsid w:val="02381D9F"/>
    <w:rsid w:val="02393119"/>
    <w:rsid w:val="02395941"/>
    <w:rsid w:val="023D5DE9"/>
    <w:rsid w:val="023F2212"/>
    <w:rsid w:val="02420477"/>
    <w:rsid w:val="02440CF8"/>
    <w:rsid w:val="02443CD9"/>
    <w:rsid w:val="024D3FD4"/>
    <w:rsid w:val="02637303"/>
    <w:rsid w:val="0265564A"/>
    <w:rsid w:val="026D3223"/>
    <w:rsid w:val="026F7C66"/>
    <w:rsid w:val="027431B7"/>
    <w:rsid w:val="027B7EDC"/>
    <w:rsid w:val="027E49FA"/>
    <w:rsid w:val="02830AE3"/>
    <w:rsid w:val="02907ECF"/>
    <w:rsid w:val="0294463C"/>
    <w:rsid w:val="02A20E42"/>
    <w:rsid w:val="02A429BD"/>
    <w:rsid w:val="02A93D50"/>
    <w:rsid w:val="02AC72EA"/>
    <w:rsid w:val="02B04B7F"/>
    <w:rsid w:val="02B16EA6"/>
    <w:rsid w:val="02B3728F"/>
    <w:rsid w:val="02B75B9A"/>
    <w:rsid w:val="02B7624C"/>
    <w:rsid w:val="02CB04E9"/>
    <w:rsid w:val="02D00C06"/>
    <w:rsid w:val="02D4293B"/>
    <w:rsid w:val="02E0420E"/>
    <w:rsid w:val="02E45CCA"/>
    <w:rsid w:val="02E84657"/>
    <w:rsid w:val="02F41B9B"/>
    <w:rsid w:val="02FA3649"/>
    <w:rsid w:val="0302061B"/>
    <w:rsid w:val="03021945"/>
    <w:rsid w:val="03041A7E"/>
    <w:rsid w:val="03046E21"/>
    <w:rsid w:val="03096539"/>
    <w:rsid w:val="03224369"/>
    <w:rsid w:val="03232523"/>
    <w:rsid w:val="03247659"/>
    <w:rsid w:val="032A6C66"/>
    <w:rsid w:val="032C4E8C"/>
    <w:rsid w:val="033705FE"/>
    <w:rsid w:val="033C5E0D"/>
    <w:rsid w:val="03404493"/>
    <w:rsid w:val="034B7137"/>
    <w:rsid w:val="035345EF"/>
    <w:rsid w:val="03545863"/>
    <w:rsid w:val="03574F05"/>
    <w:rsid w:val="035B58BA"/>
    <w:rsid w:val="036B4775"/>
    <w:rsid w:val="037B196F"/>
    <w:rsid w:val="038F1A25"/>
    <w:rsid w:val="03953737"/>
    <w:rsid w:val="039706A5"/>
    <w:rsid w:val="0398181B"/>
    <w:rsid w:val="03984DDF"/>
    <w:rsid w:val="039876CD"/>
    <w:rsid w:val="039B63FA"/>
    <w:rsid w:val="039C7443"/>
    <w:rsid w:val="03AD2F6B"/>
    <w:rsid w:val="03B70147"/>
    <w:rsid w:val="03B8409E"/>
    <w:rsid w:val="03BA26C0"/>
    <w:rsid w:val="03BB5EB1"/>
    <w:rsid w:val="03BB7FBE"/>
    <w:rsid w:val="03BF010F"/>
    <w:rsid w:val="03C06164"/>
    <w:rsid w:val="03C63FB3"/>
    <w:rsid w:val="03C920ED"/>
    <w:rsid w:val="03CF3C93"/>
    <w:rsid w:val="03CF4D7B"/>
    <w:rsid w:val="03DA0D79"/>
    <w:rsid w:val="03DA330E"/>
    <w:rsid w:val="03DD130B"/>
    <w:rsid w:val="03E27CBD"/>
    <w:rsid w:val="03E75E55"/>
    <w:rsid w:val="03F17EE3"/>
    <w:rsid w:val="03F30FB2"/>
    <w:rsid w:val="03F434D0"/>
    <w:rsid w:val="03F4408D"/>
    <w:rsid w:val="03FA54F8"/>
    <w:rsid w:val="03FA6689"/>
    <w:rsid w:val="040160A2"/>
    <w:rsid w:val="040224BB"/>
    <w:rsid w:val="04046FA4"/>
    <w:rsid w:val="04065F03"/>
    <w:rsid w:val="040A2994"/>
    <w:rsid w:val="040B55D0"/>
    <w:rsid w:val="04113FEB"/>
    <w:rsid w:val="0413544B"/>
    <w:rsid w:val="04186EF4"/>
    <w:rsid w:val="041D2A27"/>
    <w:rsid w:val="041D77FC"/>
    <w:rsid w:val="042042C5"/>
    <w:rsid w:val="04335DA6"/>
    <w:rsid w:val="04367644"/>
    <w:rsid w:val="043826BA"/>
    <w:rsid w:val="04383E6E"/>
    <w:rsid w:val="044131A2"/>
    <w:rsid w:val="044272AF"/>
    <w:rsid w:val="04480C5A"/>
    <w:rsid w:val="044B17BC"/>
    <w:rsid w:val="04622559"/>
    <w:rsid w:val="047418B2"/>
    <w:rsid w:val="047832FC"/>
    <w:rsid w:val="04792E06"/>
    <w:rsid w:val="047C1236"/>
    <w:rsid w:val="047D5273"/>
    <w:rsid w:val="04877EA0"/>
    <w:rsid w:val="04894A74"/>
    <w:rsid w:val="048D46C1"/>
    <w:rsid w:val="04902092"/>
    <w:rsid w:val="049115B6"/>
    <w:rsid w:val="04916795"/>
    <w:rsid w:val="049422C9"/>
    <w:rsid w:val="049C61FC"/>
    <w:rsid w:val="04A974FE"/>
    <w:rsid w:val="04AA40EF"/>
    <w:rsid w:val="04AD368C"/>
    <w:rsid w:val="04AF4C7D"/>
    <w:rsid w:val="04AF678D"/>
    <w:rsid w:val="04B30C95"/>
    <w:rsid w:val="04B32ED9"/>
    <w:rsid w:val="04B65766"/>
    <w:rsid w:val="04BE6918"/>
    <w:rsid w:val="04C92FB5"/>
    <w:rsid w:val="04DA7714"/>
    <w:rsid w:val="04E15802"/>
    <w:rsid w:val="04E5490C"/>
    <w:rsid w:val="04E94D00"/>
    <w:rsid w:val="04F60562"/>
    <w:rsid w:val="04F86C6C"/>
    <w:rsid w:val="050178ED"/>
    <w:rsid w:val="050C6C36"/>
    <w:rsid w:val="05153D1D"/>
    <w:rsid w:val="051D030C"/>
    <w:rsid w:val="05205AFD"/>
    <w:rsid w:val="05261CB8"/>
    <w:rsid w:val="05334DC9"/>
    <w:rsid w:val="05380D96"/>
    <w:rsid w:val="053E4293"/>
    <w:rsid w:val="05401C2D"/>
    <w:rsid w:val="05515A58"/>
    <w:rsid w:val="055A7C97"/>
    <w:rsid w:val="055E6E53"/>
    <w:rsid w:val="056E3781"/>
    <w:rsid w:val="057220CC"/>
    <w:rsid w:val="057C6238"/>
    <w:rsid w:val="058938A1"/>
    <w:rsid w:val="058B3E67"/>
    <w:rsid w:val="059554DA"/>
    <w:rsid w:val="059850E1"/>
    <w:rsid w:val="059C5893"/>
    <w:rsid w:val="05A253A9"/>
    <w:rsid w:val="05A41DF0"/>
    <w:rsid w:val="05A4669D"/>
    <w:rsid w:val="05A946D5"/>
    <w:rsid w:val="05AC4BAC"/>
    <w:rsid w:val="05AF1B60"/>
    <w:rsid w:val="05B03EDB"/>
    <w:rsid w:val="05B61ED4"/>
    <w:rsid w:val="05B86E6A"/>
    <w:rsid w:val="05BC4295"/>
    <w:rsid w:val="05BF1F25"/>
    <w:rsid w:val="05C236AF"/>
    <w:rsid w:val="05C50CB2"/>
    <w:rsid w:val="05C55124"/>
    <w:rsid w:val="05C5591E"/>
    <w:rsid w:val="05DE4630"/>
    <w:rsid w:val="05DF3456"/>
    <w:rsid w:val="05E11883"/>
    <w:rsid w:val="05E65019"/>
    <w:rsid w:val="05E666F6"/>
    <w:rsid w:val="05EB6B22"/>
    <w:rsid w:val="05F2358A"/>
    <w:rsid w:val="05F652DD"/>
    <w:rsid w:val="05F872A7"/>
    <w:rsid w:val="05FC6EA6"/>
    <w:rsid w:val="060471D3"/>
    <w:rsid w:val="0608308D"/>
    <w:rsid w:val="060D7B7F"/>
    <w:rsid w:val="06175254"/>
    <w:rsid w:val="061D727E"/>
    <w:rsid w:val="06243E1D"/>
    <w:rsid w:val="062A71AC"/>
    <w:rsid w:val="06325BF4"/>
    <w:rsid w:val="063B590B"/>
    <w:rsid w:val="063D47E5"/>
    <w:rsid w:val="06401EF3"/>
    <w:rsid w:val="06431377"/>
    <w:rsid w:val="064E1621"/>
    <w:rsid w:val="06547798"/>
    <w:rsid w:val="06615EC2"/>
    <w:rsid w:val="06645072"/>
    <w:rsid w:val="067322B0"/>
    <w:rsid w:val="06747E2F"/>
    <w:rsid w:val="06795232"/>
    <w:rsid w:val="067B126A"/>
    <w:rsid w:val="067D21B2"/>
    <w:rsid w:val="06833B6B"/>
    <w:rsid w:val="068511F9"/>
    <w:rsid w:val="06921C7D"/>
    <w:rsid w:val="069D20B4"/>
    <w:rsid w:val="069D69C2"/>
    <w:rsid w:val="06A04B10"/>
    <w:rsid w:val="06A507B2"/>
    <w:rsid w:val="06AC6D49"/>
    <w:rsid w:val="06CB769A"/>
    <w:rsid w:val="06DB6DFB"/>
    <w:rsid w:val="06DD0EB4"/>
    <w:rsid w:val="06E24909"/>
    <w:rsid w:val="06E70DC4"/>
    <w:rsid w:val="06E86AEC"/>
    <w:rsid w:val="06EA7A80"/>
    <w:rsid w:val="06EA7C2A"/>
    <w:rsid w:val="06EF7070"/>
    <w:rsid w:val="06F51A39"/>
    <w:rsid w:val="06FB3C45"/>
    <w:rsid w:val="07030734"/>
    <w:rsid w:val="07076D6F"/>
    <w:rsid w:val="070C4BC3"/>
    <w:rsid w:val="070D040C"/>
    <w:rsid w:val="0719774D"/>
    <w:rsid w:val="071A68C7"/>
    <w:rsid w:val="071C6DD1"/>
    <w:rsid w:val="071F58FD"/>
    <w:rsid w:val="0723482F"/>
    <w:rsid w:val="072A2D82"/>
    <w:rsid w:val="07335ECB"/>
    <w:rsid w:val="073426D2"/>
    <w:rsid w:val="07381E43"/>
    <w:rsid w:val="07392F8E"/>
    <w:rsid w:val="073C66EB"/>
    <w:rsid w:val="073F4A62"/>
    <w:rsid w:val="07434552"/>
    <w:rsid w:val="074841EC"/>
    <w:rsid w:val="0749550B"/>
    <w:rsid w:val="07535BC6"/>
    <w:rsid w:val="075A7AEE"/>
    <w:rsid w:val="076B0951"/>
    <w:rsid w:val="076C5619"/>
    <w:rsid w:val="07777405"/>
    <w:rsid w:val="078538A6"/>
    <w:rsid w:val="078D428E"/>
    <w:rsid w:val="078F66BB"/>
    <w:rsid w:val="079469D8"/>
    <w:rsid w:val="07950BB8"/>
    <w:rsid w:val="079B5A9B"/>
    <w:rsid w:val="07A01BFB"/>
    <w:rsid w:val="07A025FC"/>
    <w:rsid w:val="07A30258"/>
    <w:rsid w:val="07A65996"/>
    <w:rsid w:val="07B0189D"/>
    <w:rsid w:val="07B01B10"/>
    <w:rsid w:val="07CB5F71"/>
    <w:rsid w:val="07CE6F21"/>
    <w:rsid w:val="07D9535D"/>
    <w:rsid w:val="07DB4C44"/>
    <w:rsid w:val="07E273C8"/>
    <w:rsid w:val="07F25F78"/>
    <w:rsid w:val="07F87BDD"/>
    <w:rsid w:val="07FE638D"/>
    <w:rsid w:val="07FF401F"/>
    <w:rsid w:val="08024FC0"/>
    <w:rsid w:val="08122176"/>
    <w:rsid w:val="081622D1"/>
    <w:rsid w:val="0818329B"/>
    <w:rsid w:val="08193505"/>
    <w:rsid w:val="081C478C"/>
    <w:rsid w:val="081D7130"/>
    <w:rsid w:val="081E2A5F"/>
    <w:rsid w:val="082014D9"/>
    <w:rsid w:val="08274EA1"/>
    <w:rsid w:val="082D10CF"/>
    <w:rsid w:val="083A5BA6"/>
    <w:rsid w:val="08406FC5"/>
    <w:rsid w:val="08430A92"/>
    <w:rsid w:val="084A5FDC"/>
    <w:rsid w:val="084F54D5"/>
    <w:rsid w:val="08520E83"/>
    <w:rsid w:val="085B790A"/>
    <w:rsid w:val="086234FA"/>
    <w:rsid w:val="086B2057"/>
    <w:rsid w:val="087A025D"/>
    <w:rsid w:val="087A061F"/>
    <w:rsid w:val="087C5E83"/>
    <w:rsid w:val="088613DE"/>
    <w:rsid w:val="088B7CBB"/>
    <w:rsid w:val="08964B56"/>
    <w:rsid w:val="08982261"/>
    <w:rsid w:val="089C5A04"/>
    <w:rsid w:val="08A444E1"/>
    <w:rsid w:val="08AC6809"/>
    <w:rsid w:val="08B20F06"/>
    <w:rsid w:val="08BA3379"/>
    <w:rsid w:val="08C84E5F"/>
    <w:rsid w:val="08CF4B03"/>
    <w:rsid w:val="08D16C79"/>
    <w:rsid w:val="08D40888"/>
    <w:rsid w:val="08D91607"/>
    <w:rsid w:val="08DC6402"/>
    <w:rsid w:val="08E13590"/>
    <w:rsid w:val="08E82B72"/>
    <w:rsid w:val="08EB57B3"/>
    <w:rsid w:val="08EC4981"/>
    <w:rsid w:val="08F12AD4"/>
    <w:rsid w:val="08FA76FC"/>
    <w:rsid w:val="08FC5DC2"/>
    <w:rsid w:val="08FD01AA"/>
    <w:rsid w:val="08FF094D"/>
    <w:rsid w:val="08FF77BF"/>
    <w:rsid w:val="09067A3E"/>
    <w:rsid w:val="091E31C3"/>
    <w:rsid w:val="092108C3"/>
    <w:rsid w:val="092343EE"/>
    <w:rsid w:val="0925342B"/>
    <w:rsid w:val="09265C5A"/>
    <w:rsid w:val="09265ED9"/>
    <w:rsid w:val="09274E52"/>
    <w:rsid w:val="092D053D"/>
    <w:rsid w:val="092E42B3"/>
    <w:rsid w:val="093729E1"/>
    <w:rsid w:val="093802CC"/>
    <w:rsid w:val="093B47AB"/>
    <w:rsid w:val="093C1419"/>
    <w:rsid w:val="093D6E32"/>
    <w:rsid w:val="09460B2C"/>
    <w:rsid w:val="095078F6"/>
    <w:rsid w:val="09547283"/>
    <w:rsid w:val="095C1E56"/>
    <w:rsid w:val="09617E80"/>
    <w:rsid w:val="09657494"/>
    <w:rsid w:val="09741D15"/>
    <w:rsid w:val="097671B6"/>
    <w:rsid w:val="0978475E"/>
    <w:rsid w:val="097C06E7"/>
    <w:rsid w:val="099059EB"/>
    <w:rsid w:val="099318F4"/>
    <w:rsid w:val="09945541"/>
    <w:rsid w:val="099E7C5D"/>
    <w:rsid w:val="09A02008"/>
    <w:rsid w:val="09A950C0"/>
    <w:rsid w:val="09AA41BB"/>
    <w:rsid w:val="09AE1D08"/>
    <w:rsid w:val="09B57309"/>
    <w:rsid w:val="09C003E3"/>
    <w:rsid w:val="09C4222A"/>
    <w:rsid w:val="09C450C5"/>
    <w:rsid w:val="09C9564B"/>
    <w:rsid w:val="09CC24CE"/>
    <w:rsid w:val="09D03ABE"/>
    <w:rsid w:val="09D97A7C"/>
    <w:rsid w:val="09DA7220"/>
    <w:rsid w:val="09F53546"/>
    <w:rsid w:val="09FB55B8"/>
    <w:rsid w:val="0A110978"/>
    <w:rsid w:val="0A1B48E6"/>
    <w:rsid w:val="0A1B5312"/>
    <w:rsid w:val="0A1D023F"/>
    <w:rsid w:val="0A1D319C"/>
    <w:rsid w:val="0A1D6885"/>
    <w:rsid w:val="0A1F5F84"/>
    <w:rsid w:val="0A20501F"/>
    <w:rsid w:val="0A2A3A0C"/>
    <w:rsid w:val="0A2E4B32"/>
    <w:rsid w:val="0A3012D1"/>
    <w:rsid w:val="0A31311B"/>
    <w:rsid w:val="0A317AB6"/>
    <w:rsid w:val="0A3522FF"/>
    <w:rsid w:val="0A42023E"/>
    <w:rsid w:val="0A430D0D"/>
    <w:rsid w:val="0A477CF0"/>
    <w:rsid w:val="0A4A0770"/>
    <w:rsid w:val="0A4B7454"/>
    <w:rsid w:val="0A4F35AF"/>
    <w:rsid w:val="0A4F467E"/>
    <w:rsid w:val="0A5A1ABE"/>
    <w:rsid w:val="0A5D1EFF"/>
    <w:rsid w:val="0A615356"/>
    <w:rsid w:val="0A6305E4"/>
    <w:rsid w:val="0A6B32CB"/>
    <w:rsid w:val="0A6C2012"/>
    <w:rsid w:val="0A716E32"/>
    <w:rsid w:val="0A743A6D"/>
    <w:rsid w:val="0A74770A"/>
    <w:rsid w:val="0A753A36"/>
    <w:rsid w:val="0A7C7DD3"/>
    <w:rsid w:val="0A7E24E5"/>
    <w:rsid w:val="0A860399"/>
    <w:rsid w:val="0A88564D"/>
    <w:rsid w:val="0A91756E"/>
    <w:rsid w:val="0A985E65"/>
    <w:rsid w:val="0AA04520"/>
    <w:rsid w:val="0AA55391"/>
    <w:rsid w:val="0AA631A2"/>
    <w:rsid w:val="0AA76525"/>
    <w:rsid w:val="0AAE79D7"/>
    <w:rsid w:val="0AB40540"/>
    <w:rsid w:val="0AB637A5"/>
    <w:rsid w:val="0ABB259F"/>
    <w:rsid w:val="0ABD2A88"/>
    <w:rsid w:val="0ABE12AE"/>
    <w:rsid w:val="0AC5351A"/>
    <w:rsid w:val="0AC85794"/>
    <w:rsid w:val="0ACA0AE6"/>
    <w:rsid w:val="0ACB6C95"/>
    <w:rsid w:val="0ADF0E97"/>
    <w:rsid w:val="0AE47F3E"/>
    <w:rsid w:val="0AE76079"/>
    <w:rsid w:val="0AE93662"/>
    <w:rsid w:val="0AEA05E4"/>
    <w:rsid w:val="0AEA2F37"/>
    <w:rsid w:val="0AEF054D"/>
    <w:rsid w:val="0AFC0FE7"/>
    <w:rsid w:val="0B024FFB"/>
    <w:rsid w:val="0B034DC8"/>
    <w:rsid w:val="0B05455B"/>
    <w:rsid w:val="0B062F5C"/>
    <w:rsid w:val="0B0C5B9C"/>
    <w:rsid w:val="0B0F74C9"/>
    <w:rsid w:val="0B1535D5"/>
    <w:rsid w:val="0B1773D1"/>
    <w:rsid w:val="0B1C6496"/>
    <w:rsid w:val="0B1E164C"/>
    <w:rsid w:val="0B2D5E77"/>
    <w:rsid w:val="0B32462C"/>
    <w:rsid w:val="0B3463AF"/>
    <w:rsid w:val="0B383554"/>
    <w:rsid w:val="0B394341"/>
    <w:rsid w:val="0B3B55D7"/>
    <w:rsid w:val="0B5C547F"/>
    <w:rsid w:val="0B5D0762"/>
    <w:rsid w:val="0B5F0E66"/>
    <w:rsid w:val="0B601B56"/>
    <w:rsid w:val="0B6131F9"/>
    <w:rsid w:val="0B68270C"/>
    <w:rsid w:val="0B726562"/>
    <w:rsid w:val="0B786794"/>
    <w:rsid w:val="0B800A52"/>
    <w:rsid w:val="0B8D427C"/>
    <w:rsid w:val="0B8E5257"/>
    <w:rsid w:val="0B945521"/>
    <w:rsid w:val="0B9B5591"/>
    <w:rsid w:val="0B9F3D21"/>
    <w:rsid w:val="0BA12F8A"/>
    <w:rsid w:val="0BA428EE"/>
    <w:rsid w:val="0BA45E9D"/>
    <w:rsid w:val="0BAA1044"/>
    <w:rsid w:val="0BAE00DB"/>
    <w:rsid w:val="0BB97AC8"/>
    <w:rsid w:val="0BBA5F6F"/>
    <w:rsid w:val="0BBD3C62"/>
    <w:rsid w:val="0BC07C10"/>
    <w:rsid w:val="0BC12B5D"/>
    <w:rsid w:val="0BC7722C"/>
    <w:rsid w:val="0BC82FE5"/>
    <w:rsid w:val="0BCF528E"/>
    <w:rsid w:val="0BD2745A"/>
    <w:rsid w:val="0BDC6238"/>
    <w:rsid w:val="0BDD68A6"/>
    <w:rsid w:val="0BDE524E"/>
    <w:rsid w:val="0BDE599A"/>
    <w:rsid w:val="0BE10258"/>
    <w:rsid w:val="0BE45EF1"/>
    <w:rsid w:val="0BE77517"/>
    <w:rsid w:val="0BE82804"/>
    <w:rsid w:val="0BF15BF3"/>
    <w:rsid w:val="0BF22A95"/>
    <w:rsid w:val="0BF46F3F"/>
    <w:rsid w:val="0BF621FF"/>
    <w:rsid w:val="0C0156B0"/>
    <w:rsid w:val="0C0A58E5"/>
    <w:rsid w:val="0C104C1F"/>
    <w:rsid w:val="0C120977"/>
    <w:rsid w:val="0C156140"/>
    <w:rsid w:val="0C1B3130"/>
    <w:rsid w:val="0C1B5A9E"/>
    <w:rsid w:val="0C1C35C4"/>
    <w:rsid w:val="0C244578"/>
    <w:rsid w:val="0C255844"/>
    <w:rsid w:val="0C2B38F0"/>
    <w:rsid w:val="0C2E7655"/>
    <w:rsid w:val="0C311A54"/>
    <w:rsid w:val="0C316624"/>
    <w:rsid w:val="0C377C06"/>
    <w:rsid w:val="0C43388C"/>
    <w:rsid w:val="0C4C60A6"/>
    <w:rsid w:val="0C4F5B19"/>
    <w:rsid w:val="0C5D2722"/>
    <w:rsid w:val="0C5E145C"/>
    <w:rsid w:val="0C5E1E2E"/>
    <w:rsid w:val="0C612659"/>
    <w:rsid w:val="0C612C5C"/>
    <w:rsid w:val="0C6F2BF3"/>
    <w:rsid w:val="0C716AE3"/>
    <w:rsid w:val="0C8068C9"/>
    <w:rsid w:val="0C833FFA"/>
    <w:rsid w:val="0C843673"/>
    <w:rsid w:val="0C865540"/>
    <w:rsid w:val="0C915237"/>
    <w:rsid w:val="0C926606"/>
    <w:rsid w:val="0C995F76"/>
    <w:rsid w:val="0CA13F40"/>
    <w:rsid w:val="0CA5100F"/>
    <w:rsid w:val="0CA5667F"/>
    <w:rsid w:val="0CAC2DE1"/>
    <w:rsid w:val="0CB056F8"/>
    <w:rsid w:val="0CB1198F"/>
    <w:rsid w:val="0CB138A1"/>
    <w:rsid w:val="0CB21F81"/>
    <w:rsid w:val="0CBA5EBF"/>
    <w:rsid w:val="0CC300B9"/>
    <w:rsid w:val="0CC36A50"/>
    <w:rsid w:val="0CD257B7"/>
    <w:rsid w:val="0CD970CC"/>
    <w:rsid w:val="0CE2480D"/>
    <w:rsid w:val="0CE865C3"/>
    <w:rsid w:val="0CF2202E"/>
    <w:rsid w:val="0D0425B6"/>
    <w:rsid w:val="0D075E3F"/>
    <w:rsid w:val="0D0A17D8"/>
    <w:rsid w:val="0D0B0CD9"/>
    <w:rsid w:val="0D137A8C"/>
    <w:rsid w:val="0D137FC4"/>
    <w:rsid w:val="0D150730"/>
    <w:rsid w:val="0D222E5C"/>
    <w:rsid w:val="0D242BD2"/>
    <w:rsid w:val="0D2619B3"/>
    <w:rsid w:val="0D2A76B4"/>
    <w:rsid w:val="0D2F0EA5"/>
    <w:rsid w:val="0D383ABB"/>
    <w:rsid w:val="0D3A3B03"/>
    <w:rsid w:val="0D424DB8"/>
    <w:rsid w:val="0D4255C5"/>
    <w:rsid w:val="0D4C4C43"/>
    <w:rsid w:val="0D4D2247"/>
    <w:rsid w:val="0D6C2A58"/>
    <w:rsid w:val="0D6C5846"/>
    <w:rsid w:val="0D6F20D5"/>
    <w:rsid w:val="0D7D357F"/>
    <w:rsid w:val="0D801F16"/>
    <w:rsid w:val="0D820E50"/>
    <w:rsid w:val="0D966267"/>
    <w:rsid w:val="0D9E4AD2"/>
    <w:rsid w:val="0D9F625A"/>
    <w:rsid w:val="0DA0060C"/>
    <w:rsid w:val="0DA01C86"/>
    <w:rsid w:val="0DA2444C"/>
    <w:rsid w:val="0DAA07C7"/>
    <w:rsid w:val="0DB2095D"/>
    <w:rsid w:val="0DC83A03"/>
    <w:rsid w:val="0DCE0DA5"/>
    <w:rsid w:val="0DCE4936"/>
    <w:rsid w:val="0DDD73ED"/>
    <w:rsid w:val="0DE5433B"/>
    <w:rsid w:val="0DE74F5C"/>
    <w:rsid w:val="0DE95727"/>
    <w:rsid w:val="0DEA192A"/>
    <w:rsid w:val="0DEA2DB1"/>
    <w:rsid w:val="0DEA5D45"/>
    <w:rsid w:val="0DEB662B"/>
    <w:rsid w:val="0DF01FA3"/>
    <w:rsid w:val="0DF70922"/>
    <w:rsid w:val="0DF73B89"/>
    <w:rsid w:val="0DFC3F7B"/>
    <w:rsid w:val="0DFD5905"/>
    <w:rsid w:val="0E0000AB"/>
    <w:rsid w:val="0E093542"/>
    <w:rsid w:val="0E0B38F0"/>
    <w:rsid w:val="0E0F69C3"/>
    <w:rsid w:val="0E10471F"/>
    <w:rsid w:val="0E134EB6"/>
    <w:rsid w:val="0E176739"/>
    <w:rsid w:val="0E1B1CC8"/>
    <w:rsid w:val="0E1D3E75"/>
    <w:rsid w:val="0E1E3299"/>
    <w:rsid w:val="0E22513F"/>
    <w:rsid w:val="0E270784"/>
    <w:rsid w:val="0E29090C"/>
    <w:rsid w:val="0E2A1EE7"/>
    <w:rsid w:val="0E316F1C"/>
    <w:rsid w:val="0E331874"/>
    <w:rsid w:val="0E3441DC"/>
    <w:rsid w:val="0E344BF5"/>
    <w:rsid w:val="0E3A0F64"/>
    <w:rsid w:val="0E3A5F83"/>
    <w:rsid w:val="0E421FA4"/>
    <w:rsid w:val="0E4968FD"/>
    <w:rsid w:val="0E530A5A"/>
    <w:rsid w:val="0E59465B"/>
    <w:rsid w:val="0E5A35EF"/>
    <w:rsid w:val="0E5C01E8"/>
    <w:rsid w:val="0E5D1038"/>
    <w:rsid w:val="0E625709"/>
    <w:rsid w:val="0E640E2C"/>
    <w:rsid w:val="0E653000"/>
    <w:rsid w:val="0E786D24"/>
    <w:rsid w:val="0E7D11B3"/>
    <w:rsid w:val="0E7E366C"/>
    <w:rsid w:val="0E7F1819"/>
    <w:rsid w:val="0E7F235C"/>
    <w:rsid w:val="0E823C27"/>
    <w:rsid w:val="0E843C55"/>
    <w:rsid w:val="0E8631D1"/>
    <w:rsid w:val="0E8E30AE"/>
    <w:rsid w:val="0E8F20EF"/>
    <w:rsid w:val="0E9733D5"/>
    <w:rsid w:val="0E9A6F8B"/>
    <w:rsid w:val="0E9C6962"/>
    <w:rsid w:val="0EA00B67"/>
    <w:rsid w:val="0EA2615A"/>
    <w:rsid w:val="0EA51EF3"/>
    <w:rsid w:val="0EA65827"/>
    <w:rsid w:val="0EAE11B8"/>
    <w:rsid w:val="0EB41EF8"/>
    <w:rsid w:val="0EB45D35"/>
    <w:rsid w:val="0EB62159"/>
    <w:rsid w:val="0EB66DE3"/>
    <w:rsid w:val="0EC27BE1"/>
    <w:rsid w:val="0EC7294B"/>
    <w:rsid w:val="0EC872A1"/>
    <w:rsid w:val="0ECA4681"/>
    <w:rsid w:val="0ECA57CC"/>
    <w:rsid w:val="0ECB0B43"/>
    <w:rsid w:val="0ED65A7E"/>
    <w:rsid w:val="0ED72DE7"/>
    <w:rsid w:val="0EDD4036"/>
    <w:rsid w:val="0EDF2EF7"/>
    <w:rsid w:val="0EE247D9"/>
    <w:rsid w:val="0EE309BA"/>
    <w:rsid w:val="0EEC2D4A"/>
    <w:rsid w:val="0EED7365"/>
    <w:rsid w:val="0EF4268D"/>
    <w:rsid w:val="0EFD4B02"/>
    <w:rsid w:val="0F016078"/>
    <w:rsid w:val="0F022360"/>
    <w:rsid w:val="0F164AFD"/>
    <w:rsid w:val="0F19203C"/>
    <w:rsid w:val="0F24110D"/>
    <w:rsid w:val="0F2D4960"/>
    <w:rsid w:val="0F375198"/>
    <w:rsid w:val="0F3B3437"/>
    <w:rsid w:val="0F3E1484"/>
    <w:rsid w:val="0F421325"/>
    <w:rsid w:val="0F4366A5"/>
    <w:rsid w:val="0F4437CE"/>
    <w:rsid w:val="0F460CBE"/>
    <w:rsid w:val="0F461DBA"/>
    <w:rsid w:val="0F474774"/>
    <w:rsid w:val="0F4864ED"/>
    <w:rsid w:val="0F492155"/>
    <w:rsid w:val="0F4C20AF"/>
    <w:rsid w:val="0F5565E1"/>
    <w:rsid w:val="0F615EBD"/>
    <w:rsid w:val="0F6A2898"/>
    <w:rsid w:val="0F6E5828"/>
    <w:rsid w:val="0F790EA8"/>
    <w:rsid w:val="0F792383"/>
    <w:rsid w:val="0F794C09"/>
    <w:rsid w:val="0F7979C1"/>
    <w:rsid w:val="0F824B26"/>
    <w:rsid w:val="0F8B02EB"/>
    <w:rsid w:val="0F8B4CE8"/>
    <w:rsid w:val="0F927F95"/>
    <w:rsid w:val="0F930A6E"/>
    <w:rsid w:val="0F9811B3"/>
    <w:rsid w:val="0F9B283C"/>
    <w:rsid w:val="0FA37174"/>
    <w:rsid w:val="0FA92686"/>
    <w:rsid w:val="0FAA274B"/>
    <w:rsid w:val="0FAD464E"/>
    <w:rsid w:val="0FB0279A"/>
    <w:rsid w:val="0FB14BA2"/>
    <w:rsid w:val="0FB5389D"/>
    <w:rsid w:val="0FBE3C62"/>
    <w:rsid w:val="0FBF5D4B"/>
    <w:rsid w:val="0FC9397E"/>
    <w:rsid w:val="0FCA42ED"/>
    <w:rsid w:val="0FD10748"/>
    <w:rsid w:val="0FDD2339"/>
    <w:rsid w:val="0FE16FFE"/>
    <w:rsid w:val="0FED7751"/>
    <w:rsid w:val="0FEF0536"/>
    <w:rsid w:val="0FFC3E38"/>
    <w:rsid w:val="100346D6"/>
    <w:rsid w:val="101008B4"/>
    <w:rsid w:val="101322D8"/>
    <w:rsid w:val="10170DD1"/>
    <w:rsid w:val="101A42BE"/>
    <w:rsid w:val="10273A11"/>
    <w:rsid w:val="10283506"/>
    <w:rsid w:val="102A32D9"/>
    <w:rsid w:val="10352179"/>
    <w:rsid w:val="104273E7"/>
    <w:rsid w:val="1043652C"/>
    <w:rsid w:val="10437BBE"/>
    <w:rsid w:val="10465DB3"/>
    <w:rsid w:val="1048276D"/>
    <w:rsid w:val="104B22B9"/>
    <w:rsid w:val="10555467"/>
    <w:rsid w:val="1058227D"/>
    <w:rsid w:val="10644076"/>
    <w:rsid w:val="106C6806"/>
    <w:rsid w:val="10824ED5"/>
    <w:rsid w:val="108304E9"/>
    <w:rsid w:val="10857D2C"/>
    <w:rsid w:val="109602FB"/>
    <w:rsid w:val="10973CDC"/>
    <w:rsid w:val="10995EDD"/>
    <w:rsid w:val="109C77C7"/>
    <w:rsid w:val="10A0111F"/>
    <w:rsid w:val="10AB340E"/>
    <w:rsid w:val="10AC658C"/>
    <w:rsid w:val="10B95885"/>
    <w:rsid w:val="10C83D1A"/>
    <w:rsid w:val="10C92680"/>
    <w:rsid w:val="10CA4A4B"/>
    <w:rsid w:val="10CF2C7A"/>
    <w:rsid w:val="10D820B6"/>
    <w:rsid w:val="10E55D23"/>
    <w:rsid w:val="10EE2403"/>
    <w:rsid w:val="10EE48C8"/>
    <w:rsid w:val="10FA5350"/>
    <w:rsid w:val="10FD540D"/>
    <w:rsid w:val="10FE0287"/>
    <w:rsid w:val="110033E0"/>
    <w:rsid w:val="11072A94"/>
    <w:rsid w:val="1109192F"/>
    <w:rsid w:val="110C4B24"/>
    <w:rsid w:val="110E2E47"/>
    <w:rsid w:val="110F7ADC"/>
    <w:rsid w:val="11112A4D"/>
    <w:rsid w:val="111A0782"/>
    <w:rsid w:val="112A0531"/>
    <w:rsid w:val="112D017C"/>
    <w:rsid w:val="112D4261"/>
    <w:rsid w:val="112D4BA4"/>
    <w:rsid w:val="1139431F"/>
    <w:rsid w:val="113E16DA"/>
    <w:rsid w:val="114268CC"/>
    <w:rsid w:val="114A7A50"/>
    <w:rsid w:val="114C5709"/>
    <w:rsid w:val="114D4E4D"/>
    <w:rsid w:val="1151565E"/>
    <w:rsid w:val="11553800"/>
    <w:rsid w:val="115A722B"/>
    <w:rsid w:val="1160162E"/>
    <w:rsid w:val="11614619"/>
    <w:rsid w:val="116272D9"/>
    <w:rsid w:val="1179708C"/>
    <w:rsid w:val="117A6C71"/>
    <w:rsid w:val="11853D3E"/>
    <w:rsid w:val="118D0D7D"/>
    <w:rsid w:val="118E17F0"/>
    <w:rsid w:val="118E434D"/>
    <w:rsid w:val="11915109"/>
    <w:rsid w:val="11A169D9"/>
    <w:rsid w:val="11A31F0C"/>
    <w:rsid w:val="11AF0BB2"/>
    <w:rsid w:val="11B06C88"/>
    <w:rsid w:val="11BA18B5"/>
    <w:rsid w:val="11BC3F35"/>
    <w:rsid w:val="11C05193"/>
    <w:rsid w:val="11C546B3"/>
    <w:rsid w:val="11C67F8F"/>
    <w:rsid w:val="11CD38FF"/>
    <w:rsid w:val="11D10375"/>
    <w:rsid w:val="11D40F89"/>
    <w:rsid w:val="11D42709"/>
    <w:rsid w:val="11DD5835"/>
    <w:rsid w:val="11E03E1A"/>
    <w:rsid w:val="11E55115"/>
    <w:rsid w:val="11E76C56"/>
    <w:rsid w:val="11EC1F3E"/>
    <w:rsid w:val="11F07011"/>
    <w:rsid w:val="11F33019"/>
    <w:rsid w:val="11F65A72"/>
    <w:rsid w:val="11F71A89"/>
    <w:rsid w:val="11FC1ECD"/>
    <w:rsid w:val="120B590B"/>
    <w:rsid w:val="120E21E1"/>
    <w:rsid w:val="12105979"/>
    <w:rsid w:val="12107CE1"/>
    <w:rsid w:val="12174DB0"/>
    <w:rsid w:val="121C60CC"/>
    <w:rsid w:val="121E3376"/>
    <w:rsid w:val="122D5386"/>
    <w:rsid w:val="12397936"/>
    <w:rsid w:val="123C771A"/>
    <w:rsid w:val="12477874"/>
    <w:rsid w:val="124803C3"/>
    <w:rsid w:val="124D39CA"/>
    <w:rsid w:val="124E3344"/>
    <w:rsid w:val="125A2318"/>
    <w:rsid w:val="125D0B1A"/>
    <w:rsid w:val="1265546F"/>
    <w:rsid w:val="126578B2"/>
    <w:rsid w:val="12664FCB"/>
    <w:rsid w:val="1269635D"/>
    <w:rsid w:val="126A1714"/>
    <w:rsid w:val="126A20C1"/>
    <w:rsid w:val="12704669"/>
    <w:rsid w:val="12737CE7"/>
    <w:rsid w:val="127A0009"/>
    <w:rsid w:val="127A6B9D"/>
    <w:rsid w:val="127C013F"/>
    <w:rsid w:val="1281224D"/>
    <w:rsid w:val="12815C04"/>
    <w:rsid w:val="12854BF1"/>
    <w:rsid w:val="12863108"/>
    <w:rsid w:val="1290334C"/>
    <w:rsid w:val="1294268A"/>
    <w:rsid w:val="12A8487B"/>
    <w:rsid w:val="12AA3DB2"/>
    <w:rsid w:val="12AD79D4"/>
    <w:rsid w:val="12AF3B4F"/>
    <w:rsid w:val="12AF6B7D"/>
    <w:rsid w:val="12B00A58"/>
    <w:rsid w:val="12B37C61"/>
    <w:rsid w:val="12B52348"/>
    <w:rsid w:val="12B96010"/>
    <w:rsid w:val="12CF1470"/>
    <w:rsid w:val="12D22C2E"/>
    <w:rsid w:val="12DE6A1B"/>
    <w:rsid w:val="12E72545"/>
    <w:rsid w:val="13021F82"/>
    <w:rsid w:val="1308765F"/>
    <w:rsid w:val="13095F47"/>
    <w:rsid w:val="130E18A1"/>
    <w:rsid w:val="1312127D"/>
    <w:rsid w:val="1315662A"/>
    <w:rsid w:val="13180F89"/>
    <w:rsid w:val="13272F7A"/>
    <w:rsid w:val="132A754F"/>
    <w:rsid w:val="1334293B"/>
    <w:rsid w:val="133435A6"/>
    <w:rsid w:val="13386F35"/>
    <w:rsid w:val="134962B6"/>
    <w:rsid w:val="135416ED"/>
    <w:rsid w:val="13584F08"/>
    <w:rsid w:val="135C674D"/>
    <w:rsid w:val="136366C8"/>
    <w:rsid w:val="136A4D6C"/>
    <w:rsid w:val="13712447"/>
    <w:rsid w:val="13714B77"/>
    <w:rsid w:val="13725DAC"/>
    <w:rsid w:val="13760965"/>
    <w:rsid w:val="13774D5E"/>
    <w:rsid w:val="137A3CDA"/>
    <w:rsid w:val="138F4461"/>
    <w:rsid w:val="13A02D2C"/>
    <w:rsid w:val="13A768B9"/>
    <w:rsid w:val="13A92C7E"/>
    <w:rsid w:val="13B17EAB"/>
    <w:rsid w:val="13B30AE3"/>
    <w:rsid w:val="13B52D50"/>
    <w:rsid w:val="13B77589"/>
    <w:rsid w:val="13C407D1"/>
    <w:rsid w:val="13C62BBA"/>
    <w:rsid w:val="13C72255"/>
    <w:rsid w:val="13C753D8"/>
    <w:rsid w:val="13CA1D72"/>
    <w:rsid w:val="13CA38C8"/>
    <w:rsid w:val="13CD0AB4"/>
    <w:rsid w:val="13D03611"/>
    <w:rsid w:val="13D30549"/>
    <w:rsid w:val="13D30C18"/>
    <w:rsid w:val="13D815DD"/>
    <w:rsid w:val="13DC3EC3"/>
    <w:rsid w:val="13F007CA"/>
    <w:rsid w:val="13F2541E"/>
    <w:rsid w:val="13F60B9E"/>
    <w:rsid w:val="13F7521A"/>
    <w:rsid w:val="14005867"/>
    <w:rsid w:val="14015067"/>
    <w:rsid w:val="14051B60"/>
    <w:rsid w:val="1405356D"/>
    <w:rsid w:val="14060DE1"/>
    <w:rsid w:val="1408524F"/>
    <w:rsid w:val="141642BD"/>
    <w:rsid w:val="1418501A"/>
    <w:rsid w:val="14185AFB"/>
    <w:rsid w:val="14191294"/>
    <w:rsid w:val="14193025"/>
    <w:rsid w:val="141F6347"/>
    <w:rsid w:val="142A3A14"/>
    <w:rsid w:val="142C45C0"/>
    <w:rsid w:val="142E590A"/>
    <w:rsid w:val="14321BD6"/>
    <w:rsid w:val="14327133"/>
    <w:rsid w:val="143369AC"/>
    <w:rsid w:val="1439188B"/>
    <w:rsid w:val="143A631E"/>
    <w:rsid w:val="1441660B"/>
    <w:rsid w:val="1443582D"/>
    <w:rsid w:val="144834E1"/>
    <w:rsid w:val="144A0171"/>
    <w:rsid w:val="144C5802"/>
    <w:rsid w:val="14615B25"/>
    <w:rsid w:val="14643D5A"/>
    <w:rsid w:val="146E06FC"/>
    <w:rsid w:val="146F3559"/>
    <w:rsid w:val="14745611"/>
    <w:rsid w:val="1476702E"/>
    <w:rsid w:val="147A5E14"/>
    <w:rsid w:val="148F7029"/>
    <w:rsid w:val="1494473E"/>
    <w:rsid w:val="149A307E"/>
    <w:rsid w:val="149F4798"/>
    <w:rsid w:val="14A0526E"/>
    <w:rsid w:val="14A16D5C"/>
    <w:rsid w:val="14A37835"/>
    <w:rsid w:val="14A87052"/>
    <w:rsid w:val="14AA7D55"/>
    <w:rsid w:val="14AC1D0E"/>
    <w:rsid w:val="14B103C4"/>
    <w:rsid w:val="14B11E44"/>
    <w:rsid w:val="14B64A7C"/>
    <w:rsid w:val="14B7140E"/>
    <w:rsid w:val="14C143EF"/>
    <w:rsid w:val="14C2547A"/>
    <w:rsid w:val="14D14E34"/>
    <w:rsid w:val="14D902A4"/>
    <w:rsid w:val="14DE5522"/>
    <w:rsid w:val="14E02327"/>
    <w:rsid w:val="14E1184E"/>
    <w:rsid w:val="14E332A0"/>
    <w:rsid w:val="14E54F8B"/>
    <w:rsid w:val="14EA425F"/>
    <w:rsid w:val="14EC2CF5"/>
    <w:rsid w:val="14ED4D7E"/>
    <w:rsid w:val="14EE0ECB"/>
    <w:rsid w:val="14EE554E"/>
    <w:rsid w:val="14F0022F"/>
    <w:rsid w:val="14F236DC"/>
    <w:rsid w:val="15035FFD"/>
    <w:rsid w:val="15114340"/>
    <w:rsid w:val="15153C42"/>
    <w:rsid w:val="15191180"/>
    <w:rsid w:val="152139F9"/>
    <w:rsid w:val="15284C2D"/>
    <w:rsid w:val="152A6C00"/>
    <w:rsid w:val="1530301B"/>
    <w:rsid w:val="1534372C"/>
    <w:rsid w:val="15376E6C"/>
    <w:rsid w:val="15377344"/>
    <w:rsid w:val="153931E3"/>
    <w:rsid w:val="154170A3"/>
    <w:rsid w:val="15487FCE"/>
    <w:rsid w:val="154C35C8"/>
    <w:rsid w:val="155460F5"/>
    <w:rsid w:val="15656C74"/>
    <w:rsid w:val="156C7641"/>
    <w:rsid w:val="15724B60"/>
    <w:rsid w:val="15765873"/>
    <w:rsid w:val="15791C5F"/>
    <w:rsid w:val="157F39D7"/>
    <w:rsid w:val="158444BD"/>
    <w:rsid w:val="15854A37"/>
    <w:rsid w:val="15891CCA"/>
    <w:rsid w:val="158A5A42"/>
    <w:rsid w:val="15971754"/>
    <w:rsid w:val="159C62BF"/>
    <w:rsid w:val="159E7527"/>
    <w:rsid w:val="15A00DC2"/>
    <w:rsid w:val="15B06C7F"/>
    <w:rsid w:val="15B361FD"/>
    <w:rsid w:val="15BA0160"/>
    <w:rsid w:val="15BB5289"/>
    <w:rsid w:val="15C10055"/>
    <w:rsid w:val="15C253A0"/>
    <w:rsid w:val="15CC508D"/>
    <w:rsid w:val="15CE272D"/>
    <w:rsid w:val="15CF16A7"/>
    <w:rsid w:val="15D0025E"/>
    <w:rsid w:val="15D17AD0"/>
    <w:rsid w:val="15D67D97"/>
    <w:rsid w:val="15D77D41"/>
    <w:rsid w:val="15DD0897"/>
    <w:rsid w:val="15DD15EE"/>
    <w:rsid w:val="15E13326"/>
    <w:rsid w:val="15E65833"/>
    <w:rsid w:val="15EE2987"/>
    <w:rsid w:val="15F31279"/>
    <w:rsid w:val="15FA21E5"/>
    <w:rsid w:val="1604029D"/>
    <w:rsid w:val="16041608"/>
    <w:rsid w:val="16054DB1"/>
    <w:rsid w:val="16092BF4"/>
    <w:rsid w:val="16135F2A"/>
    <w:rsid w:val="16141EBC"/>
    <w:rsid w:val="16194162"/>
    <w:rsid w:val="16213F9E"/>
    <w:rsid w:val="162213D9"/>
    <w:rsid w:val="1628726D"/>
    <w:rsid w:val="162A2370"/>
    <w:rsid w:val="162E300D"/>
    <w:rsid w:val="16360C5B"/>
    <w:rsid w:val="163B5679"/>
    <w:rsid w:val="163E2272"/>
    <w:rsid w:val="163F0EB0"/>
    <w:rsid w:val="164226C3"/>
    <w:rsid w:val="16426B42"/>
    <w:rsid w:val="16430B1C"/>
    <w:rsid w:val="16445BF1"/>
    <w:rsid w:val="16476B8A"/>
    <w:rsid w:val="164E73B1"/>
    <w:rsid w:val="165E17E3"/>
    <w:rsid w:val="1666735F"/>
    <w:rsid w:val="16736025"/>
    <w:rsid w:val="167F046A"/>
    <w:rsid w:val="16871F10"/>
    <w:rsid w:val="168C2E92"/>
    <w:rsid w:val="168F71CE"/>
    <w:rsid w:val="16997AFA"/>
    <w:rsid w:val="169C52B6"/>
    <w:rsid w:val="169F6627"/>
    <w:rsid w:val="16A20604"/>
    <w:rsid w:val="16A61A50"/>
    <w:rsid w:val="16AC1AAD"/>
    <w:rsid w:val="16B40FC8"/>
    <w:rsid w:val="16B427F2"/>
    <w:rsid w:val="16B603BE"/>
    <w:rsid w:val="16B9038D"/>
    <w:rsid w:val="16CA0087"/>
    <w:rsid w:val="16CB07D4"/>
    <w:rsid w:val="16CB1E6E"/>
    <w:rsid w:val="16D10545"/>
    <w:rsid w:val="16D10E90"/>
    <w:rsid w:val="16D13C7D"/>
    <w:rsid w:val="16D451C7"/>
    <w:rsid w:val="16DC2CCF"/>
    <w:rsid w:val="16DD5051"/>
    <w:rsid w:val="16DF0089"/>
    <w:rsid w:val="16E473A2"/>
    <w:rsid w:val="16EA2C3C"/>
    <w:rsid w:val="16F155A2"/>
    <w:rsid w:val="16F15DB6"/>
    <w:rsid w:val="16F2010D"/>
    <w:rsid w:val="16F714F0"/>
    <w:rsid w:val="16FD4B04"/>
    <w:rsid w:val="17040A34"/>
    <w:rsid w:val="1706485C"/>
    <w:rsid w:val="17076E13"/>
    <w:rsid w:val="170B6CF8"/>
    <w:rsid w:val="170D692B"/>
    <w:rsid w:val="1714795E"/>
    <w:rsid w:val="171A3209"/>
    <w:rsid w:val="171D4DA9"/>
    <w:rsid w:val="17204550"/>
    <w:rsid w:val="172102EC"/>
    <w:rsid w:val="17214184"/>
    <w:rsid w:val="17262B02"/>
    <w:rsid w:val="172E7B24"/>
    <w:rsid w:val="172F3504"/>
    <w:rsid w:val="17340142"/>
    <w:rsid w:val="1746586F"/>
    <w:rsid w:val="1749410C"/>
    <w:rsid w:val="175023C0"/>
    <w:rsid w:val="1750713D"/>
    <w:rsid w:val="1757379D"/>
    <w:rsid w:val="17576C19"/>
    <w:rsid w:val="175814B7"/>
    <w:rsid w:val="175C0D00"/>
    <w:rsid w:val="175E2CE2"/>
    <w:rsid w:val="177175A5"/>
    <w:rsid w:val="177249E0"/>
    <w:rsid w:val="17740D00"/>
    <w:rsid w:val="17751CDB"/>
    <w:rsid w:val="17831DA7"/>
    <w:rsid w:val="1784519F"/>
    <w:rsid w:val="178A6E8E"/>
    <w:rsid w:val="179326DE"/>
    <w:rsid w:val="179502FD"/>
    <w:rsid w:val="179D306E"/>
    <w:rsid w:val="17A16E3B"/>
    <w:rsid w:val="17A43A96"/>
    <w:rsid w:val="17A51A88"/>
    <w:rsid w:val="17B40B54"/>
    <w:rsid w:val="17B64846"/>
    <w:rsid w:val="17B9260F"/>
    <w:rsid w:val="17C912AF"/>
    <w:rsid w:val="17D82A95"/>
    <w:rsid w:val="17DA4A5F"/>
    <w:rsid w:val="17DE5931"/>
    <w:rsid w:val="17EC3984"/>
    <w:rsid w:val="17EC65EE"/>
    <w:rsid w:val="17FA4BA6"/>
    <w:rsid w:val="18041ADC"/>
    <w:rsid w:val="18073F68"/>
    <w:rsid w:val="180F18CE"/>
    <w:rsid w:val="18107A5B"/>
    <w:rsid w:val="181E077D"/>
    <w:rsid w:val="182C2055"/>
    <w:rsid w:val="183801FB"/>
    <w:rsid w:val="18425EE3"/>
    <w:rsid w:val="184749BF"/>
    <w:rsid w:val="18494338"/>
    <w:rsid w:val="184B3EE5"/>
    <w:rsid w:val="185064C8"/>
    <w:rsid w:val="18664544"/>
    <w:rsid w:val="187219FA"/>
    <w:rsid w:val="187658A5"/>
    <w:rsid w:val="18833DE6"/>
    <w:rsid w:val="18835171"/>
    <w:rsid w:val="18882FBE"/>
    <w:rsid w:val="188B4249"/>
    <w:rsid w:val="1890511D"/>
    <w:rsid w:val="18924089"/>
    <w:rsid w:val="18997840"/>
    <w:rsid w:val="189B6BED"/>
    <w:rsid w:val="189C7049"/>
    <w:rsid w:val="18A026D7"/>
    <w:rsid w:val="18A1056B"/>
    <w:rsid w:val="18AE1AD1"/>
    <w:rsid w:val="18B56926"/>
    <w:rsid w:val="18BA27E6"/>
    <w:rsid w:val="18C40CBE"/>
    <w:rsid w:val="18CB084B"/>
    <w:rsid w:val="18CC6448"/>
    <w:rsid w:val="18CC7FB1"/>
    <w:rsid w:val="18D1287F"/>
    <w:rsid w:val="18D37A39"/>
    <w:rsid w:val="18DD2147"/>
    <w:rsid w:val="18E60FEB"/>
    <w:rsid w:val="18EA394E"/>
    <w:rsid w:val="18EA52ED"/>
    <w:rsid w:val="18EB4648"/>
    <w:rsid w:val="18ED0739"/>
    <w:rsid w:val="18ED7A84"/>
    <w:rsid w:val="18F111D3"/>
    <w:rsid w:val="18F7741E"/>
    <w:rsid w:val="18F9078F"/>
    <w:rsid w:val="18FC0A05"/>
    <w:rsid w:val="18FC7284"/>
    <w:rsid w:val="190843A5"/>
    <w:rsid w:val="190C6521"/>
    <w:rsid w:val="19135DC5"/>
    <w:rsid w:val="19261639"/>
    <w:rsid w:val="192D0833"/>
    <w:rsid w:val="192E171E"/>
    <w:rsid w:val="192E3783"/>
    <w:rsid w:val="193261D5"/>
    <w:rsid w:val="193625B1"/>
    <w:rsid w:val="193A1B5C"/>
    <w:rsid w:val="19466FFD"/>
    <w:rsid w:val="194A2F52"/>
    <w:rsid w:val="194D3ADA"/>
    <w:rsid w:val="194D5C4F"/>
    <w:rsid w:val="19613CD0"/>
    <w:rsid w:val="196579A7"/>
    <w:rsid w:val="196865C4"/>
    <w:rsid w:val="196B2F1B"/>
    <w:rsid w:val="197A43F7"/>
    <w:rsid w:val="197F583D"/>
    <w:rsid w:val="198A3101"/>
    <w:rsid w:val="198C31F5"/>
    <w:rsid w:val="198E54AB"/>
    <w:rsid w:val="199537B8"/>
    <w:rsid w:val="1999694B"/>
    <w:rsid w:val="199F56A5"/>
    <w:rsid w:val="19A306CE"/>
    <w:rsid w:val="19A333F4"/>
    <w:rsid w:val="19A42527"/>
    <w:rsid w:val="19A6461F"/>
    <w:rsid w:val="19AD3D3B"/>
    <w:rsid w:val="19B03BF1"/>
    <w:rsid w:val="19B234CC"/>
    <w:rsid w:val="19B5302F"/>
    <w:rsid w:val="19BD3B6D"/>
    <w:rsid w:val="19BE74D6"/>
    <w:rsid w:val="19C50E71"/>
    <w:rsid w:val="19C52F54"/>
    <w:rsid w:val="19C534ED"/>
    <w:rsid w:val="19C67E44"/>
    <w:rsid w:val="19CD05F2"/>
    <w:rsid w:val="19D12372"/>
    <w:rsid w:val="19D167EC"/>
    <w:rsid w:val="19D16F1B"/>
    <w:rsid w:val="19D42705"/>
    <w:rsid w:val="19D8089B"/>
    <w:rsid w:val="19D83795"/>
    <w:rsid w:val="19E06AB7"/>
    <w:rsid w:val="19E679C4"/>
    <w:rsid w:val="19F33BB6"/>
    <w:rsid w:val="1A051A9A"/>
    <w:rsid w:val="1A05647A"/>
    <w:rsid w:val="1A0E4AA5"/>
    <w:rsid w:val="1A106391"/>
    <w:rsid w:val="1A2128A4"/>
    <w:rsid w:val="1A2553F4"/>
    <w:rsid w:val="1A295829"/>
    <w:rsid w:val="1A371556"/>
    <w:rsid w:val="1A384B78"/>
    <w:rsid w:val="1A3A18BF"/>
    <w:rsid w:val="1A3D0133"/>
    <w:rsid w:val="1A451D07"/>
    <w:rsid w:val="1A4A35F3"/>
    <w:rsid w:val="1A4F2DB6"/>
    <w:rsid w:val="1A501008"/>
    <w:rsid w:val="1A5124B6"/>
    <w:rsid w:val="1A532233"/>
    <w:rsid w:val="1A6051EC"/>
    <w:rsid w:val="1A691809"/>
    <w:rsid w:val="1A6D25DE"/>
    <w:rsid w:val="1A6E76E0"/>
    <w:rsid w:val="1A705ED5"/>
    <w:rsid w:val="1A727F5D"/>
    <w:rsid w:val="1A754829"/>
    <w:rsid w:val="1A7C4584"/>
    <w:rsid w:val="1A804E43"/>
    <w:rsid w:val="1A8062A0"/>
    <w:rsid w:val="1A830C81"/>
    <w:rsid w:val="1A835C66"/>
    <w:rsid w:val="1A977C51"/>
    <w:rsid w:val="1A99742B"/>
    <w:rsid w:val="1A9A68CF"/>
    <w:rsid w:val="1AAC42F6"/>
    <w:rsid w:val="1AAE03C2"/>
    <w:rsid w:val="1AB01AA7"/>
    <w:rsid w:val="1AC01CFE"/>
    <w:rsid w:val="1AC34876"/>
    <w:rsid w:val="1ACB42F3"/>
    <w:rsid w:val="1ACB47AA"/>
    <w:rsid w:val="1AD86A5A"/>
    <w:rsid w:val="1ADB142B"/>
    <w:rsid w:val="1ADE1523"/>
    <w:rsid w:val="1ADE7643"/>
    <w:rsid w:val="1AE215AB"/>
    <w:rsid w:val="1AE359EE"/>
    <w:rsid w:val="1AE87576"/>
    <w:rsid w:val="1AEB0366"/>
    <w:rsid w:val="1AF413E9"/>
    <w:rsid w:val="1AF4744F"/>
    <w:rsid w:val="1AF80A52"/>
    <w:rsid w:val="1AFE26C3"/>
    <w:rsid w:val="1B00762C"/>
    <w:rsid w:val="1B0E03C5"/>
    <w:rsid w:val="1B1A4FBE"/>
    <w:rsid w:val="1B1D6885"/>
    <w:rsid w:val="1B1F511F"/>
    <w:rsid w:val="1B2311E9"/>
    <w:rsid w:val="1B243A80"/>
    <w:rsid w:val="1B2A4A71"/>
    <w:rsid w:val="1B2B6313"/>
    <w:rsid w:val="1B384549"/>
    <w:rsid w:val="1B4737F3"/>
    <w:rsid w:val="1B536C39"/>
    <w:rsid w:val="1B5970F0"/>
    <w:rsid w:val="1B5C048D"/>
    <w:rsid w:val="1B5E7973"/>
    <w:rsid w:val="1B664252"/>
    <w:rsid w:val="1B761F41"/>
    <w:rsid w:val="1B7730C1"/>
    <w:rsid w:val="1B7A75BD"/>
    <w:rsid w:val="1B8101AF"/>
    <w:rsid w:val="1B816128"/>
    <w:rsid w:val="1B8962ED"/>
    <w:rsid w:val="1B923200"/>
    <w:rsid w:val="1B9273FE"/>
    <w:rsid w:val="1B9367A2"/>
    <w:rsid w:val="1B9470D9"/>
    <w:rsid w:val="1B962411"/>
    <w:rsid w:val="1B9C5331"/>
    <w:rsid w:val="1BA91340"/>
    <w:rsid w:val="1BA93A6A"/>
    <w:rsid w:val="1BAA6F6F"/>
    <w:rsid w:val="1BB04929"/>
    <w:rsid w:val="1BB4725E"/>
    <w:rsid w:val="1BB6084F"/>
    <w:rsid w:val="1BB63102"/>
    <w:rsid w:val="1BBB250F"/>
    <w:rsid w:val="1BBC04E9"/>
    <w:rsid w:val="1BC021BE"/>
    <w:rsid w:val="1BC13A84"/>
    <w:rsid w:val="1BC71F53"/>
    <w:rsid w:val="1BCC5FF2"/>
    <w:rsid w:val="1BCE0B63"/>
    <w:rsid w:val="1BCF2401"/>
    <w:rsid w:val="1BDF0B9D"/>
    <w:rsid w:val="1BE16D9A"/>
    <w:rsid w:val="1BE81E46"/>
    <w:rsid w:val="1BE91714"/>
    <w:rsid w:val="1BF76D9C"/>
    <w:rsid w:val="1BFF371D"/>
    <w:rsid w:val="1C00080C"/>
    <w:rsid w:val="1C055E22"/>
    <w:rsid w:val="1C06386C"/>
    <w:rsid w:val="1C063BCC"/>
    <w:rsid w:val="1C085913"/>
    <w:rsid w:val="1C095859"/>
    <w:rsid w:val="1C1549BE"/>
    <w:rsid w:val="1C1B73F4"/>
    <w:rsid w:val="1C1C1930"/>
    <w:rsid w:val="1C1C5084"/>
    <w:rsid w:val="1C1C5220"/>
    <w:rsid w:val="1C1D1277"/>
    <w:rsid w:val="1C212BC7"/>
    <w:rsid w:val="1C24426E"/>
    <w:rsid w:val="1C2C1601"/>
    <w:rsid w:val="1C2C5011"/>
    <w:rsid w:val="1C2E7B10"/>
    <w:rsid w:val="1C3A31AC"/>
    <w:rsid w:val="1C3F126C"/>
    <w:rsid w:val="1C50081D"/>
    <w:rsid w:val="1C514338"/>
    <w:rsid w:val="1C552658"/>
    <w:rsid w:val="1C560A95"/>
    <w:rsid w:val="1C5D09B2"/>
    <w:rsid w:val="1C60640B"/>
    <w:rsid w:val="1C632268"/>
    <w:rsid w:val="1C6568C1"/>
    <w:rsid w:val="1C6E27D0"/>
    <w:rsid w:val="1C7A05BE"/>
    <w:rsid w:val="1C7D48DC"/>
    <w:rsid w:val="1C80194D"/>
    <w:rsid w:val="1C831EE5"/>
    <w:rsid w:val="1C8A1499"/>
    <w:rsid w:val="1C8A46D1"/>
    <w:rsid w:val="1C8D0CB4"/>
    <w:rsid w:val="1C914929"/>
    <w:rsid w:val="1C9677C5"/>
    <w:rsid w:val="1C99042C"/>
    <w:rsid w:val="1C9A27C7"/>
    <w:rsid w:val="1C9C03E2"/>
    <w:rsid w:val="1C9C519C"/>
    <w:rsid w:val="1C9D3B16"/>
    <w:rsid w:val="1CA57EED"/>
    <w:rsid w:val="1CAE4FF3"/>
    <w:rsid w:val="1CB153BD"/>
    <w:rsid w:val="1CBB7B00"/>
    <w:rsid w:val="1CBD15AD"/>
    <w:rsid w:val="1CBE58DB"/>
    <w:rsid w:val="1CC60A6A"/>
    <w:rsid w:val="1CCB6E53"/>
    <w:rsid w:val="1CCD7C15"/>
    <w:rsid w:val="1CCE7307"/>
    <w:rsid w:val="1CD22A55"/>
    <w:rsid w:val="1CDB1DBD"/>
    <w:rsid w:val="1CDF00A2"/>
    <w:rsid w:val="1CE011A0"/>
    <w:rsid w:val="1CE4528A"/>
    <w:rsid w:val="1CE63109"/>
    <w:rsid w:val="1CEF156C"/>
    <w:rsid w:val="1CF029E0"/>
    <w:rsid w:val="1CF41CE4"/>
    <w:rsid w:val="1CF43EE9"/>
    <w:rsid w:val="1CFD77ED"/>
    <w:rsid w:val="1D08735E"/>
    <w:rsid w:val="1D0E0D07"/>
    <w:rsid w:val="1D116AB3"/>
    <w:rsid w:val="1D176430"/>
    <w:rsid w:val="1D1C71F9"/>
    <w:rsid w:val="1D2015F8"/>
    <w:rsid w:val="1D205498"/>
    <w:rsid w:val="1D291FA4"/>
    <w:rsid w:val="1D300351"/>
    <w:rsid w:val="1D3369BF"/>
    <w:rsid w:val="1D362C59"/>
    <w:rsid w:val="1D3A318A"/>
    <w:rsid w:val="1D415DAD"/>
    <w:rsid w:val="1D423C6F"/>
    <w:rsid w:val="1D4553E9"/>
    <w:rsid w:val="1D461BF0"/>
    <w:rsid w:val="1D46246F"/>
    <w:rsid w:val="1D507905"/>
    <w:rsid w:val="1D507FCA"/>
    <w:rsid w:val="1D6406CA"/>
    <w:rsid w:val="1D6E4ADD"/>
    <w:rsid w:val="1D707208"/>
    <w:rsid w:val="1D751035"/>
    <w:rsid w:val="1D7C3782"/>
    <w:rsid w:val="1D817FA0"/>
    <w:rsid w:val="1D855523"/>
    <w:rsid w:val="1D8D3219"/>
    <w:rsid w:val="1D9758E0"/>
    <w:rsid w:val="1D975F15"/>
    <w:rsid w:val="1D9D0264"/>
    <w:rsid w:val="1DA07D8B"/>
    <w:rsid w:val="1DA50210"/>
    <w:rsid w:val="1DA54FF2"/>
    <w:rsid w:val="1DA82F09"/>
    <w:rsid w:val="1DAB77A3"/>
    <w:rsid w:val="1DB15500"/>
    <w:rsid w:val="1DB16D68"/>
    <w:rsid w:val="1DB37ECD"/>
    <w:rsid w:val="1DB47B00"/>
    <w:rsid w:val="1DB52F6A"/>
    <w:rsid w:val="1DB775F0"/>
    <w:rsid w:val="1DBB7F76"/>
    <w:rsid w:val="1DC83080"/>
    <w:rsid w:val="1DC945BE"/>
    <w:rsid w:val="1DCC1C5F"/>
    <w:rsid w:val="1DD44E24"/>
    <w:rsid w:val="1DD731EA"/>
    <w:rsid w:val="1DD96B7E"/>
    <w:rsid w:val="1DDC4B35"/>
    <w:rsid w:val="1DDC7057"/>
    <w:rsid w:val="1DDD69E8"/>
    <w:rsid w:val="1DE33BF5"/>
    <w:rsid w:val="1DE627C9"/>
    <w:rsid w:val="1DEA64CB"/>
    <w:rsid w:val="1DF319EF"/>
    <w:rsid w:val="1E013C56"/>
    <w:rsid w:val="1E033E2B"/>
    <w:rsid w:val="1E0C11FD"/>
    <w:rsid w:val="1E143C52"/>
    <w:rsid w:val="1E1B095F"/>
    <w:rsid w:val="1E1D1445"/>
    <w:rsid w:val="1E234C86"/>
    <w:rsid w:val="1E281582"/>
    <w:rsid w:val="1E2846B0"/>
    <w:rsid w:val="1E2D4011"/>
    <w:rsid w:val="1E2F37B8"/>
    <w:rsid w:val="1E337EA8"/>
    <w:rsid w:val="1E343E43"/>
    <w:rsid w:val="1E390005"/>
    <w:rsid w:val="1E3D6BE6"/>
    <w:rsid w:val="1E413094"/>
    <w:rsid w:val="1E444326"/>
    <w:rsid w:val="1E4A5DFA"/>
    <w:rsid w:val="1E50151E"/>
    <w:rsid w:val="1E555448"/>
    <w:rsid w:val="1E5D0198"/>
    <w:rsid w:val="1E603AF0"/>
    <w:rsid w:val="1E6E1460"/>
    <w:rsid w:val="1E7A16CF"/>
    <w:rsid w:val="1E7D6144"/>
    <w:rsid w:val="1E876FC3"/>
    <w:rsid w:val="1E8E0351"/>
    <w:rsid w:val="1E8F5E77"/>
    <w:rsid w:val="1E9240C0"/>
    <w:rsid w:val="1E935AF5"/>
    <w:rsid w:val="1E9B2627"/>
    <w:rsid w:val="1EA263AA"/>
    <w:rsid w:val="1EA3025C"/>
    <w:rsid w:val="1EA336D1"/>
    <w:rsid w:val="1EA5569B"/>
    <w:rsid w:val="1EA65CBE"/>
    <w:rsid w:val="1EAA7408"/>
    <w:rsid w:val="1EAC2737"/>
    <w:rsid w:val="1EC45B21"/>
    <w:rsid w:val="1EC6368B"/>
    <w:rsid w:val="1EC87D5D"/>
    <w:rsid w:val="1ECB1DC7"/>
    <w:rsid w:val="1ED41619"/>
    <w:rsid w:val="1ED90FDB"/>
    <w:rsid w:val="1EDA17A6"/>
    <w:rsid w:val="1EDD0402"/>
    <w:rsid w:val="1EE45408"/>
    <w:rsid w:val="1EF67CA4"/>
    <w:rsid w:val="1EF91E69"/>
    <w:rsid w:val="1EFB0950"/>
    <w:rsid w:val="1EFC62F8"/>
    <w:rsid w:val="1F0277FC"/>
    <w:rsid w:val="1F065832"/>
    <w:rsid w:val="1F086BF9"/>
    <w:rsid w:val="1F0B3750"/>
    <w:rsid w:val="1F0C74C8"/>
    <w:rsid w:val="1F0D218A"/>
    <w:rsid w:val="1F120F82"/>
    <w:rsid w:val="1F135806"/>
    <w:rsid w:val="1F194344"/>
    <w:rsid w:val="1F1A1BE5"/>
    <w:rsid w:val="1F1A4F85"/>
    <w:rsid w:val="1F1B24CD"/>
    <w:rsid w:val="1F261ACE"/>
    <w:rsid w:val="1F2A4495"/>
    <w:rsid w:val="1F2E5F13"/>
    <w:rsid w:val="1F3533A8"/>
    <w:rsid w:val="1F3A513B"/>
    <w:rsid w:val="1F403C75"/>
    <w:rsid w:val="1F4209EC"/>
    <w:rsid w:val="1F42285E"/>
    <w:rsid w:val="1F457B7B"/>
    <w:rsid w:val="1F46730B"/>
    <w:rsid w:val="1F4B1294"/>
    <w:rsid w:val="1F523513"/>
    <w:rsid w:val="1F556934"/>
    <w:rsid w:val="1F5B3593"/>
    <w:rsid w:val="1F5C3D24"/>
    <w:rsid w:val="1F5F03DA"/>
    <w:rsid w:val="1F630954"/>
    <w:rsid w:val="1F686DF4"/>
    <w:rsid w:val="1F7054D7"/>
    <w:rsid w:val="1F72557D"/>
    <w:rsid w:val="1F764D61"/>
    <w:rsid w:val="1F7C7944"/>
    <w:rsid w:val="1F8019D9"/>
    <w:rsid w:val="1F83461E"/>
    <w:rsid w:val="1F846228"/>
    <w:rsid w:val="1F8523D3"/>
    <w:rsid w:val="1F883E3C"/>
    <w:rsid w:val="1F884BE2"/>
    <w:rsid w:val="1F9022CF"/>
    <w:rsid w:val="1F9806CF"/>
    <w:rsid w:val="1F9D1251"/>
    <w:rsid w:val="1F9F20EA"/>
    <w:rsid w:val="1FA75DB9"/>
    <w:rsid w:val="1FA97F72"/>
    <w:rsid w:val="1FB94B3E"/>
    <w:rsid w:val="1FC01CD7"/>
    <w:rsid w:val="1FC71731"/>
    <w:rsid w:val="1FC73423"/>
    <w:rsid w:val="1FCA22C7"/>
    <w:rsid w:val="1FD12E7C"/>
    <w:rsid w:val="1FD61FB0"/>
    <w:rsid w:val="1FD86EE4"/>
    <w:rsid w:val="1FDF698A"/>
    <w:rsid w:val="1FE22663"/>
    <w:rsid w:val="1FE30CEB"/>
    <w:rsid w:val="1FE76DCC"/>
    <w:rsid w:val="1FEA030F"/>
    <w:rsid w:val="1FEF2B65"/>
    <w:rsid w:val="1FF24C36"/>
    <w:rsid w:val="1FF34D94"/>
    <w:rsid w:val="1FF57F5C"/>
    <w:rsid w:val="1FF82A2F"/>
    <w:rsid w:val="1FF90986"/>
    <w:rsid w:val="1FFF2B12"/>
    <w:rsid w:val="1FFF7528"/>
    <w:rsid w:val="20012786"/>
    <w:rsid w:val="20036B1D"/>
    <w:rsid w:val="20066196"/>
    <w:rsid w:val="20131AA5"/>
    <w:rsid w:val="20137C22"/>
    <w:rsid w:val="20180C4E"/>
    <w:rsid w:val="2018573C"/>
    <w:rsid w:val="201E0946"/>
    <w:rsid w:val="20225757"/>
    <w:rsid w:val="20242B64"/>
    <w:rsid w:val="20295D55"/>
    <w:rsid w:val="202A542E"/>
    <w:rsid w:val="202C7AF7"/>
    <w:rsid w:val="203205C3"/>
    <w:rsid w:val="2037509B"/>
    <w:rsid w:val="203B7034"/>
    <w:rsid w:val="203B74C0"/>
    <w:rsid w:val="20562545"/>
    <w:rsid w:val="20580C04"/>
    <w:rsid w:val="20633E52"/>
    <w:rsid w:val="20697EC2"/>
    <w:rsid w:val="2073587B"/>
    <w:rsid w:val="20785704"/>
    <w:rsid w:val="207A35A6"/>
    <w:rsid w:val="207A41B7"/>
    <w:rsid w:val="20841E90"/>
    <w:rsid w:val="208756D8"/>
    <w:rsid w:val="208E4800"/>
    <w:rsid w:val="20A61458"/>
    <w:rsid w:val="20AD289C"/>
    <w:rsid w:val="20B06444"/>
    <w:rsid w:val="20B36A21"/>
    <w:rsid w:val="20B670F4"/>
    <w:rsid w:val="20C441EE"/>
    <w:rsid w:val="20CF783F"/>
    <w:rsid w:val="20E00AB5"/>
    <w:rsid w:val="20EA727E"/>
    <w:rsid w:val="20EA756A"/>
    <w:rsid w:val="20EB7717"/>
    <w:rsid w:val="20F16975"/>
    <w:rsid w:val="21076C0E"/>
    <w:rsid w:val="21091F11"/>
    <w:rsid w:val="21115CE1"/>
    <w:rsid w:val="211309AB"/>
    <w:rsid w:val="211750E9"/>
    <w:rsid w:val="21186AB6"/>
    <w:rsid w:val="211D566B"/>
    <w:rsid w:val="211E221A"/>
    <w:rsid w:val="212A5BB3"/>
    <w:rsid w:val="21333304"/>
    <w:rsid w:val="214361CB"/>
    <w:rsid w:val="21474687"/>
    <w:rsid w:val="214A0A6B"/>
    <w:rsid w:val="214A116A"/>
    <w:rsid w:val="214B31F1"/>
    <w:rsid w:val="21535882"/>
    <w:rsid w:val="2153731E"/>
    <w:rsid w:val="21553DA3"/>
    <w:rsid w:val="21573F6C"/>
    <w:rsid w:val="215D4269"/>
    <w:rsid w:val="21621621"/>
    <w:rsid w:val="21640F19"/>
    <w:rsid w:val="2164183D"/>
    <w:rsid w:val="216C642E"/>
    <w:rsid w:val="216E72AC"/>
    <w:rsid w:val="21761581"/>
    <w:rsid w:val="217854BE"/>
    <w:rsid w:val="217A351F"/>
    <w:rsid w:val="2188761C"/>
    <w:rsid w:val="219A1503"/>
    <w:rsid w:val="219B1A3A"/>
    <w:rsid w:val="219F63D1"/>
    <w:rsid w:val="21A12149"/>
    <w:rsid w:val="21A1317A"/>
    <w:rsid w:val="21A20898"/>
    <w:rsid w:val="21A41A49"/>
    <w:rsid w:val="21A66877"/>
    <w:rsid w:val="21AA26C4"/>
    <w:rsid w:val="21AC384E"/>
    <w:rsid w:val="21AE4421"/>
    <w:rsid w:val="21B944CD"/>
    <w:rsid w:val="21BF3717"/>
    <w:rsid w:val="21C03C59"/>
    <w:rsid w:val="21CB71C6"/>
    <w:rsid w:val="21CD4909"/>
    <w:rsid w:val="21CF76D0"/>
    <w:rsid w:val="21CF78AD"/>
    <w:rsid w:val="21D84800"/>
    <w:rsid w:val="21DA40C7"/>
    <w:rsid w:val="21E626CF"/>
    <w:rsid w:val="21E64000"/>
    <w:rsid w:val="21EE2E5D"/>
    <w:rsid w:val="21EF7C6B"/>
    <w:rsid w:val="21F36041"/>
    <w:rsid w:val="21F954E1"/>
    <w:rsid w:val="21FC61E7"/>
    <w:rsid w:val="21FE735B"/>
    <w:rsid w:val="220167C1"/>
    <w:rsid w:val="22024AEB"/>
    <w:rsid w:val="220D02F5"/>
    <w:rsid w:val="221A6AEA"/>
    <w:rsid w:val="222A6A90"/>
    <w:rsid w:val="222D400F"/>
    <w:rsid w:val="22322682"/>
    <w:rsid w:val="223E4A1D"/>
    <w:rsid w:val="22486A69"/>
    <w:rsid w:val="224D5EF7"/>
    <w:rsid w:val="225226DF"/>
    <w:rsid w:val="22545ADD"/>
    <w:rsid w:val="225B49EE"/>
    <w:rsid w:val="225D74EB"/>
    <w:rsid w:val="226E64E4"/>
    <w:rsid w:val="226F278B"/>
    <w:rsid w:val="2273572C"/>
    <w:rsid w:val="22767EAA"/>
    <w:rsid w:val="227C1FE9"/>
    <w:rsid w:val="227D277F"/>
    <w:rsid w:val="22800E97"/>
    <w:rsid w:val="2280592C"/>
    <w:rsid w:val="228D1980"/>
    <w:rsid w:val="22905469"/>
    <w:rsid w:val="229D24E9"/>
    <w:rsid w:val="22AA6722"/>
    <w:rsid w:val="22AE2B11"/>
    <w:rsid w:val="22B94C67"/>
    <w:rsid w:val="22BA2DBA"/>
    <w:rsid w:val="22BE6D2B"/>
    <w:rsid w:val="22C0475B"/>
    <w:rsid w:val="22CC733E"/>
    <w:rsid w:val="22D96782"/>
    <w:rsid w:val="22E469A1"/>
    <w:rsid w:val="22E705F3"/>
    <w:rsid w:val="22F81011"/>
    <w:rsid w:val="22F97270"/>
    <w:rsid w:val="22FA3DE7"/>
    <w:rsid w:val="2306254D"/>
    <w:rsid w:val="23072480"/>
    <w:rsid w:val="23077789"/>
    <w:rsid w:val="23107950"/>
    <w:rsid w:val="2319615B"/>
    <w:rsid w:val="232144AA"/>
    <w:rsid w:val="23257B58"/>
    <w:rsid w:val="23292D01"/>
    <w:rsid w:val="233B2251"/>
    <w:rsid w:val="233E3C9A"/>
    <w:rsid w:val="233F1C1A"/>
    <w:rsid w:val="23414E65"/>
    <w:rsid w:val="2348017C"/>
    <w:rsid w:val="235377C7"/>
    <w:rsid w:val="235758FC"/>
    <w:rsid w:val="235A5E50"/>
    <w:rsid w:val="235B7383"/>
    <w:rsid w:val="236773C3"/>
    <w:rsid w:val="23694EE9"/>
    <w:rsid w:val="236F3EF7"/>
    <w:rsid w:val="23797A32"/>
    <w:rsid w:val="237A5348"/>
    <w:rsid w:val="23824830"/>
    <w:rsid w:val="238B30B1"/>
    <w:rsid w:val="238D0D16"/>
    <w:rsid w:val="238E3552"/>
    <w:rsid w:val="239D1036"/>
    <w:rsid w:val="239E2117"/>
    <w:rsid w:val="23A3249A"/>
    <w:rsid w:val="23A979DB"/>
    <w:rsid w:val="23B02B18"/>
    <w:rsid w:val="23B2253D"/>
    <w:rsid w:val="23C4147D"/>
    <w:rsid w:val="23DD35E4"/>
    <w:rsid w:val="23DE002D"/>
    <w:rsid w:val="23F776D8"/>
    <w:rsid w:val="23FD1B6C"/>
    <w:rsid w:val="2400155A"/>
    <w:rsid w:val="240E6F19"/>
    <w:rsid w:val="24105FA5"/>
    <w:rsid w:val="24111CE0"/>
    <w:rsid w:val="24126CC7"/>
    <w:rsid w:val="241F1CB2"/>
    <w:rsid w:val="2420033E"/>
    <w:rsid w:val="242071FD"/>
    <w:rsid w:val="242C2E95"/>
    <w:rsid w:val="24333A79"/>
    <w:rsid w:val="243A72F1"/>
    <w:rsid w:val="243C48D8"/>
    <w:rsid w:val="243D7D25"/>
    <w:rsid w:val="24400FCA"/>
    <w:rsid w:val="24463DBE"/>
    <w:rsid w:val="244E747A"/>
    <w:rsid w:val="244F690B"/>
    <w:rsid w:val="24597766"/>
    <w:rsid w:val="245B63E1"/>
    <w:rsid w:val="245E13E6"/>
    <w:rsid w:val="245E3E0C"/>
    <w:rsid w:val="245E4322"/>
    <w:rsid w:val="245E432F"/>
    <w:rsid w:val="2462791D"/>
    <w:rsid w:val="24697B84"/>
    <w:rsid w:val="246F50DB"/>
    <w:rsid w:val="247C2A99"/>
    <w:rsid w:val="247D28A4"/>
    <w:rsid w:val="247D372C"/>
    <w:rsid w:val="248D1408"/>
    <w:rsid w:val="249127AF"/>
    <w:rsid w:val="249227FD"/>
    <w:rsid w:val="249661B1"/>
    <w:rsid w:val="24982B2B"/>
    <w:rsid w:val="249A2692"/>
    <w:rsid w:val="249B24BC"/>
    <w:rsid w:val="249C261E"/>
    <w:rsid w:val="24A02CDA"/>
    <w:rsid w:val="24A57C58"/>
    <w:rsid w:val="24AD6BD8"/>
    <w:rsid w:val="24AF2491"/>
    <w:rsid w:val="24AF7273"/>
    <w:rsid w:val="24BF043E"/>
    <w:rsid w:val="24BF0F25"/>
    <w:rsid w:val="24CB67BB"/>
    <w:rsid w:val="24D26ABE"/>
    <w:rsid w:val="24D65EFB"/>
    <w:rsid w:val="24D81F62"/>
    <w:rsid w:val="24D8608C"/>
    <w:rsid w:val="24E231A5"/>
    <w:rsid w:val="24E251E7"/>
    <w:rsid w:val="24E25C7A"/>
    <w:rsid w:val="24E52C95"/>
    <w:rsid w:val="24F12FFD"/>
    <w:rsid w:val="24F3770A"/>
    <w:rsid w:val="24F91A87"/>
    <w:rsid w:val="24FF1FDB"/>
    <w:rsid w:val="250004C1"/>
    <w:rsid w:val="25056E93"/>
    <w:rsid w:val="25094870"/>
    <w:rsid w:val="25160DA3"/>
    <w:rsid w:val="251E0AE9"/>
    <w:rsid w:val="251F6ECC"/>
    <w:rsid w:val="25234685"/>
    <w:rsid w:val="252B00EE"/>
    <w:rsid w:val="252E729F"/>
    <w:rsid w:val="25384EE8"/>
    <w:rsid w:val="253A2A46"/>
    <w:rsid w:val="253B0B07"/>
    <w:rsid w:val="253D563F"/>
    <w:rsid w:val="253D691F"/>
    <w:rsid w:val="253F05F7"/>
    <w:rsid w:val="253F3884"/>
    <w:rsid w:val="25487A7F"/>
    <w:rsid w:val="25504B68"/>
    <w:rsid w:val="25550187"/>
    <w:rsid w:val="25550B8A"/>
    <w:rsid w:val="255C6D00"/>
    <w:rsid w:val="255E3FBB"/>
    <w:rsid w:val="25631BB1"/>
    <w:rsid w:val="2566431A"/>
    <w:rsid w:val="25707530"/>
    <w:rsid w:val="25745A66"/>
    <w:rsid w:val="257A162F"/>
    <w:rsid w:val="257A4807"/>
    <w:rsid w:val="25867FD4"/>
    <w:rsid w:val="25874D0A"/>
    <w:rsid w:val="258B0CB9"/>
    <w:rsid w:val="25994967"/>
    <w:rsid w:val="259C7404"/>
    <w:rsid w:val="25A3263C"/>
    <w:rsid w:val="25B612CE"/>
    <w:rsid w:val="25C10173"/>
    <w:rsid w:val="25C35365"/>
    <w:rsid w:val="25CA22E5"/>
    <w:rsid w:val="25CA3BA8"/>
    <w:rsid w:val="25CB1854"/>
    <w:rsid w:val="25CC2942"/>
    <w:rsid w:val="25CC669B"/>
    <w:rsid w:val="25CC6B47"/>
    <w:rsid w:val="25D01DD5"/>
    <w:rsid w:val="25DC1ECC"/>
    <w:rsid w:val="25E12C4F"/>
    <w:rsid w:val="25F1288B"/>
    <w:rsid w:val="25F21EE0"/>
    <w:rsid w:val="25F74A2E"/>
    <w:rsid w:val="26011914"/>
    <w:rsid w:val="260158AC"/>
    <w:rsid w:val="260B109B"/>
    <w:rsid w:val="2610152D"/>
    <w:rsid w:val="26115306"/>
    <w:rsid w:val="26167EAA"/>
    <w:rsid w:val="261F13E2"/>
    <w:rsid w:val="26213683"/>
    <w:rsid w:val="26335038"/>
    <w:rsid w:val="263C6AB8"/>
    <w:rsid w:val="26410011"/>
    <w:rsid w:val="26413EFB"/>
    <w:rsid w:val="264228FB"/>
    <w:rsid w:val="26492592"/>
    <w:rsid w:val="265076A5"/>
    <w:rsid w:val="26527EB6"/>
    <w:rsid w:val="26570D20"/>
    <w:rsid w:val="26653B98"/>
    <w:rsid w:val="26653F9F"/>
    <w:rsid w:val="266F2496"/>
    <w:rsid w:val="26700408"/>
    <w:rsid w:val="26775B6F"/>
    <w:rsid w:val="26780E4A"/>
    <w:rsid w:val="267A1AA8"/>
    <w:rsid w:val="267A7E20"/>
    <w:rsid w:val="267B7224"/>
    <w:rsid w:val="26872D7E"/>
    <w:rsid w:val="268923EA"/>
    <w:rsid w:val="268A73D3"/>
    <w:rsid w:val="26942953"/>
    <w:rsid w:val="26971D6D"/>
    <w:rsid w:val="269B257E"/>
    <w:rsid w:val="26A14CFB"/>
    <w:rsid w:val="26A733B0"/>
    <w:rsid w:val="26AC49E0"/>
    <w:rsid w:val="26B2033A"/>
    <w:rsid w:val="26B33B01"/>
    <w:rsid w:val="26B837DA"/>
    <w:rsid w:val="26CE1E76"/>
    <w:rsid w:val="26E01071"/>
    <w:rsid w:val="26E065DB"/>
    <w:rsid w:val="26E33204"/>
    <w:rsid w:val="26E3525B"/>
    <w:rsid w:val="26F50B23"/>
    <w:rsid w:val="26F61BE2"/>
    <w:rsid w:val="27086959"/>
    <w:rsid w:val="270A26AA"/>
    <w:rsid w:val="270A47D0"/>
    <w:rsid w:val="270B2296"/>
    <w:rsid w:val="270E035C"/>
    <w:rsid w:val="271C1B0C"/>
    <w:rsid w:val="271C74C3"/>
    <w:rsid w:val="2720303C"/>
    <w:rsid w:val="272715AF"/>
    <w:rsid w:val="27296C05"/>
    <w:rsid w:val="272B5434"/>
    <w:rsid w:val="272B7CE1"/>
    <w:rsid w:val="27351CB2"/>
    <w:rsid w:val="27365549"/>
    <w:rsid w:val="27366DD7"/>
    <w:rsid w:val="274B78B6"/>
    <w:rsid w:val="274C41A6"/>
    <w:rsid w:val="274D592E"/>
    <w:rsid w:val="27504ECF"/>
    <w:rsid w:val="275821A5"/>
    <w:rsid w:val="27630446"/>
    <w:rsid w:val="27640998"/>
    <w:rsid w:val="27680A73"/>
    <w:rsid w:val="27684CB5"/>
    <w:rsid w:val="27711D3B"/>
    <w:rsid w:val="2776060C"/>
    <w:rsid w:val="277C7404"/>
    <w:rsid w:val="277F2B57"/>
    <w:rsid w:val="27800A53"/>
    <w:rsid w:val="27824C5F"/>
    <w:rsid w:val="278359BC"/>
    <w:rsid w:val="27857434"/>
    <w:rsid w:val="27886B4A"/>
    <w:rsid w:val="279474E1"/>
    <w:rsid w:val="279D1605"/>
    <w:rsid w:val="27A10C29"/>
    <w:rsid w:val="27AD7FAB"/>
    <w:rsid w:val="27AE550B"/>
    <w:rsid w:val="27AE736E"/>
    <w:rsid w:val="27B00DB9"/>
    <w:rsid w:val="27B05962"/>
    <w:rsid w:val="27B257E6"/>
    <w:rsid w:val="27B57501"/>
    <w:rsid w:val="27C065BA"/>
    <w:rsid w:val="27C303A3"/>
    <w:rsid w:val="27CE764C"/>
    <w:rsid w:val="27CF5FD4"/>
    <w:rsid w:val="27D019DA"/>
    <w:rsid w:val="27D16E8D"/>
    <w:rsid w:val="27D5174C"/>
    <w:rsid w:val="27D93150"/>
    <w:rsid w:val="27EB05C2"/>
    <w:rsid w:val="27EC6D9A"/>
    <w:rsid w:val="27FA1427"/>
    <w:rsid w:val="27FD2DA0"/>
    <w:rsid w:val="28026AEF"/>
    <w:rsid w:val="280C4787"/>
    <w:rsid w:val="280C597B"/>
    <w:rsid w:val="280D58F0"/>
    <w:rsid w:val="280D678A"/>
    <w:rsid w:val="28106910"/>
    <w:rsid w:val="281412A8"/>
    <w:rsid w:val="281D3672"/>
    <w:rsid w:val="282017F3"/>
    <w:rsid w:val="28224827"/>
    <w:rsid w:val="282611F5"/>
    <w:rsid w:val="282B4E5E"/>
    <w:rsid w:val="28321D4D"/>
    <w:rsid w:val="28377F8D"/>
    <w:rsid w:val="283F0C31"/>
    <w:rsid w:val="284063F2"/>
    <w:rsid w:val="2841252C"/>
    <w:rsid w:val="284262CA"/>
    <w:rsid w:val="28447B97"/>
    <w:rsid w:val="28456988"/>
    <w:rsid w:val="284C5E1A"/>
    <w:rsid w:val="284E086D"/>
    <w:rsid w:val="28525501"/>
    <w:rsid w:val="285717B4"/>
    <w:rsid w:val="28625930"/>
    <w:rsid w:val="286D657F"/>
    <w:rsid w:val="28766BC1"/>
    <w:rsid w:val="28797626"/>
    <w:rsid w:val="287B127F"/>
    <w:rsid w:val="288014B5"/>
    <w:rsid w:val="2881461D"/>
    <w:rsid w:val="28882CBE"/>
    <w:rsid w:val="28892808"/>
    <w:rsid w:val="28920D22"/>
    <w:rsid w:val="289742A6"/>
    <w:rsid w:val="289871C2"/>
    <w:rsid w:val="28A41443"/>
    <w:rsid w:val="28A7177D"/>
    <w:rsid w:val="28AB65DF"/>
    <w:rsid w:val="28AE27F3"/>
    <w:rsid w:val="28B5297E"/>
    <w:rsid w:val="28C23A01"/>
    <w:rsid w:val="28C74998"/>
    <w:rsid w:val="28C93AC3"/>
    <w:rsid w:val="28CD7CC8"/>
    <w:rsid w:val="28E42158"/>
    <w:rsid w:val="28E8116A"/>
    <w:rsid w:val="28E90F64"/>
    <w:rsid w:val="28F1013D"/>
    <w:rsid w:val="28FB1BAC"/>
    <w:rsid w:val="28FB5C22"/>
    <w:rsid w:val="29077701"/>
    <w:rsid w:val="29080D00"/>
    <w:rsid w:val="2909341C"/>
    <w:rsid w:val="290D7642"/>
    <w:rsid w:val="29186E85"/>
    <w:rsid w:val="291A1832"/>
    <w:rsid w:val="292677B7"/>
    <w:rsid w:val="29332D7E"/>
    <w:rsid w:val="293572B2"/>
    <w:rsid w:val="29363ABF"/>
    <w:rsid w:val="29433A05"/>
    <w:rsid w:val="295120AB"/>
    <w:rsid w:val="2952197F"/>
    <w:rsid w:val="295757E3"/>
    <w:rsid w:val="296622CE"/>
    <w:rsid w:val="296B4BE6"/>
    <w:rsid w:val="29704B40"/>
    <w:rsid w:val="29772DD2"/>
    <w:rsid w:val="29797660"/>
    <w:rsid w:val="297C4047"/>
    <w:rsid w:val="2983149E"/>
    <w:rsid w:val="298E0A8B"/>
    <w:rsid w:val="29903309"/>
    <w:rsid w:val="2991426D"/>
    <w:rsid w:val="299444F6"/>
    <w:rsid w:val="299B791D"/>
    <w:rsid w:val="29A0142B"/>
    <w:rsid w:val="29A45D80"/>
    <w:rsid w:val="29A6119E"/>
    <w:rsid w:val="29A743F5"/>
    <w:rsid w:val="29AB5CD6"/>
    <w:rsid w:val="29BF7A57"/>
    <w:rsid w:val="29C311A0"/>
    <w:rsid w:val="29C476DB"/>
    <w:rsid w:val="29CC14CC"/>
    <w:rsid w:val="29CC6864"/>
    <w:rsid w:val="29CF4FC5"/>
    <w:rsid w:val="29CF6B60"/>
    <w:rsid w:val="29D01E9B"/>
    <w:rsid w:val="29D15596"/>
    <w:rsid w:val="29D954B6"/>
    <w:rsid w:val="29DF45F4"/>
    <w:rsid w:val="29EB07FA"/>
    <w:rsid w:val="29EE131C"/>
    <w:rsid w:val="29F1583B"/>
    <w:rsid w:val="29F9234A"/>
    <w:rsid w:val="2A021BF3"/>
    <w:rsid w:val="2A053A79"/>
    <w:rsid w:val="2A075DD3"/>
    <w:rsid w:val="2A0A4F03"/>
    <w:rsid w:val="2A0E6314"/>
    <w:rsid w:val="2A0F11ED"/>
    <w:rsid w:val="2A132776"/>
    <w:rsid w:val="2A245CB1"/>
    <w:rsid w:val="2A2C00BF"/>
    <w:rsid w:val="2A373419"/>
    <w:rsid w:val="2A3C21D5"/>
    <w:rsid w:val="2A3D3C9E"/>
    <w:rsid w:val="2A4C40DF"/>
    <w:rsid w:val="2A4D2368"/>
    <w:rsid w:val="2A56221D"/>
    <w:rsid w:val="2A573D00"/>
    <w:rsid w:val="2A5A18C4"/>
    <w:rsid w:val="2A5C4A68"/>
    <w:rsid w:val="2A5E6378"/>
    <w:rsid w:val="2A6029FD"/>
    <w:rsid w:val="2A621E43"/>
    <w:rsid w:val="2A6277F0"/>
    <w:rsid w:val="2A653B1B"/>
    <w:rsid w:val="2A691364"/>
    <w:rsid w:val="2A724988"/>
    <w:rsid w:val="2A7861F6"/>
    <w:rsid w:val="2A7B71E2"/>
    <w:rsid w:val="2A7D25E2"/>
    <w:rsid w:val="2A7D5A3D"/>
    <w:rsid w:val="2A830F86"/>
    <w:rsid w:val="2A85460D"/>
    <w:rsid w:val="2A87565C"/>
    <w:rsid w:val="2A8D4A45"/>
    <w:rsid w:val="2A8E62C9"/>
    <w:rsid w:val="2A900A00"/>
    <w:rsid w:val="2AAA07C5"/>
    <w:rsid w:val="2AAF3887"/>
    <w:rsid w:val="2AB93496"/>
    <w:rsid w:val="2ABB0709"/>
    <w:rsid w:val="2ABC35A1"/>
    <w:rsid w:val="2AC210CC"/>
    <w:rsid w:val="2AD34A0A"/>
    <w:rsid w:val="2AD6727E"/>
    <w:rsid w:val="2AE213F6"/>
    <w:rsid w:val="2AF6758A"/>
    <w:rsid w:val="2B044780"/>
    <w:rsid w:val="2B057BBE"/>
    <w:rsid w:val="2B083239"/>
    <w:rsid w:val="2B084612"/>
    <w:rsid w:val="2B08626C"/>
    <w:rsid w:val="2B105922"/>
    <w:rsid w:val="2B120584"/>
    <w:rsid w:val="2B1F5DEE"/>
    <w:rsid w:val="2B290EC9"/>
    <w:rsid w:val="2B2C493D"/>
    <w:rsid w:val="2B33475A"/>
    <w:rsid w:val="2B362A0F"/>
    <w:rsid w:val="2B3C674C"/>
    <w:rsid w:val="2B403850"/>
    <w:rsid w:val="2B4201F8"/>
    <w:rsid w:val="2B4926CC"/>
    <w:rsid w:val="2B4D2439"/>
    <w:rsid w:val="2B50238A"/>
    <w:rsid w:val="2B5102DE"/>
    <w:rsid w:val="2B5A47FC"/>
    <w:rsid w:val="2B626FC3"/>
    <w:rsid w:val="2B6A5CA2"/>
    <w:rsid w:val="2B715282"/>
    <w:rsid w:val="2B7A4A43"/>
    <w:rsid w:val="2B7A51CB"/>
    <w:rsid w:val="2B7A59E8"/>
    <w:rsid w:val="2B883662"/>
    <w:rsid w:val="2B894C35"/>
    <w:rsid w:val="2B8C45DA"/>
    <w:rsid w:val="2B8F0135"/>
    <w:rsid w:val="2B9274C4"/>
    <w:rsid w:val="2B9533C2"/>
    <w:rsid w:val="2BA64F9D"/>
    <w:rsid w:val="2BA74026"/>
    <w:rsid w:val="2BAD0059"/>
    <w:rsid w:val="2BAF28FF"/>
    <w:rsid w:val="2BB05F93"/>
    <w:rsid w:val="2BB15833"/>
    <w:rsid w:val="2BB222C7"/>
    <w:rsid w:val="2BB9186A"/>
    <w:rsid w:val="2BBA1AB4"/>
    <w:rsid w:val="2BBB64FD"/>
    <w:rsid w:val="2BBC2687"/>
    <w:rsid w:val="2BBE3A1E"/>
    <w:rsid w:val="2BCB1289"/>
    <w:rsid w:val="2BCC5CFB"/>
    <w:rsid w:val="2BD2366F"/>
    <w:rsid w:val="2BD74861"/>
    <w:rsid w:val="2BD870AF"/>
    <w:rsid w:val="2BDE3F6E"/>
    <w:rsid w:val="2BE5532D"/>
    <w:rsid w:val="2BEC1234"/>
    <w:rsid w:val="2BEC4B59"/>
    <w:rsid w:val="2BEF6ED6"/>
    <w:rsid w:val="2BF60C1B"/>
    <w:rsid w:val="2BF760F5"/>
    <w:rsid w:val="2BF9359B"/>
    <w:rsid w:val="2C047D98"/>
    <w:rsid w:val="2C0B756F"/>
    <w:rsid w:val="2C0F03C8"/>
    <w:rsid w:val="2C2967C2"/>
    <w:rsid w:val="2C2D15DD"/>
    <w:rsid w:val="2C2D3788"/>
    <w:rsid w:val="2C335C64"/>
    <w:rsid w:val="2C3502BE"/>
    <w:rsid w:val="2C3D7EBB"/>
    <w:rsid w:val="2C4341AC"/>
    <w:rsid w:val="2C4C248F"/>
    <w:rsid w:val="2C4E7569"/>
    <w:rsid w:val="2C512033"/>
    <w:rsid w:val="2C513A99"/>
    <w:rsid w:val="2C5A1872"/>
    <w:rsid w:val="2C5C6B56"/>
    <w:rsid w:val="2C5C7768"/>
    <w:rsid w:val="2C6941AB"/>
    <w:rsid w:val="2C6D67C4"/>
    <w:rsid w:val="2C755126"/>
    <w:rsid w:val="2C7A54B8"/>
    <w:rsid w:val="2C7E4100"/>
    <w:rsid w:val="2C8233AC"/>
    <w:rsid w:val="2C834431"/>
    <w:rsid w:val="2C8632F5"/>
    <w:rsid w:val="2C8A7455"/>
    <w:rsid w:val="2C9034E6"/>
    <w:rsid w:val="2C9307CA"/>
    <w:rsid w:val="2C941177"/>
    <w:rsid w:val="2C942335"/>
    <w:rsid w:val="2C9560B2"/>
    <w:rsid w:val="2C974875"/>
    <w:rsid w:val="2C9D71CE"/>
    <w:rsid w:val="2C9F1552"/>
    <w:rsid w:val="2CA5074E"/>
    <w:rsid w:val="2CA723FB"/>
    <w:rsid w:val="2CA73DA8"/>
    <w:rsid w:val="2CAF1E83"/>
    <w:rsid w:val="2CB15DF7"/>
    <w:rsid w:val="2CBD4B00"/>
    <w:rsid w:val="2CBF7DA3"/>
    <w:rsid w:val="2CC55886"/>
    <w:rsid w:val="2CCD454D"/>
    <w:rsid w:val="2CD753C1"/>
    <w:rsid w:val="2CD8482D"/>
    <w:rsid w:val="2CDF621C"/>
    <w:rsid w:val="2CE24587"/>
    <w:rsid w:val="2CEB1D6C"/>
    <w:rsid w:val="2CED551D"/>
    <w:rsid w:val="2CF55EFF"/>
    <w:rsid w:val="2D052D88"/>
    <w:rsid w:val="2D054D76"/>
    <w:rsid w:val="2D0619FA"/>
    <w:rsid w:val="2D087520"/>
    <w:rsid w:val="2D113BDA"/>
    <w:rsid w:val="2D12039F"/>
    <w:rsid w:val="2D150B97"/>
    <w:rsid w:val="2D1E3CB5"/>
    <w:rsid w:val="2D22026D"/>
    <w:rsid w:val="2D271CE7"/>
    <w:rsid w:val="2D322D52"/>
    <w:rsid w:val="2D3262D5"/>
    <w:rsid w:val="2D431DB3"/>
    <w:rsid w:val="2D443ED8"/>
    <w:rsid w:val="2D4C7C52"/>
    <w:rsid w:val="2D5015B6"/>
    <w:rsid w:val="2D520565"/>
    <w:rsid w:val="2D5269EE"/>
    <w:rsid w:val="2D590201"/>
    <w:rsid w:val="2D5B38DD"/>
    <w:rsid w:val="2D5C151C"/>
    <w:rsid w:val="2D642FCF"/>
    <w:rsid w:val="2D693ED2"/>
    <w:rsid w:val="2D6A1952"/>
    <w:rsid w:val="2D746E52"/>
    <w:rsid w:val="2D7B5571"/>
    <w:rsid w:val="2D890723"/>
    <w:rsid w:val="2D8F7C42"/>
    <w:rsid w:val="2D956DC9"/>
    <w:rsid w:val="2D981C83"/>
    <w:rsid w:val="2DA64C11"/>
    <w:rsid w:val="2DAC25A2"/>
    <w:rsid w:val="2DC055A0"/>
    <w:rsid w:val="2DC60312"/>
    <w:rsid w:val="2DCA0C7A"/>
    <w:rsid w:val="2DD212F1"/>
    <w:rsid w:val="2DD97EF9"/>
    <w:rsid w:val="2DE20BD4"/>
    <w:rsid w:val="2DEB2C5D"/>
    <w:rsid w:val="2DF5008C"/>
    <w:rsid w:val="2DFA5D1C"/>
    <w:rsid w:val="2DFE28CF"/>
    <w:rsid w:val="2E0F4896"/>
    <w:rsid w:val="2E103E63"/>
    <w:rsid w:val="2E172FC3"/>
    <w:rsid w:val="2E1B00FB"/>
    <w:rsid w:val="2E296E5A"/>
    <w:rsid w:val="2E326001"/>
    <w:rsid w:val="2E34221D"/>
    <w:rsid w:val="2E3B55A5"/>
    <w:rsid w:val="2E421EC8"/>
    <w:rsid w:val="2E4A16A0"/>
    <w:rsid w:val="2E4C6A2A"/>
    <w:rsid w:val="2E554436"/>
    <w:rsid w:val="2E56199B"/>
    <w:rsid w:val="2E592149"/>
    <w:rsid w:val="2E642627"/>
    <w:rsid w:val="2E6D5E7D"/>
    <w:rsid w:val="2E725599"/>
    <w:rsid w:val="2E7320CE"/>
    <w:rsid w:val="2E757EFF"/>
    <w:rsid w:val="2E7708FA"/>
    <w:rsid w:val="2E805031"/>
    <w:rsid w:val="2E8378F9"/>
    <w:rsid w:val="2E854F07"/>
    <w:rsid w:val="2E8C41AB"/>
    <w:rsid w:val="2E913546"/>
    <w:rsid w:val="2E933F04"/>
    <w:rsid w:val="2E99421D"/>
    <w:rsid w:val="2E9E21D1"/>
    <w:rsid w:val="2EA41C48"/>
    <w:rsid w:val="2EAE5FB3"/>
    <w:rsid w:val="2EAF4D7A"/>
    <w:rsid w:val="2EB00596"/>
    <w:rsid w:val="2EB45143"/>
    <w:rsid w:val="2EBA587E"/>
    <w:rsid w:val="2EBD3064"/>
    <w:rsid w:val="2EC05FE7"/>
    <w:rsid w:val="2EC26466"/>
    <w:rsid w:val="2EC658E5"/>
    <w:rsid w:val="2EE9585B"/>
    <w:rsid w:val="2EEB6B28"/>
    <w:rsid w:val="2EEE2378"/>
    <w:rsid w:val="2EF04710"/>
    <w:rsid w:val="2EFC62E0"/>
    <w:rsid w:val="2F006F8C"/>
    <w:rsid w:val="2F0429CA"/>
    <w:rsid w:val="2F0B46A2"/>
    <w:rsid w:val="2F0B5B0B"/>
    <w:rsid w:val="2F0E335D"/>
    <w:rsid w:val="2F0E677D"/>
    <w:rsid w:val="2F144012"/>
    <w:rsid w:val="2F1D5D39"/>
    <w:rsid w:val="2F2617A7"/>
    <w:rsid w:val="2F266384"/>
    <w:rsid w:val="2F282F9A"/>
    <w:rsid w:val="2F305FC1"/>
    <w:rsid w:val="2F34515A"/>
    <w:rsid w:val="2F3B7C94"/>
    <w:rsid w:val="2F416D1A"/>
    <w:rsid w:val="2F4901B4"/>
    <w:rsid w:val="2F5F0E72"/>
    <w:rsid w:val="2F630CE2"/>
    <w:rsid w:val="2F692E92"/>
    <w:rsid w:val="2F6B6336"/>
    <w:rsid w:val="2F6C3523"/>
    <w:rsid w:val="2F710330"/>
    <w:rsid w:val="2F7B70F8"/>
    <w:rsid w:val="2F811E68"/>
    <w:rsid w:val="2F814135"/>
    <w:rsid w:val="2F83513E"/>
    <w:rsid w:val="2F843D81"/>
    <w:rsid w:val="2F8B4BD7"/>
    <w:rsid w:val="2F8D0F06"/>
    <w:rsid w:val="2F951EFA"/>
    <w:rsid w:val="2F9525CE"/>
    <w:rsid w:val="2FA15554"/>
    <w:rsid w:val="2FAF2E51"/>
    <w:rsid w:val="2FB2109E"/>
    <w:rsid w:val="2FB9600E"/>
    <w:rsid w:val="2FC0182E"/>
    <w:rsid w:val="2FC115B8"/>
    <w:rsid w:val="2FC55434"/>
    <w:rsid w:val="2FCA3920"/>
    <w:rsid w:val="2FCF7B64"/>
    <w:rsid w:val="2FD437A7"/>
    <w:rsid w:val="2FD64A53"/>
    <w:rsid w:val="2FD81D8F"/>
    <w:rsid w:val="2FF12D33"/>
    <w:rsid w:val="2FF2327A"/>
    <w:rsid w:val="2FF320B7"/>
    <w:rsid w:val="300970E3"/>
    <w:rsid w:val="300D4E4E"/>
    <w:rsid w:val="3012545F"/>
    <w:rsid w:val="301723DF"/>
    <w:rsid w:val="301B48DC"/>
    <w:rsid w:val="30236634"/>
    <w:rsid w:val="3028012C"/>
    <w:rsid w:val="302A32D4"/>
    <w:rsid w:val="303A44D4"/>
    <w:rsid w:val="30451368"/>
    <w:rsid w:val="304567D2"/>
    <w:rsid w:val="30463635"/>
    <w:rsid w:val="304F4103"/>
    <w:rsid w:val="30530618"/>
    <w:rsid w:val="305848C0"/>
    <w:rsid w:val="305D1CF8"/>
    <w:rsid w:val="305D5DD5"/>
    <w:rsid w:val="30625E54"/>
    <w:rsid w:val="306453B6"/>
    <w:rsid w:val="30753DAD"/>
    <w:rsid w:val="307F507C"/>
    <w:rsid w:val="3083623A"/>
    <w:rsid w:val="308A2D31"/>
    <w:rsid w:val="308D5315"/>
    <w:rsid w:val="308F0018"/>
    <w:rsid w:val="30910409"/>
    <w:rsid w:val="309317F7"/>
    <w:rsid w:val="3098505F"/>
    <w:rsid w:val="309A4933"/>
    <w:rsid w:val="30A212D0"/>
    <w:rsid w:val="30A22559"/>
    <w:rsid w:val="30A73F48"/>
    <w:rsid w:val="30A92D0C"/>
    <w:rsid w:val="30AB66A8"/>
    <w:rsid w:val="30B5176D"/>
    <w:rsid w:val="30B95E9D"/>
    <w:rsid w:val="30BE2FB2"/>
    <w:rsid w:val="30BF2369"/>
    <w:rsid w:val="30BF2F44"/>
    <w:rsid w:val="30CC3EF1"/>
    <w:rsid w:val="30CE0A5C"/>
    <w:rsid w:val="30DD67AD"/>
    <w:rsid w:val="30E42A74"/>
    <w:rsid w:val="30E658B5"/>
    <w:rsid w:val="30E93E21"/>
    <w:rsid w:val="30EA1395"/>
    <w:rsid w:val="30ED0CB7"/>
    <w:rsid w:val="30EF2D76"/>
    <w:rsid w:val="30F32C92"/>
    <w:rsid w:val="30F91FD5"/>
    <w:rsid w:val="30FD7CAF"/>
    <w:rsid w:val="31003061"/>
    <w:rsid w:val="31031508"/>
    <w:rsid w:val="310418D5"/>
    <w:rsid w:val="31046251"/>
    <w:rsid w:val="3119218F"/>
    <w:rsid w:val="311A3CC6"/>
    <w:rsid w:val="31235771"/>
    <w:rsid w:val="312B7B76"/>
    <w:rsid w:val="312C01E9"/>
    <w:rsid w:val="31325070"/>
    <w:rsid w:val="31381D7A"/>
    <w:rsid w:val="31393E9B"/>
    <w:rsid w:val="31394140"/>
    <w:rsid w:val="313D2C28"/>
    <w:rsid w:val="313E319B"/>
    <w:rsid w:val="313F54DB"/>
    <w:rsid w:val="314919CF"/>
    <w:rsid w:val="31496535"/>
    <w:rsid w:val="314A2415"/>
    <w:rsid w:val="316173E5"/>
    <w:rsid w:val="31660DAA"/>
    <w:rsid w:val="31690E97"/>
    <w:rsid w:val="316E2119"/>
    <w:rsid w:val="316E4789"/>
    <w:rsid w:val="316F58FC"/>
    <w:rsid w:val="317225E5"/>
    <w:rsid w:val="31755F02"/>
    <w:rsid w:val="317E0C7F"/>
    <w:rsid w:val="317F5387"/>
    <w:rsid w:val="31817E6A"/>
    <w:rsid w:val="31867E3F"/>
    <w:rsid w:val="31905D36"/>
    <w:rsid w:val="3193495C"/>
    <w:rsid w:val="31995D42"/>
    <w:rsid w:val="31AB0043"/>
    <w:rsid w:val="31B1700E"/>
    <w:rsid w:val="31BE0AF5"/>
    <w:rsid w:val="31C01CFA"/>
    <w:rsid w:val="31C0317C"/>
    <w:rsid w:val="31C346EA"/>
    <w:rsid w:val="31C70DF5"/>
    <w:rsid w:val="31CF0F21"/>
    <w:rsid w:val="31D00075"/>
    <w:rsid w:val="31D27AC8"/>
    <w:rsid w:val="31DF692A"/>
    <w:rsid w:val="31E171EF"/>
    <w:rsid w:val="31F72D85"/>
    <w:rsid w:val="31FB7654"/>
    <w:rsid w:val="31FD646A"/>
    <w:rsid w:val="31FE7144"/>
    <w:rsid w:val="320E1EBE"/>
    <w:rsid w:val="320E4D35"/>
    <w:rsid w:val="32106011"/>
    <w:rsid w:val="32110852"/>
    <w:rsid w:val="32193E5B"/>
    <w:rsid w:val="32261DB2"/>
    <w:rsid w:val="322F3459"/>
    <w:rsid w:val="323479E4"/>
    <w:rsid w:val="323E5792"/>
    <w:rsid w:val="32484FEE"/>
    <w:rsid w:val="324B07BD"/>
    <w:rsid w:val="324F24E5"/>
    <w:rsid w:val="3254274E"/>
    <w:rsid w:val="32544BDF"/>
    <w:rsid w:val="325909FD"/>
    <w:rsid w:val="325C484A"/>
    <w:rsid w:val="325E6910"/>
    <w:rsid w:val="32627887"/>
    <w:rsid w:val="32701107"/>
    <w:rsid w:val="3274719C"/>
    <w:rsid w:val="32760EAA"/>
    <w:rsid w:val="327F6D67"/>
    <w:rsid w:val="32821C93"/>
    <w:rsid w:val="328343EB"/>
    <w:rsid w:val="32854A29"/>
    <w:rsid w:val="3288244A"/>
    <w:rsid w:val="32991E9A"/>
    <w:rsid w:val="329A7EE5"/>
    <w:rsid w:val="329E2423"/>
    <w:rsid w:val="32B461E4"/>
    <w:rsid w:val="32BD1410"/>
    <w:rsid w:val="32C716D6"/>
    <w:rsid w:val="32CA3FBC"/>
    <w:rsid w:val="32D1739F"/>
    <w:rsid w:val="32D940C6"/>
    <w:rsid w:val="32D958F4"/>
    <w:rsid w:val="32DB0C08"/>
    <w:rsid w:val="32DB182E"/>
    <w:rsid w:val="32DD366B"/>
    <w:rsid w:val="32E920BF"/>
    <w:rsid w:val="32EF0A75"/>
    <w:rsid w:val="32F10A57"/>
    <w:rsid w:val="32FA541E"/>
    <w:rsid w:val="32FC18D5"/>
    <w:rsid w:val="32FD412F"/>
    <w:rsid w:val="33084A3B"/>
    <w:rsid w:val="330B6E50"/>
    <w:rsid w:val="330E4A95"/>
    <w:rsid w:val="331117C0"/>
    <w:rsid w:val="331A7C8F"/>
    <w:rsid w:val="331F65E8"/>
    <w:rsid w:val="332B0710"/>
    <w:rsid w:val="332B5EB5"/>
    <w:rsid w:val="332D69DC"/>
    <w:rsid w:val="33371736"/>
    <w:rsid w:val="334D0A9F"/>
    <w:rsid w:val="335E1CC8"/>
    <w:rsid w:val="33680D19"/>
    <w:rsid w:val="336A6CE7"/>
    <w:rsid w:val="336C266E"/>
    <w:rsid w:val="33723946"/>
    <w:rsid w:val="33792FE2"/>
    <w:rsid w:val="338120A0"/>
    <w:rsid w:val="338B5A94"/>
    <w:rsid w:val="338E7B48"/>
    <w:rsid w:val="3390450B"/>
    <w:rsid w:val="3396271C"/>
    <w:rsid w:val="339E3411"/>
    <w:rsid w:val="339F6214"/>
    <w:rsid w:val="33A35ED7"/>
    <w:rsid w:val="33B31AE9"/>
    <w:rsid w:val="33C841B4"/>
    <w:rsid w:val="33CD110B"/>
    <w:rsid w:val="33D15F2E"/>
    <w:rsid w:val="33D7795C"/>
    <w:rsid w:val="33DD580A"/>
    <w:rsid w:val="33E727C5"/>
    <w:rsid w:val="33ED755A"/>
    <w:rsid w:val="33F16EEC"/>
    <w:rsid w:val="33F40E24"/>
    <w:rsid w:val="33F66BB3"/>
    <w:rsid w:val="33F80A6A"/>
    <w:rsid w:val="33FC25CA"/>
    <w:rsid w:val="340B4D34"/>
    <w:rsid w:val="340C4058"/>
    <w:rsid w:val="340C4DD2"/>
    <w:rsid w:val="341976D4"/>
    <w:rsid w:val="341E06F7"/>
    <w:rsid w:val="34243721"/>
    <w:rsid w:val="34297002"/>
    <w:rsid w:val="342A4F5F"/>
    <w:rsid w:val="342B17CD"/>
    <w:rsid w:val="342D23D8"/>
    <w:rsid w:val="343132D5"/>
    <w:rsid w:val="3437693D"/>
    <w:rsid w:val="3438573F"/>
    <w:rsid w:val="343C247D"/>
    <w:rsid w:val="343D03F7"/>
    <w:rsid w:val="343D7502"/>
    <w:rsid w:val="34414159"/>
    <w:rsid w:val="344E1DC8"/>
    <w:rsid w:val="3455236F"/>
    <w:rsid w:val="34596D0D"/>
    <w:rsid w:val="345B087E"/>
    <w:rsid w:val="34672BEA"/>
    <w:rsid w:val="34690186"/>
    <w:rsid w:val="347B6A3A"/>
    <w:rsid w:val="34802C6C"/>
    <w:rsid w:val="34816DB7"/>
    <w:rsid w:val="34873421"/>
    <w:rsid w:val="34947504"/>
    <w:rsid w:val="349640AA"/>
    <w:rsid w:val="34A05B77"/>
    <w:rsid w:val="34A22779"/>
    <w:rsid w:val="34A35D81"/>
    <w:rsid w:val="34A5006C"/>
    <w:rsid w:val="34A8302C"/>
    <w:rsid w:val="34AA5361"/>
    <w:rsid w:val="34AE0945"/>
    <w:rsid w:val="34B445FB"/>
    <w:rsid w:val="34B455DE"/>
    <w:rsid w:val="34B82070"/>
    <w:rsid w:val="34BC4090"/>
    <w:rsid w:val="34BE672D"/>
    <w:rsid w:val="34BF2DEA"/>
    <w:rsid w:val="34C25AE9"/>
    <w:rsid w:val="34CA55B1"/>
    <w:rsid w:val="34CF3529"/>
    <w:rsid w:val="34D7197A"/>
    <w:rsid w:val="34D94DA0"/>
    <w:rsid w:val="34DA7B4B"/>
    <w:rsid w:val="34DE7369"/>
    <w:rsid w:val="34E178F1"/>
    <w:rsid w:val="34E96194"/>
    <w:rsid w:val="34EA39B0"/>
    <w:rsid w:val="34F65359"/>
    <w:rsid w:val="34FA4928"/>
    <w:rsid w:val="350607E9"/>
    <w:rsid w:val="35066A3B"/>
    <w:rsid w:val="350A1E75"/>
    <w:rsid w:val="350D4220"/>
    <w:rsid w:val="35172E58"/>
    <w:rsid w:val="351D6888"/>
    <w:rsid w:val="3522520D"/>
    <w:rsid w:val="35255923"/>
    <w:rsid w:val="353411BC"/>
    <w:rsid w:val="35386E11"/>
    <w:rsid w:val="353A4A31"/>
    <w:rsid w:val="353B0D84"/>
    <w:rsid w:val="353F67B8"/>
    <w:rsid w:val="354E3A78"/>
    <w:rsid w:val="354F1D48"/>
    <w:rsid w:val="354F3B80"/>
    <w:rsid w:val="3550415A"/>
    <w:rsid w:val="35505B43"/>
    <w:rsid w:val="35510E30"/>
    <w:rsid w:val="355B2679"/>
    <w:rsid w:val="356E5AE8"/>
    <w:rsid w:val="357912CE"/>
    <w:rsid w:val="357D67E7"/>
    <w:rsid w:val="357E0CC8"/>
    <w:rsid w:val="357F0C19"/>
    <w:rsid w:val="358019E7"/>
    <w:rsid w:val="358D28E2"/>
    <w:rsid w:val="358E021C"/>
    <w:rsid w:val="3599321D"/>
    <w:rsid w:val="359A44C0"/>
    <w:rsid w:val="359E499A"/>
    <w:rsid w:val="359F4D79"/>
    <w:rsid w:val="35AF1F78"/>
    <w:rsid w:val="35B01960"/>
    <w:rsid w:val="35B220D5"/>
    <w:rsid w:val="35B25EB8"/>
    <w:rsid w:val="35B86116"/>
    <w:rsid w:val="35B9585C"/>
    <w:rsid w:val="35C16399"/>
    <w:rsid w:val="35C34996"/>
    <w:rsid w:val="35C81C5B"/>
    <w:rsid w:val="35CD6421"/>
    <w:rsid w:val="35D51E1D"/>
    <w:rsid w:val="35E03A78"/>
    <w:rsid w:val="35EA11D2"/>
    <w:rsid w:val="360044D8"/>
    <w:rsid w:val="360369A3"/>
    <w:rsid w:val="36051BF9"/>
    <w:rsid w:val="360A07B9"/>
    <w:rsid w:val="360E6900"/>
    <w:rsid w:val="3615104D"/>
    <w:rsid w:val="36154AF5"/>
    <w:rsid w:val="36177DD9"/>
    <w:rsid w:val="361F5EE3"/>
    <w:rsid w:val="3628478F"/>
    <w:rsid w:val="362D3F50"/>
    <w:rsid w:val="36330C6B"/>
    <w:rsid w:val="3635736B"/>
    <w:rsid w:val="363B0641"/>
    <w:rsid w:val="363E5F98"/>
    <w:rsid w:val="363F0394"/>
    <w:rsid w:val="364C5483"/>
    <w:rsid w:val="364D71DB"/>
    <w:rsid w:val="36533F02"/>
    <w:rsid w:val="365577FA"/>
    <w:rsid w:val="3666142C"/>
    <w:rsid w:val="366A6E96"/>
    <w:rsid w:val="36721879"/>
    <w:rsid w:val="367F70AF"/>
    <w:rsid w:val="368B778C"/>
    <w:rsid w:val="36923452"/>
    <w:rsid w:val="369F24A2"/>
    <w:rsid w:val="36A377DA"/>
    <w:rsid w:val="36A86627"/>
    <w:rsid w:val="36AA05DC"/>
    <w:rsid w:val="36AE247A"/>
    <w:rsid w:val="36B20DD7"/>
    <w:rsid w:val="36B6667B"/>
    <w:rsid w:val="36B9758D"/>
    <w:rsid w:val="36BA6147"/>
    <w:rsid w:val="36C13F6C"/>
    <w:rsid w:val="36C41E00"/>
    <w:rsid w:val="36C6023F"/>
    <w:rsid w:val="36C87B0D"/>
    <w:rsid w:val="36CA2FA3"/>
    <w:rsid w:val="36D10D79"/>
    <w:rsid w:val="36D41AC6"/>
    <w:rsid w:val="36DD2B0C"/>
    <w:rsid w:val="36DD5643"/>
    <w:rsid w:val="36E0116F"/>
    <w:rsid w:val="36E7464B"/>
    <w:rsid w:val="36ED6F0B"/>
    <w:rsid w:val="36F05B5F"/>
    <w:rsid w:val="36F83F7A"/>
    <w:rsid w:val="36F9612C"/>
    <w:rsid w:val="36FA5EF0"/>
    <w:rsid w:val="36FC701E"/>
    <w:rsid w:val="36FE7495"/>
    <w:rsid w:val="37000D38"/>
    <w:rsid w:val="37047404"/>
    <w:rsid w:val="37057757"/>
    <w:rsid w:val="37092813"/>
    <w:rsid w:val="37112659"/>
    <w:rsid w:val="37122F7B"/>
    <w:rsid w:val="371F705A"/>
    <w:rsid w:val="37260052"/>
    <w:rsid w:val="37281070"/>
    <w:rsid w:val="372C6E27"/>
    <w:rsid w:val="37384EA6"/>
    <w:rsid w:val="373F1567"/>
    <w:rsid w:val="37406625"/>
    <w:rsid w:val="37435DED"/>
    <w:rsid w:val="374D21C0"/>
    <w:rsid w:val="37503F9E"/>
    <w:rsid w:val="375542A1"/>
    <w:rsid w:val="37573D84"/>
    <w:rsid w:val="37575797"/>
    <w:rsid w:val="375C6DE7"/>
    <w:rsid w:val="376673D6"/>
    <w:rsid w:val="376E6B33"/>
    <w:rsid w:val="3772259C"/>
    <w:rsid w:val="37784F66"/>
    <w:rsid w:val="377B1125"/>
    <w:rsid w:val="377E29AC"/>
    <w:rsid w:val="37822F1F"/>
    <w:rsid w:val="3785064C"/>
    <w:rsid w:val="3790495E"/>
    <w:rsid w:val="379D4EBE"/>
    <w:rsid w:val="379E0288"/>
    <w:rsid w:val="37A2367B"/>
    <w:rsid w:val="37A637EF"/>
    <w:rsid w:val="37AB13AC"/>
    <w:rsid w:val="37B22879"/>
    <w:rsid w:val="37BE7BCC"/>
    <w:rsid w:val="37C95A4C"/>
    <w:rsid w:val="37D16AE0"/>
    <w:rsid w:val="37DC1CD5"/>
    <w:rsid w:val="37DF17C6"/>
    <w:rsid w:val="37E25735"/>
    <w:rsid w:val="37E62E65"/>
    <w:rsid w:val="37ED4E22"/>
    <w:rsid w:val="37F43B46"/>
    <w:rsid w:val="37F7677D"/>
    <w:rsid w:val="38010B31"/>
    <w:rsid w:val="380354B4"/>
    <w:rsid w:val="38052BF0"/>
    <w:rsid w:val="38090653"/>
    <w:rsid w:val="380F6B34"/>
    <w:rsid w:val="3810372D"/>
    <w:rsid w:val="38153493"/>
    <w:rsid w:val="38190834"/>
    <w:rsid w:val="381A0E63"/>
    <w:rsid w:val="38207590"/>
    <w:rsid w:val="3822044B"/>
    <w:rsid w:val="38237904"/>
    <w:rsid w:val="38272059"/>
    <w:rsid w:val="382C51B9"/>
    <w:rsid w:val="383733B0"/>
    <w:rsid w:val="383800AD"/>
    <w:rsid w:val="3838181B"/>
    <w:rsid w:val="383C4EC4"/>
    <w:rsid w:val="383C6418"/>
    <w:rsid w:val="383F4FF1"/>
    <w:rsid w:val="3840162B"/>
    <w:rsid w:val="38413E85"/>
    <w:rsid w:val="38433B9D"/>
    <w:rsid w:val="384E69DC"/>
    <w:rsid w:val="385013C3"/>
    <w:rsid w:val="385432AE"/>
    <w:rsid w:val="385E0E01"/>
    <w:rsid w:val="3862667F"/>
    <w:rsid w:val="386606BD"/>
    <w:rsid w:val="38675216"/>
    <w:rsid w:val="386D2443"/>
    <w:rsid w:val="386D52D3"/>
    <w:rsid w:val="3870332A"/>
    <w:rsid w:val="3872150C"/>
    <w:rsid w:val="387271FD"/>
    <w:rsid w:val="3875354A"/>
    <w:rsid w:val="38765C86"/>
    <w:rsid w:val="387E44BB"/>
    <w:rsid w:val="388151B6"/>
    <w:rsid w:val="388D2FD0"/>
    <w:rsid w:val="388E5799"/>
    <w:rsid w:val="38950D8F"/>
    <w:rsid w:val="38A11150"/>
    <w:rsid w:val="38A14DA4"/>
    <w:rsid w:val="38B52EC0"/>
    <w:rsid w:val="38B75506"/>
    <w:rsid w:val="38BC25E2"/>
    <w:rsid w:val="38C17A8E"/>
    <w:rsid w:val="38C4165F"/>
    <w:rsid w:val="38CD161E"/>
    <w:rsid w:val="38D315B1"/>
    <w:rsid w:val="38D657A7"/>
    <w:rsid w:val="38D66877"/>
    <w:rsid w:val="38D84957"/>
    <w:rsid w:val="38DB01DF"/>
    <w:rsid w:val="38DC4D15"/>
    <w:rsid w:val="38DF5701"/>
    <w:rsid w:val="38E06774"/>
    <w:rsid w:val="38E2328F"/>
    <w:rsid w:val="38EE0781"/>
    <w:rsid w:val="38F16AA5"/>
    <w:rsid w:val="38F63ABA"/>
    <w:rsid w:val="38FF0B5D"/>
    <w:rsid w:val="38FF71D6"/>
    <w:rsid w:val="39047E23"/>
    <w:rsid w:val="3905700A"/>
    <w:rsid w:val="39072D82"/>
    <w:rsid w:val="39072F01"/>
    <w:rsid w:val="3909573F"/>
    <w:rsid w:val="390A3A3F"/>
    <w:rsid w:val="39113C01"/>
    <w:rsid w:val="39137979"/>
    <w:rsid w:val="39144F66"/>
    <w:rsid w:val="39153FA6"/>
    <w:rsid w:val="39174618"/>
    <w:rsid w:val="39194C1E"/>
    <w:rsid w:val="391D025D"/>
    <w:rsid w:val="391E1E7A"/>
    <w:rsid w:val="39247160"/>
    <w:rsid w:val="392A4EC0"/>
    <w:rsid w:val="39446C9D"/>
    <w:rsid w:val="3951224F"/>
    <w:rsid w:val="39534219"/>
    <w:rsid w:val="39562469"/>
    <w:rsid w:val="39577BCA"/>
    <w:rsid w:val="395914F0"/>
    <w:rsid w:val="395B071D"/>
    <w:rsid w:val="395F0370"/>
    <w:rsid w:val="3966100F"/>
    <w:rsid w:val="39697FA0"/>
    <w:rsid w:val="39711B38"/>
    <w:rsid w:val="39712946"/>
    <w:rsid w:val="397202AC"/>
    <w:rsid w:val="39723F2D"/>
    <w:rsid w:val="39755F3E"/>
    <w:rsid w:val="397865C9"/>
    <w:rsid w:val="397965DF"/>
    <w:rsid w:val="397B4977"/>
    <w:rsid w:val="397F45CA"/>
    <w:rsid w:val="398235E0"/>
    <w:rsid w:val="39825EB3"/>
    <w:rsid w:val="39882D3F"/>
    <w:rsid w:val="39900FC9"/>
    <w:rsid w:val="39924A41"/>
    <w:rsid w:val="399D59C0"/>
    <w:rsid w:val="39A03571"/>
    <w:rsid w:val="39A171A3"/>
    <w:rsid w:val="39AB5FBF"/>
    <w:rsid w:val="39AE7BCB"/>
    <w:rsid w:val="39B32E09"/>
    <w:rsid w:val="39B76556"/>
    <w:rsid w:val="39BC1DBE"/>
    <w:rsid w:val="39BD1693"/>
    <w:rsid w:val="39C02446"/>
    <w:rsid w:val="39C45A8E"/>
    <w:rsid w:val="39CE5795"/>
    <w:rsid w:val="39D63010"/>
    <w:rsid w:val="39DB2D68"/>
    <w:rsid w:val="39E036E8"/>
    <w:rsid w:val="39E44E27"/>
    <w:rsid w:val="39EF3A63"/>
    <w:rsid w:val="39EF3F42"/>
    <w:rsid w:val="39F51F21"/>
    <w:rsid w:val="39F8049F"/>
    <w:rsid w:val="39FA45AC"/>
    <w:rsid w:val="39FC040D"/>
    <w:rsid w:val="3A0C2E40"/>
    <w:rsid w:val="3A0F57EA"/>
    <w:rsid w:val="3A0F770C"/>
    <w:rsid w:val="3A184B1B"/>
    <w:rsid w:val="3A1C2DA4"/>
    <w:rsid w:val="3A2033EB"/>
    <w:rsid w:val="3A232A86"/>
    <w:rsid w:val="3A267272"/>
    <w:rsid w:val="3A27373A"/>
    <w:rsid w:val="3A3858F9"/>
    <w:rsid w:val="3A3B2355"/>
    <w:rsid w:val="3A40013B"/>
    <w:rsid w:val="3A421A17"/>
    <w:rsid w:val="3A4224D5"/>
    <w:rsid w:val="3A432194"/>
    <w:rsid w:val="3A48295E"/>
    <w:rsid w:val="3A4C73EF"/>
    <w:rsid w:val="3A537A35"/>
    <w:rsid w:val="3A553058"/>
    <w:rsid w:val="3A5D29C3"/>
    <w:rsid w:val="3A5F014B"/>
    <w:rsid w:val="3A626D06"/>
    <w:rsid w:val="3A65563B"/>
    <w:rsid w:val="3A6669D0"/>
    <w:rsid w:val="3A6A476F"/>
    <w:rsid w:val="3A6B5560"/>
    <w:rsid w:val="3A712B04"/>
    <w:rsid w:val="3A751D32"/>
    <w:rsid w:val="3A755DC1"/>
    <w:rsid w:val="3A770FF2"/>
    <w:rsid w:val="3A773383"/>
    <w:rsid w:val="3A777D81"/>
    <w:rsid w:val="3A7E7074"/>
    <w:rsid w:val="3A8401B2"/>
    <w:rsid w:val="3A872166"/>
    <w:rsid w:val="3A8A299E"/>
    <w:rsid w:val="3A8D681E"/>
    <w:rsid w:val="3A8E7D63"/>
    <w:rsid w:val="3A90441F"/>
    <w:rsid w:val="3A925E71"/>
    <w:rsid w:val="3A947BFC"/>
    <w:rsid w:val="3A9E7179"/>
    <w:rsid w:val="3AAB33C7"/>
    <w:rsid w:val="3AAE129F"/>
    <w:rsid w:val="3AAF1923"/>
    <w:rsid w:val="3AB5512C"/>
    <w:rsid w:val="3AB71F2C"/>
    <w:rsid w:val="3AB90AF0"/>
    <w:rsid w:val="3ABB0323"/>
    <w:rsid w:val="3ABE6C61"/>
    <w:rsid w:val="3AC12D54"/>
    <w:rsid w:val="3AC56A30"/>
    <w:rsid w:val="3AD24F08"/>
    <w:rsid w:val="3AD526CE"/>
    <w:rsid w:val="3AD8001F"/>
    <w:rsid w:val="3ADC68EA"/>
    <w:rsid w:val="3AE22FE1"/>
    <w:rsid w:val="3AED7D56"/>
    <w:rsid w:val="3AEE1D2F"/>
    <w:rsid w:val="3AEF16BC"/>
    <w:rsid w:val="3AEF7D13"/>
    <w:rsid w:val="3AF4568E"/>
    <w:rsid w:val="3AF86E26"/>
    <w:rsid w:val="3B047F69"/>
    <w:rsid w:val="3B071354"/>
    <w:rsid w:val="3B097256"/>
    <w:rsid w:val="3B13270C"/>
    <w:rsid w:val="3B154103"/>
    <w:rsid w:val="3B170EE1"/>
    <w:rsid w:val="3B1A3241"/>
    <w:rsid w:val="3B255741"/>
    <w:rsid w:val="3B265FF2"/>
    <w:rsid w:val="3B285EF7"/>
    <w:rsid w:val="3B293484"/>
    <w:rsid w:val="3B390F77"/>
    <w:rsid w:val="3B3F729E"/>
    <w:rsid w:val="3B421096"/>
    <w:rsid w:val="3B4524D9"/>
    <w:rsid w:val="3B476C55"/>
    <w:rsid w:val="3B4A51A8"/>
    <w:rsid w:val="3B567FFE"/>
    <w:rsid w:val="3B57144D"/>
    <w:rsid w:val="3B64238A"/>
    <w:rsid w:val="3B6A07EB"/>
    <w:rsid w:val="3B6A0EC9"/>
    <w:rsid w:val="3B6F0BFF"/>
    <w:rsid w:val="3B6F7654"/>
    <w:rsid w:val="3B72704A"/>
    <w:rsid w:val="3B7D788E"/>
    <w:rsid w:val="3B810333"/>
    <w:rsid w:val="3B8139DF"/>
    <w:rsid w:val="3B844E86"/>
    <w:rsid w:val="3B8A1951"/>
    <w:rsid w:val="3B96722B"/>
    <w:rsid w:val="3B9A6336"/>
    <w:rsid w:val="3BA4450D"/>
    <w:rsid w:val="3BB24B3E"/>
    <w:rsid w:val="3BB65D6F"/>
    <w:rsid w:val="3BB830F6"/>
    <w:rsid w:val="3BBF02F7"/>
    <w:rsid w:val="3BBF5B96"/>
    <w:rsid w:val="3BC91515"/>
    <w:rsid w:val="3BC97A93"/>
    <w:rsid w:val="3BCF06D3"/>
    <w:rsid w:val="3BD500FA"/>
    <w:rsid w:val="3BDA06A1"/>
    <w:rsid w:val="3BF41A8F"/>
    <w:rsid w:val="3BF7127B"/>
    <w:rsid w:val="3BF90153"/>
    <w:rsid w:val="3BFE67AA"/>
    <w:rsid w:val="3C025A55"/>
    <w:rsid w:val="3C044326"/>
    <w:rsid w:val="3C0E4427"/>
    <w:rsid w:val="3C123F18"/>
    <w:rsid w:val="3C157424"/>
    <w:rsid w:val="3C1608D8"/>
    <w:rsid w:val="3C161A18"/>
    <w:rsid w:val="3C21075D"/>
    <w:rsid w:val="3C281D3A"/>
    <w:rsid w:val="3C2B7CE1"/>
    <w:rsid w:val="3C346509"/>
    <w:rsid w:val="3C3550EA"/>
    <w:rsid w:val="3C38759A"/>
    <w:rsid w:val="3C3C618E"/>
    <w:rsid w:val="3C486978"/>
    <w:rsid w:val="3C4D2A7B"/>
    <w:rsid w:val="3C4D4F50"/>
    <w:rsid w:val="3C542BE9"/>
    <w:rsid w:val="3C5930DF"/>
    <w:rsid w:val="3C5E5B97"/>
    <w:rsid w:val="3C6027B1"/>
    <w:rsid w:val="3C6A5D2D"/>
    <w:rsid w:val="3C6C104E"/>
    <w:rsid w:val="3C6F5885"/>
    <w:rsid w:val="3C7542C9"/>
    <w:rsid w:val="3C760D8C"/>
    <w:rsid w:val="3C7756E2"/>
    <w:rsid w:val="3C7B2E9D"/>
    <w:rsid w:val="3C7C4CCB"/>
    <w:rsid w:val="3C7F794C"/>
    <w:rsid w:val="3C820466"/>
    <w:rsid w:val="3C827D2F"/>
    <w:rsid w:val="3C8A7F52"/>
    <w:rsid w:val="3C8E192E"/>
    <w:rsid w:val="3C9106DF"/>
    <w:rsid w:val="3C927310"/>
    <w:rsid w:val="3C98563D"/>
    <w:rsid w:val="3CA60696"/>
    <w:rsid w:val="3CA86681"/>
    <w:rsid w:val="3CAB7F97"/>
    <w:rsid w:val="3CAD1097"/>
    <w:rsid w:val="3CAD7FB2"/>
    <w:rsid w:val="3CAF3A1F"/>
    <w:rsid w:val="3CB12168"/>
    <w:rsid w:val="3CC307B2"/>
    <w:rsid w:val="3CC528C8"/>
    <w:rsid w:val="3CC83503"/>
    <w:rsid w:val="3CDC1A5B"/>
    <w:rsid w:val="3CE82D13"/>
    <w:rsid w:val="3CE85446"/>
    <w:rsid w:val="3CEA1BD9"/>
    <w:rsid w:val="3CEE5571"/>
    <w:rsid w:val="3CF25AF7"/>
    <w:rsid w:val="3CF62F13"/>
    <w:rsid w:val="3CF7424C"/>
    <w:rsid w:val="3CFE2018"/>
    <w:rsid w:val="3CFF4138"/>
    <w:rsid w:val="3D0719EB"/>
    <w:rsid w:val="3D080646"/>
    <w:rsid w:val="3D0A7D01"/>
    <w:rsid w:val="3D0B3C21"/>
    <w:rsid w:val="3D117B4D"/>
    <w:rsid w:val="3D140DE7"/>
    <w:rsid w:val="3D154789"/>
    <w:rsid w:val="3D16040F"/>
    <w:rsid w:val="3D197C01"/>
    <w:rsid w:val="3D1F7AE1"/>
    <w:rsid w:val="3D210E7F"/>
    <w:rsid w:val="3D2248E4"/>
    <w:rsid w:val="3D32550F"/>
    <w:rsid w:val="3D3879AE"/>
    <w:rsid w:val="3D3B5C9C"/>
    <w:rsid w:val="3D3C603D"/>
    <w:rsid w:val="3D3E2AEA"/>
    <w:rsid w:val="3D424260"/>
    <w:rsid w:val="3D48471F"/>
    <w:rsid w:val="3D503B25"/>
    <w:rsid w:val="3D5310AC"/>
    <w:rsid w:val="3D56190A"/>
    <w:rsid w:val="3D5C2EDA"/>
    <w:rsid w:val="3D6C4CDF"/>
    <w:rsid w:val="3D70175E"/>
    <w:rsid w:val="3D7059F2"/>
    <w:rsid w:val="3D7A4454"/>
    <w:rsid w:val="3D81153E"/>
    <w:rsid w:val="3D83204D"/>
    <w:rsid w:val="3D8F1791"/>
    <w:rsid w:val="3D9226BD"/>
    <w:rsid w:val="3D9461BD"/>
    <w:rsid w:val="3D9A18CD"/>
    <w:rsid w:val="3D9A1DF3"/>
    <w:rsid w:val="3D9B15D4"/>
    <w:rsid w:val="3DA037A5"/>
    <w:rsid w:val="3DAC4F54"/>
    <w:rsid w:val="3DB2652F"/>
    <w:rsid w:val="3DB919A7"/>
    <w:rsid w:val="3DC36A45"/>
    <w:rsid w:val="3DCB25D0"/>
    <w:rsid w:val="3DCE3012"/>
    <w:rsid w:val="3DD31502"/>
    <w:rsid w:val="3DD447D5"/>
    <w:rsid w:val="3DDC75D4"/>
    <w:rsid w:val="3DDD34B7"/>
    <w:rsid w:val="3DE10282"/>
    <w:rsid w:val="3DE146D9"/>
    <w:rsid w:val="3DF363D9"/>
    <w:rsid w:val="3DF4407F"/>
    <w:rsid w:val="3DFC769F"/>
    <w:rsid w:val="3DFE1172"/>
    <w:rsid w:val="3E060923"/>
    <w:rsid w:val="3E077567"/>
    <w:rsid w:val="3E0F4F8A"/>
    <w:rsid w:val="3E0F66FD"/>
    <w:rsid w:val="3E1464F6"/>
    <w:rsid w:val="3E160177"/>
    <w:rsid w:val="3E1A3002"/>
    <w:rsid w:val="3E221DB3"/>
    <w:rsid w:val="3E24348A"/>
    <w:rsid w:val="3E24651C"/>
    <w:rsid w:val="3E2E7003"/>
    <w:rsid w:val="3E2F7120"/>
    <w:rsid w:val="3E304B29"/>
    <w:rsid w:val="3E384399"/>
    <w:rsid w:val="3E396A91"/>
    <w:rsid w:val="3E3A265F"/>
    <w:rsid w:val="3E3F28BA"/>
    <w:rsid w:val="3E47632C"/>
    <w:rsid w:val="3E4B0167"/>
    <w:rsid w:val="3E4D7D55"/>
    <w:rsid w:val="3E58649D"/>
    <w:rsid w:val="3E591AE0"/>
    <w:rsid w:val="3E5B30CB"/>
    <w:rsid w:val="3E5F4971"/>
    <w:rsid w:val="3E642EC4"/>
    <w:rsid w:val="3E6A3524"/>
    <w:rsid w:val="3E6D2477"/>
    <w:rsid w:val="3E6F5105"/>
    <w:rsid w:val="3E7427B6"/>
    <w:rsid w:val="3E76482F"/>
    <w:rsid w:val="3E764A60"/>
    <w:rsid w:val="3E7958F9"/>
    <w:rsid w:val="3E7B1C01"/>
    <w:rsid w:val="3E7E5894"/>
    <w:rsid w:val="3E7E5D72"/>
    <w:rsid w:val="3E8165A9"/>
    <w:rsid w:val="3E8279E0"/>
    <w:rsid w:val="3E847EA3"/>
    <w:rsid w:val="3E897468"/>
    <w:rsid w:val="3E8B2CD3"/>
    <w:rsid w:val="3E8B5F85"/>
    <w:rsid w:val="3E900F2C"/>
    <w:rsid w:val="3E9055C8"/>
    <w:rsid w:val="3E92636A"/>
    <w:rsid w:val="3E944296"/>
    <w:rsid w:val="3E954BCA"/>
    <w:rsid w:val="3E991957"/>
    <w:rsid w:val="3E9A1FA2"/>
    <w:rsid w:val="3EA13356"/>
    <w:rsid w:val="3EA333E1"/>
    <w:rsid w:val="3EA42E21"/>
    <w:rsid w:val="3EA704CE"/>
    <w:rsid w:val="3EAA6689"/>
    <w:rsid w:val="3EAF565D"/>
    <w:rsid w:val="3EB70DA6"/>
    <w:rsid w:val="3EBD0528"/>
    <w:rsid w:val="3EBF1D3B"/>
    <w:rsid w:val="3EC01044"/>
    <w:rsid w:val="3EC259BE"/>
    <w:rsid w:val="3EC32EE9"/>
    <w:rsid w:val="3EC87820"/>
    <w:rsid w:val="3ECC0D7E"/>
    <w:rsid w:val="3ED3152B"/>
    <w:rsid w:val="3ED839E3"/>
    <w:rsid w:val="3EDE4585"/>
    <w:rsid w:val="3EE109A2"/>
    <w:rsid w:val="3EE55989"/>
    <w:rsid w:val="3EE77BB4"/>
    <w:rsid w:val="3EEB3C31"/>
    <w:rsid w:val="3EED3002"/>
    <w:rsid w:val="3F00011B"/>
    <w:rsid w:val="3F024306"/>
    <w:rsid w:val="3F025978"/>
    <w:rsid w:val="3F033FEC"/>
    <w:rsid w:val="3F0575FD"/>
    <w:rsid w:val="3F057C4F"/>
    <w:rsid w:val="3F0A3495"/>
    <w:rsid w:val="3F0D2D41"/>
    <w:rsid w:val="3F0F2990"/>
    <w:rsid w:val="3F1415AC"/>
    <w:rsid w:val="3F1922E8"/>
    <w:rsid w:val="3F19736B"/>
    <w:rsid w:val="3F197C8D"/>
    <w:rsid w:val="3F1A5923"/>
    <w:rsid w:val="3F1B2DCF"/>
    <w:rsid w:val="3F1F53C6"/>
    <w:rsid w:val="3F250DF5"/>
    <w:rsid w:val="3F2B6202"/>
    <w:rsid w:val="3F310C2D"/>
    <w:rsid w:val="3F324920"/>
    <w:rsid w:val="3F374CF1"/>
    <w:rsid w:val="3F375A43"/>
    <w:rsid w:val="3F376C36"/>
    <w:rsid w:val="3F3843B3"/>
    <w:rsid w:val="3F3A01BA"/>
    <w:rsid w:val="3F416A05"/>
    <w:rsid w:val="3F437930"/>
    <w:rsid w:val="3F48665F"/>
    <w:rsid w:val="3F4A37E5"/>
    <w:rsid w:val="3F4B4736"/>
    <w:rsid w:val="3F4E57AE"/>
    <w:rsid w:val="3F5071B2"/>
    <w:rsid w:val="3F53738E"/>
    <w:rsid w:val="3F5E25F5"/>
    <w:rsid w:val="3F61086A"/>
    <w:rsid w:val="3F635955"/>
    <w:rsid w:val="3F644891"/>
    <w:rsid w:val="3F6A3D11"/>
    <w:rsid w:val="3F6C3096"/>
    <w:rsid w:val="3F7A70AC"/>
    <w:rsid w:val="3F7B0DCB"/>
    <w:rsid w:val="3F7B56C0"/>
    <w:rsid w:val="3F830C89"/>
    <w:rsid w:val="3F853E20"/>
    <w:rsid w:val="3F87017F"/>
    <w:rsid w:val="3F9726D8"/>
    <w:rsid w:val="3F990508"/>
    <w:rsid w:val="3F9966FE"/>
    <w:rsid w:val="3FB3366E"/>
    <w:rsid w:val="3FB85481"/>
    <w:rsid w:val="3FB90EE9"/>
    <w:rsid w:val="3FBA439F"/>
    <w:rsid w:val="3FBE2074"/>
    <w:rsid w:val="3FBF6DA5"/>
    <w:rsid w:val="3FC032C4"/>
    <w:rsid w:val="3FC25B37"/>
    <w:rsid w:val="3FC67B65"/>
    <w:rsid w:val="3FC86522"/>
    <w:rsid w:val="3FC86901"/>
    <w:rsid w:val="3FD77807"/>
    <w:rsid w:val="3FE918A5"/>
    <w:rsid w:val="3FF873F1"/>
    <w:rsid w:val="3FF94C04"/>
    <w:rsid w:val="3FFC0F28"/>
    <w:rsid w:val="40066124"/>
    <w:rsid w:val="4007780B"/>
    <w:rsid w:val="40122749"/>
    <w:rsid w:val="4012633B"/>
    <w:rsid w:val="40135FA6"/>
    <w:rsid w:val="40137735"/>
    <w:rsid w:val="40153FD6"/>
    <w:rsid w:val="40181F72"/>
    <w:rsid w:val="401A525E"/>
    <w:rsid w:val="401B36F8"/>
    <w:rsid w:val="4020422E"/>
    <w:rsid w:val="402469B4"/>
    <w:rsid w:val="4029483F"/>
    <w:rsid w:val="402D3CFC"/>
    <w:rsid w:val="403501D5"/>
    <w:rsid w:val="4039429A"/>
    <w:rsid w:val="403A000E"/>
    <w:rsid w:val="403D445E"/>
    <w:rsid w:val="404300F4"/>
    <w:rsid w:val="40443CF9"/>
    <w:rsid w:val="404848DB"/>
    <w:rsid w:val="404959F7"/>
    <w:rsid w:val="404B053D"/>
    <w:rsid w:val="404B1B2E"/>
    <w:rsid w:val="404C105F"/>
    <w:rsid w:val="40574216"/>
    <w:rsid w:val="405E3BCF"/>
    <w:rsid w:val="405E6D54"/>
    <w:rsid w:val="405E73AD"/>
    <w:rsid w:val="40625FCA"/>
    <w:rsid w:val="406A0B8A"/>
    <w:rsid w:val="406A0E43"/>
    <w:rsid w:val="406A1135"/>
    <w:rsid w:val="406B3BF6"/>
    <w:rsid w:val="406C2229"/>
    <w:rsid w:val="406F29D5"/>
    <w:rsid w:val="407603F3"/>
    <w:rsid w:val="40783C0A"/>
    <w:rsid w:val="407E3667"/>
    <w:rsid w:val="407F3B46"/>
    <w:rsid w:val="40817506"/>
    <w:rsid w:val="4083714A"/>
    <w:rsid w:val="40996326"/>
    <w:rsid w:val="409E3FCC"/>
    <w:rsid w:val="40A055BA"/>
    <w:rsid w:val="40A267D7"/>
    <w:rsid w:val="40A62E81"/>
    <w:rsid w:val="40A96292"/>
    <w:rsid w:val="40AD2461"/>
    <w:rsid w:val="40BA3701"/>
    <w:rsid w:val="40BE500E"/>
    <w:rsid w:val="40BE641C"/>
    <w:rsid w:val="40CD4540"/>
    <w:rsid w:val="40D2033D"/>
    <w:rsid w:val="40D2748B"/>
    <w:rsid w:val="40D44DD3"/>
    <w:rsid w:val="40F233FD"/>
    <w:rsid w:val="40F31759"/>
    <w:rsid w:val="40F82226"/>
    <w:rsid w:val="40F97CC8"/>
    <w:rsid w:val="41040DD3"/>
    <w:rsid w:val="410C4224"/>
    <w:rsid w:val="411104A2"/>
    <w:rsid w:val="41134423"/>
    <w:rsid w:val="41145753"/>
    <w:rsid w:val="411A5FC4"/>
    <w:rsid w:val="41254497"/>
    <w:rsid w:val="41322966"/>
    <w:rsid w:val="41352357"/>
    <w:rsid w:val="41393B69"/>
    <w:rsid w:val="41407C91"/>
    <w:rsid w:val="414F037B"/>
    <w:rsid w:val="415A6E4E"/>
    <w:rsid w:val="415B5E34"/>
    <w:rsid w:val="415D0EE1"/>
    <w:rsid w:val="415D5C35"/>
    <w:rsid w:val="415F127D"/>
    <w:rsid w:val="41657D9D"/>
    <w:rsid w:val="41660088"/>
    <w:rsid w:val="416923E0"/>
    <w:rsid w:val="416C357C"/>
    <w:rsid w:val="41747D87"/>
    <w:rsid w:val="41760089"/>
    <w:rsid w:val="41766CF7"/>
    <w:rsid w:val="41773868"/>
    <w:rsid w:val="41884393"/>
    <w:rsid w:val="418C0E65"/>
    <w:rsid w:val="418E3C82"/>
    <w:rsid w:val="419054F5"/>
    <w:rsid w:val="41911D83"/>
    <w:rsid w:val="419653FB"/>
    <w:rsid w:val="419851F3"/>
    <w:rsid w:val="41A0510D"/>
    <w:rsid w:val="41A80D37"/>
    <w:rsid w:val="41AA6B42"/>
    <w:rsid w:val="41B66BD7"/>
    <w:rsid w:val="41B80C14"/>
    <w:rsid w:val="41BD1E1F"/>
    <w:rsid w:val="41BD70DE"/>
    <w:rsid w:val="41BF444A"/>
    <w:rsid w:val="41D47975"/>
    <w:rsid w:val="41DC61E3"/>
    <w:rsid w:val="41E1654B"/>
    <w:rsid w:val="41E35EE7"/>
    <w:rsid w:val="41E9396D"/>
    <w:rsid w:val="41EB28A6"/>
    <w:rsid w:val="41F331FB"/>
    <w:rsid w:val="41F34603"/>
    <w:rsid w:val="41F77287"/>
    <w:rsid w:val="41F801BE"/>
    <w:rsid w:val="41FB544E"/>
    <w:rsid w:val="42011AC4"/>
    <w:rsid w:val="4207296E"/>
    <w:rsid w:val="42093990"/>
    <w:rsid w:val="4212581D"/>
    <w:rsid w:val="42145338"/>
    <w:rsid w:val="421D0F3B"/>
    <w:rsid w:val="421D3616"/>
    <w:rsid w:val="423215B5"/>
    <w:rsid w:val="423834B4"/>
    <w:rsid w:val="423861CA"/>
    <w:rsid w:val="423C2277"/>
    <w:rsid w:val="423F5918"/>
    <w:rsid w:val="424E5AAB"/>
    <w:rsid w:val="42541CFD"/>
    <w:rsid w:val="42546E00"/>
    <w:rsid w:val="42552DB0"/>
    <w:rsid w:val="4255725B"/>
    <w:rsid w:val="42664162"/>
    <w:rsid w:val="42691F68"/>
    <w:rsid w:val="42743533"/>
    <w:rsid w:val="4282777F"/>
    <w:rsid w:val="428B0805"/>
    <w:rsid w:val="428E12F9"/>
    <w:rsid w:val="42983814"/>
    <w:rsid w:val="429C453B"/>
    <w:rsid w:val="42AA5EA1"/>
    <w:rsid w:val="42BA105B"/>
    <w:rsid w:val="42C5116B"/>
    <w:rsid w:val="42C85FA9"/>
    <w:rsid w:val="42CC188F"/>
    <w:rsid w:val="42CD6DEA"/>
    <w:rsid w:val="42CF5C44"/>
    <w:rsid w:val="42D8572C"/>
    <w:rsid w:val="42E06908"/>
    <w:rsid w:val="42E12896"/>
    <w:rsid w:val="42E21D93"/>
    <w:rsid w:val="42E34501"/>
    <w:rsid w:val="42E962ED"/>
    <w:rsid w:val="42E96C4D"/>
    <w:rsid w:val="42FC4704"/>
    <w:rsid w:val="42FF1BEA"/>
    <w:rsid w:val="430D78DE"/>
    <w:rsid w:val="43107B89"/>
    <w:rsid w:val="4313214F"/>
    <w:rsid w:val="43160C20"/>
    <w:rsid w:val="43163927"/>
    <w:rsid w:val="43174550"/>
    <w:rsid w:val="431C7377"/>
    <w:rsid w:val="431F0056"/>
    <w:rsid w:val="43283A45"/>
    <w:rsid w:val="432951DF"/>
    <w:rsid w:val="432B648A"/>
    <w:rsid w:val="433A1B6A"/>
    <w:rsid w:val="433A3D54"/>
    <w:rsid w:val="433B29DE"/>
    <w:rsid w:val="433E6051"/>
    <w:rsid w:val="43436285"/>
    <w:rsid w:val="435050E9"/>
    <w:rsid w:val="43531090"/>
    <w:rsid w:val="43582B12"/>
    <w:rsid w:val="43592ADB"/>
    <w:rsid w:val="435F1420"/>
    <w:rsid w:val="4365447B"/>
    <w:rsid w:val="43692A28"/>
    <w:rsid w:val="437878CE"/>
    <w:rsid w:val="4379767E"/>
    <w:rsid w:val="437D0536"/>
    <w:rsid w:val="438A5840"/>
    <w:rsid w:val="439148A0"/>
    <w:rsid w:val="439A525B"/>
    <w:rsid w:val="43A26866"/>
    <w:rsid w:val="43A750B5"/>
    <w:rsid w:val="43A85972"/>
    <w:rsid w:val="43B34873"/>
    <w:rsid w:val="43B93A97"/>
    <w:rsid w:val="43C07F99"/>
    <w:rsid w:val="43C10DD6"/>
    <w:rsid w:val="43C3550B"/>
    <w:rsid w:val="43C46FAC"/>
    <w:rsid w:val="43C64077"/>
    <w:rsid w:val="43CA332A"/>
    <w:rsid w:val="43D13B58"/>
    <w:rsid w:val="43D408FB"/>
    <w:rsid w:val="43D60EE5"/>
    <w:rsid w:val="43DE2CBF"/>
    <w:rsid w:val="43E2349D"/>
    <w:rsid w:val="43E308C1"/>
    <w:rsid w:val="43E57158"/>
    <w:rsid w:val="43F13A93"/>
    <w:rsid w:val="4401576A"/>
    <w:rsid w:val="4403373B"/>
    <w:rsid w:val="440526DB"/>
    <w:rsid w:val="44057AF3"/>
    <w:rsid w:val="441033F6"/>
    <w:rsid w:val="44151BE3"/>
    <w:rsid w:val="44174286"/>
    <w:rsid w:val="441D4F1E"/>
    <w:rsid w:val="441E40DF"/>
    <w:rsid w:val="44200BC8"/>
    <w:rsid w:val="44292305"/>
    <w:rsid w:val="442B1604"/>
    <w:rsid w:val="442C5D93"/>
    <w:rsid w:val="442F580D"/>
    <w:rsid w:val="4437739E"/>
    <w:rsid w:val="444728D8"/>
    <w:rsid w:val="44476496"/>
    <w:rsid w:val="444C1C7E"/>
    <w:rsid w:val="444E4A37"/>
    <w:rsid w:val="444F1769"/>
    <w:rsid w:val="44532C0E"/>
    <w:rsid w:val="44536B0B"/>
    <w:rsid w:val="445B0426"/>
    <w:rsid w:val="445E2ECB"/>
    <w:rsid w:val="44660DC1"/>
    <w:rsid w:val="44816692"/>
    <w:rsid w:val="44827449"/>
    <w:rsid w:val="44894051"/>
    <w:rsid w:val="448B40C8"/>
    <w:rsid w:val="448D5671"/>
    <w:rsid w:val="449617CF"/>
    <w:rsid w:val="449C2CF6"/>
    <w:rsid w:val="449F464A"/>
    <w:rsid w:val="44AB052A"/>
    <w:rsid w:val="44AB284E"/>
    <w:rsid w:val="44AC3B6B"/>
    <w:rsid w:val="44AE49FA"/>
    <w:rsid w:val="44BF10AF"/>
    <w:rsid w:val="44C24001"/>
    <w:rsid w:val="44C3143B"/>
    <w:rsid w:val="44C7452D"/>
    <w:rsid w:val="44D6350C"/>
    <w:rsid w:val="44D64676"/>
    <w:rsid w:val="44D77066"/>
    <w:rsid w:val="44E03B22"/>
    <w:rsid w:val="44E21AE8"/>
    <w:rsid w:val="44E41861"/>
    <w:rsid w:val="44ED5E56"/>
    <w:rsid w:val="44EF7A37"/>
    <w:rsid w:val="44F93EC7"/>
    <w:rsid w:val="450244F8"/>
    <w:rsid w:val="45060231"/>
    <w:rsid w:val="450C61F8"/>
    <w:rsid w:val="450D704A"/>
    <w:rsid w:val="450E7C7C"/>
    <w:rsid w:val="451206E6"/>
    <w:rsid w:val="45157171"/>
    <w:rsid w:val="452A4C00"/>
    <w:rsid w:val="452D1CC9"/>
    <w:rsid w:val="452F78E8"/>
    <w:rsid w:val="45352A25"/>
    <w:rsid w:val="45374519"/>
    <w:rsid w:val="453C5C7C"/>
    <w:rsid w:val="454364DB"/>
    <w:rsid w:val="454855B2"/>
    <w:rsid w:val="454E2A38"/>
    <w:rsid w:val="4554734F"/>
    <w:rsid w:val="45577E7A"/>
    <w:rsid w:val="45593E62"/>
    <w:rsid w:val="455C6204"/>
    <w:rsid w:val="455E01CE"/>
    <w:rsid w:val="455F1731"/>
    <w:rsid w:val="4565155C"/>
    <w:rsid w:val="456652D4"/>
    <w:rsid w:val="4569773B"/>
    <w:rsid w:val="456C7DC9"/>
    <w:rsid w:val="45795008"/>
    <w:rsid w:val="45820E8D"/>
    <w:rsid w:val="459067EA"/>
    <w:rsid w:val="459C0CF6"/>
    <w:rsid w:val="45A8453A"/>
    <w:rsid w:val="45B818EC"/>
    <w:rsid w:val="45B97CA3"/>
    <w:rsid w:val="45C14D4E"/>
    <w:rsid w:val="45CE788C"/>
    <w:rsid w:val="45F450CC"/>
    <w:rsid w:val="45F715AF"/>
    <w:rsid w:val="45F71B3B"/>
    <w:rsid w:val="461476CB"/>
    <w:rsid w:val="46150E98"/>
    <w:rsid w:val="461A1127"/>
    <w:rsid w:val="462352C8"/>
    <w:rsid w:val="46251554"/>
    <w:rsid w:val="4632261E"/>
    <w:rsid w:val="46332848"/>
    <w:rsid w:val="46340F2E"/>
    <w:rsid w:val="463E0106"/>
    <w:rsid w:val="46433CCF"/>
    <w:rsid w:val="464376B2"/>
    <w:rsid w:val="464B69A4"/>
    <w:rsid w:val="464C2012"/>
    <w:rsid w:val="464F300E"/>
    <w:rsid w:val="46614C45"/>
    <w:rsid w:val="46634905"/>
    <w:rsid w:val="46713370"/>
    <w:rsid w:val="467C0735"/>
    <w:rsid w:val="468204EF"/>
    <w:rsid w:val="46851FED"/>
    <w:rsid w:val="46854215"/>
    <w:rsid w:val="4685496D"/>
    <w:rsid w:val="468A4808"/>
    <w:rsid w:val="468E07DC"/>
    <w:rsid w:val="46970B7E"/>
    <w:rsid w:val="46A307AE"/>
    <w:rsid w:val="46A34A6C"/>
    <w:rsid w:val="46AE0B03"/>
    <w:rsid w:val="46B27839"/>
    <w:rsid w:val="46B34848"/>
    <w:rsid w:val="46B63BB4"/>
    <w:rsid w:val="46B66DAB"/>
    <w:rsid w:val="46B8390E"/>
    <w:rsid w:val="46BE3BC1"/>
    <w:rsid w:val="46C2653A"/>
    <w:rsid w:val="46C46BFB"/>
    <w:rsid w:val="46C8128E"/>
    <w:rsid w:val="46CE0FC1"/>
    <w:rsid w:val="46CF55AF"/>
    <w:rsid w:val="46D80D6C"/>
    <w:rsid w:val="46DB2892"/>
    <w:rsid w:val="46F87D23"/>
    <w:rsid w:val="46FA102C"/>
    <w:rsid w:val="46FD25C1"/>
    <w:rsid w:val="46FD7665"/>
    <w:rsid w:val="46FE49F2"/>
    <w:rsid w:val="47042CE7"/>
    <w:rsid w:val="471657A9"/>
    <w:rsid w:val="471D65CB"/>
    <w:rsid w:val="471F1494"/>
    <w:rsid w:val="47236D39"/>
    <w:rsid w:val="472668EF"/>
    <w:rsid w:val="472670F7"/>
    <w:rsid w:val="47301EDA"/>
    <w:rsid w:val="473D598E"/>
    <w:rsid w:val="475070B3"/>
    <w:rsid w:val="47532228"/>
    <w:rsid w:val="47561677"/>
    <w:rsid w:val="475D178D"/>
    <w:rsid w:val="475E1903"/>
    <w:rsid w:val="476358C8"/>
    <w:rsid w:val="47654703"/>
    <w:rsid w:val="476706E7"/>
    <w:rsid w:val="4769407F"/>
    <w:rsid w:val="476A28CE"/>
    <w:rsid w:val="477067B2"/>
    <w:rsid w:val="47732CD5"/>
    <w:rsid w:val="477517FF"/>
    <w:rsid w:val="47774339"/>
    <w:rsid w:val="47885C49"/>
    <w:rsid w:val="479D6E11"/>
    <w:rsid w:val="47A520E4"/>
    <w:rsid w:val="47AF5AAA"/>
    <w:rsid w:val="47B15014"/>
    <w:rsid w:val="47B265AF"/>
    <w:rsid w:val="47B32C82"/>
    <w:rsid w:val="47B6609F"/>
    <w:rsid w:val="47B71EFB"/>
    <w:rsid w:val="47C06166"/>
    <w:rsid w:val="47C6205A"/>
    <w:rsid w:val="47C923E1"/>
    <w:rsid w:val="47D4481E"/>
    <w:rsid w:val="47F16BCC"/>
    <w:rsid w:val="47FA5701"/>
    <w:rsid w:val="47FB39EA"/>
    <w:rsid w:val="47FE691F"/>
    <w:rsid w:val="48036331"/>
    <w:rsid w:val="480D00FD"/>
    <w:rsid w:val="4815506E"/>
    <w:rsid w:val="481D7912"/>
    <w:rsid w:val="481F1B20"/>
    <w:rsid w:val="48282B55"/>
    <w:rsid w:val="482C36D6"/>
    <w:rsid w:val="482F4C92"/>
    <w:rsid w:val="48316C4E"/>
    <w:rsid w:val="48330A04"/>
    <w:rsid w:val="48352352"/>
    <w:rsid w:val="483A5C59"/>
    <w:rsid w:val="483B30B0"/>
    <w:rsid w:val="48466F0D"/>
    <w:rsid w:val="48486C5A"/>
    <w:rsid w:val="484950EF"/>
    <w:rsid w:val="48501B75"/>
    <w:rsid w:val="48511725"/>
    <w:rsid w:val="48534FE1"/>
    <w:rsid w:val="485A5C74"/>
    <w:rsid w:val="485B6043"/>
    <w:rsid w:val="48666576"/>
    <w:rsid w:val="486C1E67"/>
    <w:rsid w:val="486F26F2"/>
    <w:rsid w:val="487F449E"/>
    <w:rsid w:val="487F6DE5"/>
    <w:rsid w:val="48802209"/>
    <w:rsid w:val="488024B1"/>
    <w:rsid w:val="48821331"/>
    <w:rsid w:val="488833E9"/>
    <w:rsid w:val="488B296E"/>
    <w:rsid w:val="48964544"/>
    <w:rsid w:val="48985CE2"/>
    <w:rsid w:val="489C5DC7"/>
    <w:rsid w:val="48A0681A"/>
    <w:rsid w:val="48A91760"/>
    <w:rsid w:val="48B12D0A"/>
    <w:rsid w:val="48B510D3"/>
    <w:rsid w:val="48B5156E"/>
    <w:rsid w:val="48C52283"/>
    <w:rsid w:val="48C753E1"/>
    <w:rsid w:val="48CB277A"/>
    <w:rsid w:val="48CD5129"/>
    <w:rsid w:val="48D03190"/>
    <w:rsid w:val="48D10CB7"/>
    <w:rsid w:val="48D12487"/>
    <w:rsid w:val="48D85B5B"/>
    <w:rsid w:val="48D92EED"/>
    <w:rsid w:val="48EC6692"/>
    <w:rsid w:val="48ED09E4"/>
    <w:rsid w:val="48F17AFF"/>
    <w:rsid w:val="48F53B50"/>
    <w:rsid w:val="48F76F67"/>
    <w:rsid w:val="48FA62A8"/>
    <w:rsid w:val="4901159C"/>
    <w:rsid w:val="49017811"/>
    <w:rsid w:val="490521E9"/>
    <w:rsid w:val="49067FE4"/>
    <w:rsid w:val="490A2F86"/>
    <w:rsid w:val="4912460D"/>
    <w:rsid w:val="49177241"/>
    <w:rsid w:val="49182D69"/>
    <w:rsid w:val="491B21B7"/>
    <w:rsid w:val="492124A2"/>
    <w:rsid w:val="49250DD6"/>
    <w:rsid w:val="49336F31"/>
    <w:rsid w:val="49344E4A"/>
    <w:rsid w:val="493665C0"/>
    <w:rsid w:val="493A02D3"/>
    <w:rsid w:val="493C5A7C"/>
    <w:rsid w:val="4940267F"/>
    <w:rsid w:val="49444D7A"/>
    <w:rsid w:val="49450563"/>
    <w:rsid w:val="494C0DF4"/>
    <w:rsid w:val="49504F5F"/>
    <w:rsid w:val="49535B70"/>
    <w:rsid w:val="49645788"/>
    <w:rsid w:val="49685F0B"/>
    <w:rsid w:val="498B2241"/>
    <w:rsid w:val="49900B72"/>
    <w:rsid w:val="499A2F46"/>
    <w:rsid w:val="49A16698"/>
    <w:rsid w:val="49AD5226"/>
    <w:rsid w:val="49B00E94"/>
    <w:rsid w:val="49BF2290"/>
    <w:rsid w:val="49C72BFC"/>
    <w:rsid w:val="49D40A5E"/>
    <w:rsid w:val="49DA6F3E"/>
    <w:rsid w:val="49E2751A"/>
    <w:rsid w:val="49E4179C"/>
    <w:rsid w:val="49EB6CBC"/>
    <w:rsid w:val="49EF241A"/>
    <w:rsid w:val="49EF3D8A"/>
    <w:rsid w:val="49EF678D"/>
    <w:rsid w:val="49EF67B1"/>
    <w:rsid w:val="49F237DC"/>
    <w:rsid w:val="49FB2C20"/>
    <w:rsid w:val="4A056C41"/>
    <w:rsid w:val="4A07082F"/>
    <w:rsid w:val="4A0D2CA4"/>
    <w:rsid w:val="4A0E4BCC"/>
    <w:rsid w:val="4A116E69"/>
    <w:rsid w:val="4A16242F"/>
    <w:rsid w:val="4A1A3C81"/>
    <w:rsid w:val="4A1E58CD"/>
    <w:rsid w:val="4A1F4D4C"/>
    <w:rsid w:val="4A233794"/>
    <w:rsid w:val="4A266D62"/>
    <w:rsid w:val="4A2A2D74"/>
    <w:rsid w:val="4A355782"/>
    <w:rsid w:val="4A3E1E81"/>
    <w:rsid w:val="4A417661"/>
    <w:rsid w:val="4A45195C"/>
    <w:rsid w:val="4A456ADD"/>
    <w:rsid w:val="4A4914AD"/>
    <w:rsid w:val="4A4F7C57"/>
    <w:rsid w:val="4A553BB8"/>
    <w:rsid w:val="4A5B5B57"/>
    <w:rsid w:val="4A5E2074"/>
    <w:rsid w:val="4A6D468F"/>
    <w:rsid w:val="4A6D4D16"/>
    <w:rsid w:val="4A7301E3"/>
    <w:rsid w:val="4A7A4BEA"/>
    <w:rsid w:val="4A812957"/>
    <w:rsid w:val="4A881849"/>
    <w:rsid w:val="4A8A3F66"/>
    <w:rsid w:val="4A8E1844"/>
    <w:rsid w:val="4A987C21"/>
    <w:rsid w:val="4A9B1546"/>
    <w:rsid w:val="4AA03E6E"/>
    <w:rsid w:val="4AA06186"/>
    <w:rsid w:val="4AA06B93"/>
    <w:rsid w:val="4AA13213"/>
    <w:rsid w:val="4AA96950"/>
    <w:rsid w:val="4AAE2A70"/>
    <w:rsid w:val="4AB645BC"/>
    <w:rsid w:val="4ABC6C05"/>
    <w:rsid w:val="4ABF720E"/>
    <w:rsid w:val="4AC264CA"/>
    <w:rsid w:val="4AD53FD1"/>
    <w:rsid w:val="4AD9307A"/>
    <w:rsid w:val="4ADF76BB"/>
    <w:rsid w:val="4AE16A23"/>
    <w:rsid w:val="4AE70821"/>
    <w:rsid w:val="4AF8553B"/>
    <w:rsid w:val="4AFC67E9"/>
    <w:rsid w:val="4AFD002E"/>
    <w:rsid w:val="4B007554"/>
    <w:rsid w:val="4B06274D"/>
    <w:rsid w:val="4B0D06CC"/>
    <w:rsid w:val="4B0F7F8F"/>
    <w:rsid w:val="4B186106"/>
    <w:rsid w:val="4B1C5D18"/>
    <w:rsid w:val="4B2228D5"/>
    <w:rsid w:val="4B2865BE"/>
    <w:rsid w:val="4B307FE4"/>
    <w:rsid w:val="4B3D6AD7"/>
    <w:rsid w:val="4B414E4E"/>
    <w:rsid w:val="4B4C1894"/>
    <w:rsid w:val="4B4E717E"/>
    <w:rsid w:val="4B5675CA"/>
    <w:rsid w:val="4B5C6F5D"/>
    <w:rsid w:val="4B5E0F27"/>
    <w:rsid w:val="4B664412"/>
    <w:rsid w:val="4B6E0A3F"/>
    <w:rsid w:val="4B6E4E16"/>
    <w:rsid w:val="4B700DB1"/>
    <w:rsid w:val="4B717749"/>
    <w:rsid w:val="4B787838"/>
    <w:rsid w:val="4B7934E1"/>
    <w:rsid w:val="4B7D61BD"/>
    <w:rsid w:val="4B865F02"/>
    <w:rsid w:val="4B8C3E7B"/>
    <w:rsid w:val="4B8C7577"/>
    <w:rsid w:val="4B942FBB"/>
    <w:rsid w:val="4B980D82"/>
    <w:rsid w:val="4B9A076E"/>
    <w:rsid w:val="4BA01AC0"/>
    <w:rsid w:val="4BB53328"/>
    <w:rsid w:val="4BB97283"/>
    <w:rsid w:val="4BBF129A"/>
    <w:rsid w:val="4BC5033F"/>
    <w:rsid w:val="4BC75ED6"/>
    <w:rsid w:val="4BD1438E"/>
    <w:rsid w:val="4BD73A90"/>
    <w:rsid w:val="4BDA73F8"/>
    <w:rsid w:val="4BDC02A6"/>
    <w:rsid w:val="4BDD219B"/>
    <w:rsid w:val="4BDD69C7"/>
    <w:rsid w:val="4BE30200"/>
    <w:rsid w:val="4BE72B2E"/>
    <w:rsid w:val="4BEB0C49"/>
    <w:rsid w:val="4BEF4EA2"/>
    <w:rsid w:val="4BF06D96"/>
    <w:rsid w:val="4BF712C5"/>
    <w:rsid w:val="4BFC429C"/>
    <w:rsid w:val="4BFE136E"/>
    <w:rsid w:val="4C003730"/>
    <w:rsid w:val="4C124170"/>
    <w:rsid w:val="4C1476A4"/>
    <w:rsid w:val="4C162619"/>
    <w:rsid w:val="4C1710D6"/>
    <w:rsid w:val="4C24087F"/>
    <w:rsid w:val="4C2835AE"/>
    <w:rsid w:val="4C3752D5"/>
    <w:rsid w:val="4C3F2608"/>
    <w:rsid w:val="4C44267F"/>
    <w:rsid w:val="4C45458F"/>
    <w:rsid w:val="4C4951B3"/>
    <w:rsid w:val="4C4E2FA9"/>
    <w:rsid w:val="4C504AF9"/>
    <w:rsid w:val="4C513763"/>
    <w:rsid w:val="4C5964D0"/>
    <w:rsid w:val="4C5A4A29"/>
    <w:rsid w:val="4C5E29FE"/>
    <w:rsid w:val="4C6858B5"/>
    <w:rsid w:val="4C696A6D"/>
    <w:rsid w:val="4C6D7A4F"/>
    <w:rsid w:val="4C792D67"/>
    <w:rsid w:val="4C7D4F23"/>
    <w:rsid w:val="4C8E3EAA"/>
    <w:rsid w:val="4C991609"/>
    <w:rsid w:val="4C9B5863"/>
    <w:rsid w:val="4CA34A95"/>
    <w:rsid w:val="4CAB4548"/>
    <w:rsid w:val="4CB5753A"/>
    <w:rsid w:val="4CB712A9"/>
    <w:rsid w:val="4CBD3A2C"/>
    <w:rsid w:val="4CC076A7"/>
    <w:rsid w:val="4CC529BE"/>
    <w:rsid w:val="4CC66DC7"/>
    <w:rsid w:val="4CC76658"/>
    <w:rsid w:val="4CC76791"/>
    <w:rsid w:val="4CCC08B2"/>
    <w:rsid w:val="4CDD2165"/>
    <w:rsid w:val="4CDE36D3"/>
    <w:rsid w:val="4CDE7AC4"/>
    <w:rsid w:val="4CDF3312"/>
    <w:rsid w:val="4CE67DE1"/>
    <w:rsid w:val="4CEE59CC"/>
    <w:rsid w:val="4CF02461"/>
    <w:rsid w:val="4CF1164A"/>
    <w:rsid w:val="4CFA7AAF"/>
    <w:rsid w:val="4CFA7F3B"/>
    <w:rsid w:val="4D0215F9"/>
    <w:rsid w:val="4D050552"/>
    <w:rsid w:val="4D062868"/>
    <w:rsid w:val="4D07721A"/>
    <w:rsid w:val="4D0B7E8F"/>
    <w:rsid w:val="4D0C74FD"/>
    <w:rsid w:val="4D0F6236"/>
    <w:rsid w:val="4D115B26"/>
    <w:rsid w:val="4D1454B6"/>
    <w:rsid w:val="4D1770D3"/>
    <w:rsid w:val="4D184249"/>
    <w:rsid w:val="4D217D86"/>
    <w:rsid w:val="4D2B743F"/>
    <w:rsid w:val="4D3160B5"/>
    <w:rsid w:val="4D32074E"/>
    <w:rsid w:val="4D3947F6"/>
    <w:rsid w:val="4D3D494A"/>
    <w:rsid w:val="4D410984"/>
    <w:rsid w:val="4D443A5F"/>
    <w:rsid w:val="4D477799"/>
    <w:rsid w:val="4D526D7C"/>
    <w:rsid w:val="4D560E09"/>
    <w:rsid w:val="4D56709A"/>
    <w:rsid w:val="4D5A4F33"/>
    <w:rsid w:val="4D61085B"/>
    <w:rsid w:val="4D617324"/>
    <w:rsid w:val="4D632E8A"/>
    <w:rsid w:val="4D655DAB"/>
    <w:rsid w:val="4D6B3828"/>
    <w:rsid w:val="4D72317E"/>
    <w:rsid w:val="4D754306"/>
    <w:rsid w:val="4D7B4665"/>
    <w:rsid w:val="4D8359B7"/>
    <w:rsid w:val="4D8A2E00"/>
    <w:rsid w:val="4D9144D6"/>
    <w:rsid w:val="4D945CC4"/>
    <w:rsid w:val="4D9562ED"/>
    <w:rsid w:val="4D961F22"/>
    <w:rsid w:val="4D975C78"/>
    <w:rsid w:val="4D9C0FDC"/>
    <w:rsid w:val="4D9E1EFE"/>
    <w:rsid w:val="4DA52871"/>
    <w:rsid w:val="4DA804BD"/>
    <w:rsid w:val="4DAF6529"/>
    <w:rsid w:val="4DB57321"/>
    <w:rsid w:val="4DB83C43"/>
    <w:rsid w:val="4DC75E04"/>
    <w:rsid w:val="4DCA2CD0"/>
    <w:rsid w:val="4DCC5732"/>
    <w:rsid w:val="4DD35C51"/>
    <w:rsid w:val="4DDE1EAC"/>
    <w:rsid w:val="4DDF5C24"/>
    <w:rsid w:val="4DE4148C"/>
    <w:rsid w:val="4DE72219"/>
    <w:rsid w:val="4DE90850"/>
    <w:rsid w:val="4DF87CD8"/>
    <w:rsid w:val="4DFB4584"/>
    <w:rsid w:val="4DFD5471"/>
    <w:rsid w:val="4E025801"/>
    <w:rsid w:val="4E063D0D"/>
    <w:rsid w:val="4E0B31BD"/>
    <w:rsid w:val="4E0E4371"/>
    <w:rsid w:val="4E101FCE"/>
    <w:rsid w:val="4E10623F"/>
    <w:rsid w:val="4E126B2F"/>
    <w:rsid w:val="4E17642E"/>
    <w:rsid w:val="4E1C0847"/>
    <w:rsid w:val="4E287F63"/>
    <w:rsid w:val="4E357C88"/>
    <w:rsid w:val="4E3917D8"/>
    <w:rsid w:val="4E465CA3"/>
    <w:rsid w:val="4E487C41"/>
    <w:rsid w:val="4E4916A1"/>
    <w:rsid w:val="4E500C56"/>
    <w:rsid w:val="4E5056C3"/>
    <w:rsid w:val="4E521385"/>
    <w:rsid w:val="4E526C72"/>
    <w:rsid w:val="4E5657B7"/>
    <w:rsid w:val="4E5A1C36"/>
    <w:rsid w:val="4E5D1B43"/>
    <w:rsid w:val="4E5E194D"/>
    <w:rsid w:val="4E5F3278"/>
    <w:rsid w:val="4E5F6EC7"/>
    <w:rsid w:val="4E780CF8"/>
    <w:rsid w:val="4E787399"/>
    <w:rsid w:val="4E813041"/>
    <w:rsid w:val="4E850346"/>
    <w:rsid w:val="4E857C56"/>
    <w:rsid w:val="4E866CBE"/>
    <w:rsid w:val="4E8F6C0B"/>
    <w:rsid w:val="4E942FA5"/>
    <w:rsid w:val="4E970723"/>
    <w:rsid w:val="4E995AAA"/>
    <w:rsid w:val="4EAE3782"/>
    <w:rsid w:val="4EB64C84"/>
    <w:rsid w:val="4EB679CA"/>
    <w:rsid w:val="4EBA23A6"/>
    <w:rsid w:val="4EC54E1A"/>
    <w:rsid w:val="4ECA6EDE"/>
    <w:rsid w:val="4ECB5982"/>
    <w:rsid w:val="4EDF3796"/>
    <w:rsid w:val="4EE07C6B"/>
    <w:rsid w:val="4EE755A4"/>
    <w:rsid w:val="4EE92C64"/>
    <w:rsid w:val="4EEC048A"/>
    <w:rsid w:val="4EEC4798"/>
    <w:rsid w:val="4EEE36A2"/>
    <w:rsid w:val="4F0A0A7E"/>
    <w:rsid w:val="4F1175DE"/>
    <w:rsid w:val="4F167271"/>
    <w:rsid w:val="4F173034"/>
    <w:rsid w:val="4F175737"/>
    <w:rsid w:val="4F1C167F"/>
    <w:rsid w:val="4F222B4D"/>
    <w:rsid w:val="4F22415D"/>
    <w:rsid w:val="4F2F2E4F"/>
    <w:rsid w:val="4F325948"/>
    <w:rsid w:val="4F350357"/>
    <w:rsid w:val="4F3C39D6"/>
    <w:rsid w:val="4F410C40"/>
    <w:rsid w:val="4F432EAC"/>
    <w:rsid w:val="4F473F09"/>
    <w:rsid w:val="4F4A4DB4"/>
    <w:rsid w:val="4F562E1D"/>
    <w:rsid w:val="4F623386"/>
    <w:rsid w:val="4F6278F2"/>
    <w:rsid w:val="4F6524A5"/>
    <w:rsid w:val="4F6603AB"/>
    <w:rsid w:val="4F6734CD"/>
    <w:rsid w:val="4F6E78C9"/>
    <w:rsid w:val="4F800F9E"/>
    <w:rsid w:val="4F8151E4"/>
    <w:rsid w:val="4F824BC4"/>
    <w:rsid w:val="4F84220D"/>
    <w:rsid w:val="4F847B70"/>
    <w:rsid w:val="4F871689"/>
    <w:rsid w:val="4F8F7A0B"/>
    <w:rsid w:val="4F9168C8"/>
    <w:rsid w:val="4F982F4F"/>
    <w:rsid w:val="4F9B56F9"/>
    <w:rsid w:val="4F9C70BB"/>
    <w:rsid w:val="4F9E77D3"/>
    <w:rsid w:val="4F9F2E5E"/>
    <w:rsid w:val="4FAA22F8"/>
    <w:rsid w:val="4FAB6890"/>
    <w:rsid w:val="4FAD2F74"/>
    <w:rsid w:val="4FB13FA2"/>
    <w:rsid w:val="4FB57E74"/>
    <w:rsid w:val="4FC3272F"/>
    <w:rsid w:val="4FC616ED"/>
    <w:rsid w:val="4FDA0F6A"/>
    <w:rsid w:val="4FE435C2"/>
    <w:rsid w:val="4FF365E2"/>
    <w:rsid w:val="4FFF2ADF"/>
    <w:rsid w:val="50055012"/>
    <w:rsid w:val="50062DC4"/>
    <w:rsid w:val="50083867"/>
    <w:rsid w:val="50100EFF"/>
    <w:rsid w:val="50101541"/>
    <w:rsid w:val="50112995"/>
    <w:rsid w:val="50146059"/>
    <w:rsid w:val="501F32AC"/>
    <w:rsid w:val="502035B4"/>
    <w:rsid w:val="50210F9C"/>
    <w:rsid w:val="5021159E"/>
    <w:rsid w:val="50272C5C"/>
    <w:rsid w:val="502B51C6"/>
    <w:rsid w:val="502C6E90"/>
    <w:rsid w:val="50313108"/>
    <w:rsid w:val="50326C49"/>
    <w:rsid w:val="503944E8"/>
    <w:rsid w:val="503C37A9"/>
    <w:rsid w:val="503E14B7"/>
    <w:rsid w:val="504B3690"/>
    <w:rsid w:val="505226DD"/>
    <w:rsid w:val="50526EF4"/>
    <w:rsid w:val="505271FA"/>
    <w:rsid w:val="505358A3"/>
    <w:rsid w:val="50544708"/>
    <w:rsid w:val="5057261F"/>
    <w:rsid w:val="506223F9"/>
    <w:rsid w:val="506D0237"/>
    <w:rsid w:val="506D4B46"/>
    <w:rsid w:val="50774BC1"/>
    <w:rsid w:val="50834D92"/>
    <w:rsid w:val="50953316"/>
    <w:rsid w:val="509842B1"/>
    <w:rsid w:val="509C733A"/>
    <w:rsid w:val="509F36DF"/>
    <w:rsid w:val="50A02266"/>
    <w:rsid w:val="50AC470D"/>
    <w:rsid w:val="50B813A5"/>
    <w:rsid w:val="50B909AE"/>
    <w:rsid w:val="50BB4726"/>
    <w:rsid w:val="50BE304E"/>
    <w:rsid w:val="50BE7899"/>
    <w:rsid w:val="50BF2E47"/>
    <w:rsid w:val="50C368BE"/>
    <w:rsid w:val="50C865A9"/>
    <w:rsid w:val="50CA2BBB"/>
    <w:rsid w:val="50D751D6"/>
    <w:rsid w:val="50DD66D9"/>
    <w:rsid w:val="50DE6B31"/>
    <w:rsid w:val="50DF3F72"/>
    <w:rsid w:val="50E0418D"/>
    <w:rsid w:val="50F47E1F"/>
    <w:rsid w:val="50FE2566"/>
    <w:rsid w:val="50FE499D"/>
    <w:rsid w:val="51025793"/>
    <w:rsid w:val="51051E45"/>
    <w:rsid w:val="51053BF3"/>
    <w:rsid w:val="51063441"/>
    <w:rsid w:val="510950F3"/>
    <w:rsid w:val="510A2349"/>
    <w:rsid w:val="510A66FC"/>
    <w:rsid w:val="510F5171"/>
    <w:rsid w:val="5111322A"/>
    <w:rsid w:val="5113193A"/>
    <w:rsid w:val="511A1496"/>
    <w:rsid w:val="511E42A9"/>
    <w:rsid w:val="51272A8A"/>
    <w:rsid w:val="512B622F"/>
    <w:rsid w:val="512F5DDF"/>
    <w:rsid w:val="513230EE"/>
    <w:rsid w:val="51374D13"/>
    <w:rsid w:val="5137529F"/>
    <w:rsid w:val="51416790"/>
    <w:rsid w:val="514B1C22"/>
    <w:rsid w:val="514D1D3B"/>
    <w:rsid w:val="514E0A28"/>
    <w:rsid w:val="51525B58"/>
    <w:rsid w:val="51597A9B"/>
    <w:rsid w:val="515E2B16"/>
    <w:rsid w:val="516910E3"/>
    <w:rsid w:val="51723D5F"/>
    <w:rsid w:val="51781B7F"/>
    <w:rsid w:val="517D025B"/>
    <w:rsid w:val="517F1381"/>
    <w:rsid w:val="5182309C"/>
    <w:rsid w:val="51823275"/>
    <w:rsid w:val="518C1C1F"/>
    <w:rsid w:val="51952E2E"/>
    <w:rsid w:val="51963D8E"/>
    <w:rsid w:val="51971C7D"/>
    <w:rsid w:val="51A712F2"/>
    <w:rsid w:val="51AF1BC6"/>
    <w:rsid w:val="51B1506B"/>
    <w:rsid w:val="51B343AB"/>
    <w:rsid w:val="51B856E0"/>
    <w:rsid w:val="51BB63CA"/>
    <w:rsid w:val="51BC69D1"/>
    <w:rsid w:val="51C67BA7"/>
    <w:rsid w:val="51CB5CF2"/>
    <w:rsid w:val="51D1154C"/>
    <w:rsid w:val="51D264E1"/>
    <w:rsid w:val="51D57A6A"/>
    <w:rsid w:val="51D60F8B"/>
    <w:rsid w:val="51D75216"/>
    <w:rsid w:val="51E06343"/>
    <w:rsid w:val="51E3724C"/>
    <w:rsid w:val="51E66AD8"/>
    <w:rsid w:val="51EB607A"/>
    <w:rsid w:val="51F10C04"/>
    <w:rsid w:val="51F249D6"/>
    <w:rsid w:val="51F24E6A"/>
    <w:rsid w:val="51F70E08"/>
    <w:rsid w:val="51F714EE"/>
    <w:rsid w:val="520C29D0"/>
    <w:rsid w:val="520E1591"/>
    <w:rsid w:val="52175A06"/>
    <w:rsid w:val="52224FAA"/>
    <w:rsid w:val="522555D2"/>
    <w:rsid w:val="52290CB4"/>
    <w:rsid w:val="52402881"/>
    <w:rsid w:val="525311D5"/>
    <w:rsid w:val="52661320"/>
    <w:rsid w:val="52664F6E"/>
    <w:rsid w:val="5270586C"/>
    <w:rsid w:val="527A14DE"/>
    <w:rsid w:val="527D2A17"/>
    <w:rsid w:val="527E1EAF"/>
    <w:rsid w:val="527E37EB"/>
    <w:rsid w:val="528338D9"/>
    <w:rsid w:val="52843EAB"/>
    <w:rsid w:val="528A2896"/>
    <w:rsid w:val="528D6710"/>
    <w:rsid w:val="52903990"/>
    <w:rsid w:val="52933E0D"/>
    <w:rsid w:val="529D37F3"/>
    <w:rsid w:val="529D59C2"/>
    <w:rsid w:val="529F29B3"/>
    <w:rsid w:val="52A62889"/>
    <w:rsid w:val="52A820CC"/>
    <w:rsid w:val="52A874A3"/>
    <w:rsid w:val="52AD3BBF"/>
    <w:rsid w:val="52AE3FA0"/>
    <w:rsid w:val="52B14033"/>
    <w:rsid w:val="52B25EF6"/>
    <w:rsid w:val="52B32AF0"/>
    <w:rsid w:val="52B43566"/>
    <w:rsid w:val="52BE760C"/>
    <w:rsid w:val="52C1181F"/>
    <w:rsid w:val="52C44E80"/>
    <w:rsid w:val="52C45064"/>
    <w:rsid w:val="52C5255A"/>
    <w:rsid w:val="52C71D6D"/>
    <w:rsid w:val="52C81A6D"/>
    <w:rsid w:val="52CA0BA9"/>
    <w:rsid w:val="52CB6FA3"/>
    <w:rsid w:val="52CD6517"/>
    <w:rsid w:val="52CE04A0"/>
    <w:rsid w:val="52D64984"/>
    <w:rsid w:val="52D92ACB"/>
    <w:rsid w:val="52DA13ED"/>
    <w:rsid w:val="52DC3133"/>
    <w:rsid w:val="52E81580"/>
    <w:rsid w:val="52E85D89"/>
    <w:rsid w:val="52EE0301"/>
    <w:rsid w:val="52EE0307"/>
    <w:rsid w:val="52EF7879"/>
    <w:rsid w:val="52F57E23"/>
    <w:rsid w:val="530347A8"/>
    <w:rsid w:val="53061DFB"/>
    <w:rsid w:val="53131D0B"/>
    <w:rsid w:val="531819A1"/>
    <w:rsid w:val="531D16E0"/>
    <w:rsid w:val="531E1D87"/>
    <w:rsid w:val="532847DC"/>
    <w:rsid w:val="5343356D"/>
    <w:rsid w:val="534B691A"/>
    <w:rsid w:val="53546E0A"/>
    <w:rsid w:val="53547D59"/>
    <w:rsid w:val="535760F6"/>
    <w:rsid w:val="535A3E93"/>
    <w:rsid w:val="535D3873"/>
    <w:rsid w:val="535F3A8F"/>
    <w:rsid w:val="536A058E"/>
    <w:rsid w:val="537625F2"/>
    <w:rsid w:val="53786887"/>
    <w:rsid w:val="53791837"/>
    <w:rsid w:val="537A6986"/>
    <w:rsid w:val="538724AF"/>
    <w:rsid w:val="53876B42"/>
    <w:rsid w:val="538C4158"/>
    <w:rsid w:val="53997B82"/>
    <w:rsid w:val="539D3DD1"/>
    <w:rsid w:val="539D6290"/>
    <w:rsid w:val="53A03969"/>
    <w:rsid w:val="53A11227"/>
    <w:rsid w:val="53A92F5C"/>
    <w:rsid w:val="53A9311B"/>
    <w:rsid w:val="53AE0C0A"/>
    <w:rsid w:val="53B67180"/>
    <w:rsid w:val="53B904F8"/>
    <w:rsid w:val="53BA0CC5"/>
    <w:rsid w:val="53BD060C"/>
    <w:rsid w:val="53BF3C96"/>
    <w:rsid w:val="53D47BA2"/>
    <w:rsid w:val="53D710AA"/>
    <w:rsid w:val="53D82F21"/>
    <w:rsid w:val="53ED3AA5"/>
    <w:rsid w:val="53F14963"/>
    <w:rsid w:val="53F36916"/>
    <w:rsid w:val="53FC659A"/>
    <w:rsid w:val="540C7047"/>
    <w:rsid w:val="541175DE"/>
    <w:rsid w:val="541F1122"/>
    <w:rsid w:val="54226686"/>
    <w:rsid w:val="5434170B"/>
    <w:rsid w:val="54383A6E"/>
    <w:rsid w:val="543A407E"/>
    <w:rsid w:val="543D3585"/>
    <w:rsid w:val="543E304D"/>
    <w:rsid w:val="54420CBA"/>
    <w:rsid w:val="544220A4"/>
    <w:rsid w:val="544E410C"/>
    <w:rsid w:val="545253A1"/>
    <w:rsid w:val="54526581"/>
    <w:rsid w:val="545F6326"/>
    <w:rsid w:val="546D203B"/>
    <w:rsid w:val="547D126C"/>
    <w:rsid w:val="54815AD6"/>
    <w:rsid w:val="54834D11"/>
    <w:rsid w:val="548A3FC9"/>
    <w:rsid w:val="548F3067"/>
    <w:rsid w:val="54967A60"/>
    <w:rsid w:val="549D7114"/>
    <w:rsid w:val="54A11674"/>
    <w:rsid w:val="54A631EB"/>
    <w:rsid w:val="54A654A5"/>
    <w:rsid w:val="54A76832"/>
    <w:rsid w:val="54AD68B4"/>
    <w:rsid w:val="54B02444"/>
    <w:rsid w:val="54B46BE6"/>
    <w:rsid w:val="54B575F6"/>
    <w:rsid w:val="54BC1B13"/>
    <w:rsid w:val="54C42CEC"/>
    <w:rsid w:val="54C70DF9"/>
    <w:rsid w:val="54CA527B"/>
    <w:rsid w:val="54D11351"/>
    <w:rsid w:val="54D1168D"/>
    <w:rsid w:val="54D264E2"/>
    <w:rsid w:val="54D960F5"/>
    <w:rsid w:val="54E446E2"/>
    <w:rsid w:val="54F402ED"/>
    <w:rsid w:val="54F97B0A"/>
    <w:rsid w:val="54FB0ADE"/>
    <w:rsid w:val="54FC6198"/>
    <w:rsid w:val="55032B54"/>
    <w:rsid w:val="55083897"/>
    <w:rsid w:val="550A228E"/>
    <w:rsid w:val="55254864"/>
    <w:rsid w:val="552B1467"/>
    <w:rsid w:val="55345504"/>
    <w:rsid w:val="553B3FF0"/>
    <w:rsid w:val="55400497"/>
    <w:rsid w:val="55502DFA"/>
    <w:rsid w:val="555262FC"/>
    <w:rsid w:val="555319D1"/>
    <w:rsid w:val="555F09E9"/>
    <w:rsid w:val="55613E55"/>
    <w:rsid w:val="556616C8"/>
    <w:rsid w:val="556B47C8"/>
    <w:rsid w:val="557442EA"/>
    <w:rsid w:val="55762F7B"/>
    <w:rsid w:val="55765516"/>
    <w:rsid w:val="557E7067"/>
    <w:rsid w:val="557F3F6A"/>
    <w:rsid w:val="55833079"/>
    <w:rsid w:val="558B51F4"/>
    <w:rsid w:val="558E46D6"/>
    <w:rsid w:val="5594592A"/>
    <w:rsid w:val="5598074E"/>
    <w:rsid w:val="559A7A2A"/>
    <w:rsid w:val="559E5231"/>
    <w:rsid w:val="55A162D3"/>
    <w:rsid w:val="55AF2380"/>
    <w:rsid w:val="55AF24DA"/>
    <w:rsid w:val="55C734F5"/>
    <w:rsid w:val="55CF657E"/>
    <w:rsid w:val="55D16941"/>
    <w:rsid w:val="55D35761"/>
    <w:rsid w:val="55DC50C5"/>
    <w:rsid w:val="55E81CD4"/>
    <w:rsid w:val="55E93715"/>
    <w:rsid w:val="55F33FA5"/>
    <w:rsid w:val="560148F8"/>
    <w:rsid w:val="561546F9"/>
    <w:rsid w:val="561616F3"/>
    <w:rsid w:val="56164AD9"/>
    <w:rsid w:val="56185C97"/>
    <w:rsid w:val="561F7F94"/>
    <w:rsid w:val="56230716"/>
    <w:rsid w:val="56252E0A"/>
    <w:rsid w:val="562863CC"/>
    <w:rsid w:val="562A0715"/>
    <w:rsid w:val="562C17E1"/>
    <w:rsid w:val="563A7A06"/>
    <w:rsid w:val="56410EA1"/>
    <w:rsid w:val="5644426C"/>
    <w:rsid w:val="56557F7C"/>
    <w:rsid w:val="566D18EB"/>
    <w:rsid w:val="566D2477"/>
    <w:rsid w:val="566E6C4C"/>
    <w:rsid w:val="56707D61"/>
    <w:rsid w:val="56754EBA"/>
    <w:rsid w:val="56780ED5"/>
    <w:rsid w:val="56794F6D"/>
    <w:rsid w:val="568702DB"/>
    <w:rsid w:val="568A2D97"/>
    <w:rsid w:val="568F468B"/>
    <w:rsid w:val="569F2D23"/>
    <w:rsid w:val="56A746C7"/>
    <w:rsid w:val="56AB014A"/>
    <w:rsid w:val="56AB04D2"/>
    <w:rsid w:val="56AF0889"/>
    <w:rsid w:val="56B848F9"/>
    <w:rsid w:val="56C2111B"/>
    <w:rsid w:val="56D7393C"/>
    <w:rsid w:val="56E03993"/>
    <w:rsid w:val="56E45187"/>
    <w:rsid w:val="56E514A1"/>
    <w:rsid w:val="56E92A63"/>
    <w:rsid w:val="56F112B1"/>
    <w:rsid w:val="56F40860"/>
    <w:rsid w:val="56F74F00"/>
    <w:rsid w:val="56F7571D"/>
    <w:rsid w:val="56FC33A3"/>
    <w:rsid w:val="570120A9"/>
    <w:rsid w:val="57075EAC"/>
    <w:rsid w:val="57076301"/>
    <w:rsid w:val="570A59B7"/>
    <w:rsid w:val="570D53A0"/>
    <w:rsid w:val="57211430"/>
    <w:rsid w:val="57270B3D"/>
    <w:rsid w:val="57272D89"/>
    <w:rsid w:val="5730608A"/>
    <w:rsid w:val="57380AFC"/>
    <w:rsid w:val="573910BE"/>
    <w:rsid w:val="573A4CC3"/>
    <w:rsid w:val="573D680E"/>
    <w:rsid w:val="573E4972"/>
    <w:rsid w:val="57411EFE"/>
    <w:rsid w:val="574511ED"/>
    <w:rsid w:val="57510C3C"/>
    <w:rsid w:val="575D1C67"/>
    <w:rsid w:val="57641ED2"/>
    <w:rsid w:val="576516CC"/>
    <w:rsid w:val="57673BAF"/>
    <w:rsid w:val="576A0C54"/>
    <w:rsid w:val="576A4F03"/>
    <w:rsid w:val="576E0591"/>
    <w:rsid w:val="5773493B"/>
    <w:rsid w:val="57776ECD"/>
    <w:rsid w:val="57794F6E"/>
    <w:rsid w:val="577E60BE"/>
    <w:rsid w:val="57802C16"/>
    <w:rsid w:val="57815E55"/>
    <w:rsid w:val="578852D2"/>
    <w:rsid w:val="57A22F47"/>
    <w:rsid w:val="57A26A67"/>
    <w:rsid w:val="57A94D69"/>
    <w:rsid w:val="57AF2218"/>
    <w:rsid w:val="57B123DF"/>
    <w:rsid w:val="57B87153"/>
    <w:rsid w:val="57BC0495"/>
    <w:rsid w:val="57BE0D2B"/>
    <w:rsid w:val="57C06A26"/>
    <w:rsid w:val="57CC7074"/>
    <w:rsid w:val="57CD4666"/>
    <w:rsid w:val="57D237D8"/>
    <w:rsid w:val="57DD31D4"/>
    <w:rsid w:val="57E502DB"/>
    <w:rsid w:val="57E76AC9"/>
    <w:rsid w:val="57EB2845"/>
    <w:rsid w:val="57F51B05"/>
    <w:rsid w:val="57F975D0"/>
    <w:rsid w:val="57FA0E5E"/>
    <w:rsid w:val="57FD35E3"/>
    <w:rsid w:val="58076D29"/>
    <w:rsid w:val="580C4B64"/>
    <w:rsid w:val="580E7831"/>
    <w:rsid w:val="580F5097"/>
    <w:rsid w:val="58100D70"/>
    <w:rsid w:val="581D0E40"/>
    <w:rsid w:val="58233747"/>
    <w:rsid w:val="582726A1"/>
    <w:rsid w:val="58313520"/>
    <w:rsid w:val="5834793C"/>
    <w:rsid w:val="58377008"/>
    <w:rsid w:val="58377264"/>
    <w:rsid w:val="58446718"/>
    <w:rsid w:val="5848705A"/>
    <w:rsid w:val="58533496"/>
    <w:rsid w:val="58647451"/>
    <w:rsid w:val="587B7D70"/>
    <w:rsid w:val="587D6916"/>
    <w:rsid w:val="58824F05"/>
    <w:rsid w:val="588E4E06"/>
    <w:rsid w:val="5894771B"/>
    <w:rsid w:val="589D2BE1"/>
    <w:rsid w:val="58A6088E"/>
    <w:rsid w:val="58B14B2F"/>
    <w:rsid w:val="58B84BA8"/>
    <w:rsid w:val="58C3061C"/>
    <w:rsid w:val="58C419FA"/>
    <w:rsid w:val="58CF08A8"/>
    <w:rsid w:val="58D83D70"/>
    <w:rsid w:val="58DE5456"/>
    <w:rsid w:val="58EB49A4"/>
    <w:rsid w:val="58F35A6F"/>
    <w:rsid w:val="58F77D70"/>
    <w:rsid w:val="58FA0CC9"/>
    <w:rsid w:val="58FF615D"/>
    <w:rsid w:val="590167CB"/>
    <w:rsid w:val="590649AC"/>
    <w:rsid w:val="59082ECE"/>
    <w:rsid w:val="59132528"/>
    <w:rsid w:val="59154BEF"/>
    <w:rsid w:val="591C41D0"/>
    <w:rsid w:val="59271BEF"/>
    <w:rsid w:val="592A19E3"/>
    <w:rsid w:val="592E635F"/>
    <w:rsid w:val="59331EA2"/>
    <w:rsid w:val="59336BFC"/>
    <w:rsid w:val="59342DF2"/>
    <w:rsid w:val="5939268C"/>
    <w:rsid w:val="593C48DB"/>
    <w:rsid w:val="59433CF0"/>
    <w:rsid w:val="59496B9F"/>
    <w:rsid w:val="594A037D"/>
    <w:rsid w:val="594D25DB"/>
    <w:rsid w:val="59582258"/>
    <w:rsid w:val="596429D6"/>
    <w:rsid w:val="59651CAE"/>
    <w:rsid w:val="597459BF"/>
    <w:rsid w:val="59752418"/>
    <w:rsid w:val="597C468B"/>
    <w:rsid w:val="597D4C6F"/>
    <w:rsid w:val="597D6C89"/>
    <w:rsid w:val="59874DF0"/>
    <w:rsid w:val="59976FEB"/>
    <w:rsid w:val="599F1E4E"/>
    <w:rsid w:val="59A00EDC"/>
    <w:rsid w:val="59A02CF1"/>
    <w:rsid w:val="59A45C36"/>
    <w:rsid w:val="59A47020"/>
    <w:rsid w:val="59A57581"/>
    <w:rsid w:val="59AB2444"/>
    <w:rsid w:val="59AC701E"/>
    <w:rsid w:val="59AD01A7"/>
    <w:rsid w:val="59AD3B63"/>
    <w:rsid w:val="59AF6DF2"/>
    <w:rsid w:val="59B6533D"/>
    <w:rsid w:val="59B941E0"/>
    <w:rsid w:val="59BC13A7"/>
    <w:rsid w:val="59C10F62"/>
    <w:rsid w:val="59C2730A"/>
    <w:rsid w:val="59C462B0"/>
    <w:rsid w:val="59C707D0"/>
    <w:rsid w:val="59C817EE"/>
    <w:rsid w:val="59CF1242"/>
    <w:rsid w:val="59CF2FF0"/>
    <w:rsid w:val="59CF317E"/>
    <w:rsid w:val="59D40607"/>
    <w:rsid w:val="59D6612D"/>
    <w:rsid w:val="59E549BE"/>
    <w:rsid w:val="59F740F1"/>
    <w:rsid w:val="59F902DA"/>
    <w:rsid w:val="59F972F7"/>
    <w:rsid w:val="5A054AED"/>
    <w:rsid w:val="5A084C52"/>
    <w:rsid w:val="5A0A5DD6"/>
    <w:rsid w:val="5A226ECE"/>
    <w:rsid w:val="5A2B27D6"/>
    <w:rsid w:val="5A2F594A"/>
    <w:rsid w:val="5A364E1D"/>
    <w:rsid w:val="5A3B264B"/>
    <w:rsid w:val="5A3E5ABB"/>
    <w:rsid w:val="5A4049FD"/>
    <w:rsid w:val="5A430D8D"/>
    <w:rsid w:val="5A5D73C6"/>
    <w:rsid w:val="5A6C32D3"/>
    <w:rsid w:val="5A6C6A91"/>
    <w:rsid w:val="5A702884"/>
    <w:rsid w:val="5A703622"/>
    <w:rsid w:val="5A796801"/>
    <w:rsid w:val="5A8126F4"/>
    <w:rsid w:val="5A814A82"/>
    <w:rsid w:val="5A9030E7"/>
    <w:rsid w:val="5A9261B6"/>
    <w:rsid w:val="5A9474D4"/>
    <w:rsid w:val="5A992AA1"/>
    <w:rsid w:val="5AA3470B"/>
    <w:rsid w:val="5AB21842"/>
    <w:rsid w:val="5AB96EC4"/>
    <w:rsid w:val="5ABA75F5"/>
    <w:rsid w:val="5AC00736"/>
    <w:rsid w:val="5ACC58A9"/>
    <w:rsid w:val="5AD87AA0"/>
    <w:rsid w:val="5AE1312B"/>
    <w:rsid w:val="5AE53EED"/>
    <w:rsid w:val="5AE56ED8"/>
    <w:rsid w:val="5AEB179F"/>
    <w:rsid w:val="5AEC28E9"/>
    <w:rsid w:val="5AF873F9"/>
    <w:rsid w:val="5AFD5CA1"/>
    <w:rsid w:val="5B0516D1"/>
    <w:rsid w:val="5B0E2BE7"/>
    <w:rsid w:val="5B194774"/>
    <w:rsid w:val="5B1F58B2"/>
    <w:rsid w:val="5B215A6F"/>
    <w:rsid w:val="5B2272B8"/>
    <w:rsid w:val="5B246C93"/>
    <w:rsid w:val="5B293FA4"/>
    <w:rsid w:val="5B3B1E10"/>
    <w:rsid w:val="5B4026A7"/>
    <w:rsid w:val="5B4A5024"/>
    <w:rsid w:val="5B4B766A"/>
    <w:rsid w:val="5B5B6A56"/>
    <w:rsid w:val="5B5E5179"/>
    <w:rsid w:val="5B686769"/>
    <w:rsid w:val="5B6F4007"/>
    <w:rsid w:val="5B7025B1"/>
    <w:rsid w:val="5B742E16"/>
    <w:rsid w:val="5B7431E3"/>
    <w:rsid w:val="5B743E4F"/>
    <w:rsid w:val="5B762465"/>
    <w:rsid w:val="5B864EEC"/>
    <w:rsid w:val="5B8655DE"/>
    <w:rsid w:val="5B887CBA"/>
    <w:rsid w:val="5B952E72"/>
    <w:rsid w:val="5B975D90"/>
    <w:rsid w:val="5B9F0154"/>
    <w:rsid w:val="5BA73307"/>
    <w:rsid w:val="5BA84FB7"/>
    <w:rsid w:val="5BAE7E46"/>
    <w:rsid w:val="5BB12742"/>
    <w:rsid w:val="5BB81E3B"/>
    <w:rsid w:val="5BC65BA5"/>
    <w:rsid w:val="5BC80610"/>
    <w:rsid w:val="5BCC3E7B"/>
    <w:rsid w:val="5BCD73CC"/>
    <w:rsid w:val="5BCF7335"/>
    <w:rsid w:val="5BD21052"/>
    <w:rsid w:val="5BE461A6"/>
    <w:rsid w:val="5BE520C5"/>
    <w:rsid w:val="5BF93486"/>
    <w:rsid w:val="5BF96C0C"/>
    <w:rsid w:val="5C001A96"/>
    <w:rsid w:val="5C050C37"/>
    <w:rsid w:val="5C0B6BEB"/>
    <w:rsid w:val="5C196691"/>
    <w:rsid w:val="5C214C1A"/>
    <w:rsid w:val="5C2D0C32"/>
    <w:rsid w:val="5C2E0656"/>
    <w:rsid w:val="5C2F4ED9"/>
    <w:rsid w:val="5C363AC4"/>
    <w:rsid w:val="5C383883"/>
    <w:rsid w:val="5C39587B"/>
    <w:rsid w:val="5C487098"/>
    <w:rsid w:val="5C5210C9"/>
    <w:rsid w:val="5C551E2B"/>
    <w:rsid w:val="5C566ADD"/>
    <w:rsid w:val="5C584FCD"/>
    <w:rsid w:val="5C5A008E"/>
    <w:rsid w:val="5C685FAD"/>
    <w:rsid w:val="5C6A2A90"/>
    <w:rsid w:val="5C6A5A44"/>
    <w:rsid w:val="5C7560D1"/>
    <w:rsid w:val="5C775CC1"/>
    <w:rsid w:val="5C782B70"/>
    <w:rsid w:val="5C807ED9"/>
    <w:rsid w:val="5C8542FE"/>
    <w:rsid w:val="5C8C5796"/>
    <w:rsid w:val="5C9028C8"/>
    <w:rsid w:val="5C9039A1"/>
    <w:rsid w:val="5C9400FE"/>
    <w:rsid w:val="5C9802BB"/>
    <w:rsid w:val="5C9E37D6"/>
    <w:rsid w:val="5C9F4BE4"/>
    <w:rsid w:val="5CA50038"/>
    <w:rsid w:val="5CAE1841"/>
    <w:rsid w:val="5CB009C2"/>
    <w:rsid w:val="5CB30E23"/>
    <w:rsid w:val="5CC02A56"/>
    <w:rsid w:val="5CC71318"/>
    <w:rsid w:val="5CC839E4"/>
    <w:rsid w:val="5CDB024C"/>
    <w:rsid w:val="5CDC0F56"/>
    <w:rsid w:val="5CE9646E"/>
    <w:rsid w:val="5CEB65B4"/>
    <w:rsid w:val="5CF30508"/>
    <w:rsid w:val="5CF60894"/>
    <w:rsid w:val="5D034955"/>
    <w:rsid w:val="5D037ACA"/>
    <w:rsid w:val="5D086B08"/>
    <w:rsid w:val="5D107877"/>
    <w:rsid w:val="5D131446"/>
    <w:rsid w:val="5D14283F"/>
    <w:rsid w:val="5D14552E"/>
    <w:rsid w:val="5D1C393A"/>
    <w:rsid w:val="5D234625"/>
    <w:rsid w:val="5D272C02"/>
    <w:rsid w:val="5D290307"/>
    <w:rsid w:val="5D32024B"/>
    <w:rsid w:val="5D3664F7"/>
    <w:rsid w:val="5D3C6BEF"/>
    <w:rsid w:val="5D3E30FA"/>
    <w:rsid w:val="5D3E7219"/>
    <w:rsid w:val="5D445352"/>
    <w:rsid w:val="5D450682"/>
    <w:rsid w:val="5D5C0CC1"/>
    <w:rsid w:val="5D666FAB"/>
    <w:rsid w:val="5D68574F"/>
    <w:rsid w:val="5D69123B"/>
    <w:rsid w:val="5D6D6DA8"/>
    <w:rsid w:val="5D722610"/>
    <w:rsid w:val="5D777C70"/>
    <w:rsid w:val="5D8104A7"/>
    <w:rsid w:val="5D897F69"/>
    <w:rsid w:val="5D8A795A"/>
    <w:rsid w:val="5DA82D4A"/>
    <w:rsid w:val="5DAD1625"/>
    <w:rsid w:val="5DAE48E5"/>
    <w:rsid w:val="5DB26EB1"/>
    <w:rsid w:val="5DB713CE"/>
    <w:rsid w:val="5DBA3C0B"/>
    <w:rsid w:val="5DC3428A"/>
    <w:rsid w:val="5DC603E7"/>
    <w:rsid w:val="5DD07337"/>
    <w:rsid w:val="5DD15915"/>
    <w:rsid w:val="5DD47EED"/>
    <w:rsid w:val="5DE036AE"/>
    <w:rsid w:val="5DE27972"/>
    <w:rsid w:val="5DE768DF"/>
    <w:rsid w:val="5DEB632A"/>
    <w:rsid w:val="5DF11787"/>
    <w:rsid w:val="5DFC2B94"/>
    <w:rsid w:val="5E044051"/>
    <w:rsid w:val="5E087C39"/>
    <w:rsid w:val="5E13621E"/>
    <w:rsid w:val="5E167DEA"/>
    <w:rsid w:val="5E2C032D"/>
    <w:rsid w:val="5E34043D"/>
    <w:rsid w:val="5E377142"/>
    <w:rsid w:val="5E48734A"/>
    <w:rsid w:val="5E4D151E"/>
    <w:rsid w:val="5E5256CF"/>
    <w:rsid w:val="5E53251C"/>
    <w:rsid w:val="5E5B4CE2"/>
    <w:rsid w:val="5E5C42A1"/>
    <w:rsid w:val="5E5F3E1C"/>
    <w:rsid w:val="5E65152B"/>
    <w:rsid w:val="5E6D2C20"/>
    <w:rsid w:val="5E6E102A"/>
    <w:rsid w:val="5E70481F"/>
    <w:rsid w:val="5E7419FA"/>
    <w:rsid w:val="5E78597B"/>
    <w:rsid w:val="5E795E0F"/>
    <w:rsid w:val="5E7A7B1D"/>
    <w:rsid w:val="5E7E6E2D"/>
    <w:rsid w:val="5E821A10"/>
    <w:rsid w:val="5E8D7C39"/>
    <w:rsid w:val="5E917AFD"/>
    <w:rsid w:val="5E93573A"/>
    <w:rsid w:val="5E966703"/>
    <w:rsid w:val="5E9E0399"/>
    <w:rsid w:val="5EA225BB"/>
    <w:rsid w:val="5EAC0285"/>
    <w:rsid w:val="5EAD5331"/>
    <w:rsid w:val="5EC609DA"/>
    <w:rsid w:val="5ED40587"/>
    <w:rsid w:val="5ED52E57"/>
    <w:rsid w:val="5ED61D18"/>
    <w:rsid w:val="5EDA5FEF"/>
    <w:rsid w:val="5EDC54EF"/>
    <w:rsid w:val="5EDD4B28"/>
    <w:rsid w:val="5EE85474"/>
    <w:rsid w:val="5EEC0B95"/>
    <w:rsid w:val="5EF00A7A"/>
    <w:rsid w:val="5EF71CFB"/>
    <w:rsid w:val="5EFC37E2"/>
    <w:rsid w:val="5F057E9B"/>
    <w:rsid w:val="5F100F52"/>
    <w:rsid w:val="5F1833F7"/>
    <w:rsid w:val="5F1C0006"/>
    <w:rsid w:val="5F1D4307"/>
    <w:rsid w:val="5F236821"/>
    <w:rsid w:val="5F294F51"/>
    <w:rsid w:val="5F3131FF"/>
    <w:rsid w:val="5F3561D8"/>
    <w:rsid w:val="5F41161E"/>
    <w:rsid w:val="5F427DC1"/>
    <w:rsid w:val="5F536A30"/>
    <w:rsid w:val="5F546472"/>
    <w:rsid w:val="5F5C0E82"/>
    <w:rsid w:val="5F5D1EB0"/>
    <w:rsid w:val="5F60136E"/>
    <w:rsid w:val="5F6319B8"/>
    <w:rsid w:val="5F695B2D"/>
    <w:rsid w:val="5F725A62"/>
    <w:rsid w:val="5F74244C"/>
    <w:rsid w:val="5F7A57AC"/>
    <w:rsid w:val="5F835B70"/>
    <w:rsid w:val="5F850849"/>
    <w:rsid w:val="5F8E1395"/>
    <w:rsid w:val="5FA17311"/>
    <w:rsid w:val="5FA42829"/>
    <w:rsid w:val="5FA67D65"/>
    <w:rsid w:val="5FA8056B"/>
    <w:rsid w:val="5FAC52BF"/>
    <w:rsid w:val="5FAC5F18"/>
    <w:rsid w:val="5FAC708D"/>
    <w:rsid w:val="5FAD0AD1"/>
    <w:rsid w:val="5FB14366"/>
    <w:rsid w:val="5FB22DDD"/>
    <w:rsid w:val="5FB919B2"/>
    <w:rsid w:val="5FBB0231"/>
    <w:rsid w:val="5FBB2CE0"/>
    <w:rsid w:val="5FC25A3B"/>
    <w:rsid w:val="5FD57842"/>
    <w:rsid w:val="5FD74889"/>
    <w:rsid w:val="5FD82DC5"/>
    <w:rsid w:val="5FE7047A"/>
    <w:rsid w:val="5FEB3422"/>
    <w:rsid w:val="5FF05FCA"/>
    <w:rsid w:val="5FF52240"/>
    <w:rsid w:val="5FFE39B6"/>
    <w:rsid w:val="60044E19"/>
    <w:rsid w:val="60135E1A"/>
    <w:rsid w:val="601C5517"/>
    <w:rsid w:val="602007E7"/>
    <w:rsid w:val="60256FE0"/>
    <w:rsid w:val="60293727"/>
    <w:rsid w:val="603875CB"/>
    <w:rsid w:val="603D3A0F"/>
    <w:rsid w:val="604E07AF"/>
    <w:rsid w:val="604F72A6"/>
    <w:rsid w:val="605133AD"/>
    <w:rsid w:val="60591013"/>
    <w:rsid w:val="605F4CE9"/>
    <w:rsid w:val="6063510D"/>
    <w:rsid w:val="606876B6"/>
    <w:rsid w:val="60723414"/>
    <w:rsid w:val="60801C8A"/>
    <w:rsid w:val="6088251F"/>
    <w:rsid w:val="608F3926"/>
    <w:rsid w:val="608F5287"/>
    <w:rsid w:val="60901C43"/>
    <w:rsid w:val="60917582"/>
    <w:rsid w:val="609A45DE"/>
    <w:rsid w:val="60AA20C1"/>
    <w:rsid w:val="60B42F40"/>
    <w:rsid w:val="60B97D8F"/>
    <w:rsid w:val="60BA195F"/>
    <w:rsid w:val="60BB6B1C"/>
    <w:rsid w:val="60C44DAC"/>
    <w:rsid w:val="60CB2763"/>
    <w:rsid w:val="60CB3E5A"/>
    <w:rsid w:val="60E162FE"/>
    <w:rsid w:val="60F647D1"/>
    <w:rsid w:val="60F75845"/>
    <w:rsid w:val="60FC0323"/>
    <w:rsid w:val="60FD5F5A"/>
    <w:rsid w:val="60FF47EC"/>
    <w:rsid w:val="610768DF"/>
    <w:rsid w:val="6108122D"/>
    <w:rsid w:val="61106CC0"/>
    <w:rsid w:val="61141C9D"/>
    <w:rsid w:val="612431D1"/>
    <w:rsid w:val="61276859"/>
    <w:rsid w:val="612B0B99"/>
    <w:rsid w:val="613025C6"/>
    <w:rsid w:val="61354081"/>
    <w:rsid w:val="613755FF"/>
    <w:rsid w:val="613D06E5"/>
    <w:rsid w:val="61416D81"/>
    <w:rsid w:val="614C3131"/>
    <w:rsid w:val="614E5428"/>
    <w:rsid w:val="61526651"/>
    <w:rsid w:val="61534507"/>
    <w:rsid w:val="615A5895"/>
    <w:rsid w:val="615D5386"/>
    <w:rsid w:val="616A05BA"/>
    <w:rsid w:val="6171498D"/>
    <w:rsid w:val="61745BFE"/>
    <w:rsid w:val="618B6904"/>
    <w:rsid w:val="618B6F18"/>
    <w:rsid w:val="619012B7"/>
    <w:rsid w:val="61902BE6"/>
    <w:rsid w:val="61917829"/>
    <w:rsid w:val="619743F4"/>
    <w:rsid w:val="61A54181"/>
    <w:rsid w:val="61A86E74"/>
    <w:rsid w:val="61AD7043"/>
    <w:rsid w:val="61B13862"/>
    <w:rsid w:val="61CC3E4D"/>
    <w:rsid w:val="61CC6481"/>
    <w:rsid w:val="61D93C9B"/>
    <w:rsid w:val="61DD38D1"/>
    <w:rsid w:val="61E31D87"/>
    <w:rsid w:val="61E654F7"/>
    <w:rsid w:val="61E868FC"/>
    <w:rsid w:val="61EB343F"/>
    <w:rsid w:val="61EE526B"/>
    <w:rsid w:val="61FD11D4"/>
    <w:rsid w:val="62036D8B"/>
    <w:rsid w:val="620C24D2"/>
    <w:rsid w:val="6210615D"/>
    <w:rsid w:val="621C0D9D"/>
    <w:rsid w:val="621F029F"/>
    <w:rsid w:val="6221742E"/>
    <w:rsid w:val="62417E90"/>
    <w:rsid w:val="624D53FA"/>
    <w:rsid w:val="6251451B"/>
    <w:rsid w:val="62536DDE"/>
    <w:rsid w:val="625642AF"/>
    <w:rsid w:val="625E3163"/>
    <w:rsid w:val="62600241"/>
    <w:rsid w:val="626A664D"/>
    <w:rsid w:val="626D784A"/>
    <w:rsid w:val="626F3D3B"/>
    <w:rsid w:val="62726160"/>
    <w:rsid w:val="62832BCA"/>
    <w:rsid w:val="62887D39"/>
    <w:rsid w:val="629D45B6"/>
    <w:rsid w:val="629E7844"/>
    <w:rsid w:val="62A30169"/>
    <w:rsid w:val="62AB6771"/>
    <w:rsid w:val="62B0051C"/>
    <w:rsid w:val="62C16E74"/>
    <w:rsid w:val="62C4198D"/>
    <w:rsid w:val="62C66907"/>
    <w:rsid w:val="62DA4BE4"/>
    <w:rsid w:val="62E111E5"/>
    <w:rsid w:val="62E21FE6"/>
    <w:rsid w:val="62EC3418"/>
    <w:rsid w:val="62FB1F5E"/>
    <w:rsid w:val="62FE04A2"/>
    <w:rsid w:val="6302572B"/>
    <w:rsid w:val="63040F2F"/>
    <w:rsid w:val="63091321"/>
    <w:rsid w:val="630C1C94"/>
    <w:rsid w:val="631852E2"/>
    <w:rsid w:val="63194117"/>
    <w:rsid w:val="631F18D2"/>
    <w:rsid w:val="63252268"/>
    <w:rsid w:val="632B39DD"/>
    <w:rsid w:val="632B5373"/>
    <w:rsid w:val="6333261A"/>
    <w:rsid w:val="63384FFE"/>
    <w:rsid w:val="6338598B"/>
    <w:rsid w:val="633A3CCF"/>
    <w:rsid w:val="633B3150"/>
    <w:rsid w:val="633C6265"/>
    <w:rsid w:val="63410D72"/>
    <w:rsid w:val="634A596F"/>
    <w:rsid w:val="634E31D8"/>
    <w:rsid w:val="635B58F5"/>
    <w:rsid w:val="635C1C78"/>
    <w:rsid w:val="635D166D"/>
    <w:rsid w:val="636C69A2"/>
    <w:rsid w:val="63747317"/>
    <w:rsid w:val="637864A7"/>
    <w:rsid w:val="637A0A5E"/>
    <w:rsid w:val="637C68D1"/>
    <w:rsid w:val="63810153"/>
    <w:rsid w:val="638C475D"/>
    <w:rsid w:val="638F2034"/>
    <w:rsid w:val="6390720A"/>
    <w:rsid w:val="6393097B"/>
    <w:rsid w:val="639A4526"/>
    <w:rsid w:val="63A40434"/>
    <w:rsid w:val="63A434A0"/>
    <w:rsid w:val="63A502AA"/>
    <w:rsid w:val="63AD3DFD"/>
    <w:rsid w:val="63B349F8"/>
    <w:rsid w:val="63B71CCE"/>
    <w:rsid w:val="63C11BFC"/>
    <w:rsid w:val="63C20D04"/>
    <w:rsid w:val="63DC4943"/>
    <w:rsid w:val="63DE2E4C"/>
    <w:rsid w:val="63E87188"/>
    <w:rsid w:val="63F4337F"/>
    <w:rsid w:val="63FB151D"/>
    <w:rsid w:val="63FB7BEE"/>
    <w:rsid w:val="64020B82"/>
    <w:rsid w:val="64020F30"/>
    <w:rsid w:val="64065DF6"/>
    <w:rsid w:val="640F75B7"/>
    <w:rsid w:val="6410506D"/>
    <w:rsid w:val="64120074"/>
    <w:rsid w:val="6417181C"/>
    <w:rsid w:val="641B4AB3"/>
    <w:rsid w:val="641D5D50"/>
    <w:rsid w:val="641E5A76"/>
    <w:rsid w:val="641F72F5"/>
    <w:rsid w:val="64212490"/>
    <w:rsid w:val="64264920"/>
    <w:rsid w:val="64284D93"/>
    <w:rsid w:val="642F4896"/>
    <w:rsid w:val="64362523"/>
    <w:rsid w:val="643644B1"/>
    <w:rsid w:val="643C3DFB"/>
    <w:rsid w:val="643E2BD3"/>
    <w:rsid w:val="643E534D"/>
    <w:rsid w:val="644B633C"/>
    <w:rsid w:val="6451339A"/>
    <w:rsid w:val="6456068A"/>
    <w:rsid w:val="645C6DD7"/>
    <w:rsid w:val="645D27B1"/>
    <w:rsid w:val="645D6C69"/>
    <w:rsid w:val="64644998"/>
    <w:rsid w:val="646709F5"/>
    <w:rsid w:val="64681A73"/>
    <w:rsid w:val="646924DB"/>
    <w:rsid w:val="64694AC9"/>
    <w:rsid w:val="646D58E0"/>
    <w:rsid w:val="6470025C"/>
    <w:rsid w:val="64745038"/>
    <w:rsid w:val="64781379"/>
    <w:rsid w:val="647A1DAB"/>
    <w:rsid w:val="647B624F"/>
    <w:rsid w:val="648B023D"/>
    <w:rsid w:val="648B779B"/>
    <w:rsid w:val="64903C06"/>
    <w:rsid w:val="64A07C97"/>
    <w:rsid w:val="64A6478B"/>
    <w:rsid w:val="64A867F8"/>
    <w:rsid w:val="64AC0894"/>
    <w:rsid w:val="64BE61AD"/>
    <w:rsid w:val="64D1157E"/>
    <w:rsid w:val="64D62315"/>
    <w:rsid w:val="64D63485"/>
    <w:rsid w:val="64D92F75"/>
    <w:rsid w:val="64DE1529"/>
    <w:rsid w:val="64E27658"/>
    <w:rsid w:val="64FE2E07"/>
    <w:rsid w:val="6503657A"/>
    <w:rsid w:val="650B0218"/>
    <w:rsid w:val="650D1CAF"/>
    <w:rsid w:val="65127C38"/>
    <w:rsid w:val="6517484E"/>
    <w:rsid w:val="651F664A"/>
    <w:rsid w:val="652266CA"/>
    <w:rsid w:val="65227A4F"/>
    <w:rsid w:val="652F0A2D"/>
    <w:rsid w:val="652F59CE"/>
    <w:rsid w:val="6534721D"/>
    <w:rsid w:val="65362175"/>
    <w:rsid w:val="653C5699"/>
    <w:rsid w:val="653D1756"/>
    <w:rsid w:val="654900FB"/>
    <w:rsid w:val="654D30E7"/>
    <w:rsid w:val="654F25D3"/>
    <w:rsid w:val="65532D27"/>
    <w:rsid w:val="655B63EE"/>
    <w:rsid w:val="655D4CDA"/>
    <w:rsid w:val="65623116"/>
    <w:rsid w:val="656627BF"/>
    <w:rsid w:val="65687859"/>
    <w:rsid w:val="656C4076"/>
    <w:rsid w:val="656D03A1"/>
    <w:rsid w:val="656D17D2"/>
    <w:rsid w:val="657713CD"/>
    <w:rsid w:val="6577655B"/>
    <w:rsid w:val="657A32D6"/>
    <w:rsid w:val="6592636B"/>
    <w:rsid w:val="65931280"/>
    <w:rsid w:val="659B722F"/>
    <w:rsid w:val="659D08D8"/>
    <w:rsid w:val="659F422A"/>
    <w:rsid w:val="65A15B32"/>
    <w:rsid w:val="65A22A7F"/>
    <w:rsid w:val="65B073B1"/>
    <w:rsid w:val="65B57D4C"/>
    <w:rsid w:val="65B63234"/>
    <w:rsid w:val="65B85B12"/>
    <w:rsid w:val="65B909B4"/>
    <w:rsid w:val="65BC08CD"/>
    <w:rsid w:val="65BF2FB7"/>
    <w:rsid w:val="65C92EDD"/>
    <w:rsid w:val="65CB5C95"/>
    <w:rsid w:val="65CD0FDC"/>
    <w:rsid w:val="65CE09EE"/>
    <w:rsid w:val="65DA149E"/>
    <w:rsid w:val="65DB7E2E"/>
    <w:rsid w:val="65DC3CB9"/>
    <w:rsid w:val="65E16585"/>
    <w:rsid w:val="65E21F00"/>
    <w:rsid w:val="65EB028C"/>
    <w:rsid w:val="65EB742A"/>
    <w:rsid w:val="65EF094D"/>
    <w:rsid w:val="65EF6597"/>
    <w:rsid w:val="65F8742B"/>
    <w:rsid w:val="65FB4F29"/>
    <w:rsid w:val="66022202"/>
    <w:rsid w:val="660309B0"/>
    <w:rsid w:val="660C5876"/>
    <w:rsid w:val="66167018"/>
    <w:rsid w:val="661C606C"/>
    <w:rsid w:val="661D7B2C"/>
    <w:rsid w:val="662533F5"/>
    <w:rsid w:val="66286C85"/>
    <w:rsid w:val="662C338C"/>
    <w:rsid w:val="662C6105"/>
    <w:rsid w:val="662D3F0C"/>
    <w:rsid w:val="66353557"/>
    <w:rsid w:val="66360279"/>
    <w:rsid w:val="663A3EE7"/>
    <w:rsid w:val="66453182"/>
    <w:rsid w:val="66583C79"/>
    <w:rsid w:val="665A5CD5"/>
    <w:rsid w:val="66605B83"/>
    <w:rsid w:val="66640C7A"/>
    <w:rsid w:val="666449C2"/>
    <w:rsid w:val="666646A6"/>
    <w:rsid w:val="666F5074"/>
    <w:rsid w:val="66765D82"/>
    <w:rsid w:val="667736A3"/>
    <w:rsid w:val="667C5ED4"/>
    <w:rsid w:val="668B6205"/>
    <w:rsid w:val="668F27D9"/>
    <w:rsid w:val="6690699C"/>
    <w:rsid w:val="6696580B"/>
    <w:rsid w:val="669A3DB2"/>
    <w:rsid w:val="669C1200"/>
    <w:rsid w:val="66A51953"/>
    <w:rsid w:val="66A650D9"/>
    <w:rsid w:val="66A75FD3"/>
    <w:rsid w:val="66A97DBA"/>
    <w:rsid w:val="66AB361E"/>
    <w:rsid w:val="66B24BAD"/>
    <w:rsid w:val="66B24E7E"/>
    <w:rsid w:val="66B3673A"/>
    <w:rsid w:val="66B4080A"/>
    <w:rsid w:val="66B905D4"/>
    <w:rsid w:val="66B91700"/>
    <w:rsid w:val="66C1412F"/>
    <w:rsid w:val="66D03F41"/>
    <w:rsid w:val="66D21400"/>
    <w:rsid w:val="66D971A4"/>
    <w:rsid w:val="66DB3E9D"/>
    <w:rsid w:val="66DD00FA"/>
    <w:rsid w:val="66F42C1D"/>
    <w:rsid w:val="66F44096"/>
    <w:rsid w:val="66F60A36"/>
    <w:rsid w:val="66FA7955"/>
    <w:rsid w:val="6706035F"/>
    <w:rsid w:val="6707199F"/>
    <w:rsid w:val="67072C08"/>
    <w:rsid w:val="67122355"/>
    <w:rsid w:val="67140294"/>
    <w:rsid w:val="67144396"/>
    <w:rsid w:val="671E3E7C"/>
    <w:rsid w:val="67206ABC"/>
    <w:rsid w:val="67272EEF"/>
    <w:rsid w:val="672E5D0F"/>
    <w:rsid w:val="67331F7A"/>
    <w:rsid w:val="67332E10"/>
    <w:rsid w:val="67340937"/>
    <w:rsid w:val="67384868"/>
    <w:rsid w:val="67397CFB"/>
    <w:rsid w:val="673E0325"/>
    <w:rsid w:val="67411078"/>
    <w:rsid w:val="674F317D"/>
    <w:rsid w:val="6754761A"/>
    <w:rsid w:val="675A11AE"/>
    <w:rsid w:val="675E59B4"/>
    <w:rsid w:val="676845DE"/>
    <w:rsid w:val="676D456A"/>
    <w:rsid w:val="676D67E6"/>
    <w:rsid w:val="676E3EF2"/>
    <w:rsid w:val="677411DA"/>
    <w:rsid w:val="67803D0D"/>
    <w:rsid w:val="67880C2D"/>
    <w:rsid w:val="67891FF6"/>
    <w:rsid w:val="67991BFE"/>
    <w:rsid w:val="679C243B"/>
    <w:rsid w:val="67A535E2"/>
    <w:rsid w:val="67A7301C"/>
    <w:rsid w:val="67A95559"/>
    <w:rsid w:val="67AB6AAA"/>
    <w:rsid w:val="67AC6406"/>
    <w:rsid w:val="67AE4BBF"/>
    <w:rsid w:val="67B242B1"/>
    <w:rsid w:val="67BA0EC2"/>
    <w:rsid w:val="67C83EA7"/>
    <w:rsid w:val="67C96AF6"/>
    <w:rsid w:val="67DE3823"/>
    <w:rsid w:val="67E16919"/>
    <w:rsid w:val="67E64431"/>
    <w:rsid w:val="67EB281D"/>
    <w:rsid w:val="67EF6A95"/>
    <w:rsid w:val="67F20F5B"/>
    <w:rsid w:val="67F55EC6"/>
    <w:rsid w:val="67FA1B80"/>
    <w:rsid w:val="67FA6EFF"/>
    <w:rsid w:val="68144D95"/>
    <w:rsid w:val="68152516"/>
    <w:rsid w:val="681F60D4"/>
    <w:rsid w:val="682C3893"/>
    <w:rsid w:val="683F123A"/>
    <w:rsid w:val="68436057"/>
    <w:rsid w:val="68490412"/>
    <w:rsid w:val="684941A9"/>
    <w:rsid w:val="684A163D"/>
    <w:rsid w:val="684B3682"/>
    <w:rsid w:val="684E4A69"/>
    <w:rsid w:val="68680F81"/>
    <w:rsid w:val="686B4A24"/>
    <w:rsid w:val="686E4211"/>
    <w:rsid w:val="686E424D"/>
    <w:rsid w:val="68717C38"/>
    <w:rsid w:val="68763A15"/>
    <w:rsid w:val="687640CE"/>
    <w:rsid w:val="687E370E"/>
    <w:rsid w:val="688B6A26"/>
    <w:rsid w:val="689031D4"/>
    <w:rsid w:val="68910A2F"/>
    <w:rsid w:val="68963137"/>
    <w:rsid w:val="689F2031"/>
    <w:rsid w:val="68A019EB"/>
    <w:rsid w:val="68A172FF"/>
    <w:rsid w:val="68A2613A"/>
    <w:rsid w:val="68A44CC5"/>
    <w:rsid w:val="68B40871"/>
    <w:rsid w:val="68B57AD4"/>
    <w:rsid w:val="68B903C5"/>
    <w:rsid w:val="68B95597"/>
    <w:rsid w:val="68C502E7"/>
    <w:rsid w:val="68C5421B"/>
    <w:rsid w:val="68CD5AEF"/>
    <w:rsid w:val="68DA2E33"/>
    <w:rsid w:val="68DE733A"/>
    <w:rsid w:val="68E03F04"/>
    <w:rsid w:val="68E10BEE"/>
    <w:rsid w:val="68E114F2"/>
    <w:rsid w:val="68F4037D"/>
    <w:rsid w:val="68FA490F"/>
    <w:rsid w:val="68FB0C3A"/>
    <w:rsid w:val="69035C29"/>
    <w:rsid w:val="690E375A"/>
    <w:rsid w:val="6911051C"/>
    <w:rsid w:val="69144C46"/>
    <w:rsid w:val="691751DE"/>
    <w:rsid w:val="69186260"/>
    <w:rsid w:val="6919739A"/>
    <w:rsid w:val="691E189E"/>
    <w:rsid w:val="69231689"/>
    <w:rsid w:val="693275D5"/>
    <w:rsid w:val="69340297"/>
    <w:rsid w:val="69343F33"/>
    <w:rsid w:val="693B054D"/>
    <w:rsid w:val="693E76AF"/>
    <w:rsid w:val="69426968"/>
    <w:rsid w:val="69436F2C"/>
    <w:rsid w:val="69473733"/>
    <w:rsid w:val="694774FF"/>
    <w:rsid w:val="694C640B"/>
    <w:rsid w:val="695232F6"/>
    <w:rsid w:val="695F72BA"/>
    <w:rsid w:val="69673F37"/>
    <w:rsid w:val="696C4EA3"/>
    <w:rsid w:val="696F17AC"/>
    <w:rsid w:val="69714FA5"/>
    <w:rsid w:val="697B0051"/>
    <w:rsid w:val="697C7EC1"/>
    <w:rsid w:val="698603DC"/>
    <w:rsid w:val="698B2497"/>
    <w:rsid w:val="698E1D27"/>
    <w:rsid w:val="69987965"/>
    <w:rsid w:val="699A328A"/>
    <w:rsid w:val="699D4130"/>
    <w:rsid w:val="699D6C67"/>
    <w:rsid w:val="69AD11FF"/>
    <w:rsid w:val="69BD4348"/>
    <w:rsid w:val="69BE2697"/>
    <w:rsid w:val="69BE5A22"/>
    <w:rsid w:val="69BF2F7D"/>
    <w:rsid w:val="69C65FD0"/>
    <w:rsid w:val="69C67F6C"/>
    <w:rsid w:val="69CC297C"/>
    <w:rsid w:val="69CC30A8"/>
    <w:rsid w:val="69D67007"/>
    <w:rsid w:val="69D7213B"/>
    <w:rsid w:val="69DB6B23"/>
    <w:rsid w:val="69DD7D9E"/>
    <w:rsid w:val="69DE1B61"/>
    <w:rsid w:val="69DF3FC1"/>
    <w:rsid w:val="69E22807"/>
    <w:rsid w:val="69E420D3"/>
    <w:rsid w:val="69EB45E0"/>
    <w:rsid w:val="69F07FAE"/>
    <w:rsid w:val="69FA1B39"/>
    <w:rsid w:val="69FD0B82"/>
    <w:rsid w:val="6A0D5967"/>
    <w:rsid w:val="6A1202B5"/>
    <w:rsid w:val="6A1322C3"/>
    <w:rsid w:val="6A2417B9"/>
    <w:rsid w:val="6A2B078F"/>
    <w:rsid w:val="6A351BBE"/>
    <w:rsid w:val="6A3811E8"/>
    <w:rsid w:val="6A3A3B0F"/>
    <w:rsid w:val="6A3F7D9A"/>
    <w:rsid w:val="6A4372E5"/>
    <w:rsid w:val="6A5341AF"/>
    <w:rsid w:val="6A63387F"/>
    <w:rsid w:val="6A6379E6"/>
    <w:rsid w:val="6A6514AF"/>
    <w:rsid w:val="6A672AFE"/>
    <w:rsid w:val="6A791CA8"/>
    <w:rsid w:val="6A7C083A"/>
    <w:rsid w:val="6A7F011B"/>
    <w:rsid w:val="6A813E93"/>
    <w:rsid w:val="6A845731"/>
    <w:rsid w:val="6A8A50D1"/>
    <w:rsid w:val="6A8E369A"/>
    <w:rsid w:val="6A9343B3"/>
    <w:rsid w:val="6AAD06D7"/>
    <w:rsid w:val="6ABD5AC3"/>
    <w:rsid w:val="6AC47E99"/>
    <w:rsid w:val="6AC74C5A"/>
    <w:rsid w:val="6ACD16CA"/>
    <w:rsid w:val="6AD273F7"/>
    <w:rsid w:val="6AD41A83"/>
    <w:rsid w:val="6AE27277"/>
    <w:rsid w:val="6AE34CA7"/>
    <w:rsid w:val="6AE84659"/>
    <w:rsid w:val="6AED1147"/>
    <w:rsid w:val="6B067730"/>
    <w:rsid w:val="6B125236"/>
    <w:rsid w:val="6B1D6B63"/>
    <w:rsid w:val="6B20309C"/>
    <w:rsid w:val="6B210A01"/>
    <w:rsid w:val="6B23725F"/>
    <w:rsid w:val="6B2D5950"/>
    <w:rsid w:val="6B35059A"/>
    <w:rsid w:val="6B357B4C"/>
    <w:rsid w:val="6B38141F"/>
    <w:rsid w:val="6B3E0D64"/>
    <w:rsid w:val="6B3E4E9A"/>
    <w:rsid w:val="6B4510F8"/>
    <w:rsid w:val="6B465CCC"/>
    <w:rsid w:val="6B473287"/>
    <w:rsid w:val="6B492FA0"/>
    <w:rsid w:val="6B532EFE"/>
    <w:rsid w:val="6B5673BA"/>
    <w:rsid w:val="6B596BBE"/>
    <w:rsid w:val="6B666391"/>
    <w:rsid w:val="6B6721B9"/>
    <w:rsid w:val="6B681DAE"/>
    <w:rsid w:val="6B6B308B"/>
    <w:rsid w:val="6B6D0775"/>
    <w:rsid w:val="6B7900F7"/>
    <w:rsid w:val="6B7A4956"/>
    <w:rsid w:val="6B7C357C"/>
    <w:rsid w:val="6B7F0D94"/>
    <w:rsid w:val="6B8206F2"/>
    <w:rsid w:val="6B865812"/>
    <w:rsid w:val="6B933BBB"/>
    <w:rsid w:val="6B95409A"/>
    <w:rsid w:val="6B954626"/>
    <w:rsid w:val="6B974D2E"/>
    <w:rsid w:val="6B986562"/>
    <w:rsid w:val="6BA8544F"/>
    <w:rsid w:val="6BAB71D3"/>
    <w:rsid w:val="6BAC1189"/>
    <w:rsid w:val="6BAC43D7"/>
    <w:rsid w:val="6BB822DC"/>
    <w:rsid w:val="6BC0415C"/>
    <w:rsid w:val="6BCA3618"/>
    <w:rsid w:val="6BCF3C1A"/>
    <w:rsid w:val="6BD10A2F"/>
    <w:rsid w:val="6BD8100E"/>
    <w:rsid w:val="6BE25F3B"/>
    <w:rsid w:val="6BE40987"/>
    <w:rsid w:val="6BE91CF0"/>
    <w:rsid w:val="6BEC7739"/>
    <w:rsid w:val="6BEE27E7"/>
    <w:rsid w:val="6BEE5558"/>
    <w:rsid w:val="6BF80129"/>
    <w:rsid w:val="6BFC0004"/>
    <w:rsid w:val="6BFD1C3F"/>
    <w:rsid w:val="6C000248"/>
    <w:rsid w:val="6C031215"/>
    <w:rsid w:val="6C180827"/>
    <w:rsid w:val="6C1B46BB"/>
    <w:rsid w:val="6C1C7A64"/>
    <w:rsid w:val="6C1E695B"/>
    <w:rsid w:val="6C23218C"/>
    <w:rsid w:val="6C28098A"/>
    <w:rsid w:val="6C2B5936"/>
    <w:rsid w:val="6C3167A1"/>
    <w:rsid w:val="6C333924"/>
    <w:rsid w:val="6C355BFC"/>
    <w:rsid w:val="6C3E7F33"/>
    <w:rsid w:val="6C41208A"/>
    <w:rsid w:val="6C450881"/>
    <w:rsid w:val="6C4572B8"/>
    <w:rsid w:val="6C4C3CF9"/>
    <w:rsid w:val="6C4E742E"/>
    <w:rsid w:val="6C563089"/>
    <w:rsid w:val="6C6273AB"/>
    <w:rsid w:val="6C636E09"/>
    <w:rsid w:val="6C670AEC"/>
    <w:rsid w:val="6C6E066F"/>
    <w:rsid w:val="6C700663"/>
    <w:rsid w:val="6C7506A3"/>
    <w:rsid w:val="6C7577C2"/>
    <w:rsid w:val="6C7B5EC3"/>
    <w:rsid w:val="6C83293F"/>
    <w:rsid w:val="6C85596C"/>
    <w:rsid w:val="6C8B30CE"/>
    <w:rsid w:val="6C91557B"/>
    <w:rsid w:val="6C9226BF"/>
    <w:rsid w:val="6C982439"/>
    <w:rsid w:val="6C983716"/>
    <w:rsid w:val="6C9C2625"/>
    <w:rsid w:val="6CAD5A24"/>
    <w:rsid w:val="6CAF2DAC"/>
    <w:rsid w:val="6CBB5ED0"/>
    <w:rsid w:val="6CBE4020"/>
    <w:rsid w:val="6CCB7CF7"/>
    <w:rsid w:val="6CD7423E"/>
    <w:rsid w:val="6CDC431E"/>
    <w:rsid w:val="6CE26CAA"/>
    <w:rsid w:val="6CE8485E"/>
    <w:rsid w:val="6CE93F71"/>
    <w:rsid w:val="6CF83396"/>
    <w:rsid w:val="6CFA2346"/>
    <w:rsid w:val="6D047403"/>
    <w:rsid w:val="6D090F6A"/>
    <w:rsid w:val="6D0F39D8"/>
    <w:rsid w:val="6D121576"/>
    <w:rsid w:val="6D1845AE"/>
    <w:rsid w:val="6D194506"/>
    <w:rsid w:val="6D1F1741"/>
    <w:rsid w:val="6D212275"/>
    <w:rsid w:val="6D2467F8"/>
    <w:rsid w:val="6D466E0C"/>
    <w:rsid w:val="6D476DF6"/>
    <w:rsid w:val="6D4C112F"/>
    <w:rsid w:val="6D4D6B34"/>
    <w:rsid w:val="6D526F61"/>
    <w:rsid w:val="6D5477C0"/>
    <w:rsid w:val="6D564056"/>
    <w:rsid w:val="6D6130ED"/>
    <w:rsid w:val="6D6F2500"/>
    <w:rsid w:val="6D7301C9"/>
    <w:rsid w:val="6D75204A"/>
    <w:rsid w:val="6D894F96"/>
    <w:rsid w:val="6D8F571C"/>
    <w:rsid w:val="6D91154C"/>
    <w:rsid w:val="6D9B0849"/>
    <w:rsid w:val="6D9E3A5E"/>
    <w:rsid w:val="6D9F07AE"/>
    <w:rsid w:val="6DA950DB"/>
    <w:rsid w:val="6DBB5AAA"/>
    <w:rsid w:val="6DBD1686"/>
    <w:rsid w:val="6DC71B14"/>
    <w:rsid w:val="6DCC0D2D"/>
    <w:rsid w:val="6DD02F19"/>
    <w:rsid w:val="6DD06488"/>
    <w:rsid w:val="6DD7199D"/>
    <w:rsid w:val="6DE02641"/>
    <w:rsid w:val="6DE42A39"/>
    <w:rsid w:val="6DEE5118"/>
    <w:rsid w:val="6DEF6212"/>
    <w:rsid w:val="6DF27014"/>
    <w:rsid w:val="6DF30BD1"/>
    <w:rsid w:val="6E185FCD"/>
    <w:rsid w:val="6E1C5E51"/>
    <w:rsid w:val="6E263E98"/>
    <w:rsid w:val="6E376A98"/>
    <w:rsid w:val="6E386F5E"/>
    <w:rsid w:val="6E4C415B"/>
    <w:rsid w:val="6E5122CF"/>
    <w:rsid w:val="6E570751"/>
    <w:rsid w:val="6E5A500E"/>
    <w:rsid w:val="6E5C4E98"/>
    <w:rsid w:val="6E5F7947"/>
    <w:rsid w:val="6E60658B"/>
    <w:rsid w:val="6E695896"/>
    <w:rsid w:val="6E6C01DF"/>
    <w:rsid w:val="6E6D7C27"/>
    <w:rsid w:val="6E6F77A5"/>
    <w:rsid w:val="6E701332"/>
    <w:rsid w:val="6E7B483B"/>
    <w:rsid w:val="6E800B96"/>
    <w:rsid w:val="6E830D30"/>
    <w:rsid w:val="6E8566BA"/>
    <w:rsid w:val="6E89512C"/>
    <w:rsid w:val="6E8965D6"/>
    <w:rsid w:val="6E8C0511"/>
    <w:rsid w:val="6E931F11"/>
    <w:rsid w:val="6E9E7F0F"/>
    <w:rsid w:val="6EA13C94"/>
    <w:rsid w:val="6EAB7815"/>
    <w:rsid w:val="6EAC5E7F"/>
    <w:rsid w:val="6EB23337"/>
    <w:rsid w:val="6EBD6814"/>
    <w:rsid w:val="6EC27080"/>
    <w:rsid w:val="6EC45E24"/>
    <w:rsid w:val="6EC65B99"/>
    <w:rsid w:val="6EC70CB8"/>
    <w:rsid w:val="6ECB4229"/>
    <w:rsid w:val="6ED17AA0"/>
    <w:rsid w:val="6EDF73DA"/>
    <w:rsid w:val="6EE964AB"/>
    <w:rsid w:val="6EEB2FC1"/>
    <w:rsid w:val="6EF52B6E"/>
    <w:rsid w:val="6EF535E4"/>
    <w:rsid w:val="6EF67243"/>
    <w:rsid w:val="6EFC72F9"/>
    <w:rsid w:val="6F077D96"/>
    <w:rsid w:val="6F0926A9"/>
    <w:rsid w:val="6F0A790D"/>
    <w:rsid w:val="6F1902C5"/>
    <w:rsid w:val="6F1A312E"/>
    <w:rsid w:val="6F1E116D"/>
    <w:rsid w:val="6F23376B"/>
    <w:rsid w:val="6F26325B"/>
    <w:rsid w:val="6F276B55"/>
    <w:rsid w:val="6F301887"/>
    <w:rsid w:val="6F3323F9"/>
    <w:rsid w:val="6F3D7BA9"/>
    <w:rsid w:val="6F4206A3"/>
    <w:rsid w:val="6F453A40"/>
    <w:rsid w:val="6F4E5FC7"/>
    <w:rsid w:val="6F4F749B"/>
    <w:rsid w:val="6F502A4C"/>
    <w:rsid w:val="6F577232"/>
    <w:rsid w:val="6F5D1962"/>
    <w:rsid w:val="6F5E1880"/>
    <w:rsid w:val="6F641BAE"/>
    <w:rsid w:val="6F6C292D"/>
    <w:rsid w:val="6F72024E"/>
    <w:rsid w:val="6F7C2AD5"/>
    <w:rsid w:val="6F7E2AA0"/>
    <w:rsid w:val="6F80296B"/>
    <w:rsid w:val="6F852BA1"/>
    <w:rsid w:val="6F8C07AA"/>
    <w:rsid w:val="6F8F414B"/>
    <w:rsid w:val="6F991C7F"/>
    <w:rsid w:val="6F9C1661"/>
    <w:rsid w:val="6FA10237"/>
    <w:rsid w:val="6FA37BAD"/>
    <w:rsid w:val="6FA85EF5"/>
    <w:rsid w:val="6FA939CB"/>
    <w:rsid w:val="6FAA1FAA"/>
    <w:rsid w:val="6FAE367A"/>
    <w:rsid w:val="6FAF4A0F"/>
    <w:rsid w:val="6FBA3679"/>
    <w:rsid w:val="6FBD596D"/>
    <w:rsid w:val="6FC15642"/>
    <w:rsid w:val="6FC33788"/>
    <w:rsid w:val="6FC87C51"/>
    <w:rsid w:val="6FD21659"/>
    <w:rsid w:val="6FD34E20"/>
    <w:rsid w:val="6FE74798"/>
    <w:rsid w:val="6FE969BF"/>
    <w:rsid w:val="6FF27251"/>
    <w:rsid w:val="6FF75CA4"/>
    <w:rsid w:val="6FF86614"/>
    <w:rsid w:val="6FFF2140"/>
    <w:rsid w:val="70013535"/>
    <w:rsid w:val="700F3CEF"/>
    <w:rsid w:val="701F16FA"/>
    <w:rsid w:val="7020074B"/>
    <w:rsid w:val="702748A7"/>
    <w:rsid w:val="7028216C"/>
    <w:rsid w:val="703302EF"/>
    <w:rsid w:val="703E6382"/>
    <w:rsid w:val="704654AA"/>
    <w:rsid w:val="70475BC3"/>
    <w:rsid w:val="704A19BF"/>
    <w:rsid w:val="704B7320"/>
    <w:rsid w:val="70513018"/>
    <w:rsid w:val="705328B2"/>
    <w:rsid w:val="705362D1"/>
    <w:rsid w:val="70553DF8"/>
    <w:rsid w:val="705636CC"/>
    <w:rsid w:val="705B79C3"/>
    <w:rsid w:val="705C5D84"/>
    <w:rsid w:val="705C716E"/>
    <w:rsid w:val="705D334D"/>
    <w:rsid w:val="70645294"/>
    <w:rsid w:val="70677D76"/>
    <w:rsid w:val="70714C60"/>
    <w:rsid w:val="70774F92"/>
    <w:rsid w:val="70792530"/>
    <w:rsid w:val="70797815"/>
    <w:rsid w:val="708B6483"/>
    <w:rsid w:val="708C533F"/>
    <w:rsid w:val="708E0945"/>
    <w:rsid w:val="70903082"/>
    <w:rsid w:val="70967F6C"/>
    <w:rsid w:val="70A1195B"/>
    <w:rsid w:val="70B02AFF"/>
    <w:rsid w:val="70B2620E"/>
    <w:rsid w:val="70BB2883"/>
    <w:rsid w:val="70BF3967"/>
    <w:rsid w:val="70C25FEB"/>
    <w:rsid w:val="70C745CA"/>
    <w:rsid w:val="70DA4D9D"/>
    <w:rsid w:val="70E64EC1"/>
    <w:rsid w:val="70E73F46"/>
    <w:rsid w:val="70FA297E"/>
    <w:rsid w:val="70FA499F"/>
    <w:rsid w:val="70FE03BA"/>
    <w:rsid w:val="70FF1C74"/>
    <w:rsid w:val="7101188A"/>
    <w:rsid w:val="71045FFA"/>
    <w:rsid w:val="710F66E1"/>
    <w:rsid w:val="71143B8A"/>
    <w:rsid w:val="711448F7"/>
    <w:rsid w:val="7128357B"/>
    <w:rsid w:val="712E2478"/>
    <w:rsid w:val="712E5B76"/>
    <w:rsid w:val="71331318"/>
    <w:rsid w:val="71377B98"/>
    <w:rsid w:val="7141589B"/>
    <w:rsid w:val="714B3B81"/>
    <w:rsid w:val="714D5BA5"/>
    <w:rsid w:val="71566EC1"/>
    <w:rsid w:val="71597917"/>
    <w:rsid w:val="715E59A7"/>
    <w:rsid w:val="715F3600"/>
    <w:rsid w:val="71633699"/>
    <w:rsid w:val="716C2D64"/>
    <w:rsid w:val="71721DB0"/>
    <w:rsid w:val="71776F63"/>
    <w:rsid w:val="717D2CFB"/>
    <w:rsid w:val="718740B7"/>
    <w:rsid w:val="71916474"/>
    <w:rsid w:val="7193322E"/>
    <w:rsid w:val="71975A88"/>
    <w:rsid w:val="719A0DD7"/>
    <w:rsid w:val="71A21432"/>
    <w:rsid w:val="71A243D5"/>
    <w:rsid w:val="71A86FFA"/>
    <w:rsid w:val="71B763EC"/>
    <w:rsid w:val="71B87BFC"/>
    <w:rsid w:val="71BB4E1E"/>
    <w:rsid w:val="71BF2E91"/>
    <w:rsid w:val="71CA0007"/>
    <w:rsid w:val="71CA1EC1"/>
    <w:rsid w:val="71D51046"/>
    <w:rsid w:val="71E2790D"/>
    <w:rsid w:val="71E650F8"/>
    <w:rsid w:val="71E74F23"/>
    <w:rsid w:val="71E86FC2"/>
    <w:rsid w:val="71F34F09"/>
    <w:rsid w:val="71FB277D"/>
    <w:rsid w:val="71FC0C50"/>
    <w:rsid w:val="720226F5"/>
    <w:rsid w:val="72055131"/>
    <w:rsid w:val="72072549"/>
    <w:rsid w:val="721675B7"/>
    <w:rsid w:val="72181E17"/>
    <w:rsid w:val="722F2426"/>
    <w:rsid w:val="72394DEB"/>
    <w:rsid w:val="723A7C99"/>
    <w:rsid w:val="724858A3"/>
    <w:rsid w:val="724A4585"/>
    <w:rsid w:val="724C169E"/>
    <w:rsid w:val="7256691C"/>
    <w:rsid w:val="72574E94"/>
    <w:rsid w:val="725D2801"/>
    <w:rsid w:val="72636F80"/>
    <w:rsid w:val="72637731"/>
    <w:rsid w:val="726805DE"/>
    <w:rsid w:val="726E73F3"/>
    <w:rsid w:val="727D3192"/>
    <w:rsid w:val="727E4734"/>
    <w:rsid w:val="72851BFC"/>
    <w:rsid w:val="728F6586"/>
    <w:rsid w:val="72907968"/>
    <w:rsid w:val="7291124D"/>
    <w:rsid w:val="72A252EE"/>
    <w:rsid w:val="72A52A32"/>
    <w:rsid w:val="72A703A1"/>
    <w:rsid w:val="72AD4ED3"/>
    <w:rsid w:val="72BC28CE"/>
    <w:rsid w:val="72D103AA"/>
    <w:rsid w:val="72D73775"/>
    <w:rsid w:val="72E32665"/>
    <w:rsid w:val="72E422B0"/>
    <w:rsid w:val="72E727FA"/>
    <w:rsid w:val="72F83CCF"/>
    <w:rsid w:val="730A4900"/>
    <w:rsid w:val="730B4C41"/>
    <w:rsid w:val="730E4732"/>
    <w:rsid w:val="73137151"/>
    <w:rsid w:val="73147D6A"/>
    <w:rsid w:val="731735E6"/>
    <w:rsid w:val="731964AC"/>
    <w:rsid w:val="73244C47"/>
    <w:rsid w:val="732540EB"/>
    <w:rsid w:val="732579C4"/>
    <w:rsid w:val="732950C8"/>
    <w:rsid w:val="732B35B2"/>
    <w:rsid w:val="732F0751"/>
    <w:rsid w:val="73314C47"/>
    <w:rsid w:val="733572B0"/>
    <w:rsid w:val="73393162"/>
    <w:rsid w:val="733C5A7A"/>
    <w:rsid w:val="73421BB1"/>
    <w:rsid w:val="73436002"/>
    <w:rsid w:val="7348083F"/>
    <w:rsid w:val="73511323"/>
    <w:rsid w:val="735311C9"/>
    <w:rsid w:val="735A7EFD"/>
    <w:rsid w:val="73640708"/>
    <w:rsid w:val="73651751"/>
    <w:rsid w:val="73681BF5"/>
    <w:rsid w:val="736C6E76"/>
    <w:rsid w:val="736D7A5B"/>
    <w:rsid w:val="737119D5"/>
    <w:rsid w:val="73725505"/>
    <w:rsid w:val="7375143E"/>
    <w:rsid w:val="737E37EE"/>
    <w:rsid w:val="73811C6B"/>
    <w:rsid w:val="73813156"/>
    <w:rsid w:val="738327A1"/>
    <w:rsid w:val="7383602F"/>
    <w:rsid w:val="738A200A"/>
    <w:rsid w:val="739C05EC"/>
    <w:rsid w:val="739E4F47"/>
    <w:rsid w:val="739F4CEB"/>
    <w:rsid w:val="73A36F60"/>
    <w:rsid w:val="73A81128"/>
    <w:rsid w:val="73AB55B6"/>
    <w:rsid w:val="73AC20BC"/>
    <w:rsid w:val="73B3752D"/>
    <w:rsid w:val="73BC6FB6"/>
    <w:rsid w:val="73BC7DCF"/>
    <w:rsid w:val="73C549DD"/>
    <w:rsid w:val="73C66D55"/>
    <w:rsid w:val="73C80071"/>
    <w:rsid w:val="73ED11A4"/>
    <w:rsid w:val="73EE68C5"/>
    <w:rsid w:val="73EF7DB5"/>
    <w:rsid w:val="73F0094D"/>
    <w:rsid w:val="73F86087"/>
    <w:rsid w:val="74083905"/>
    <w:rsid w:val="740B1A0D"/>
    <w:rsid w:val="740B5D45"/>
    <w:rsid w:val="74107850"/>
    <w:rsid w:val="74166EE1"/>
    <w:rsid w:val="7417064D"/>
    <w:rsid w:val="74257F85"/>
    <w:rsid w:val="74330E81"/>
    <w:rsid w:val="74336611"/>
    <w:rsid w:val="743D22C4"/>
    <w:rsid w:val="743F386D"/>
    <w:rsid w:val="7443665D"/>
    <w:rsid w:val="74460566"/>
    <w:rsid w:val="744918F6"/>
    <w:rsid w:val="744F5002"/>
    <w:rsid w:val="74515897"/>
    <w:rsid w:val="74525446"/>
    <w:rsid w:val="74591A20"/>
    <w:rsid w:val="745A402C"/>
    <w:rsid w:val="745D351C"/>
    <w:rsid w:val="746D2D49"/>
    <w:rsid w:val="747351CD"/>
    <w:rsid w:val="747533B4"/>
    <w:rsid w:val="74806AF8"/>
    <w:rsid w:val="7483518C"/>
    <w:rsid w:val="749327C3"/>
    <w:rsid w:val="74944F3F"/>
    <w:rsid w:val="7495089F"/>
    <w:rsid w:val="749709EA"/>
    <w:rsid w:val="74A968D2"/>
    <w:rsid w:val="74B026BC"/>
    <w:rsid w:val="74BB6E1B"/>
    <w:rsid w:val="74BD2567"/>
    <w:rsid w:val="74C60570"/>
    <w:rsid w:val="74CD020E"/>
    <w:rsid w:val="74D75775"/>
    <w:rsid w:val="74D853D0"/>
    <w:rsid w:val="74DB0643"/>
    <w:rsid w:val="74E06734"/>
    <w:rsid w:val="74EE3F2F"/>
    <w:rsid w:val="74F920A2"/>
    <w:rsid w:val="74FA74AE"/>
    <w:rsid w:val="74FF0E11"/>
    <w:rsid w:val="750D66AE"/>
    <w:rsid w:val="750F7C4B"/>
    <w:rsid w:val="7510728E"/>
    <w:rsid w:val="75122A96"/>
    <w:rsid w:val="751A116C"/>
    <w:rsid w:val="752D2252"/>
    <w:rsid w:val="75436915"/>
    <w:rsid w:val="755A5D34"/>
    <w:rsid w:val="755E6B2C"/>
    <w:rsid w:val="75612E8C"/>
    <w:rsid w:val="756B645F"/>
    <w:rsid w:val="75727F8C"/>
    <w:rsid w:val="757759BB"/>
    <w:rsid w:val="75792336"/>
    <w:rsid w:val="757D431E"/>
    <w:rsid w:val="75825F86"/>
    <w:rsid w:val="758C4102"/>
    <w:rsid w:val="75957DB3"/>
    <w:rsid w:val="759E0CE9"/>
    <w:rsid w:val="75A51B21"/>
    <w:rsid w:val="75A758D0"/>
    <w:rsid w:val="75A847D4"/>
    <w:rsid w:val="75A86778"/>
    <w:rsid w:val="75B2299C"/>
    <w:rsid w:val="75B37393"/>
    <w:rsid w:val="75B85A11"/>
    <w:rsid w:val="75BF7059"/>
    <w:rsid w:val="75C06197"/>
    <w:rsid w:val="75CA76AB"/>
    <w:rsid w:val="75D0670B"/>
    <w:rsid w:val="75D86337"/>
    <w:rsid w:val="75D91027"/>
    <w:rsid w:val="75DE7C24"/>
    <w:rsid w:val="75E43E49"/>
    <w:rsid w:val="75EB6E1B"/>
    <w:rsid w:val="75EC2630"/>
    <w:rsid w:val="75EF1396"/>
    <w:rsid w:val="75F145C2"/>
    <w:rsid w:val="75F32D07"/>
    <w:rsid w:val="75FD61D2"/>
    <w:rsid w:val="7601057E"/>
    <w:rsid w:val="76064A1F"/>
    <w:rsid w:val="76146B01"/>
    <w:rsid w:val="7615066E"/>
    <w:rsid w:val="761B49ED"/>
    <w:rsid w:val="761F7C33"/>
    <w:rsid w:val="761F7C96"/>
    <w:rsid w:val="76311C78"/>
    <w:rsid w:val="76323996"/>
    <w:rsid w:val="76373F94"/>
    <w:rsid w:val="763A3ABC"/>
    <w:rsid w:val="765242F7"/>
    <w:rsid w:val="76540FD1"/>
    <w:rsid w:val="765C6756"/>
    <w:rsid w:val="76711323"/>
    <w:rsid w:val="7675555E"/>
    <w:rsid w:val="767603DF"/>
    <w:rsid w:val="767B0330"/>
    <w:rsid w:val="76813313"/>
    <w:rsid w:val="76821B46"/>
    <w:rsid w:val="768229A0"/>
    <w:rsid w:val="76836277"/>
    <w:rsid w:val="76841B13"/>
    <w:rsid w:val="769777E5"/>
    <w:rsid w:val="769E5F6F"/>
    <w:rsid w:val="76A76C88"/>
    <w:rsid w:val="76AC235E"/>
    <w:rsid w:val="76AF33B0"/>
    <w:rsid w:val="76B8148D"/>
    <w:rsid w:val="76BA0E58"/>
    <w:rsid w:val="76BC0FD4"/>
    <w:rsid w:val="76C547D3"/>
    <w:rsid w:val="76CA670E"/>
    <w:rsid w:val="76CF197B"/>
    <w:rsid w:val="76D27EFB"/>
    <w:rsid w:val="76D508FD"/>
    <w:rsid w:val="76D50B34"/>
    <w:rsid w:val="76D60E98"/>
    <w:rsid w:val="76D73366"/>
    <w:rsid w:val="76DD5D8F"/>
    <w:rsid w:val="76E13BA4"/>
    <w:rsid w:val="76E22AB3"/>
    <w:rsid w:val="76E638E0"/>
    <w:rsid w:val="77004592"/>
    <w:rsid w:val="770251D2"/>
    <w:rsid w:val="7708097D"/>
    <w:rsid w:val="770A67AF"/>
    <w:rsid w:val="77154CF8"/>
    <w:rsid w:val="77203387"/>
    <w:rsid w:val="772B7660"/>
    <w:rsid w:val="772C4170"/>
    <w:rsid w:val="772F2C3B"/>
    <w:rsid w:val="773306AE"/>
    <w:rsid w:val="773D39B5"/>
    <w:rsid w:val="774866E8"/>
    <w:rsid w:val="774B3887"/>
    <w:rsid w:val="77502310"/>
    <w:rsid w:val="775260C5"/>
    <w:rsid w:val="77536BB7"/>
    <w:rsid w:val="77564513"/>
    <w:rsid w:val="775B2785"/>
    <w:rsid w:val="77602FC0"/>
    <w:rsid w:val="77647A3A"/>
    <w:rsid w:val="7767567E"/>
    <w:rsid w:val="776D7169"/>
    <w:rsid w:val="777B3509"/>
    <w:rsid w:val="777D2EF5"/>
    <w:rsid w:val="777E0767"/>
    <w:rsid w:val="778D63EE"/>
    <w:rsid w:val="7797127E"/>
    <w:rsid w:val="779F0D4A"/>
    <w:rsid w:val="77A2369A"/>
    <w:rsid w:val="77A44A88"/>
    <w:rsid w:val="77B07B65"/>
    <w:rsid w:val="77B20C3C"/>
    <w:rsid w:val="77BA7D2D"/>
    <w:rsid w:val="77BB59E0"/>
    <w:rsid w:val="77C21BAD"/>
    <w:rsid w:val="77C55394"/>
    <w:rsid w:val="77CB4678"/>
    <w:rsid w:val="77CD3E88"/>
    <w:rsid w:val="77DA0776"/>
    <w:rsid w:val="77E17C21"/>
    <w:rsid w:val="77E30CC3"/>
    <w:rsid w:val="77E634A7"/>
    <w:rsid w:val="77E972D4"/>
    <w:rsid w:val="77EB18C5"/>
    <w:rsid w:val="77FC724F"/>
    <w:rsid w:val="77FF289B"/>
    <w:rsid w:val="78001AEF"/>
    <w:rsid w:val="78005AC0"/>
    <w:rsid w:val="780463BD"/>
    <w:rsid w:val="780879A1"/>
    <w:rsid w:val="780D0C6C"/>
    <w:rsid w:val="78131046"/>
    <w:rsid w:val="78136924"/>
    <w:rsid w:val="78194D5D"/>
    <w:rsid w:val="781A7934"/>
    <w:rsid w:val="781B2C8F"/>
    <w:rsid w:val="782020F4"/>
    <w:rsid w:val="782A09D9"/>
    <w:rsid w:val="782B2239"/>
    <w:rsid w:val="783103E9"/>
    <w:rsid w:val="783454ED"/>
    <w:rsid w:val="783A55A4"/>
    <w:rsid w:val="783F5079"/>
    <w:rsid w:val="784D3606"/>
    <w:rsid w:val="784E69AF"/>
    <w:rsid w:val="78530F24"/>
    <w:rsid w:val="78552288"/>
    <w:rsid w:val="785637E9"/>
    <w:rsid w:val="785F536B"/>
    <w:rsid w:val="785F7754"/>
    <w:rsid w:val="787258A5"/>
    <w:rsid w:val="78762AE6"/>
    <w:rsid w:val="78767391"/>
    <w:rsid w:val="78770683"/>
    <w:rsid w:val="7877507D"/>
    <w:rsid w:val="78793251"/>
    <w:rsid w:val="787A10D0"/>
    <w:rsid w:val="787C3218"/>
    <w:rsid w:val="78835694"/>
    <w:rsid w:val="788C5745"/>
    <w:rsid w:val="788F055D"/>
    <w:rsid w:val="78974216"/>
    <w:rsid w:val="789901FE"/>
    <w:rsid w:val="78AD22F7"/>
    <w:rsid w:val="78BA0845"/>
    <w:rsid w:val="78BB077D"/>
    <w:rsid w:val="78BD22F1"/>
    <w:rsid w:val="78BE1364"/>
    <w:rsid w:val="78BF59CE"/>
    <w:rsid w:val="78C45D02"/>
    <w:rsid w:val="78E33283"/>
    <w:rsid w:val="78EE552B"/>
    <w:rsid w:val="78F002A8"/>
    <w:rsid w:val="78F63DD4"/>
    <w:rsid w:val="78FC7964"/>
    <w:rsid w:val="7905396D"/>
    <w:rsid w:val="79066F25"/>
    <w:rsid w:val="79100D13"/>
    <w:rsid w:val="791C4D2D"/>
    <w:rsid w:val="7922774F"/>
    <w:rsid w:val="7923282E"/>
    <w:rsid w:val="79276B05"/>
    <w:rsid w:val="79286182"/>
    <w:rsid w:val="792A7832"/>
    <w:rsid w:val="79343267"/>
    <w:rsid w:val="793752AC"/>
    <w:rsid w:val="79456A3E"/>
    <w:rsid w:val="794669D3"/>
    <w:rsid w:val="7947493B"/>
    <w:rsid w:val="794E5C17"/>
    <w:rsid w:val="794F2472"/>
    <w:rsid w:val="79556C16"/>
    <w:rsid w:val="79584247"/>
    <w:rsid w:val="795E412D"/>
    <w:rsid w:val="7968353F"/>
    <w:rsid w:val="796A100E"/>
    <w:rsid w:val="796E10C6"/>
    <w:rsid w:val="79700799"/>
    <w:rsid w:val="797057FE"/>
    <w:rsid w:val="79734421"/>
    <w:rsid w:val="798902DE"/>
    <w:rsid w:val="79907C4E"/>
    <w:rsid w:val="799677A5"/>
    <w:rsid w:val="79975AB1"/>
    <w:rsid w:val="799875F6"/>
    <w:rsid w:val="79A057D2"/>
    <w:rsid w:val="79B742FA"/>
    <w:rsid w:val="79BA0DDA"/>
    <w:rsid w:val="79BE6387"/>
    <w:rsid w:val="79C042EA"/>
    <w:rsid w:val="79C12663"/>
    <w:rsid w:val="79C2574F"/>
    <w:rsid w:val="79C913B2"/>
    <w:rsid w:val="79CA5A16"/>
    <w:rsid w:val="79DA31B1"/>
    <w:rsid w:val="79DC2089"/>
    <w:rsid w:val="79DE2C2A"/>
    <w:rsid w:val="79F41B44"/>
    <w:rsid w:val="79F72F74"/>
    <w:rsid w:val="79F75648"/>
    <w:rsid w:val="7A035C90"/>
    <w:rsid w:val="7A0A6F13"/>
    <w:rsid w:val="7A143182"/>
    <w:rsid w:val="7A1512F4"/>
    <w:rsid w:val="7A1950DB"/>
    <w:rsid w:val="7A1A36E3"/>
    <w:rsid w:val="7A21704F"/>
    <w:rsid w:val="7A2659CF"/>
    <w:rsid w:val="7A267B67"/>
    <w:rsid w:val="7A2C3979"/>
    <w:rsid w:val="7A37456E"/>
    <w:rsid w:val="7A390514"/>
    <w:rsid w:val="7A465E66"/>
    <w:rsid w:val="7A4D4F83"/>
    <w:rsid w:val="7A5C585F"/>
    <w:rsid w:val="7A6259E6"/>
    <w:rsid w:val="7A672BD8"/>
    <w:rsid w:val="7A68155D"/>
    <w:rsid w:val="7A6D61E2"/>
    <w:rsid w:val="7A7010D8"/>
    <w:rsid w:val="7A7A7EDE"/>
    <w:rsid w:val="7A7E7141"/>
    <w:rsid w:val="7A7F42F7"/>
    <w:rsid w:val="7A84302D"/>
    <w:rsid w:val="7A86021F"/>
    <w:rsid w:val="7A875E1C"/>
    <w:rsid w:val="7A8F4124"/>
    <w:rsid w:val="7A943D7D"/>
    <w:rsid w:val="7A965738"/>
    <w:rsid w:val="7AA55E20"/>
    <w:rsid w:val="7AAD0AD9"/>
    <w:rsid w:val="7AAD77DB"/>
    <w:rsid w:val="7AB30B9A"/>
    <w:rsid w:val="7AB4605F"/>
    <w:rsid w:val="7AB50C2A"/>
    <w:rsid w:val="7AB85E6F"/>
    <w:rsid w:val="7AC10BF1"/>
    <w:rsid w:val="7AC35BF4"/>
    <w:rsid w:val="7AC439F8"/>
    <w:rsid w:val="7AC53893"/>
    <w:rsid w:val="7ACB7653"/>
    <w:rsid w:val="7ACC098C"/>
    <w:rsid w:val="7ACC3D02"/>
    <w:rsid w:val="7AD402F3"/>
    <w:rsid w:val="7AD920E6"/>
    <w:rsid w:val="7AEA15E0"/>
    <w:rsid w:val="7AEA62DF"/>
    <w:rsid w:val="7AF208C8"/>
    <w:rsid w:val="7AF31E92"/>
    <w:rsid w:val="7AF83CFD"/>
    <w:rsid w:val="7B002BB2"/>
    <w:rsid w:val="7B035EA0"/>
    <w:rsid w:val="7B062A7D"/>
    <w:rsid w:val="7B092F7C"/>
    <w:rsid w:val="7B105975"/>
    <w:rsid w:val="7B13647D"/>
    <w:rsid w:val="7B1535FC"/>
    <w:rsid w:val="7B171866"/>
    <w:rsid w:val="7B2252E6"/>
    <w:rsid w:val="7B257605"/>
    <w:rsid w:val="7B27008E"/>
    <w:rsid w:val="7B3C4232"/>
    <w:rsid w:val="7B4303C9"/>
    <w:rsid w:val="7B442DBA"/>
    <w:rsid w:val="7B472B20"/>
    <w:rsid w:val="7B4C7E96"/>
    <w:rsid w:val="7B4E50CF"/>
    <w:rsid w:val="7B510D35"/>
    <w:rsid w:val="7B510DB3"/>
    <w:rsid w:val="7B51340D"/>
    <w:rsid w:val="7B534D03"/>
    <w:rsid w:val="7B5C1AD7"/>
    <w:rsid w:val="7B5C1B3B"/>
    <w:rsid w:val="7B5D6C33"/>
    <w:rsid w:val="7B5F7760"/>
    <w:rsid w:val="7B767318"/>
    <w:rsid w:val="7B7A2D3C"/>
    <w:rsid w:val="7B805244"/>
    <w:rsid w:val="7B8419F8"/>
    <w:rsid w:val="7B8440BF"/>
    <w:rsid w:val="7B8D0F98"/>
    <w:rsid w:val="7B9003DA"/>
    <w:rsid w:val="7B9302C0"/>
    <w:rsid w:val="7B9427B7"/>
    <w:rsid w:val="7B956E63"/>
    <w:rsid w:val="7B9F2773"/>
    <w:rsid w:val="7BA372CF"/>
    <w:rsid w:val="7BA60B4B"/>
    <w:rsid w:val="7BAB29F0"/>
    <w:rsid w:val="7BAD6BCB"/>
    <w:rsid w:val="7BB10411"/>
    <w:rsid w:val="7BB400CE"/>
    <w:rsid w:val="7BB61D01"/>
    <w:rsid w:val="7BBE5349"/>
    <w:rsid w:val="7BCB1412"/>
    <w:rsid w:val="7BCB4D4F"/>
    <w:rsid w:val="7BCE78E1"/>
    <w:rsid w:val="7BD209F2"/>
    <w:rsid w:val="7BD63036"/>
    <w:rsid w:val="7BDF54FA"/>
    <w:rsid w:val="7BE90669"/>
    <w:rsid w:val="7C021D63"/>
    <w:rsid w:val="7C063131"/>
    <w:rsid w:val="7C101F62"/>
    <w:rsid w:val="7C121D87"/>
    <w:rsid w:val="7C132EC2"/>
    <w:rsid w:val="7C17424B"/>
    <w:rsid w:val="7C191320"/>
    <w:rsid w:val="7C1D5D53"/>
    <w:rsid w:val="7C246D74"/>
    <w:rsid w:val="7C355C97"/>
    <w:rsid w:val="7C37216E"/>
    <w:rsid w:val="7C3D4040"/>
    <w:rsid w:val="7C40092F"/>
    <w:rsid w:val="7C41420C"/>
    <w:rsid w:val="7C454889"/>
    <w:rsid w:val="7C46400D"/>
    <w:rsid w:val="7C4648C1"/>
    <w:rsid w:val="7C507604"/>
    <w:rsid w:val="7C606BB1"/>
    <w:rsid w:val="7C6604EE"/>
    <w:rsid w:val="7C662B35"/>
    <w:rsid w:val="7C697CC2"/>
    <w:rsid w:val="7C782756"/>
    <w:rsid w:val="7C7D3129"/>
    <w:rsid w:val="7C84313F"/>
    <w:rsid w:val="7C902833"/>
    <w:rsid w:val="7C9251F7"/>
    <w:rsid w:val="7C94071F"/>
    <w:rsid w:val="7C975798"/>
    <w:rsid w:val="7C97739E"/>
    <w:rsid w:val="7C9F6428"/>
    <w:rsid w:val="7CB233AA"/>
    <w:rsid w:val="7CB36444"/>
    <w:rsid w:val="7CB60672"/>
    <w:rsid w:val="7CB83DD0"/>
    <w:rsid w:val="7CC53420"/>
    <w:rsid w:val="7CCD2F68"/>
    <w:rsid w:val="7CD50A1F"/>
    <w:rsid w:val="7CD73E6F"/>
    <w:rsid w:val="7CD8653A"/>
    <w:rsid w:val="7CDF415F"/>
    <w:rsid w:val="7CEC5AE4"/>
    <w:rsid w:val="7CF053CA"/>
    <w:rsid w:val="7CF206FA"/>
    <w:rsid w:val="7CFA4D1B"/>
    <w:rsid w:val="7CFF74FD"/>
    <w:rsid w:val="7D001F55"/>
    <w:rsid w:val="7D0050EB"/>
    <w:rsid w:val="7D013991"/>
    <w:rsid w:val="7D0658B4"/>
    <w:rsid w:val="7D072B09"/>
    <w:rsid w:val="7D080889"/>
    <w:rsid w:val="7D216A97"/>
    <w:rsid w:val="7D2403F6"/>
    <w:rsid w:val="7D336C15"/>
    <w:rsid w:val="7D4A6A89"/>
    <w:rsid w:val="7D561557"/>
    <w:rsid w:val="7D5A1809"/>
    <w:rsid w:val="7D640779"/>
    <w:rsid w:val="7D6513F2"/>
    <w:rsid w:val="7D87623B"/>
    <w:rsid w:val="7D8B495A"/>
    <w:rsid w:val="7D8C609C"/>
    <w:rsid w:val="7D925637"/>
    <w:rsid w:val="7D9C3A9E"/>
    <w:rsid w:val="7D9F2B56"/>
    <w:rsid w:val="7DAA3AC1"/>
    <w:rsid w:val="7DAB2F22"/>
    <w:rsid w:val="7DAC4660"/>
    <w:rsid w:val="7DB01837"/>
    <w:rsid w:val="7DB3215D"/>
    <w:rsid w:val="7DB96D90"/>
    <w:rsid w:val="7DC557A7"/>
    <w:rsid w:val="7DC91981"/>
    <w:rsid w:val="7DCB273D"/>
    <w:rsid w:val="7DCE076E"/>
    <w:rsid w:val="7DCF22DF"/>
    <w:rsid w:val="7DD20D98"/>
    <w:rsid w:val="7DD42076"/>
    <w:rsid w:val="7DD45665"/>
    <w:rsid w:val="7DDD085F"/>
    <w:rsid w:val="7DE013C3"/>
    <w:rsid w:val="7DE35497"/>
    <w:rsid w:val="7DE63734"/>
    <w:rsid w:val="7DEC3DB3"/>
    <w:rsid w:val="7DFD29E7"/>
    <w:rsid w:val="7DFD3DE7"/>
    <w:rsid w:val="7E0340E3"/>
    <w:rsid w:val="7E0C72A7"/>
    <w:rsid w:val="7E0E1504"/>
    <w:rsid w:val="7E1068AD"/>
    <w:rsid w:val="7E1A3354"/>
    <w:rsid w:val="7E1D1412"/>
    <w:rsid w:val="7E262D1A"/>
    <w:rsid w:val="7E3D5D54"/>
    <w:rsid w:val="7E445120"/>
    <w:rsid w:val="7E454A83"/>
    <w:rsid w:val="7E486D4A"/>
    <w:rsid w:val="7E4876AF"/>
    <w:rsid w:val="7E517EAE"/>
    <w:rsid w:val="7E543940"/>
    <w:rsid w:val="7E56175B"/>
    <w:rsid w:val="7E581989"/>
    <w:rsid w:val="7E651595"/>
    <w:rsid w:val="7E656261"/>
    <w:rsid w:val="7E69428C"/>
    <w:rsid w:val="7E6B1F11"/>
    <w:rsid w:val="7E6E5139"/>
    <w:rsid w:val="7E705088"/>
    <w:rsid w:val="7E761B3B"/>
    <w:rsid w:val="7E81026B"/>
    <w:rsid w:val="7E935007"/>
    <w:rsid w:val="7E9D6604"/>
    <w:rsid w:val="7EC1742C"/>
    <w:rsid w:val="7ED73B7E"/>
    <w:rsid w:val="7EF173E1"/>
    <w:rsid w:val="7EF46ED2"/>
    <w:rsid w:val="7F020DD4"/>
    <w:rsid w:val="7F057A2A"/>
    <w:rsid w:val="7F070033"/>
    <w:rsid w:val="7F072F4B"/>
    <w:rsid w:val="7F084ACC"/>
    <w:rsid w:val="7F0D0BD2"/>
    <w:rsid w:val="7F10114A"/>
    <w:rsid w:val="7F1848C8"/>
    <w:rsid w:val="7F1C0D12"/>
    <w:rsid w:val="7F1C4EB2"/>
    <w:rsid w:val="7F211349"/>
    <w:rsid w:val="7F272E03"/>
    <w:rsid w:val="7F2E528F"/>
    <w:rsid w:val="7F323BCF"/>
    <w:rsid w:val="7F3A01F4"/>
    <w:rsid w:val="7F415352"/>
    <w:rsid w:val="7F426FA6"/>
    <w:rsid w:val="7F485479"/>
    <w:rsid w:val="7F486BDD"/>
    <w:rsid w:val="7F4C795A"/>
    <w:rsid w:val="7F4E1577"/>
    <w:rsid w:val="7F5349BF"/>
    <w:rsid w:val="7F547198"/>
    <w:rsid w:val="7F58451F"/>
    <w:rsid w:val="7F617B4A"/>
    <w:rsid w:val="7F651B7D"/>
    <w:rsid w:val="7F6536DB"/>
    <w:rsid w:val="7F6D71C0"/>
    <w:rsid w:val="7F720800"/>
    <w:rsid w:val="7F754370"/>
    <w:rsid w:val="7F7B22F2"/>
    <w:rsid w:val="7F81726E"/>
    <w:rsid w:val="7F871946"/>
    <w:rsid w:val="7F8C333B"/>
    <w:rsid w:val="7F8D215B"/>
    <w:rsid w:val="7F957325"/>
    <w:rsid w:val="7F997B6B"/>
    <w:rsid w:val="7FA405F3"/>
    <w:rsid w:val="7FA80184"/>
    <w:rsid w:val="7FAA0174"/>
    <w:rsid w:val="7FAE382A"/>
    <w:rsid w:val="7FC578DC"/>
    <w:rsid w:val="7FC66319"/>
    <w:rsid w:val="7FC70268"/>
    <w:rsid w:val="7FCC5153"/>
    <w:rsid w:val="7FD0468B"/>
    <w:rsid w:val="7FD9337D"/>
    <w:rsid w:val="7FDA3561"/>
    <w:rsid w:val="7FDD34C2"/>
    <w:rsid w:val="7FDF36DE"/>
    <w:rsid w:val="7FF91DD5"/>
    <w:rsid w:val="7FF9388A"/>
    <w:rsid w:val="7FFB57F7"/>
    <w:rsid w:val="7FFC42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102"/>
    <w:qFormat/>
    <w:uiPriority w:val="0"/>
    <w:pPr>
      <w:keepNext/>
      <w:keepLines/>
      <w:spacing w:before="260" w:after="260" w:line="360" w:lineRule="auto"/>
      <w:ind w:firstLine="643"/>
      <w:outlineLvl w:val="1"/>
    </w:pPr>
    <w:rPr>
      <w:rFonts w:ascii="Arial" w:hAnsi="宋体" w:eastAsia="黑体" w:cs="宋体"/>
      <w:sz w:val="24"/>
      <w:szCs w:val="24"/>
    </w:rPr>
  </w:style>
  <w:style w:type="paragraph" w:styleId="4">
    <w:name w:val="heading 3"/>
    <w:basedOn w:val="1"/>
    <w:next w:val="1"/>
    <w:link w:val="106"/>
    <w:qFormat/>
    <w:uiPriority w:val="0"/>
    <w:pPr>
      <w:keepNext/>
      <w:keepLines/>
      <w:spacing w:line="360" w:lineRule="auto"/>
      <w:ind w:firstLine="480"/>
      <w:outlineLvl w:val="2"/>
    </w:pPr>
    <w:rPr>
      <w:rFonts w:ascii="宋体" w:hAnsi="宋体" w:cs="宋体"/>
      <w:b/>
      <w:sz w:val="24"/>
      <w:szCs w:val="24"/>
    </w:rPr>
  </w:style>
  <w:style w:type="paragraph" w:styleId="5">
    <w:name w:val="heading 4"/>
    <w:basedOn w:val="1"/>
    <w:next w:val="1"/>
    <w:qFormat/>
    <w:uiPriority w:val="0"/>
    <w:pPr>
      <w:spacing w:before="280" w:after="290" w:line="372" w:lineRule="auto"/>
      <w:outlineLvl w:val="3"/>
    </w:p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39"/>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83"/>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next w:val="1"/>
    <w:link w:val="85"/>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Block Text"/>
    <w:basedOn w:val="1"/>
    <w:qFormat/>
    <w:uiPriority w:val="0"/>
    <w:pPr>
      <w:spacing w:after="120"/>
      <w:ind w:left="1440" w:leftChars="700" w:right="1440" w:rightChars="700"/>
    </w:p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39"/>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39"/>
    <w:pPr>
      <w:ind w:left="2940" w:leftChars="1400"/>
    </w:pPr>
  </w:style>
  <w:style w:type="paragraph" w:styleId="33">
    <w:name w:val="Date"/>
    <w:basedOn w:val="1"/>
    <w:next w:val="1"/>
    <w:link w:val="111"/>
    <w:qFormat/>
    <w:uiPriority w:val="0"/>
  </w:style>
  <w:style w:type="paragraph" w:styleId="34">
    <w:name w:val="Body Text Indent 2"/>
    <w:basedOn w:val="1"/>
    <w:link w:val="80"/>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118"/>
    <w:qFormat/>
    <w:uiPriority w:val="99"/>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39"/>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39"/>
    <w:pPr>
      <w:ind w:left="1260" w:leftChars="600"/>
    </w:pPr>
  </w:style>
  <w:style w:type="paragraph" w:styleId="41">
    <w:name w:val="footnote text"/>
    <w:basedOn w:val="1"/>
    <w:link w:val="91"/>
    <w:qFormat/>
    <w:uiPriority w:val="0"/>
    <w:pPr>
      <w:spacing w:line="360" w:lineRule="auto"/>
    </w:pPr>
    <w:rPr>
      <w:sz w:val="18"/>
    </w:rPr>
  </w:style>
  <w:style w:type="paragraph" w:styleId="42">
    <w:name w:val="toc 6"/>
    <w:basedOn w:val="1"/>
    <w:next w:val="1"/>
    <w:qFormat/>
    <w:uiPriority w:val="39"/>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39"/>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HTML Preformatted"/>
    <w:basedOn w:val="1"/>
    <w:qFormat/>
    <w:uiPriority w:val="0"/>
    <w:rPr>
      <w:rFonts w:ascii="Courier New" w:hAnsi="Courier New"/>
      <w:sz w:val="20"/>
    </w:rPr>
  </w:style>
  <w:style w:type="paragraph" w:styleId="52">
    <w:name w:val="Normal (Web)"/>
    <w:basedOn w:val="1"/>
    <w:qFormat/>
    <w:uiPriority w:val="99"/>
    <w:pPr>
      <w:widowControl/>
      <w:spacing w:before="100" w:beforeAutospacing="1" w:after="100" w:afterAutospacing="1"/>
      <w:jc w:val="left"/>
    </w:pPr>
    <w:rPr>
      <w:rFonts w:ascii="宋体" w:hAnsi="宋体"/>
      <w:kern w:val="0"/>
      <w:sz w:val="24"/>
    </w:rPr>
  </w:style>
  <w:style w:type="paragraph" w:styleId="53">
    <w:name w:val="List Continue 3"/>
    <w:basedOn w:val="1"/>
    <w:qFormat/>
    <w:uiPriority w:val="0"/>
    <w:pPr>
      <w:adjustRightInd w:val="0"/>
      <w:snapToGrid w:val="0"/>
      <w:spacing w:after="12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qFormat/>
    <w:uiPriority w:val="0"/>
    <w:pPr>
      <w:widowControl/>
      <w:spacing w:after="240" w:line="360" w:lineRule="auto"/>
      <w:jc w:val="center"/>
    </w:pPr>
    <w:rPr>
      <w:rFonts w:ascii="Arial" w:hAnsi="Arial"/>
      <w:b/>
      <w:smallCaps/>
      <w:kern w:val="28"/>
      <w:sz w:val="36"/>
      <w:lang w:eastAsia="en-US"/>
    </w:rPr>
  </w:style>
  <w:style w:type="paragraph" w:styleId="56">
    <w:name w:val="annotation subject"/>
    <w:basedOn w:val="19"/>
    <w:next w:val="19"/>
    <w:link w:val="82"/>
    <w:qFormat/>
    <w:uiPriority w:val="0"/>
    <w:pPr>
      <w:adjustRightInd/>
      <w:spacing w:line="240" w:lineRule="auto"/>
      <w:textAlignment w:val="auto"/>
    </w:pPr>
  </w:style>
  <w:style w:type="paragraph" w:styleId="57">
    <w:name w:val="Body Text First Indent"/>
    <w:basedOn w:val="1"/>
    <w:next w:val="58"/>
    <w:qFormat/>
    <w:uiPriority w:val="0"/>
    <w:pPr>
      <w:spacing w:line="360" w:lineRule="auto"/>
      <w:ind w:firstLine="420"/>
    </w:pPr>
    <w:rPr>
      <w:rFonts w:ascii="宋体" w:hAnsi="宋体"/>
      <w:sz w:val="24"/>
    </w:rPr>
  </w:style>
  <w:style w:type="paragraph" w:styleId="58">
    <w:name w:val="Body Text First Indent 2"/>
    <w:basedOn w:val="23"/>
    <w:next w:val="1"/>
    <w:link w:val="109"/>
    <w:qFormat/>
    <w:uiPriority w:val="0"/>
    <w:pPr>
      <w:spacing w:after="120" w:line="240" w:lineRule="auto"/>
      <w:ind w:left="420" w:leftChars="200" w:firstLine="420" w:firstLineChars="200"/>
    </w:pPr>
  </w:style>
  <w:style w:type="table" w:styleId="60">
    <w:name w:val="Table Grid"/>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qFormat/>
    <w:uiPriority w:val="0"/>
    <w:rPr>
      <w:b/>
    </w:rPr>
  </w:style>
  <w:style w:type="character" w:styleId="63">
    <w:name w:val="page number"/>
    <w:basedOn w:val="61"/>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paragraph" w:customStyle="1" w:styleId="69">
    <w:name w:val="Default"/>
    <w:next w:val="70"/>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7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71">
    <w:name w:val="Quote"/>
    <w:basedOn w:val="1"/>
    <w:next w:val="1"/>
    <w:qFormat/>
    <w:uiPriority w:val="0"/>
    <w:pPr>
      <w:wordWrap w:val="0"/>
      <w:spacing w:before="200" w:after="160"/>
      <w:ind w:left="864" w:right="864"/>
      <w:jc w:val="center"/>
    </w:pPr>
    <w:rPr>
      <w:rFonts w:ascii="Times New Roman" w:hAnsi="Times New Roman"/>
      <w:i/>
      <w:sz w:val="21"/>
    </w:rPr>
  </w:style>
  <w:style w:type="paragraph" w:customStyle="1" w:styleId="72">
    <w:name w:val="Quote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73">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4">
    <w:name w:val="标书正文1"/>
    <w:basedOn w:val="1"/>
    <w:qFormat/>
    <w:uiPriority w:val="0"/>
    <w:pPr>
      <w:spacing w:line="520" w:lineRule="exact"/>
      <w:ind w:firstLine="640" w:firstLineChars="200"/>
    </w:pPr>
    <w:rPr>
      <w:rFonts w:ascii="Times New Roman" w:hAnsi="Times New Roman"/>
    </w:rPr>
  </w:style>
  <w:style w:type="character" w:customStyle="1" w:styleId="75">
    <w:name w:val="Char Char7"/>
    <w:qFormat/>
    <w:uiPriority w:val="0"/>
    <w:rPr>
      <w:rFonts w:ascii="宋体" w:hAnsi="宋体" w:eastAsia="宋体"/>
      <w:kern w:val="2"/>
      <w:sz w:val="28"/>
    </w:rPr>
  </w:style>
  <w:style w:type="character" w:customStyle="1" w:styleId="76">
    <w:name w:val="font91"/>
    <w:qFormat/>
    <w:uiPriority w:val="0"/>
    <w:rPr>
      <w:rFonts w:hint="eastAsia" w:ascii="宋体" w:hAnsi="宋体" w:eastAsia="宋体" w:cs="宋体"/>
      <w:color w:val="000000"/>
      <w:sz w:val="20"/>
      <w:szCs w:val="20"/>
      <w:u w:val="none"/>
    </w:rPr>
  </w:style>
  <w:style w:type="character" w:customStyle="1" w:styleId="77">
    <w:name w:val="未命名11"/>
    <w:qFormat/>
    <w:uiPriority w:val="0"/>
    <w:rPr>
      <w:color w:val="77FFFF"/>
      <w:sz w:val="24"/>
    </w:rPr>
  </w:style>
  <w:style w:type="character" w:customStyle="1" w:styleId="78">
    <w:name w:val="font51"/>
    <w:qFormat/>
    <w:uiPriority w:val="0"/>
    <w:rPr>
      <w:rFonts w:hint="eastAsia" w:ascii="宋体" w:hAnsi="宋体" w:eastAsia="宋体" w:cs="宋体"/>
      <w:color w:val="000000"/>
      <w:sz w:val="20"/>
      <w:szCs w:val="20"/>
      <w:u w:val="none"/>
      <w:vertAlign w:val="superscript"/>
    </w:rPr>
  </w:style>
  <w:style w:type="character" w:customStyle="1" w:styleId="79">
    <w:name w:val="content-white1"/>
    <w:qFormat/>
    <w:uiPriority w:val="0"/>
    <w:rPr>
      <w:color w:val="auto"/>
      <w:sz w:val="18"/>
      <w:u w:val="none"/>
    </w:rPr>
  </w:style>
  <w:style w:type="character" w:customStyle="1" w:styleId="80">
    <w:name w:val="正文文本缩进 2 Char"/>
    <w:link w:val="34"/>
    <w:qFormat/>
    <w:uiPriority w:val="0"/>
    <w:rPr>
      <w:kern w:val="2"/>
      <w:sz w:val="28"/>
    </w:rPr>
  </w:style>
  <w:style w:type="character" w:customStyle="1" w:styleId="81">
    <w:name w:val="Char Char11"/>
    <w:qFormat/>
    <w:uiPriority w:val="0"/>
    <w:rPr>
      <w:rFonts w:ascii="宋体"/>
      <w:kern w:val="2"/>
      <w:sz w:val="28"/>
    </w:rPr>
  </w:style>
  <w:style w:type="character" w:customStyle="1" w:styleId="82">
    <w:name w:val="批注主题 Char"/>
    <w:basedOn w:val="83"/>
    <w:link w:val="56"/>
    <w:qFormat/>
    <w:uiPriority w:val="0"/>
    <w:rPr>
      <w:sz w:val="24"/>
    </w:rPr>
  </w:style>
  <w:style w:type="character" w:customStyle="1" w:styleId="83">
    <w:name w:val="批注文字 Char"/>
    <w:link w:val="19"/>
    <w:qFormat/>
    <w:uiPriority w:val="0"/>
    <w:rPr>
      <w:sz w:val="24"/>
    </w:rPr>
  </w:style>
  <w:style w:type="character" w:customStyle="1" w:styleId="84">
    <w:name w:val="font41"/>
    <w:qFormat/>
    <w:uiPriority w:val="0"/>
    <w:rPr>
      <w:rFonts w:hint="eastAsia" w:ascii="宋体" w:hAnsi="宋体" w:eastAsia="宋体" w:cs="宋体"/>
      <w:color w:val="000000"/>
      <w:sz w:val="20"/>
      <w:szCs w:val="20"/>
      <w:u w:val="none"/>
    </w:rPr>
  </w:style>
  <w:style w:type="character" w:customStyle="1" w:styleId="85">
    <w:name w:val="正文文本缩进 Char"/>
    <w:link w:val="23"/>
    <w:qFormat/>
    <w:uiPriority w:val="0"/>
    <w:rPr>
      <w:kern w:val="2"/>
      <w:sz w:val="44"/>
    </w:rPr>
  </w:style>
  <w:style w:type="character" w:customStyle="1" w:styleId="86">
    <w:name w:val="Table Text Char"/>
    <w:link w:val="87"/>
    <w:qFormat/>
    <w:uiPriority w:val="0"/>
    <w:rPr>
      <w:rFonts w:ascii="Arial" w:hAnsi="Arial"/>
      <w:kern w:val="2"/>
      <w:sz w:val="18"/>
      <w:lang w:val="en-US" w:eastAsia="zh-CN" w:bidi="ar-SA"/>
    </w:rPr>
  </w:style>
  <w:style w:type="paragraph" w:customStyle="1" w:styleId="87">
    <w:name w:val="Table Text"/>
    <w:link w:val="86"/>
    <w:qFormat/>
    <w:uiPriority w:val="0"/>
    <w:pPr>
      <w:snapToGrid w:val="0"/>
      <w:spacing w:before="80" w:after="80"/>
    </w:pPr>
    <w:rPr>
      <w:rFonts w:ascii="Arial" w:hAnsi="Arial" w:eastAsia="宋体" w:cs="Times New Roman"/>
      <w:kern w:val="2"/>
      <w:sz w:val="18"/>
      <w:lang w:val="en-US" w:eastAsia="zh-CN" w:bidi="ar-SA"/>
    </w:rPr>
  </w:style>
  <w:style w:type="character" w:customStyle="1" w:styleId="88">
    <w:name w:val="v151"/>
    <w:qFormat/>
    <w:uiPriority w:val="0"/>
    <w:rPr>
      <w:sz w:val="18"/>
    </w:rPr>
  </w:style>
  <w:style w:type="character" w:customStyle="1" w:styleId="89">
    <w:name w:val="样式 宋体"/>
    <w:qFormat/>
    <w:uiPriority w:val="0"/>
    <w:rPr>
      <w:rFonts w:ascii="宋体" w:hAnsi="宋体" w:eastAsia="宋体"/>
      <w:sz w:val="28"/>
    </w:rPr>
  </w:style>
  <w:style w:type="character" w:customStyle="1" w:styleId="90">
    <w:name w:val="title_emph1"/>
    <w:qFormat/>
    <w:uiPriority w:val="0"/>
    <w:rPr>
      <w:rFonts w:hint="default" w:ascii="Arial" w:hAnsi="Arial"/>
      <w:b/>
      <w:sz w:val="20"/>
    </w:rPr>
  </w:style>
  <w:style w:type="character" w:customStyle="1" w:styleId="91">
    <w:name w:val="脚注文本 Char"/>
    <w:link w:val="41"/>
    <w:qFormat/>
    <w:uiPriority w:val="0"/>
    <w:rPr>
      <w:kern w:val="2"/>
      <w:sz w:val="18"/>
    </w:rPr>
  </w:style>
  <w:style w:type="character" w:customStyle="1" w:styleId="92">
    <w:name w:val="Char Char"/>
    <w:qFormat/>
    <w:uiPriority w:val="0"/>
    <w:rPr>
      <w:rFonts w:ascii="宋体" w:hAnsi="宋体" w:eastAsia="宋体"/>
      <w:kern w:val="2"/>
      <w:sz w:val="24"/>
      <w:lang w:val="en-US" w:eastAsia="zh-CN" w:bidi="ar-SA"/>
    </w:rPr>
  </w:style>
  <w:style w:type="character" w:customStyle="1" w:styleId="93">
    <w:name w:val="Table Heading Char Char"/>
    <w:qFormat/>
    <w:uiPriority w:val="0"/>
    <w:rPr>
      <w:rFonts w:ascii="Arial" w:hAnsi="Arial" w:eastAsia="黑体"/>
      <w:kern w:val="2"/>
      <w:sz w:val="18"/>
      <w:lang w:val="en-US" w:eastAsia="zh-CN"/>
    </w:rPr>
  </w:style>
  <w:style w:type="character" w:customStyle="1" w:styleId="94">
    <w:name w:val="正文 + 三号 Char"/>
    <w:qFormat/>
    <w:uiPriority w:val="0"/>
    <w:rPr>
      <w:rFonts w:eastAsia="宋体"/>
      <w:kern w:val="2"/>
      <w:sz w:val="21"/>
      <w:lang w:val="en-US" w:eastAsia="zh-CN"/>
    </w:rPr>
  </w:style>
  <w:style w:type="character" w:customStyle="1" w:styleId="95">
    <w:name w:val="Char Char5"/>
    <w:qFormat/>
    <w:uiPriority w:val="0"/>
    <w:rPr>
      <w:rFonts w:ascii="Arial" w:hAnsi="Arial" w:eastAsia="宋体"/>
      <w:b/>
      <w:smallCaps/>
      <w:kern w:val="28"/>
      <w:sz w:val="36"/>
      <w:lang w:val="en-US" w:eastAsia="en-US"/>
    </w:rPr>
  </w:style>
  <w:style w:type="character" w:customStyle="1" w:styleId="96">
    <w:name w:val="Table Text Char Char Char Char"/>
    <w:link w:val="97"/>
    <w:qFormat/>
    <w:uiPriority w:val="0"/>
    <w:rPr>
      <w:rFonts w:ascii="Arial" w:hAnsi="Arial"/>
      <w:kern w:val="2"/>
      <w:sz w:val="18"/>
      <w:lang w:val="en-US" w:eastAsia="zh-CN" w:bidi="ar-SA"/>
    </w:rPr>
  </w:style>
  <w:style w:type="paragraph" w:customStyle="1" w:styleId="97">
    <w:name w:val="Table Text Char Char Char"/>
    <w:link w:val="96"/>
    <w:qFormat/>
    <w:uiPriority w:val="0"/>
    <w:pPr>
      <w:snapToGrid w:val="0"/>
      <w:spacing w:before="80" w:after="80"/>
    </w:pPr>
    <w:rPr>
      <w:rFonts w:ascii="Arial" w:hAnsi="Arial" w:eastAsia="宋体" w:cs="Times New Roman"/>
      <w:kern w:val="2"/>
      <w:sz w:val="18"/>
      <w:lang w:val="en-US" w:eastAsia="zh-CN" w:bidi="ar-SA"/>
    </w:rPr>
  </w:style>
  <w:style w:type="character" w:customStyle="1" w:styleId="98">
    <w:name w:val="font01"/>
    <w:qFormat/>
    <w:uiPriority w:val="0"/>
    <w:rPr>
      <w:rFonts w:hint="default" w:ascii="Times New Roman" w:hAnsi="Times New Roman" w:cs="Times New Roman"/>
      <w:color w:val="000000"/>
      <w:sz w:val="20"/>
      <w:szCs w:val="20"/>
      <w:u w:val="none"/>
    </w:rPr>
  </w:style>
  <w:style w:type="character" w:customStyle="1" w:styleId="99">
    <w:name w:val="font101"/>
    <w:basedOn w:val="61"/>
    <w:qFormat/>
    <w:uiPriority w:val="0"/>
    <w:rPr>
      <w:rFonts w:hint="default" w:ascii="Times New Roman" w:hAnsi="Times New Roman" w:cs="Times New Roman"/>
      <w:color w:val="000000"/>
      <w:sz w:val="20"/>
      <w:szCs w:val="20"/>
      <w:u w:val="none"/>
    </w:rPr>
  </w:style>
  <w:style w:type="character" w:customStyle="1" w:styleId="100">
    <w:name w:val="Table Text Char1 Char"/>
    <w:qFormat/>
    <w:uiPriority w:val="0"/>
    <w:rPr>
      <w:rFonts w:ascii="Arial" w:hAnsi="Arial"/>
      <w:kern w:val="2"/>
      <w:sz w:val="18"/>
      <w:lang w:val="en-US" w:eastAsia="zh-CN" w:bidi="ar-SA"/>
    </w:rPr>
  </w:style>
  <w:style w:type="character" w:customStyle="1" w:styleId="101">
    <w:name w:val="Char Char2"/>
    <w:qFormat/>
    <w:uiPriority w:val="0"/>
    <w:rPr>
      <w:rFonts w:eastAsia="宋体"/>
      <w:kern w:val="2"/>
      <w:sz w:val="18"/>
      <w:lang w:val="en-US" w:eastAsia="zh-CN"/>
    </w:rPr>
  </w:style>
  <w:style w:type="character" w:customStyle="1" w:styleId="102">
    <w:name w:val="标题 2 Char"/>
    <w:link w:val="3"/>
    <w:qFormat/>
    <w:uiPriority w:val="0"/>
    <w:rPr>
      <w:rFonts w:ascii="Arial" w:hAnsi="宋体" w:eastAsia="黑体" w:cs="宋体"/>
      <w:kern w:val="2"/>
      <w:sz w:val="24"/>
      <w:szCs w:val="24"/>
    </w:rPr>
  </w:style>
  <w:style w:type="character" w:customStyle="1" w:styleId="103">
    <w:name w:val="font31"/>
    <w:qFormat/>
    <w:uiPriority w:val="0"/>
    <w:rPr>
      <w:rFonts w:hint="eastAsia" w:ascii="宋体" w:hAnsi="宋体" w:eastAsia="宋体" w:cs="宋体"/>
      <w:b/>
      <w:color w:val="000000"/>
      <w:sz w:val="20"/>
      <w:szCs w:val="20"/>
      <w:u w:val="none"/>
    </w:rPr>
  </w:style>
  <w:style w:type="character" w:customStyle="1" w:styleId="104">
    <w:name w:val="文字 Char"/>
    <w:link w:val="105"/>
    <w:qFormat/>
    <w:uiPriority w:val="0"/>
    <w:rPr>
      <w:rFonts w:ascii="宋体"/>
      <w:kern w:val="2"/>
      <w:sz w:val="28"/>
    </w:rPr>
  </w:style>
  <w:style w:type="paragraph" w:customStyle="1" w:styleId="105">
    <w:name w:val="文字"/>
    <w:basedOn w:val="1"/>
    <w:link w:val="104"/>
    <w:qFormat/>
    <w:uiPriority w:val="0"/>
    <w:pPr>
      <w:tabs>
        <w:tab w:val="left" w:pos="8520"/>
      </w:tabs>
      <w:spacing w:line="312" w:lineRule="auto"/>
      <w:ind w:right="-210" w:firstLine="556"/>
    </w:pPr>
    <w:rPr>
      <w:rFonts w:ascii="宋体"/>
    </w:rPr>
  </w:style>
  <w:style w:type="character" w:customStyle="1" w:styleId="106">
    <w:name w:val="标题 3 Char"/>
    <w:link w:val="4"/>
    <w:qFormat/>
    <w:uiPriority w:val="0"/>
    <w:rPr>
      <w:rFonts w:ascii="宋体" w:hAnsi="宋体" w:cs="宋体"/>
      <w:b/>
      <w:kern w:val="2"/>
      <w:sz w:val="24"/>
      <w:szCs w:val="24"/>
    </w:rPr>
  </w:style>
  <w:style w:type="character" w:customStyle="1" w:styleId="107">
    <w:name w:val="Char Char6"/>
    <w:qFormat/>
    <w:uiPriority w:val="0"/>
    <w:rPr>
      <w:rFonts w:ascii="仿宋_GB2312" w:eastAsia="仿宋_GB2312"/>
      <w:kern w:val="2"/>
      <w:sz w:val="32"/>
    </w:rPr>
  </w:style>
  <w:style w:type="character" w:customStyle="1" w:styleId="108">
    <w:name w:val="Char Char3"/>
    <w:qFormat/>
    <w:uiPriority w:val="0"/>
    <w:rPr>
      <w:rFonts w:eastAsia="宋体"/>
      <w:kern w:val="2"/>
      <w:sz w:val="18"/>
      <w:lang w:val="en-US" w:eastAsia="zh-CN"/>
    </w:rPr>
  </w:style>
  <w:style w:type="character" w:customStyle="1" w:styleId="109">
    <w:name w:val="正文首行缩进 2 Char"/>
    <w:basedOn w:val="85"/>
    <w:link w:val="58"/>
    <w:qFormat/>
    <w:uiPriority w:val="0"/>
    <w:rPr>
      <w:kern w:val="2"/>
      <w:sz w:val="44"/>
    </w:rPr>
  </w:style>
  <w:style w:type="character" w:customStyle="1" w:styleId="110">
    <w:name w:val="标书正文:  0.74 厘米 Char1"/>
    <w:qFormat/>
    <w:uiPriority w:val="0"/>
    <w:rPr>
      <w:rFonts w:eastAsia="宋体"/>
      <w:kern w:val="2"/>
      <w:sz w:val="24"/>
      <w:lang w:val="en-US" w:eastAsia="zh-CN"/>
    </w:rPr>
  </w:style>
  <w:style w:type="character" w:customStyle="1" w:styleId="111">
    <w:name w:val="日期 Char"/>
    <w:link w:val="33"/>
    <w:qFormat/>
    <w:uiPriority w:val="0"/>
    <w:rPr>
      <w:kern w:val="2"/>
      <w:sz w:val="28"/>
    </w:rPr>
  </w:style>
  <w:style w:type="character" w:customStyle="1" w:styleId="112">
    <w:name w:val="font1"/>
    <w:qFormat/>
    <w:uiPriority w:val="0"/>
    <w:rPr>
      <w:color w:val="000000"/>
      <w:sz w:val="18"/>
    </w:rPr>
  </w:style>
  <w:style w:type="character" w:customStyle="1" w:styleId="113">
    <w:name w:val="Char Char4"/>
    <w:qFormat/>
    <w:uiPriority w:val="0"/>
    <w:rPr>
      <w:rFonts w:eastAsia="宋体"/>
      <w:b/>
      <w:kern w:val="2"/>
      <w:sz w:val="21"/>
      <w:lang w:val="en-US" w:eastAsia="zh-CN"/>
    </w:rPr>
  </w:style>
  <w:style w:type="character" w:customStyle="1" w:styleId="114">
    <w:name w:val="top-det1"/>
    <w:qFormat/>
    <w:uiPriority w:val="0"/>
    <w:rPr>
      <w:b/>
      <w:color w:val="000000"/>
    </w:rPr>
  </w:style>
  <w:style w:type="character" w:customStyle="1" w:styleId="115">
    <w:name w:val="crowed11"/>
    <w:qFormat/>
    <w:uiPriority w:val="0"/>
    <w:rPr>
      <w:rFonts w:hint="default"/>
      <w:sz w:val="24"/>
    </w:rPr>
  </w:style>
  <w:style w:type="character" w:customStyle="1" w:styleId="116">
    <w:name w:val="H2 Char"/>
    <w:qFormat/>
    <w:uiPriority w:val="0"/>
    <w:rPr>
      <w:rFonts w:ascii="Arial" w:hAnsi="Arial" w:eastAsia="宋体"/>
      <w:kern w:val="2"/>
      <w:sz w:val="28"/>
      <w:lang w:val="en-US" w:eastAsia="zh-CN"/>
    </w:rPr>
  </w:style>
  <w:style w:type="character" w:customStyle="1" w:styleId="117">
    <w:name w:val="小 Char"/>
    <w:qFormat/>
    <w:uiPriority w:val="0"/>
    <w:rPr>
      <w:rFonts w:ascii="宋体" w:hAnsi="Courier New" w:eastAsia="宋体"/>
      <w:kern w:val="2"/>
      <w:sz w:val="21"/>
      <w:lang w:val="en-US" w:eastAsia="zh-CN" w:bidi="ar-SA"/>
    </w:rPr>
  </w:style>
  <w:style w:type="character" w:customStyle="1" w:styleId="118">
    <w:name w:val="页脚 Char"/>
    <w:link w:val="36"/>
    <w:qFormat/>
    <w:uiPriority w:val="99"/>
    <w:rPr>
      <w:kern w:val="2"/>
      <w:sz w:val="18"/>
    </w:rPr>
  </w:style>
  <w:style w:type="character" w:customStyle="1" w:styleId="119">
    <w:name w:val="font11"/>
    <w:qFormat/>
    <w:uiPriority w:val="0"/>
    <w:rPr>
      <w:rFonts w:hint="eastAsia" w:ascii="宋体" w:hAnsi="宋体" w:eastAsia="宋体" w:cs="宋体"/>
      <w:color w:val="000000"/>
      <w:sz w:val="20"/>
      <w:szCs w:val="20"/>
      <w:u w:val="none"/>
      <w:vertAlign w:val="superscript"/>
    </w:rPr>
  </w:style>
  <w:style w:type="paragraph" w:customStyle="1" w:styleId="120">
    <w:name w:val="样式 正文缩进正文（首行缩进两字）表正文正文非缩进特点标题4段1 + 首行缩进:  2 字符"/>
    <w:basedOn w:val="15"/>
    <w:qFormat/>
    <w:uiPriority w:val="0"/>
    <w:pPr>
      <w:ind w:firstLine="480" w:firstLineChars="200"/>
    </w:pPr>
  </w:style>
  <w:style w:type="paragraph" w:customStyle="1" w:styleId="121">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22">
    <w:name w:val="修订1"/>
    <w:qFormat/>
    <w:uiPriority w:val="0"/>
    <w:rPr>
      <w:rFonts w:ascii="Calibri" w:hAnsi="Calibri" w:eastAsia="宋体" w:cs="Times New Roman"/>
      <w:kern w:val="2"/>
      <w:sz w:val="21"/>
      <w:lang w:val="en-US" w:eastAsia="zh-CN" w:bidi="ar-SA"/>
    </w:rPr>
  </w:style>
  <w:style w:type="paragraph" w:customStyle="1" w:styleId="123">
    <w:name w:val="正文（首行不缩进）"/>
    <w:basedOn w:val="1"/>
    <w:qFormat/>
    <w:uiPriority w:val="0"/>
    <w:pPr>
      <w:autoSpaceDE w:val="0"/>
      <w:autoSpaceDN w:val="0"/>
      <w:adjustRightInd w:val="0"/>
      <w:spacing w:line="360" w:lineRule="auto"/>
      <w:jc w:val="left"/>
    </w:pPr>
    <w:rPr>
      <w:kern w:val="0"/>
      <w:sz w:val="21"/>
    </w:rPr>
  </w:style>
  <w:style w:type="paragraph" w:customStyle="1" w:styleId="12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5">
    <w:name w:val="无间隔1"/>
    <w:qFormat/>
    <w:uiPriority w:val="1"/>
    <w:pPr>
      <w:jc w:val="both"/>
    </w:pPr>
    <w:rPr>
      <w:rFonts w:ascii="Calibri" w:hAnsi="Calibri" w:eastAsia="Times New Roman" w:cs="Times New Roman"/>
      <w:lang w:val="en-US" w:eastAsia="zh-CN" w:bidi="ar-SA"/>
    </w:rPr>
  </w:style>
  <w:style w:type="paragraph" w:customStyle="1" w:styleId="126">
    <w:name w:val="操作步骤"/>
    <w:basedOn w:val="1"/>
    <w:qFormat/>
    <w:uiPriority w:val="0"/>
    <w:pPr>
      <w:numPr>
        <w:ilvl w:val="0"/>
        <w:numId w:val="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7">
    <w:name w:val="Table Paragraph"/>
    <w:basedOn w:val="1"/>
    <w:qFormat/>
    <w:uiPriority w:val="1"/>
    <w:pPr>
      <w:autoSpaceDE w:val="0"/>
      <w:autoSpaceDN w:val="0"/>
      <w:adjustRightInd w:val="0"/>
    </w:pPr>
    <w:rPr>
      <w:sz w:val="24"/>
    </w:rPr>
  </w:style>
  <w:style w:type="paragraph" w:customStyle="1" w:styleId="128">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9">
    <w:name w:val="样式5"/>
    <w:basedOn w:val="130"/>
    <w:next w:val="1"/>
    <w:qFormat/>
    <w:uiPriority w:val="0"/>
  </w:style>
  <w:style w:type="paragraph" w:customStyle="1" w:styleId="130">
    <w:name w:val="编号正文"/>
    <w:basedOn w:val="131"/>
    <w:qFormat/>
    <w:uiPriority w:val="0"/>
    <w:pPr>
      <w:snapToGrid/>
      <w:spacing w:line="360" w:lineRule="auto"/>
      <w:ind w:left="1407" w:hanging="1047"/>
      <w:jc w:val="left"/>
    </w:pPr>
    <w:rPr>
      <w:rFonts w:eastAsia="仿宋_GB2312"/>
    </w:rPr>
  </w:style>
  <w:style w:type="paragraph" w:customStyle="1" w:styleId="13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2">
    <w:name w:val="样式10"/>
    <w:basedOn w:val="1"/>
    <w:next w:val="1"/>
    <w:qFormat/>
    <w:uiPriority w:val="0"/>
    <w:rPr>
      <w:rFonts w:ascii="Times New Roman" w:hAnsi="Times New Roman" w:eastAsia="仿宋"/>
      <w:sz w:val="24"/>
    </w:rPr>
  </w:style>
  <w:style w:type="paragraph" w:customStyle="1" w:styleId="13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4">
    <w:name w:val="Char Char1 Char"/>
    <w:basedOn w:val="1"/>
    <w:qFormat/>
    <w:uiPriority w:val="0"/>
    <w:rPr>
      <w:rFonts w:ascii="Tahoma" w:hAnsi="Tahoma"/>
      <w:sz w:val="24"/>
      <w:szCs w:val="24"/>
    </w:rPr>
  </w:style>
  <w:style w:type="paragraph" w:customStyle="1" w:styleId="135">
    <w:name w:val="样式1xz"/>
    <w:basedOn w:val="1"/>
    <w:qFormat/>
    <w:uiPriority w:val="0"/>
    <w:pPr>
      <w:tabs>
        <w:tab w:val="left" w:pos="1050"/>
        <w:tab w:val="right" w:leader="dot" w:pos="8296"/>
      </w:tabs>
    </w:pPr>
    <w:rPr>
      <w:caps/>
      <w:spacing w:val="20"/>
      <w:sz w:val="24"/>
    </w:rPr>
  </w:style>
  <w:style w:type="paragraph" w:customStyle="1" w:styleId="136">
    <w:name w:val="_Style 19"/>
    <w:basedOn w:val="1"/>
    <w:next w:val="137"/>
    <w:qFormat/>
    <w:uiPriority w:val="0"/>
    <w:pPr>
      <w:ind w:firstLine="420" w:firstLineChars="200"/>
    </w:pPr>
    <w:rPr>
      <w:sz w:val="21"/>
      <w:szCs w:val="22"/>
    </w:rPr>
  </w:style>
  <w:style w:type="paragraph" w:styleId="137">
    <w:name w:val="List Paragraph"/>
    <w:basedOn w:val="1"/>
    <w:qFormat/>
    <w:uiPriority w:val="0"/>
    <w:pPr>
      <w:ind w:firstLine="420" w:firstLineChars="200"/>
    </w:pPr>
  </w:style>
  <w:style w:type="paragraph" w:customStyle="1" w:styleId="138">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39">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4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42">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4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4">
    <w:name w:val="正文文本 21"/>
    <w:basedOn w:val="1"/>
    <w:qFormat/>
    <w:uiPriority w:val="0"/>
    <w:pPr>
      <w:adjustRightInd w:val="0"/>
      <w:spacing w:before="120" w:line="360" w:lineRule="auto"/>
      <w:ind w:firstLine="480"/>
      <w:textAlignment w:val="baseline"/>
    </w:pPr>
    <w:rPr>
      <w:sz w:val="24"/>
    </w:rPr>
  </w:style>
  <w:style w:type="paragraph" w:customStyle="1" w:styleId="145">
    <w:name w:val="首行缩进"/>
    <w:basedOn w:val="1"/>
    <w:qFormat/>
    <w:uiPriority w:val="0"/>
    <w:pPr>
      <w:numPr>
        <w:ilvl w:val="0"/>
        <w:numId w:val="4"/>
      </w:numPr>
      <w:spacing w:line="360" w:lineRule="auto"/>
    </w:pPr>
    <w:rPr>
      <w:rFonts w:eastAsia="仿宋_GB2312"/>
    </w:rPr>
  </w:style>
  <w:style w:type="paragraph" w:customStyle="1" w:styleId="146">
    <w:name w:val="简单回函地址"/>
    <w:basedOn w:val="1"/>
    <w:qFormat/>
    <w:uiPriority w:val="0"/>
    <w:pPr>
      <w:adjustRightInd w:val="0"/>
      <w:snapToGrid w:val="0"/>
      <w:spacing w:line="360" w:lineRule="auto"/>
    </w:pPr>
    <w:rPr>
      <w:sz w:val="24"/>
    </w:rPr>
  </w:style>
  <w:style w:type="paragraph" w:customStyle="1" w:styleId="147">
    <w:name w:val="二级列表"/>
    <w:basedOn w:val="148"/>
    <w:next w:val="148"/>
    <w:qFormat/>
    <w:uiPriority w:val="0"/>
    <w:pPr>
      <w:tabs>
        <w:tab w:val="left" w:pos="2120"/>
      </w:tabs>
      <w:ind w:firstLine="0" w:firstLineChars="0"/>
    </w:pPr>
    <w:rPr>
      <w:b/>
    </w:rPr>
  </w:style>
  <w:style w:type="paragraph" w:customStyle="1" w:styleId="148">
    <w:name w:val="段落正文"/>
    <w:basedOn w:val="1"/>
    <w:qFormat/>
    <w:uiPriority w:val="0"/>
    <w:pPr>
      <w:spacing w:beforeLines="50" w:line="360" w:lineRule="auto"/>
      <w:ind w:firstLine="200" w:firstLineChars="200"/>
    </w:pPr>
    <w:rPr>
      <w:spacing w:val="2"/>
      <w:sz w:val="24"/>
    </w:rPr>
  </w:style>
  <w:style w:type="paragraph" w:customStyle="1" w:styleId="149">
    <w:name w:val="标题无"/>
    <w:basedOn w:val="1"/>
    <w:qFormat/>
    <w:uiPriority w:val="0"/>
    <w:pPr>
      <w:spacing w:line="360" w:lineRule="auto"/>
    </w:pPr>
    <w:rPr>
      <w:sz w:val="24"/>
    </w:rPr>
  </w:style>
  <w:style w:type="paragraph" w:customStyle="1" w:styleId="150">
    <w:name w:val="没有缩进（为图形使用）"/>
    <w:basedOn w:val="1"/>
    <w:qFormat/>
    <w:uiPriority w:val="0"/>
    <w:pPr>
      <w:spacing w:before="120" w:after="120" w:line="360" w:lineRule="auto"/>
    </w:pPr>
    <w:rPr>
      <w:sz w:val="24"/>
    </w:rPr>
  </w:style>
  <w:style w:type="paragraph" w:customStyle="1" w:styleId="151">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52">
    <w:name w:val="正文表格"/>
    <w:basedOn w:val="1"/>
    <w:qFormat/>
    <w:uiPriority w:val="0"/>
    <w:pPr>
      <w:adjustRightInd w:val="0"/>
      <w:spacing w:before="40" w:after="40"/>
    </w:pPr>
    <w:rPr>
      <w:sz w:val="24"/>
    </w:rPr>
  </w:style>
  <w:style w:type="paragraph" w:customStyle="1" w:styleId="15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54">
    <w:name w:val="标书正文:  0.74 厘米"/>
    <w:basedOn w:val="1"/>
    <w:qFormat/>
    <w:uiPriority w:val="0"/>
    <w:pPr>
      <w:snapToGrid w:val="0"/>
      <w:spacing w:line="360" w:lineRule="auto"/>
      <w:ind w:firstLine="420"/>
    </w:pPr>
    <w:rPr>
      <w:sz w:val="24"/>
    </w:rPr>
  </w:style>
  <w:style w:type="paragraph" w:customStyle="1" w:styleId="155">
    <w:name w:val="Title - Date"/>
    <w:basedOn w:val="55"/>
    <w:next w:val="1"/>
    <w:qFormat/>
    <w:uiPriority w:val="0"/>
    <w:pPr>
      <w:spacing w:before="240" w:after="720"/>
    </w:pPr>
    <w:rPr>
      <w:sz w:val="28"/>
    </w:rPr>
  </w:style>
  <w:style w:type="paragraph" w:customStyle="1" w:styleId="156">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57">
    <w:name w:val="样式11"/>
    <w:basedOn w:val="1"/>
    <w:next w:val="1"/>
    <w:qFormat/>
    <w:uiPriority w:val="0"/>
    <w:rPr>
      <w:rFonts w:ascii="Times New Roman" w:hAnsi="Times New Roman"/>
    </w:rPr>
  </w:style>
  <w:style w:type="paragraph" w:customStyle="1" w:styleId="158">
    <w:name w:val="Char Char14 Char Char"/>
    <w:basedOn w:val="1"/>
    <w:qFormat/>
    <w:uiPriority w:val="0"/>
    <w:rPr>
      <w:sz w:val="21"/>
      <w:szCs w:val="24"/>
    </w:rPr>
  </w:style>
  <w:style w:type="paragraph" w:customStyle="1" w:styleId="159">
    <w:name w:val="正文1"/>
    <w:basedOn w:val="1"/>
    <w:qFormat/>
    <w:uiPriority w:val="0"/>
    <w:pPr>
      <w:spacing w:line="300" w:lineRule="auto"/>
      <w:ind w:firstLine="200" w:firstLineChars="200"/>
    </w:pPr>
    <w:rPr>
      <w:sz w:val="24"/>
    </w:rPr>
  </w:style>
  <w:style w:type="paragraph" w:customStyle="1" w:styleId="160">
    <w:name w:val="表头文本"/>
    <w:qFormat/>
    <w:uiPriority w:val="0"/>
    <w:pPr>
      <w:jc w:val="center"/>
    </w:pPr>
    <w:rPr>
      <w:rFonts w:ascii="Arial" w:hAnsi="Arial" w:eastAsia="宋体" w:cs="Times New Roman"/>
      <w:b/>
      <w:sz w:val="21"/>
      <w:lang w:val="en-US" w:eastAsia="zh-CN" w:bidi="ar-SA"/>
    </w:rPr>
  </w:style>
  <w:style w:type="paragraph" w:customStyle="1" w:styleId="161">
    <w:name w:val="Char Char Char Char Char Char Char"/>
    <w:basedOn w:val="1"/>
    <w:qFormat/>
    <w:uiPriority w:val="0"/>
    <w:rPr>
      <w:rFonts w:ascii="Tahoma" w:hAnsi="Tahoma"/>
      <w:sz w:val="24"/>
    </w:rPr>
  </w:style>
  <w:style w:type="paragraph" w:customStyle="1" w:styleId="16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64">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65">
    <w:name w:val="正文文本缩进 21"/>
    <w:basedOn w:val="1"/>
    <w:qFormat/>
    <w:uiPriority w:val="0"/>
    <w:pPr>
      <w:adjustRightInd w:val="0"/>
      <w:spacing w:before="120"/>
      <w:ind w:firstLine="420"/>
      <w:textAlignment w:val="baseline"/>
    </w:pPr>
    <w:rPr>
      <w:sz w:val="24"/>
    </w:rPr>
  </w:style>
  <w:style w:type="paragraph" w:customStyle="1" w:styleId="16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8">
    <w:name w:val="样式 正文首行缩进 2 + 首行缩进:  2 字符"/>
    <w:basedOn w:val="1"/>
    <w:qFormat/>
    <w:uiPriority w:val="0"/>
    <w:pPr>
      <w:numPr>
        <w:ilvl w:val="0"/>
        <w:numId w:val="5"/>
      </w:numPr>
      <w:adjustRightInd w:val="0"/>
      <w:snapToGrid w:val="0"/>
      <w:spacing w:line="360" w:lineRule="auto"/>
    </w:pPr>
    <w:rPr>
      <w:rFonts w:ascii="Arial" w:hAnsi="Arial"/>
      <w:b/>
      <w:sz w:val="24"/>
    </w:rPr>
  </w:style>
  <w:style w:type="paragraph" w:customStyle="1" w:styleId="169">
    <w:name w:val="样式 首行缩进:  0.74 厘米"/>
    <w:basedOn w:val="1"/>
    <w:qFormat/>
    <w:uiPriority w:val="0"/>
    <w:pPr>
      <w:spacing w:line="360" w:lineRule="auto"/>
      <w:ind w:firstLine="420"/>
    </w:pPr>
    <w:rPr>
      <w:sz w:val="24"/>
    </w:rPr>
  </w:style>
  <w:style w:type="paragraph" w:customStyle="1" w:styleId="170">
    <w:name w:val="表格文本"/>
    <w:qFormat/>
    <w:uiPriority w:val="0"/>
    <w:pPr>
      <w:tabs>
        <w:tab w:val="decimal" w:pos="0"/>
      </w:tabs>
    </w:pPr>
    <w:rPr>
      <w:rFonts w:ascii="Arial" w:hAnsi="Arial" w:eastAsia="宋体" w:cs="Times New Roman"/>
      <w:sz w:val="21"/>
      <w:lang w:val="en-US" w:eastAsia="zh-CN" w:bidi="ar-SA"/>
    </w:rPr>
  </w:style>
  <w:style w:type="paragraph" w:customStyle="1" w:styleId="171">
    <w:name w:val="默认段落字体 Para Char Char Char Char Char Char Char"/>
    <w:basedOn w:val="1"/>
    <w:qFormat/>
    <w:uiPriority w:val="0"/>
    <w:rPr>
      <w:rFonts w:ascii="Tahoma" w:hAnsi="Tahoma"/>
      <w:sz w:val="24"/>
    </w:rPr>
  </w:style>
  <w:style w:type="paragraph" w:customStyle="1" w:styleId="17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3">
    <w:name w:val="Char1"/>
    <w:basedOn w:val="1"/>
    <w:qFormat/>
    <w:uiPriority w:val="0"/>
    <w:rPr>
      <w:sz w:val="21"/>
    </w:rPr>
  </w:style>
  <w:style w:type="paragraph" w:customStyle="1" w:styleId="174">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75">
    <w:name w:val="Char1 Char Char Char"/>
    <w:basedOn w:val="1"/>
    <w:qFormat/>
    <w:uiPriority w:val="0"/>
    <w:rPr>
      <w:rFonts w:ascii="Tahoma" w:hAnsi="Tahoma"/>
      <w:sz w:val="30"/>
    </w:rPr>
  </w:style>
  <w:style w:type="paragraph" w:customStyle="1" w:styleId="176">
    <w:name w:val="Char Char Char Char Char"/>
    <w:basedOn w:val="1"/>
    <w:qFormat/>
    <w:uiPriority w:val="0"/>
    <w:pPr>
      <w:numPr>
        <w:ilvl w:val="0"/>
        <w:numId w:val="6"/>
      </w:numPr>
      <w:tabs>
        <w:tab w:val="left" w:pos="425"/>
        <w:tab w:val="clear" w:pos="1620"/>
      </w:tabs>
    </w:pPr>
    <w:rPr>
      <w:rFonts w:ascii="Tahoma" w:hAnsi="Tahoma"/>
      <w:sz w:val="24"/>
    </w:rPr>
  </w:style>
  <w:style w:type="paragraph" w:customStyle="1" w:styleId="177">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Table Contents"/>
    <w:basedOn w:val="22"/>
    <w:qFormat/>
    <w:uiPriority w:val="0"/>
    <w:pPr>
      <w:suppressAutoHyphens/>
      <w:jc w:val="left"/>
    </w:pPr>
    <w:rPr>
      <w:rFonts w:ascii="Times New Roman" w:eastAsia="Times New Roman"/>
      <w:kern w:val="0"/>
      <w:sz w:val="24"/>
    </w:rPr>
  </w:style>
  <w:style w:type="paragraph" w:customStyle="1" w:styleId="179">
    <w:name w:val="标题2"/>
    <w:basedOn w:val="3"/>
    <w:qFormat/>
    <w:uiPriority w:val="0"/>
    <w:pPr>
      <w:keepNext w:val="0"/>
      <w:keepLines w:val="0"/>
      <w:adjustRightInd w:val="0"/>
      <w:snapToGrid w:val="0"/>
      <w:spacing w:before="0" w:after="0"/>
      <w:ind w:firstLine="574" w:firstLineChars="196"/>
      <w:outlineLvl w:val="9"/>
    </w:pPr>
    <w:rPr>
      <w:rFonts w:ascii="宋体" w:eastAsia="宋体"/>
      <w:spacing w:val="6"/>
      <w:sz w:val="28"/>
      <w:u w:val="single"/>
    </w:rPr>
  </w:style>
  <w:style w:type="paragraph" w:customStyle="1" w:styleId="180">
    <w:name w:val="List Paragraph11"/>
    <w:basedOn w:val="1"/>
    <w:qFormat/>
    <w:uiPriority w:val="0"/>
    <w:pPr>
      <w:ind w:firstLine="420" w:firstLineChars="200"/>
    </w:pPr>
    <w:rPr>
      <w:rFonts w:ascii="等线" w:hAnsi="等线" w:eastAsia="等线"/>
      <w:sz w:val="21"/>
      <w:szCs w:val="22"/>
    </w:rPr>
  </w:style>
  <w:style w:type="paragraph" w:customStyle="1" w:styleId="181">
    <w:name w:val="附录3"/>
    <w:basedOn w:val="1"/>
    <w:next w:val="1"/>
    <w:qFormat/>
    <w:uiPriority w:val="0"/>
    <w:pPr>
      <w:tabs>
        <w:tab w:val="left" w:pos="851"/>
      </w:tabs>
      <w:ind w:left="425" w:hanging="425"/>
      <w:outlineLvl w:val="2"/>
    </w:pPr>
    <w:rPr>
      <w:rFonts w:eastAsia="黑体"/>
      <w:b/>
      <w:sz w:val="32"/>
    </w:rPr>
  </w:style>
  <w:style w:type="paragraph" w:customStyle="1" w:styleId="182">
    <w:name w:val="标题3——2"/>
    <w:basedOn w:val="4"/>
    <w:next w:val="57"/>
    <w:qFormat/>
    <w:uiPriority w:val="0"/>
    <w:pPr>
      <w:tabs>
        <w:tab w:val="left" w:pos="1280"/>
        <w:tab w:val="right" w:leader="dot" w:pos="8777"/>
      </w:tabs>
      <w:spacing w:beforeLines="100" w:line="240" w:lineRule="auto"/>
      <w:ind w:left="851" w:hanging="851"/>
      <w:outlineLvl w:val="9"/>
    </w:pPr>
    <w:rPr>
      <w:rFonts w:ascii="黑体" w:eastAsia="黑体"/>
      <w:sz w:val="30"/>
    </w:rPr>
  </w:style>
  <w:style w:type="paragraph" w:customStyle="1" w:styleId="18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4">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5">
    <w:name w:val="List Paragraph1"/>
    <w:basedOn w:val="1"/>
    <w:qFormat/>
    <w:uiPriority w:val="0"/>
    <w:pPr>
      <w:ind w:firstLine="420" w:firstLineChars="200"/>
    </w:pPr>
    <w:rPr>
      <w:sz w:val="21"/>
      <w:szCs w:val="22"/>
    </w:rPr>
  </w:style>
  <w:style w:type="paragraph" w:customStyle="1" w:styleId="186">
    <w:name w:val="af"/>
    <w:basedOn w:val="1"/>
    <w:qFormat/>
    <w:uiPriority w:val="0"/>
    <w:pPr>
      <w:widowControl/>
      <w:spacing w:line="300" w:lineRule="atLeast"/>
      <w:jc w:val="left"/>
    </w:pPr>
    <w:rPr>
      <w:rFonts w:ascii="宋体" w:hAnsi="宋体"/>
      <w:kern w:val="0"/>
      <w:sz w:val="18"/>
    </w:rPr>
  </w:style>
  <w:style w:type="paragraph" w:customStyle="1" w:styleId="187">
    <w:name w:val="样式8"/>
    <w:basedOn w:val="1"/>
    <w:next w:val="1"/>
    <w:qFormat/>
    <w:uiPriority w:val="0"/>
    <w:rPr>
      <w:rFonts w:ascii="Times New Roman" w:hAnsi="Times New Roman" w:eastAsia="仿宋"/>
      <w:sz w:val="24"/>
    </w:rPr>
  </w:style>
  <w:style w:type="paragraph" w:customStyle="1" w:styleId="188">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89">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0">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图片文字"/>
    <w:basedOn w:val="1"/>
    <w:qFormat/>
    <w:uiPriority w:val="0"/>
    <w:pPr>
      <w:spacing w:line="240" w:lineRule="atLeast"/>
      <w:jc w:val="center"/>
    </w:pPr>
    <w:rPr>
      <w:sz w:val="21"/>
    </w:rPr>
  </w:style>
  <w:style w:type="paragraph" w:customStyle="1" w:styleId="192">
    <w:name w:val="表格内文字"/>
    <w:basedOn w:val="31"/>
    <w:qFormat/>
    <w:uiPriority w:val="0"/>
    <w:pPr>
      <w:adjustRightInd w:val="0"/>
    </w:pPr>
    <w:rPr>
      <w:color w:val="000000"/>
      <w:lang w:val="en-GB"/>
    </w:rPr>
  </w:style>
  <w:style w:type="paragraph" w:customStyle="1" w:styleId="193">
    <w:name w:val="二级条标题"/>
    <w:basedOn w:val="194"/>
    <w:next w:val="196"/>
    <w:qFormat/>
    <w:uiPriority w:val="0"/>
    <w:pPr>
      <w:ind w:left="840"/>
      <w:outlineLvl w:val="3"/>
    </w:pPr>
  </w:style>
  <w:style w:type="paragraph" w:customStyle="1" w:styleId="194">
    <w:name w:val="一级条标题"/>
    <w:basedOn w:val="195"/>
    <w:next w:val="196"/>
    <w:qFormat/>
    <w:uiPriority w:val="0"/>
    <w:pPr>
      <w:numPr>
        <w:numId w:val="0"/>
      </w:numPr>
      <w:spacing w:beforeLines="0" w:afterLines="0"/>
      <w:ind w:left="525"/>
      <w:outlineLvl w:val="2"/>
    </w:pPr>
    <w:rPr>
      <w:sz w:val="21"/>
    </w:rPr>
  </w:style>
  <w:style w:type="paragraph" w:customStyle="1" w:styleId="195">
    <w:name w:val="章标题"/>
    <w:next w:val="1"/>
    <w:qFormat/>
    <w:uiPriority w:val="0"/>
    <w:pPr>
      <w:numPr>
        <w:ilvl w:val="1"/>
        <w:numId w:val="7"/>
      </w:numPr>
      <w:spacing w:beforeLines="50" w:afterLines="50"/>
      <w:ind w:left="0"/>
      <w:jc w:val="both"/>
      <w:outlineLvl w:val="1"/>
    </w:pPr>
    <w:rPr>
      <w:rFonts w:ascii="黑体" w:hAnsi="Calibri" w:eastAsia="宋体" w:cs="Times New Roman"/>
      <w:sz w:val="24"/>
      <w:lang w:val="en-US" w:eastAsia="zh-CN" w:bidi="ar-SA"/>
    </w:rPr>
  </w:style>
  <w:style w:type="paragraph" w:customStyle="1" w:styleId="196">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7">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8">
    <w:name w:val="标题 5（有编号）（绿盟科技）"/>
    <w:basedOn w:val="1"/>
    <w:next w:val="151"/>
    <w:qFormat/>
    <w:uiPriority w:val="0"/>
    <w:pPr>
      <w:keepNext/>
      <w:keepLines/>
      <w:numPr>
        <w:ilvl w:val="4"/>
        <w:numId w:val="9"/>
      </w:numPr>
      <w:spacing w:before="280" w:after="156" w:line="377" w:lineRule="auto"/>
      <w:jc w:val="left"/>
      <w:outlineLvl w:val="4"/>
    </w:pPr>
    <w:rPr>
      <w:rFonts w:ascii="Arial" w:hAnsi="Arial" w:eastAsia="黑体"/>
      <w:b/>
      <w:kern w:val="0"/>
      <w:sz w:val="24"/>
      <w:szCs w:val="28"/>
    </w:rPr>
  </w:style>
  <w:style w:type="paragraph" w:customStyle="1" w:styleId="199">
    <w:name w:val="Char2 Char Char Char Char Char Char"/>
    <w:basedOn w:val="1"/>
    <w:qFormat/>
    <w:uiPriority w:val="0"/>
    <w:rPr>
      <w:rFonts w:ascii="仿宋_GB2312"/>
      <w:b/>
      <w:sz w:val="30"/>
    </w:rPr>
  </w:style>
  <w:style w:type="paragraph" w:customStyle="1" w:styleId="200">
    <w:name w:val="表头样式"/>
    <w:basedOn w:val="1"/>
    <w:qFormat/>
    <w:uiPriority w:val="0"/>
    <w:pPr>
      <w:autoSpaceDE w:val="0"/>
      <w:autoSpaceDN w:val="0"/>
      <w:adjustRightInd w:val="0"/>
      <w:spacing w:line="360" w:lineRule="auto"/>
      <w:jc w:val="left"/>
    </w:pPr>
    <w:rPr>
      <w:b/>
      <w:kern w:val="0"/>
      <w:sz w:val="21"/>
    </w:rPr>
  </w:style>
  <w:style w:type="paragraph" w:customStyle="1" w:styleId="201">
    <w:name w:val="文本框样式1"/>
    <w:basedOn w:val="1"/>
    <w:qFormat/>
    <w:uiPriority w:val="0"/>
    <w:pPr>
      <w:adjustRightInd w:val="0"/>
      <w:snapToGrid w:val="0"/>
      <w:spacing w:before="60" w:line="180" w:lineRule="exact"/>
      <w:jc w:val="center"/>
    </w:pPr>
    <w:rPr>
      <w:sz w:val="21"/>
    </w:rPr>
  </w:style>
  <w:style w:type="paragraph" w:customStyle="1" w:styleId="202">
    <w:name w:val="样式6"/>
    <w:basedOn w:val="1"/>
    <w:next w:val="1"/>
    <w:qFormat/>
    <w:uiPriority w:val="0"/>
    <w:rPr>
      <w:rFonts w:ascii="Times New Roman" w:hAnsi="Times New Roman"/>
    </w:rPr>
  </w:style>
  <w:style w:type="paragraph" w:customStyle="1" w:styleId="203">
    <w:name w:val="_"/>
    <w:basedOn w:val="1"/>
    <w:qFormat/>
    <w:uiPriority w:val="0"/>
    <w:pPr>
      <w:adjustRightInd w:val="0"/>
      <w:spacing w:line="360" w:lineRule="auto"/>
      <w:ind w:left="480" w:firstLine="200" w:firstLineChars="200"/>
      <w:textAlignment w:val="baseline"/>
    </w:pPr>
    <w:rPr>
      <w:kern w:val="0"/>
      <w:sz w:val="24"/>
    </w:rPr>
  </w:style>
  <w:style w:type="paragraph" w:customStyle="1" w:styleId="20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6">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0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08">
    <w:name w:val="Table Heading"/>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209">
    <w:name w:val="文本1"/>
    <w:basedOn w:val="1"/>
    <w:qFormat/>
    <w:uiPriority w:val="0"/>
    <w:pPr>
      <w:adjustRightInd w:val="0"/>
      <w:spacing w:line="312" w:lineRule="atLeast"/>
      <w:jc w:val="center"/>
      <w:textAlignment w:val="baseline"/>
    </w:pPr>
    <w:rPr>
      <w:kern w:val="0"/>
      <w:sz w:val="18"/>
    </w:rPr>
  </w:style>
  <w:style w:type="paragraph" w:customStyle="1" w:styleId="210">
    <w:name w:val="IN Feature"/>
    <w:next w:val="211"/>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21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13">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4">
    <w:name w:val="正文字缩2字"/>
    <w:basedOn w:val="1"/>
    <w:qFormat/>
    <w:uiPriority w:val="0"/>
    <w:pPr>
      <w:spacing w:before="60" w:after="60" w:line="360" w:lineRule="auto"/>
      <w:ind w:left="200" w:leftChars="200" w:firstLine="200" w:firstLineChars="200"/>
    </w:pPr>
    <w:rPr>
      <w:sz w:val="24"/>
    </w:rPr>
  </w:style>
  <w:style w:type="paragraph" w:customStyle="1" w:styleId="21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16">
    <w:name w:val="样式4"/>
    <w:basedOn w:val="5"/>
    <w:qFormat/>
    <w:uiPriority w:val="0"/>
    <w:pPr>
      <w:adjustRightInd w:val="0"/>
      <w:snapToGrid w:val="0"/>
    </w:pPr>
  </w:style>
  <w:style w:type="paragraph" w:customStyle="1" w:styleId="217">
    <w:name w:val="样式 行距: 1.5 倍行距1"/>
    <w:basedOn w:val="1"/>
    <w:qFormat/>
    <w:uiPriority w:val="0"/>
    <w:pPr>
      <w:snapToGrid w:val="0"/>
    </w:pPr>
    <w:rPr>
      <w:sz w:val="21"/>
    </w:rPr>
  </w:style>
  <w:style w:type="paragraph" w:customStyle="1" w:styleId="218">
    <w:name w:val="Char"/>
    <w:basedOn w:val="1"/>
    <w:qFormat/>
    <w:uiPriority w:val="0"/>
    <w:pPr>
      <w:spacing w:line="240" w:lineRule="atLeast"/>
      <w:ind w:left="420" w:firstLine="420"/>
    </w:pPr>
    <w:rPr>
      <w:kern w:val="0"/>
      <w:sz w:val="21"/>
    </w:rPr>
  </w:style>
  <w:style w:type="paragraph" w:customStyle="1" w:styleId="219">
    <w:name w:val="样式1"/>
    <w:basedOn w:val="5"/>
    <w:qFormat/>
    <w:uiPriority w:val="0"/>
    <w:pPr>
      <w:tabs>
        <w:tab w:val="left" w:pos="720"/>
      </w:tabs>
      <w:spacing w:before="500" w:after="260" w:line="560" w:lineRule="atLeast"/>
      <w:ind w:left="420" w:hanging="420"/>
    </w:pPr>
  </w:style>
  <w:style w:type="paragraph" w:customStyle="1" w:styleId="220">
    <w:name w:val="标准正文"/>
    <w:basedOn w:val="23"/>
    <w:qFormat/>
    <w:uiPriority w:val="0"/>
    <w:pPr>
      <w:spacing w:before="60" w:after="60" w:line="360" w:lineRule="auto"/>
      <w:ind w:left="0" w:firstLine="482"/>
    </w:pPr>
    <w:rPr>
      <w:rFonts w:ascii="Arial" w:hAnsi="Arial"/>
      <w:sz w:val="24"/>
    </w:rPr>
  </w:style>
  <w:style w:type="paragraph" w:customStyle="1" w:styleId="22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22">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3">
    <w:name w:val="Figure Description"/>
    <w:next w:val="1"/>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224">
    <w:name w:val="样式7"/>
    <w:basedOn w:val="1"/>
    <w:next w:val="1"/>
    <w:qFormat/>
    <w:uiPriority w:val="0"/>
    <w:rPr>
      <w:rFonts w:ascii="Times New Roman" w:hAnsi="Times New Roman"/>
    </w:rPr>
  </w:style>
  <w:style w:type="paragraph" w:customStyle="1" w:styleId="225">
    <w:name w:val="正文 A"/>
    <w:qFormat/>
    <w:uiPriority w:val="0"/>
    <w:pPr>
      <w:framePr w:wrap="around" w:vAnchor="margin" w:hAnchor="text" w:y="1"/>
      <w:widowControl w:val="0"/>
      <w:jc w:val="both"/>
    </w:pPr>
    <w:rPr>
      <w:rFonts w:ascii="Calibri" w:hAnsi="Calibri" w:eastAsia="Times New Roman" w:cs="Times New Roman"/>
      <w:color w:val="000000"/>
      <w:kern w:val="2"/>
      <w:sz w:val="28"/>
      <w:szCs w:val="28"/>
      <w:lang w:val="en-US" w:eastAsia="zh-CN" w:bidi="ar-SA"/>
    </w:rPr>
  </w:style>
  <w:style w:type="paragraph" w:customStyle="1" w:styleId="226">
    <w:name w:val="样式 宋体 五号 行距: 单倍行距"/>
    <w:basedOn w:val="1"/>
    <w:qFormat/>
    <w:uiPriority w:val="0"/>
    <w:pPr>
      <w:adjustRightInd w:val="0"/>
      <w:jc w:val="left"/>
    </w:pPr>
    <w:rPr>
      <w:rFonts w:ascii="宋体" w:hAnsi="宋体"/>
      <w:kern w:val="0"/>
      <w:sz w:val="21"/>
    </w:rPr>
  </w:style>
  <w:style w:type="paragraph" w:customStyle="1" w:styleId="227">
    <w:name w:val="Table Description"/>
    <w:next w:val="1"/>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228">
    <w:name w:val="Char Char 字元 字元 字元 Char Char Char Char"/>
    <w:basedOn w:val="1"/>
    <w:qFormat/>
    <w:uiPriority w:val="0"/>
    <w:pPr>
      <w:adjustRightInd w:val="0"/>
      <w:spacing w:line="360" w:lineRule="auto"/>
    </w:pPr>
    <w:rPr>
      <w:kern w:val="0"/>
      <w:sz w:val="24"/>
    </w:rPr>
  </w:style>
  <w:style w:type="paragraph" w:customStyle="1" w:styleId="229">
    <w:name w:val="内容标题"/>
    <w:basedOn w:val="17"/>
    <w:qFormat/>
    <w:uiPriority w:val="0"/>
    <w:rPr>
      <w:rFonts w:ascii="Tahoma" w:hAnsi="Tahoma"/>
      <w:sz w:val="24"/>
    </w:rPr>
  </w:style>
  <w:style w:type="paragraph" w:customStyle="1" w:styleId="230">
    <w:name w:val="Char Char Char Char Char Char Char Char Char Char Char Char Char Char Char Char"/>
    <w:basedOn w:val="1"/>
    <w:qFormat/>
    <w:uiPriority w:val="0"/>
    <w:pPr>
      <w:tabs>
        <w:tab w:val="left" w:pos="360"/>
      </w:tabs>
    </w:pPr>
    <w:rPr>
      <w:sz w:val="24"/>
    </w:rPr>
  </w:style>
  <w:style w:type="paragraph" w:customStyle="1" w:styleId="23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3">
    <w:name w:val="图例"/>
    <w:basedOn w:val="1"/>
    <w:qFormat/>
    <w:uiPriority w:val="0"/>
    <w:pPr>
      <w:spacing w:before="120" w:after="120" w:line="360" w:lineRule="auto"/>
      <w:jc w:val="center"/>
    </w:pPr>
    <w:rPr>
      <w:rFonts w:eastAsia="仿宋_GB2312"/>
      <w:b/>
      <w:sz w:val="24"/>
    </w:rPr>
  </w:style>
  <w:style w:type="paragraph" w:customStyle="1" w:styleId="234">
    <w:name w:val="00"/>
    <w:basedOn w:val="1"/>
    <w:qFormat/>
    <w:uiPriority w:val="0"/>
    <w:pPr>
      <w:autoSpaceDE w:val="0"/>
      <w:autoSpaceDN w:val="0"/>
      <w:adjustRightInd w:val="0"/>
      <w:jc w:val="left"/>
    </w:pPr>
    <w:rPr>
      <w:rFonts w:ascii="黑体" w:eastAsia="黑体"/>
      <w:b/>
      <w:kern w:val="0"/>
      <w:sz w:val="20"/>
    </w:rPr>
  </w:style>
  <w:style w:type="paragraph" w:customStyle="1" w:styleId="235">
    <w:name w:val="Char1 Char Char Char1"/>
    <w:basedOn w:val="1"/>
    <w:qFormat/>
    <w:uiPriority w:val="0"/>
    <w:rPr>
      <w:rFonts w:ascii="Tahoma" w:hAnsi="Tahoma"/>
      <w:sz w:val="24"/>
    </w:rPr>
  </w:style>
  <w:style w:type="paragraph" w:customStyle="1" w:styleId="236">
    <w:name w:val="表文字"/>
    <w:qFormat/>
    <w:uiPriority w:val="0"/>
    <w:rPr>
      <w:rFonts w:ascii="宋体" w:hAnsi="Calibri" w:eastAsia="宋体" w:cs="Times New Roman"/>
      <w:kern w:val="2"/>
      <w:lang w:val="en-US" w:eastAsia="zh-CN" w:bidi="ar-SA"/>
    </w:rPr>
  </w:style>
  <w:style w:type="paragraph" w:customStyle="1" w:styleId="237">
    <w:name w:val="正文4"/>
    <w:basedOn w:val="1"/>
    <w:qFormat/>
    <w:uiPriority w:val="0"/>
    <w:pPr>
      <w:tabs>
        <w:tab w:val="left" w:pos="1275"/>
      </w:tabs>
      <w:spacing w:before="60" w:after="60" w:line="360" w:lineRule="auto"/>
      <w:ind w:left="820" w:leftChars="400" w:hanging="705"/>
    </w:pPr>
    <w:rPr>
      <w:sz w:val="24"/>
    </w:rPr>
  </w:style>
  <w:style w:type="paragraph" w:customStyle="1" w:styleId="238">
    <w:name w:val="可研正文"/>
    <w:basedOn w:val="22"/>
    <w:qFormat/>
    <w:uiPriority w:val="0"/>
    <w:pPr>
      <w:adjustRightInd w:val="0"/>
      <w:snapToGrid w:val="0"/>
      <w:spacing w:line="440" w:lineRule="exact"/>
      <w:ind w:firstLine="567"/>
    </w:pPr>
    <w:rPr>
      <w:sz w:val="28"/>
    </w:rPr>
  </w:style>
  <w:style w:type="paragraph" w:customStyle="1" w:styleId="23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40">
    <w:name w:val="正文 + 三号"/>
    <w:basedOn w:val="1"/>
    <w:qFormat/>
    <w:uiPriority w:val="0"/>
    <w:rPr>
      <w:sz w:val="21"/>
    </w:rPr>
  </w:style>
  <w:style w:type="paragraph" w:customStyle="1" w:styleId="241">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242">
    <w:name w:val="列表项目"/>
    <w:basedOn w:val="1"/>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43">
    <w:name w:val="标题1"/>
    <w:basedOn w:val="1"/>
    <w:next w:val="1"/>
    <w:qFormat/>
    <w:uiPriority w:val="0"/>
    <w:rPr>
      <w:rFonts w:ascii="Times New Roman" w:hAnsi="Times New Roman"/>
    </w:rPr>
  </w:style>
  <w:style w:type="paragraph" w:customStyle="1" w:styleId="244">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45">
    <w:name w:val="关键词"/>
    <w:basedOn w:val="1"/>
    <w:next w:val="1"/>
    <w:qFormat/>
    <w:uiPriority w:val="0"/>
    <w:pPr>
      <w:spacing w:line="360" w:lineRule="auto"/>
    </w:pPr>
    <w:rPr>
      <w:rFonts w:eastAsia="黑体"/>
      <w:sz w:val="20"/>
    </w:rPr>
  </w:style>
  <w:style w:type="paragraph" w:customStyle="1" w:styleId="246">
    <w:name w:val="Char Char Char Char Char Char Char1"/>
    <w:basedOn w:val="17"/>
    <w:qFormat/>
    <w:uiPriority w:val="0"/>
    <w:rPr>
      <w:rFonts w:ascii="宋体" w:hAnsi="Tahoma"/>
    </w:rPr>
  </w:style>
  <w:style w:type="paragraph" w:customStyle="1" w:styleId="247">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8">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9">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样式12"/>
    <w:basedOn w:val="1"/>
    <w:next w:val="1"/>
    <w:qFormat/>
    <w:uiPriority w:val="0"/>
    <w:rPr>
      <w:rFonts w:ascii="Times New Roman" w:hAnsi="Times New Roman" w:eastAsia="仿宋"/>
      <w:sz w:val="24"/>
    </w:rPr>
  </w:style>
  <w:style w:type="paragraph" w:customStyle="1" w:styleId="252">
    <w:name w:val="样式2"/>
    <w:basedOn w:val="5"/>
    <w:qFormat/>
    <w:uiPriority w:val="0"/>
    <w:pPr>
      <w:numPr>
        <w:ilvl w:val="0"/>
        <w:numId w:val="13"/>
      </w:numPr>
      <w:spacing w:before="560" w:line="400" w:lineRule="exact"/>
      <w:jc w:val="center"/>
      <w:outlineLvl w:val="0"/>
    </w:pPr>
    <w:rPr>
      <w:sz w:val="44"/>
    </w:rPr>
  </w:style>
  <w:style w:type="paragraph" w:customStyle="1" w:styleId="25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4">
    <w:name w:val="列出段落1"/>
    <w:qFormat/>
    <w:uiPriority w:val="0"/>
    <w:pPr>
      <w:framePr w:wrap="around" w:vAnchor="margin" w:hAnchor="text" w:y="1"/>
      <w:widowControl w:val="0"/>
      <w:ind w:firstLine="420"/>
      <w:jc w:val="both"/>
    </w:pPr>
    <w:rPr>
      <w:rFonts w:ascii="Calibri" w:hAnsi="Calibri" w:eastAsia="Times New Roman" w:cs="Calibri"/>
      <w:color w:val="000000"/>
      <w:kern w:val="2"/>
      <w:sz w:val="21"/>
      <w:szCs w:val="21"/>
      <w:u w:color="000000"/>
      <w:lang w:val="en-US" w:eastAsia="zh-CN" w:bidi="ar-SA"/>
    </w:rPr>
  </w:style>
  <w:style w:type="paragraph" w:customStyle="1" w:styleId="255">
    <w:name w:val="文章正文"/>
    <w:basedOn w:val="1"/>
    <w:qFormat/>
    <w:uiPriority w:val="0"/>
    <w:pPr>
      <w:ind w:firstLine="560" w:firstLineChars="200"/>
    </w:pPr>
    <w:rPr>
      <w:rFonts w:ascii="仿宋_GB2312" w:hAnsi="宋体" w:eastAsia="仿宋_GB2312"/>
      <w:color w:val="000000"/>
    </w:rPr>
  </w:style>
  <w:style w:type="paragraph" w:customStyle="1" w:styleId="256">
    <w:name w:val="默认段落字体 Para Char Char Char Char Char Char Char Char Char1 Char Char Char Char"/>
    <w:basedOn w:val="1"/>
    <w:qFormat/>
    <w:uiPriority w:val="0"/>
    <w:rPr>
      <w:rFonts w:ascii="Tahoma" w:hAnsi="Tahoma"/>
      <w:sz w:val="24"/>
    </w:rPr>
  </w:style>
  <w:style w:type="paragraph" w:customStyle="1" w:styleId="257">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58">
    <w:name w:val="Title - Revision"/>
    <w:basedOn w:val="55"/>
    <w:qFormat/>
    <w:uiPriority w:val="0"/>
    <w:pPr>
      <w:spacing w:before="720"/>
    </w:pPr>
  </w:style>
  <w:style w:type="paragraph" w:customStyle="1" w:styleId="25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0">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61">
    <w:name w:val="Note"/>
    <w:basedOn w:val="1"/>
    <w:qFormat/>
    <w:uiPriority w:val="0"/>
    <w:pPr>
      <w:pBdr>
        <w:top w:val="single" w:color="auto" w:sz="12" w:space="3"/>
        <w:bottom w:val="single" w:color="auto" w:sz="12" w:space="3"/>
      </w:pBdr>
      <w:spacing w:line="360" w:lineRule="auto"/>
    </w:pPr>
    <w:rPr>
      <w:sz w:val="24"/>
    </w:rPr>
  </w:style>
  <w:style w:type="paragraph" w:customStyle="1" w:styleId="26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6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4">
    <w:name w:val="样式9"/>
    <w:basedOn w:val="1"/>
    <w:next w:val="1"/>
    <w:qFormat/>
    <w:uiPriority w:val="0"/>
    <w:rPr>
      <w:rFonts w:ascii="Times New Roman" w:hAnsi="Times New Roman" w:eastAsia="仿宋"/>
      <w:sz w:val="24"/>
    </w:rPr>
  </w:style>
  <w:style w:type="paragraph" w:customStyle="1" w:styleId="265">
    <w:name w:val="首行缩进 1"/>
    <w:basedOn w:val="1"/>
    <w:qFormat/>
    <w:uiPriority w:val="0"/>
    <w:pPr>
      <w:spacing w:after="120" w:line="360" w:lineRule="auto"/>
      <w:ind w:firstLine="200" w:firstLineChars="200"/>
    </w:pPr>
    <w:rPr>
      <w:sz w:val="24"/>
    </w:rPr>
  </w:style>
  <w:style w:type="paragraph" w:customStyle="1" w:styleId="266">
    <w:name w:val="1"/>
    <w:basedOn w:val="1"/>
    <w:next w:val="31"/>
    <w:qFormat/>
    <w:uiPriority w:val="0"/>
    <w:rPr>
      <w:rFonts w:ascii="宋体" w:hAnsi="Courier New"/>
      <w:sz w:val="21"/>
    </w:rPr>
  </w:style>
  <w:style w:type="paragraph" w:customStyle="1" w:styleId="267">
    <w:name w:val="1.正文"/>
    <w:basedOn w:val="1"/>
    <w:qFormat/>
    <w:uiPriority w:val="0"/>
    <w:pPr>
      <w:spacing w:line="360" w:lineRule="auto"/>
      <w:ind w:left="540" w:leftChars="225" w:firstLine="540" w:firstLineChars="225"/>
    </w:pPr>
    <w:rPr>
      <w:sz w:val="24"/>
    </w:rPr>
  </w:style>
  <w:style w:type="paragraph" w:customStyle="1" w:styleId="268">
    <w:name w:val="Style Heading 3h3Heading 3 - oldLevel 3 HeadH3level_3PIM 3se..."/>
    <w:basedOn w:val="4"/>
    <w:qFormat/>
    <w:uiPriority w:val="0"/>
    <w:pPr>
      <w:tabs>
        <w:tab w:val="left" w:pos="709"/>
        <w:tab w:val="left" w:pos="1620"/>
      </w:tabs>
      <w:ind w:left="1620" w:hanging="360"/>
    </w:pPr>
  </w:style>
  <w:style w:type="paragraph" w:customStyle="1" w:styleId="269">
    <w:name w:val="摘要"/>
    <w:basedOn w:val="1"/>
    <w:next w:val="3"/>
    <w:qFormat/>
    <w:uiPriority w:val="0"/>
    <w:pPr>
      <w:spacing w:line="360" w:lineRule="auto"/>
    </w:pPr>
    <w:rPr>
      <w:rFonts w:eastAsia="黑体"/>
      <w:sz w:val="20"/>
    </w:rPr>
  </w:style>
  <w:style w:type="paragraph" w:customStyle="1" w:styleId="270">
    <w:name w:val="Char Char Char"/>
    <w:basedOn w:val="1"/>
    <w:qFormat/>
    <w:uiPriority w:val="0"/>
    <w:rPr>
      <w:rFonts w:ascii="Tahoma" w:hAnsi="Tahoma"/>
      <w:sz w:val="24"/>
    </w:rPr>
  </w:style>
  <w:style w:type="paragraph" w:customStyle="1" w:styleId="271">
    <w:name w:val="表内文字"/>
    <w:basedOn w:val="1"/>
    <w:qFormat/>
    <w:uiPriority w:val="0"/>
    <w:rPr>
      <w:rFonts w:ascii="仿宋_GB2312" w:hAnsi="Times New Roman"/>
      <w:sz w:val="21"/>
      <w:szCs w:val="21"/>
    </w:rPr>
  </w:style>
  <w:style w:type="character" w:customStyle="1" w:styleId="272">
    <w:name w:val="NormalCharacter"/>
    <w:semiHidden/>
    <w:qFormat/>
    <w:uiPriority w:val="0"/>
    <w:rPr>
      <w:rFonts w:ascii="Verdana" w:hAnsi="Verdana" w:eastAsia="仿宋_GB2312"/>
      <w:sz w:val="24"/>
      <w:lang w:val="en-US" w:eastAsia="en-US" w:bidi="ar-SA"/>
    </w:rPr>
  </w:style>
  <w:style w:type="character" w:customStyle="1" w:styleId="273">
    <w:name w:val="UserStyle_125"/>
    <w:link w:val="274"/>
    <w:semiHidden/>
    <w:qFormat/>
    <w:uiPriority w:val="0"/>
    <w:rPr>
      <w:rFonts w:eastAsia="仿宋_GB2312"/>
      <w:kern w:val="2"/>
      <w:sz w:val="24"/>
      <w:szCs w:val="24"/>
    </w:rPr>
  </w:style>
  <w:style w:type="paragraph" w:customStyle="1" w:styleId="274">
    <w:name w:val="NormalIndent"/>
    <w:basedOn w:val="1"/>
    <w:link w:val="273"/>
    <w:semiHidden/>
    <w:qFormat/>
    <w:uiPriority w:val="0"/>
    <w:pPr>
      <w:widowControl/>
      <w:snapToGrid w:val="0"/>
      <w:spacing w:line="360" w:lineRule="auto"/>
      <w:ind w:firstLine="420" w:firstLineChars="200"/>
      <w:jc w:val="left"/>
      <w:textAlignment w:val="baseline"/>
    </w:pPr>
    <w:rPr>
      <w:rFonts w:ascii="Times New Roman" w:hAnsi="Times New Roman" w:eastAsia="仿宋_GB2312"/>
      <w:sz w:val="24"/>
      <w:szCs w:val="24"/>
    </w:rPr>
  </w:style>
  <w:style w:type="paragraph" w:customStyle="1" w:styleId="275">
    <w:name w:val="UserStyle_225"/>
    <w:semiHidden/>
    <w:qFormat/>
    <w:uiPriority w:val="0"/>
    <w:pPr>
      <w:ind w:firstLine="200" w:firstLineChars="200"/>
      <w:jc w:val="both"/>
      <w:textAlignment w:val="baseline"/>
    </w:pPr>
    <w:rPr>
      <w:rFonts w:ascii="宋体" w:hAnsi="Times New Roman" w:eastAsia="宋体" w:cstheme="minorBidi"/>
      <w:sz w:val="21"/>
      <w:lang w:val="en-US" w:eastAsia="zh-CN" w:bidi="ar-SA"/>
    </w:rPr>
  </w:style>
  <w:style w:type="paragraph" w:customStyle="1" w:styleId="276">
    <w:name w:val="UserStyle_358"/>
    <w:basedOn w:val="1"/>
    <w:semiHidden/>
    <w:qFormat/>
    <w:uiPriority w:val="0"/>
    <w:pPr>
      <w:widowControl/>
      <w:spacing w:before="120" w:after="120" w:line="360" w:lineRule="auto"/>
      <w:ind w:firstLine="200" w:firstLineChars="200"/>
      <w:jc w:val="center"/>
      <w:textAlignment w:val="baseline"/>
    </w:pPr>
    <w:rPr>
      <w:rFonts w:ascii="Times New Roman" w:hAnsi="Times New Roman" w:eastAsia="仿宋_GB2312" w:cstheme="minorBidi"/>
      <w:b/>
      <w:sz w:val="24"/>
      <w:szCs w:val="24"/>
    </w:rPr>
  </w:style>
  <w:style w:type="paragraph" w:customStyle="1" w:styleId="277">
    <w:name w:val="BodyText1I2"/>
    <w:basedOn w:val="278"/>
    <w:qFormat/>
    <w:uiPriority w:val="0"/>
    <w:pPr>
      <w:spacing w:after="120" w:line="240" w:lineRule="auto"/>
      <w:ind w:left="560" w:leftChars="200" w:firstLine="880" w:firstLineChars="200"/>
    </w:pPr>
  </w:style>
  <w:style w:type="paragraph" w:customStyle="1" w:styleId="278">
    <w:name w:val="BodyTextIndent"/>
    <w:basedOn w:val="1"/>
    <w:qFormat/>
    <w:uiPriority w:val="0"/>
    <w:pPr>
      <w:spacing w:line="700" w:lineRule="exact"/>
      <w:ind w:left="960"/>
      <w:textAlignment w:val="baseline"/>
    </w:pPr>
    <w:rPr>
      <w:sz w:val="44"/>
    </w:rPr>
  </w:style>
  <w:style w:type="paragraph" w:customStyle="1" w:styleId="279">
    <w:name w:val="BodyText1I"/>
    <w:basedOn w:val="1"/>
    <w:qFormat/>
    <w:uiPriority w:val="0"/>
    <w:pPr>
      <w:spacing w:line="360" w:lineRule="auto"/>
      <w:ind w:firstLine="420"/>
      <w:textAlignment w:val="baseline"/>
    </w:pPr>
    <w:rPr>
      <w:rFonts w:ascii="宋体" w:hAnsi="宋体"/>
      <w:sz w:val="24"/>
    </w:rPr>
  </w:style>
  <w:style w:type="paragraph" w:customStyle="1" w:styleId="280">
    <w:name w:val="修订2"/>
    <w:hidden/>
    <w:semiHidden/>
    <w:qFormat/>
    <w:uiPriority w:val="99"/>
    <w:rPr>
      <w:rFonts w:ascii="Calibri" w:hAnsi="Calibri" w:eastAsia="宋体" w:cs="Times New Roman"/>
      <w:kern w:val="2"/>
      <w:sz w:val="28"/>
      <w:lang w:val="en-US" w:eastAsia="zh-CN" w:bidi="ar-SA"/>
    </w:rPr>
  </w:style>
  <w:style w:type="paragraph" w:customStyle="1" w:styleId="281">
    <w:name w:val="_Style 3"/>
    <w:basedOn w:val="1"/>
    <w:qFormat/>
    <w:uiPriority w:val="99"/>
    <w:pPr>
      <w:ind w:firstLine="420" w:firstLineChars="200"/>
    </w:pPr>
    <w:rPr>
      <w:sz w:val="21"/>
      <w:szCs w:val="22"/>
    </w:rPr>
  </w:style>
  <w:style w:type="character" w:customStyle="1" w:styleId="282">
    <w:name w:val="font21"/>
    <w:basedOn w:val="61"/>
    <w:qFormat/>
    <w:uiPriority w:val="0"/>
    <w:rPr>
      <w:rFonts w:hint="eastAsia" w:ascii="宋体" w:hAnsi="宋体" w:eastAsia="宋体" w:cs="宋体"/>
      <w:color w:val="000000"/>
      <w:sz w:val="21"/>
      <w:szCs w:val="21"/>
      <w:u w:val="none"/>
    </w:rPr>
  </w:style>
  <w:style w:type="character" w:customStyle="1" w:styleId="283">
    <w:name w:val="font71"/>
    <w:basedOn w:val="61"/>
    <w:qFormat/>
    <w:uiPriority w:val="0"/>
    <w:rPr>
      <w:rFonts w:hint="eastAsia" w:ascii="宋体" w:hAnsi="宋体" w:eastAsia="宋体" w:cs="宋体"/>
      <w:color w:val="000000"/>
      <w:sz w:val="18"/>
      <w:szCs w:val="18"/>
      <w:u w:val="none"/>
    </w:rPr>
  </w:style>
  <w:style w:type="character" w:customStyle="1" w:styleId="284">
    <w:name w:val="font151"/>
    <w:basedOn w:val="61"/>
    <w:qFormat/>
    <w:uiPriority w:val="0"/>
    <w:rPr>
      <w:rFonts w:hint="default" w:ascii="Times New Roman" w:hAnsi="Times New Roman" w:cs="Times New Roman"/>
      <w:color w:val="000000"/>
      <w:sz w:val="18"/>
      <w:szCs w:val="18"/>
      <w:u w:val="none"/>
    </w:rPr>
  </w:style>
  <w:style w:type="character" w:customStyle="1" w:styleId="285">
    <w:name w:val="font161"/>
    <w:basedOn w:val="61"/>
    <w:qFormat/>
    <w:uiPriority w:val="0"/>
    <w:rPr>
      <w:rFonts w:hint="default" w:ascii="Times New Roman" w:hAnsi="Times New Roman" w:cs="Times New Roman"/>
      <w:color w:val="000000"/>
      <w:sz w:val="18"/>
      <w:szCs w:val="18"/>
      <w:u w:val="none"/>
    </w:rPr>
  </w:style>
  <w:style w:type="character" w:customStyle="1" w:styleId="286">
    <w:name w:val="font141"/>
    <w:basedOn w:val="61"/>
    <w:qFormat/>
    <w:uiPriority w:val="0"/>
    <w:rPr>
      <w:rFonts w:hint="default" w:ascii="Times New Roman" w:hAnsi="Times New Roman" w:cs="Times New Roman"/>
      <w:color w:val="000000"/>
      <w:sz w:val="18"/>
      <w:szCs w:val="18"/>
      <w:u w:val="none"/>
    </w:rPr>
  </w:style>
  <w:style w:type="character" w:customStyle="1" w:styleId="287">
    <w:name w:val="font112"/>
    <w:basedOn w:val="61"/>
    <w:qFormat/>
    <w:uiPriority w:val="0"/>
    <w:rPr>
      <w:rFonts w:hint="eastAsia" w:ascii="宋体" w:hAnsi="宋体" w:eastAsia="宋体" w:cs="宋体"/>
      <w:color w:val="000000"/>
      <w:sz w:val="22"/>
      <w:szCs w:val="22"/>
      <w:u w:val="none"/>
    </w:rPr>
  </w:style>
  <w:style w:type="table" w:customStyle="1" w:styleId="288">
    <w:name w:val="Table Normal"/>
    <w:semiHidden/>
    <w:unhideWhenUsed/>
    <w:qFormat/>
    <w:uiPriority w:val="0"/>
    <w:tblPr>
      <w:tblCellMar>
        <w:top w:w="0" w:type="dxa"/>
        <w:left w:w="0" w:type="dxa"/>
        <w:bottom w:w="0" w:type="dxa"/>
        <w:right w:w="0" w:type="dxa"/>
      </w:tblCellMar>
    </w:tblPr>
  </w:style>
  <w:style w:type="character" w:customStyle="1" w:styleId="289">
    <w:name w:val="日期 字符"/>
    <w:qFormat/>
    <w:uiPriority w:val="0"/>
    <w:rPr>
      <w:kern w:val="2"/>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4FB915-9F70-4BB8-80B6-EFE52D58432B}">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34</Pages>
  <Words>2274</Words>
  <Characters>12962</Characters>
  <Lines>108</Lines>
  <Paragraphs>30</Paragraphs>
  <TotalTime>10</TotalTime>
  <ScaleCrop>false</ScaleCrop>
  <LinksUpToDate>false</LinksUpToDate>
  <CharactersWithSpaces>15206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2025-05-12T08:52:00Z</dcterms:created>
  <dc:creator>刘胜仲</dc:creator>
  <cp:lastModifiedBy>Administrator</cp:lastModifiedBy>
  <cp:lastPrinted>2022-08-19T01:19:00Z</cp:lastPrinted>
  <dcterms:modified xsi:type="dcterms:W3CDTF">2025-08-16T07:25:42Z</dcterms:modified>
  <dc:title>竞争性谈判文件</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KSOSaveFontToCloudKey">
    <vt:lpwstr>7990579_cloud</vt:lpwstr>
  </property>
  <property fmtid="{D5CDD505-2E9C-101B-9397-08002B2CF9AE}" pid="4" name="ICV">
    <vt:lpwstr>FC6A932D20FC48749701FC138CFFA6B4</vt:lpwstr>
  </property>
  <property fmtid="{D5CDD505-2E9C-101B-9397-08002B2CF9AE}" pid="5" name="KSOTemplateDocerSaveRecord">
    <vt:lpwstr>eyJoZGlkIjoiMWJjOGIyYTk4NzNiZjNmOTc0ZTE4ZTg2YzdjY2U1Y2UiLCJ1c2VySWQiOiI1MTYxNzkwNTQifQ==</vt:lpwstr>
  </property>
</Properties>
</file>