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3FFE9">
      <w:pPr>
        <w:jc w:val="center"/>
        <w:rPr>
          <w:rFonts w:hint="eastAsia" w:ascii="仿宋" w:hAnsi="仿宋" w:eastAsia="仿宋" w:cs="仿宋"/>
          <w:b/>
          <w:color w:val="FF0000"/>
          <w:sz w:val="36"/>
          <w:szCs w:val="36"/>
        </w:rPr>
      </w:pPr>
    </w:p>
    <w:p w14:paraId="3D3D3F3F">
      <w:pPr>
        <w:jc w:val="center"/>
        <w:rPr>
          <w:rFonts w:hint="eastAsia" w:ascii="仿宋" w:hAnsi="仿宋" w:eastAsia="仿宋" w:cs="仿宋"/>
          <w:b/>
          <w:color w:val="FF0000"/>
          <w:sz w:val="36"/>
          <w:szCs w:val="36"/>
        </w:rPr>
      </w:pPr>
    </w:p>
    <w:p w14:paraId="71B0372A">
      <w:pPr>
        <w:rPr>
          <w:rFonts w:hint="eastAsia" w:ascii="仿宋" w:hAnsi="仿宋" w:eastAsia="仿宋" w:cs="仿宋"/>
          <w:b/>
          <w:bCs/>
          <w:sz w:val="36"/>
          <w:szCs w:val="36"/>
        </w:rPr>
      </w:pPr>
    </w:p>
    <w:p w14:paraId="104139F3">
      <w:pPr>
        <w:ind w:firstLine="321" w:firstLineChars="100"/>
        <w:rPr>
          <w:rFonts w:hint="eastAsia" w:ascii="仿宋" w:hAnsi="仿宋" w:eastAsia="仿宋" w:cs="仿宋"/>
          <w:b/>
          <w:bCs/>
          <w:color w:val="auto"/>
          <w:sz w:val="32"/>
          <w:szCs w:val="32"/>
          <w:lang w:eastAsia="zh-CN"/>
        </w:rPr>
      </w:pPr>
      <w:r>
        <w:rPr>
          <w:rFonts w:hint="eastAsia" w:ascii="仿宋" w:hAnsi="仿宋" w:eastAsia="仿宋" w:cs="仿宋"/>
          <w:b/>
          <w:bCs/>
          <w:sz w:val="32"/>
          <w:szCs w:val="32"/>
        </w:rPr>
        <w:t>项目名称：</w:t>
      </w:r>
      <w:r>
        <w:rPr>
          <w:rFonts w:hint="eastAsia" w:ascii="仿宋" w:hAnsi="仿宋" w:eastAsia="仿宋" w:cs="仿宋"/>
          <w:b/>
          <w:bCs/>
          <w:color w:val="auto"/>
          <w:sz w:val="32"/>
          <w:szCs w:val="32"/>
          <w:lang w:eastAsia="zh-CN"/>
        </w:rPr>
        <w:t>南川区化粪池安全智能监控预警系统采购项目</w:t>
      </w:r>
    </w:p>
    <w:p w14:paraId="3158E423">
      <w:pPr>
        <w:rPr>
          <w:rFonts w:hint="eastAsia" w:ascii="仿宋" w:hAnsi="仿宋" w:eastAsia="仿宋" w:cs="仿宋"/>
          <w:b/>
          <w:color w:val="FF0000"/>
          <w:sz w:val="32"/>
          <w:szCs w:val="32"/>
        </w:rPr>
      </w:pPr>
    </w:p>
    <w:p w14:paraId="3A34E9C8">
      <w:pPr>
        <w:pStyle w:val="24"/>
        <w:numPr>
          <w:ilvl w:val="4"/>
          <w:numId w:val="0"/>
        </w:numPr>
        <w:ind w:firstLine="321" w:firstLineChars="100"/>
        <w:rPr>
          <w:rFonts w:hint="eastAsia" w:ascii="仿宋" w:hAnsi="仿宋" w:eastAsia="仿宋" w:cs="仿宋"/>
          <w:bCs/>
          <w:color w:val="auto"/>
          <w:kern w:val="2"/>
          <w:sz w:val="32"/>
          <w:szCs w:val="32"/>
          <w:lang w:eastAsia="zh-CN"/>
        </w:rPr>
      </w:pPr>
      <w:r>
        <w:rPr>
          <w:rFonts w:hint="eastAsia" w:ascii="仿宋" w:hAnsi="仿宋" w:eastAsia="仿宋" w:cs="仿宋"/>
          <w:bCs/>
          <w:kern w:val="2"/>
          <w:sz w:val="32"/>
          <w:szCs w:val="32"/>
        </w:rPr>
        <w:t>项目编号：</w:t>
      </w:r>
      <w:r>
        <w:rPr>
          <w:rFonts w:hint="eastAsia" w:ascii="仿宋" w:hAnsi="仿宋" w:eastAsia="仿宋" w:cs="仿宋"/>
          <w:bCs/>
          <w:color w:val="auto"/>
          <w:kern w:val="2"/>
          <w:sz w:val="32"/>
          <w:szCs w:val="32"/>
        </w:rPr>
        <w:t>CQKH▪F▪Z-2025-</w:t>
      </w:r>
      <w:r>
        <w:rPr>
          <w:rFonts w:hint="eastAsia" w:ascii="仿宋" w:hAnsi="仿宋" w:eastAsia="仿宋" w:cs="仿宋"/>
          <w:bCs/>
          <w:color w:val="auto"/>
          <w:kern w:val="2"/>
          <w:sz w:val="32"/>
          <w:szCs w:val="32"/>
          <w:lang w:eastAsia="zh-CN"/>
        </w:rPr>
        <w:t>112</w:t>
      </w:r>
    </w:p>
    <w:p w14:paraId="1AF97A0C">
      <w:pPr>
        <w:jc w:val="center"/>
        <w:rPr>
          <w:rFonts w:hint="eastAsia" w:ascii="仿宋" w:hAnsi="仿宋" w:eastAsia="仿宋" w:cs="仿宋"/>
          <w:sz w:val="72"/>
          <w:szCs w:val="16"/>
        </w:rPr>
      </w:pPr>
    </w:p>
    <w:p w14:paraId="6FCBD069">
      <w:pPr>
        <w:jc w:val="center"/>
        <w:rPr>
          <w:rFonts w:hint="eastAsia" w:ascii="仿宋" w:hAnsi="仿宋" w:eastAsia="仿宋" w:cs="仿宋"/>
          <w:sz w:val="72"/>
          <w:szCs w:val="16"/>
        </w:rPr>
      </w:pPr>
    </w:p>
    <w:p w14:paraId="790732DE">
      <w:pPr>
        <w:spacing w:line="1600" w:lineRule="exact"/>
        <w:jc w:val="center"/>
        <w:outlineLvl w:val="0"/>
        <w:rPr>
          <w:rFonts w:hint="eastAsia" w:ascii="仿宋" w:hAnsi="仿宋" w:eastAsia="仿宋" w:cs="仿宋"/>
          <w:b/>
          <w:color w:val="FF0000"/>
          <w:sz w:val="32"/>
          <w:szCs w:val="32"/>
        </w:rPr>
      </w:pPr>
      <w:bookmarkStart w:id="0" w:name="_Toc27431"/>
      <w:bookmarkStart w:id="1" w:name="_Toc30896"/>
      <w:r>
        <w:rPr>
          <w:rFonts w:hint="eastAsia" w:ascii="仿宋" w:hAnsi="仿宋" w:eastAsia="仿宋" w:cs="仿宋"/>
          <w:sz w:val="96"/>
          <w:szCs w:val="18"/>
        </w:rPr>
        <w:t>竞争性磋商文件</w:t>
      </w:r>
      <w:bookmarkEnd w:id="0"/>
      <w:bookmarkEnd w:id="1"/>
    </w:p>
    <w:p w14:paraId="2437700D">
      <w:pPr>
        <w:rPr>
          <w:rFonts w:hint="eastAsia" w:ascii="仿宋" w:hAnsi="仿宋" w:eastAsia="仿宋" w:cs="仿宋"/>
          <w:sz w:val="20"/>
          <w:szCs w:val="22"/>
        </w:rPr>
      </w:pPr>
    </w:p>
    <w:p w14:paraId="7DD270DF">
      <w:pPr>
        <w:jc w:val="center"/>
        <w:rPr>
          <w:rFonts w:hint="eastAsia" w:ascii="仿宋" w:hAnsi="仿宋" w:eastAsia="仿宋" w:cs="仿宋"/>
          <w:b/>
          <w:color w:val="FF0000"/>
          <w:sz w:val="32"/>
          <w:szCs w:val="32"/>
        </w:rPr>
      </w:pPr>
    </w:p>
    <w:p w14:paraId="0D41062A">
      <w:pPr>
        <w:jc w:val="center"/>
        <w:rPr>
          <w:rFonts w:hint="eastAsia" w:ascii="仿宋" w:hAnsi="仿宋" w:eastAsia="仿宋" w:cs="仿宋"/>
          <w:b/>
          <w:color w:val="FF0000"/>
          <w:sz w:val="32"/>
          <w:szCs w:val="32"/>
        </w:rPr>
      </w:pPr>
    </w:p>
    <w:p w14:paraId="12962325">
      <w:pPr>
        <w:pStyle w:val="23"/>
        <w:ind w:firstLine="400"/>
        <w:rPr>
          <w:sz w:val="20"/>
          <w:szCs w:val="22"/>
        </w:rPr>
      </w:pPr>
    </w:p>
    <w:p w14:paraId="24CF0A86">
      <w:pPr>
        <w:jc w:val="center"/>
        <w:rPr>
          <w:rFonts w:hint="eastAsia" w:ascii="仿宋" w:hAnsi="仿宋" w:eastAsia="仿宋" w:cs="仿宋"/>
          <w:b/>
          <w:color w:val="FF0000"/>
          <w:sz w:val="32"/>
          <w:szCs w:val="32"/>
        </w:rPr>
      </w:pPr>
    </w:p>
    <w:p w14:paraId="35D3867B">
      <w:pPr>
        <w:rPr>
          <w:rFonts w:hint="eastAsia" w:ascii="仿宋" w:hAnsi="仿宋" w:eastAsia="仿宋" w:cs="仿宋"/>
          <w:b/>
          <w:color w:val="FF0000"/>
          <w:sz w:val="32"/>
          <w:szCs w:val="32"/>
        </w:rPr>
      </w:pPr>
    </w:p>
    <w:p w14:paraId="0EDAE152">
      <w:pPr>
        <w:rPr>
          <w:rFonts w:hint="eastAsia" w:ascii="仿宋" w:hAnsi="仿宋" w:eastAsia="仿宋" w:cs="仿宋"/>
          <w:b/>
          <w:color w:val="FF0000"/>
          <w:sz w:val="32"/>
          <w:szCs w:val="32"/>
        </w:rPr>
      </w:pPr>
    </w:p>
    <w:p w14:paraId="7E02C8F3">
      <w:pPr>
        <w:rPr>
          <w:rFonts w:hint="eastAsia" w:ascii="仿宋" w:hAnsi="仿宋" w:eastAsia="仿宋" w:cs="仿宋"/>
          <w:b/>
          <w:color w:val="FF0000"/>
          <w:sz w:val="32"/>
          <w:szCs w:val="32"/>
        </w:rPr>
      </w:pPr>
    </w:p>
    <w:p w14:paraId="4BE3FB07">
      <w:pPr>
        <w:rPr>
          <w:rFonts w:hint="eastAsia" w:ascii="仿宋" w:hAnsi="仿宋" w:eastAsia="仿宋" w:cs="仿宋"/>
          <w:b/>
          <w:color w:val="FF0000"/>
          <w:sz w:val="32"/>
          <w:szCs w:val="32"/>
        </w:rPr>
      </w:pPr>
    </w:p>
    <w:p w14:paraId="042212FD">
      <w:pPr>
        <w:rPr>
          <w:rFonts w:hint="eastAsia" w:ascii="仿宋" w:hAnsi="仿宋" w:eastAsia="仿宋" w:cs="仿宋"/>
          <w:b/>
          <w:color w:val="FF0000"/>
          <w:sz w:val="32"/>
          <w:szCs w:val="32"/>
        </w:rPr>
      </w:pPr>
    </w:p>
    <w:p w14:paraId="2A3F266A">
      <w:pPr>
        <w:spacing w:line="360" w:lineRule="auto"/>
        <w:ind w:firstLine="1484" w:firstLineChars="462"/>
        <w:rPr>
          <w:rFonts w:hint="eastAsia" w:ascii="仿宋" w:hAnsi="仿宋" w:eastAsia="仿宋" w:cs="仿宋"/>
          <w:b/>
          <w:bCs/>
          <w:sz w:val="32"/>
          <w:szCs w:val="32"/>
          <w:lang w:eastAsia="zh-CN"/>
        </w:rPr>
      </w:pPr>
      <w:r>
        <w:rPr>
          <w:rFonts w:hint="eastAsia" w:ascii="仿宋" w:hAnsi="仿宋" w:eastAsia="仿宋" w:cs="仿宋"/>
          <w:b/>
          <w:bCs/>
          <w:sz w:val="32"/>
          <w:szCs w:val="32"/>
        </w:rPr>
        <w:t>采   购   人：</w:t>
      </w:r>
      <w:r>
        <w:rPr>
          <w:rFonts w:hint="eastAsia" w:ascii="仿宋" w:hAnsi="仿宋" w:eastAsia="仿宋" w:cs="仿宋"/>
          <w:b/>
          <w:bCs/>
          <w:sz w:val="32"/>
          <w:szCs w:val="32"/>
          <w:lang w:eastAsia="zh-CN"/>
        </w:rPr>
        <w:t>重庆市南川区城市管理局</w:t>
      </w:r>
    </w:p>
    <w:p w14:paraId="53B17451">
      <w:pPr>
        <w:spacing w:line="360" w:lineRule="auto"/>
        <w:ind w:firstLine="1484" w:firstLineChars="462"/>
        <w:rPr>
          <w:sz w:val="18"/>
          <w:szCs w:val="21"/>
        </w:rPr>
      </w:pPr>
      <w:r>
        <w:rPr>
          <w:rFonts w:hint="eastAsia" w:ascii="仿宋" w:hAnsi="仿宋" w:eastAsia="仿宋" w:cs="仿宋"/>
          <w:b/>
          <w:bCs/>
          <w:sz w:val="32"/>
          <w:szCs w:val="32"/>
        </w:rPr>
        <w:t>采购代理机构：重庆凯弘工程咨询有限公司</w:t>
      </w:r>
    </w:p>
    <w:p w14:paraId="59C83006">
      <w:pPr>
        <w:rPr>
          <w:sz w:val="20"/>
          <w:szCs w:val="22"/>
        </w:rPr>
      </w:pPr>
    </w:p>
    <w:p w14:paraId="6FE745E5">
      <w:pPr>
        <w:jc w:val="center"/>
        <w:rPr>
          <w:rFonts w:hint="eastAsia" w:ascii="仿宋" w:hAnsi="仿宋" w:eastAsia="仿宋" w:cs="仿宋"/>
          <w:sz w:val="18"/>
          <w:szCs w:val="18"/>
          <w:lang w:val="zh-CN"/>
        </w:rPr>
      </w:pPr>
      <w:r>
        <w:rPr>
          <w:rFonts w:hint="eastAsia" w:ascii="仿宋" w:hAnsi="仿宋" w:eastAsia="仿宋" w:cs="仿宋"/>
          <w:b/>
          <w:bCs/>
          <w:sz w:val="36"/>
          <w:szCs w:val="36"/>
        </w:rPr>
        <w:t>二○二五年</w:t>
      </w:r>
      <w:r>
        <w:rPr>
          <w:rFonts w:hint="eastAsia" w:ascii="仿宋" w:hAnsi="仿宋" w:eastAsia="仿宋" w:cs="仿宋"/>
          <w:b/>
          <w:bCs/>
          <w:sz w:val="36"/>
          <w:szCs w:val="36"/>
          <w:lang w:val="en-US" w:eastAsia="zh-CN"/>
        </w:rPr>
        <w:t>十</w:t>
      </w:r>
      <w:r>
        <w:rPr>
          <w:rFonts w:hint="eastAsia" w:ascii="仿宋" w:hAnsi="仿宋" w:eastAsia="仿宋" w:cs="仿宋"/>
          <w:b/>
          <w:bCs/>
          <w:sz w:val="36"/>
          <w:szCs w:val="36"/>
        </w:rPr>
        <w:t>月</w:t>
      </w:r>
    </w:p>
    <w:p w14:paraId="16715BBA">
      <w:pPr>
        <w:pStyle w:val="2"/>
        <w:rPr>
          <w:lang w:val="zh-CN"/>
        </w:rPr>
      </w:pPr>
    </w:p>
    <w:p w14:paraId="15D8BA07">
      <w:pPr>
        <w:ind w:firstLine="2000" w:firstLineChars="1000"/>
        <w:jc w:val="right"/>
        <w:rPr>
          <w:rFonts w:hint="eastAsia" w:ascii="仿宋" w:hAnsi="仿宋" w:eastAsia="仿宋" w:cs="仿宋"/>
          <w:sz w:val="20"/>
          <w:szCs w:val="20"/>
          <w:lang w:val="zh-CN"/>
        </w:rPr>
      </w:pPr>
    </w:p>
    <w:sdt>
      <w:sdtPr>
        <w:rPr>
          <w:rFonts w:ascii="宋体" w:hAnsi="宋体" w:eastAsia="宋体"/>
          <w:b/>
        </w:rPr>
        <w:id w:val="147453903"/>
        <w15:color w:val="DBDBDB"/>
        <w:docPartObj>
          <w:docPartGallery w:val="Table of Contents"/>
          <w:docPartUnique/>
        </w:docPartObj>
      </w:sdtPr>
      <w:sdtEndPr>
        <w:rPr>
          <w:rFonts w:hint="eastAsia" w:ascii="仿宋" w:hAnsi="仿宋" w:eastAsia="仿宋" w:cs="仿宋"/>
          <w:b/>
          <w:sz w:val="32"/>
        </w:rPr>
      </w:sdtEndPr>
      <w:sdtContent>
        <w:p w14:paraId="36654EA6">
          <w:pPr>
            <w:spacing w:line="360" w:lineRule="auto"/>
            <w:jc w:val="center"/>
            <w:rPr>
              <w:rFonts w:hint="eastAsia" w:ascii="宋体" w:hAnsi="宋体" w:eastAsia="宋体"/>
            </w:rPr>
            <w:sectPr>
              <w:footerReference r:id="rId3" w:type="default"/>
              <w:pgSz w:w="11905" w:h="16838"/>
              <w:pgMar w:top="1417" w:right="1417" w:bottom="1417" w:left="1417" w:header="964" w:footer="992" w:gutter="0"/>
              <w:cols w:space="0" w:num="1"/>
              <w:docGrid w:linePitch="380" w:charSpace="0"/>
            </w:sectPr>
          </w:pPr>
        </w:p>
        <w:p w14:paraId="6787014E">
          <w:pPr>
            <w:spacing w:line="360" w:lineRule="auto"/>
            <w:jc w:val="center"/>
            <w:rPr>
              <w:rFonts w:hint="eastAsia" w:ascii="仿宋" w:hAnsi="仿宋" w:eastAsia="仿宋" w:cs="仿宋"/>
              <w:b/>
              <w:bCs/>
              <w:sz w:val="36"/>
              <w:szCs w:val="44"/>
            </w:rPr>
          </w:pPr>
        </w:p>
        <w:p w14:paraId="414A06B8">
          <w:pPr>
            <w:spacing w:line="360" w:lineRule="auto"/>
            <w:jc w:val="center"/>
            <w:rPr>
              <w:rFonts w:hint="eastAsia" w:ascii="仿宋" w:hAnsi="仿宋" w:eastAsia="仿宋" w:cs="仿宋"/>
              <w:b/>
              <w:bCs/>
              <w:sz w:val="36"/>
              <w:szCs w:val="44"/>
            </w:rPr>
          </w:pPr>
          <w:r>
            <w:rPr>
              <w:rFonts w:hint="eastAsia" w:ascii="仿宋" w:hAnsi="仿宋" w:eastAsia="仿宋" w:cs="仿宋"/>
              <w:b/>
              <w:bCs/>
              <w:sz w:val="36"/>
              <w:szCs w:val="44"/>
            </w:rPr>
            <w:t>目 录</w:t>
          </w:r>
        </w:p>
        <w:p w14:paraId="4FF0A493">
          <w:pPr>
            <w:pStyle w:val="14"/>
            <w:tabs>
              <w:tab w:val="right" w:leader="dot" w:pos="9071"/>
            </w:tabs>
            <w:spacing w:line="360" w:lineRule="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TOC \o "1-1" \h \u </w:instrText>
          </w:r>
          <w:r>
            <w:rPr>
              <w:rFonts w:hint="eastAsia" w:ascii="仿宋" w:hAnsi="仿宋" w:eastAsia="仿宋" w:cs="仿宋"/>
            </w:rPr>
            <w:fldChar w:fldCharType="separate"/>
          </w:r>
        </w:p>
        <w:p w14:paraId="5DE66C2C">
          <w:pPr>
            <w:pStyle w:val="14"/>
            <w:tabs>
              <w:tab w:val="right" w:leader="dot" w:pos="9071"/>
            </w:tabs>
            <w:spacing w:line="360" w:lineRule="auto"/>
            <w:rPr>
              <w:rFonts w:hint="eastAsia" w:ascii="仿宋" w:hAnsi="仿宋" w:eastAsia="仿宋" w:cs="仿宋"/>
            </w:rPr>
          </w:pPr>
          <w:r>
            <w:fldChar w:fldCharType="begin"/>
          </w:r>
          <w:r>
            <w:instrText xml:space="preserve"> HYPERLINK \l "_Toc22645" </w:instrText>
          </w:r>
          <w:r>
            <w:fldChar w:fldCharType="separate"/>
          </w:r>
          <w:r>
            <w:rPr>
              <w:rFonts w:hint="eastAsia" w:ascii="仿宋" w:hAnsi="仿宋" w:eastAsia="仿宋" w:cs="仿宋"/>
              <w:szCs w:val="22"/>
            </w:rPr>
            <w:t>第一篇 竞争性磋商邀请书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_Toc22645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14:paraId="6BD0CCD7">
          <w:pPr>
            <w:pStyle w:val="14"/>
            <w:tabs>
              <w:tab w:val="right" w:leader="dot" w:pos="9071"/>
            </w:tabs>
            <w:spacing w:line="360" w:lineRule="auto"/>
            <w:rPr>
              <w:rFonts w:hint="eastAsia" w:ascii="仿宋" w:hAnsi="仿宋" w:eastAsia="仿宋" w:cs="仿宋"/>
            </w:rPr>
          </w:pPr>
          <w:r>
            <w:fldChar w:fldCharType="begin"/>
          </w:r>
          <w:r>
            <w:instrText xml:space="preserve"> HYPERLINK \l "_Toc7318" </w:instrText>
          </w:r>
          <w:r>
            <w:fldChar w:fldCharType="separate"/>
          </w:r>
          <w:r>
            <w:rPr>
              <w:rFonts w:hint="eastAsia" w:ascii="仿宋" w:hAnsi="仿宋" w:eastAsia="仿宋" w:cs="仿宋"/>
            </w:rPr>
            <w:t>第二篇 项目服务需求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_Toc7318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14:paraId="444F53C9">
          <w:pPr>
            <w:pStyle w:val="14"/>
            <w:tabs>
              <w:tab w:val="right" w:leader="dot" w:pos="9071"/>
            </w:tabs>
            <w:spacing w:line="360" w:lineRule="auto"/>
            <w:rPr>
              <w:rFonts w:hint="eastAsia" w:ascii="仿宋" w:hAnsi="仿宋" w:eastAsia="仿宋" w:cs="仿宋"/>
            </w:rPr>
          </w:pPr>
          <w:r>
            <w:fldChar w:fldCharType="begin"/>
          </w:r>
          <w:r>
            <w:instrText xml:space="preserve"> HYPERLINK \l "_Toc22041" </w:instrText>
          </w:r>
          <w:r>
            <w:fldChar w:fldCharType="separate"/>
          </w:r>
          <w:r>
            <w:rPr>
              <w:rFonts w:hint="eastAsia" w:ascii="仿宋" w:hAnsi="仿宋" w:eastAsia="仿宋" w:cs="仿宋"/>
            </w:rPr>
            <w:t>第三篇 项目商务需求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_Toc22041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14:paraId="324E0D47">
          <w:pPr>
            <w:pStyle w:val="14"/>
            <w:tabs>
              <w:tab w:val="right" w:leader="dot" w:pos="9071"/>
            </w:tabs>
            <w:spacing w:line="360" w:lineRule="auto"/>
            <w:rPr>
              <w:rFonts w:hint="eastAsia" w:ascii="仿宋" w:hAnsi="仿宋" w:eastAsia="仿宋" w:cs="仿宋"/>
            </w:rPr>
          </w:pPr>
          <w:r>
            <w:fldChar w:fldCharType="begin"/>
          </w:r>
          <w:r>
            <w:instrText xml:space="preserve"> HYPERLINK \l "_Toc18256" </w:instrText>
          </w:r>
          <w:r>
            <w:fldChar w:fldCharType="separate"/>
          </w:r>
          <w:r>
            <w:rPr>
              <w:rFonts w:hint="eastAsia" w:ascii="仿宋" w:hAnsi="仿宋" w:eastAsia="仿宋" w:cs="仿宋"/>
            </w:rPr>
            <w:t>第四篇 磋商程序及方法、评审标准、无效响应和采购终止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_Toc18256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rPr>
            <w:fldChar w:fldCharType="end"/>
          </w:r>
        </w:p>
        <w:p w14:paraId="77602CAA">
          <w:pPr>
            <w:pStyle w:val="14"/>
            <w:tabs>
              <w:tab w:val="right" w:leader="dot" w:pos="9071"/>
            </w:tabs>
            <w:spacing w:line="360" w:lineRule="auto"/>
            <w:rPr>
              <w:rFonts w:hint="eastAsia" w:ascii="仿宋" w:hAnsi="仿宋" w:eastAsia="仿宋" w:cs="仿宋"/>
            </w:rPr>
          </w:pPr>
          <w:r>
            <w:fldChar w:fldCharType="begin"/>
          </w:r>
          <w:r>
            <w:instrText xml:space="preserve"> HYPERLINK \l "_Toc19481" </w:instrText>
          </w:r>
          <w:r>
            <w:fldChar w:fldCharType="separate"/>
          </w:r>
          <w:r>
            <w:rPr>
              <w:rFonts w:hint="eastAsia" w:ascii="仿宋" w:hAnsi="仿宋" w:eastAsia="仿宋" w:cs="仿宋"/>
            </w:rPr>
            <w:t>第五篇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_Toc19481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rPr>
            <w:fldChar w:fldCharType="end"/>
          </w:r>
        </w:p>
        <w:p w14:paraId="3F9E67B9">
          <w:pPr>
            <w:pStyle w:val="14"/>
            <w:tabs>
              <w:tab w:val="right" w:leader="dot" w:pos="9071"/>
            </w:tabs>
            <w:spacing w:line="360" w:lineRule="auto"/>
            <w:rPr>
              <w:rFonts w:hint="eastAsia" w:ascii="仿宋" w:hAnsi="仿宋" w:eastAsia="仿宋" w:cs="仿宋"/>
            </w:rPr>
          </w:pPr>
          <w:r>
            <w:fldChar w:fldCharType="begin"/>
          </w:r>
          <w:r>
            <w:instrText xml:space="preserve"> HYPERLINK \l "_Toc24419" </w:instrText>
          </w:r>
          <w:r>
            <w:fldChar w:fldCharType="separate"/>
          </w:r>
          <w:r>
            <w:rPr>
              <w:rFonts w:hint="eastAsia" w:ascii="仿宋" w:hAnsi="仿宋" w:eastAsia="仿宋" w:cs="仿宋"/>
            </w:rPr>
            <w:t>第六篇 政府采购合同（参照）</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_Toc24419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rPr>
            <w:fldChar w:fldCharType="end"/>
          </w:r>
        </w:p>
        <w:p w14:paraId="3AFE08B0">
          <w:pPr>
            <w:pStyle w:val="14"/>
            <w:tabs>
              <w:tab w:val="right" w:leader="dot" w:pos="9071"/>
            </w:tabs>
            <w:spacing w:line="360" w:lineRule="auto"/>
            <w:rPr>
              <w:rFonts w:hint="eastAsia" w:ascii="仿宋" w:hAnsi="仿宋" w:eastAsia="仿宋" w:cs="仿宋"/>
            </w:rPr>
          </w:pPr>
          <w:r>
            <w:fldChar w:fldCharType="begin"/>
          </w:r>
          <w:r>
            <w:instrText xml:space="preserve"> HYPERLINK \l "_Toc32706" </w:instrText>
          </w:r>
          <w:r>
            <w:fldChar w:fldCharType="separate"/>
          </w:r>
          <w:r>
            <w:rPr>
              <w:rFonts w:hint="eastAsia" w:ascii="仿宋" w:hAnsi="仿宋" w:eastAsia="仿宋" w:cs="仿宋"/>
            </w:rPr>
            <w:t>第七篇 响应文件格式要求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_Toc32706 \h </w:instrText>
          </w:r>
          <w:r>
            <w:rPr>
              <w:rFonts w:hint="eastAsia" w:ascii="仿宋" w:hAnsi="仿宋" w:eastAsia="仿宋" w:cs="仿宋"/>
            </w:rPr>
            <w:fldChar w:fldCharType="separate"/>
          </w:r>
          <w:r>
            <w:rPr>
              <w:rFonts w:hint="eastAsia" w:ascii="仿宋" w:hAnsi="仿宋" w:eastAsia="仿宋" w:cs="仿宋"/>
            </w:rPr>
            <w:t>24</w:t>
          </w:r>
          <w:r>
            <w:rPr>
              <w:rFonts w:hint="eastAsia" w:ascii="仿宋" w:hAnsi="仿宋" w:eastAsia="仿宋" w:cs="仿宋"/>
            </w:rPr>
            <w:fldChar w:fldCharType="end"/>
          </w:r>
          <w:r>
            <w:rPr>
              <w:rFonts w:hint="eastAsia" w:ascii="仿宋" w:hAnsi="仿宋" w:eastAsia="仿宋" w:cs="仿宋"/>
            </w:rPr>
            <w:fldChar w:fldCharType="end"/>
          </w:r>
        </w:p>
        <w:p w14:paraId="3EA011AB">
          <w:pPr>
            <w:pStyle w:val="26"/>
            <w:spacing w:line="360" w:lineRule="auto"/>
            <w:rPr>
              <w:rFonts w:hint="eastAsia" w:ascii="仿宋" w:hAnsi="仿宋" w:eastAsia="仿宋" w:cs="仿宋"/>
            </w:rPr>
            <w:sectPr>
              <w:pgSz w:w="11905" w:h="16838"/>
              <w:pgMar w:top="1417" w:right="1417" w:bottom="1417" w:left="1417" w:header="964" w:footer="992" w:gutter="0"/>
              <w:cols w:space="0" w:num="1"/>
              <w:docGrid w:linePitch="380" w:charSpace="0"/>
            </w:sectPr>
          </w:pPr>
          <w:r>
            <w:rPr>
              <w:rFonts w:hint="eastAsia" w:ascii="仿宋" w:hAnsi="仿宋" w:eastAsia="仿宋" w:cs="仿宋"/>
            </w:rPr>
            <w:fldChar w:fldCharType="end"/>
          </w:r>
        </w:p>
      </w:sdtContent>
    </w:sdt>
    <w:p w14:paraId="1DD29CC6">
      <w:pPr>
        <w:pStyle w:val="3"/>
        <w:numPr>
          <w:ilvl w:val="0"/>
          <w:numId w:val="2"/>
        </w:numPr>
        <w:rPr>
          <w:rFonts w:hint="eastAsia" w:ascii="仿宋" w:hAnsi="仿宋" w:cs="仿宋"/>
          <w:sz w:val="32"/>
          <w:szCs w:val="22"/>
        </w:rPr>
      </w:pPr>
      <w:bookmarkStart w:id="2" w:name="_Toc11641050"/>
      <w:bookmarkStart w:id="3" w:name="_Toc12789052"/>
      <w:bookmarkStart w:id="4" w:name="_Toc18326100"/>
      <w:bookmarkStart w:id="5" w:name="_Toc15370"/>
      <w:r>
        <w:rPr>
          <w:rFonts w:hint="eastAsia" w:ascii="仿宋" w:hAnsi="仿宋" w:cs="仿宋"/>
          <w:sz w:val="32"/>
          <w:szCs w:val="22"/>
        </w:rPr>
        <w:t xml:space="preserve"> </w:t>
      </w:r>
      <w:bookmarkStart w:id="6" w:name="_Toc22645"/>
      <w:r>
        <w:rPr>
          <w:rFonts w:hint="eastAsia" w:ascii="仿宋" w:hAnsi="仿宋" w:cs="仿宋"/>
          <w:sz w:val="32"/>
          <w:szCs w:val="22"/>
        </w:rPr>
        <w:t>竞争性磋商邀请书</w:t>
      </w:r>
      <w:bookmarkEnd w:id="2"/>
      <w:bookmarkEnd w:id="3"/>
      <w:bookmarkEnd w:id="4"/>
      <w:bookmarkEnd w:id="5"/>
      <w:bookmarkEnd w:id="6"/>
    </w:p>
    <w:p w14:paraId="33D50EA1">
      <w:pPr>
        <w:rPr>
          <w:sz w:val="20"/>
          <w:szCs w:val="22"/>
        </w:rPr>
      </w:pPr>
    </w:p>
    <w:p w14:paraId="0F9F00E5">
      <w:pPr>
        <w:spacing w:line="360" w:lineRule="auto"/>
        <w:ind w:firstLine="480" w:firstLineChars="200"/>
        <w:rPr>
          <w:rFonts w:hint="eastAsia" w:ascii="仿宋" w:hAnsi="仿宋" w:eastAsia="仿宋" w:cs="仿宋"/>
          <w:sz w:val="24"/>
        </w:rPr>
      </w:pPr>
      <w:bookmarkStart w:id="7" w:name="_Toc313893526"/>
      <w:bookmarkStart w:id="8" w:name="_Toc8195"/>
      <w:bookmarkStart w:id="9" w:name="_Toc317775175"/>
      <w:bookmarkStart w:id="10" w:name="_Toc23446"/>
      <w:bookmarkStart w:id="11" w:name="_Toc18563"/>
      <w:r>
        <w:rPr>
          <w:rFonts w:hint="eastAsia" w:ascii="仿宋" w:hAnsi="仿宋" w:eastAsia="仿宋" w:cs="仿宋"/>
          <w:sz w:val="24"/>
        </w:rPr>
        <w:t>重庆凯弘工程咨询有限公司（以下简称：采购代理机构）接受</w:t>
      </w:r>
      <w:r>
        <w:rPr>
          <w:rFonts w:hint="eastAsia" w:ascii="仿宋" w:hAnsi="仿宋" w:eastAsia="仿宋" w:cs="仿宋"/>
          <w:sz w:val="24"/>
          <w:lang w:eastAsia="zh-CN"/>
        </w:rPr>
        <w:t>重庆市南川区城市管理局</w:t>
      </w:r>
      <w:r>
        <w:rPr>
          <w:rFonts w:hint="eastAsia" w:ascii="仿宋" w:hAnsi="仿宋" w:eastAsia="仿宋" w:cs="仿宋"/>
          <w:sz w:val="24"/>
        </w:rPr>
        <w:t>（以下简称：采购人）委托，对</w:t>
      </w:r>
      <w:r>
        <w:rPr>
          <w:rFonts w:hint="eastAsia" w:ascii="仿宋" w:hAnsi="仿宋" w:eastAsia="仿宋" w:cs="仿宋"/>
          <w:sz w:val="24"/>
          <w:lang w:eastAsia="zh-CN"/>
        </w:rPr>
        <w:t>南川区化粪池安全智能监控预警系统采购项目</w:t>
      </w:r>
      <w:r>
        <w:rPr>
          <w:rFonts w:hint="eastAsia" w:ascii="仿宋" w:hAnsi="仿宋" w:eastAsia="仿宋" w:cs="仿宋"/>
          <w:sz w:val="24"/>
        </w:rPr>
        <w:t>进行竞争性磋商采购。欢迎有资格的供应商前来参与磋商。</w:t>
      </w:r>
    </w:p>
    <w:p w14:paraId="61F212D4">
      <w:pPr>
        <w:pStyle w:val="5"/>
        <w:spacing w:before="0" w:after="0" w:line="360" w:lineRule="auto"/>
        <w:ind w:firstLine="482" w:firstLineChars="200"/>
        <w:rPr>
          <w:rFonts w:hint="eastAsia" w:ascii="仿宋" w:hAnsi="仿宋" w:eastAsia="仿宋" w:cs="仿宋"/>
          <w:sz w:val="24"/>
        </w:rPr>
      </w:pPr>
      <w:r>
        <w:rPr>
          <w:rFonts w:hint="eastAsia" w:ascii="仿宋" w:hAnsi="仿宋" w:eastAsia="仿宋" w:cs="仿宋"/>
          <w:sz w:val="24"/>
        </w:rPr>
        <w:t>一、竞争性磋商内容</w:t>
      </w:r>
      <w:bookmarkEnd w:id="7"/>
      <w:bookmarkEnd w:id="8"/>
      <w:bookmarkEnd w:id="9"/>
      <w:bookmarkEnd w:id="10"/>
      <w:bookmarkEnd w:id="11"/>
    </w:p>
    <w:tbl>
      <w:tblPr>
        <w:tblStyle w:val="18"/>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1721"/>
        <w:gridCol w:w="1721"/>
        <w:gridCol w:w="1721"/>
        <w:gridCol w:w="1543"/>
      </w:tblGrid>
      <w:tr w14:paraId="5091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842" w:type="dxa"/>
            <w:tcBorders>
              <w:top w:val="single" w:color="auto" w:sz="4" w:space="0"/>
              <w:left w:val="single" w:color="auto" w:sz="4" w:space="0"/>
              <w:right w:val="single" w:color="auto" w:sz="4" w:space="0"/>
            </w:tcBorders>
            <w:vAlign w:val="center"/>
          </w:tcPr>
          <w:p w14:paraId="1EC92D5A">
            <w:pPr>
              <w:widowControl/>
              <w:spacing w:line="360" w:lineRule="auto"/>
              <w:jc w:val="center"/>
              <w:rPr>
                <w:rFonts w:hint="eastAsia" w:ascii="仿宋" w:hAnsi="仿宋" w:eastAsia="仿宋" w:cs="仿宋"/>
                <w:b/>
                <w:bCs/>
                <w:kern w:val="0"/>
                <w:sz w:val="22"/>
                <w:szCs w:val="22"/>
              </w:rPr>
            </w:pPr>
            <w:bookmarkStart w:id="12" w:name="_Toc373860293"/>
            <w:r>
              <w:rPr>
                <w:rFonts w:hint="eastAsia" w:ascii="仿宋" w:hAnsi="仿宋" w:eastAsia="仿宋" w:cs="仿宋"/>
                <w:b/>
                <w:bCs/>
                <w:kern w:val="0"/>
                <w:sz w:val="22"/>
                <w:szCs w:val="22"/>
              </w:rPr>
              <w:t>项目名称</w:t>
            </w:r>
          </w:p>
        </w:tc>
        <w:tc>
          <w:tcPr>
            <w:tcW w:w="1721" w:type="dxa"/>
            <w:tcBorders>
              <w:top w:val="single" w:color="auto" w:sz="4" w:space="0"/>
              <w:left w:val="single" w:color="auto" w:sz="4" w:space="0"/>
              <w:right w:val="single" w:color="auto" w:sz="4" w:space="0"/>
            </w:tcBorders>
            <w:vAlign w:val="center"/>
          </w:tcPr>
          <w:p w14:paraId="26A6ED61">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预算</w:t>
            </w:r>
            <w:r>
              <w:rPr>
                <w:rFonts w:hint="eastAsia" w:ascii="仿宋" w:hAnsi="仿宋" w:eastAsia="仿宋" w:cs="仿宋"/>
                <w:b/>
                <w:sz w:val="22"/>
                <w:szCs w:val="22"/>
                <w:lang w:val="en-US" w:eastAsia="zh-CN"/>
              </w:rPr>
              <w:t>单价</w:t>
            </w:r>
            <w:r>
              <w:rPr>
                <w:rFonts w:hint="eastAsia" w:ascii="仿宋" w:hAnsi="仿宋" w:eastAsia="仿宋" w:cs="仿宋"/>
                <w:b/>
                <w:sz w:val="22"/>
                <w:szCs w:val="22"/>
              </w:rPr>
              <w:t>（元）</w:t>
            </w:r>
          </w:p>
        </w:tc>
        <w:tc>
          <w:tcPr>
            <w:tcW w:w="1721" w:type="dxa"/>
            <w:tcBorders>
              <w:top w:val="single" w:color="auto" w:sz="4" w:space="0"/>
              <w:left w:val="single" w:color="auto" w:sz="4" w:space="0"/>
              <w:right w:val="single" w:color="auto" w:sz="4" w:space="0"/>
            </w:tcBorders>
            <w:vAlign w:val="center"/>
          </w:tcPr>
          <w:p w14:paraId="10445811">
            <w:pPr>
              <w:spacing w:line="360" w:lineRule="auto"/>
              <w:jc w:val="center"/>
              <w:rPr>
                <w:rFonts w:hint="default" w:ascii="仿宋" w:hAnsi="仿宋" w:eastAsia="仿宋" w:cs="仿宋"/>
                <w:b/>
                <w:sz w:val="22"/>
                <w:szCs w:val="22"/>
                <w:lang w:val="en-US" w:eastAsia="zh-CN"/>
              </w:rPr>
            </w:pPr>
            <w:r>
              <w:rPr>
                <w:rFonts w:hint="eastAsia" w:ascii="仿宋" w:hAnsi="仿宋" w:eastAsia="仿宋" w:cs="仿宋"/>
                <w:b/>
                <w:sz w:val="22"/>
                <w:szCs w:val="22"/>
                <w:lang w:val="en-US" w:eastAsia="zh-CN"/>
              </w:rPr>
              <w:t>采购数量（台）</w:t>
            </w:r>
          </w:p>
        </w:tc>
        <w:tc>
          <w:tcPr>
            <w:tcW w:w="1721" w:type="dxa"/>
            <w:tcBorders>
              <w:top w:val="single" w:color="auto" w:sz="4" w:space="0"/>
              <w:left w:val="single" w:color="auto" w:sz="4" w:space="0"/>
              <w:right w:val="single" w:color="auto" w:sz="4" w:space="0"/>
            </w:tcBorders>
            <w:vAlign w:val="center"/>
          </w:tcPr>
          <w:p w14:paraId="26DDA379">
            <w:pPr>
              <w:spacing w:line="360" w:lineRule="auto"/>
              <w:jc w:val="center"/>
              <w:rPr>
                <w:rFonts w:hint="eastAsia" w:ascii="仿宋" w:hAnsi="仿宋" w:eastAsia="仿宋" w:cs="仿宋"/>
                <w:b/>
                <w:bCs/>
                <w:kern w:val="0"/>
                <w:sz w:val="22"/>
                <w:szCs w:val="22"/>
              </w:rPr>
            </w:pPr>
            <w:r>
              <w:rPr>
                <w:rFonts w:hint="eastAsia" w:ascii="仿宋" w:hAnsi="仿宋" w:eastAsia="仿宋" w:cs="仿宋"/>
                <w:b/>
                <w:sz w:val="22"/>
                <w:szCs w:val="22"/>
              </w:rPr>
              <w:t>最高</w:t>
            </w:r>
            <w:r>
              <w:rPr>
                <w:rFonts w:hint="eastAsia" w:ascii="仿宋" w:hAnsi="仿宋" w:eastAsia="仿宋" w:cs="仿宋"/>
                <w:b/>
                <w:sz w:val="22"/>
                <w:szCs w:val="22"/>
                <w:lang w:val="en-US" w:eastAsia="zh-CN"/>
              </w:rPr>
              <w:t>总</w:t>
            </w:r>
            <w:r>
              <w:rPr>
                <w:rFonts w:hint="eastAsia" w:ascii="仿宋" w:hAnsi="仿宋" w:eastAsia="仿宋" w:cs="仿宋"/>
                <w:b/>
                <w:sz w:val="22"/>
                <w:szCs w:val="22"/>
              </w:rPr>
              <w:t>限价（元）</w:t>
            </w:r>
          </w:p>
        </w:tc>
        <w:tc>
          <w:tcPr>
            <w:tcW w:w="1543" w:type="dxa"/>
            <w:tcBorders>
              <w:top w:val="single" w:color="auto" w:sz="4" w:space="0"/>
              <w:left w:val="single" w:color="auto" w:sz="4" w:space="0"/>
              <w:right w:val="single" w:color="auto" w:sz="4" w:space="0"/>
            </w:tcBorders>
            <w:vAlign w:val="center"/>
          </w:tcPr>
          <w:p w14:paraId="4E69EC0B">
            <w:pPr>
              <w:spacing w:line="360" w:lineRule="auto"/>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成交供应商数量（名）</w:t>
            </w:r>
          </w:p>
        </w:tc>
      </w:tr>
      <w:tr w14:paraId="250C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842" w:type="dxa"/>
            <w:tcBorders>
              <w:top w:val="single" w:color="auto" w:sz="4" w:space="0"/>
              <w:left w:val="single" w:color="auto" w:sz="4" w:space="0"/>
              <w:bottom w:val="single" w:color="auto" w:sz="4" w:space="0"/>
              <w:right w:val="single" w:color="auto" w:sz="4" w:space="0"/>
            </w:tcBorders>
            <w:vAlign w:val="center"/>
          </w:tcPr>
          <w:p w14:paraId="6F694A22">
            <w:pPr>
              <w:widowControl/>
              <w:spacing w:line="360" w:lineRule="auto"/>
              <w:jc w:val="center"/>
              <w:rPr>
                <w:rFonts w:hint="eastAsia" w:ascii="仿宋" w:hAnsi="仿宋" w:eastAsia="仿宋" w:cs="仿宋"/>
                <w:kern w:val="0"/>
                <w:sz w:val="22"/>
                <w:szCs w:val="22"/>
              </w:rPr>
            </w:pPr>
            <w:r>
              <w:rPr>
                <w:rFonts w:hint="eastAsia" w:ascii="仿宋" w:hAnsi="仿宋" w:eastAsia="仿宋" w:cs="仿宋"/>
                <w:sz w:val="22"/>
                <w:szCs w:val="22"/>
              </w:rPr>
              <w:t xml:space="preserve">南川区化粪池安全智能监控预警系统采购项目 </w:t>
            </w:r>
          </w:p>
        </w:tc>
        <w:tc>
          <w:tcPr>
            <w:tcW w:w="1721" w:type="dxa"/>
            <w:tcBorders>
              <w:top w:val="single" w:color="auto" w:sz="4" w:space="0"/>
              <w:left w:val="single" w:color="auto" w:sz="4" w:space="0"/>
              <w:bottom w:val="single" w:color="auto" w:sz="4" w:space="0"/>
              <w:right w:val="single" w:color="auto" w:sz="4" w:space="0"/>
            </w:tcBorders>
            <w:vAlign w:val="center"/>
          </w:tcPr>
          <w:p w14:paraId="0B2B63B7">
            <w:pPr>
              <w:spacing w:line="36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27800</w:t>
            </w:r>
          </w:p>
        </w:tc>
        <w:tc>
          <w:tcPr>
            <w:tcW w:w="1721" w:type="dxa"/>
            <w:tcBorders>
              <w:top w:val="single" w:color="auto" w:sz="4" w:space="0"/>
              <w:left w:val="single" w:color="auto" w:sz="4" w:space="0"/>
              <w:bottom w:val="single" w:color="auto" w:sz="4" w:space="0"/>
              <w:right w:val="single" w:color="auto" w:sz="4" w:space="0"/>
            </w:tcBorders>
            <w:vAlign w:val="center"/>
          </w:tcPr>
          <w:p w14:paraId="4BB54D98">
            <w:pPr>
              <w:spacing w:line="36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12</w:t>
            </w:r>
          </w:p>
        </w:tc>
        <w:tc>
          <w:tcPr>
            <w:tcW w:w="1721" w:type="dxa"/>
            <w:tcBorders>
              <w:top w:val="single" w:color="auto" w:sz="4" w:space="0"/>
              <w:left w:val="single" w:color="auto" w:sz="4" w:space="0"/>
              <w:bottom w:val="single" w:color="auto" w:sz="4" w:space="0"/>
              <w:right w:val="single" w:color="auto" w:sz="4" w:space="0"/>
            </w:tcBorders>
            <w:vAlign w:val="center"/>
          </w:tcPr>
          <w:p w14:paraId="354DFEE7">
            <w:pPr>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3336</w:t>
            </w:r>
            <w:r>
              <w:rPr>
                <w:rFonts w:hint="eastAsia" w:ascii="仿宋" w:hAnsi="仿宋" w:eastAsia="仿宋" w:cs="仿宋"/>
                <w:color w:val="auto"/>
                <w:sz w:val="22"/>
                <w:szCs w:val="22"/>
              </w:rPr>
              <w:t>00</w:t>
            </w:r>
          </w:p>
        </w:tc>
        <w:tc>
          <w:tcPr>
            <w:tcW w:w="1543" w:type="dxa"/>
            <w:tcBorders>
              <w:top w:val="single" w:color="auto" w:sz="4" w:space="0"/>
              <w:left w:val="single" w:color="auto" w:sz="4" w:space="0"/>
              <w:bottom w:val="single" w:color="auto" w:sz="4" w:space="0"/>
              <w:right w:val="single" w:color="auto" w:sz="4" w:space="0"/>
            </w:tcBorders>
            <w:vAlign w:val="center"/>
          </w:tcPr>
          <w:p w14:paraId="73F1F9E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w:t>
            </w:r>
          </w:p>
        </w:tc>
      </w:tr>
    </w:tbl>
    <w:p w14:paraId="714A1A4E">
      <w:pPr>
        <w:pStyle w:val="5"/>
        <w:spacing w:before="0" w:after="0" w:line="360" w:lineRule="auto"/>
        <w:ind w:firstLine="482" w:firstLineChars="200"/>
        <w:rPr>
          <w:rFonts w:hint="eastAsia" w:ascii="仿宋" w:hAnsi="仿宋" w:eastAsia="仿宋" w:cs="仿宋"/>
          <w:sz w:val="24"/>
        </w:rPr>
      </w:pPr>
      <w:bookmarkStart w:id="13" w:name="_Toc10926"/>
      <w:bookmarkStart w:id="14" w:name="_Toc4693"/>
      <w:bookmarkStart w:id="15" w:name="_Toc13841"/>
      <w:r>
        <w:rPr>
          <w:rFonts w:hint="eastAsia" w:ascii="仿宋" w:hAnsi="仿宋" w:eastAsia="仿宋" w:cs="仿宋"/>
          <w:sz w:val="24"/>
        </w:rPr>
        <w:t>二、资金来源</w:t>
      </w:r>
      <w:bookmarkEnd w:id="13"/>
      <w:bookmarkEnd w:id="14"/>
      <w:bookmarkEnd w:id="15"/>
    </w:p>
    <w:p w14:paraId="42E01247">
      <w:pPr>
        <w:spacing w:line="360" w:lineRule="auto"/>
        <w:ind w:firstLine="480" w:firstLineChars="200"/>
        <w:rPr>
          <w:rFonts w:hint="eastAsia" w:ascii="仿宋" w:hAnsi="仿宋" w:eastAsia="仿宋" w:cs="仿宋"/>
          <w:sz w:val="24"/>
        </w:rPr>
      </w:pPr>
      <w:bookmarkStart w:id="16" w:name="_Toc29807"/>
      <w:bookmarkStart w:id="17" w:name="_Toc29601"/>
      <w:bookmarkStart w:id="18" w:name="_Toc11096"/>
      <w:r>
        <w:rPr>
          <w:rFonts w:hint="eastAsia" w:ascii="仿宋" w:hAnsi="仿宋" w:eastAsia="仿宋" w:cs="仿宋"/>
          <w:sz w:val="24"/>
        </w:rPr>
        <w:t>财政资金。</w:t>
      </w:r>
    </w:p>
    <w:p w14:paraId="292A1605">
      <w:pPr>
        <w:pStyle w:val="5"/>
        <w:spacing w:before="0" w:after="0" w:line="360" w:lineRule="auto"/>
        <w:ind w:firstLine="482" w:firstLineChars="200"/>
        <w:rPr>
          <w:rFonts w:hint="eastAsia" w:ascii="仿宋" w:hAnsi="仿宋" w:eastAsia="仿宋" w:cs="仿宋"/>
          <w:sz w:val="24"/>
        </w:rPr>
      </w:pPr>
      <w:r>
        <w:rPr>
          <w:rFonts w:hint="eastAsia" w:ascii="仿宋" w:hAnsi="仿宋" w:eastAsia="仿宋" w:cs="仿宋"/>
          <w:sz w:val="24"/>
        </w:rPr>
        <w:t>三、磋商资格</w:t>
      </w:r>
      <w:bookmarkEnd w:id="16"/>
      <w:bookmarkEnd w:id="17"/>
      <w:bookmarkEnd w:id="18"/>
    </w:p>
    <w:p w14:paraId="4E9B8AB1">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供应商是指向采购人提供货物、工程或者服务的法人、其他组织或者自然人。合格的供应商应首先符合政府采购法第二十二条规定的基本条件，同时符合根据该项目特殊要求设置的特定资格条件。</w:t>
      </w:r>
    </w:p>
    <w:p w14:paraId="40249014">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（一）满足《中华人民共和国政府采购法》第二十二条规定；</w:t>
      </w:r>
    </w:p>
    <w:p w14:paraId="55B818B2">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（二）落实政府采购政策需满足的资格要求：无。</w:t>
      </w:r>
    </w:p>
    <w:p w14:paraId="3DA5EEB9">
      <w:pPr>
        <w:pStyle w:val="5"/>
        <w:spacing w:before="0" w:after="0" w:line="360" w:lineRule="auto"/>
        <w:ind w:firstLine="482" w:firstLineChars="200"/>
        <w:rPr>
          <w:rFonts w:hint="default" w:ascii="仿宋" w:hAnsi="仿宋" w:eastAsia="仿宋" w:cs="仿宋"/>
          <w:b w:val="0"/>
          <w:bCs/>
          <w:sz w:val="24"/>
          <w:lang w:val="en-US" w:eastAsia="zh-CN"/>
        </w:rPr>
      </w:pPr>
      <w:r>
        <w:rPr>
          <w:rFonts w:hint="eastAsia" w:ascii="仿宋" w:hAnsi="仿宋" w:eastAsia="仿宋" w:cs="仿宋"/>
          <w:sz w:val="24"/>
        </w:rPr>
        <w:t>（三）特定资格条件</w:t>
      </w:r>
      <w:r>
        <w:rPr>
          <w:rFonts w:hint="eastAsia" w:ascii="仿宋" w:hAnsi="仿宋" w:eastAsia="仿宋" w:cs="仿宋"/>
          <w:sz w:val="24"/>
          <w:lang w:eastAsia="zh-CN"/>
        </w:rPr>
        <w:t>：</w:t>
      </w:r>
      <w:bookmarkStart w:id="19" w:name="_Toc12758"/>
      <w:bookmarkStart w:id="20" w:name="_Toc18024"/>
      <w:bookmarkStart w:id="21" w:name="_Toc14856"/>
      <w:r>
        <w:rPr>
          <w:rFonts w:hint="eastAsia" w:ascii="仿宋" w:hAnsi="仿宋" w:eastAsia="仿宋" w:cs="仿宋"/>
          <w:b w:val="0"/>
          <w:bCs/>
          <w:sz w:val="24"/>
          <w:lang w:val="en-US" w:eastAsia="zh-CN"/>
        </w:rPr>
        <w:t>无。</w:t>
      </w:r>
    </w:p>
    <w:p w14:paraId="35DB84B9">
      <w:pPr>
        <w:pStyle w:val="5"/>
        <w:spacing w:before="0" w:after="0" w:line="360" w:lineRule="auto"/>
        <w:ind w:firstLine="482" w:firstLineChars="200"/>
        <w:rPr>
          <w:rFonts w:hint="eastAsia" w:ascii="仿宋" w:hAnsi="仿宋" w:eastAsia="仿宋" w:cs="仿宋"/>
          <w:sz w:val="24"/>
        </w:rPr>
      </w:pPr>
      <w:r>
        <w:rPr>
          <w:rFonts w:hint="eastAsia" w:ascii="仿宋" w:hAnsi="仿宋" w:eastAsia="仿宋" w:cs="仿宋"/>
          <w:sz w:val="24"/>
        </w:rPr>
        <w:t>四、磋商有关说明</w:t>
      </w:r>
      <w:bookmarkEnd w:id="12"/>
      <w:bookmarkEnd w:id="19"/>
      <w:bookmarkEnd w:id="20"/>
      <w:bookmarkEnd w:id="21"/>
    </w:p>
    <w:p w14:paraId="417F7D02">
      <w:pPr>
        <w:snapToGrid w:val="0"/>
        <w:spacing w:line="360" w:lineRule="auto"/>
        <w:ind w:firstLine="480" w:firstLineChars="200"/>
        <w:rPr>
          <w:rFonts w:hint="eastAsia" w:ascii="仿宋" w:hAnsi="仿宋" w:eastAsia="仿宋" w:cs="仿宋"/>
          <w:sz w:val="24"/>
        </w:rPr>
      </w:pPr>
      <w:bookmarkStart w:id="22" w:name="_Toc423596033"/>
      <w:bookmarkStart w:id="23" w:name="_Toc429558945"/>
      <w:bookmarkStart w:id="24" w:name="_Toc31493"/>
      <w:bookmarkStart w:id="25" w:name="_Toc3213528"/>
      <w:bookmarkStart w:id="26" w:name="_Toc429553104"/>
      <w:r>
        <w:rPr>
          <w:rFonts w:hint="eastAsia" w:ascii="仿宋" w:hAnsi="仿宋" w:eastAsia="仿宋" w:cs="仿宋"/>
          <w:sz w:val="24"/>
        </w:rPr>
        <w:t>（一）供应商应通过“行采家”平台（https://www.gec123.com）进行注册，成为行采家平台供应商。</w:t>
      </w:r>
    </w:p>
    <w:p w14:paraId="52EB7A5C">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sz w:val="24"/>
        </w:rPr>
        <w:t>（二）凡有意参加磋商的供应商，请在“行采家”平台下载本项目磋商文件以及补遗等开标前公布的所有项目资料，无论供应商领取或下载与否，均视为已知晓所有磋商内容。</w:t>
      </w:r>
    </w:p>
    <w:p w14:paraId="2EC203F3">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（三）磋商文件公告期限：自磋商公告</w:t>
      </w:r>
      <w:r>
        <w:rPr>
          <w:rFonts w:hint="eastAsia" w:ascii="仿宋" w:hAnsi="仿宋" w:eastAsia="仿宋" w:cs="仿宋"/>
          <w:color w:val="auto"/>
          <w:sz w:val="24"/>
        </w:rPr>
        <w:t>发布之日（2025年</w:t>
      </w:r>
      <w:r>
        <w:rPr>
          <w:rFonts w:hint="eastAsia" w:ascii="仿宋" w:hAnsi="仿宋" w:eastAsia="仿宋" w:cs="仿宋"/>
          <w:color w:val="auto"/>
          <w:sz w:val="24"/>
          <w:lang w:val="en-US" w:eastAsia="zh-CN"/>
        </w:rPr>
        <w:t>10</w:t>
      </w:r>
      <w:r>
        <w:rPr>
          <w:rFonts w:hint="eastAsia" w:ascii="仿宋" w:hAnsi="仿宋" w:eastAsia="仿宋" w:cs="仿宋"/>
          <w:color w:val="auto"/>
          <w:sz w:val="24"/>
        </w:rPr>
        <w:t>月</w:t>
      </w:r>
      <w:r>
        <w:rPr>
          <w:rFonts w:hint="eastAsia" w:ascii="仿宋" w:hAnsi="仿宋" w:eastAsia="仿宋" w:cs="仿宋"/>
          <w:color w:val="auto"/>
          <w:sz w:val="24"/>
          <w:lang w:val="en-US" w:eastAsia="zh-CN"/>
        </w:rPr>
        <w:t>13</w:t>
      </w:r>
      <w:r>
        <w:rPr>
          <w:rFonts w:hint="eastAsia" w:ascii="仿宋" w:hAnsi="仿宋" w:eastAsia="仿宋" w:cs="仿宋"/>
          <w:color w:val="auto"/>
          <w:sz w:val="24"/>
        </w:rPr>
        <w:t>日</w:t>
      </w:r>
      <w:r>
        <w:rPr>
          <w:rFonts w:hint="eastAsia" w:ascii="仿宋" w:hAnsi="仿宋" w:eastAsia="仿宋" w:cs="仿宋"/>
          <w:color w:val="auto"/>
          <w:sz w:val="24"/>
        </w:rPr>
        <w:t>）起三个工作日。</w:t>
      </w:r>
    </w:p>
    <w:p w14:paraId="641E43A9">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（四）报名及磋商文件发售</w:t>
      </w:r>
    </w:p>
    <w:p w14:paraId="7816A80C">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w:t>
      </w:r>
      <w:bookmarkStart w:id="27" w:name="_Hlk101336505"/>
      <w:r>
        <w:rPr>
          <w:rFonts w:hint="eastAsia" w:ascii="仿宋" w:hAnsi="仿宋" w:eastAsia="仿宋" w:cs="仿宋"/>
          <w:color w:val="auto"/>
          <w:sz w:val="24"/>
        </w:rPr>
        <w:t>报名期</w:t>
      </w:r>
      <w:bookmarkEnd w:id="27"/>
      <w:r>
        <w:rPr>
          <w:rFonts w:hint="eastAsia" w:ascii="仿宋" w:hAnsi="仿宋" w:eastAsia="仿宋" w:cs="仿宋"/>
          <w:color w:val="auto"/>
          <w:sz w:val="24"/>
        </w:rPr>
        <w:t>：2025年</w:t>
      </w:r>
      <w:r>
        <w:rPr>
          <w:rFonts w:hint="eastAsia" w:ascii="仿宋" w:hAnsi="仿宋" w:eastAsia="仿宋" w:cs="仿宋"/>
          <w:color w:val="auto"/>
          <w:sz w:val="24"/>
          <w:lang w:val="en-US" w:eastAsia="zh-CN"/>
        </w:rPr>
        <w:t>10</w:t>
      </w:r>
      <w:r>
        <w:rPr>
          <w:rFonts w:hint="eastAsia" w:ascii="仿宋" w:hAnsi="仿宋" w:eastAsia="仿宋" w:cs="仿宋"/>
          <w:color w:val="auto"/>
          <w:sz w:val="24"/>
        </w:rPr>
        <w:t>月</w:t>
      </w:r>
      <w:r>
        <w:rPr>
          <w:rFonts w:hint="eastAsia" w:ascii="仿宋" w:hAnsi="仿宋" w:eastAsia="仿宋" w:cs="仿宋"/>
          <w:color w:val="auto"/>
          <w:sz w:val="24"/>
          <w:lang w:val="en-US" w:eastAsia="zh-CN"/>
        </w:rPr>
        <w:t>13</w:t>
      </w:r>
      <w:r>
        <w:rPr>
          <w:rFonts w:hint="eastAsia" w:ascii="仿宋" w:hAnsi="仿宋" w:eastAsia="仿宋" w:cs="仿宋"/>
          <w:color w:val="auto"/>
          <w:sz w:val="24"/>
        </w:rPr>
        <w:t>日-2025年</w:t>
      </w:r>
      <w:r>
        <w:rPr>
          <w:rFonts w:hint="eastAsia" w:ascii="仿宋" w:hAnsi="仿宋" w:eastAsia="仿宋" w:cs="仿宋"/>
          <w:color w:val="auto"/>
          <w:sz w:val="24"/>
          <w:lang w:val="en-US" w:eastAsia="zh-CN"/>
        </w:rPr>
        <w:t>10</w:t>
      </w:r>
      <w:r>
        <w:rPr>
          <w:rFonts w:hint="eastAsia" w:ascii="仿宋" w:hAnsi="仿宋" w:eastAsia="仿宋" w:cs="仿宋"/>
          <w:color w:val="auto"/>
          <w:sz w:val="24"/>
        </w:rPr>
        <w:t>月</w:t>
      </w:r>
      <w:r>
        <w:rPr>
          <w:rFonts w:hint="eastAsia" w:ascii="仿宋" w:hAnsi="仿宋" w:eastAsia="仿宋" w:cs="仿宋"/>
          <w:color w:val="auto"/>
          <w:sz w:val="24"/>
          <w:lang w:val="en-US" w:eastAsia="zh-CN"/>
        </w:rPr>
        <w:t>20</w:t>
      </w:r>
      <w:r>
        <w:rPr>
          <w:rFonts w:hint="eastAsia" w:ascii="仿宋" w:hAnsi="仿宋" w:eastAsia="仿宋" w:cs="仿宋"/>
          <w:color w:val="auto"/>
          <w:sz w:val="24"/>
        </w:rPr>
        <w:t>日</w:t>
      </w:r>
      <w:r>
        <w:rPr>
          <w:rFonts w:hint="eastAsia" w:ascii="仿宋" w:hAnsi="仿宋" w:eastAsia="仿宋" w:cs="仿宋"/>
          <w:color w:val="auto"/>
          <w:sz w:val="24"/>
        </w:rPr>
        <w:t>17：00（工作日内）。</w:t>
      </w:r>
    </w:p>
    <w:p w14:paraId="1839C5A7">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2.磋商文件售价：人民币300元。</w:t>
      </w:r>
      <w:bookmarkStart w:id="170" w:name="_GoBack"/>
      <w:bookmarkEnd w:id="170"/>
    </w:p>
    <w:p w14:paraId="7B6063B8">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3.磋商文件购买方式</w:t>
      </w:r>
    </w:p>
    <w:p w14:paraId="3BDE71B2">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（1）汇款购买</w:t>
      </w:r>
    </w:p>
    <w:p w14:paraId="5FBC8A36">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在磋商文件发售期内，供应商将磋商文件购买费用汇至以下账户内进行报名购买。通过汇款方式购买磋商文件的，将磋商文件汇款凭证（注明项目名称）、《采购文件发售登记表》、供应商营业执照复印件（全部加盖供应商公章）扫描后发送至</w:t>
      </w:r>
      <w:r>
        <w:rPr>
          <w:rFonts w:hint="eastAsia" w:ascii="仿宋" w:hAnsi="仿宋" w:eastAsia="仿宋" w:cs="仿宋"/>
          <w:sz w:val="24"/>
        </w:rPr>
        <w:fldChar w:fldCharType="begin"/>
      </w:r>
      <w:r>
        <w:rPr>
          <w:rFonts w:hint="eastAsia" w:ascii="仿宋" w:hAnsi="仿宋" w:eastAsia="仿宋" w:cs="仿宋"/>
          <w:sz w:val="24"/>
        </w:rPr>
        <w:instrText xml:space="preserve"> HYPERLINK "mailto:1600025451@qq.com" </w:instrText>
      </w:r>
      <w:r>
        <w:rPr>
          <w:rFonts w:hint="eastAsia" w:ascii="仿宋" w:hAnsi="仿宋" w:eastAsia="仿宋" w:cs="仿宋"/>
          <w:sz w:val="24"/>
        </w:rPr>
        <w:fldChar w:fldCharType="separate"/>
      </w:r>
      <w:r>
        <w:rPr>
          <w:rFonts w:hint="eastAsia" w:ascii="仿宋" w:hAnsi="仿宋" w:eastAsia="仿宋" w:cs="仿宋"/>
          <w:sz w:val="24"/>
        </w:rPr>
        <w:t>1600025451@qq.com</w:t>
      </w:r>
      <w:r>
        <w:rPr>
          <w:rFonts w:hint="eastAsia" w:ascii="仿宋" w:hAnsi="仿宋" w:eastAsia="仿宋" w:cs="仿宋"/>
          <w:sz w:val="24"/>
        </w:rPr>
        <w:fldChar w:fldCharType="end"/>
      </w:r>
      <w:r>
        <w:rPr>
          <w:rFonts w:hint="eastAsia" w:ascii="仿宋" w:hAnsi="仿宋" w:eastAsia="仿宋" w:cs="仿宋"/>
          <w:sz w:val="24"/>
        </w:rPr>
        <w:t>。</w:t>
      </w:r>
    </w:p>
    <w:p w14:paraId="5F0F1D92">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户  名：重庆凯弘工程咨询有限公司南川分公司</w:t>
      </w:r>
    </w:p>
    <w:p w14:paraId="61EE4FB7">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开户行：建行南川支行营业部</w:t>
      </w:r>
    </w:p>
    <w:p w14:paraId="0E750BFB">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账  号：50001263600050206519</w:t>
      </w:r>
    </w:p>
    <w:p w14:paraId="3B595042">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（2）现场购买</w:t>
      </w:r>
    </w:p>
    <w:p w14:paraId="6C68D708">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在磋商文件发售期内，供应商到</w:t>
      </w:r>
      <w:r>
        <w:rPr>
          <w:rFonts w:hint="eastAsia" w:ascii="仿宋" w:hAnsi="仿宋" w:eastAsia="仿宋" w:cs="仿宋"/>
          <w:sz w:val="24"/>
          <w:lang w:val="en-US" w:eastAsia="zh-CN"/>
        </w:rPr>
        <w:t>南川区</w:t>
      </w:r>
      <w:r>
        <w:rPr>
          <w:rFonts w:hint="eastAsia" w:ascii="仿宋" w:hAnsi="仿宋" w:eastAsia="仿宋" w:cs="仿宋"/>
          <w:sz w:val="24"/>
        </w:rPr>
        <w:t>文化艺术中心3楼，递交《采购文件发售登记表》、供应商营业执照复印件、授权委托书（全部加盖供应商公章）报名并购买磋商文件。</w:t>
      </w:r>
    </w:p>
    <w:p w14:paraId="0D0E2CB2">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（五）供应商须满足以下两种条件，其响应文件才被接受：</w:t>
      </w:r>
    </w:p>
    <w:p w14:paraId="73D55398">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1.按时报名签到并递交了响应文件。</w:t>
      </w:r>
    </w:p>
    <w:p w14:paraId="59F4F17E">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2.在报名期内按规定程序报名并缴纳文件费用的供应商。</w:t>
      </w:r>
    </w:p>
    <w:p w14:paraId="24E1519B">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sz w:val="24"/>
        </w:rPr>
        <w:t>（六）响应文件递交</w:t>
      </w:r>
      <w:r>
        <w:rPr>
          <w:rFonts w:hint="eastAsia" w:ascii="仿宋" w:hAnsi="仿宋" w:eastAsia="仿宋" w:cs="仿宋"/>
          <w:color w:val="auto"/>
          <w:sz w:val="24"/>
        </w:rPr>
        <w:t>时间：2025年</w:t>
      </w:r>
      <w:r>
        <w:rPr>
          <w:rFonts w:hint="eastAsia" w:ascii="仿宋" w:hAnsi="仿宋" w:eastAsia="仿宋" w:cs="仿宋"/>
          <w:color w:val="auto"/>
          <w:sz w:val="24"/>
          <w:lang w:val="en-US" w:eastAsia="zh-CN"/>
        </w:rPr>
        <w:t>10</w:t>
      </w:r>
      <w:r>
        <w:rPr>
          <w:rFonts w:hint="eastAsia" w:ascii="仿宋" w:hAnsi="仿宋" w:eastAsia="仿宋" w:cs="仿宋"/>
          <w:color w:val="auto"/>
          <w:sz w:val="24"/>
        </w:rPr>
        <w:t>月</w:t>
      </w:r>
      <w:r>
        <w:rPr>
          <w:rFonts w:hint="eastAsia" w:ascii="仿宋" w:hAnsi="仿宋" w:eastAsia="仿宋" w:cs="仿宋"/>
          <w:color w:val="auto"/>
          <w:sz w:val="24"/>
          <w:lang w:val="en-US" w:eastAsia="zh-CN"/>
        </w:rPr>
        <w:t>24</w:t>
      </w:r>
      <w:r>
        <w:rPr>
          <w:rFonts w:hint="eastAsia" w:ascii="仿宋" w:hAnsi="仿宋" w:eastAsia="仿宋" w:cs="仿宋"/>
          <w:color w:val="auto"/>
          <w:sz w:val="24"/>
        </w:rPr>
        <w:t>日</w:t>
      </w:r>
      <w:r>
        <w:rPr>
          <w:rFonts w:hint="eastAsia" w:ascii="仿宋" w:hAnsi="仿宋" w:eastAsia="仿宋" w:cs="仿宋"/>
          <w:color w:val="auto"/>
          <w:sz w:val="24"/>
          <w:lang w:val="en-US" w:eastAsia="zh-CN"/>
        </w:rPr>
        <w:t>9</w:t>
      </w:r>
      <w:r>
        <w:rPr>
          <w:rFonts w:hint="eastAsia" w:ascii="仿宋" w:hAnsi="仿宋" w:eastAsia="仿宋" w:cs="仿宋"/>
          <w:color w:val="auto"/>
          <w:sz w:val="24"/>
        </w:rPr>
        <w:t>:</w:t>
      </w:r>
      <w:r>
        <w:rPr>
          <w:rFonts w:hint="eastAsia" w:ascii="仿宋" w:hAnsi="仿宋" w:eastAsia="仿宋" w:cs="仿宋"/>
          <w:color w:val="auto"/>
          <w:sz w:val="24"/>
          <w:lang w:val="en-US" w:eastAsia="zh-CN"/>
        </w:rPr>
        <w:t>0</w:t>
      </w:r>
      <w:r>
        <w:rPr>
          <w:rFonts w:hint="eastAsia" w:ascii="仿宋" w:hAnsi="仿宋" w:eastAsia="仿宋" w:cs="仿宋"/>
          <w:color w:val="auto"/>
          <w:sz w:val="24"/>
        </w:rPr>
        <w:t>0-</w:t>
      </w:r>
      <w:r>
        <w:rPr>
          <w:rFonts w:hint="eastAsia" w:ascii="仿宋" w:hAnsi="仿宋" w:eastAsia="仿宋" w:cs="仿宋"/>
          <w:color w:val="auto"/>
          <w:sz w:val="24"/>
          <w:lang w:val="en-US" w:eastAsia="zh-CN"/>
        </w:rPr>
        <w:t>9:30</w:t>
      </w:r>
      <w:r>
        <w:rPr>
          <w:rFonts w:hint="eastAsia" w:ascii="仿宋" w:hAnsi="仿宋" w:eastAsia="仿宋" w:cs="仿宋"/>
          <w:color w:val="auto"/>
          <w:sz w:val="24"/>
        </w:rPr>
        <w:t>。</w:t>
      </w:r>
    </w:p>
    <w:p w14:paraId="7304712F">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（七）磋商开始时间:2025年</w:t>
      </w:r>
      <w:r>
        <w:rPr>
          <w:rFonts w:hint="eastAsia" w:ascii="仿宋" w:hAnsi="仿宋" w:eastAsia="仿宋" w:cs="仿宋"/>
          <w:color w:val="auto"/>
          <w:sz w:val="24"/>
          <w:lang w:val="en-US" w:eastAsia="zh-CN"/>
        </w:rPr>
        <w:t>10</w:t>
      </w:r>
      <w:r>
        <w:rPr>
          <w:rFonts w:hint="eastAsia" w:ascii="仿宋" w:hAnsi="仿宋" w:eastAsia="仿宋" w:cs="仿宋"/>
          <w:color w:val="auto"/>
          <w:sz w:val="24"/>
        </w:rPr>
        <w:t>月</w:t>
      </w:r>
      <w:r>
        <w:rPr>
          <w:rFonts w:hint="eastAsia" w:ascii="仿宋" w:hAnsi="仿宋" w:eastAsia="仿宋" w:cs="仿宋"/>
          <w:color w:val="auto"/>
          <w:sz w:val="24"/>
          <w:lang w:val="en-US" w:eastAsia="zh-CN"/>
        </w:rPr>
        <w:t>24</w:t>
      </w:r>
      <w:r>
        <w:rPr>
          <w:rFonts w:hint="eastAsia" w:ascii="仿宋" w:hAnsi="仿宋" w:eastAsia="仿宋" w:cs="仿宋"/>
          <w:color w:val="auto"/>
          <w:sz w:val="24"/>
        </w:rPr>
        <w:t>日</w:t>
      </w:r>
      <w:r>
        <w:rPr>
          <w:rFonts w:hint="eastAsia" w:ascii="仿宋" w:hAnsi="仿宋" w:eastAsia="仿宋" w:cs="仿宋"/>
          <w:color w:val="auto"/>
          <w:sz w:val="24"/>
          <w:lang w:val="en-US" w:eastAsia="zh-CN"/>
        </w:rPr>
        <w:t>9:30</w:t>
      </w:r>
      <w:r>
        <w:rPr>
          <w:rFonts w:hint="eastAsia" w:ascii="仿宋" w:hAnsi="仿宋" w:eastAsia="仿宋" w:cs="仿宋"/>
          <w:color w:val="auto"/>
          <w:sz w:val="24"/>
        </w:rPr>
        <w:t>。</w:t>
      </w:r>
    </w:p>
    <w:p w14:paraId="0C771C07">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（八）磋商地点:重庆市南川区文化艺术中心三楼。</w:t>
      </w:r>
    </w:p>
    <w:p w14:paraId="507AE713">
      <w:pPr>
        <w:pStyle w:val="5"/>
        <w:spacing w:before="0" w:after="0" w:line="360" w:lineRule="auto"/>
        <w:ind w:firstLine="482" w:firstLineChars="200"/>
        <w:rPr>
          <w:rFonts w:hint="eastAsia" w:ascii="仿宋" w:hAnsi="仿宋" w:eastAsia="仿宋" w:cs="仿宋"/>
          <w:sz w:val="24"/>
        </w:rPr>
      </w:pPr>
      <w:r>
        <w:rPr>
          <w:rFonts w:hint="eastAsia" w:ascii="仿宋" w:hAnsi="仿宋" w:eastAsia="仿宋" w:cs="仿宋"/>
          <w:sz w:val="24"/>
        </w:rPr>
        <w:t>五、</w:t>
      </w:r>
      <w:bookmarkEnd w:id="22"/>
      <w:bookmarkEnd w:id="23"/>
      <w:bookmarkEnd w:id="24"/>
      <w:bookmarkEnd w:id="25"/>
      <w:bookmarkEnd w:id="26"/>
      <w:bookmarkStart w:id="28" w:name="_Toc13430"/>
      <w:r>
        <w:rPr>
          <w:rFonts w:hint="eastAsia" w:ascii="仿宋" w:hAnsi="仿宋" w:eastAsia="仿宋" w:cs="仿宋"/>
          <w:sz w:val="24"/>
        </w:rPr>
        <w:t>磋商保证金</w:t>
      </w:r>
    </w:p>
    <w:p w14:paraId="15FF9607">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本项目不设磋商保证金。</w:t>
      </w:r>
    </w:p>
    <w:bookmarkEnd w:id="28"/>
    <w:p w14:paraId="092B4105">
      <w:pPr>
        <w:pStyle w:val="5"/>
        <w:spacing w:before="0" w:after="0" w:line="360" w:lineRule="auto"/>
        <w:ind w:firstLine="482" w:firstLineChars="200"/>
        <w:rPr>
          <w:rFonts w:hint="eastAsia" w:ascii="仿宋" w:hAnsi="仿宋" w:eastAsia="仿宋" w:cs="仿宋"/>
          <w:sz w:val="24"/>
        </w:rPr>
      </w:pPr>
      <w:bookmarkStart w:id="29" w:name="_Toc76462322"/>
      <w:bookmarkStart w:id="30" w:name="_Toc7555"/>
      <w:bookmarkStart w:id="31" w:name="_Toc480466699"/>
      <w:r>
        <w:rPr>
          <w:rFonts w:hint="eastAsia" w:ascii="仿宋" w:hAnsi="仿宋" w:eastAsia="仿宋" w:cs="仿宋"/>
          <w:sz w:val="24"/>
        </w:rPr>
        <w:t>六、其它有关规定</w:t>
      </w:r>
      <w:bookmarkEnd w:id="29"/>
      <w:bookmarkEnd w:id="30"/>
      <w:bookmarkEnd w:id="31"/>
    </w:p>
    <w:p w14:paraId="5B6A1250">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（一）单位负责人为同一人或者存在直接控股、管理关系的不同供应商，不得参加同一合同项（包）下的政府采购活动，否则均为无效响应。</w:t>
      </w:r>
    </w:p>
    <w:p w14:paraId="0F4D7B6E">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（二）为采购项目提供整体设计、规范编制或者项目管理、监理、检测等服务的供应商，不得再参加该采购项目的其他采购活动。</w:t>
      </w:r>
    </w:p>
    <w:p w14:paraId="2A84E1CF">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（三）本项目的补遗文件（如果有）采购代理机构将以书面形式发布并电话通知，请各供应商注意查收；无论供应商接受与否，均视同供应商已知晓本项目补遗文件（如果有）的内容。</w:t>
      </w:r>
    </w:p>
    <w:p w14:paraId="46D79A8A">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（四）超过响应文件截止时间递交的响应文件，恕不接收。</w:t>
      </w:r>
    </w:p>
    <w:p w14:paraId="58507FE4">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（五）磋商费用：无论磋商结果如何，供应商参与本项目磋商的所有费用均应由供应商自行承担。</w:t>
      </w:r>
    </w:p>
    <w:p w14:paraId="23472CEA">
      <w:pPr>
        <w:snapToGrid w:val="0"/>
        <w:spacing w:line="360" w:lineRule="auto"/>
        <w:ind w:firstLine="480" w:firstLineChars="200"/>
        <w:rPr>
          <w:rFonts w:hint="eastAsia" w:ascii="仿宋" w:hAnsi="仿宋" w:eastAsia="仿宋" w:cs="仿宋"/>
          <w:bCs/>
          <w:iCs/>
          <w:sz w:val="24"/>
        </w:rPr>
      </w:pPr>
      <w:r>
        <w:rPr>
          <w:rFonts w:hint="eastAsia" w:ascii="仿宋" w:hAnsi="仿宋" w:eastAsia="仿宋" w:cs="仿宋"/>
          <w:bCs/>
          <w:iCs/>
          <w:sz w:val="24"/>
        </w:rPr>
        <w:t>（六）本项目不接受联合体参与磋商。</w:t>
      </w:r>
    </w:p>
    <w:p w14:paraId="7C92D3BD">
      <w:pPr>
        <w:snapToGrid w:val="0"/>
        <w:spacing w:line="360" w:lineRule="auto"/>
        <w:ind w:firstLine="480" w:firstLineChars="200"/>
        <w:rPr>
          <w:rFonts w:hint="eastAsia" w:ascii="仿宋" w:hAnsi="仿宋" w:eastAsia="仿宋" w:cs="仿宋"/>
          <w:b/>
          <w:iCs/>
          <w:sz w:val="24"/>
        </w:rPr>
      </w:pPr>
      <w:r>
        <w:rPr>
          <w:rFonts w:hint="eastAsia" w:ascii="仿宋" w:hAnsi="仿宋" w:eastAsia="仿宋" w:cs="仿宋"/>
          <w:bCs/>
          <w:iCs/>
          <w:sz w:val="24"/>
        </w:rPr>
        <w:t>（七）本项目不接受合同分包，否则按无效处理</w:t>
      </w:r>
      <w:r>
        <w:rPr>
          <w:rFonts w:hint="eastAsia" w:ascii="仿宋" w:hAnsi="仿宋" w:eastAsia="仿宋" w:cs="仿宋"/>
          <w:b/>
          <w:iCs/>
          <w:sz w:val="24"/>
        </w:rPr>
        <w:t>。</w:t>
      </w:r>
    </w:p>
    <w:p w14:paraId="27D1E57C">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A5D8836">
      <w:pPr>
        <w:pStyle w:val="5"/>
        <w:spacing w:before="0" w:after="0" w:line="360" w:lineRule="auto"/>
        <w:ind w:firstLine="482" w:firstLineChars="200"/>
        <w:rPr>
          <w:rFonts w:hint="eastAsia" w:ascii="仿宋" w:hAnsi="仿宋" w:eastAsia="仿宋" w:cs="仿宋"/>
          <w:sz w:val="24"/>
        </w:rPr>
      </w:pPr>
      <w:bookmarkStart w:id="32" w:name="_Toc2657"/>
      <w:r>
        <w:rPr>
          <w:rFonts w:hint="eastAsia" w:ascii="仿宋" w:hAnsi="仿宋" w:eastAsia="仿宋" w:cs="仿宋"/>
          <w:sz w:val="24"/>
        </w:rPr>
        <w:t>七、联系方式</w:t>
      </w:r>
      <w:bookmarkEnd w:id="32"/>
    </w:p>
    <w:p w14:paraId="313F4201">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（一）采购人：</w:t>
      </w:r>
      <w:r>
        <w:rPr>
          <w:rFonts w:hint="eastAsia" w:ascii="仿宋" w:hAnsi="仿宋" w:eastAsia="仿宋" w:cs="仿宋"/>
          <w:sz w:val="24"/>
          <w:lang w:val="zh-CN"/>
        </w:rPr>
        <w:t>重庆市南川区城市管理局</w:t>
      </w:r>
    </w:p>
    <w:p w14:paraId="62D3F7A7">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联系人：</w:t>
      </w:r>
      <w:r>
        <w:rPr>
          <w:rFonts w:hint="eastAsia" w:ascii="仿宋" w:hAnsi="仿宋" w:eastAsia="仿宋" w:cs="仿宋"/>
          <w:color w:val="auto"/>
          <w:sz w:val="24"/>
          <w:lang w:val="en-US" w:eastAsia="zh-CN"/>
        </w:rPr>
        <w:t>尹</w:t>
      </w:r>
      <w:r>
        <w:rPr>
          <w:rFonts w:hint="eastAsia" w:ascii="仿宋" w:hAnsi="仿宋" w:eastAsia="仿宋" w:cs="仿宋"/>
          <w:color w:val="auto"/>
          <w:sz w:val="24"/>
        </w:rPr>
        <w:t>老师</w:t>
      </w:r>
    </w:p>
    <w:p w14:paraId="78D0B2F5">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电  话：17623545796</w:t>
      </w:r>
    </w:p>
    <w:p w14:paraId="4233490F">
      <w:pPr>
        <w:snapToGrid w:val="0"/>
        <w:spacing w:line="360" w:lineRule="auto"/>
        <w:ind w:firstLine="480" w:firstLineChars="200"/>
        <w:rPr>
          <w:rFonts w:hint="eastAsia" w:ascii="仿宋" w:hAnsi="仿宋" w:eastAsia="仿宋" w:cs="仿宋"/>
          <w:color w:val="auto"/>
          <w:sz w:val="24"/>
          <w:lang w:val="zh-CN" w:eastAsia="zh-CN"/>
        </w:rPr>
      </w:pPr>
      <w:r>
        <w:rPr>
          <w:rFonts w:hint="eastAsia" w:ascii="仿宋" w:hAnsi="仿宋" w:eastAsia="仿宋" w:cs="仿宋"/>
          <w:color w:val="auto"/>
          <w:sz w:val="24"/>
        </w:rPr>
        <w:t>地  址：</w:t>
      </w:r>
      <w:r>
        <w:rPr>
          <w:rFonts w:hint="eastAsia" w:ascii="仿宋" w:hAnsi="仿宋" w:eastAsia="仿宋" w:cs="仿宋"/>
          <w:color w:val="auto"/>
          <w:sz w:val="24"/>
          <w:lang w:val="zh-CN"/>
        </w:rPr>
        <w:t>重庆市南川区西城街道办事处商务中心</w:t>
      </w:r>
      <w:r>
        <w:rPr>
          <w:rFonts w:hint="eastAsia" w:ascii="仿宋" w:hAnsi="仿宋" w:eastAsia="仿宋" w:cs="仿宋"/>
          <w:color w:val="auto"/>
          <w:sz w:val="24"/>
          <w:lang w:val="zh-CN" w:eastAsia="zh-CN"/>
        </w:rPr>
        <w:t>右</w:t>
      </w:r>
      <w:r>
        <w:rPr>
          <w:rFonts w:hint="eastAsia" w:ascii="仿宋" w:hAnsi="仿宋" w:eastAsia="仿宋" w:cs="仿宋"/>
          <w:color w:val="auto"/>
          <w:sz w:val="24"/>
          <w:lang w:val="zh-CN"/>
        </w:rPr>
        <w:t>副楼</w:t>
      </w:r>
      <w:r>
        <w:rPr>
          <w:rFonts w:hint="eastAsia" w:ascii="仿宋" w:hAnsi="仿宋" w:eastAsia="仿宋" w:cs="仿宋"/>
          <w:color w:val="auto"/>
          <w:sz w:val="24"/>
          <w:lang w:val="zh-CN" w:eastAsia="zh-CN"/>
        </w:rPr>
        <w:t>七楼</w:t>
      </w:r>
    </w:p>
    <w:p w14:paraId="136B7E83">
      <w:pPr>
        <w:snapToGrid w:val="0"/>
        <w:spacing w:line="360" w:lineRule="auto"/>
        <w:ind w:firstLine="480" w:firstLineChars="200"/>
        <w:rPr>
          <w:rFonts w:hint="eastAsia" w:ascii="仿宋" w:hAnsi="仿宋" w:eastAsia="仿宋" w:cs="仿宋"/>
          <w:sz w:val="24"/>
        </w:rPr>
      </w:pPr>
    </w:p>
    <w:p w14:paraId="188317CD">
      <w:pPr>
        <w:pStyle w:val="26"/>
        <w:spacing w:before="20" w:after="0" w:line="360" w:lineRule="auto"/>
        <w:rPr>
          <w:rFonts w:hint="eastAsia" w:ascii="仿宋" w:hAnsi="仿宋" w:eastAsia="仿宋" w:cs="仿宋"/>
          <w:sz w:val="28"/>
          <w:szCs w:val="22"/>
        </w:rPr>
      </w:pPr>
    </w:p>
    <w:p w14:paraId="7834C48C">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（二）采购代理机构：重庆凯弘工程咨询有限公司 </w:t>
      </w:r>
    </w:p>
    <w:p w14:paraId="1B652E17">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联系人：张老师</w:t>
      </w:r>
    </w:p>
    <w:p w14:paraId="13A5EC52">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电  话：023-71456000</w:t>
      </w:r>
    </w:p>
    <w:p w14:paraId="5F67AF99">
      <w:pPr>
        <w:snapToGrid w:val="0"/>
        <w:spacing w:line="360" w:lineRule="auto"/>
        <w:ind w:firstLine="480" w:firstLineChars="200"/>
        <w:rPr>
          <w:rFonts w:hint="eastAsia" w:ascii="仿宋" w:hAnsi="仿宋" w:eastAsia="仿宋" w:cs="仿宋"/>
          <w:sz w:val="28"/>
          <w:szCs w:val="28"/>
        </w:rPr>
      </w:pPr>
      <w:r>
        <w:rPr>
          <w:rFonts w:hint="eastAsia" w:ascii="仿宋" w:hAnsi="仿宋" w:eastAsia="仿宋" w:cs="仿宋"/>
          <w:sz w:val="24"/>
        </w:rPr>
        <w:t>地  址：</w:t>
      </w:r>
      <w:bookmarkStart w:id="33" w:name="_Toc21643"/>
      <w:r>
        <w:rPr>
          <w:rFonts w:hint="eastAsia" w:ascii="仿宋" w:hAnsi="仿宋" w:eastAsia="仿宋" w:cs="仿宋"/>
          <w:sz w:val="24"/>
        </w:rPr>
        <w:t>重庆市南川区西城尹子南路文化艺术中心3楼</w:t>
      </w:r>
    </w:p>
    <w:p w14:paraId="27C8680F">
      <w:pPr>
        <w:rPr>
          <w:rFonts w:hint="eastAsia" w:ascii="仿宋" w:hAnsi="仿宋" w:eastAsia="仿宋" w:cs="仿宋"/>
          <w:sz w:val="24"/>
        </w:rPr>
        <w:sectPr>
          <w:footerReference r:id="rId4" w:type="default"/>
          <w:pgSz w:w="11905" w:h="16838"/>
          <w:pgMar w:top="1587" w:right="1417" w:bottom="1417" w:left="1417" w:header="964" w:footer="992" w:gutter="0"/>
          <w:pgNumType w:start="1"/>
          <w:cols w:space="0" w:num="1"/>
          <w:docGrid w:linePitch="312" w:charSpace="0"/>
        </w:sectPr>
      </w:pPr>
    </w:p>
    <w:p w14:paraId="4E4CDB5E">
      <w:pPr>
        <w:rPr>
          <w:rFonts w:hint="eastAsia" w:ascii="仿宋" w:hAnsi="仿宋" w:eastAsia="仿宋" w:cs="仿宋"/>
          <w:sz w:val="24"/>
        </w:rPr>
      </w:pPr>
      <w:r>
        <w:rPr>
          <w:rFonts w:hint="eastAsia" w:ascii="仿宋" w:hAnsi="仿宋" w:eastAsia="仿宋" w:cs="仿宋"/>
          <w:sz w:val="24"/>
        </w:rPr>
        <w:t>附件一：</w:t>
      </w:r>
    </w:p>
    <w:p w14:paraId="75888FC5">
      <w:pPr>
        <w:jc w:val="center"/>
        <w:rPr>
          <w:rFonts w:ascii="Times New Roman" w:hAnsi="Times New Roman" w:eastAsia="黑体" w:cs="Times New Roman"/>
          <w:b/>
          <w:bCs/>
          <w:sz w:val="40"/>
          <w:szCs w:val="40"/>
        </w:rPr>
      </w:pPr>
      <w:r>
        <w:rPr>
          <w:rFonts w:hint="eastAsia" w:ascii="Times New Roman" w:hAnsi="Times New Roman" w:eastAsia="黑体" w:cs="Times New Roman"/>
          <w:b/>
          <w:bCs/>
          <w:sz w:val="40"/>
          <w:szCs w:val="40"/>
        </w:rPr>
        <w:t>采购文件发售登记表</w:t>
      </w:r>
    </w:p>
    <w:p w14:paraId="1300649E">
      <w:pPr>
        <w:jc w:val="center"/>
        <w:rPr>
          <w:rFonts w:ascii="Times New Roman" w:hAnsi="Times New Roman" w:eastAsia="黑体" w:cs="Times New Roman"/>
          <w:b/>
          <w:bCs/>
          <w:sz w:val="40"/>
          <w:szCs w:val="40"/>
        </w:rPr>
      </w:pPr>
      <w:r>
        <w:rPr>
          <w:rFonts w:hint="eastAsia" w:ascii="Times New Roman" w:hAnsi="Times New Roman" w:eastAsia="黑体" w:cs="Times New Roman"/>
          <w:b/>
          <w:bCs/>
          <w:sz w:val="20"/>
          <w:szCs w:val="20"/>
        </w:rPr>
        <w:t>（重庆凯弘工程咨询有限公司）</w:t>
      </w:r>
    </w:p>
    <w:p w14:paraId="1120B22E">
      <w:pPr>
        <w:jc w:val="center"/>
        <w:rPr>
          <w:rFonts w:hint="eastAsia" w:ascii="仿宋" w:hAnsi="仿宋" w:eastAsia="仿宋" w:cs="仿宋"/>
          <w:b/>
          <w:bCs/>
          <w:color w:val="FF0000"/>
          <w:sz w:val="40"/>
          <w:szCs w:val="40"/>
        </w:rPr>
      </w:pPr>
    </w:p>
    <w:p w14:paraId="2E604BB4">
      <w:pPr>
        <w:jc w:val="left"/>
        <w:rPr>
          <w:rFonts w:hint="eastAsia" w:ascii="仿宋" w:hAnsi="仿宋" w:eastAsia="仿宋" w:cs="仿宋"/>
          <w:spacing w:val="40"/>
          <w:sz w:val="20"/>
          <w:szCs w:val="22"/>
        </w:rPr>
      </w:pPr>
    </w:p>
    <w:tbl>
      <w:tblPr>
        <w:tblStyle w:val="18"/>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1675"/>
        <w:gridCol w:w="1982"/>
        <w:gridCol w:w="3697"/>
      </w:tblGrid>
      <w:tr w14:paraId="622FD0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48" w:type="dxa"/>
            <w:vAlign w:val="center"/>
          </w:tcPr>
          <w:p w14:paraId="3F450CAF">
            <w:pPr>
              <w:spacing w:before="120" w:beforeLines="50" w:line="380" w:lineRule="exact"/>
              <w:jc w:val="left"/>
              <w:rPr>
                <w:rFonts w:hint="eastAsia" w:ascii="宋体" w:hAnsi="宋体" w:eastAsia="宋体" w:cs="Times New Roman"/>
                <w:sz w:val="22"/>
                <w:szCs w:val="22"/>
              </w:rPr>
            </w:pPr>
            <w:r>
              <w:rPr>
                <w:rFonts w:hint="eastAsia" w:ascii="宋体" w:hAnsi="宋体" w:eastAsia="宋体" w:cs="Times New Roman"/>
                <w:sz w:val="22"/>
                <w:szCs w:val="22"/>
              </w:rPr>
              <w:t>项目号</w:t>
            </w:r>
          </w:p>
        </w:tc>
        <w:tc>
          <w:tcPr>
            <w:tcW w:w="7354" w:type="dxa"/>
            <w:gridSpan w:val="3"/>
            <w:vAlign w:val="center"/>
          </w:tcPr>
          <w:p w14:paraId="57047CAD">
            <w:pPr>
              <w:spacing w:before="120" w:beforeLines="50" w:line="380" w:lineRule="exact"/>
              <w:jc w:val="center"/>
              <w:rPr>
                <w:rFonts w:hint="eastAsia" w:ascii="宋体" w:hAnsi="宋体" w:eastAsia="宋体" w:cs="Times New Roman"/>
                <w:sz w:val="22"/>
                <w:szCs w:val="22"/>
                <w:lang w:eastAsia="zh-CN"/>
              </w:rPr>
            </w:pPr>
            <w:r>
              <w:rPr>
                <w:rFonts w:hint="eastAsia" w:ascii="宋体" w:hAnsi="宋体" w:eastAsia="宋体" w:cs="Times New Roman"/>
                <w:color w:val="auto"/>
                <w:sz w:val="22"/>
                <w:szCs w:val="22"/>
              </w:rPr>
              <w:t>CQKH▪F▪Z-2025-</w:t>
            </w:r>
            <w:r>
              <w:rPr>
                <w:rFonts w:hint="eastAsia" w:ascii="宋体" w:hAnsi="宋体" w:eastAsia="宋体" w:cs="Times New Roman"/>
                <w:color w:val="auto"/>
                <w:sz w:val="22"/>
                <w:szCs w:val="22"/>
                <w:lang w:eastAsia="zh-CN"/>
              </w:rPr>
              <w:t>112</w:t>
            </w:r>
          </w:p>
        </w:tc>
      </w:tr>
      <w:tr w14:paraId="1B3BD2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8" w:type="dxa"/>
            <w:vAlign w:val="center"/>
          </w:tcPr>
          <w:p w14:paraId="5F567FBF">
            <w:pPr>
              <w:spacing w:before="120" w:beforeLines="50" w:line="380" w:lineRule="exact"/>
              <w:jc w:val="left"/>
              <w:rPr>
                <w:rFonts w:hint="eastAsia" w:ascii="宋体" w:hAnsi="宋体" w:eastAsia="宋体" w:cs="Times New Roman"/>
                <w:sz w:val="22"/>
                <w:szCs w:val="22"/>
              </w:rPr>
            </w:pPr>
            <w:r>
              <w:rPr>
                <w:rFonts w:hint="eastAsia" w:ascii="宋体" w:hAnsi="宋体" w:eastAsia="宋体" w:cs="Times New Roman"/>
                <w:sz w:val="22"/>
                <w:szCs w:val="22"/>
              </w:rPr>
              <w:t>项目名称</w:t>
            </w:r>
          </w:p>
        </w:tc>
        <w:tc>
          <w:tcPr>
            <w:tcW w:w="7354" w:type="dxa"/>
            <w:gridSpan w:val="3"/>
            <w:vAlign w:val="center"/>
          </w:tcPr>
          <w:p w14:paraId="146FAC90">
            <w:pPr>
              <w:spacing w:before="120" w:beforeLines="50" w:line="380" w:lineRule="exact"/>
              <w:jc w:val="center"/>
              <w:rPr>
                <w:rFonts w:hint="eastAsia" w:ascii="宋体" w:hAnsi="宋体" w:eastAsia="宋体" w:cs="Times New Roman"/>
                <w:sz w:val="22"/>
                <w:szCs w:val="22"/>
              </w:rPr>
            </w:pPr>
            <w:r>
              <w:rPr>
                <w:rFonts w:hint="eastAsia" w:ascii="宋体" w:hAnsi="宋体" w:eastAsia="宋体" w:cs="Times New Roman"/>
                <w:sz w:val="22"/>
                <w:szCs w:val="22"/>
              </w:rPr>
              <w:t>南川区化粪池安全智能监控预警系统采购项目</w:t>
            </w:r>
          </w:p>
        </w:tc>
      </w:tr>
      <w:tr w14:paraId="708596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8" w:type="dxa"/>
            <w:vAlign w:val="center"/>
          </w:tcPr>
          <w:p w14:paraId="61093493">
            <w:pPr>
              <w:spacing w:before="120" w:beforeLines="50" w:line="380" w:lineRule="exact"/>
              <w:jc w:val="left"/>
              <w:rPr>
                <w:rFonts w:hint="eastAsia" w:ascii="宋体" w:hAnsi="宋体" w:eastAsia="宋体" w:cs="Times New Roman"/>
                <w:sz w:val="22"/>
                <w:szCs w:val="22"/>
              </w:rPr>
            </w:pPr>
            <w:r>
              <w:rPr>
                <w:rFonts w:hint="eastAsia" w:ascii="宋体" w:hAnsi="宋体" w:eastAsia="宋体" w:cs="Times New Roman"/>
                <w:sz w:val="22"/>
                <w:szCs w:val="22"/>
              </w:rPr>
              <w:t>供应商名称</w:t>
            </w:r>
          </w:p>
        </w:tc>
        <w:tc>
          <w:tcPr>
            <w:tcW w:w="7354" w:type="dxa"/>
            <w:gridSpan w:val="3"/>
            <w:vAlign w:val="bottom"/>
          </w:tcPr>
          <w:p w14:paraId="3932E4F0">
            <w:pPr>
              <w:spacing w:before="120" w:beforeLines="50" w:line="380" w:lineRule="exact"/>
              <w:jc w:val="right"/>
              <w:rPr>
                <w:rFonts w:hint="eastAsia" w:ascii="宋体" w:hAnsi="宋体" w:eastAsia="宋体" w:cs="Times New Roman"/>
                <w:sz w:val="22"/>
                <w:szCs w:val="22"/>
              </w:rPr>
            </w:pPr>
            <w:r>
              <w:rPr>
                <w:rFonts w:hint="eastAsia" w:ascii="宋体" w:hAnsi="宋体" w:eastAsia="宋体" w:cs="Times New Roman"/>
                <w:sz w:val="22"/>
                <w:szCs w:val="22"/>
              </w:rPr>
              <w:t>（供应商公章）</w:t>
            </w:r>
          </w:p>
        </w:tc>
      </w:tr>
      <w:tr w14:paraId="428A2C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8" w:type="dxa"/>
            <w:vAlign w:val="center"/>
          </w:tcPr>
          <w:p w14:paraId="4FEB284E">
            <w:pPr>
              <w:spacing w:before="120" w:beforeLines="50" w:line="380" w:lineRule="exact"/>
              <w:jc w:val="left"/>
              <w:rPr>
                <w:rFonts w:hint="eastAsia" w:ascii="宋体" w:hAnsi="宋体" w:eastAsia="宋体" w:cs="Times New Roman"/>
                <w:sz w:val="22"/>
                <w:szCs w:val="22"/>
              </w:rPr>
            </w:pPr>
            <w:r>
              <w:rPr>
                <w:rFonts w:hint="eastAsia" w:ascii="宋体" w:hAnsi="宋体" w:eastAsia="宋体" w:cs="Times New Roman"/>
                <w:sz w:val="22"/>
                <w:szCs w:val="22"/>
              </w:rPr>
              <w:t>联系人</w:t>
            </w:r>
          </w:p>
        </w:tc>
        <w:tc>
          <w:tcPr>
            <w:tcW w:w="1675" w:type="dxa"/>
            <w:vAlign w:val="center"/>
          </w:tcPr>
          <w:p w14:paraId="0B760B96">
            <w:pPr>
              <w:spacing w:before="120" w:beforeLines="50" w:line="380" w:lineRule="exact"/>
              <w:jc w:val="left"/>
              <w:rPr>
                <w:rFonts w:hint="eastAsia" w:ascii="宋体" w:hAnsi="宋体" w:eastAsia="宋体" w:cs="Times New Roman"/>
                <w:sz w:val="22"/>
                <w:szCs w:val="22"/>
              </w:rPr>
            </w:pPr>
          </w:p>
        </w:tc>
        <w:tc>
          <w:tcPr>
            <w:tcW w:w="1982" w:type="dxa"/>
            <w:vAlign w:val="center"/>
          </w:tcPr>
          <w:p w14:paraId="4AA72566">
            <w:pPr>
              <w:spacing w:before="120" w:beforeLines="50" w:line="380" w:lineRule="exact"/>
              <w:jc w:val="left"/>
              <w:rPr>
                <w:rFonts w:hint="eastAsia" w:ascii="宋体" w:hAnsi="宋体" w:eastAsia="宋体" w:cs="Times New Roman"/>
                <w:sz w:val="22"/>
                <w:szCs w:val="22"/>
              </w:rPr>
            </w:pPr>
            <w:r>
              <w:rPr>
                <w:rFonts w:hint="eastAsia" w:ascii="宋体" w:hAnsi="宋体" w:eastAsia="宋体" w:cs="Times New Roman"/>
                <w:sz w:val="22"/>
                <w:szCs w:val="22"/>
              </w:rPr>
              <w:t>手机</w:t>
            </w:r>
          </w:p>
        </w:tc>
        <w:tc>
          <w:tcPr>
            <w:tcW w:w="3697" w:type="dxa"/>
            <w:vAlign w:val="center"/>
          </w:tcPr>
          <w:p w14:paraId="0952A4D5">
            <w:pPr>
              <w:spacing w:before="120" w:beforeLines="50" w:line="380" w:lineRule="exact"/>
              <w:jc w:val="left"/>
              <w:rPr>
                <w:rFonts w:hint="eastAsia" w:ascii="宋体" w:hAnsi="宋体" w:eastAsia="宋体" w:cs="Times New Roman"/>
                <w:sz w:val="22"/>
                <w:szCs w:val="22"/>
              </w:rPr>
            </w:pPr>
          </w:p>
        </w:tc>
      </w:tr>
      <w:tr w14:paraId="27582C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8" w:type="dxa"/>
            <w:vAlign w:val="center"/>
          </w:tcPr>
          <w:p w14:paraId="49DF37F7">
            <w:pPr>
              <w:spacing w:before="120" w:beforeLines="50" w:line="380" w:lineRule="exact"/>
              <w:jc w:val="left"/>
              <w:rPr>
                <w:rFonts w:hint="eastAsia" w:ascii="宋体" w:hAnsi="宋体" w:eastAsia="宋体" w:cs="Times New Roman"/>
                <w:sz w:val="22"/>
                <w:szCs w:val="22"/>
              </w:rPr>
            </w:pPr>
            <w:r>
              <w:rPr>
                <w:rFonts w:hint="eastAsia" w:ascii="宋体" w:hAnsi="宋体" w:eastAsia="宋体" w:cs="Times New Roman"/>
                <w:sz w:val="22"/>
                <w:szCs w:val="22"/>
              </w:rPr>
              <w:t>办公电话</w:t>
            </w:r>
          </w:p>
        </w:tc>
        <w:tc>
          <w:tcPr>
            <w:tcW w:w="1675" w:type="dxa"/>
            <w:vAlign w:val="center"/>
          </w:tcPr>
          <w:p w14:paraId="1372D4E7">
            <w:pPr>
              <w:spacing w:before="120" w:beforeLines="50" w:line="380" w:lineRule="exact"/>
              <w:jc w:val="left"/>
              <w:rPr>
                <w:rFonts w:hint="eastAsia" w:ascii="宋体" w:hAnsi="宋体" w:eastAsia="宋体" w:cs="Times New Roman"/>
                <w:sz w:val="22"/>
                <w:szCs w:val="22"/>
              </w:rPr>
            </w:pPr>
          </w:p>
        </w:tc>
        <w:tc>
          <w:tcPr>
            <w:tcW w:w="1982" w:type="dxa"/>
            <w:vAlign w:val="center"/>
          </w:tcPr>
          <w:p w14:paraId="375E510C">
            <w:pPr>
              <w:spacing w:before="120" w:beforeLines="50" w:line="380" w:lineRule="exact"/>
              <w:jc w:val="left"/>
              <w:rPr>
                <w:rFonts w:hint="eastAsia" w:ascii="宋体" w:hAnsi="宋体" w:eastAsia="宋体" w:cs="Times New Roman"/>
                <w:sz w:val="22"/>
                <w:szCs w:val="22"/>
              </w:rPr>
            </w:pPr>
            <w:r>
              <w:rPr>
                <w:rFonts w:hint="eastAsia" w:ascii="宋体" w:hAnsi="宋体" w:eastAsia="宋体" w:cs="Times New Roman"/>
                <w:sz w:val="22"/>
                <w:szCs w:val="22"/>
              </w:rPr>
              <w:t>传真</w:t>
            </w:r>
          </w:p>
        </w:tc>
        <w:tc>
          <w:tcPr>
            <w:tcW w:w="3697" w:type="dxa"/>
            <w:vAlign w:val="center"/>
          </w:tcPr>
          <w:p w14:paraId="38581CDD">
            <w:pPr>
              <w:spacing w:before="120" w:beforeLines="50" w:line="380" w:lineRule="exact"/>
              <w:jc w:val="left"/>
              <w:rPr>
                <w:rFonts w:hint="eastAsia" w:ascii="宋体" w:hAnsi="宋体" w:eastAsia="宋体" w:cs="Times New Roman"/>
                <w:sz w:val="22"/>
                <w:szCs w:val="22"/>
              </w:rPr>
            </w:pPr>
          </w:p>
        </w:tc>
      </w:tr>
      <w:tr w14:paraId="2EE207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8" w:type="dxa"/>
            <w:vAlign w:val="center"/>
          </w:tcPr>
          <w:p w14:paraId="7CB0A2CF">
            <w:pPr>
              <w:spacing w:before="120" w:beforeLines="50" w:line="380" w:lineRule="exact"/>
              <w:jc w:val="left"/>
              <w:rPr>
                <w:rFonts w:hint="eastAsia" w:ascii="宋体" w:hAnsi="宋体" w:eastAsia="宋体" w:cs="Times New Roman"/>
                <w:sz w:val="22"/>
                <w:szCs w:val="22"/>
              </w:rPr>
            </w:pPr>
            <w:r>
              <w:rPr>
                <w:rFonts w:hint="eastAsia" w:ascii="宋体" w:hAnsi="宋体" w:eastAsia="宋体" w:cs="Times New Roman"/>
                <w:sz w:val="22"/>
                <w:szCs w:val="22"/>
              </w:rPr>
              <w:t>E-mail</w:t>
            </w:r>
          </w:p>
        </w:tc>
        <w:tc>
          <w:tcPr>
            <w:tcW w:w="7354" w:type="dxa"/>
            <w:gridSpan w:val="3"/>
            <w:vAlign w:val="center"/>
          </w:tcPr>
          <w:p w14:paraId="1F62DDC1">
            <w:pPr>
              <w:spacing w:before="120" w:beforeLines="50" w:line="380" w:lineRule="exact"/>
              <w:jc w:val="left"/>
              <w:rPr>
                <w:rFonts w:hint="eastAsia" w:ascii="宋体" w:hAnsi="宋体" w:eastAsia="宋体" w:cs="Times New Roman"/>
                <w:sz w:val="22"/>
                <w:szCs w:val="22"/>
              </w:rPr>
            </w:pPr>
          </w:p>
        </w:tc>
      </w:tr>
      <w:tr w14:paraId="41C8F0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8" w:type="dxa"/>
            <w:vAlign w:val="center"/>
          </w:tcPr>
          <w:p w14:paraId="3033C606">
            <w:pPr>
              <w:spacing w:before="120" w:beforeLines="50" w:line="380" w:lineRule="exact"/>
              <w:jc w:val="left"/>
              <w:rPr>
                <w:rFonts w:hint="eastAsia" w:ascii="宋体" w:hAnsi="宋体" w:eastAsia="宋体" w:cs="Times New Roman"/>
                <w:sz w:val="22"/>
                <w:szCs w:val="22"/>
              </w:rPr>
            </w:pPr>
            <w:r>
              <w:rPr>
                <w:rFonts w:hint="eastAsia" w:ascii="宋体" w:hAnsi="宋体" w:eastAsia="宋体" w:cs="Times New Roman"/>
                <w:sz w:val="22"/>
                <w:szCs w:val="22"/>
              </w:rPr>
              <w:t>单位地址</w:t>
            </w:r>
          </w:p>
        </w:tc>
        <w:tc>
          <w:tcPr>
            <w:tcW w:w="7354" w:type="dxa"/>
            <w:gridSpan w:val="3"/>
            <w:vAlign w:val="center"/>
          </w:tcPr>
          <w:p w14:paraId="4D40960B">
            <w:pPr>
              <w:spacing w:before="120" w:beforeLines="50" w:line="380" w:lineRule="exact"/>
              <w:jc w:val="left"/>
              <w:rPr>
                <w:rFonts w:hint="eastAsia" w:ascii="宋体" w:hAnsi="宋体" w:eastAsia="宋体" w:cs="Times New Roman"/>
                <w:sz w:val="22"/>
                <w:szCs w:val="22"/>
              </w:rPr>
            </w:pPr>
          </w:p>
        </w:tc>
      </w:tr>
      <w:tr w14:paraId="6B1F48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302" w:type="dxa"/>
            <w:gridSpan w:val="4"/>
            <w:vAlign w:val="center"/>
          </w:tcPr>
          <w:p w14:paraId="54CD82C9">
            <w:pPr>
              <w:spacing w:before="120" w:beforeLines="50" w:line="380" w:lineRule="exact"/>
              <w:jc w:val="left"/>
              <w:rPr>
                <w:rFonts w:hint="eastAsia" w:ascii="宋体" w:hAnsi="宋体" w:eastAsia="宋体" w:cs="Times New Roman"/>
                <w:sz w:val="22"/>
                <w:szCs w:val="22"/>
              </w:rPr>
            </w:pPr>
          </w:p>
        </w:tc>
      </w:tr>
      <w:tr w14:paraId="6E9B19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02" w:type="dxa"/>
            <w:gridSpan w:val="4"/>
            <w:vAlign w:val="center"/>
          </w:tcPr>
          <w:p w14:paraId="2A392DB4">
            <w:pPr>
              <w:spacing w:before="120" w:beforeLines="50" w:line="380" w:lineRule="exact"/>
              <w:jc w:val="left"/>
              <w:rPr>
                <w:rFonts w:hint="eastAsia" w:ascii="宋体" w:hAnsi="宋体" w:eastAsia="宋体" w:cs="Times New Roman"/>
                <w:sz w:val="22"/>
                <w:szCs w:val="22"/>
              </w:rPr>
            </w:pPr>
          </w:p>
        </w:tc>
      </w:tr>
      <w:tr w14:paraId="102041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02" w:type="dxa"/>
            <w:gridSpan w:val="4"/>
            <w:vAlign w:val="center"/>
          </w:tcPr>
          <w:p w14:paraId="4F33C52D">
            <w:pPr>
              <w:spacing w:before="120" w:beforeLines="50" w:line="380" w:lineRule="exact"/>
              <w:jc w:val="left"/>
              <w:rPr>
                <w:rFonts w:hint="eastAsia" w:ascii="宋体" w:hAnsi="宋体" w:eastAsia="宋体" w:cs="Times New Roman"/>
                <w:sz w:val="22"/>
                <w:szCs w:val="22"/>
              </w:rPr>
            </w:pPr>
            <w:r>
              <w:rPr>
                <w:rFonts w:hint="eastAsia" w:ascii="宋体" w:hAnsi="宋体" w:eastAsia="宋体" w:cs="Times New Roman"/>
                <w:sz w:val="22"/>
                <w:szCs w:val="22"/>
                <w:lang w:val="en-US" w:eastAsia="zh-CN"/>
              </w:rPr>
              <w:t>采购</w:t>
            </w:r>
            <w:r>
              <w:rPr>
                <w:rFonts w:hint="eastAsia" w:ascii="宋体" w:hAnsi="宋体" w:eastAsia="宋体" w:cs="Times New Roman"/>
                <w:sz w:val="22"/>
                <w:szCs w:val="22"/>
              </w:rPr>
              <w:t>文件售价：每套300元</w:t>
            </w:r>
          </w:p>
        </w:tc>
      </w:tr>
    </w:tbl>
    <w:p w14:paraId="407C3E35">
      <w:pPr>
        <w:spacing w:before="120" w:beforeLines="50" w:line="380" w:lineRule="exact"/>
        <w:rPr>
          <w:rFonts w:hint="eastAsia" w:ascii="宋体" w:hAnsi="宋体" w:eastAsia="宋体" w:cs="Times New Roman"/>
          <w:sz w:val="22"/>
          <w:szCs w:val="22"/>
        </w:rPr>
      </w:pPr>
      <w:r>
        <w:rPr>
          <w:rFonts w:hint="eastAsia" w:ascii="宋体" w:hAnsi="宋体" w:eastAsia="宋体" w:cs="Times New Roman"/>
          <w:sz w:val="22"/>
          <w:szCs w:val="22"/>
        </w:rPr>
        <w:t xml:space="preserve">   发售人：                财务：                    </w:t>
      </w:r>
    </w:p>
    <w:p w14:paraId="796B5822">
      <w:pPr>
        <w:spacing w:before="120" w:beforeLines="50" w:line="380" w:lineRule="exact"/>
        <w:rPr>
          <w:rFonts w:hint="eastAsia" w:ascii="宋体" w:hAnsi="宋体" w:eastAsia="宋体" w:cs="Times New Roman"/>
          <w:sz w:val="22"/>
          <w:szCs w:val="22"/>
        </w:rPr>
      </w:pPr>
      <w:r>
        <w:rPr>
          <w:rFonts w:hint="eastAsia" w:ascii="宋体" w:hAnsi="宋体" w:eastAsia="宋体" w:cs="Times New Roman"/>
          <w:sz w:val="22"/>
          <w:szCs w:val="22"/>
        </w:rPr>
        <w:t>说明：</w:t>
      </w:r>
    </w:p>
    <w:p w14:paraId="26210B3C">
      <w:pPr>
        <w:spacing w:before="120" w:beforeLines="50" w:line="380" w:lineRule="exact"/>
        <w:rPr>
          <w:rFonts w:hint="eastAsia" w:ascii="宋体" w:hAnsi="宋体" w:eastAsia="宋体" w:cs="Times New Roman"/>
          <w:sz w:val="22"/>
          <w:szCs w:val="22"/>
        </w:rPr>
      </w:pPr>
      <w:r>
        <w:rPr>
          <w:rFonts w:hint="eastAsia" w:ascii="宋体" w:hAnsi="宋体" w:eastAsia="宋体" w:cs="Times New Roman"/>
          <w:sz w:val="22"/>
          <w:szCs w:val="22"/>
        </w:rPr>
        <w:t>1.在报名期内到南川区文化艺术中心3楼代理公司处递交本表（加盖公章）或将本表盖章扫描后发送至</w:t>
      </w:r>
      <w:r>
        <w:rPr>
          <w:rFonts w:hint="eastAsia" w:ascii="宋体" w:hAnsi="宋体" w:eastAsia="宋体" w:cs="Times New Roman"/>
          <w:sz w:val="22"/>
          <w:szCs w:val="22"/>
        </w:rPr>
        <w:fldChar w:fldCharType="begin"/>
      </w:r>
      <w:r>
        <w:rPr>
          <w:rFonts w:hint="eastAsia" w:ascii="宋体" w:hAnsi="宋体" w:eastAsia="宋体" w:cs="Times New Roman"/>
          <w:sz w:val="22"/>
          <w:szCs w:val="22"/>
        </w:rPr>
        <w:instrText xml:space="preserve"> HYPERLINK "mailto:1600025451@qq.com" </w:instrText>
      </w:r>
      <w:r>
        <w:rPr>
          <w:rFonts w:hint="eastAsia" w:ascii="宋体" w:hAnsi="宋体" w:eastAsia="宋体" w:cs="Times New Roman"/>
          <w:sz w:val="22"/>
          <w:szCs w:val="22"/>
        </w:rPr>
        <w:fldChar w:fldCharType="separate"/>
      </w:r>
      <w:r>
        <w:rPr>
          <w:rFonts w:hint="eastAsia" w:ascii="宋体" w:hAnsi="宋体" w:eastAsia="宋体" w:cs="Times New Roman"/>
          <w:sz w:val="22"/>
          <w:szCs w:val="22"/>
        </w:rPr>
        <w:t>1600025451@qq.com</w:t>
      </w:r>
      <w:r>
        <w:rPr>
          <w:rFonts w:hint="eastAsia" w:ascii="宋体" w:hAnsi="宋体" w:eastAsia="宋体" w:cs="Times New Roman"/>
          <w:sz w:val="22"/>
          <w:szCs w:val="22"/>
        </w:rPr>
        <w:fldChar w:fldCharType="end"/>
      </w:r>
      <w:r>
        <w:rPr>
          <w:rFonts w:hint="eastAsia" w:ascii="宋体" w:hAnsi="宋体" w:eastAsia="宋体" w:cs="Times New Roman"/>
          <w:sz w:val="22"/>
          <w:szCs w:val="22"/>
        </w:rPr>
        <w:t>邮箱，未按本表格式要求递交的视为报名无效。</w:t>
      </w:r>
    </w:p>
    <w:p w14:paraId="5CB8D270">
      <w:pPr>
        <w:spacing w:before="120" w:beforeLines="50" w:line="380" w:lineRule="exact"/>
        <w:rPr>
          <w:rFonts w:hint="eastAsia" w:ascii="宋体" w:hAnsi="宋体" w:eastAsia="宋体" w:cs="Times New Roman"/>
          <w:sz w:val="22"/>
          <w:szCs w:val="22"/>
        </w:rPr>
      </w:pPr>
      <w:r>
        <w:rPr>
          <w:rFonts w:hint="eastAsia" w:ascii="宋体" w:hAnsi="宋体" w:eastAsia="宋体" w:cs="Times New Roman"/>
          <w:sz w:val="22"/>
          <w:szCs w:val="22"/>
        </w:rPr>
        <w:t>联系人：张老师   023-71456000</w:t>
      </w:r>
    </w:p>
    <w:p w14:paraId="396E0421">
      <w:pPr>
        <w:spacing w:before="120" w:beforeLines="50" w:line="380" w:lineRule="exact"/>
        <w:rPr>
          <w:rFonts w:hint="eastAsia" w:ascii="宋体" w:hAnsi="宋体" w:eastAsia="宋体" w:cs="Times New Roman"/>
          <w:color w:val="auto"/>
          <w:sz w:val="22"/>
          <w:szCs w:val="22"/>
        </w:rPr>
      </w:pPr>
      <w:r>
        <w:rPr>
          <w:rFonts w:hint="eastAsia" w:ascii="宋体" w:hAnsi="宋体" w:eastAsia="宋体" w:cs="Times New Roman"/>
          <w:sz w:val="22"/>
          <w:szCs w:val="22"/>
        </w:rPr>
        <w:t>2.报名期限</w:t>
      </w:r>
      <w:r>
        <w:rPr>
          <w:rFonts w:hint="eastAsia" w:ascii="宋体" w:hAnsi="宋体" w:eastAsia="宋体" w:cs="Times New Roman"/>
          <w:color w:val="auto"/>
          <w:sz w:val="22"/>
          <w:szCs w:val="22"/>
        </w:rPr>
        <w:t>：2025年</w:t>
      </w:r>
      <w:r>
        <w:rPr>
          <w:rFonts w:hint="eastAsia" w:ascii="宋体" w:hAnsi="宋体" w:eastAsia="宋体" w:cs="Times New Roman"/>
          <w:color w:val="auto"/>
          <w:sz w:val="22"/>
          <w:szCs w:val="22"/>
          <w:lang w:val="en-US" w:eastAsia="zh-CN"/>
        </w:rPr>
        <w:t>10</w:t>
      </w:r>
      <w:r>
        <w:rPr>
          <w:rFonts w:hint="eastAsia" w:ascii="宋体" w:hAnsi="宋体" w:eastAsia="宋体" w:cs="Times New Roman"/>
          <w:color w:val="auto"/>
          <w:sz w:val="22"/>
          <w:szCs w:val="22"/>
        </w:rPr>
        <w:t>月</w:t>
      </w:r>
      <w:r>
        <w:rPr>
          <w:rFonts w:hint="eastAsia" w:ascii="宋体" w:hAnsi="宋体" w:eastAsia="宋体" w:cs="Times New Roman"/>
          <w:color w:val="auto"/>
          <w:sz w:val="22"/>
          <w:szCs w:val="22"/>
          <w:lang w:val="en-US" w:eastAsia="zh-CN"/>
        </w:rPr>
        <w:t>13</w:t>
      </w:r>
      <w:r>
        <w:rPr>
          <w:rFonts w:hint="eastAsia" w:ascii="宋体" w:hAnsi="宋体" w:eastAsia="宋体" w:cs="Times New Roman"/>
          <w:color w:val="auto"/>
          <w:sz w:val="22"/>
          <w:szCs w:val="22"/>
        </w:rPr>
        <w:t>日-2025年</w:t>
      </w:r>
      <w:r>
        <w:rPr>
          <w:rFonts w:hint="eastAsia" w:ascii="宋体" w:hAnsi="宋体" w:eastAsia="宋体" w:cs="Times New Roman"/>
          <w:color w:val="auto"/>
          <w:sz w:val="22"/>
          <w:szCs w:val="22"/>
          <w:lang w:val="en-US" w:eastAsia="zh-CN"/>
        </w:rPr>
        <w:t>10</w:t>
      </w:r>
      <w:r>
        <w:rPr>
          <w:rFonts w:hint="eastAsia" w:ascii="宋体" w:hAnsi="宋体" w:eastAsia="宋体" w:cs="Times New Roman"/>
          <w:color w:val="auto"/>
          <w:sz w:val="22"/>
          <w:szCs w:val="22"/>
        </w:rPr>
        <w:t>月</w:t>
      </w:r>
      <w:r>
        <w:rPr>
          <w:rFonts w:hint="eastAsia" w:ascii="宋体" w:hAnsi="宋体" w:eastAsia="宋体" w:cs="Times New Roman"/>
          <w:color w:val="auto"/>
          <w:sz w:val="22"/>
          <w:szCs w:val="22"/>
          <w:lang w:val="en-US" w:eastAsia="zh-CN"/>
        </w:rPr>
        <w:t>20</w:t>
      </w:r>
      <w:r>
        <w:rPr>
          <w:rFonts w:hint="eastAsia" w:ascii="宋体" w:hAnsi="宋体" w:eastAsia="宋体" w:cs="Times New Roman"/>
          <w:color w:val="auto"/>
          <w:sz w:val="22"/>
          <w:szCs w:val="22"/>
        </w:rPr>
        <w:t>日</w:t>
      </w:r>
      <w:r>
        <w:rPr>
          <w:rFonts w:hint="eastAsia" w:ascii="宋体" w:hAnsi="宋体" w:eastAsia="宋体" w:cs="Times New Roman"/>
          <w:color w:val="auto"/>
          <w:sz w:val="22"/>
          <w:szCs w:val="22"/>
        </w:rPr>
        <w:t>17：00（工作日内）。</w:t>
      </w:r>
    </w:p>
    <w:p w14:paraId="4CA13FFA">
      <w:pPr>
        <w:spacing w:before="120" w:beforeLines="50" w:line="380" w:lineRule="exact"/>
        <w:rPr>
          <w:rFonts w:hint="eastAsia" w:ascii="宋体" w:hAnsi="宋体" w:eastAsia="宋体" w:cs="Times New Roman"/>
          <w:color w:val="auto"/>
          <w:sz w:val="22"/>
          <w:szCs w:val="22"/>
        </w:rPr>
      </w:pPr>
    </w:p>
    <w:p w14:paraId="6120396D"/>
    <w:p w14:paraId="2C48021C">
      <w:pPr>
        <w:pStyle w:val="2"/>
      </w:pPr>
    </w:p>
    <w:p w14:paraId="6185BB25"/>
    <w:p w14:paraId="62696583">
      <w:pPr>
        <w:pStyle w:val="2"/>
      </w:pPr>
    </w:p>
    <w:p w14:paraId="00684216"/>
    <w:p w14:paraId="3ABC0442">
      <w:pPr>
        <w:jc w:val="left"/>
        <w:rPr>
          <w:rFonts w:hint="eastAsia" w:ascii="仿宋" w:hAnsi="仿宋" w:eastAsia="仿宋" w:cs="仿宋"/>
          <w:spacing w:val="40"/>
        </w:rPr>
      </w:pPr>
    </w:p>
    <w:p w14:paraId="59FC2FA5">
      <w:pPr>
        <w:pStyle w:val="3"/>
        <w:numPr>
          <w:ilvl w:val="0"/>
          <w:numId w:val="3"/>
        </w:numPr>
        <w:rPr>
          <w:rFonts w:hint="eastAsia"/>
        </w:rPr>
      </w:pPr>
      <w:bookmarkStart w:id="34" w:name="_Toc7318"/>
      <w:r>
        <w:rPr>
          <w:rFonts w:hint="eastAsia"/>
        </w:rPr>
        <w:t>项目服务需求</w:t>
      </w:r>
      <w:bookmarkEnd w:id="33"/>
      <w:bookmarkEnd w:id="34"/>
    </w:p>
    <w:p w14:paraId="3ABCA2BC">
      <w:pPr>
        <w:pStyle w:val="2"/>
        <w:spacing w:line="360" w:lineRule="auto"/>
        <w:rPr>
          <w:rFonts w:hint="eastAsia" w:ascii="仿宋" w:hAnsi="仿宋" w:eastAsia="仿宋" w:cs="仿宋"/>
          <w:sz w:val="28"/>
          <w:szCs w:val="22"/>
        </w:rPr>
      </w:pPr>
    </w:p>
    <w:p w14:paraId="71BBDF4F">
      <w:pPr>
        <w:pStyle w:val="5"/>
        <w:spacing w:before="0" w:after="0" w:line="360" w:lineRule="auto"/>
        <w:ind w:firstLine="482" w:firstLineChars="200"/>
        <w:rPr>
          <w:rFonts w:hint="eastAsia" w:ascii="仿宋" w:hAnsi="仿宋" w:eastAsia="仿宋" w:cs="仿宋"/>
          <w:sz w:val="24"/>
        </w:rPr>
      </w:pPr>
      <w:bookmarkStart w:id="35" w:name="_Toc26316"/>
      <w:bookmarkStart w:id="36" w:name="_Toc3243"/>
      <w:r>
        <w:rPr>
          <w:rFonts w:hint="eastAsia" w:ascii="仿宋" w:hAnsi="仿宋" w:eastAsia="仿宋" w:cs="仿宋"/>
          <w:sz w:val="24"/>
        </w:rPr>
        <w:t>一、项目</w:t>
      </w:r>
      <w:bookmarkEnd w:id="35"/>
      <w:bookmarkEnd w:id="36"/>
      <w:r>
        <w:rPr>
          <w:rFonts w:hint="eastAsia" w:ascii="仿宋" w:hAnsi="仿宋" w:eastAsia="仿宋" w:cs="仿宋"/>
          <w:sz w:val="24"/>
        </w:rPr>
        <w:t>基本情况</w:t>
      </w:r>
    </w:p>
    <w:p w14:paraId="4F72D1CF">
      <w:pPr>
        <w:numPr>
          <w:ilvl w:val="0"/>
          <w:numId w:val="4"/>
        </w:numPr>
        <w:snapToGrid w:val="0"/>
        <w:spacing w:before="120" w:beforeLines="50" w:line="360" w:lineRule="auto"/>
        <w:ind w:firstLine="480" w:firstLineChars="200"/>
        <w:rPr>
          <w:rFonts w:hint="eastAsia" w:ascii="仿宋" w:hAnsi="仿宋" w:eastAsia="仿宋" w:cs="仿宋"/>
          <w:color w:val="000000" w:themeColor="text1"/>
          <w:sz w:val="24"/>
          <w14:textFill>
            <w14:solidFill>
              <w14:schemeClr w14:val="tx1"/>
            </w14:solidFill>
          </w14:textFill>
        </w:rPr>
      </w:pPr>
      <w:bookmarkStart w:id="37" w:name="_Toc5158"/>
      <w:r>
        <w:rPr>
          <w:rFonts w:hint="eastAsia" w:ascii="仿宋" w:hAnsi="仿宋" w:eastAsia="仿宋" w:cs="仿宋"/>
          <w:color w:val="000000" w:themeColor="text1"/>
          <w:sz w:val="24"/>
          <w14:textFill>
            <w14:solidFill>
              <w14:schemeClr w14:val="tx1"/>
            </w14:solidFill>
          </w14:textFill>
        </w:rPr>
        <w:t>项目名称：南川区化粪池安全智能监控预警系统采购项目。</w:t>
      </w:r>
    </w:p>
    <w:p w14:paraId="02E7D2A3">
      <w:pPr>
        <w:numPr>
          <w:ilvl w:val="0"/>
          <w:numId w:val="4"/>
        </w:numPr>
        <w:snapToGrid w:val="0"/>
        <w:spacing w:before="120" w:beforeLines="50" w:line="360" w:lineRule="auto"/>
        <w:ind w:firstLine="480" w:firstLineChars="200"/>
        <w:rPr>
          <w:rFonts w:hint="eastAsia" w:ascii="仿宋" w:hAnsi="仿宋" w:eastAsia="仿宋" w:cs="仿宋"/>
          <w:sz w:val="24"/>
        </w:rPr>
      </w:pPr>
      <w:r>
        <w:rPr>
          <w:rFonts w:hint="eastAsia" w:ascii="仿宋" w:hAnsi="仿宋" w:eastAsia="仿宋" w:cs="仿宋"/>
          <w:sz w:val="24"/>
        </w:rPr>
        <w:t>项目地点：重庆市南川区。</w:t>
      </w:r>
    </w:p>
    <w:p w14:paraId="128861ED">
      <w:pPr>
        <w:pStyle w:val="5"/>
        <w:spacing w:before="0" w:after="0" w:line="360" w:lineRule="auto"/>
        <w:ind w:firstLine="482" w:firstLineChars="200"/>
        <w:rPr>
          <w:rFonts w:hint="eastAsia" w:ascii="仿宋" w:hAnsi="仿宋" w:eastAsia="仿宋" w:cs="仿宋"/>
          <w:sz w:val="24"/>
        </w:rPr>
      </w:pPr>
      <w:r>
        <w:rPr>
          <w:rFonts w:hint="eastAsia" w:ascii="仿宋" w:hAnsi="仿宋" w:eastAsia="仿宋" w:cs="仿宋"/>
          <w:sz w:val="24"/>
        </w:rPr>
        <w:t>二、</w:t>
      </w:r>
      <w:bookmarkEnd w:id="37"/>
      <w:r>
        <w:rPr>
          <w:rFonts w:hint="eastAsia" w:ascii="仿宋" w:hAnsi="仿宋" w:eastAsia="仿宋" w:cs="仿宋"/>
          <w:sz w:val="24"/>
        </w:rPr>
        <w:t>项目内容</w:t>
      </w:r>
    </w:p>
    <w:p w14:paraId="4295B0A4">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bookmarkStart w:id="38" w:name="_Toc28755"/>
      <w:r>
        <w:rPr>
          <w:rFonts w:hint="eastAsia" w:ascii="仿宋" w:hAnsi="仿宋" w:eastAsia="仿宋" w:cs="仿宋"/>
          <w:color w:val="000000" w:themeColor="text1"/>
          <w:sz w:val="24"/>
          <w14:textFill>
            <w14:solidFill>
              <w14:schemeClr w14:val="tx1"/>
            </w14:solidFill>
          </w14:textFill>
        </w:rPr>
        <w:t>对南川区</w:t>
      </w:r>
      <w:r>
        <w:rPr>
          <w:rFonts w:hint="eastAsia" w:ascii="仿宋" w:hAnsi="仿宋" w:eastAsia="仿宋" w:cs="仿宋"/>
          <w:color w:val="000000" w:themeColor="text1"/>
          <w:sz w:val="24"/>
          <w:lang w:val="en-US" w:eastAsia="zh-CN"/>
          <w14:textFill>
            <w14:solidFill>
              <w14:schemeClr w14:val="tx1"/>
            </w14:solidFill>
          </w14:textFill>
        </w:rPr>
        <w:t>12</w:t>
      </w:r>
      <w:r>
        <w:rPr>
          <w:rFonts w:hint="eastAsia" w:ascii="仿宋" w:hAnsi="仿宋" w:eastAsia="仿宋" w:cs="仿宋"/>
          <w:color w:val="000000" w:themeColor="text1"/>
          <w:sz w:val="24"/>
          <w14:textFill>
            <w14:solidFill>
              <w14:schemeClr w14:val="tx1"/>
            </w14:solidFill>
          </w14:textFill>
        </w:rPr>
        <w:t>个化粪池安装安全智能监控预警终端，对化粪池内的甲烷、硫化氢气体实行24小时在线动态监测和管理，需按要求接入原化粪池安全智能监控预警系统平台以及区级或市级平台。</w:t>
      </w:r>
      <w:bookmarkEnd w:id="38"/>
    </w:p>
    <w:p w14:paraId="604BBD94">
      <w:pPr>
        <w:pStyle w:val="5"/>
        <w:spacing w:before="0" w:after="0" w:line="360" w:lineRule="auto"/>
        <w:ind w:firstLine="482" w:firstLineChars="200"/>
        <w:rPr>
          <w:rFonts w:hint="eastAsia" w:ascii="仿宋" w:hAnsi="仿宋" w:eastAsia="仿宋" w:cs="仿宋"/>
          <w:sz w:val="24"/>
        </w:rPr>
      </w:pPr>
      <w:r>
        <w:rPr>
          <w:rFonts w:hint="eastAsia" w:ascii="仿宋" w:hAnsi="仿宋" w:eastAsia="仿宋" w:cs="仿宋"/>
          <w:sz w:val="24"/>
          <w:lang w:val="en-US" w:eastAsia="zh-CN"/>
        </w:rPr>
        <w:t>三</w:t>
      </w:r>
      <w:r>
        <w:rPr>
          <w:rFonts w:hint="eastAsia" w:ascii="仿宋" w:hAnsi="仿宋" w:eastAsia="仿宋" w:cs="仿宋"/>
          <w:sz w:val="24"/>
        </w:rPr>
        <w:t>、系统整体功能要求</w:t>
      </w:r>
    </w:p>
    <w:p w14:paraId="693E49C1">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（一）系统整体功能</w:t>
      </w:r>
    </w:p>
    <w:p w14:paraId="2D786300">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★新建终端设备数据均无缝接入南川区已建化粪池安全监控智能处置系统平台，实现现有终端设备与更新后的系统平台数据无缝交互；同时，实现市级、区级相关平台对接及实现数据互联互通。</w:t>
      </w:r>
    </w:p>
    <w:p w14:paraId="3DD1735E">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整套系统应实现：前端设备自动采集CH4、H2S气体，并分析浓度值，通过无线网络将数据传输到监控中心服务器，当CH4、H2S气体浓度值超标时，前端设备可以按照预置条件自动处置。监控中心服务器可对传回的数据进行分析、记录和控制，获取预报警信息，并根据授权实现远程控制排气泵排气的功能。各模块功能如下：</w:t>
      </w:r>
    </w:p>
    <w:tbl>
      <w:tblPr>
        <w:tblStyle w:val="18"/>
        <w:tblW w:w="9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
        <w:gridCol w:w="2260"/>
        <w:gridCol w:w="6786"/>
      </w:tblGrid>
      <w:tr w14:paraId="6C5E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9500" w:type="dxa"/>
            <w:gridSpan w:val="3"/>
            <w:tcBorders>
              <w:top w:val="single" w:color="000000" w:sz="4" w:space="0"/>
              <w:left w:val="single" w:color="000000" w:sz="4" w:space="0"/>
              <w:bottom w:val="single" w:color="000000" w:sz="4" w:space="0"/>
              <w:right w:val="single" w:color="000000" w:sz="4" w:space="0"/>
            </w:tcBorders>
            <w:noWrap/>
            <w:vAlign w:val="center"/>
          </w:tcPr>
          <w:p w14:paraId="305628DB">
            <w:pPr>
              <w:keepNext w:val="0"/>
              <w:keepLines w:val="0"/>
              <w:widowControl/>
              <w:suppressLineNumbers w:val="0"/>
              <w:jc w:val="center"/>
              <w:textAlignment w:val="center"/>
              <w:rPr>
                <w:rFonts w:hint="default" w:ascii="仿宋" w:hAnsi="仿宋" w:eastAsia="仿宋" w:cs="仿宋"/>
                <w:b/>
                <w:bCs/>
                <w:i w:val="0"/>
                <w:iCs w:val="0"/>
                <w:color w:val="000000"/>
                <w:sz w:val="36"/>
                <w:szCs w:val="36"/>
                <w:u w:val="none"/>
                <w:lang w:val="en-US"/>
              </w:rPr>
            </w:pPr>
            <w:r>
              <w:rPr>
                <w:rFonts w:hint="eastAsia" w:ascii="仿宋" w:hAnsi="仿宋" w:eastAsia="仿宋" w:cs="仿宋"/>
                <w:b w:val="0"/>
                <w:bCs w:val="0"/>
                <w:i w:val="0"/>
                <w:iCs w:val="0"/>
                <w:color w:val="000000"/>
                <w:kern w:val="0"/>
                <w:sz w:val="28"/>
                <w:szCs w:val="28"/>
                <w:u w:val="none"/>
                <w:lang w:val="en-US" w:eastAsia="zh-CN" w:bidi="ar"/>
              </w:rPr>
              <w:t>化粪池气体在线监测系统功能配置及参数</w:t>
            </w:r>
          </w:p>
        </w:tc>
      </w:tr>
      <w:tr w14:paraId="4227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9500" w:type="dxa"/>
            <w:gridSpan w:val="3"/>
            <w:tcBorders>
              <w:top w:val="single" w:color="000000" w:sz="4" w:space="0"/>
              <w:left w:val="single" w:color="000000" w:sz="4" w:space="0"/>
              <w:bottom w:val="single" w:color="000000" w:sz="4" w:space="0"/>
              <w:right w:val="single" w:color="000000" w:sz="4" w:space="0"/>
            </w:tcBorders>
            <w:shd w:val="clear" w:color="auto" w:fill="D0CECE"/>
            <w:noWrap w:val="0"/>
            <w:vAlign w:val="center"/>
          </w:tcPr>
          <w:p w14:paraId="1F8934AD">
            <w:pPr>
              <w:keepNext w:val="0"/>
              <w:keepLines w:val="0"/>
              <w:widowControl/>
              <w:suppressLineNumbers w:val="0"/>
              <w:jc w:val="left"/>
              <w:textAlignment w:val="center"/>
              <w:rPr>
                <w:rFonts w:hint="eastAsia" w:ascii="仿宋" w:hAnsi="仿宋" w:eastAsia="仿宋" w:cs="仿宋"/>
                <w:b/>
                <w:bCs/>
                <w:i w:val="0"/>
                <w:iCs w:val="0"/>
                <w:color w:val="FFFFFF" w:themeColor="background1"/>
                <w:sz w:val="24"/>
                <w:szCs w:val="24"/>
                <w:u w:val="none"/>
                <w14:textFill>
                  <w14:noFill/>
                </w14:textFill>
              </w:rPr>
            </w:pPr>
            <w:r>
              <w:rPr>
                <w:rFonts w:hint="eastAsia" w:ascii="仿宋" w:hAnsi="仿宋" w:eastAsia="仿宋" w:cs="仿宋"/>
                <w:b/>
                <w:bCs/>
                <w:i w:val="0"/>
                <w:iCs w:val="0"/>
                <w:color w:val="000000"/>
                <w:kern w:val="0"/>
                <w:sz w:val="24"/>
                <w:szCs w:val="24"/>
                <w:u w:val="none"/>
                <w:lang w:val="en-US" w:eastAsia="zh-CN" w:bidi="ar"/>
              </w:rPr>
              <w:t>一、化粪池监测设备</w:t>
            </w:r>
          </w:p>
        </w:tc>
      </w:tr>
      <w:tr w14:paraId="5AA1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2"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57311F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120BD7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测控单元</w:t>
            </w:r>
          </w:p>
        </w:tc>
        <w:tc>
          <w:tcPr>
            <w:tcW w:w="6786" w:type="dxa"/>
            <w:tcBorders>
              <w:top w:val="single" w:color="000000" w:sz="4" w:space="0"/>
              <w:left w:val="single" w:color="000000" w:sz="4" w:space="0"/>
              <w:bottom w:val="single" w:color="000000" w:sz="4" w:space="0"/>
              <w:right w:val="single" w:color="000000" w:sz="4" w:space="0"/>
            </w:tcBorders>
            <w:noWrap w:val="0"/>
            <w:vAlign w:val="center"/>
          </w:tcPr>
          <w:p w14:paraId="45BDD1F2">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(1)7寸大屏全彩界面显示。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(2)气体采集功能：具备化粪池多状态采集和多气体采集功能，且采集到参数的不同状态时应显示不同的提示状态及输出。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(3)复位功能：具备防止系统死机的自动复位功能。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(4)校准功能：具备气体本地校准功能。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(5)参数设置功能：具备参数显示和设置功能，即应能显示实时数据、设备工作状态，进行参数设置、一键重启采集气泵、主机强制重启动功能。</w:t>
            </w:r>
          </w:p>
        </w:tc>
      </w:tr>
      <w:tr w14:paraId="776C1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6F04A1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67F16E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通信单元</w:t>
            </w:r>
          </w:p>
        </w:tc>
        <w:tc>
          <w:tcPr>
            <w:tcW w:w="6786" w:type="dxa"/>
            <w:tcBorders>
              <w:top w:val="single" w:color="000000" w:sz="4" w:space="0"/>
              <w:left w:val="single" w:color="000000" w:sz="4" w:space="0"/>
              <w:bottom w:val="single" w:color="000000" w:sz="4" w:space="0"/>
              <w:right w:val="single" w:color="000000" w:sz="4" w:space="0"/>
            </w:tcBorders>
            <w:noWrap w:val="0"/>
            <w:vAlign w:val="center"/>
          </w:tcPr>
          <w:p w14:paraId="56394187">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(1)通讯功能：具备至少支持RS232通讯和RS485有线通讯功能。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(2)心跳包功能：具备支持主动心跳包功能。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(3)注册信息与自动上传任务功能：具备支持自动采集及上传功能。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(4)4G网络自动维护功能：具备4G网络自动维护功能，当网络掉线时将自动重连。</w:t>
            </w:r>
          </w:p>
        </w:tc>
      </w:tr>
      <w:tr w14:paraId="38C8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0C998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F684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sz w:val="24"/>
                <w:szCs w:val="24"/>
              </w:rPr>
              <w:t>★</w:t>
            </w:r>
            <w:r>
              <w:rPr>
                <w:rFonts w:hint="eastAsia" w:ascii="仿宋" w:hAnsi="仿宋" w:eastAsia="仿宋" w:cs="仿宋"/>
                <w:i w:val="0"/>
                <w:iCs w:val="0"/>
                <w:color w:val="000000"/>
                <w:kern w:val="0"/>
                <w:sz w:val="22"/>
                <w:szCs w:val="22"/>
                <w:u w:val="none"/>
                <w:lang w:val="en-US" w:eastAsia="zh-CN" w:bidi="ar"/>
              </w:rPr>
              <w:t>气体分析单元</w:t>
            </w:r>
          </w:p>
        </w:tc>
        <w:tc>
          <w:tcPr>
            <w:tcW w:w="6786" w:type="dxa"/>
            <w:tcBorders>
              <w:top w:val="single" w:color="000000" w:sz="4" w:space="0"/>
              <w:left w:val="single" w:color="000000" w:sz="4" w:space="0"/>
              <w:bottom w:val="single" w:color="000000" w:sz="4" w:space="0"/>
              <w:right w:val="single" w:color="000000" w:sz="4" w:space="0"/>
            </w:tcBorders>
            <w:noWrap w:val="0"/>
            <w:vAlign w:val="center"/>
          </w:tcPr>
          <w:p w14:paraId="4456C9FE">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激光甲烷（0～5）×10-2 mol/mol量程的气体浓度分析及信号处理，报警状态输出。准确度：≤±0.5×10-2 mol/mol；</w:t>
            </w:r>
          </w:p>
          <w:p w14:paraId="65CB0BB9">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化粪池甲烷气体采集专用气室。</w:t>
            </w:r>
          </w:p>
        </w:tc>
      </w:tr>
      <w:tr w14:paraId="22B8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62284">
            <w:pPr>
              <w:jc w:val="center"/>
              <w:rPr>
                <w:rFonts w:hint="eastAsia" w:ascii="仿宋" w:hAnsi="仿宋" w:eastAsia="仿宋" w:cs="仿宋"/>
                <w:i w:val="0"/>
                <w:iCs w:val="0"/>
                <w:color w:val="000000"/>
                <w:sz w:val="22"/>
                <w:szCs w:val="22"/>
                <w:u w:val="none"/>
              </w:rPr>
            </w:pPr>
          </w:p>
        </w:tc>
        <w:tc>
          <w:tcPr>
            <w:tcW w:w="2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126DC9">
            <w:pPr>
              <w:jc w:val="center"/>
              <w:rPr>
                <w:rFonts w:hint="eastAsia" w:ascii="仿宋" w:hAnsi="仿宋" w:eastAsia="仿宋" w:cs="仿宋"/>
                <w:i w:val="0"/>
                <w:iCs w:val="0"/>
                <w:color w:val="000000"/>
                <w:sz w:val="22"/>
                <w:szCs w:val="22"/>
                <w:u w:val="none"/>
              </w:rPr>
            </w:pPr>
          </w:p>
        </w:tc>
        <w:tc>
          <w:tcPr>
            <w:tcW w:w="6786" w:type="dxa"/>
            <w:tcBorders>
              <w:top w:val="single" w:color="000000" w:sz="4" w:space="0"/>
              <w:left w:val="single" w:color="000000" w:sz="4" w:space="0"/>
              <w:bottom w:val="single" w:color="000000" w:sz="4" w:space="0"/>
              <w:right w:val="single" w:color="000000" w:sz="4" w:space="0"/>
            </w:tcBorders>
            <w:noWrap w:val="0"/>
            <w:vAlign w:val="center"/>
          </w:tcPr>
          <w:p w14:paraId="311CE916">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硫化氢传感器参数：硫化氢0-100μmol/mo1量程的气体浓度分析及信号处理，报警状态输出。准确度：≤±5μmol/mol；</w:t>
            </w:r>
          </w:p>
          <w:p w14:paraId="765EEFED">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化粪池硫化氢气体采集专用气室。</w:t>
            </w:r>
          </w:p>
        </w:tc>
      </w:tr>
      <w:tr w14:paraId="2D65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774E8A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2577BC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气体采样及气室清洗单元</w:t>
            </w:r>
          </w:p>
        </w:tc>
        <w:tc>
          <w:tcPr>
            <w:tcW w:w="6786" w:type="dxa"/>
            <w:tcBorders>
              <w:top w:val="single" w:color="000000" w:sz="4" w:space="0"/>
              <w:left w:val="single" w:color="000000" w:sz="4" w:space="0"/>
              <w:bottom w:val="single" w:color="000000" w:sz="4" w:space="0"/>
              <w:right w:val="single" w:color="000000" w:sz="4" w:space="0"/>
            </w:tcBorders>
            <w:noWrap w:val="0"/>
            <w:vAlign w:val="center"/>
          </w:tcPr>
          <w:p w14:paraId="286B82E4">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具备气路转换及空气清洗功能;采用泵吸式采样，且气泵参数不低于1.0L/min；</w:t>
            </w:r>
          </w:p>
          <w:p w14:paraId="39AFF41C">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可配置采样气泵工作间歇时长：间隔时长不超过30分钟。</w:t>
            </w:r>
          </w:p>
        </w:tc>
      </w:tr>
      <w:tr w14:paraId="6DF4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420FC0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62EDBD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气路预处理单元</w:t>
            </w:r>
          </w:p>
        </w:tc>
        <w:tc>
          <w:tcPr>
            <w:tcW w:w="6786" w:type="dxa"/>
            <w:tcBorders>
              <w:top w:val="single" w:color="000000" w:sz="4" w:space="0"/>
              <w:left w:val="single" w:color="000000" w:sz="4" w:space="0"/>
              <w:bottom w:val="single" w:color="000000" w:sz="4" w:space="0"/>
              <w:right w:val="single" w:color="000000" w:sz="4" w:space="0"/>
            </w:tcBorders>
            <w:noWrap w:val="0"/>
            <w:vAlign w:val="center"/>
          </w:tcPr>
          <w:p w14:paraId="53C80A44">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具有采样气体干燥及水汽分离的功能；</w:t>
            </w:r>
          </w:p>
          <w:p w14:paraId="78A36189">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具有过滤采样气体的功能。</w:t>
            </w:r>
          </w:p>
        </w:tc>
      </w:tr>
      <w:tr w14:paraId="4FBF0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3FE4ED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34F86B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sz w:val="24"/>
                <w:szCs w:val="24"/>
              </w:rPr>
              <w:t>★</w:t>
            </w:r>
            <w:r>
              <w:rPr>
                <w:rFonts w:hint="eastAsia" w:ascii="仿宋" w:hAnsi="仿宋" w:eastAsia="仿宋" w:cs="仿宋"/>
                <w:i w:val="0"/>
                <w:iCs w:val="0"/>
                <w:color w:val="000000"/>
                <w:kern w:val="0"/>
                <w:sz w:val="22"/>
                <w:szCs w:val="22"/>
                <w:u w:val="none"/>
                <w:lang w:val="en-US" w:eastAsia="zh-CN" w:bidi="ar"/>
              </w:rPr>
              <w:t>化粪池专用水位满溢传感器</w:t>
            </w:r>
          </w:p>
        </w:tc>
        <w:tc>
          <w:tcPr>
            <w:tcW w:w="6786" w:type="dxa"/>
            <w:tcBorders>
              <w:top w:val="single" w:color="000000" w:sz="4" w:space="0"/>
              <w:left w:val="single" w:color="000000" w:sz="4" w:space="0"/>
              <w:bottom w:val="single" w:color="000000" w:sz="4" w:space="0"/>
              <w:right w:val="single" w:color="000000" w:sz="4" w:space="0"/>
            </w:tcBorders>
            <w:noWrap w:val="0"/>
            <w:vAlign w:val="center"/>
          </w:tcPr>
          <w:p w14:paraId="4D013163">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具有对化粪池内液位超过报警设定值发出报警信息的功能；</w:t>
            </w:r>
          </w:p>
          <w:p w14:paraId="4A3583FF">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尺寸：约Φ52*140mm。</w:t>
            </w:r>
          </w:p>
        </w:tc>
      </w:tr>
      <w:tr w14:paraId="450D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1DC4D6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7F6B25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智能电源组件</w:t>
            </w:r>
          </w:p>
        </w:tc>
        <w:tc>
          <w:tcPr>
            <w:tcW w:w="6786" w:type="dxa"/>
            <w:tcBorders>
              <w:top w:val="single" w:color="000000" w:sz="4" w:space="0"/>
              <w:left w:val="single" w:color="000000" w:sz="4" w:space="0"/>
              <w:bottom w:val="single" w:color="000000" w:sz="4" w:space="0"/>
              <w:right w:val="single" w:color="000000" w:sz="4" w:space="0"/>
            </w:tcBorders>
            <w:noWrap w:val="0"/>
            <w:vAlign w:val="center"/>
          </w:tcPr>
          <w:p w14:paraId="06F810EC">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（1）安全隔离电压：≥1500VAC；输出短路保护；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（2）具有输出过流保护，温度保护功能；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（3）同时具有485和4G联网通讯及远程开关电功能；具有有功功率查询功能。</w:t>
            </w:r>
          </w:p>
        </w:tc>
      </w:tr>
      <w:tr w14:paraId="4F87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1BB4D5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4603B9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sz w:val="24"/>
                <w:szCs w:val="24"/>
              </w:rPr>
              <w:t>★</w:t>
            </w:r>
            <w:r>
              <w:rPr>
                <w:rFonts w:hint="eastAsia" w:ascii="仿宋" w:hAnsi="仿宋" w:eastAsia="仿宋" w:cs="仿宋"/>
                <w:i w:val="0"/>
                <w:iCs w:val="0"/>
                <w:color w:val="000000"/>
                <w:kern w:val="0"/>
                <w:sz w:val="22"/>
                <w:szCs w:val="22"/>
                <w:u w:val="none"/>
                <w:lang w:val="en-US" w:eastAsia="zh-CN" w:bidi="ar"/>
              </w:rPr>
              <w:t>设备运维拍照单元</w:t>
            </w:r>
          </w:p>
        </w:tc>
        <w:tc>
          <w:tcPr>
            <w:tcW w:w="6786" w:type="dxa"/>
            <w:tcBorders>
              <w:top w:val="single" w:color="000000" w:sz="4" w:space="0"/>
              <w:left w:val="single" w:color="000000" w:sz="4" w:space="0"/>
              <w:bottom w:val="single" w:color="000000" w:sz="4" w:space="0"/>
              <w:right w:val="single" w:color="000000" w:sz="4" w:space="0"/>
            </w:tcBorders>
            <w:noWrap w:val="0"/>
            <w:vAlign w:val="center"/>
          </w:tcPr>
          <w:p w14:paraId="06D308FC">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具有支持现场运维人员联动打卡，设备自动拍照及上传功能。</w:t>
            </w:r>
          </w:p>
        </w:tc>
      </w:tr>
      <w:tr w14:paraId="2FA6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5EC9A5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241D5D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sz w:val="24"/>
                <w:szCs w:val="24"/>
              </w:rPr>
              <w:t>★</w:t>
            </w:r>
            <w:r>
              <w:rPr>
                <w:rFonts w:hint="eastAsia" w:ascii="仿宋" w:hAnsi="仿宋" w:eastAsia="仿宋" w:cs="仿宋"/>
                <w:i w:val="0"/>
                <w:iCs w:val="0"/>
                <w:color w:val="000000"/>
                <w:kern w:val="0"/>
                <w:sz w:val="22"/>
                <w:szCs w:val="22"/>
                <w:u w:val="none"/>
                <w:lang w:val="en-US" w:eastAsia="zh-CN" w:bidi="ar"/>
              </w:rPr>
              <w:t>气体处置单元</w:t>
            </w:r>
          </w:p>
        </w:tc>
        <w:tc>
          <w:tcPr>
            <w:tcW w:w="6786" w:type="dxa"/>
            <w:tcBorders>
              <w:top w:val="single" w:color="000000" w:sz="4" w:space="0"/>
              <w:left w:val="single" w:color="000000" w:sz="4" w:space="0"/>
              <w:bottom w:val="single" w:color="000000" w:sz="4" w:space="0"/>
              <w:right w:val="single" w:color="000000" w:sz="4" w:space="0"/>
            </w:tcBorders>
            <w:noWrap w:val="0"/>
            <w:vAlign w:val="center"/>
          </w:tcPr>
          <w:p w14:paraId="61DA7BE9">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（1）具备处置风机或气泵装置;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（2）可人工本地或远程启动;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（3）可配置定时启动及二级报警联动的功能;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（4）可配置根据气体浓度阀值启动风机或气泵。</w:t>
            </w:r>
          </w:p>
        </w:tc>
      </w:tr>
      <w:tr w14:paraId="18CE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3"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5E1E45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4D65A7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设备箱体</w:t>
            </w:r>
          </w:p>
        </w:tc>
        <w:tc>
          <w:tcPr>
            <w:tcW w:w="6786" w:type="dxa"/>
            <w:tcBorders>
              <w:top w:val="single" w:color="000000" w:sz="4" w:space="0"/>
              <w:left w:val="single" w:color="000000" w:sz="4" w:space="0"/>
              <w:bottom w:val="single" w:color="000000" w:sz="4" w:space="0"/>
              <w:right w:val="single" w:color="000000" w:sz="4" w:space="0"/>
            </w:tcBorders>
            <w:noWrap w:val="0"/>
            <w:vAlign w:val="center"/>
          </w:tcPr>
          <w:p w14:paraId="57B338EB">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（1）转轴式合页，防水凹槽，具有强电标识。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（2）满足通风散热、防水设计要求。表面喷塑处理，标识完整清晰。设备机箱尺寸约为:540mm*500mm*570mm(±5mm)，不含腿部支架部分。</w:t>
            </w:r>
          </w:p>
        </w:tc>
      </w:tr>
      <w:tr w14:paraId="37D0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9500" w:type="dxa"/>
            <w:gridSpan w:val="3"/>
            <w:tcBorders>
              <w:top w:val="single" w:color="000000" w:sz="4" w:space="0"/>
              <w:left w:val="single" w:color="000000" w:sz="4" w:space="0"/>
              <w:bottom w:val="single" w:color="000000" w:sz="4" w:space="0"/>
              <w:right w:val="single" w:color="000000" w:sz="4" w:space="0"/>
            </w:tcBorders>
            <w:shd w:val="clear" w:color="auto" w:fill="D0CECE"/>
            <w:noWrap w:val="0"/>
            <w:vAlign w:val="center"/>
          </w:tcPr>
          <w:p w14:paraId="38739A86">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二、监测系统、平台对接</w:t>
            </w:r>
          </w:p>
        </w:tc>
      </w:tr>
      <w:tr w14:paraId="5D8DA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2B0ABF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5EC540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汇总统计</w:t>
            </w:r>
          </w:p>
        </w:tc>
        <w:tc>
          <w:tcPr>
            <w:tcW w:w="6786" w:type="dxa"/>
            <w:tcBorders>
              <w:top w:val="single" w:color="000000" w:sz="4" w:space="0"/>
              <w:left w:val="single" w:color="000000" w:sz="4" w:space="0"/>
              <w:bottom w:val="single" w:color="000000" w:sz="4" w:space="0"/>
              <w:right w:val="single" w:color="000000" w:sz="4" w:space="0"/>
            </w:tcBorders>
            <w:noWrap w:val="0"/>
            <w:vAlign w:val="center"/>
          </w:tcPr>
          <w:p w14:paraId="2DF3AA6B">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汇总查询：对监测终端总数、气体浓度、液位超限报警次数等关键数据进行统计显示的功能。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统计报表：按日、周、月、季、年等维度进行查询和数据导出的功能。</w:t>
            </w:r>
          </w:p>
        </w:tc>
      </w:tr>
      <w:tr w14:paraId="49ED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1E1AE4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567AFE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监测终端管理</w:t>
            </w:r>
          </w:p>
        </w:tc>
        <w:tc>
          <w:tcPr>
            <w:tcW w:w="6786" w:type="dxa"/>
            <w:tcBorders>
              <w:top w:val="single" w:color="000000" w:sz="4" w:space="0"/>
              <w:left w:val="single" w:color="000000" w:sz="4" w:space="0"/>
              <w:bottom w:val="single" w:color="000000" w:sz="4" w:space="0"/>
              <w:right w:val="single" w:color="000000" w:sz="4" w:space="0"/>
            </w:tcBorders>
            <w:noWrap w:val="0"/>
            <w:vAlign w:val="center"/>
          </w:tcPr>
          <w:p w14:paraId="4E58F92D">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信息：对监测终端基本信息（名称、编号、类型、所属部门、所属区域、负责人（联系人）及联系电话、安装位置、安装时间、安装位置经度、安装位置纬度、网络类型、视频、能耗等）进行配置及显示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电子地图：对监测终端安装点位进行电子地图展示的功能。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历史数据：对监测终端历史数据及实时数据进行灵活查询的功能。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参数配置：对监测终端参数（采集频率、报警设定值等）进行远程配置的功能。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远程校准：对监测终端远程校准的功能。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版本管理：对监测终端版本管理及远程升级的功能。</w:t>
            </w:r>
          </w:p>
        </w:tc>
      </w:tr>
      <w:tr w14:paraId="2CAF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6"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451120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5D2679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系统管理</w:t>
            </w:r>
          </w:p>
        </w:tc>
        <w:tc>
          <w:tcPr>
            <w:tcW w:w="6786" w:type="dxa"/>
            <w:tcBorders>
              <w:top w:val="single" w:color="000000" w:sz="4" w:space="0"/>
              <w:left w:val="single" w:color="000000" w:sz="4" w:space="0"/>
              <w:bottom w:val="single" w:color="000000" w:sz="4" w:space="0"/>
              <w:right w:val="single" w:color="000000" w:sz="4" w:space="0"/>
            </w:tcBorders>
            <w:noWrap w:val="0"/>
            <w:vAlign w:val="center"/>
          </w:tcPr>
          <w:p w14:paraId="6458C561">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人员管理：对操作人员进行查询、增加、修改、删除的功能。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角色管理：对角色进行查询、增加、修改、删除的功能。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部门管理：对管理部门进行查询、增加、修改、删除的功能。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菜单管理：对菜单进行查询、增加、修改、删除以及菜单位置调整的功能。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区域管理：按行政区域进行查询、增加、修改、删除的功能。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数据权限：对角色的数据权限进行查询、添加、修改、删除的功能。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密码管理：操作员修改自己密码的功能。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日志管理：系统日志及操作日志查询、记录功能。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认证管理：具有对操作人员人脸查询、添加、修改、删除的功能。</w:t>
            </w:r>
          </w:p>
        </w:tc>
      </w:tr>
      <w:tr w14:paraId="61A97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8"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19EBDB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3D6874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移动巡检终端子系统</w:t>
            </w:r>
          </w:p>
        </w:tc>
        <w:tc>
          <w:tcPr>
            <w:tcW w:w="6786" w:type="dxa"/>
            <w:tcBorders>
              <w:top w:val="single" w:color="000000" w:sz="4" w:space="0"/>
              <w:left w:val="single" w:color="000000" w:sz="4" w:space="0"/>
              <w:bottom w:val="single" w:color="000000" w:sz="4" w:space="0"/>
              <w:right w:val="single" w:color="000000" w:sz="4" w:space="0"/>
            </w:tcBorders>
            <w:noWrap w:val="0"/>
            <w:vAlign w:val="center"/>
          </w:tcPr>
          <w:p w14:paraId="570CA041">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移动巡检终端子系统是用于售后运维日常巡检使用的软件，由售后运维人员外出开始巡检工作时进行操作：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（1）化粪池巡查：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对巡检维保人员进行巡检打卡，根据系统实际安装点位信息，按需导航到设备安装点位附近，获取打卡定位信息，同时对设备安装点进行选择确认，确认到达选择的设备点后开始检查设备是否允许正常，设备外部是否损坏，内部设备仪器是否发生可见的损坏、故障等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（2）化粪池问题上报：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如未发现异常，检查设备软件运行状态和数据是否有效，以上操作记录通过移动巡检终端子系统记录保存上传，如果发现异常，需要进行登记上报,上报成功后再进行处置。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（3）化粪池维护：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如需要更换配件，可进行申请配件，申请成功后进行更换，处置后结果也反馈到服务器，这样就可确认完成了该设备的运维巡检，同时也可以避免遗漏设备运维。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（4）化粪池信息查询：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移动巡检终端子系统含化粪池设备信息查看、设备巡检记录、设备巡检地图展示、化粪池维护信息、使用帮助等板块。售后运维人员通过使用移动巡检终端子系统将极大提高终端设备运维工作的效率。</w:t>
            </w:r>
          </w:p>
        </w:tc>
      </w:tr>
      <w:tr w14:paraId="63E19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527D8C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20644D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数据共享</w:t>
            </w:r>
          </w:p>
        </w:tc>
        <w:tc>
          <w:tcPr>
            <w:tcW w:w="6786" w:type="dxa"/>
            <w:tcBorders>
              <w:top w:val="single" w:color="000000" w:sz="4" w:space="0"/>
              <w:left w:val="single" w:color="000000" w:sz="4" w:space="0"/>
              <w:bottom w:val="single" w:color="000000" w:sz="4" w:space="0"/>
              <w:right w:val="single" w:color="000000" w:sz="4" w:space="0"/>
            </w:tcBorders>
            <w:noWrap w:val="0"/>
            <w:vAlign w:val="center"/>
          </w:tcPr>
          <w:p w14:paraId="2DE5AC1C">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将基础数据、实时数据、历史数据推送给城市运行管理服务平台或允许第三方授权接口查询的功能.</w:t>
            </w:r>
          </w:p>
        </w:tc>
      </w:tr>
      <w:tr w14:paraId="3E5B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9500" w:type="dxa"/>
            <w:gridSpan w:val="3"/>
            <w:tcBorders>
              <w:top w:val="single" w:color="000000" w:sz="4" w:space="0"/>
              <w:left w:val="single" w:color="000000" w:sz="4" w:space="0"/>
              <w:bottom w:val="single" w:color="000000" w:sz="4" w:space="0"/>
              <w:right w:val="single" w:color="000000" w:sz="4" w:space="0"/>
            </w:tcBorders>
            <w:shd w:val="clear" w:color="auto" w:fill="D0CECE"/>
            <w:noWrap w:val="0"/>
            <w:vAlign w:val="center"/>
          </w:tcPr>
          <w:p w14:paraId="7E157E0D">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三、安装调试</w:t>
            </w:r>
          </w:p>
        </w:tc>
      </w:tr>
      <w:tr w14:paraId="5F6B6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0681F8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776103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安装调试</w:t>
            </w:r>
          </w:p>
        </w:tc>
        <w:tc>
          <w:tcPr>
            <w:tcW w:w="6786" w:type="dxa"/>
            <w:tcBorders>
              <w:top w:val="single" w:color="000000" w:sz="4" w:space="0"/>
              <w:left w:val="single" w:color="000000" w:sz="4" w:space="0"/>
              <w:bottom w:val="single" w:color="000000" w:sz="4" w:space="0"/>
              <w:right w:val="single" w:color="000000" w:sz="4" w:space="0"/>
            </w:tcBorders>
            <w:noWrap w:val="0"/>
            <w:vAlign w:val="center"/>
          </w:tcPr>
          <w:p w14:paraId="5C246332">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设备安装过程中，包括但不限于挖沟槽土石方、挖基坑土石方、回填方、余方弃置(含渣场费)、拆除人行道地面、铺设人行道地面、拆除混凝土基层、绿化带拆除、绿化带恢复、地墩式安装设备基础、地笼基础、预埋铁件、立杆等费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（2）设备安装过程中包括但不限于辅材，PVC110管、PVC16管、PVC25管、PVC钢丝软管、电源线、信号线等费用；</w:t>
            </w:r>
          </w:p>
        </w:tc>
      </w:tr>
    </w:tbl>
    <w:p w14:paraId="318B6EF5">
      <w:pPr>
        <w:pStyle w:val="2"/>
        <w:rPr>
          <w:rFonts w:hint="eastAsia"/>
        </w:rPr>
      </w:pPr>
    </w:p>
    <w:p w14:paraId="56CF3F4A">
      <w:pPr>
        <w:pStyle w:val="5"/>
        <w:spacing w:before="0" w:after="0" w:line="360" w:lineRule="auto"/>
        <w:ind w:firstLine="482" w:firstLineChars="200"/>
        <w:rPr>
          <w:rFonts w:hint="eastAsia" w:ascii="仿宋" w:hAnsi="仿宋" w:eastAsia="仿宋" w:cs="仿宋"/>
          <w:sz w:val="24"/>
        </w:rPr>
      </w:pPr>
      <w:r>
        <w:rPr>
          <w:rFonts w:hint="eastAsia" w:ascii="仿宋" w:hAnsi="仿宋" w:eastAsia="仿宋" w:cs="仿宋"/>
          <w:sz w:val="24"/>
          <w:lang w:val="en-US" w:eastAsia="zh-CN"/>
        </w:rPr>
        <w:t>四、</w:t>
      </w:r>
      <w:r>
        <w:rPr>
          <w:rFonts w:hint="eastAsia" w:ascii="仿宋" w:hAnsi="仿宋" w:eastAsia="仿宋" w:cs="仿宋"/>
          <w:sz w:val="24"/>
        </w:rPr>
        <w:t>质保期及质保期内服务</w:t>
      </w:r>
    </w:p>
    <w:p w14:paraId="3907224F">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一</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质保期：1年。</w:t>
      </w:r>
    </w:p>
    <w:p w14:paraId="2BD0C5B1">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二</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质保期内服务内容</w:t>
      </w:r>
    </w:p>
    <w:p w14:paraId="0BCBEA52">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每月向业主方提供监控系统运行报告一份。</w:t>
      </w:r>
    </w:p>
    <w:p w14:paraId="0783B40F">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确保每台设备电源畅通。</w:t>
      </w:r>
    </w:p>
    <w:p w14:paraId="658C978D">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确保每台设备数据传输畅通。</w:t>
      </w:r>
    </w:p>
    <w:p w14:paraId="2EB44EE0">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确保每台设备外观整洁，及时进行清洁卫生、除锈喷漆处理。</w:t>
      </w:r>
    </w:p>
    <w:p w14:paraId="4C5A77BA">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对产生故障的设备进行及时维修，对于不能维修的需及时更换配件，包含不限于真空泵、气体探头、LCD显示屏、GPRS模块、电磁阀、开关电源、风机、机柜与其它易损易耗材料。</w:t>
      </w:r>
    </w:p>
    <w:p w14:paraId="2AB6AFF7">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14:textFill>
            <w14:solidFill>
              <w14:schemeClr w14:val="tx1"/>
            </w14:solidFill>
          </w14:textFill>
        </w:rPr>
        <w:t>对系统软件进行维护、更新、升级，确保系统软件运行功能正常。</w:t>
      </w:r>
    </w:p>
    <w:p w14:paraId="2FA5093D">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r>
        <w:rPr>
          <w:rFonts w:hint="eastAsia" w:ascii="仿宋" w:hAnsi="仿宋" w:eastAsia="仿宋" w:cs="仿宋"/>
          <w:color w:val="000000" w:themeColor="text1"/>
          <w:sz w:val="24"/>
          <w14:textFill>
            <w14:solidFill>
              <w14:schemeClr w14:val="tx1"/>
            </w14:solidFill>
          </w14:textFill>
        </w:rPr>
        <w:t>每半年进行一次设备全面功能测试、风机全面检测维护、甲烷传感器精度标定。</w:t>
      </w:r>
    </w:p>
    <w:p w14:paraId="6834265F">
      <w:pPr>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做好日常巡检、常规维护、专项巡查工作，并向乙方提供相应的记录材料。</w:t>
      </w:r>
    </w:p>
    <w:p w14:paraId="06FBC05A">
      <w:pPr>
        <w:keepNext/>
        <w:keepLines/>
        <w:widowControl w:val="0"/>
        <w:spacing w:before="260" w:beforeLines="0" w:beforeAutospacing="0" w:after="0" w:afterLines="0" w:afterAutospacing="0" w:line="360" w:lineRule="auto"/>
        <w:jc w:val="both"/>
        <w:outlineLvl w:val="2"/>
        <w:rPr>
          <w:rFonts w:ascii="仿宋" w:hAnsi="仿宋" w:eastAsia="仿宋" w:cs="Times New Roman"/>
          <w:b/>
          <w:kern w:val="2"/>
          <w:sz w:val="24"/>
          <w:szCs w:val="24"/>
          <w:lang w:val="en-US" w:eastAsia="zh-CN" w:bidi="ar-SA"/>
        </w:rPr>
      </w:pPr>
      <w:bookmarkStart w:id="39" w:name="_Toc162366033"/>
      <w:bookmarkStart w:id="40" w:name="_Toc176857949"/>
      <w:bookmarkStart w:id="41" w:name="_Toc22041"/>
      <w:bookmarkStart w:id="42" w:name="_Toc26026"/>
      <w:r>
        <w:rPr>
          <w:rFonts w:hint="eastAsia" w:ascii="仿宋" w:hAnsi="仿宋" w:eastAsia="仿宋" w:cs="宋体"/>
          <w:b/>
          <w:kern w:val="2"/>
          <w:sz w:val="24"/>
          <w:szCs w:val="24"/>
          <w:lang w:val="en-US" w:eastAsia="zh-CN" w:bidi="ar-SA"/>
        </w:rPr>
        <w:t>五、踏勘现场</w:t>
      </w:r>
      <w:bookmarkEnd w:id="39"/>
      <w:bookmarkEnd w:id="40"/>
    </w:p>
    <w:p w14:paraId="4D5B2C3D">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各供应商自行现场踏勘现场，以便获取本项目编制</w:t>
      </w:r>
      <w:r>
        <w:rPr>
          <w:rFonts w:hint="eastAsia" w:ascii="仿宋" w:hAnsi="仿宋" w:eastAsia="仿宋" w:cs="宋体"/>
          <w:sz w:val="24"/>
          <w:szCs w:val="24"/>
          <w:lang w:val="en-US" w:eastAsia="zh-CN"/>
        </w:rPr>
        <w:t>响应</w:t>
      </w:r>
      <w:r>
        <w:rPr>
          <w:rFonts w:hint="eastAsia" w:ascii="仿宋" w:hAnsi="仿宋" w:eastAsia="仿宋" w:cs="宋体"/>
          <w:sz w:val="24"/>
          <w:szCs w:val="24"/>
        </w:rPr>
        <w:t>文件和签署合同所需的所有数据。踏勘现场所发生的所有费用（包含因踏勘现场而造成的死亡、人身伤害、财产损失和产生的其他费用）均由供应商自行承担。供应商一旦中标，供应商不得以不完全了解采购人学校情况为借口而提出额外赔偿，或延长配送时间（非服务期）等要求。</w:t>
      </w:r>
    </w:p>
    <w:p w14:paraId="4FAD7D4B">
      <w:pPr>
        <w:keepNext/>
        <w:keepLines/>
        <w:widowControl w:val="0"/>
        <w:spacing w:before="260" w:beforeLines="0" w:beforeAutospacing="0" w:after="0" w:afterLines="0" w:afterAutospacing="0" w:line="360" w:lineRule="auto"/>
        <w:jc w:val="both"/>
        <w:outlineLvl w:val="2"/>
        <w:rPr>
          <w:rFonts w:ascii="仿宋" w:hAnsi="仿宋" w:eastAsia="仿宋" w:cs="Times New Roman"/>
          <w:b/>
          <w:kern w:val="2"/>
          <w:sz w:val="24"/>
          <w:szCs w:val="24"/>
          <w:lang w:val="en-US" w:eastAsia="zh-CN" w:bidi="ar-SA"/>
        </w:rPr>
      </w:pPr>
      <w:bookmarkStart w:id="43" w:name="_Toc54879127"/>
      <w:bookmarkStart w:id="44" w:name="_Toc55403968"/>
      <w:bookmarkStart w:id="45" w:name="_Toc162366034"/>
      <w:bookmarkStart w:id="46" w:name="_Toc176857950"/>
      <w:r>
        <w:rPr>
          <w:rFonts w:hint="eastAsia" w:ascii="仿宋" w:hAnsi="仿宋" w:eastAsia="仿宋" w:cs="宋体"/>
          <w:b/>
          <w:kern w:val="2"/>
          <w:sz w:val="24"/>
          <w:szCs w:val="24"/>
          <w:lang w:val="en-US" w:eastAsia="zh-CN" w:bidi="ar-SA"/>
        </w:rPr>
        <w:t>六、</w:t>
      </w:r>
      <w:bookmarkEnd w:id="43"/>
      <w:bookmarkEnd w:id="44"/>
      <w:r>
        <w:rPr>
          <w:rFonts w:hint="eastAsia" w:ascii="仿宋" w:hAnsi="仿宋" w:eastAsia="仿宋" w:cs="宋体"/>
          <w:b/>
          <w:kern w:val="2"/>
          <w:sz w:val="24"/>
          <w:szCs w:val="24"/>
          <w:lang w:val="en-US" w:eastAsia="zh-CN" w:bidi="ar-SA"/>
        </w:rPr>
        <w:t>人员责任要求</w:t>
      </w:r>
      <w:bookmarkEnd w:id="45"/>
      <w:bookmarkEnd w:id="46"/>
    </w:p>
    <w:p w14:paraId="29B56190">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（一）成交供应商的工作人员在为采购人的供货期间，因疾病、工伤、意外伤害、疾病传染、劳动保护、职业病等所产生的一切费用，均由成交供应商自行负责。</w:t>
      </w:r>
    </w:p>
    <w:p w14:paraId="5C8DFC56">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二）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587393EF">
      <w:pPr>
        <w:rPr>
          <w:rFonts w:hint="eastAsia"/>
        </w:rPr>
      </w:pPr>
      <w:r>
        <w:rPr>
          <w:rFonts w:hint="eastAsia"/>
        </w:rPr>
        <w:br w:type="page"/>
      </w:r>
    </w:p>
    <w:p w14:paraId="573D3EEF">
      <w:pPr>
        <w:pStyle w:val="3"/>
        <w:rPr>
          <w:rFonts w:hint="eastAsia"/>
        </w:rPr>
      </w:pPr>
      <w:r>
        <w:rPr>
          <w:rFonts w:hint="eastAsia"/>
        </w:rPr>
        <w:t>第三篇 项目商务需求</w:t>
      </w:r>
      <w:bookmarkEnd w:id="41"/>
      <w:bookmarkEnd w:id="42"/>
    </w:p>
    <w:p w14:paraId="63A43B3A">
      <w:pPr>
        <w:snapToGrid w:val="0"/>
        <w:spacing w:line="360" w:lineRule="auto"/>
        <w:ind w:firstLine="440" w:firstLineChars="200"/>
        <w:rPr>
          <w:rFonts w:hint="eastAsia" w:ascii="仿宋" w:hAnsi="仿宋" w:eastAsia="仿宋" w:cs="仿宋"/>
          <w:sz w:val="22"/>
          <w:szCs w:val="22"/>
        </w:rPr>
      </w:pPr>
      <w:bookmarkStart w:id="47" w:name="_Toc7400"/>
      <w:bookmarkStart w:id="48" w:name="_Toc344475120"/>
    </w:p>
    <w:p w14:paraId="2E810932">
      <w:pPr>
        <w:pStyle w:val="5"/>
        <w:spacing w:before="0" w:after="0" w:line="360" w:lineRule="auto"/>
        <w:ind w:firstLine="482" w:firstLineChars="200"/>
        <w:rPr>
          <w:rFonts w:hint="eastAsia" w:ascii="仿宋" w:hAnsi="仿宋" w:eastAsia="仿宋" w:cs="仿宋"/>
          <w:sz w:val="24"/>
        </w:rPr>
      </w:pPr>
      <w:r>
        <w:rPr>
          <w:rFonts w:hint="eastAsia" w:ascii="仿宋" w:hAnsi="仿宋" w:eastAsia="仿宋" w:cs="仿宋"/>
          <w:sz w:val="24"/>
        </w:rPr>
        <w:t>一、</w:t>
      </w:r>
      <w:bookmarkEnd w:id="47"/>
      <w:bookmarkEnd w:id="48"/>
      <w:r>
        <w:rPr>
          <w:rFonts w:hint="eastAsia" w:ascii="仿宋" w:hAnsi="仿宋" w:eastAsia="仿宋" w:cs="仿宋"/>
          <w:sz w:val="24"/>
        </w:rPr>
        <w:t>计划工期、建设地点及验收方式</w:t>
      </w:r>
    </w:p>
    <w:p w14:paraId="274A96F0">
      <w:pPr>
        <w:snapToGrid w:val="0"/>
        <w:spacing w:line="360" w:lineRule="auto"/>
        <w:ind w:firstLine="480" w:firstLineChars="200"/>
        <w:rPr>
          <w:rFonts w:hint="eastAsia" w:ascii="仿宋" w:hAnsi="仿宋" w:eastAsia="仿宋" w:cs="仿宋"/>
          <w:color w:val="auto"/>
          <w:sz w:val="24"/>
        </w:rPr>
      </w:pPr>
      <w:bookmarkStart w:id="49" w:name="_Toc344475121"/>
      <w:r>
        <w:rPr>
          <w:rFonts w:hint="eastAsia" w:ascii="仿宋" w:hAnsi="仿宋" w:eastAsia="仿宋" w:cs="仿宋"/>
          <w:sz w:val="24"/>
        </w:rPr>
        <w:t>（一）交货</w:t>
      </w:r>
      <w:r>
        <w:rPr>
          <w:rFonts w:hint="eastAsia" w:ascii="仿宋" w:hAnsi="仿宋" w:eastAsia="仿宋" w:cs="仿宋"/>
          <w:color w:val="auto"/>
          <w:sz w:val="24"/>
        </w:rPr>
        <w:t>期：合同签定后30日历天内完成安装调试。</w:t>
      </w:r>
    </w:p>
    <w:p w14:paraId="738D2B82">
      <w:pPr>
        <w:snapToGrid w:val="0"/>
        <w:spacing w:line="360" w:lineRule="auto"/>
        <w:ind w:firstLine="480" w:firstLineChars="200"/>
        <w:rPr>
          <w:rFonts w:hint="eastAsia" w:ascii="仿宋" w:hAnsi="仿宋" w:eastAsia="仿宋" w:cs="仿宋"/>
          <w:sz w:val="24"/>
        </w:rPr>
      </w:pPr>
      <w:bookmarkStart w:id="50" w:name="_Toc9549"/>
      <w:r>
        <w:rPr>
          <w:rFonts w:hint="eastAsia" w:ascii="仿宋" w:hAnsi="仿宋" w:eastAsia="仿宋" w:cs="仿宋"/>
          <w:sz w:val="24"/>
        </w:rPr>
        <w:t>（二）交货地点：具体地点由采购人指定</w:t>
      </w:r>
      <w:r>
        <w:rPr>
          <w:rFonts w:hint="eastAsia" w:ascii="仿宋" w:hAnsi="仿宋" w:eastAsia="仿宋" w:cs="仿宋"/>
          <w:sz w:val="24"/>
          <w:lang w:eastAsia="zh-CN"/>
        </w:rPr>
        <w:t>，</w:t>
      </w:r>
      <w:r>
        <w:rPr>
          <w:rFonts w:hint="eastAsia" w:ascii="仿宋" w:hAnsi="仿宋" w:eastAsia="仿宋" w:cs="仿宋"/>
          <w:sz w:val="24"/>
        </w:rPr>
        <w:t>特殊（应急）任务交货地点另行通知。</w:t>
      </w:r>
    </w:p>
    <w:p w14:paraId="09CB0E85">
      <w:pPr>
        <w:pStyle w:val="5"/>
        <w:spacing w:before="0" w:after="0" w:line="360" w:lineRule="auto"/>
        <w:ind w:firstLine="482" w:firstLineChars="200"/>
        <w:rPr>
          <w:rFonts w:hint="eastAsia" w:ascii="仿宋" w:hAnsi="仿宋" w:eastAsia="仿宋" w:cs="仿宋"/>
          <w:sz w:val="24"/>
        </w:rPr>
      </w:pPr>
      <w:bookmarkStart w:id="51" w:name="_Toc32293"/>
      <w:r>
        <w:rPr>
          <w:rFonts w:hint="eastAsia" w:ascii="仿宋" w:hAnsi="仿宋" w:eastAsia="仿宋" w:cs="仿宋"/>
          <w:sz w:val="24"/>
        </w:rPr>
        <w:t>二、验收方式</w:t>
      </w:r>
      <w:bookmarkEnd w:id="51"/>
    </w:p>
    <w:bookmarkEnd w:id="49"/>
    <w:bookmarkEnd w:id="50"/>
    <w:p w14:paraId="7F837F10">
      <w:pPr>
        <w:snapToGrid w:val="0"/>
        <w:spacing w:line="360" w:lineRule="auto"/>
        <w:ind w:firstLine="480" w:firstLineChars="200"/>
        <w:rPr>
          <w:rFonts w:hint="eastAsia" w:ascii="仿宋" w:hAnsi="仿宋" w:eastAsia="仿宋" w:cs="仿宋"/>
          <w:sz w:val="24"/>
        </w:rPr>
      </w:pPr>
      <w:bookmarkStart w:id="52" w:name="_Toc344475123"/>
      <w:bookmarkStart w:id="53" w:name="_Toc4406"/>
      <w:r>
        <w:rPr>
          <w:rFonts w:hint="eastAsia" w:ascii="仿宋" w:hAnsi="仿宋" w:eastAsia="仿宋" w:cs="仿宋"/>
          <w:sz w:val="24"/>
        </w:rPr>
        <w:t>供应商安装调试完成，系统数据监测、上传功能正常，提供点位安装基础资料及项目验收表，经采购人验收通过后视为项目验收合格。</w:t>
      </w:r>
    </w:p>
    <w:p w14:paraId="76C21CE0">
      <w:pPr>
        <w:pStyle w:val="5"/>
        <w:spacing w:before="0" w:after="0" w:line="360" w:lineRule="auto"/>
        <w:ind w:firstLine="482" w:firstLineChars="200"/>
        <w:rPr>
          <w:rFonts w:hint="eastAsia" w:ascii="仿宋" w:hAnsi="仿宋" w:eastAsia="仿宋" w:cs="仿宋"/>
          <w:sz w:val="24"/>
        </w:rPr>
      </w:pPr>
      <w:r>
        <w:rPr>
          <w:rFonts w:hint="eastAsia" w:ascii="仿宋" w:hAnsi="仿宋" w:eastAsia="仿宋" w:cs="仿宋"/>
          <w:sz w:val="24"/>
        </w:rPr>
        <w:t xml:space="preserve">三、报价要求 </w:t>
      </w:r>
    </w:p>
    <w:p w14:paraId="0FDAA9F3">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本采购项目报价须为人民币报价。供应商的报价为一次性报价，中标价格固定不变, 开标后的价格和内容不允许作实质性的修改，否则投标无效。报价包含：完成本项目所需的服务费、人工费及提供服务所需的设备或货物购买（制造）费、运输费、安装费、培训费及各种应纳的税费等。因成交供应商自身原因造成漏报、少报皆由其自行承担责任，采购人不再补偿。</w:t>
      </w:r>
    </w:p>
    <w:p w14:paraId="52B68A65">
      <w:pPr>
        <w:pStyle w:val="5"/>
        <w:spacing w:before="0" w:after="0" w:line="360" w:lineRule="auto"/>
        <w:ind w:firstLine="482" w:firstLineChars="200"/>
        <w:rPr>
          <w:rFonts w:hint="eastAsia" w:ascii="仿宋" w:hAnsi="仿宋" w:eastAsia="仿宋" w:cs="仿宋"/>
          <w:sz w:val="24"/>
        </w:rPr>
      </w:pPr>
      <w:bookmarkStart w:id="54" w:name="_Toc14425"/>
      <w:r>
        <w:rPr>
          <w:rFonts w:hint="eastAsia" w:ascii="仿宋" w:hAnsi="仿宋" w:eastAsia="仿宋" w:cs="仿宋"/>
          <w:sz w:val="24"/>
        </w:rPr>
        <w:t>四、质量保证及售后服务</w:t>
      </w:r>
      <w:bookmarkEnd w:id="54"/>
    </w:p>
    <w:p w14:paraId="1946FFD9">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一</w:t>
      </w:r>
      <w:r>
        <w:rPr>
          <w:rFonts w:hint="eastAsia" w:ascii="仿宋" w:hAnsi="仿宋" w:eastAsia="仿宋" w:cs="仿宋"/>
          <w:sz w:val="24"/>
          <w:lang w:eastAsia="zh-CN"/>
        </w:rPr>
        <w:t>）</w:t>
      </w:r>
      <w:r>
        <w:rPr>
          <w:rFonts w:hint="eastAsia" w:ascii="仿宋" w:hAnsi="仿宋" w:eastAsia="仿宋" w:cs="仿宋"/>
          <w:sz w:val="24"/>
        </w:rPr>
        <w:t>产品质量保证期：自验收合格之日起，其投标产品质量保证期达到1年。</w:t>
      </w:r>
    </w:p>
    <w:p w14:paraId="4E6C2CD9">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二</w:t>
      </w:r>
      <w:r>
        <w:rPr>
          <w:rFonts w:hint="eastAsia" w:ascii="仿宋" w:hAnsi="仿宋" w:eastAsia="仿宋" w:cs="仿宋"/>
          <w:sz w:val="24"/>
          <w:lang w:eastAsia="zh-CN"/>
        </w:rPr>
        <w:t>）</w:t>
      </w:r>
      <w:r>
        <w:rPr>
          <w:rFonts w:hint="eastAsia" w:ascii="仿宋" w:hAnsi="仿宋" w:eastAsia="仿宋" w:cs="仿宋"/>
          <w:sz w:val="24"/>
        </w:rPr>
        <w:t>售后服务内容</w:t>
      </w:r>
    </w:p>
    <w:p w14:paraId="27015C65">
      <w:pPr>
        <w:snapToGrid w:val="0"/>
        <w:spacing w:line="360" w:lineRule="auto"/>
        <w:ind w:firstLine="480" w:firstLineChars="200"/>
        <w:rPr>
          <w:rFonts w:hint="eastAsia" w:ascii="仿宋" w:hAnsi="仿宋" w:eastAsia="仿宋" w:cs="仿宋"/>
          <w:sz w:val="24"/>
        </w:rPr>
      </w:pPr>
      <w:bookmarkStart w:id="55" w:name="_Toc24144"/>
      <w:bookmarkStart w:id="56" w:name="_Toc25987"/>
      <w:r>
        <w:rPr>
          <w:rFonts w:hint="eastAsia" w:ascii="仿宋" w:hAnsi="仿宋" w:eastAsia="仿宋" w:cs="仿宋"/>
          <w:sz w:val="24"/>
        </w:rPr>
        <w:t>1.中标人和制造商在质量保证期内应当为采购人提供以下技术支持和服务：</w:t>
      </w:r>
    </w:p>
    <w:p w14:paraId="7A42672E">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（1）电话咨询</w:t>
      </w:r>
    </w:p>
    <w:p w14:paraId="607D3D68">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中标人和制造商应当为采购人提供技术援助电话，解答采购人在使用中遇到的问题，及时为采购人提出解决问题的建议。</w:t>
      </w:r>
    </w:p>
    <w:p w14:paraId="3FA995A0">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（2）现场响应</w:t>
      </w:r>
    </w:p>
    <w:p w14:paraId="67DDE29B">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采购人遇到使用及技术问题，电话咨询不能解决的，中标人和制造商应在 </w:t>
      </w:r>
      <w:r>
        <w:rPr>
          <w:rFonts w:hint="eastAsia" w:ascii="仿宋" w:hAnsi="仿宋" w:eastAsia="仿宋" w:cs="仿宋"/>
          <w:sz w:val="24"/>
          <w:lang w:val="en-US" w:eastAsia="zh-CN"/>
        </w:rPr>
        <w:t>12</w:t>
      </w:r>
      <w:r>
        <w:rPr>
          <w:rFonts w:hint="eastAsia" w:ascii="仿宋" w:hAnsi="仿宋" w:eastAsia="仿宋" w:cs="仿宋"/>
          <w:sz w:val="24"/>
        </w:rPr>
        <w:t xml:space="preserve"> 小内到达现场进行处理，确保产品正常工作；无法在 12 小时内解决的，应在 24 小时内提供备用产品，使采购人能够正常使用。</w:t>
      </w:r>
    </w:p>
    <w:p w14:paraId="464B3916">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（3）技术升级</w:t>
      </w:r>
    </w:p>
    <w:p w14:paraId="4ED9E698">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在质保期内，如果中标人和制造商的产品技术升级，供应商应及时通知采购人，如采购人有相应要求，中标人和制造商应对采购人购买的产品进行升级服务。</w:t>
      </w:r>
    </w:p>
    <w:p w14:paraId="18703AC0">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2.质保期外服务要求</w:t>
      </w:r>
    </w:p>
    <w:p w14:paraId="248A8FF3">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（1）质量保证期过后，中标人和制造商应同样提供免费电话咨询服务，并应承诺提供产品上门维护服务。</w:t>
      </w:r>
    </w:p>
    <w:p w14:paraId="72C11998">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（2）质量保证期过后，采购人需要继续由原中标人和制造商提供售后服务的，该中标人和制造商应以优惠价格提供售后服务。</w:t>
      </w:r>
    </w:p>
    <w:p w14:paraId="74FFBE86">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（三）备品备件及易损件</w:t>
      </w:r>
    </w:p>
    <w:p w14:paraId="123D0083">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sz w:val="24"/>
        </w:rPr>
        <w:t>中标人和制造商售</w:t>
      </w:r>
      <w:r>
        <w:rPr>
          <w:rFonts w:hint="eastAsia" w:ascii="仿宋" w:hAnsi="仿宋" w:eastAsia="仿宋" w:cs="仿宋"/>
          <w:color w:val="auto"/>
          <w:sz w:val="24"/>
        </w:rPr>
        <w:t>后服务中，维修使用的备品备件及易损件应为原厂配件，未经采购人同意不得使用非原厂配件，常用的、容易损坏的备品备件及易损件的价格清单须在投标文件中列出。</w:t>
      </w:r>
    </w:p>
    <w:p w14:paraId="49494F5F">
      <w:pPr>
        <w:pStyle w:val="5"/>
        <w:spacing w:before="0" w:after="0" w:line="360" w:lineRule="auto"/>
        <w:ind w:firstLine="482" w:firstLineChars="200"/>
        <w:rPr>
          <w:rFonts w:hint="eastAsia" w:ascii="仿宋" w:hAnsi="仿宋" w:eastAsia="仿宋" w:cs="仿宋"/>
          <w:sz w:val="24"/>
        </w:rPr>
      </w:pPr>
      <w:bookmarkStart w:id="57" w:name="_Toc1535"/>
      <w:r>
        <w:rPr>
          <w:rFonts w:hint="eastAsia" w:ascii="仿宋" w:hAnsi="仿宋" w:eastAsia="仿宋" w:cs="仿宋"/>
          <w:sz w:val="24"/>
        </w:rPr>
        <w:t>五、付款方式</w:t>
      </w:r>
      <w:bookmarkEnd w:id="55"/>
      <w:bookmarkEnd w:id="56"/>
      <w:bookmarkEnd w:id="57"/>
    </w:p>
    <w:p w14:paraId="7FE2515A">
      <w:pPr>
        <w:snapToGrid w:val="0"/>
        <w:spacing w:line="360" w:lineRule="auto"/>
        <w:ind w:firstLine="480" w:firstLineChars="200"/>
        <w:rPr>
          <w:rFonts w:hint="eastAsia" w:ascii="仿宋" w:hAnsi="仿宋" w:eastAsia="仿宋" w:cs="仿宋"/>
          <w:color w:val="auto"/>
          <w:sz w:val="24"/>
        </w:rPr>
      </w:pPr>
      <w:bookmarkStart w:id="58" w:name="_Toc4134"/>
      <w:bookmarkStart w:id="59" w:name="_Toc31469"/>
      <w:bookmarkStart w:id="60" w:name="_Toc8095"/>
      <w:bookmarkStart w:id="61" w:name="_Toc21731"/>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一</w:t>
      </w:r>
      <w:r>
        <w:rPr>
          <w:rFonts w:hint="eastAsia" w:ascii="仿宋" w:hAnsi="仿宋" w:eastAsia="仿宋" w:cs="仿宋"/>
          <w:color w:val="auto"/>
          <w:sz w:val="24"/>
          <w:lang w:eastAsia="zh-CN"/>
        </w:rPr>
        <w:t>）</w:t>
      </w:r>
      <w:r>
        <w:rPr>
          <w:rFonts w:hint="eastAsia" w:ascii="仿宋" w:hAnsi="仿宋" w:eastAsia="仿宋" w:cs="仿宋"/>
          <w:color w:val="auto"/>
          <w:sz w:val="24"/>
        </w:rPr>
        <w:t>采购人以转账方式支付相关费用，采购人支付相关费用前，成交供应商应提供等额合法有效的增值税发票，否则采购人有权拒绝或延期支付费用。</w:t>
      </w:r>
    </w:p>
    <w:p w14:paraId="2E452E35">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二</w:t>
      </w:r>
      <w:r>
        <w:rPr>
          <w:rFonts w:hint="eastAsia" w:ascii="仿宋" w:hAnsi="仿宋" w:eastAsia="仿宋" w:cs="仿宋"/>
          <w:color w:val="auto"/>
          <w:sz w:val="24"/>
          <w:lang w:eastAsia="zh-CN"/>
        </w:rPr>
        <w:t>）</w:t>
      </w:r>
      <w:r>
        <w:rPr>
          <w:rFonts w:hint="eastAsia" w:ascii="仿宋" w:hAnsi="仿宋" w:eastAsia="仿宋" w:cs="仿宋"/>
          <w:color w:val="auto"/>
          <w:sz w:val="24"/>
        </w:rPr>
        <w:t>具体支付方法为：该项目验收合格后1个月内支付合同总金额。</w:t>
      </w:r>
    </w:p>
    <w:p w14:paraId="414CA889">
      <w:pPr>
        <w:pStyle w:val="5"/>
        <w:spacing w:before="0" w:after="0" w:line="360" w:lineRule="auto"/>
        <w:ind w:firstLine="482" w:firstLineChars="200"/>
        <w:rPr>
          <w:rFonts w:hint="eastAsia" w:ascii="仿宋" w:hAnsi="仿宋" w:eastAsia="仿宋" w:cs="仿宋"/>
          <w:color w:val="auto"/>
          <w:sz w:val="24"/>
        </w:rPr>
      </w:pPr>
      <w:r>
        <w:rPr>
          <w:rFonts w:hint="eastAsia" w:ascii="仿宋" w:hAnsi="仿宋" w:eastAsia="仿宋" w:cs="仿宋"/>
          <w:color w:val="auto"/>
          <w:sz w:val="24"/>
        </w:rPr>
        <w:t>六、知识产权</w:t>
      </w:r>
      <w:bookmarkEnd w:id="58"/>
    </w:p>
    <w:p w14:paraId="34EA54EE">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1CC8FB0A">
      <w:pPr>
        <w:pStyle w:val="5"/>
        <w:spacing w:before="0" w:after="0" w:line="360" w:lineRule="auto"/>
        <w:ind w:firstLine="482" w:firstLineChars="200"/>
        <w:rPr>
          <w:rFonts w:hint="eastAsia" w:ascii="仿宋" w:hAnsi="仿宋" w:eastAsia="仿宋" w:cs="仿宋"/>
          <w:sz w:val="24"/>
        </w:rPr>
      </w:pPr>
      <w:bookmarkStart w:id="62" w:name="_Toc16792"/>
      <w:r>
        <w:rPr>
          <w:rFonts w:hint="eastAsia" w:ascii="仿宋" w:hAnsi="仿宋" w:eastAsia="仿宋" w:cs="仿宋"/>
          <w:sz w:val="24"/>
        </w:rPr>
        <w:t>七、培训</w:t>
      </w:r>
      <w:bookmarkEnd w:id="62"/>
    </w:p>
    <w:p w14:paraId="65537A89">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中标人对其提供产品的使用和操作应尽培训义务。中标人应提供对采购人的基本免费培训，使采购人使用人员能够正常操作。</w:t>
      </w:r>
    </w:p>
    <w:p w14:paraId="4E90B3AF">
      <w:pPr>
        <w:pStyle w:val="5"/>
        <w:spacing w:before="0" w:after="0" w:line="360" w:lineRule="auto"/>
        <w:ind w:firstLine="482" w:firstLineChars="200"/>
        <w:rPr>
          <w:rFonts w:hint="eastAsia" w:ascii="仿宋" w:hAnsi="仿宋" w:eastAsia="仿宋" w:cs="仿宋"/>
          <w:sz w:val="24"/>
        </w:rPr>
      </w:pPr>
      <w:bookmarkStart w:id="63" w:name="_Toc510"/>
      <w:r>
        <w:rPr>
          <w:rFonts w:hint="eastAsia" w:ascii="仿宋" w:hAnsi="仿宋" w:eastAsia="仿宋" w:cs="仿宋"/>
          <w:sz w:val="24"/>
        </w:rPr>
        <w:t>八、其他</w:t>
      </w:r>
      <w:bookmarkEnd w:id="63"/>
    </w:p>
    <w:p w14:paraId="204A1937">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（一）投标人必须在投标文件中对以上条款和服务承诺明确列出，承诺内容必须达到本篇及招标文件其他条款的要求。</w:t>
      </w:r>
    </w:p>
    <w:p w14:paraId="55B6283F">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（二）其他未尽事宜由供需双方在采购合同中详细约定。</w:t>
      </w:r>
    </w:p>
    <w:bookmarkEnd w:id="59"/>
    <w:bookmarkEnd w:id="60"/>
    <w:bookmarkEnd w:id="61"/>
    <w:p w14:paraId="4832EDD9">
      <w:pPr>
        <w:snapToGrid w:val="0"/>
        <w:spacing w:line="360" w:lineRule="auto"/>
        <w:ind w:firstLine="480" w:firstLineChars="200"/>
        <w:rPr>
          <w:rFonts w:hint="eastAsia" w:ascii="仿宋" w:hAnsi="仿宋" w:eastAsia="仿宋" w:cs="仿宋"/>
          <w:sz w:val="24"/>
        </w:rPr>
      </w:pPr>
    </w:p>
    <w:bookmarkEnd w:id="52"/>
    <w:bookmarkEnd w:id="53"/>
    <w:p w14:paraId="64DB8C6D">
      <w:pPr>
        <w:pStyle w:val="11"/>
        <w:rPr>
          <w:rFonts w:hint="eastAsia" w:ascii="仿宋" w:hAnsi="仿宋" w:eastAsia="仿宋" w:cs="仿宋"/>
          <w:sz w:val="22"/>
          <w:szCs w:val="22"/>
        </w:rPr>
      </w:pPr>
    </w:p>
    <w:p w14:paraId="55A70F55">
      <w:pPr>
        <w:pStyle w:val="11"/>
        <w:rPr>
          <w:rFonts w:hint="eastAsia" w:ascii="仿宋" w:hAnsi="仿宋" w:eastAsia="仿宋" w:cs="仿宋"/>
          <w:sz w:val="22"/>
          <w:szCs w:val="22"/>
        </w:rPr>
      </w:pPr>
    </w:p>
    <w:p w14:paraId="050412A3">
      <w:pPr>
        <w:pStyle w:val="11"/>
        <w:rPr>
          <w:rFonts w:hint="eastAsia" w:ascii="仿宋" w:hAnsi="仿宋" w:eastAsia="仿宋" w:cs="仿宋"/>
          <w:sz w:val="22"/>
          <w:szCs w:val="22"/>
        </w:rPr>
      </w:pPr>
    </w:p>
    <w:p w14:paraId="084BBA21">
      <w:pPr>
        <w:pStyle w:val="11"/>
        <w:rPr>
          <w:rFonts w:hint="eastAsia" w:ascii="仿宋" w:hAnsi="仿宋" w:eastAsia="仿宋" w:cs="仿宋"/>
          <w:sz w:val="22"/>
          <w:szCs w:val="22"/>
        </w:rPr>
      </w:pPr>
    </w:p>
    <w:p w14:paraId="404D62D4">
      <w:pPr>
        <w:rPr>
          <w:rFonts w:hint="eastAsia" w:ascii="仿宋" w:hAnsi="仿宋" w:eastAsia="仿宋" w:cs="仿宋"/>
          <w:sz w:val="22"/>
          <w:szCs w:val="22"/>
        </w:rPr>
      </w:pPr>
      <w:r>
        <w:rPr>
          <w:rFonts w:hint="eastAsia" w:ascii="仿宋" w:hAnsi="仿宋" w:eastAsia="仿宋" w:cs="仿宋"/>
          <w:sz w:val="22"/>
          <w:szCs w:val="22"/>
        </w:rPr>
        <w:br w:type="page"/>
      </w:r>
    </w:p>
    <w:p w14:paraId="73D52E36">
      <w:pPr>
        <w:pStyle w:val="11"/>
        <w:rPr>
          <w:rFonts w:hint="eastAsia" w:ascii="仿宋" w:hAnsi="仿宋" w:eastAsia="仿宋" w:cs="仿宋"/>
          <w:sz w:val="24"/>
        </w:rPr>
      </w:pPr>
    </w:p>
    <w:p w14:paraId="545ACD98">
      <w:pPr>
        <w:pStyle w:val="3"/>
        <w:rPr>
          <w:rFonts w:hint="eastAsia"/>
        </w:rPr>
      </w:pPr>
      <w:bookmarkStart w:id="64" w:name="_Toc6443"/>
      <w:bookmarkStart w:id="65" w:name="_Toc19897"/>
      <w:bookmarkStart w:id="66" w:name="_Toc22334"/>
      <w:bookmarkStart w:id="67" w:name="_Toc31953"/>
      <w:bookmarkStart w:id="68" w:name="_Toc22701"/>
      <w:bookmarkStart w:id="69" w:name="_Toc14622"/>
      <w:bookmarkStart w:id="70" w:name="_Toc76462332"/>
      <w:bookmarkStart w:id="71" w:name="_Toc17261"/>
      <w:bookmarkStart w:id="72" w:name="_Toc3731"/>
      <w:bookmarkStart w:id="73" w:name="_Toc12886"/>
      <w:bookmarkStart w:id="74" w:name="_Toc1757"/>
      <w:bookmarkStart w:id="75" w:name="_Toc12375"/>
      <w:bookmarkStart w:id="76" w:name="_Toc17681"/>
      <w:bookmarkStart w:id="77" w:name="_Toc15465"/>
      <w:bookmarkStart w:id="78" w:name="_Toc6639"/>
      <w:bookmarkStart w:id="79" w:name="_Toc18659"/>
      <w:bookmarkStart w:id="80" w:name="_Toc3907"/>
      <w:bookmarkStart w:id="81" w:name="_Toc18256"/>
      <w:r>
        <w:rPr>
          <w:rFonts w:hint="eastAsia"/>
        </w:rPr>
        <w:t>第四篇 磋商程序及方法、评审标准、无效响应和采购终止</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A8E2359">
      <w:pPr>
        <w:pStyle w:val="11"/>
        <w:spacing w:before="120" w:beforeLines="50" w:line="360" w:lineRule="auto"/>
        <w:rPr>
          <w:rFonts w:hint="eastAsia" w:ascii="仿宋" w:hAnsi="仿宋" w:eastAsia="仿宋" w:cs="仿宋"/>
          <w:b/>
          <w:bCs/>
          <w:sz w:val="28"/>
          <w:szCs w:val="28"/>
        </w:rPr>
      </w:pPr>
      <w:bookmarkStart w:id="82" w:name="_Toc76462333"/>
      <w:bookmarkStart w:id="83" w:name="_Toc29638"/>
    </w:p>
    <w:p w14:paraId="79EEF315">
      <w:pPr>
        <w:pStyle w:val="5"/>
        <w:spacing w:before="0" w:after="0" w:line="360" w:lineRule="auto"/>
        <w:ind w:firstLine="482" w:firstLineChars="200"/>
        <w:rPr>
          <w:rFonts w:hint="eastAsia" w:ascii="仿宋" w:hAnsi="仿宋" w:eastAsia="仿宋" w:cs="仿宋"/>
          <w:sz w:val="24"/>
        </w:rPr>
      </w:pPr>
      <w:r>
        <w:rPr>
          <w:rFonts w:hint="eastAsia" w:ascii="仿宋" w:hAnsi="仿宋" w:eastAsia="仿宋" w:cs="仿宋"/>
          <w:sz w:val="24"/>
        </w:rPr>
        <w:t>一、磋商程序及方法</w:t>
      </w:r>
      <w:bookmarkEnd w:id="82"/>
      <w:bookmarkEnd w:id="83"/>
    </w:p>
    <w:p w14:paraId="5EF06018">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46A34F1C">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（二）磋商小组对各供应商的资格条件、响应文件的有效性、完整性和响应程度进行审查。各供应商只有在完全符合要求的前提下，才能参与正式磋商。</w:t>
      </w:r>
    </w:p>
    <w:p w14:paraId="021ECF93">
      <w:pPr>
        <w:pStyle w:val="11"/>
        <w:spacing w:line="360" w:lineRule="auto"/>
        <w:ind w:firstLine="482" w:firstLineChars="200"/>
        <w:rPr>
          <w:rFonts w:hint="eastAsia" w:ascii="仿宋" w:hAnsi="仿宋" w:eastAsia="仿宋" w:cs="仿宋"/>
          <w:sz w:val="24"/>
        </w:rPr>
      </w:pPr>
      <w:r>
        <w:rPr>
          <w:rFonts w:hint="eastAsia" w:ascii="仿宋" w:hAnsi="仿宋" w:eastAsia="仿宋" w:cs="仿宋"/>
          <w:b/>
          <w:bCs/>
          <w:sz w:val="24"/>
        </w:rPr>
        <w:t>1.资格性审查。</w:t>
      </w:r>
      <w:r>
        <w:rPr>
          <w:rFonts w:hint="eastAsia" w:ascii="仿宋" w:hAnsi="仿宋" w:eastAsia="仿宋" w:cs="仿宋"/>
          <w:sz w:val="24"/>
        </w:rPr>
        <w:t>依据法律法规和竞争性磋商文件的规定，对响应文件中的资格证明等进行审查，以确定供应商是否具备磋商资格。资格性审查资料表如下：</w:t>
      </w:r>
    </w:p>
    <w:tbl>
      <w:tblPr>
        <w:tblStyle w:val="18"/>
        <w:tblpPr w:leftFromText="180" w:rightFromText="180" w:vertAnchor="text" w:horzAnchor="page" w:tblpX="1441" w:tblpY="123"/>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077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30DEB2E">
            <w:pPr>
              <w:pStyle w:val="11"/>
              <w:rPr>
                <w:rFonts w:hint="eastAsia" w:ascii="仿宋" w:hAnsi="仿宋" w:eastAsia="仿宋" w:cs="仿宋"/>
                <w:sz w:val="22"/>
                <w:szCs w:val="22"/>
              </w:rPr>
            </w:pPr>
            <w:r>
              <w:rPr>
                <w:rFonts w:hint="eastAsia" w:ascii="仿宋" w:hAnsi="仿宋" w:eastAsia="仿宋" w:cs="仿宋"/>
                <w:sz w:val="22"/>
                <w:szCs w:val="22"/>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78042711">
            <w:pPr>
              <w:pStyle w:val="11"/>
              <w:rPr>
                <w:rFonts w:hint="eastAsia" w:ascii="仿宋" w:hAnsi="仿宋" w:eastAsia="仿宋" w:cs="仿宋"/>
                <w:sz w:val="22"/>
                <w:szCs w:val="22"/>
              </w:rPr>
            </w:pPr>
            <w:r>
              <w:rPr>
                <w:rFonts w:hint="eastAsia" w:ascii="仿宋" w:hAnsi="仿宋" w:eastAsia="仿宋" w:cs="仿宋"/>
                <w:sz w:val="22"/>
                <w:szCs w:val="22"/>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525BA28C">
            <w:pPr>
              <w:pStyle w:val="11"/>
              <w:rPr>
                <w:rFonts w:hint="eastAsia" w:ascii="仿宋" w:hAnsi="仿宋" w:eastAsia="仿宋" w:cs="仿宋"/>
                <w:sz w:val="22"/>
                <w:szCs w:val="22"/>
              </w:rPr>
            </w:pPr>
            <w:r>
              <w:rPr>
                <w:rFonts w:hint="eastAsia" w:ascii="仿宋" w:hAnsi="仿宋" w:eastAsia="仿宋" w:cs="仿宋"/>
                <w:sz w:val="22"/>
                <w:szCs w:val="22"/>
              </w:rPr>
              <w:t>检查内容</w:t>
            </w:r>
          </w:p>
        </w:tc>
      </w:tr>
      <w:tr w14:paraId="1A9C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2C25074D">
            <w:pPr>
              <w:pStyle w:val="11"/>
              <w:rPr>
                <w:rFonts w:hint="eastAsia" w:ascii="仿宋" w:hAnsi="仿宋" w:eastAsia="仿宋" w:cs="仿宋"/>
                <w:sz w:val="22"/>
                <w:szCs w:val="22"/>
              </w:rPr>
            </w:pPr>
            <w:r>
              <w:rPr>
                <w:rFonts w:hint="eastAsia" w:ascii="仿宋" w:hAnsi="仿宋" w:eastAsia="仿宋" w:cs="仿宋"/>
                <w:sz w:val="22"/>
                <w:szCs w:val="22"/>
              </w:rPr>
              <w:t>（一）</w:t>
            </w:r>
          </w:p>
        </w:tc>
        <w:tc>
          <w:tcPr>
            <w:tcW w:w="709" w:type="dxa"/>
            <w:vMerge w:val="restart"/>
            <w:vAlign w:val="center"/>
          </w:tcPr>
          <w:p w14:paraId="2395EA05">
            <w:pPr>
              <w:pStyle w:val="11"/>
              <w:rPr>
                <w:rFonts w:hint="eastAsia" w:ascii="仿宋" w:hAnsi="仿宋" w:eastAsia="仿宋" w:cs="仿宋"/>
                <w:sz w:val="22"/>
                <w:szCs w:val="22"/>
              </w:rPr>
            </w:pPr>
            <w:r>
              <w:rPr>
                <w:rFonts w:hint="eastAsia" w:ascii="仿宋" w:hAnsi="仿宋" w:eastAsia="仿宋" w:cs="仿宋"/>
                <w:sz w:val="22"/>
                <w:szCs w:val="22"/>
              </w:rPr>
              <w:t>《中华人民共和国政府采购法》第二十二条规定</w:t>
            </w:r>
          </w:p>
        </w:tc>
        <w:tc>
          <w:tcPr>
            <w:tcW w:w="3118" w:type="dxa"/>
            <w:vAlign w:val="center"/>
          </w:tcPr>
          <w:p w14:paraId="493F7B83">
            <w:pPr>
              <w:pStyle w:val="11"/>
              <w:rPr>
                <w:rFonts w:hint="eastAsia" w:ascii="仿宋" w:hAnsi="仿宋" w:eastAsia="仿宋" w:cs="仿宋"/>
                <w:sz w:val="22"/>
                <w:szCs w:val="22"/>
              </w:rPr>
            </w:pPr>
            <w:r>
              <w:rPr>
                <w:rFonts w:hint="eastAsia" w:ascii="仿宋" w:hAnsi="仿宋" w:eastAsia="仿宋" w:cs="仿宋"/>
                <w:sz w:val="22"/>
                <w:szCs w:val="22"/>
              </w:rPr>
              <w:t>1.具有独立承担民事责任的能力</w:t>
            </w:r>
          </w:p>
        </w:tc>
        <w:tc>
          <w:tcPr>
            <w:tcW w:w="4984" w:type="dxa"/>
            <w:vAlign w:val="center"/>
          </w:tcPr>
          <w:p w14:paraId="23722530">
            <w:pPr>
              <w:pStyle w:val="11"/>
              <w:rPr>
                <w:rFonts w:hint="eastAsia" w:ascii="仿宋" w:hAnsi="仿宋" w:eastAsia="仿宋" w:cs="仿宋"/>
                <w:sz w:val="22"/>
                <w:szCs w:val="22"/>
              </w:rPr>
            </w:pPr>
            <w:r>
              <w:rPr>
                <w:rFonts w:hint="eastAsia" w:ascii="仿宋" w:hAnsi="仿宋" w:eastAsia="仿宋" w:cs="仿宋"/>
                <w:sz w:val="22"/>
                <w:szCs w:val="22"/>
              </w:rPr>
              <w:t xml:space="preserve">1.供应商法人营业执照（副本）或事业单位法人证书（副本）或个体工商户营业执照或有效的自然人身份证明或社会团体法人登记证书（提供复印件）。 </w:t>
            </w:r>
          </w:p>
          <w:p w14:paraId="6D0958AF">
            <w:pPr>
              <w:pStyle w:val="11"/>
              <w:rPr>
                <w:rFonts w:hint="eastAsia" w:ascii="仿宋" w:hAnsi="仿宋" w:eastAsia="仿宋" w:cs="仿宋"/>
                <w:sz w:val="22"/>
                <w:szCs w:val="22"/>
              </w:rPr>
            </w:pPr>
            <w:r>
              <w:rPr>
                <w:rFonts w:hint="eastAsia" w:ascii="仿宋" w:hAnsi="仿宋" w:eastAsia="仿宋" w:cs="仿宋"/>
                <w:sz w:val="22"/>
                <w:szCs w:val="22"/>
              </w:rPr>
              <w:t>2.供应商法定代表人身份证明和法定代表人授权代表委托书。</w:t>
            </w:r>
          </w:p>
        </w:tc>
      </w:tr>
      <w:tr w14:paraId="2F49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25A11A1">
            <w:pPr>
              <w:pStyle w:val="11"/>
              <w:rPr>
                <w:rFonts w:hint="eastAsia" w:ascii="仿宋" w:hAnsi="仿宋" w:eastAsia="仿宋" w:cs="仿宋"/>
                <w:sz w:val="22"/>
                <w:szCs w:val="22"/>
              </w:rPr>
            </w:pPr>
          </w:p>
        </w:tc>
        <w:tc>
          <w:tcPr>
            <w:tcW w:w="709" w:type="dxa"/>
            <w:vMerge w:val="continue"/>
            <w:vAlign w:val="center"/>
          </w:tcPr>
          <w:p w14:paraId="0463308C">
            <w:pPr>
              <w:pStyle w:val="11"/>
              <w:rPr>
                <w:rFonts w:hint="eastAsia" w:ascii="仿宋" w:hAnsi="仿宋" w:eastAsia="仿宋" w:cs="仿宋"/>
                <w:sz w:val="22"/>
                <w:szCs w:val="22"/>
              </w:rPr>
            </w:pPr>
          </w:p>
        </w:tc>
        <w:tc>
          <w:tcPr>
            <w:tcW w:w="3118" w:type="dxa"/>
            <w:vAlign w:val="center"/>
          </w:tcPr>
          <w:p w14:paraId="6C4A236E">
            <w:pPr>
              <w:pStyle w:val="11"/>
              <w:rPr>
                <w:rFonts w:hint="eastAsia" w:ascii="仿宋" w:hAnsi="仿宋" w:eastAsia="仿宋" w:cs="仿宋"/>
                <w:sz w:val="22"/>
                <w:szCs w:val="22"/>
              </w:rPr>
            </w:pPr>
            <w:r>
              <w:rPr>
                <w:rFonts w:hint="eastAsia" w:ascii="仿宋" w:hAnsi="仿宋" w:eastAsia="仿宋" w:cs="仿宋"/>
                <w:sz w:val="22"/>
                <w:szCs w:val="22"/>
              </w:rPr>
              <w:t>2.具有良好的商业信誉和健全的财务会计制度</w:t>
            </w:r>
          </w:p>
        </w:tc>
        <w:tc>
          <w:tcPr>
            <w:tcW w:w="4984" w:type="dxa"/>
            <w:vMerge w:val="restart"/>
            <w:vAlign w:val="center"/>
          </w:tcPr>
          <w:p w14:paraId="733E121E">
            <w:pPr>
              <w:pStyle w:val="11"/>
              <w:rPr>
                <w:rFonts w:hint="eastAsia" w:ascii="仿宋" w:hAnsi="仿宋" w:eastAsia="仿宋" w:cs="仿宋"/>
                <w:sz w:val="22"/>
                <w:szCs w:val="22"/>
              </w:rPr>
            </w:pPr>
            <w:r>
              <w:rPr>
                <w:rFonts w:hint="eastAsia" w:ascii="仿宋" w:hAnsi="仿宋" w:eastAsia="仿宋" w:cs="仿宋"/>
                <w:sz w:val="22"/>
                <w:szCs w:val="22"/>
              </w:rPr>
              <w:t>供应商提供“基本资格条件承诺函”（格式详见第七篇）</w:t>
            </w:r>
          </w:p>
        </w:tc>
      </w:tr>
      <w:tr w14:paraId="13F8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48010E2">
            <w:pPr>
              <w:pStyle w:val="11"/>
              <w:rPr>
                <w:rFonts w:hint="eastAsia" w:ascii="仿宋" w:hAnsi="仿宋" w:eastAsia="仿宋" w:cs="仿宋"/>
                <w:sz w:val="22"/>
                <w:szCs w:val="22"/>
              </w:rPr>
            </w:pPr>
          </w:p>
        </w:tc>
        <w:tc>
          <w:tcPr>
            <w:tcW w:w="709" w:type="dxa"/>
            <w:vMerge w:val="continue"/>
            <w:vAlign w:val="center"/>
          </w:tcPr>
          <w:p w14:paraId="001495A8">
            <w:pPr>
              <w:pStyle w:val="11"/>
              <w:rPr>
                <w:rFonts w:hint="eastAsia" w:ascii="仿宋" w:hAnsi="仿宋" w:eastAsia="仿宋" w:cs="仿宋"/>
                <w:sz w:val="22"/>
                <w:szCs w:val="22"/>
              </w:rPr>
            </w:pPr>
          </w:p>
        </w:tc>
        <w:tc>
          <w:tcPr>
            <w:tcW w:w="3118" w:type="dxa"/>
            <w:vAlign w:val="center"/>
          </w:tcPr>
          <w:p w14:paraId="30BE028F">
            <w:pPr>
              <w:pStyle w:val="11"/>
              <w:rPr>
                <w:rFonts w:hint="eastAsia" w:ascii="仿宋" w:hAnsi="仿宋" w:eastAsia="仿宋" w:cs="仿宋"/>
                <w:sz w:val="22"/>
                <w:szCs w:val="22"/>
              </w:rPr>
            </w:pPr>
            <w:r>
              <w:rPr>
                <w:rFonts w:hint="eastAsia" w:ascii="仿宋" w:hAnsi="仿宋" w:eastAsia="仿宋" w:cs="仿宋"/>
                <w:sz w:val="22"/>
                <w:szCs w:val="22"/>
              </w:rPr>
              <w:t>3.具有履行合同所必需的设备和专业技术能力</w:t>
            </w:r>
          </w:p>
        </w:tc>
        <w:tc>
          <w:tcPr>
            <w:tcW w:w="4984" w:type="dxa"/>
            <w:vMerge w:val="continue"/>
            <w:vAlign w:val="center"/>
          </w:tcPr>
          <w:p w14:paraId="0474E818">
            <w:pPr>
              <w:pStyle w:val="11"/>
              <w:rPr>
                <w:rFonts w:hint="eastAsia" w:ascii="仿宋" w:hAnsi="仿宋" w:eastAsia="仿宋" w:cs="仿宋"/>
                <w:sz w:val="22"/>
                <w:szCs w:val="22"/>
              </w:rPr>
            </w:pPr>
          </w:p>
        </w:tc>
      </w:tr>
      <w:tr w14:paraId="228C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16E5E71">
            <w:pPr>
              <w:pStyle w:val="11"/>
              <w:rPr>
                <w:rFonts w:hint="eastAsia" w:ascii="仿宋" w:hAnsi="仿宋" w:eastAsia="仿宋" w:cs="仿宋"/>
                <w:sz w:val="22"/>
                <w:szCs w:val="22"/>
              </w:rPr>
            </w:pPr>
          </w:p>
        </w:tc>
        <w:tc>
          <w:tcPr>
            <w:tcW w:w="709" w:type="dxa"/>
            <w:vMerge w:val="continue"/>
            <w:vAlign w:val="center"/>
          </w:tcPr>
          <w:p w14:paraId="4229E719">
            <w:pPr>
              <w:pStyle w:val="11"/>
              <w:rPr>
                <w:rFonts w:hint="eastAsia" w:ascii="仿宋" w:hAnsi="仿宋" w:eastAsia="仿宋" w:cs="仿宋"/>
                <w:sz w:val="22"/>
                <w:szCs w:val="22"/>
              </w:rPr>
            </w:pPr>
          </w:p>
        </w:tc>
        <w:tc>
          <w:tcPr>
            <w:tcW w:w="3118" w:type="dxa"/>
            <w:vAlign w:val="center"/>
          </w:tcPr>
          <w:p w14:paraId="5C937FF3">
            <w:pPr>
              <w:pStyle w:val="11"/>
              <w:rPr>
                <w:rFonts w:hint="eastAsia" w:ascii="仿宋" w:hAnsi="仿宋" w:eastAsia="仿宋" w:cs="仿宋"/>
                <w:sz w:val="22"/>
                <w:szCs w:val="22"/>
              </w:rPr>
            </w:pPr>
            <w:r>
              <w:rPr>
                <w:rFonts w:hint="eastAsia" w:ascii="仿宋" w:hAnsi="仿宋" w:eastAsia="仿宋" w:cs="仿宋"/>
                <w:sz w:val="22"/>
                <w:szCs w:val="22"/>
              </w:rPr>
              <w:t>4.有依法缴纳税收和社会保障金的良好记录</w:t>
            </w:r>
          </w:p>
        </w:tc>
        <w:tc>
          <w:tcPr>
            <w:tcW w:w="4984" w:type="dxa"/>
            <w:vMerge w:val="continue"/>
            <w:vAlign w:val="center"/>
          </w:tcPr>
          <w:p w14:paraId="21A06D43">
            <w:pPr>
              <w:pStyle w:val="11"/>
              <w:rPr>
                <w:rFonts w:hint="eastAsia" w:ascii="仿宋" w:hAnsi="仿宋" w:eastAsia="仿宋" w:cs="仿宋"/>
                <w:sz w:val="22"/>
                <w:szCs w:val="22"/>
              </w:rPr>
            </w:pPr>
          </w:p>
        </w:tc>
      </w:tr>
      <w:tr w14:paraId="3138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0D69478">
            <w:pPr>
              <w:pStyle w:val="11"/>
              <w:rPr>
                <w:rFonts w:hint="eastAsia" w:ascii="仿宋" w:hAnsi="仿宋" w:eastAsia="仿宋" w:cs="仿宋"/>
                <w:sz w:val="22"/>
                <w:szCs w:val="22"/>
              </w:rPr>
            </w:pPr>
          </w:p>
        </w:tc>
        <w:tc>
          <w:tcPr>
            <w:tcW w:w="709" w:type="dxa"/>
            <w:vMerge w:val="continue"/>
            <w:vAlign w:val="center"/>
          </w:tcPr>
          <w:p w14:paraId="430A5FD0">
            <w:pPr>
              <w:pStyle w:val="11"/>
              <w:rPr>
                <w:rFonts w:hint="eastAsia" w:ascii="仿宋" w:hAnsi="仿宋" w:eastAsia="仿宋" w:cs="仿宋"/>
                <w:sz w:val="22"/>
                <w:szCs w:val="22"/>
              </w:rPr>
            </w:pPr>
          </w:p>
        </w:tc>
        <w:tc>
          <w:tcPr>
            <w:tcW w:w="3118" w:type="dxa"/>
            <w:vAlign w:val="center"/>
          </w:tcPr>
          <w:p w14:paraId="000A8C74">
            <w:pPr>
              <w:pStyle w:val="11"/>
              <w:rPr>
                <w:rFonts w:hint="eastAsia" w:ascii="仿宋" w:hAnsi="仿宋" w:eastAsia="仿宋" w:cs="仿宋"/>
                <w:sz w:val="22"/>
                <w:szCs w:val="22"/>
              </w:rPr>
            </w:pPr>
            <w:r>
              <w:rPr>
                <w:rFonts w:hint="eastAsia" w:ascii="仿宋" w:hAnsi="仿宋" w:eastAsia="仿宋" w:cs="仿宋"/>
                <w:sz w:val="22"/>
                <w:szCs w:val="22"/>
              </w:rPr>
              <w:t>5.参加政府采购活动前三年内，在经营活动中没有重大违法记录</w:t>
            </w:r>
          </w:p>
        </w:tc>
        <w:tc>
          <w:tcPr>
            <w:tcW w:w="4984" w:type="dxa"/>
            <w:vMerge w:val="continue"/>
            <w:vAlign w:val="center"/>
          </w:tcPr>
          <w:p w14:paraId="2FBAED92">
            <w:pPr>
              <w:pStyle w:val="11"/>
              <w:rPr>
                <w:rFonts w:hint="eastAsia" w:ascii="仿宋" w:hAnsi="仿宋" w:eastAsia="仿宋" w:cs="仿宋"/>
                <w:sz w:val="22"/>
                <w:szCs w:val="22"/>
              </w:rPr>
            </w:pPr>
          </w:p>
        </w:tc>
      </w:tr>
      <w:tr w14:paraId="6873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C059F78">
            <w:pPr>
              <w:pStyle w:val="11"/>
              <w:rPr>
                <w:rFonts w:hint="eastAsia" w:ascii="仿宋" w:hAnsi="仿宋" w:eastAsia="仿宋" w:cs="仿宋"/>
                <w:sz w:val="22"/>
                <w:szCs w:val="22"/>
              </w:rPr>
            </w:pPr>
          </w:p>
        </w:tc>
        <w:tc>
          <w:tcPr>
            <w:tcW w:w="709" w:type="dxa"/>
            <w:vMerge w:val="continue"/>
            <w:vAlign w:val="center"/>
          </w:tcPr>
          <w:p w14:paraId="2EC3A133">
            <w:pPr>
              <w:pStyle w:val="11"/>
              <w:rPr>
                <w:rFonts w:hint="eastAsia" w:ascii="仿宋" w:hAnsi="仿宋" w:eastAsia="仿宋" w:cs="仿宋"/>
                <w:sz w:val="22"/>
                <w:szCs w:val="22"/>
              </w:rPr>
            </w:pPr>
          </w:p>
        </w:tc>
        <w:tc>
          <w:tcPr>
            <w:tcW w:w="3118" w:type="dxa"/>
            <w:vAlign w:val="center"/>
          </w:tcPr>
          <w:p w14:paraId="220BFCDE">
            <w:pPr>
              <w:pStyle w:val="11"/>
              <w:rPr>
                <w:rFonts w:hint="eastAsia" w:ascii="仿宋" w:hAnsi="仿宋" w:eastAsia="仿宋" w:cs="仿宋"/>
                <w:sz w:val="22"/>
                <w:szCs w:val="22"/>
              </w:rPr>
            </w:pPr>
            <w:r>
              <w:rPr>
                <w:rFonts w:hint="eastAsia" w:ascii="仿宋" w:hAnsi="仿宋" w:eastAsia="仿宋" w:cs="仿宋"/>
                <w:sz w:val="22"/>
                <w:szCs w:val="22"/>
              </w:rPr>
              <w:t>6.法律、行政法规规定的其他条件</w:t>
            </w:r>
          </w:p>
        </w:tc>
        <w:tc>
          <w:tcPr>
            <w:tcW w:w="4984" w:type="dxa"/>
            <w:vMerge w:val="continue"/>
            <w:vAlign w:val="center"/>
          </w:tcPr>
          <w:p w14:paraId="40F0943C">
            <w:pPr>
              <w:pStyle w:val="11"/>
              <w:rPr>
                <w:rFonts w:hint="eastAsia" w:ascii="仿宋" w:hAnsi="仿宋" w:eastAsia="仿宋" w:cs="仿宋"/>
                <w:sz w:val="22"/>
                <w:szCs w:val="22"/>
              </w:rPr>
            </w:pPr>
          </w:p>
        </w:tc>
      </w:tr>
      <w:tr w14:paraId="71B7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53AD87E">
            <w:pPr>
              <w:pStyle w:val="11"/>
              <w:rPr>
                <w:rFonts w:hint="eastAsia" w:ascii="仿宋" w:hAnsi="仿宋" w:eastAsia="仿宋" w:cs="仿宋"/>
                <w:sz w:val="22"/>
                <w:szCs w:val="22"/>
              </w:rPr>
            </w:pPr>
          </w:p>
        </w:tc>
        <w:tc>
          <w:tcPr>
            <w:tcW w:w="709" w:type="dxa"/>
            <w:vMerge w:val="continue"/>
            <w:vAlign w:val="center"/>
          </w:tcPr>
          <w:p w14:paraId="2D902BD2">
            <w:pPr>
              <w:pStyle w:val="11"/>
              <w:rPr>
                <w:rFonts w:hint="eastAsia" w:ascii="仿宋" w:hAnsi="仿宋" w:eastAsia="仿宋" w:cs="仿宋"/>
                <w:sz w:val="22"/>
                <w:szCs w:val="22"/>
              </w:rPr>
            </w:pPr>
          </w:p>
        </w:tc>
        <w:tc>
          <w:tcPr>
            <w:tcW w:w="3118" w:type="dxa"/>
            <w:vAlign w:val="center"/>
          </w:tcPr>
          <w:p w14:paraId="0EEDED29">
            <w:pPr>
              <w:pStyle w:val="11"/>
              <w:rPr>
                <w:rFonts w:hint="eastAsia" w:ascii="仿宋" w:hAnsi="仿宋" w:eastAsia="仿宋" w:cs="仿宋"/>
                <w:sz w:val="22"/>
                <w:szCs w:val="22"/>
              </w:rPr>
            </w:pPr>
            <w:r>
              <w:rPr>
                <w:rFonts w:hint="eastAsia" w:ascii="仿宋" w:hAnsi="仿宋" w:eastAsia="仿宋" w:cs="仿宋"/>
                <w:sz w:val="22"/>
                <w:szCs w:val="22"/>
              </w:rPr>
              <w:t>7.本项目的特定资格要求</w:t>
            </w:r>
          </w:p>
        </w:tc>
        <w:tc>
          <w:tcPr>
            <w:tcW w:w="4984" w:type="dxa"/>
            <w:vAlign w:val="center"/>
          </w:tcPr>
          <w:p w14:paraId="58AFF783">
            <w:pPr>
              <w:pStyle w:val="11"/>
              <w:rPr>
                <w:rFonts w:hint="eastAsia" w:ascii="仿宋" w:hAnsi="仿宋" w:eastAsia="仿宋" w:cs="仿宋"/>
                <w:sz w:val="22"/>
                <w:szCs w:val="22"/>
              </w:rPr>
            </w:pPr>
            <w:r>
              <w:rPr>
                <w:rFonts w:hint="eastAsia" w:ascii="仿宋" w:hAnsi="仿宋" w:eastAsia="仿宋" w:cs="仿宋"/>
                <w:sz w:val="22"/>
                <w:szCs w:val="22"/>
              </w:rPr>
              <w:t>按“第一篇三、供应商资格要求（三）本项目的特定资格要求”的要求提交（如果有）。</w:t>
            </w:r>
          </w:p>
        </w:tc>
      </w:tr>
      <w:tr w14:paraId="7A1A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09B1E80">
            <w:pPr>
              <w:pStyle w:val="11"/>
              <w:rPr>
                <w:rFonts w:hint="eastAsia" w:ascii="仿宋" w:hAnsi="仿宋" w:eastAsia="仿宋" w:cs="仿宋"/>
                <w:sz w:val="22"/>
                <w:szCs w:val="22"/>
              </w:rPr>
            </w:pPr>
            <w:r>
              <w:rPr>
                <w:rFonts w:hint="eastAsia" w:ascii="仿宋" w:hAnsi="仿宋" w:eastAsia="仿宋" w:cs="仿宋"/>
                <w:sz w:val="22"/>
                <w:szCs w:val="22"/>
              </w:rPr>
              <w:t>（二）</w:t>
            </w:r>
          </w:p>
        </w:tc>
        <w:tc>
          <w:tcPr>
            <w:tcW w:w="3827" w:type="dxa"/>
            <w:gridSpan w:val="2"/>
            <w:vAlign w:val="center"/>
          </w:tcPr>
          <w:p w14:paraId="79EDDB27">
            <w:pPr>
              <w:pStyle w:val="11"/>
              <w:rPr>
                <w:rFonts w:hint="eastAsia" w:ascii="仿宋" w:hAnsi="仿宋" w:eastAsia="仿宋" w:cs="仿宋"/>
                <w:sz w:val="22"/>
                <w:szCs w:val="22"/>
              </w:rPr>
            </w:pPr>
            <w:r>
              <w:rPr>
                <w:rFonts w:hint="eastAsia" w:ascii="仿宋" w:hAnsi="仿宋" w:eastAsia="仿宋" w:cs="仿宋"/>
                <w:sz w:val="22"/>
                <w:szCs w:val="22"/>
              </w:rPr>
              <w:t>落实政府采购政策需满足的资格要求</w:t>
            </w:r>
          </w:p>
        </w:tc>
        <w:tc>
          <w:tcPr>
            <w:tcW w:w="4984" w:type="dxa"/>
            <w:vAlign w:val="center"/>
          </w:tcPr>
          <w:p w14:paraId="34FD7263">
            <w:pPr>
              <w:pStyle w:val="11"/>
              <w:rPr>
                <w:rFonts w:hint="eastAsia" w:ascii="仿宋" w:hAnsi="仿宋" w:eastAsia="仿宋" w:cs="仿宋"/>
                <w:sz w:val="22"/>
                <w:szCs w:val="22"/>
              </w:rPr>
            </w:pPr>
            <w:r>
              <w:rPr>
                <w:rFonts w:hint="eastAsia" w:ascii="仿宋" w:hAnsi="仿宋" w:eastAsia="仿宋" w:cs="仿宋"/>
                <w:sz w:val="22"/>
                <w:szCs w:val="22"/>
              </w:rPr>
              <w:t>按“第一篇三、供应商资格要求（二）落实政府采购政策需满足的资格要求”的要求提交（如果有）。</w:t>
            </w:r>
          </w:p>
        </w:tc>
      </w:tr>
    </w:tbl>
    <w:p w14:paraId="53716722">
      <w:pPr>
        <w:pStyle w:val="11"/>
        <w:spacing w:line="360" w:lineRule="auto"/>
        <w:ind w:firstLine="240" w:firstLineChars="100"/>
        <w:rPr>
          <w:rFonts w:hint="eastAsia" w:ascii="仿宋" w:hAnsi="仿宋" w:eastAsia="仿宋" w:cs="仿宋"/>
          <w:sz w:val="24"/>
        </w:rPr>
      </w:pPr>
      <w:r>
        <w:rPr>
          <w:rFonts w:hint="eastAsia" w:ascii="仿宋" w:hAnsi="仿宋" w:eastAsia="仿宋" w:cs="仿宋"/>
          <w:sz w:val="24"/>
        </w:rPr>
        <w:t>注：</w:t>
      </w:r>
    </w:p>
    <w:p w14:paraId="408E5A32">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3026F7A6">
      <w:pPr>
        <w:pStyle w:val="11"/>
        <w:spacing w:line="360" w:lineRule="auto"/>
        <w:ind w:firstLine="482" w:firstLineChars="200"/>
        <w:rPr>
          <w:rFonts w:hint="eastAsia" w:ascii="仿宋" w:hAnsi="仿宋" w:eastAsia="仿宋" w:cs="仿宋"/>
          <w:sz w:val="24"/>
        </w:rPr>
      </w:pPr>
      <w:r>
        <w:rPr>
          <w:rFonts w:hint="eastAsia" w:ascii="仿宋" w:hAnsi="仿宋" w:eastAsia="仿宋" w:cs="仿宋"/>
          <w:b/>
          <w:bCs/>
          <w:sz w:val="24"/>
        </w:rPr>
        <w:t>2.符合性审查。</w:t>
      </w:r>
      <w:r>
        <w:rPr>
          <w:rFonts w:hint="eastAsia" w:ascii="仿宋" w:hAnsi="仿宋" w:eastAsia="仿宋" w:cs="仿宋"/>
          <w:sz w:val="24"/>
        </w:rPr>
        <w:t>磋商小组或采购人依据竞争性磋商文件的规定，从响应文件的有效性、完整性、响应程度、响应方案等内容进行符合性审查，以确定是否对竞争性磋商文件的实质性要求作出响应。符合性审查资料表如下：</w:t>
      </w: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665"/>
        <w:gridCol w:w="1984"/>
        <w:gridCol w:w="5409"/>
      </w:tblGrid>
      <w:tr w14:paraId="25EB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70" w:type="dxa"/>
            <w:vAlign w:val="center"/>
          </w:tcPr>
          <w:p w14:paraId="61F759B8">
            <w:pPr>
              <w:pStyle w:val="11"/>
              <w:rPr>
                <w:rFonts w:hint="eastAsia" w:ascii="仿宋" w:hAnsi="仿宋" w:eastAsia="仿宋" w:cs="仿宋"/>
                <w:sz w:val="22"/>
                <w:szCs w:val="22"/>
              </w:rPr>
            </w:pPr>
            <w:r>
              <w:rPr>
                <w:rFonts w:hint="eastAsia" w:ascii="仿宋" w:hAnsi="仿宋" w:eastAsia="仿宋" w:cs="仿宋"/>
                <w:sz w:val="22"/>
                <w:szCs w:val="22"/>
              </w:rPr>
              <w:t>序号</w:t>
            </w:r>
          </w:p>
        </w:tc>
        <w:tc>
          <w:tcPr>
            <w:tcW w:w="3649" w:type="dxa"/>
            <w:gridSpan w:val="2"/>
            <w:vAlign w:val="center"/>
          </w:tcPr>
          <w:p w14:paraId="6939CD72">
            <w:pPr>
              <w:pStyle w:val="11"/>
              <w:rPr>
                <w:rFonts w:hint="eastAsia" w:ascii="仿宋" w:hAnsi="仿宋" w:eastAsia="仿宋" w:cs="仿宋"/>
                <w:sz w:val="22"/>
                <w:szCs w:val="22"/>
              </w:rPr>
            </w:pPr>
            <w:r>
              <w:rPr>
                <w:rFonts w:hint="eastAsia" w:ascii="仿宋" w:hAnsi="仿宋" w:eastAsia="仿宋" w:cs="仿宋"/>
                <w:sz w:val="22"/>
                <w:szCs w:val="22"/>
              </w:rPr>
              <w:t>评审因素</w:t>
            </w:r>
          </w:p>
        </w:tc>
        <w:tc>
          <w:tcPr>
            <w:tcW w:w="5409" w:type="dxa"/>
            <w:vAlign w:val="center"/>
          </w:tcPr>
          <w:p w14:paraId="698B73F1">
            <w:pPr>
              <w:pStyle w:val="11"/>
              <w:rPr>
                <w:rFonts w:hint="eastAsia" w:ascii="仿宋" w:hAnsi="仿宋" w:eastAsia="仿宋" w:cs="仿宋"/>
                <w:sz w:val="22"/>
                <w:szCs w:val="22"/>
              </w:rPr>
            </w:pPr>
            <w:r>
              <w:rPr>
                <w:rFonts w:hint="eastAsia" w:ascii="仿宋" w:hAnsi="仿宋" w:eastAsia="仿宋" w:cs="仿宋"/>
                <w:sz w:val="22"/>
                <w:szCs w:val="22"/>
              </w:rPr>
              <w:t>评审标准</w:t>
            </w:r>
          </w:p>
        </w:tc>
      </w:tr>
      <w:tr w14:paraId="358F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70" w:type="dxa"/>
            <w:vMerge w:val="restart"/>
            <w:vAlign w:val="center"/>
          </w:tcPr>
          <w:p w14:paraId="60A8EBDA">
            <w:pPr>
              <w:pStyle w:val="11"/>
              <w:jc w:val="center"/>
              <w:rPr>
                <w:rFonts w:hint="eastAsia" w:ascii="仿宋" w:hAnsi="仿宋" w:eastAsia="仿宋" w:cs="仿宋"/>
                <w:sz w:val="21"/>
                <w:szCs w:val="21"/>
              </w:rPr>
            </w:pPr>
            <w:r>
              <w:rPr>
                <w:rFonts w:hint="eastAsia" w:ascii="仿宋" w:hAnsi="仿宋" w:eastAsia="仿宋" w:cs="仿宋"/>
                <w:sz w:val="21"/>
                <w:szCs w:val="21"/>
              </w:rPr>
              <w:t>1</w:t>
            </w:r>
          </w:p>
        </w:tc>
        <w:tc>
          <w:tcPr>
            <w:tcW w:w="1665" w:type="dxa"/>
            <w:vMerge w:val="restart"/>
            <w:vAlign w:val="center"/>
          </w:tcPr>
          <w:p w14:paraId="4B6CEC80">
            <w:pPr>
              <w:pStyle w:val="11"/>
              <w:rPr>
                <w:rFonts w:hint="eastAsia" w:ascii="仿宋" w:hAnsi="仿宋" w:eastAsia="仿宋" w:cs="仿宋"/>
                <w:sz w:val="22"/>
                <w:szCs w:val="22"/>
              </w:rPr>
            </w:pPr>
            <w:r>
              <w:rPr>
                <w:rFonts w:hint="eastAsia" w:ascii="仿宋" w:hAnsi="仿宋" w:eastAsia="仿宋" w:cs="仿宋"/>
                <w:sz w:val="22"/>
                <w:szCs w:val="22"/>
              </w:rPr>
              <w:t>有效性审查</w:t>
            </w:r>
          </w:p>
        </w:tc>
        <w:tc>
          <w:tcPr>
            <w:tcW w:w="1984" w:type="dxa"/>
            <w:vAlign w:val="center"/>
          </w:tcPr>
          <w:p w14:paraId="2CB9D054">
            <w:pPr>
              <w:pStyle w:val="11"/>
              <w:rPr>
                <w:rFonts w:hint="eastAsia" w:ascii="仿宋" w:hAnsi="仿宋" w:eastAsia="仿宋" w:cs="仿宋"/>
                <w:sz w:val="22"/>
                <w:szCs w:val="22"/>
              </w:rPr>
            </w:pPr>
            <w:r>
              <w:rPr>
                <w:rFonts w:hint="eastAsia" w:ascii="仿宋" w:hAnsi="仿宋" w:eastAsia="仿宋" w:cs="仿宋"/>
                <w:sz w:val="22"/>
                <w:szCs w:val="22"/>
              </w:rPr>
              <w:t>响应文件签署或盖章</w:t>
            </w:r>
          </w:p>
        </w:tc>
        <w:tc>
          <w:tcPr>
            <w:tcW w:w="5409" w:type="dxa"/>
            <w:vAlign w:val="center"/>
          </w:tcPr>
          <w:p w14:paraId="6F79FA95">
            <w:pPr>
              <w:pStyle w:val="11"/>
              <w:rPr>
                <w:rFonts w:hint="eastAsia" w:ascii="仿宋" w:hAnsi="仿宋" w:eastAsia="仿宋" w:cs="仿宋"/>
                <w:sz w:val="22"/>
                <w:szCs w:val="22"/>
              </w:rPr>
            </w:pPr>
            <w:r>
              <w:rPr>
                <w:rFonts w:hint="eastAsia" w:ascii="仿宋" w:hAnsi="仿宋" w:eastAsia="仿宋" w:cs="仿宋"/>
                <w:sz w:val="22"/>
                <w:szCs w:val="22"/>
              </w:rPr>
              <w:t>按竞争性磋商文件“第七篇响应文件编制要求”要求签署或盖章。</w:t>
            </w:r>
          </w:p>
        </w:tc>
      </w:tr>
      <w:tr w14:paraId="63B1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70" w:type="dxa"/>
            <w:vMerge w:val="continue"/>
            <w:vAlign w:val="center"/>
          </w:tcPr>
          <w:p w14:paraId="4E9929D1">
            <w:pPr>
              <w:pStyle w:val="11"/>
              <w:jc w:val="center"/>
              <w:rPr>
                <w:rFonts w:hint="eastAsia" w:ascii="仿宋" w:hAnsi="仿宋" w:eastAsia="仿宋" w:cs="仿宋"/>
                <w:sz w:val="21"/>
                <w:szCs w:val="21"/>
              </w:rPr>
            </w:pPr>
          </w:p>
        </w:tc>
        <w:tc>
          <w:tcPr>
            <w:tcW w:w="1665" w:type="dxa"/>
            <w:vMerge w:val="continue"/>
            <w:vAlign w:val="center"/>
          </w:tcPr>
          <w:p w14:paraId="64E615A2">
            <w:pPr>
              <w:pStyle w:val="11"/>
              <w:rPr>
                <w:rFonts w:hint="eastAsia" w:ascii="仿宋" w:hAnsi="仿宋" w:eastAsia="仿宋" w:cs="仿宋"/>
                <w:sz w:val="22"/>
                <w:szCs w:val="22"/>
              </w:rPr>
            </w:pPr>
          </w:p>
        </w:tc>
        <w:tc>
          <w:tcPr>
            <w:tcW w:w="1984" w:type="dxa"/>
            <w:vAlign w:val="center"/>
          </w:tcPr>
          <w:p w14:paraId="69D8D877">
            <w:pPr>
              <w:pStyle w:val="11"/>
              <w:rPr>
                <w:rFonts w:hint="eastAsia" w:ascii="仿宋" w:hAnsi="仿宋" w:eastAsia="仿宋" w:cs="仿宋"/>
                <w:sz w:val="22"/>
                <w:szCs w:val="22"/>
              </w:rPr>
            </w:pPr>
            <w:r>
              <w:rPr>
                <w:rFonts w:hint="eastAsia" w:ascii="仿宋" w:hAnsi="仿宋" w:eastAsia="仿宋" w:cs="仿宋"/>
                <w:sz w:val="22"/>
                <w:szCs w:val="22"/>
              </w:rPr>
              <w:t>法定代表人身份证明及授权委托书</w:t>
            </w:r>
          </w:p>
        </w:tc>
        <w:tc>
          <w:tcPr>
            <w:tcW w:w="5409" w:type="dxa"/>
            <w:vAlign w:val="center"/>
          </w:tcPr>
          <w:p w14:paraId="3EF54DA8">
            <w:pPr>
              <w:pStyle w:val="11"/>
              <w:rPr>
                <w:rFonts w:hint="eastAsia" w:ascii="仿宋" w:hAnsi="仿宋" w:eastAsia="仿宋" w:cs="仿宋"/>
                <w:sz w:val="22"/>
                <w:szCs w:val="22"/>
              </w:rPr>
            </w:pPr>
            <w:r>
              <w:rPr>
                <w:rFonts w:hint="eastAsia" w:ascii="仿宋" w:hAnsi="仿宋" w:eastAsia="仿宋" w:cs="仿宋"/>
                <w:sz w:val="22"/>
                <w:szCs w:val="22"/>
              </w:rPr>
              <w:t>法定代表人身份证明及授权委托书有效，符合竞争性磋商文件规定的格式，签署或盖章齐全。</w:t>
            </w:r>
          </w:p>
        </w:tc>
      </w:tr>
      <w:tr w14:paraId="409B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70" w:type="dxa"/>
            <w:vMerge w:val="continue"/>
            <w:vAlign w:val="center"/>
          </w:tcPr>
          <w:p w14:paraId="1A3D89B3">
            <w:pPr>
              <w:pStyle w:val="11"/>
              <w:jc w:val="center"/>
              <w:rPr>
                <w:rFonts w:hint="eastAsia" w:ascii="仿宋" w:hAnsi="仿宋" w:eastAsia="仿宋" w:cs="仿宋"/>
                <w:sz w:val="21"/>
                <w:szCs w:val="21"/>
              </w:rPr>
            </w:pPr>
          </w:p>
        </w:tc>
        <w:tc>
          <w:tcPr>
            <w:tcW w:w="1665" w:type="dxa"/>
            <w:vMerge w:val="continue"/>
            <w:vAlign w:val="center"/>
          </w:tcPr>
          <w:p w14:paraId="45D86760">
            <w:pPr>
              <w:pStyle w:val="11"/>
              <w:rPr>
                <w:rFonts w:hint="eastAsia" w:ascii="仿宋" w:hAnsi="仿宋" w:eastAsia="仿宋" w:cs="仿宋"/>
                <w:sz w:val="22"/>
                <w:szCs w:val="22"/>
              </w:rPr>
            </w:pPr>
          </w:p>
        </w:tc>
        <w:tc>
          <w:tcPr>
            <w:tcW w:w="1984" w:type="dxa"/>
            <w:vAlign w:val="center"/>
          </w:tcPr>
          <w:p w14:paraId="1A02B56E">
            <w:pPr>
              <w:pStyle w:val="11"/>
              <w:rPr>
                <w:rFonts w:hint="eastAsia" w:ascii="仿宋" w:hAnsi="仿宋" w:eastAsia="仿宋" w:cs="仿宋"/>
                <w:sz w:val="22"/>
                <w:szCs w:val="22"/>
              </w:rPr>
            </w:pPr>
            <w:r>
              <w:rPr>
                <w:rFonts w:hint="eastAsia" w:ascii="仿宋" w:hAnsi="仿宋" w:eastAsia="仿宋" w:cs="仿宋"/>
                <w:sz w:val="22"/>
                <w:szCs w:val="22"/>
              </w:rPr>
              <w:t>响应方案</w:t>
            </w:r>
          </w:p>
        </w:tc>
        <w:tc>
          <w:tcPr>
            <w:tcW w:w="5409" w:type="dxa"/>
            <w:vAlign w:val="center"/>
          </w:tcPr>
          <w:p w14:paraId="74F6F17C">
            <w:pPr>
              <w:pStyle w:val="11"/>
              <w:rPr>
                <w:rFonts w:hint="eastAsia" w:ascii="仿宋" w:hAnsi="仿宋" w:eastAsia="仿宋" w:cs="仿宋"/>
                <w:sz w:val="22"/>
                <w:szCs w:val="22"/>
              </w:rPr>
            </w:pPr>
            <w:r>
              <w:rPr>
                <w:rFonts w:hint="eastAsia" w:ascii="仿宋" w:hAnsi="仿宋" w:eastAsia="仿宋" w:cs="仿宋"/>
                <w:sz w:val="22"/>
                <w:szCs w:val="22"/>
              </w:rPr>
              <w:t>每个包只能有一个响应方案。</w:t>
            </w:r>
          </w:p>
        </w:tc>
      </w:tr>
      <w:tr w14:paraId="209E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70" w:type="dxa"/>
            <w:vMerge w:val="continue"/>
            <w:vAlign w:val="center"/>
          </w:tcPr>
          <w:p w14:paraId="16A3CF49">
            <w:pPr>
              <w:pStyle w:val="11"/>
              <w:jc w:val="center"/>
              <w:rPr>
                <w:rFonts w:hint="eastAsia" w:ascii="仿宋" w:hAnsi="仿宋" w:eastAsia="仿宋" w:cs="仿宋"/>
                <w:sz w:val="22"/>
                <w:szCs w:val="22"/>
              </w:rPr>
            </w:pPr>
          </w:p>
        </w:tc>
        <w:tc>
          <w:tcPr>
            <w:tcW w:w="1665" w:type="dxa"/>
            <w:vMerge w:val="continue"/>
            <w:vAlign w:val="center"/>
          </w:tcPr>
          <w:p w14:paraId="2553D0A1">
            <w:pPr>
              <w:pStyle w:val="11"/>
              <w:rPr>
                <w:rFonts w:hint="eastAsia" w:ascii="仿宋" w:hAnsi="仿宋" w:eastAsia="仿宋" w:cs="仿宋"/>
                <w:sz w:val="24"/>
              </w:rPr>
            </w:pPr>
          </w:p>
        </w:tc>
        <w:tc>
          <w:tcPr>
            <w:tcW w:w="1984" w:type="dxa"/>
            <w:vAlign w:val="center"/>
          </w:tcPr>
          <w:p w14:paraId="1B77714E">
            <w:pPr>
              <w:pStyle w:val="11"/>
              <w:rPr>
                <w:rFonts w:hint="eastAsia" w:ascii="仿宋" w:hAnsi="仿宋" w:eastAsia="仿宋" w:cs="仿宋"/>
                <w:sz w:val="24"/>
              </w:rPr>
            </w:pPr>
            <w:r>
              <w:rPr>
                <w:rFonts w:hint="eastAsia" w:ascii="仿宋" w:hAnsi="仿宋" w:eastAsia="仿宋" w:cs="仿宋"/>
                <w:sz w:val="22"/>
                <w:szCs w:val="22"/>
              </w:rPr>
              <w:t>报价唯一</w:t>
            </w:r>
          </w:p>
        </w:tc>
        <w:tc>
          <w:tcPr>
            <w:tcW w:w="5409" w:type="dxa"/>
            <w:vAlign w:val="center"/>
          </w:tcPr>
          <w:p w14:paraId="50427562">
            <w:pPr>
              <w:pStyle w:val="11"/>
              <w:rPr>
                <w:rFonts w:hint="eastAsia" w:ascii="仿宋" w:hAnsi="仿宋" w:eastAsia="仿宋" w:cs="仿宋"/>
                <w:sz w:val="24"/>
              </w:rPr>
            </w:pPr>
            <w:r>
              <w:rPr>
                <w:rFonts w:hint="eastAsia" w:ascii="仿宋" w:hAnsi="仿宋" w:eastAsia="仿宋" w:cs="仿宋"/>
                <w:sz w:val="22"/>
                <w:szCs w:val="22"/>
              </w:rPr>
              <w:t>只能有一个有效报价，不得提交选择性报价。</w:t>
            </w:r>
          </w:p>
        </w:tc>
      </w:tr>
      <w:tr w14:paraId="2DFA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70" w:type="dxa"/>
            <w:vAlign w:val="center"/>
          </w:tcPr>
          <w:p w14:paraId="693FEB84">
            <w:pPr>
              <w:pStyle w:val="11"/>
              <w:jc w:val="center"/>
              <w:rPr>
                <w:rFonts w:hint="eastAsia" w:ascii="仿宋" w:hAnsi="仿宋" w:eastAsia="仿宋" w:cs="仿宋"/>
                <w:sz w:val="22"/>
                <w:szCs w:val="22"/>
              </w:rPr>
            </w:pPr>
            <w:r>
              <w:rPr>
                <w:rFonts w:hint="eastAsia" w:ascii="仿宋" w:hAnsi="仿宋" w:eastAsia="仿宋" w:cs="仿宋"/>
                <w:sz w:val="22"/>
                <w:szCs w:val="22"/>
              </w:rPr>
              <w:t>2</w:t>
            </w:r>
          </w:p>
        </w:tc>
        <w:tc>
          <w:tcPr>
            <w:tcW w:w="1665" w:type="dxa"/>
            <w:vAlign w:val="center"/>
          </w:tcPr>
          <w:p w14:paraId="543B0C08">
            <w:pPr>
              <w:pStyle w:val="11"/>
              <w:rPr>
                <w:rFonts w:hint="eastAsia" w:ascii="仿宋" w:hAnsi="仿宋" w:eastAsia="仿宋" w:cs="仿宋"/>
                <w:sz w:val="22"/>
                <w:szCs w:val="22"/>
              </w:rPr>
            </w:pPr>
            <w:r>
              <w:rPr>
                <w:rFonts w:hint="eastAsia" w:ascii="仿宋" w:hAnsi="仿宋" w:eastAsia="仿宋" w:cs="仿宋"/>
                <w:sz w:val="22"/>
                <w:szCs w:val="22"/>
              </w:rPr>
              <w:t>完整性审查</w:t>
            </w:r>
          </w:p>
        </w:tc>
        <w:tc>
          <w:tcPr>
            <w:tcW w:w="1984" w:type="dxa"/>
            <w:vAlign w:val="center"/>
          </w:tcPr>
          <w:p w14:paraId="78496A04">
            <w:pPr>
              <w:pStyle w:val="11"/>
              <w:rPr>
                <w:rFonts w:hint="eastAsia" w:ascii="仿宋" w:hAnsi="仿宋" w:eastAsia="仿宋" w:cs="仿宋"/>
                <w:sz w:val="22"/>
                <w:szCs w:val="22"/>
              </w:rPr>
            </w:pPr>
            <w:r>
              <w:rPr>
                <w:rFonts w:hint="eastAsia" w:ascii="仿宋" w:hAnsi="仿宋" w:eastAsia="仿宋" w:cs="仿宋"/>
                <w:sz w:val="22"/>
                <w:szCs w:val="22"/>
              </w:rPr>
              <w:t>响应文件份数</w:t>
            </w:r>
          </w:p>
        </w:tc>
        <w:tc>
          <w:tcPr>
            <w:tcW w:w="5409" w:type="dxa"/>
            <w:vAlign w:val="center"/>
          </w:tcPr>
          <w:p w14:paraId="337516DC">
            <w:pPr>
              <w:pStyle w:val="11"/>
              <w:rPr>
                <w:rFonts w:hint="eastAsia" w:ascii="仿宋" w:hAnsi="仿宋" w:eastAsia="仿宋" w:cs="仿宋"/>
                <w:sz w:val="22"/>
                <w:szCs w:val="22"/>
              </w:rPr>
            </w:pPr>
            <w:r>
              <w:rPr>
                <w:rFonts w:hint="eastAsia" w:ascii="仿宋" w:hAnsi="仿宋" w:eastAsia="仿宋" w:cs="仿宋"/>
                <w:sz w:val="22"/>
                <w:szCs w:val="22"/>
              </w:rPr>
              <w:t>响应文件正、副本数量符合竞争性磋商文件要求。</w:t>
            </w:r>
          </w:p>
        </w:tc>
      </w:tr>
      <w:tr w14:paraId="1A39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70" w:type="dxa"/>
            <w:vMerge w:val="restart"/>
            <w:vAlign w:val="center"/>
          </w:tcPr>
          <w:p w14:paraId="0AF2B2A7">
            <w:pPr>
              <w:pStyle w:val="11"/>
              <w:jc w:val="center"/>
              <w:rPr>
                <w:rFonts w:hint="eastAsia" w:ascii="仿宋" w:hAnsi="仿宋" w:eastAsia="仿宋" w:cs="仿宋"/>
                <w:sz w:val="22"/>
                <w:szCs w:val="22"/>
              </w:rPr>
            </w:pPr>
            <w:r>
              <w:rPr>
                <w:rFonts w:hint="eastAsia" w:ascii="仿宋" w:hAnsi="仿宋" w:eastAsia="仿宋" w:cs="仿宋"/>
                <w:sz w:val="22"/>
                <w:szCs w:val="22"/>
              </w:rPr>
              <w:t>3</w:t>
            </w:r>
          </w:p>
        </w:tc>
        <w:tc>
          <w:tcPr>
            <w:tcW w:w="1665" w:type="dxa"/>
            <w:vMerge w:val="restart"/>
            <w:vAlign w:val="center"/>
          </w:tcPr>
          <w:p w14:paraId="1BBC62CC">
            <w:pPr>
              <w:pStyle w:val="11"/>
              <w:rPr>
                <w:rFonts w:hint="eastAsia" w:ascii="仿宋" w:hAnsi="仿宋" w:eastAsia="仿宋" w:cs="仿宋"/>
                <w:sz w:val="22"/>
                <w:szCs w:val="22"/>
              </w:rPr>
            </w:pPr>
            <w:r>
              <w:rPr>
                <w:rFonts w:hint="eastAsia" w:ascii="仿宋" w:hAnsi="仿宋" w:eastAsia="仿宋" w:cs="仿宋"/>
                <w:sz w:val="22"/>
                <w:szCs w:val="22"/>
              </w:rPr>
              <w:t>响应程度审查</w:t>
            </w:r>
          </w:p>
        </w:tc>
        <w:tc>
          <w:tcPr>
            <w:tcW w:w="1984" w:type="dxa"/>
            <w:vAlign w:val="center"/>
          </w:tcPr>
          <w:p w14:paraId="2526F371">
            <w:pPr>
              <w:pStyle w:val="11"/>
              <w:rPr>
                <w:rFonts w:hint="eastAsia" w:ascii="仿宋" w:hAnsi="仿宋" w:eastAsia="仿宋" w:cs="仿宋"/>
                <w:sz w:val="22"/>
                <w:szCs w:val="22"/>
              </w:rPr>
            </w:pPr>
            <w:r>
              <w:rPr>
                <w:rFonts w:hint="eastAsia" w:ascii="仿宋" w:hAnsi="仿宋" w:eastAsia="仿宋" w:cs="仿宋"/>
                <w:sz w:val="22"/>
                <w:szCs w:val="22"/>
              </w:rPr>
              <w:t>实质性响应</w:t>
            </w:r>
          </w:p>
        </w:tc>
        <w:tc>
          <w:tcPr>
            <w:tcW w:w="5409" w:type="dxa"/>
            <w:vAlign w:val="center"/>
          </w:tcPr>
          <w:p w14:paraId="62560CE4">
            <w:pPr>
              <w:pStyle w:val="11"/>
              <w:rPr>
                <w:rFonts w:hint="eastAsia" w:ascii="仿宋" w:hAnsi="仿宋" w:eastAsia="仿宋" w:cs="仿宋"/>
                <w:sz w:val="22"/>
                <w:szCs w:val="22"/>
              </w:rPr>
            </w:pPr>
            <w:r>
              <w:rPr>
                <w:rFonts w:hint="eastAsia" w:ascii="仿宋" w:hAnsi="仿宋" w:eastAsia="仿宋" w:cs="仿宋"/>
                <w:sz w:val="22"/>
                <w:szCs w:val="22"/>
              </w:rPr>
              <w:t>竞争性磋商文件第二篇、第三篇。</w:t>
            </w:r>
          </w:p>
        </w:tc>
      </w:tr>
      <w:tr w14:paraId="6959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70" w:type="dxa"/>
            <w:vMerge w:val="continue"/>
            <w:vAlign w:val="center"/>
          </w:tcPr>
          <w:p w14:paraId="293DCF44">
            <w:pPr>
              <w:pStyle w:val="11"/>
              <w:rPr>
                <w:rFonts w:hint="eastAsia" w:ascii="仿宋" w:hAnsi="仿宋" w:eastAsia="仿宋" w:cs="仿宋"/>
                <w:sz w:val="24"/>
              </w:rPr>
            </w:pPr>
          </w:p>
        </w:tc>
        <w:tc>
          <w:tcPr>
            <w:tcW w:w="1665" w:type="dxa"/>
            <w:vMerge w:val="continue"/>
            <w:vAlign w:val="center"/>
          </w:tcPr>
          <w:p w14:paraId="434522F1">
            <w:pPr>
              <w:pStyle w:val="11"/>
              <w:rPr>
                <w:rFonts w:hint="eastAsia" w:ascii="仿宋" w:hAnsi="仿宋" w:eastAsia="仿宋" w:cs="仿宋"/>
                <w:sz w:val="24"/>
              </w:rPr>
            </w:pPr>
          </w:p>
        </w:tc>
        <w:tc>
          <w:tcPr>
            <w:tcW w:w="1984" w:type="dxa"/>
            <w:vAlign w:val="center"/>
          </w:tcPr>
          <w:p w14:paraId="4E5A5D14">
            <w:pPr>
              <w:pStyle w:val="11"/>
              <w:rPr>
                <w:rFonts w:hint="eastAsia" w:ascii="仿宋" w:hAnsi="仿宋" w:eastAsia="仿宋" w:cs="仿宋"/>
                <w:sz w:val="22"/>
                <w:szCs w:val="22"/>
              </w:rPr>
            </w:pPr>
            <w:r>
              <w:rPr>
                <w:rFonts w:hint="eastAsia" w:ascii="仿宋" w:hAnsi="仿宋" w:eastAsia="仿宋" w:cs="仿宋"/>
                <w:sz w:val="22"/>
                <w:szCs w:val="22"/>
              </w:rPr>
              <w:t>磋商有效期</w:t>
            </w:r>
          </w:p>
        </w:tc>
        <w:tc>
          <w:tcPr>
            <w:tcW w:w="5409" w:type="dxa"/>
            <w:vAlign w:val="center"/>
          </w:tcPr>
          <w:p w14:paraId="7BB1A6D2">
            <w:pPr>
              <w:pStyle w:val="11"/>
              <w:rPr>
                <w:rFonts w:hint="eastAsia" w:ascii="仿宋" w:hAnsi="仿宋" w:eastAsia="仿宋" w:cs="仿宋"/>
                <w:sz w:val="22"/>
                <w:szCs w:val="22"/>
              </w:rPr>
            </w:pPr>
            <w:r>
              <w:rPr>
                <w:rFonts w:hint="eastAsia" w:ascii="仿宋" w:hAnsi="仿宋" w:eastAsia="仿宋" w:cs="仿宋"/>
                <w:sz w:val="22"/>
                <w:szCs w:val="22"/>
              </w:rPr>
              <w:t>响应文件及有关承诺文件有效期为提交响应文件截止时间起90天。</w:t>
            </w:r>
          </w:p>
        </w:tc>
      </w:tr>
    </w:tbl>
    <w:p w14:paraId="3573D243">
      <w:pPr>
        <w:pStyle w:val="11"/>
        <w:spacing w:before="120" w:beforeLines="50" w:line="360" w:lineRule="auto"/>
        <w:ind w:firstLine="480" w:firstLineChars="200"/>
        <w:rPr>
          <w:rFonts w:hint="eastAsia" w:ascii="仿宋" w:hAnsi="仿宋" w:eastAsia="仿宋" w:cs="仿宋"/>
          <w:sz w:val="24"/>
        </w:rPr>
      </w:pPr>
      <w:r>
        <w:rPr>
          <w:rFonts w:hint="eastAsia" w:ascii="仿宋" w:hAnsi="仿宋" w:eastAsia="仿宋" w:cs="仿宋"/>
          <w:sz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37561AC6">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D4DEDE0">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1ABA34F">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（五）在磋商过程中磋商的任何一方不得向他人透露与磋商有关的服务资料、价格或其他信息。</w:t>
      </w:r>
    </w:p>
    <w:p w14:paraId="20A4EE22">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2505F6C">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（七）供应商在磋商时作出的所有书面承诺须由法定代表人（或其授权代表）或自然人（供应商为自然人）签署。</w:t>
      </w:r>
    </w:p>
    <w:p w14:paraId="1069A09B">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（八）经磋商确定最终采购需求且磋商结束后，供应商应当按照竞争性磋商文件的变动情况和磋商小组的要求重新提交响应文件或重新做出相关的书面承诺，最后书面提交相关承诺。</w:t>
      </w:r>
    </w:p>
    <w:p w14:paraId="3F432337">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九）磋商结束后，磋商小组要求所有参加正式磋商的供应商在规定时间内同时书面提交最后报价及有关承诺（填写《最后报价表》并密封提交），竞标人最后报价不得高于其第一次报价，高于第一次报价以第一次报价为最后报价。已提交响应文件但未在规定时间内进行最后报价的供应商，视为放弃最后报价，以供应商响应文件中的报价为准。</w:t>
      </w:r>
    </w:p>
    <w:p w14:paraId="0DAAC4B5">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十）磋商小组采用综合评分法对供应商的响应文件磋商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p>
    <w:p w14:paraId="6B49116B">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十一）经磋商确定最终采购需求和提交最后报价的供应商后，由磋商小组采用综合评分法对提交最后报价的供应商的响应文件和最后报价进行综合评分。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磋商报价由低到高的顺序排列推荐。评审得分且磋商报价相同的，按照服务指标优劣顺序排列推荐。以上都相同的，按商务条款的优劣顺序排列推荐。</w:t>
      </w:r>
    </w:p>
    <w:tbl>
      <w:tblPr>
        <w:tblStyle w:val="18"/>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87"/>
        <w:gridCol w:w="1395"/>
        <w:gridCol w:w="982"/>
        <w:gridCol w:w="4645"/>
        <w:gridCol w:w="1445"/>
      </w:tblGrid>
      <w:tr w14:paraId="3515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26" w:type="dxa"/>
            <w:vAlign w:val="center"/>
          </w:tcPr>
          <w:p w14:paraId="6D2E2284">
            <w:pPr>
              <w:pStyle w:val="11"/>
              <w:jc w:val="left"/>
              <w:rPr>
                <w:rFonts w:hint="eastAsia" w:ascii="仿宋" w:hAnsi="仿宋" w:eastAsia="仿宋" w:cs="仿宋"/>
                <w:sz w:val="21"/>
                <w:szCs w:val="21"/>
              </w:rPr>
            </w:pPr>
            <w:bookmarkStart w:id="84" w:name="_Toc495592657"/>
            <w:r>
              <w:rPr>
                <w:rFonts w:hint="eastAsia" w:ascii="仿宋" w:hAnsi="仿宋" w:eastAsia="仿宋" w:cs="仿宋"/>
                <w:sz w:val="21"/>
                <w:szCs w:val="21"/>
              </w:rPr>
              <w:t>序号</w:t>
            </w:r>
          </w:p>
        </w:tc>
        <w:tc>
          <w:tcPr>
            <w:tcW w:w="2282" w:type="dxa"/>
            <w:gridSpan w:val="2"/>
            <w:vAlign w:val="center"/>
          </w:tcPr>
          <w:p w14:paraId="1DEF0A7B">
            <w:pPr>
              <w:pStyle w:val="11"/>
              <w:jc w:val="left"/>
              <w:rPr>
                <w:rFonts w:hint="eastAsia" w:ascii="仿宋" w:hAnsi="仿宋" w:eastAsia="仿宋" w:cs="仿宋"/>
                <w:sz w:val="21"/>
                <w:szCs w:val="21"/>
              </w:rPr>
            </w:pPr>
            <w:r>
              <w:rPr>
                <w:rFonts w:hint="eastAsia" w:ascii="仿宋" w:hAnsi="仿宋" w:eastAsia="仿宋" w:cs="仿宋"/>
                <w:sz w:val="21"/>
                <w:szCs w:val="21"/>
              </w:rPr>
              <w:t>评分因素及权重</w:t>
            </w:r>
          </w:p>
        </w:tc>
        <w:tc>
          <w:tcPr>
            <w:tcW w:w="982" w:type="dxa"/>
            <w:vAlign w:val="center"/>
          </w:tcPr>
          <w:p w14:paraId="7671D324">
            <w:pPr>
              <w:pStyle w:val="11"/>
              <w:jc w:val="center"/>
              <w:rPr>
                <w:rFonts w:hint="eastAsia" w:ascii="仿宋" w:hAnsi="仿宋" w:eastAsia="仿宋" w:cs="仿宋"/>
                <w:sz w:val="21"/>
                <w:szCs w:val="21"/>
              </w:rPr>
            </w:pPr>
            <w:r>
              <w:rPr>
                <w:rFonts w:hint="eastAsia" w:ascii="仿宋" w:hAnsi="仿宋" w:eastAsia="仿宋" w:cs="仿宋"/>
                <w:sz w:val="21"/>
                <w:szCs w:val="21"/>
              </w:rPr>
              <w:t>分值</w:t>
            </w:r>
          </w:p>
        </w:tc>
        <w:tc>
          <w:tcPr>
            <w:tcW w:w="4645" w:type="dxa"/>
            <w:vAlign w:val="center"/>
          </w:tcPr>
          <w:p w14:paraId="07BE10B4">
            <w:pPr>
              <w:pStyle w:val="11"/>
              <w:ind w:firstLine="420" w:firstLineChars="200"/>
              <w:jc w:val="left"/>
              <w:rPr>
                <w:rFonts w:hint="eastAsia" w:ascii="仿宋" w:hAnsi="仿宋" w:eastAsia="仿宋" w:cs="仿宋"/>
                <w:sz w:val="21"/>
                <w:szCs w:val="21"/>
              </w:rPr>
            </w:pPr>
            <w:r>
              <w:rPr>
                <w:rFonts w:hint="eastAsia" w:ascii="仿宋" w:hAnsi="仿宋" w:eastAsia="仿宋" w:cs="仿宋"/>
                <w:sz w:val="21"/>
                <w:szCs w:val="21"/>
              </w:rPr>
              <w:t>评分标准</w:t>
            </w:r>
          </w:p>
        </w:tc>
        <w:tc>
          <w:tcPr>
            <w:tcW w:w="1445" w:type="dxa"/>
            <w:vAlign w:val="center"/>
          </w:tcPr>
          <w:p w14:paraId="2193905A">
            <w:pPr>
              <w:pStyle w:val="11"/>
              <w:ind w:firstLine="420" w:firstLineChars="200"/>
              <w:jc w:val="left"/>
              <w:rPr>
                <w:rFonts w:hint="eastAsia" w:ascii="仿宋" w:hAnsi="仿宋" w:eastAsia="仿宋" w:cs="仿宋"/>
                <w:sz w:val="21"/>
                <w:szCs w:val="21"/>
              </w:rPr>
            </w:pPr>
            <w:r>
              <w:rPr>
                <w:rFonts w:hint="eastAsia" w:ascii="仿宋" w:hAnsi="仿宋" w:eastAsia="仿宋" w:cs="仿宋"/>
                <w:sz w:val="21"/>
                <w:szCs w:val="21"/>
              </w:rPr>
              <w:t>说明</w:t>
            </w:r>
          </w:p>
        </w:tc>
      </w:tr>
      <w:tr w14:paraId="0924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vAlign w:val="center"/>
          </w:tcPr>
          <w:p w14:paraId="14F708C1">
            <w:pPr>
              <w:pStyle w:val="11"/>
              <w:ind w:firstLine="420" w:firstLineChars="200"/>
              <w:jc w:val="left"/>
              <w:rPr>
                <w:rFonts w:hint="eastAsia" w:ascii="仿宋" w:hAnsi="仿宋" w:eastAsia="仿宋" w:cs="仿宋"/>
                <w:sz w:val="21"/>
                <w:szCs w:val="21"/>
              </w:rPr>
            </w:pPr>
            <w:r>
              <w:rPr>
                <w:rFonts w:hint="eastAsia" w:ascii="仿宋" w:hAnsi="仿宋" w:eastAsia="仿宋" w:cs="仿宋"/>
                <w:sz w:val="21"/>
                <w:szCs w:val="21"/>
              </w:rPr>
              <w:t>1</w:t>
            </w:r>
          </w:p>
        </w:tc>
        <w:tc>
          <w:tcPr>
            <w:tcW w:w="2282" w:type="dxa"/>
            <w:gridSpan w:val="2"/>
            <w:vAlign w:val="center"/>
          </w:tcPr>
          <w:p w14:paraId="641790A7">
            <w:pPr>
              <w:pStyle w:val="11"/>
              <w:ind w:firstLine="420" w:firstLineChars="200"/>
              <w:jc w:val="left"/>
              <w:rPr>
                <w:rFonts w:hint="eastAsia" w:ascii="仿宋" w:hAnsi="仿宋" w:eastAsia="仿宋" w:cs="仿宋"/>
                <w:sz w:val="21"/>
                <w:szCs w:val="21"/>
              </w:rPr>
            </w:pPr>
            <w:r>
              <w:rPr>
                <w:rFonts w:hint="eastAsia" w:ascii="仿宋" w:hAnsi="仿宋" w:eastAsia="仿宋" w:cs="仿宋"/>
                <w:sz w:val="21"/>
                <w:szCs w:val="21"/>
              </w:rPr>
              <w:t>投标报价</w:t>
            </w:r>
          </w:p>
          <w:p w14:paraId="77154DE0">
            <w:pPr>
              <w:pStyle w:val="11"/>
              <w:ind w:firstLine="420" w:firstLineChars="200"/>
              <w:jc w:val="left"/>
              <w:rPr>
                <w:rFonts w:hint="eastAsia" w:ascii="仿宋" w:hAnsi="仿宋" w:eastAsia="仿宋" w:cs="仿宋"/>
                <w:sz w:val="21"/>
                <w:szCs w:val="21"/>
              </w:rPr>
            </w:pPr>
            <w:r>
              <w:rPr>
                <w:rFonts w:hint="eastAsia" w:ascii="仿宋" w:hAnsi="仿宋" w:eastAsia="仿宋" w:cs="仿宋"/>
                <w:sz w:val="21"/>
                <w:szCs w:val="21"/>
              </w:rPr>
              <w:t>（30%）</w:t>
            </w:r>
          </w:p>
        </w:tc>
        <w:tc>
          <w:tcPr>
            <w:tcW w:w="982" w:type="dxa"/>
            <w:vAlign w:val="center"/>
          </w:tcPr>
          <w:p w14:paraId="07598A35">
            <w:pPr>
              <w:pStyle w:val="11"/>
              <w:jc w:val="center"/>
              <w:rPr>
                <w:rFonts w:hint="eastAsia" w:ascii="仿宋" w:hAnsi="仿宋" w:eastAsia="仿宋" w:cs="仿宋"/>
                <w:sz w:val="21"/>
                <w:szCs w:val="21"/>
              </w:rPr>
            </w:pPr>
            <w:r>
              <w:rPr>
                <w:rFonts w:hint="eastAsia" w:ascii="仿宋" w:hAnsi="仿宋" w:eastAsia="仿宋" w:cs="仿宋"/>
                <w:sz w:val="21"/>
                <w:szCs w:val="21"/>
              </w:rPr>
              <w:t>30</w:t>
            </w:r>
          </w:p>
        </w:tc>
        <w:tc>
          <w:tcPr>
            <w:tcW w:w="4645" w:type="dxa"/>
            <w:vAlign w:val="center"/>
          </w:tcPr>
          <w:p w14:paraId="1117C23D">
            <w:pPr>
              <w:pStyle w:val="11"/>
              <w:ind w:firstLine="420" w:firstLineChars="200"/>
              <w:jc w:val="left"/>
              <w:rPr>
                <w:rFonts w:hint="eastAsia" w:ascii="仿宋" w:hAnsi="仿宋" w:eastAsia="仿宋" w:cs="仿宋"/>
                <w:sz w:val="21"/>
                <w:szCs w:val="21"/>
              </w:rPr>
            </w:pPr>
            <w:r>
              <w:rPr>
                <w:rFonts w:hint="eastAsia" w:ascii="仿宋" w:hAnsi="仿宋" w:eastAsia="仿宋" w:cs="仿宋"/>
                <w:sz w:val="21"/>
                <w:szCs w:val="21"/>
              </w:rPr>
              <w:t>满足资格要求且磋商报价最低的供应商的价格为磋商基准价，按照下列公式计算每个供应商的磋商报价得分。</w:t>
            </w:r>
          </w:p>
          <w:p w14:paraId="57834D5D">
            <w:pPr>
              <w:pStyle w:val="11"/>
              <w:ind w:firstLine="420" w:firstLineChars="200"/>
              <w:jc w:val="left"/>
              <w:rPr>
                <w:rFonts w:hint="eastAsia" w:ascii="仿宋" w:hAnsi="仿宋" w:eastAsia="仿宋" w:cs="仿宋"/>
                <w:sz w:val="21"/>
                <w:szCs w:val="21"/>
              </w:rPr>
            </w:pPr>
            <w:r>
              <w:rPr>
                <w:rFonts w:hint="eastAsia" w:ascii="仿宋" w:hAnsi="仿宋" w:eastAsia="仿宋" w:cs="仿宋"/>
                <w:sz w:val="21"/>
                <w:szCs w:val="21"/>
              </w:rPr>
              <w:t>磋商报价得分=（磋商基准价/磋商报价）×价格权值×100</w:t>
            </w:r>
          </w:p>
        </w:tc>
        <w:tc>
          <w:tcPr>
            <w:tcW w:w="1445" w:type="dxa"/>
            <w:vAlign w:val="center"/>
          </w:tcPr>
          <w:p w14:paraId="633BD342">
            <w:pPr>
              <w:pStyle w:val="11"/>
              <w:ind w:firstLine="420" w:firstLineChars="200"/>
              <w:jc w:val="left"/>
              <w:rPr>
                <w:rFonts w:hint="eastAsia" w:ascii="仿宋" w:hAnsi="仿宋" w:eastAsia="仿宋" w:cs="仿宋"/>
                <w:sz w:val="21"/>
                <w:szCs w:val="21"/>
              </w:rPr>
            </w:pPr>
          </w:p>
        </w:tc>
      </w:tr>
      <w:tr w14:paraId="1413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426" w:type="dxa"/>
            <w:vMerge w:val="restart"/>
            <w:vAlign w:val="center"/>
          </w:tcPr>
          <w:p w14:paraId="54E0503A">
            <w:pPr>
              <w:pStyle w:val="11"/>
              <w:ind w:firstLine="420" w:firstLineChars="200"/>
              <w:jc w:val="left"/>
              <w:rPr>
                <w:rFonts w:hint="eastAsia" w:ascii="仿宋" w:hAnsi="仿宋" w:eastAsia="仿宋" w:cs="仿宋"/>
                <w:sz w:val="21"/>
                <w:szCs w:val="21"/>
              </w:rPr>
            </w:pPr>
            <w:r>
              <w:rPr>
                <w:rFonts w:hint="eastAsia" w:ascii="仿宋" w:hAnsi="仿宋" w:eastAsia="仿宋" w:cs="仿宋"/>
                <w:sz w:val="21"/>
                <w:szCs w:val="21"/>
              </w:rPr>
              <w:t>2</w:t>
            </w:r>
          </w:p>
        </w:tc>
        <w:tc>
          <w:tcPr>
            <w:tcW w:w="887" w:type="dxa"/>
            <w:vMerge w:val="restart"/>
            <w:vAlign w:val="center"/>
          </w:tcPr>
          <w:p w14:paraId="12E7573E">
            <w:pPr>
              <w:pStyle w:val="11"/>
              <w:jc w:val="left"/>
              <w:rPr>
                <w:rFonts w:hint="eastAsia" w:ascii="仿宋" w:hAnsi="仿宋" w:eastAsia="仿宋" w:cs="仿宋"/>
                <w:sz w:val="21"/>
                <w:szCs w:val="21"/>
              </w:rPr>
            </w:pPr>
            <w:r>
              <w:rPr>
                <w:rFonts w:hint="eastAsia" w:ascii="仿宋" w:hAnsi="仿宋" w:eastAsia="仿宋" w:cs="仿宋"/>
                <w:sz w:val="21"/>
                <w:szCs w:val="21"/>
                <w:lang w:val="en-US" w:eastAsia="zh-CN"/>
              </w:rPr>
              <w:t>服务</w:t>
            </w:r>
            <w:r>
              <w:rPr>
                <w:rFonts w:hint="eastAsia" w:ascii="仿宋" w:hAnsi="仿宋" w:eastAsia="仿宋" w:cs="仿宋"/>
                <w:sz w:val="21"/>
                <w:szCs w:val="21"/>
              </w:rPr>
              <w:t>部分（</w:t>
            </w:r>
            <w:r>
              <w:rPr>
                <w:rFonts w:hint="eastAsia" w:ascii="仿宋" w:hAnsi="仿宋" w:eastAsia="仿宋" w:cs="仿宋"/>
                <w:sz w:val="21"/>
                <w:szCs w:val="21"/>
                <w:lang w:val="en-US" w:eastAsia="zh-CN"/>
              </w:rPr>
              <w:t>43</w:t>
            </w:r>
            <w:r>
              <w:rPr>
                <w:rFonts w:hint="eastAsia" w:ascii="仿宋" w:hAnsi="仿宋" w:eastAsia="仿宋" w:cs="仿宋"/>
                <w:sz w:val="21"/>
                <w:szCs w:val="21"/>
              </w:rPr>
              <w:t>%）</w:t>
            </w:r>
          </w:p>
        </w:tc>
        <w:tc>
          <w:tcPr>
            <w:tcW w:w="1395" w:type="dxa"/>
            <w:vAlign w:val="center"/>
          </w:tcPr>
          <w:p w14:paraId="500AA85C">
            <w:pPr>
              <w:pStyle w:val="11"/>
              <w:ind w:hanging="10"/>
              <w:jc w:val="left"/>
              <w:rPr>
                <w:rFonts w:hint="eastAsia" w:ascii="仿宋" w:hAnsi="仿宋" w:eastAsia="仿宋" w:cs="仿宋"/>
                <w:sz w:val="21"/>
                <w:szCs w:val="21"/>
              </w:rPr>
            </w:pPr>
            <w:r>
              <w:rPr>
                <w:rFonts w:hint="eastAsia" w:ascii="仿宋" w:hAnsi="仿宋" w:eastAsia="仿宋" w:cs="仿宋"/>
                <w:sz w:val="21"/>
                <w:szCs w:val="21"/>
              </w:rPr>
              <w:t>技术参数评价（</w:t>
            </w:r>
            <w:r>
              <w:rPr>
                <w:rFonts w:hint="eastAsia" w:ascii="仿宋" w:hAnsi="仿宋" w:eastAsia="仿宋" w:cs="仿宋"/>
                <w:sz w:val="21"/>
                <w:szCs w:val="21"/>
                <w:lang w:val="en-US" w:eastAsia="zh-CN"/>
              </w:rPr>
              <w:t>15</w:t>
            </w:r>
            <w:r>
              <w:rPr>
                <w:rFonts w:hint="eastAsia" w:ascii="仿宋" w:hAnsi="仿宋" w:eastAsia="仿宋" w:cs="仿宋"/>
                <w:sz w:val="21"/>
                <w:szCs w:val="21"/>
              </w:rPr>
              <w:t>分）</w:t>
            </w:r>
          </w:p>
        </w:tc>
        <w:tc>
          <w:tcPr>
            <w:tcW w:w="982" w:type="dxa"/>
            <w:vAlign w:val="center"/>
          </w:tcPr>
          <w:p w14:paraId="43E9AC29">
            <w:pPr>
              <w:pStyle w:val="11"/>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4645" w:type="dxa"/>
            <w:vAlign w:val="center"/>
          </w:tcPr>
          <w:p w14:paraId="767E7975">
            <w:pPr>
              <w:pStyle w:val="11"/>
              <w:ind w:firstLine="210" w:firstLineChars="100"/>
              <w:jc w:val="left"/>
              <w:rPr>
                <w:rFonts w:hint="eastAsia" w:ascii="仿宋" w:hAnsi="仿宋" w:eastAsia="仿宋" w:cs="仿宋"/>
                <w:sz w:val="21"/>
                <w:szCs w:val="21"/>
              </w:rPr>
            </w:pPr>
            <w:r>
              <w:rPr>
                <w:rFonts w:hint="eastAsia" w:ascii="仿宋" w:hAnsi="仿宋" w:eastAsia="仿宋" w:cs="仿宋"/>
                <w:sz w:val="21"/>
                <w:szCs w:val="21"/>
              </w:rPr>
              <w:t>完全满足第二篇技术参数要求无负偏离的得</w:t>
            </w:r>
            <w:r>
              <w:rPr>
                <w:rFonts w:hint="eastAsia" w:ascii="仿宋" w:hAnsi="仿宋" w:eastAsia="仿宋" w:cs="仿宋"/>
                <w:sz w:val="21"/>
                <w:szCs w:val="21"/>
                <w:lang w:val="en-US" w:eastAsia="zh-CN"/>
              </w:rPr>
              <w:t>15</w:t>
            </w:r>
            <w:r>
              <w:rPr>
                <w:rFonts w:hint="eastAsia" w:ascii="仿宋" w:hAnsi="仿宋" w:eastAsia="仿宋" w:cs="仿宋"/>
                <w:sz w:val="21"/>
                <w:szCs w:val="21"/>
              </w:rPr>
              <w:t>分，技术参数带“★”的每一项负偏离扣</w:t>
            </w:r>
            <w:r>
              <w:rPr>
                <w:rFonts w:hint="default" w:ascii="仿宋" w:hAnsi="仿宋" w:eastAsia="仿宋" w:cs="仿宋"/>
                <w:sz w:val="21"/>
                <w:szCs w:val="21"/>
              </w:rPr>
              <w:t>3</w:t>
            </w:r>
            <w:r>
              <w:rPr>
                <w:rFonts w:hint="eastAsia" w:ascii="仿宋" w:hAnsi="仿宋" w:eastAsia="仿宋" w:cs="仿宋"/>
                <w:sz w:val="21"/>
                <w:szCs w:val="21"/>
              </w:rPr>
              <w:t>分，其他每一项负偏离扣1分，扣完为止。</w:t>
            </w:r>
          </w:p>
        </w:tc>
        <w:tc>
          <w:tcPr>
            <w:tcW w:w="1445" w:type="dxa"/>
            <w:vMerge w:val="restart"/>
            <w:vAlign w:val="center"/>
          </w:tcPr>
          <w:p w14:paraId="6D06722A">
            <w:pPr>
              <w:pStyle w:val="11"/>
              <w:jc w:val="left"/>
              <w:rPr>
                <w:rFonts w:hint="eastAsia" w:ascii="仿宋" w:hAnsi="仿宋" w:eastAsia="仿宋" w:cs="仿宋"/>
                <w:sz w:val="21"/>
                <w:szCs w:val="21"/>
              </w:rPr>
            </w:pPr>
            <w:r>
              <w:rPr>
                <w:rFonts w:hint="eastAsia" w:ascii="仿宋" w:hAnsi="仿宋" w:eastAsia="仿宋" w:cs="仿宋"/>
                <w:sz w:val="21"/>
                <w:szCs w:val="21"/>
              </w:rPr>
              <w:t>注：瑕疵是指方案要点内容与实践有较小偏差、仅可保证基本服务能力、实际执行过程中易存在漏洞。</w:t>
            </w:r>
          </w:p>
          <w:p w14:paraId="2B56AE6B">
            <w:pPr>
              <w:pStyle w:val="11"/>
              <w:jc w:val="left"/>
              <w:rPr>
                <w:rFonts w:hint="eastAsia" w:ascii="仿宋" w:hAnsi="仿宋" w:eastAsia="仿宋" w:cs="仿宋"/>
                <w:sz w:val="21"/>
                <w:szCs w:val="21"/>
              </w:rPr>
            </w:pPr>
          </w:p>
          <w:p w14:paraId="376E0DC5">
            <w:pPr>
              <w:pStyle w:val="11"/>
              <w:jc w:val="left"/>
              <w:rPr>
                <w:rFonts w:hint="eastAsia" w:ascii="仿宋" w:hAnsi="仿宋" w:eastAsia="仿宋" w:cs="仿宋"/>
                <w:sz w:val="21"/>
                <w:szCs w:val="21"/>
              </w:rPr>
            </w:pPr>
            <w:r>
              <w:rPr>
                <w:rFonts w:hint="eastAsia" w:ascii="仿宋" w:hAnsi="仿宋" w:eastAsia="仿宋" w:cs="仿宋"/>
                <w:sz w:val="21"/>
                <w:szCs w:val="21"/>
              </w:rPr>
              <w:t>缺陷是指存在与服务项目实际情况不相符、内容前后不一致、项目了解不充分、前后逻辑错误、地点区域错误、内容严重缺失、不符合采购需求，与本项目无实际关联等。</w:t>
            </w:r>
          </w:p>
        </w:tc>
      </w:tr>
      <w:tr w14:paraId="7A58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26" w:type="dxa"/>
            <w:vMerge w:val="continue"/>
            <w:vAlign w:val="center"/>
          </w:tcPr>
          <w:p w14:paraId="3D25EDBC">
            <w:pPr>
              <w:pStyle w:val="11"/>
              <w:ind w:firstLine="420" w:firstLineChars="200"/>
              <w:jc w:val="left"/>
              <w:rPr>
                <w:rFonts w:hint="eastAsia" w:ascii="仿宋" w:hAnsi="仿宋" w:eastAsia="仿宋" w:cs="仿宋"/>
                <w:sz w:val="21"/>
                <w:szCs w:val="21"/>
              </w:rPr>
            </w:pPr>
          </w:p>
        </w:tc>
        <w:tc>
          <w:tcPr>
            <w:tcW w:w="887" w:type="dxa"/>
            <w:vMerge w:val="continue"/>
            <w:vAlign w:val="center"/>
          </w:tcPr>
          <w:p w14:paraId="731E298C">
            <w:pPr>
              <w:pStyle w:val="11"/>
              <w:ind w:firstLine="420" w:firstLineChars="200"/>
              <w:jc w:val="left"/>
              <w:rPr>
                <w:rFonts w:hint="eastAsia" w:ascii="仿宋" w:hAnsi="仿宋" w:eastAsia="仿宋" w:cs="仿宋"/>
                <w:sz w:val="21"/>
                <w:szCs w:val="21"/>
              </w:rPr>
            </w:pPr>
          </w:p>
        </w:tc>
        <w:tc>
          <w:tcPr>
            <w:tcW w:w="1395" w:type="dxa"/>
            <w:vAlign w:val="center"/>
          </w:tcPr>
          <w:p w14:paraId="672CE169">
            <w:pPr>
              <w:pStyle w:val="11"/>
              <w:jc w:val="left"/>
              <w:rPr>
                <w:rFonts w:hint="eastAsia" w:ascii="仿宋" w:hAnsi="仿宋" w:eastAsia="仿宋" w:cs="仿宋"/>
                <w:sz w:val="21"/>
                <w:szCs w:val="21"/>
              </w:rPr>
            </w:pPr>
          </w:p>
          <w:p w14:paraId="3FD0553B">
            <w:pPr>
              <w:pStyle w:val="11"/>
              <w:jc w:val="left"/>
              <w:rPr>
                <w:rFonts w:hint="eastAsia" w:ascii="仿宋" w:hAnsi="仿宋" w:eastAsia="仿宋" w:cs="仿宋"/>
                <w:sz w:val="21"/>
                <w:szCs w:val="21"/>
              </w:rPr>
            </w:pPr>
            <w:r>
              <w:rPr>
                <w:rFonts w:hint="eastAsia" w:ascii="仿宋" w:hAnsi="仿宋" w:eastAsia="仿宋" w:cs="仿宋"/>
                <w:sz w:val="21"/>
                <w:szCs w:val="21"/>
              </w:rPr>
              <w:t>项目建设方案（</w:t>
            </w:r>
            <w:r>
              <w:rPr>
                <w:rFonts w:hint="eastAsia" w:ascii="仿宋" w:hAnsi="仿宋" w:eastAsia="仿宋" w:cs="仿宋"/>
                <w:sz w:val="21"/>
                <w:szCs w:val="21"/>
                <w:lang w:val="en-US" w:eastAsia="zh-CN"/>
              </w:rPr>
              <w:t>10</w:t>
            </w:r>
            <w:r>
              <w:rPr>
                <w:rFonts w:hint="eastAsia" w:ascii="仿宋" w:hAnsi="仿宋" w:eastAsia="仿宋" w:cs="仿宋"/>
                <w:sz w:val="21"/>
                <w:szCs w:val="21"/>
              </w:rPr>
              <w:t xml:space="preserve">分） </w:t>
            </w:r>
          </w:p>
        </w:tc>
        <w:tc>
          <w:tcPr>
            <w:tcW w:w="982" w:type="dxa"/>
            <w:vAlign w:val="center"/>
          </w:tcPr>
          <w:p w14:paraId="36629B57">
            <w:pPr>
              <w:pStyle w:val="11"/>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4645" w:type="dxa"/>
            <w:vAlign w:val="center"/>
          </w:tcPr>
          <w:p w14:paraId="7FEE2973">
            <w:pPr>
              <w:pStyle w:val="11"/>
              <w:ind w:firstLine="210" w:firstLineChars="100"/>
              <w:jc w:val="left"/>
              <w:rPr>
                <w:rFonts w:hint="default" w:ascii="仿宋" w:hAnsi="仿宋" w:eastAsia="仿宋" w:cs="仿宋"/>
                <w:sz w:val="21"/>
                <w:szCs w:val="21"/>
                <w:lang w:val="en-US" w:eastAsia="zh-CN"/>
              </w:rPr>
            </w:pPr>
            <w:r>
              <w:rPr>
                <w:rFonts w:hint="eastAsia" w:ascii="仿宋" w:hAnsi="仿宋" w:eastAsia="仿宋" w:cs="仿宋"/>
                <w:sz w:val="21"/>
                <w:szCs w:val="21"/>
              </w:rPr>
              <w:t>编制要点：针对本项目提供建设方案，内容包括但不限于①</w:t>
            </w:r>
            <w:r>
              <w:rPr>
                <w:rFonts w:hint="eastAsia" w:ascii="仿宋" w:hAnsi="仿宋" w:eastAsia="仿宋" w:cs="仿宋"/>
                <w:sz w:val="21"/>
                <w:szCs w:val="21"/>
                <w:lang w:val="en-US" w:eastAsia="zh-CN"/>
              </w:rPr>
              <w:t>项目</w:t>
            </w:r>
            <w:r>
              <w:rPr>
                <w:rFonts w:hint="eastAsia" w:ascii="仿宋" w:hAnsi="仿宋" w:eastAsia="仿宋" w:cs="仿宋"/>
                <w:sz w:val="21"/>
                <w:szCs w:val="21"/>
              </w:rPr>
              <w:t>重点难点分析；②设备配置</w:t>
            </w:r>
            <w:r>
              <w:rPr>
                <w:rFonts w:hint="eastAsia" w:ascii="仿宋" w:hAnsi="仿宋" w:eastAsia="仿宋" w:cs="仿宋"/>
                <w:sz w:val="21"/>
                <w:szCs w:val="21"/>
                <w:lang w:eastAsia="zh-CN"/>
              </w:rPr>
              <w:t>；</w:t>
            </w:r>
            <w:r>
              <w:rPr>
                <w:rFonts w:hint="eastAsia" w:ascii="仿宋" w:hAnsi="仿宋" w:eastAsia="仿宋" w:cs="仿宋"/>
                <w:sz w:val="21"/>
                <w:szCs w:val="21"/>
              </w:rPr>
              <w:t>③</w:t>
            </w:r>
            <w:r>
              <w:rPr>
                <w:rFonts w:hint="eastAsia" w:ascii="仿宋" w:hAnsi="仿宋" w:eastAsia="仿宋" w:cs="仿宋"/>
                <w:sz w:val="21"/>
                <w:szCs w:val="21"/>
                <w:lang w:val="en-US" w:eastAsia="zh-CN"/>
              </w:rPr>
              <w:t>设备质量及系统融合；④建设进度；⑤安全责任方案等。</w:t>
            </w:r>
          </w:p>
          <w:p w14:paraId="6EB9209A">
            <w:pPr>
              <w:pStyle w:val="11"/>
              <w:jc w:val="left"/>
              <w:rPr>
                <w:rFonts w:hint="eastAsia" w:ascii="仿宋" w:hAnsi="仿宋" w:eastAsia="仿宋" w:cs="仿宋"/>
                <w:sz w:val="21"/>
                <w:szCs w:val="21"/>
              </w:rPr>
            </w:pPr>
          </w:p>
          <w:p w14:paraId="4F24AFA7">
            <w:pPr>
              <w:pStyle w:val="11"/>
              <w:jc w:val="left"/>
              <w:rPr>
                <w:rFonts w:hint="eastAsia" w:ascii="仿宋" w:hAnsi="仿宋" w:eastAsia="仿宋" w:cs="仿宋"/>
                <w:sz w:val="21"/>
                <w:szCs w:val="21"/>
              </w:rPr>
            </w:pPr>
            <w:r>
              <w:rPr>
                <w:rFonts w:hint="eastAsia" w:ascii="仿宋" w:hAnsi="仿宋" w:eastAsia="仿宋" w:cs="仿宋"/>
                <w:sz w:val="21"/>
                <w:szCs w:val="21"/>
              </w:rPr>
              <w:t>上述内容每一项要点满分得</w:t>
            </w:r>
            <w:r>
              <w:rPr>
                <w:rFonts w:hint="eastAsia" w:ascii="仿宋" w:hAnsi="仿宋" w:eastAsia="仿宋" w:cs="仿宋"/>
                <w:sz w:val="21"/>
                <w:szCs w:val="21"/>
                <w:lang w:val="en-US" w:eastAsia="zh-CN"/>
              </w:rPr>
              <w:t>2</w:t>
            </w:r>
            <w:r>
              <w:rPr>
                <w:rFonts w:hint="eastAsia" w:ascii="仿宋" w:hAnsi="仿宋" w:eastAsia="仿宋" w:cs="仿宋"/>
                <w:sz w:val="21"/>
                <w:szCs w:val="21"/>
              </w:rPr>
              <w:t>分，存在瑕疵得</w:t>
            </w:r>
            <w:r>
              <w:rPr>
                <w:rFonts w:hint="eastAsia" w:ascii="仿宋" w:hAnsi="仿宋" w:eastAsia="仿宋" w:cs="仿宋"/>
                <w:sz w:val="21"/>
                <w:szCs w:val="21"/>
                <w:lang w:val="en-US" w:eastAsia="zh-CN"/>
              </w:rPr>
              <w:t>1</w:t>
            </w:r>
            <w:r>
              <w:rPr>
                <w:rFonts w:hint="eastAsia" w:ascii="仿宋" w:hAnsi="仿宋" w:eastAsia="仿宋" w:cs="仿宋"/>
                <w:sz w:val="21"/>
                <w:szCs w:val="21"/>
              </w:rPr>
              <w:t>分，存在明显缺陷不得分，本方案满分</w:t>
            </w:r>
            <w:r>
              <w:rPr>
                <w:rFonts w:hint="eastAsia" w:ascii="仿宋" w:hAnsi="仿宋" w:eastAsia="仿宋" w:cs="仿宋"/>
                <w:sz w:val="21"/>
                <w:szCs w:val="21"/>
                <w:lang w:val="en-US" w:eastAsia="zh-CN"/>
              </w:rPr>
              <w:t>10</w:t>
            </w:r>
            <w:r>
              <w:rPr>
                <w:rFonts w:hint="eastAsia" w:ascii="仿宋" w:hAnsi="仿宋" w:eastAsia="仿宋" w:cs="仿宋"/>
                <w:sz w:val="21"/>
                <w:szCs w:val="21"/>
              </w:rPr>
              <w:t>分。</w:t>
            </w:r>
          </w:p>
          <w:p w14:paraId="4D736F4F">
            <w:pPr>
              <w:pStyle w:val="11"/>
              <w:jc w:val="left"/>
              <w:rPr>
                <w:rFonts w:hint="eastAsia" w:ascii="仿宋" w:hAnsi="仿宋" w:eastAsia="仿宋" w:cs="仿宋"/>
                <w:sz w:val="21"/>
                <w:szCs w:val="21"/>
              </w:rPr>
            </w:pPr>
          </w:p>
        </w:tc>
        <w:tc>
          <w:tcPr>
            <w:tcW w:w="1445" w:type="dxa"/>
            <w:vMerge w:val="continue"/>
            <w:vAlign w:val="center"/>
          </w:tcPr>
          <w:p w14:paraId="60821B24">
            <w:pPr>
              <w:pStyle w:val="11"/>
              <w:ind w:firstLine="420" w:firstLineChars="200"/>
              <w:jc w:val="left"/>
              <w:rPr>
                <w:rFonts w:hint="eastAsia" w:ascii="仿宋" w:hAnsi="仿宋" w:eastAsia="仿宋" w:cs="仿宋"/>
                <w:sz w:val="21"/>
                <w:szCs w:val="21"/>
              </w:rPr>
            </w:pPr>
          </w:p>
        </w:tc>
      </w:tr>
      <w:tr w14:paraId="3232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vMerge w:val="continue"/>
            <w:vAlign w:val="center"/>
          </w:tcPr>
          <w:p w14:paraId="1F2081C9">
            <w:pPr>
              <w:pStyle w:val="11"/>
              <w:ind w:firstLine="420" w:firstLineChars="200"/>
              <w:jc w:val="left"/>
              <w:rPr>
                <w:rFonts w:hint="eastAsia" w:ascii="仿宋" w:hAnsi="仿宋" w:eastAsia="仿宋" w:cs="仿宋"/>
                <w:sz w:val="21"/>
                <w:szCs w:val="21"/>
              </w:rPr>
            </w:pPr>
          </w:p>
        </w:tc>
        <w:tc>
          <w:tcPr>
            <w:tcW w:w="887" w:type="dxa"/>
            <w:vMerge w:val="continue"/>
            <w:vAlign w:val="center"/>
          </w:tcPr>
          <w:p w14:paraId="3D1FCD2B">
            <w:pPr>
              <w:pStyle w:val="11"/>
              <w:ind w:firstLine="420" w:firstLineChars="200"/>
              <w:jc w:val="left"/>
              <w:rPr>
                <w:rFonts w:hint="eastAsia" w:ascii="仿宋" w:hAnsi="仿宋" w:eastAsia="仿宋" w:cs="仿宋"/>
                <w:sz w:val="21"/>
                <w:szCs w:val="21"/>
              </w:rPr>
            </w:pPr>
          </w:p>
        </w:tc>
        <w:tc>
          <w:tcPr>
            <w:tcW w:w="1395" w:type="dxa"/>
            <w:vAlign w:val="center"/>
          </w:tcPr>
          <w:p w14:paraId="080EB999">
            <w:pPr>
              <w:pStyle w:val="11"/>
              <w:jc w:val="left"/>
              <w:rPr>
                <w:rFonts w:hint="eastAsia" w:ascii="仿宋" w:hAnsi="仿宋" w:eastAsia="仿宋" w:cs="仿宋"/>
                <w:sz w:val="21"/>
                <w:szCs w:val="21"/>
              </w:rPr>
            </w:pPr>
            <w:r>
              <w:rPr>
                <w:rFonts w:hint="eastAsia" w:ascii="仿宋" w:hAnsi="仿宋" w:eastAsia="仿宋" w:cs="仿宋"/>
                <w:sz w:val="21"/>
                <w:szCs w:val="21"/>
              </w:rPr>
              <w:t>项目实施方案（</w:t>
            </w:r>
            <w:r>
              <w:rPr>
                <w:rFonts w:hint="eastAsia" w:ascii="仿宋" w:hAnsi="仿宋" w:eastAsia="仿宋" w:cs="仿宋"/>
                <w:sz w:val="21"/>
                <w:szCs w:val="21"/>
                <w:lang w:val="en-US" w:eastAsia="zh-CN"/>
              </w:rPr>
              <w:t>10</w:t>
            </w:r>
            <w:r>
              <w:rPr>
                <w:rFonts w:hint="eastAsia" w:ascii="仿宋" w:hAnsi="仿宋" w:eastAsia="仿宋" w:cs="仿宋"/>
                <w:sz w:val="21"/>
                <w:szCs w:val="21"/>
              </w:rPr>
              <w:t>分）</w:t>
            </w:r>
          </w:p>
        </w:tc>
        <w:tc>
          <w:tcPr>
            <w:tcW w:w="982" w:type="dxa"/>
            <w:vAlign w:val="center"/>
          </w:tcPr>
          <w:p w14:paraId="37F2E74B">
            <w:pPr>
              <w:pStyle w:val="11"/>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4645" w:type="dxa"/>
            <w:vAlign w:val="center"/>
          </w:tcPr>
          <w:p w14:paraId="7C9FF15F">
            <w:pPr>
              <w:pStyle w:val="11"/>
              <w:ind w:firstLine="210" w:firstLineChars="100"/>
              <w:jc w:val="left"/>
              <w:rPr>
                <w:rFonts w:hint="eastAsia" w:ascii="仿宋" w:hAnsi="仿宋" w:eastAsia="仿宋" w:cs="仿宋"/>
                <w:sz w:val="21"/>
                <w:szCs w:val="21"/>
              </w:rPr>
            </w:pPr>
            <w:r>
              <w:rPr>
                <w:rFonts w:hint="eastAsia" w:ascii="仿宋" w:hAnsi="仿宋" w:eastAsia="仿宋" w:cs="仿宋"/>
                <w:sz w:val="21"/>
                <w:szCs w:val="21"/>
              </w:rPr>
              <w:t>编制要点：针对本项目提供实施方案，内容包括但不限于①质量保证措施；②</w:t>
            </w:r>
            <w:r>
              <w:rPr>
                <w:rFonts w:hint="eastAsia" w:ascii="仿宋" w:hAnsi="仿宋" w:eastAsia="仿宋" w:cs="仿宋"/>
                <w:sz w:val="21"/>
                <w:szCs w:val="21"/>
                <w:lang w:val="en-US" w:eastAsia="zh-CN"/>
              </w:rPr>
              <w:t>安全生产管理</w:t>
            </w:r>
            <w:r>
              <w:rPr>
                <w:rFonts w:hint="eastAsia" w:ascii="仿宋" w:hAnsi="仿宋" w:eastAsia="仿宋" w:cs="仿宋"/>
                <w:sz w:val="21"/>
                <w:szCs w:val="21"/>
              </w:rPr>
              <w:t>；③人员组织计划；④</w:t>
            </w:r>
            <w:r>
              <w:rPr>
                <w:rFonts w:hint="eastAsia" w:ascii="仿宋" w:hAnsi="仿宋" w:eastAsia="仿宋" w:cs="仿宋"/>
                <w:sz w:val="21"/>
                <w:szCs w:val="21"/>
                <w:lang w:val="en-US" w:eastAsia="zh-CN"/>
              </w:rPr>
              <w:t>人员培训方案；</w:t>
            </w:r>
            <w:r>
              <w:rPr>
                <w:rFonts w:hint="eastAsia" w:ascii="仿宋" w:hAnsi="仿宋" w:eastAsia="仿宋" w:cs="仿宋"/>
                <w:sz w:val="21"/>
                <w:szCs w:val="21"/>
              </w:rPr>
              <w:t>⑤项目验收等。</w:t>
            </w:r>
          </w:p>
          <w:p w14:paraId="1EFBD482">
            <w:pPr>
              <w:pStyle w:val="11"/>
              <w:jc w:val="left"/>
              <w:rPr>
                <w:rFonts w:hint="eastAsia" w:ascii="仿宋" w:hAnsi="仿宋" w:eastAsia="仿宋" w:cs="仿宋"/>
                <w:sz w:val="21"/>
                <w:szCs w:val="21"/>
              </w:rPr>
            </w:pPr>
          </w:p>
          <w:p w14:paraId="3E14309B">
            <w:pPr>
              <w:pStyle w:val="11"/>
              <w:jc w:val="left"/>
              <w:rPr>
                <w:rFonts w:hint="eastAsia" w:ascii="仿宋" w:hAnsi="仿宋" w:eastAsia="仿宋" w:cs="仿宋"/>
                <w:sz w:val="21"/>
                <w:szCs w:val="21"/>
              </w:rPr>
            </w:pPr>
            <w:r>
              <w:rPr>
                <w:rFonts w:hint="eastAsia" w:ascii="仿宋" w:hAnsi="仿宋" w:eastAsia="仿宋" w:cs="仿宋"/>
                <w:sz w:val="21"/>
                <w:szCs w:val="21"/>
              </w:rPr>
              <w:t>上述内容每一项要点满分得</w:t>
            </w:r>
            <w:r>
              <w:rPr>
                <w:rFonts w:hint="eastAsia" w:ascii="仿宋" w:hAnsi="仿宋" w:eastAsia="仿宋" w:cs="仿宋"/>
                <w:sz w:val="21"/>
                <w:szCs w:val="21"/>
                <w:lang w:val="en-US" w:eastAsia="zh-CN"/>
              </w:rPr>
              <w:t>2</w:t>
            </w:r>
            <w:r>
              <w:rPr>
                <w:rFonts w:hint="eastAsia" w:ascii="仿宋" w:hAnsi="仿宋" w:eastAsia="仿宋" w:cs="仿宋"/>
                <w:sz w:val="21"/>
                <w:szCs w:val="21"/>
              </w:rPr>
              <w:t>分，存在瑕疵得1分，存在明显缺陷不得分，本方案满分10分。</w:t>
            </w:r>
          </w:p>
          <w:p w14:paraId="279978AF">
            <w:pPr>
              <w:pStyle w:val="11"/>
              <w:jc w:val="left"/>
              <w:rPr>
                <w:rFonts w:hint="eastAsia" w:ascii="仿宋" w:hAnsi="仿宋" w:eastAsia="仿宋" w:cs="仿宋"/>
                <w:sz w:val="21"/>
                <w:szCs w:val="21"/>
              </w:rPr>
            </w:pPr>
          </w:p>
        </w:tc>
        <w:tc>
          <w:tcPr>
            <w:tcW w:w="1445" w:type="dxa"/>
            <w:vMerge w:val="continue"/>
            <w:vAlign w:val="center"/>
          </w:tcPr>
          <w:p w14:paraId="45B7AB43">
            <w:pPr>
              <w:pStyle w:val="11"/>
              <w:ind w:firstLine="420" w:firstLineChars="200"/>
              <w:jc w:val="left"/>
              <w:rPr>
                <w:rFonts w:hint="eastAsia" w:ascii="仿宋" w:hAnsi="仿宋" w:eastAsia="仿宋" w:cs="仿宋"/>
                <w:sz w:val="21"/>
                <w:szCs w:val="21"/>
              </w:rPr>
            </w:pPr>
          </w:p>
        </w:tc>
      </w:tr>
      <w:tr w14:paraId="6C01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426" w:type="dxa"/>
            <w:vMerge w:val="continue"/>
            <w:vAlign w:val="center"/>
          </w:tcPr>
          <w:p w14:paraId="46209152">
            <w:pPr>
              <w:pStyle w:val="11"/>
              <w:ind w:firstLine="420" w:firstLineChars="200"/>
              <w:jc w:val="left"/>
              <w:rPr>
                <w:rFonts w:hint="eastAsia" w:ascii="仿宋" w:hAnsi="仿宋" w:eastAsia="仿宋" w:cs="仿宋"/>
                <w:sz w:val="21"/>
                <w:szCs w:val="21"/>
              </w:rPr>
            </w:pPr>
          </w:p>
        </w:tc>
        <w:tc>
          <w:tcPr>
            <w:tcW w:w="887" w:type="dxa"/>
            <w:vMerge w:val="continue"/>
            <w:vAlign w:val="center"/>
          </w:tcPr>
          <w:p w14:paraId="6A73C443">
            <w:pPr>
              <w:pStyle w:val="11"/>
              <w:ind w:firstLine="420" w:firstLineChars="200"/>
              <w:jc w:val="left"/>
              <w:rPr>
                <w:rFonts w:hint="eastAsia" w:ascii="仿宋" w:hAnsi="仿宋" w:eastAsia="仿宋" w:cs="仿宋"/>
                <w:sz w:val="21"/>
                <w:szCs w:val="21"/>
              </w:rPr>
            </w:pPr>
          </w:p>
        </w:tc>
        <w:tc>
          <w:tcPr>
            <w:tcW w:w="1395" w:type="dxa"/>
            <w:vAlign w:val="center"/>
          </w:tcPr>
          <w:p w14:paraId="763D377F">
            <w:pPr>
              <w:pStyle w:val="11"/>
              <w:jc w:val="left"/>
              <w:rPr>
                <w:rFonts w:hint="eastAsia" w:ascii="仿宋" w:hAnsi="仿宋" w:eastAsia="仿宋" w:cs="仿宋"/>
                <w:sz w:val="21"/>
                <w:szCs w:val="21"/>
              </w:rPr>
            </w:pPr>
            <w:r>
              <w:rPr>
                <w:rFonts w:hint="eastAsia" w:ascii="仿宋" w:hAnsi="仿宋" w:eastAsia="仿宋" w:cs="仿宋"/>
                <w:sz w:val="21"/>
                <w:szCs w:val="21"/>
              </w:rPr>
              <w:t>售后</w:t>
            </w:r>
            <w:r>
              <w:rPr>
                <w:rFonts w:hint="eastAsia" w:ascii="仿宋" w:hAnsi="仿宋" w:eastAsia="仿宋" w:cs="仿宋"/>
                <w:sz w:val="21"/>
                <w:szCs w:val="21"/>
                <w:lang w:val="en-US" w:eastAsia="zh-CN"/>
              </w:rPr>
              <w:t>及应急</w:t>
            </w:r>
            <w:r>
              <w:rPr>
                <w:rFonts w:hint="eastAsia" w:ascii="仿宋" w:hAnsi="仿宋" w:eastAsia="仿宋" w:cs="仿宋"/>
                <w:sz w:val="21"/>
                <w:szCs w:val="21"/>
              </w:rPr>
              <w:t>服务（</w:t>
            </w:r>
            <w:r>
              <w:rPr>
                <w:rFonts w:hint="eastAsia" w:ascii="仿宋" w:hAnsi="仿宋" w:eastAsia="仿宋" w:cs="仿宋"/>
                <w:sz w:val="21"/>
                <w:szCs w:val="21"/>
                <w:lang w:val="en-US" w:eastAsia="zh-CN"/>
              </w:rPr>
              <w:t>8</w:t>
            </w:r>
            <w:r>
              <w:rPr>
                <w:rFonts w:hint="eastAsia" w:ascii="仿宋" w:hAnsi="仿宋" w:eastAsia="仿宋" w:cs="仿宋"/>
                <w:sz w:val="21"/>
                <w:szCs w:val="21"/>
              </w:rPr>
              <w:t>分）</w:t>
            </w:r>
          </w:p>
        </w:tc>
        <w:tc>
          <w:tcPr>
            <w:tcW w:w="982" w:type="dxa"/>
            <w:vAlign w:val="center"/>
          </w:tcPr>
          <w:p w14:paraId="2586F854">
            <w:pPr>
              <w:pStyle w:val="11"/>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8</w:t>
            </w:r>
          </w:p>
        </w:tc>
        <w:tc>
          <w:tcPr>
            <w:tcW w:w="4645" w:type="dxa"/>
            <w:vAlign w:val="center"/>
          </w:tcPr>
          <w:p w14:paraId="7C4F367D">
            <w:pPr>
              <w:pStyle w:val="11"/>
              <w:ind w:firstLine="0" w:firstLineChars="0"/>
              <w:jc w:val="left"/>
              <w:rPr>
                <w:rFonts w:hint="eastAsia" w:ascii="仿宋" w:hAnsi="仿宋" w:eastAsia="仿宋" w:cs="仿宋"/>
                <w:sz w:val="21"/>
                <w:szCs w:val="21"/>
                <w:lang w:eastAsia="zh-CN"/>
              </w:rPr>
            </w:pPr>
            <w:r>
              <w:rPr>
                <w:rFonts w:hint="eastAsia" w:ascii="仿宋" w:hAnsi="仿宋" w:eastAsia="仿宋" w:cs="仿宋"/>
                <w:sz w:val="21"/>
                <w:szCs w:val="21"/>
              </w:rPr>
              <w:t>编制要点：针对本项目提供售后</w:t>
            </w:r>
            <w:r>
              <w:rPr>
                <w:rFonts w:hint="eastAsia" w:ascii="仿宋" w:hAnsi="仿宋" w:eastAsia="仿宋" w:cs="仿宋"/>
                <w:sz w:val="21"/>
                <w:szCs w:val="21"/>
                <w:lang w:val="en-US" w:eastAsia="zh-CN"/>
              </w:rPr>
              <w:t>及应急</w:t>
            </w:r>
            <w:r>
              <w:rPr>
                <w:rFonts w:hint="eastAsia" w:ascii="仿宋" w:hAnsi="仿宋" w:eastAsia="仿宋" w:cs="仿宋"/>
                <w:sz w:val="21"/>
                <w:szCs w:val="21"/>
              </w:rPr>
              <w:t>服务方案，内容包括但不限于①售后服务内容及响应；②</w:t>
            </w:r>
            <w:r>
              <w:rPr>
                <w:rFonts w:hint="eastAsia" w:ascii="仿宋" w:hAnsi="仿宋" w:eastAsia="仿宋" w:cs="仿宋"/>
                <w:sz w:val="21"/>
                <w:szCs w:val="21"/>
                <w:lang w:val="en-US" w:eastAsia="zh-CN"/>
              </w:rPr>
              <w:t>售后及应急团队</w:t>
            </w:r>
            <w:r>
              <w:rPr>
                <w:rFonts w:hint="eastAsia" w:ascii="仿宋" w:hAnsi="仿宋" w:eastAsia="仿宋" w:cs="仿宋"/>
                <w:sz w:val="21"/>
                <w:szCs w:val="21"/>
              </w:rPr>
              <w:t>配置</w:t>
            </w:r>
            <w:r>
              <w:rPr>
                <w:rFonts w:hint="eastAsia" w:ascii="仿宋" w:hAnsi="仿宋" w:eastAsia="仿宋" w:cs="仿宋"/>
                <w:sz w:val="21"/>
                <w:szCs w:val="21"/>
                <w:lang w:eastAsia="zh-CN"/>
              </w:rPr>
              <w:t>；</w:t>
            </w:r>
            <w:r>
              <w:rPr>
                <w:rFonts w:hint="eastAsia" w:ascii="仿宋" w:hAnsi="仿宋" w:eastAsia="仿宋" w:cs="仿宋"/>
                <w:sz w:val="21"/>
                <w:szCs w:val="21"/>
              </w:rPr>
              <w:t>③</w:t>
            </w:r>
            <w:r>
              <w:rPr>
                <w:rFonts w:hint="eastAsia" w:ascii="仿宋" w:hAnsi="仿宋" w:eastAsia="仿宋" w:cs="仿宋"/>
                <w:sz w:val="21"/>
                <w:szCs w:val="21"/>
                <w:lang w:val="en-US" w:eastAsia="zh-CN"/>
              </w:rPr>
              <w:t>应急响应预案 ；</w:t>
            </w:r>
            <w:r>
              <w:rPr>
                <w:rFonts w:hint="eastAsia" w:ascii="仿宋" w:hAnsi="仿宋" w:eastAsia="仿宋" w:cs="仿宋"/>
                <w:sz w:val="21"/>
                <w:szCs w:val="21"/>
              </w:rPr>
              <w:t>④故障处理流程</w:t>
            </w:r>
            <w:r>
              <w:rPr>
                <w:rFonts w:hint="eastAsia" w:ascii="仿宋" w:hAnsi="仿宋" w:eastAsia="仿宋" w:cs="仿宋"/>
                <w:sz w:val="21"/>
                <w:szCs w:val="21"/>
                <w:lang w:val="en-US" w:eastAsia="zh-CN"/>
              </w:rPr>
              <w:t>等</w:t>
            </w:r>
            <w:r>
              <w:rPr>
                <w:rFonts w:hint="eastAsia" w:ascii="仿宋" w:hAnsi="仿宋" w:eastAsia="仿宋" w:cs="仿宋"/>
                <w:sz w:val="21"/>
                <w:szCs w:val="21"/>
                <w:lang w:eastAsia="zh-CN"/>
              </w:rPr>
              <w:t>。</w:t>
            </w:r>
          </w:p>
          <w:p w14:paraId="58C79941">
            <w:pPr>
              <w:pStyle w:val="11"/>
              <w:jc w:val="left"/>
              <w:rPr>
                <w:rFonts w:hint="eastAsia" w:ascii="仿宋" w:hAnsi="仿宋" w:eastAsia="仿宋" w:cs="仿宋"/>
                <w:sz w:val="21"/>
                <w:szCs w:val="21"/>
              </w:rPr>
            </w:pPr>
          </w:p>
          <w:p w14:paraId="05EA5E7D">
            <w:pPr>
              <w:pStyle w:val="11"/>
              <w:jc w:val="left"/>
              <w:rPr>
                <w:rFonts w:hint="eastAsia" w:ascii="仿宋" w:hAnsi="仿宋" w:eastAsia="仿宋" w:cs="仿宋"/>
                <w:sz w:val="21"/>
                <w:szCs w:val="21"/>
              </w:rPr>
            </w:pPr>
            <w:r>
              <w:rPr>
                <w:rFonts w:hint="eastAsia" w:ascii="仿宋" w:hAnsi="仿宋" w:eastAsia="仿宋" w:cs="仿宋"/>
                <w:sz w:val="21"/>
                <w:szCs w:val="21"/>
              </w:rPr>
              <w:t>上述内容每一项要点满分得2分，存在瑕疵得1分，存在明显缺陷不得分，本方案满分</w:t>
            </w:r>
            <w:r>
              <w:rPr>
                <w:rFonts w:hint="eastAsia" w:ascii="仿宋" w:hAnsi="仿宋" w:eastAsia="仿宋" w:cs="仿宋"/>
                <w:sz w:val="21"/>
                <w:szCs w:val="21"/>
                <w:lang w:val="en-US" w:eastAsia="zh-CN"/>
              </w:rPr>
              <w:t>8</w:t>
            </w:r>
            <w:r>
              <w:rPr>
                <w:rFonts w:hint="eastAsia" w:ascii="仿宋" w:hAnsi="仿宋" w:eastAsia="仿宋" w:cs="仿宋"/>
                <w:sz w:val="21"/>
                <w:szCs w:val="21"/>
              </w:rPr>
              <w:t>分。</w:t>
            </w:r>
          </w:p>
        </w:tc>
        <w:tc>
          <w:tcPr>
            <w:tcW w:w="1445" w:type="dxa"/>
            <w:vMerge w:val="continue"/>
            <w:vAlign w:val="center"/>
          </w:tcPr>
          <w:p w14:paraId="0B37854E">
            <w:pPr>
              <w:pStyle w:val="11"/>
              <w:ind w:firstLine="420" w:firstLineChars="200"/>
              <w:jc w:val="left"/>
              <w:rPr>
                <w:rFonts w:hint="eastAsia" w:ascii="仿宋" w:hAnsi="仿宋" w:eastAsia="仿宋" w:cs="仿宋"/>
                <w:sz w:val="21"/>
                <w:szCs w:val="21"/>
              </w:rPr>
            </w:pPr>
          </w:p>
        </w:tc>
      </w:tr>
      <w:tr w14:paraId="648D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26" w:type="dxa"/>
            <w:vMerge w:val="restart"/>
            <w:vAlign w:val="center"/>
          </w:tcPr>
          <w:p w14:paraId="188B00D9">
            <w:pPr>
              <w:pStyle w:val="11"/>
              <w:ind w:firstLine="420" w:firstLineChars="200"/>
              <w:jc w:val="left"/>
              <w:rPr>
                <w:rFonts w:hint="eastAsia" w:ascii="仿宋" w:hAnsi="仿宋" w:eastAsia="仿宋" w:cs="仿宋"/>
                <w:sz w:val="21"/>
                <w:szCs w:val="21"/>
              </w:rPr>
            </w:pPr>
          </w:p>
        </w:tc>
        <w:tc>
          <w:tcPr>
            <w:tcW w:w="887" w:type="dxa"/>
            <w:vMerge w:val="restart"/>
            <w:vAlign w:val="center"/>
          </w:tcPr>
          <w:p w14:paraId="27AC51EF">
            <w:pPr>
              <w:pStyle w:val="11"/>
              <w:jc w:val="left"/>
              <w:rPr>
                <w:rFonts w:hint="eastAsia" w:ascii="仿宋" w:hAnsi="仿宋" w:eastAsia="仿宋" w:cs="仿宋"/>
                <w:sz w:val="21"/>
                <w:szCs w:val="21"/>
              </w:rPr>
            </w:pPr>
            <w:r>
              <w:rPr>
                <w:rFonts w:hint="eastAsia" w:ascii="仿宋" w:hAnsi="仿宋" w:eastAsia="仿宋" w:cs="仿宋"/>
                <w:sz w:val="21"/>
                <w:szCs w:val="21"/>
              </w:rPr>
              <w:t>商务</w:t>
            </w:r>
          </w:p>
          <w:p w14:paraId="18D01425">
            <w:pPr>
              <w:pStyle w:val="11"/>
              <w:jc w:val="left"/>
              <w:rPr>
                <w:rFonts w:hint="eastAsia" w:ascii="仿宋" w:hAnsi="仿宋" w:eastAsia="仿宋" w:cs="仿宋"/>
                <w:sz w:val="21"/>
                <w:szCs w:val="21"/>
              </w:rPr>
            </w:pPr>
            <w:r>
              <w:rPr>
                <w:rFonts w:hint="eastAsia" w:ascii="仿宋" w:hAnsi="仿宋" w:eastAsia="仿宋" w:cs="仿宋"/>
                <w:sz w:val="21"/>
                <w:szCs w:val="21"/>
              </w:rPr>
              <w:t>部分</w:t>
            </w:r>
          </w:p>
          <w:p w14:paraId="01A18C83">
            <w:pPr>
              <w:pStyle w:val="11"/>
              <w:jc w:val="left"/>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7</w:t>
            </w:r>
            <w:r>
              <w:rPr>
                <w:rFonts w:hint="eastAsia" w:ascii="仿宋" w:hAnsi="仿宋" w:eastAsia="仿宋" w:cs="仿宋"/>
                <w:sz w:val="21"/>
                <w:szCs w:val="21"/>
              </w:rPr>
              <w:t>%）</w:t>
            </w:r>
          </w:p>
        </w:tc>
        <w:tc>
          <w:tcPr>
            <w:tcW w:w="1395" w:type="dxa"/>
            <w:vAlign w:val="center"/>
          </w:tcPr>
          <w:p w14:paraId="2D98327E">
            <w:pPr>
              <w:pStyle w:val="11"/>
              <w:jc w:val="left"/>
              <w:rPr>
                <w:rFonts w:hint="eastAsia" w:ascii="仿宋" w:hAnsi="仿宋" w:eastAsia="仿宋" w:cs="仿宋"/>
                <w:sz w:val="21"/>
                <w:szCs w:val="21"/>
              </w:rPr>
            </w:pPr>
            <w:r>
              <w:rPr>
                <w:rFonts w:hint="eastAsia" w:ascii="仿宋" w:hAnsi="仿宋" w:eastAsia="仿宋" w:cs="仿宋"/>
                <w:sz w:val="21"/>
                <w:szCs w:val="21"/>
              </w:rPr>
              <w:t>业绩证明</w:t>
            </w:r>
          </w:p>
        </w:tc>
        <w:tc>
          <w:tcPr>
            <w:tcW w:w="982" w:type="dxa"/>
            <w:vAlign w:val="center"/>
          </w:tcPr>
          <w:p w14:paraId="42D5C864">
            <w:pPr>
              <w:pStyle w:val="11"/>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4645" w:type="dxa"/>
            <w:vAlign w:val="center"/>
          </w:tcPr>
          <w:p w14:paraId="1E7587A6">
            <w:pPr>
              <w:pStyle w:val="11"/>
              <w:ind w:firstLine="210" w:firstLineChars="100"/>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提供自2022年1月1日至今类似</w:t>
            </w:r>
            <w:r>
              <w:rPr>
                <w:rFonts w:hint="eastAsia" w:ascii="仿宋" w:hAnsi="仿宋" w:eastAsia="仿宋" w:cs="仿宋"/>
                <w:sz w:val="21"/>
                <w:szCs w:val="21"/>
                <w:lang w:eastAsia="zh-CN"/>
              </w:rPr>
              <w:t>化粪池易燃易爆、有毒有害气体安全监控</w:t>
            </w:r>
            <w:r>
              <w:rPr>
                <w:rFonts w:hint="eastAsia" w:ascii="仿宋" w:hAnsi="仿宋" w:eastAsia="仿宋" w:cs="仿宋"/>
                <w:sz w:val="21"/>
                <w:szCs w:val="21"/>
              </w:rPr>
              <w:t>项目业绩，</w:t>
            </w:r>
            <w:r>
              <w:rPr>
                <w:rFonts w:hint="eastAsia" w:ascii="仿宋" w:hAnsi="仿宋" w:eastAsia="仿宋" w:cs="仿宋"/>
                <w:sz w:val="21"/>
                <w:szCs w:val="21"/>
                <w:lang w:val="en-US" w:eastAsia="zh-CN"/>
              </w:rPr>
              <w:t>每</w:t>
            </w:r>
            <w:r>
              <w:rPr>
                <w:rFonts w:hint="eastAsia" w:ascii="仿宋" w:hAnsi="仿宋" w:eastAsia="仿宋" w:cs="仿宋"/>
                <w:sz w:val="21"/>
                <w:szCs w:val="21"/>
              </w:rPr>
              <w:t>提供</w:t>
            </w:r>
            <w:r>
              <w:rPr>
                <w:rFonts w:hint="eastAsia" w:ascii="仿宋" w:hAnsi="仿宋" w:eastAsia="仿宋" w:cs="仿宋"/>
                <w:sz w:val="21"/>
                <w:szCs w:val="21"/>
                <w:lang w:val="en-US" w:eastAsia="zh-CN"/>
              </w:rPr>
              <w:t>1</w:t>
            </w:r>
            <w:r>
              <w:rPr>
                <w:rFonts w:hint="eastAsia" w:ascii="仿宋" w:hAnsi="仿宋" w:eastAsia="仿宋" w:cs="仿宋"/>
                <w:sz w:val="21"/>
                <w:szCs w:val="21"/>
              </w:rPr>
              <w:t>个</w:t>
            </w:r>
            <w:r>
              <w:rPr>
                <w:rFonts w:hint="eastAsia" w:ascii="仿宋" w:hAnsi="仿宋" w:eastAsia="仿宋" w:cs="仿宋"/>
                <w:sz w:val="21"/>
                <w:szCs w:val="21"/>
                <w:lang w:val="en-US" w:eastAsia="zh-CN"/>
              </w:rPr>
              <w:t>业绩</w:t>
            </w:r>
            <w:r>
              <w:rPr>
                <w:rFonts w:hint="eastAsia" w:ascii="仿宋" w:hAnsi="仿宋" w:eastAsia="仿宋" w:cs="仿宋"/>
                <w:sz w:val="21"/>
                <w:szCs w:val="21"/>
              </w:rPr>
              <w:t>得</w:t>
            </w:r>
            <w:r>
              <w:rPr>
                <w:rFonts w:hint="eastAsia" w:ascii="仿宋" w:hAnsi="仿宋" w:eastAsia="仿宋" w:cs="仿宋"/>
                <w:sz w:val="21"/>
                <w:szCs w:val="21"/>
                <w:lang w:val="en-US" w:eastAsia="zh-CN"/>
              </w:rPr>
              <w:t>2</w:t>
            </w:r>
            <w:r>
              <w:rPr>
                <w:rFonts w:hint="eastAsia" w:ascii="仿宋" w:hAnsi="仿宋" w:eastAsia="仿宋" w:cs="仿宋"/>
                <w:sz w:val="21"/>
                <w:szCs w:val="21"/>
              </w:rPr>
              <w:t>分，</w:t>
            </w:r>
            <w:r>
              <w:rPr>
                <w:rFonts w:hint="eastAsia" w:ascii="仿宋" w:hAnsi="仿宋" w:eastAsia="仿宋" w:cs="仿宋"/>
                <w:sz w:val="21"/>
                <w:szCs w:val="21"/>
                <w:lang w:val="en-US" w:eastAsia="zh-CN"/>
              </w:rPr>
              <w:t>共10分。</w:t>
            </w:r>
          </w:p>
          <w:p w14:paraId="1DE1A8E6">
            <w:pPr>
              <w:pStyle w:val="11"/>
              <w:jc w:val="left"/>
              <w:rPr>
                <w:rFonts w:hint="eastAsia" w:ascii="仿宋" w:hAnsi="仿宋" w:eastAsia="仿宋" w:cs="仿宋"/>
                <w:sz w:val="21"/>
                <w:szCs w:val="21"/>
                <w:lang w:eastAsia="zh-CN"/>
              </w:rPr>
            </w:pPr>
            <w:r>
              <w:rPr>
                <w:rFonts w:hint="eastAsia" w:ascii="仿宋" w:hAnsi="仿宋" w:eastAsia="仿宋" w:cs="仿宋"/>
                <w:sz w:val="21"/>
                <w:szCs w:val="21"/>
              </w:rPr>
              <w:t>注:同一业主单位业绩不重复计分。</w:t>
            </w:r>
          </w:p>
        </w:tc>
        <w:tc>
          <w:tcPr>
            <w:tcW w:w="1445" w:type="dxa"/>
            <w:vAlign w:val="center"/>
          </w:tcPr>
          <w:p w14:paraId="75193EDE">
            <w:pPr>
              <w:pStyle w:val="11"/>
              <w:jc w:val="left"/>
              <w:rPr>
                <w:rFonts w:hint="eastAsia" w:ascii="仿宋" w:hAnsi="仿宋" w:eastAsia="仿宋" w:cs="仿宋"/>
                <w:sz w:val="21"/>
                <w:szCs w:val="21"/>
              </w:rPr>
            </w:pPr>
            <w:r>
              <w:rPr>
                <w:rFonts w:hint="eastAsia" w:ascii="仿宋" w:hAnsi="仿宋" w:eastAsia="仿宋" w:cs="仿宋"/>
                <w:sz w:val="21"/>
                <w:szCs w:val="21"/>
              </w:rPr>
              <w:t>提供合同复印件加盖投标人公章。</w:t>
            </w:r>
          </w:p>
        </w:tc>
      </w:tr>
      <w:tr w14:paraId="6267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426" w:type="dxa"/>
            <w:vMerge w:val="continue"/>
            <w:vAlign w:val="center"/>
          </w:tcPr>
          <w:p w14:paraId="2BB7E0E2">
            <w:pPr>
              <w:pStyle w:val="11"/>
              <w:ind w:firstLine="420" w:firstLineChars="200"/>
              <w:jc w:val="left"/>
              <w:rPr>
                <w:rFonts w:hint="eastAsia" w:ascii="仿宋" w:hAnsi="仿宋" w:eastAsia="仿宋" w:cs="仿宋"/>
                <w:sz w:val="21"/>
                <w:szCs w:val="21"/>
              </w:rPr>
            </w:pPr>
          </w:p>
        </w:tc>
        <w:tc>
          <w:tcPr>
            <w:tcW w:w="887" w:type="dxa"/>
            <w:vMerge w:val="continue"/>
            <w:vAlign w:val="center"/>
          </w:tcPr>
          <w:p w14:paraId="483AFACB">
            <w:pPr>
              <w:pStyle w:val="11"/>
              <w:jc w:val="left"/>
              <w:rPr>
                <w:rFonts w:hint="eastAsia" w:ascii="仿宋" w:hAnsi="仿宋" w:eastAsia="仿宋" w:cs="仿宋"/>
                <w:sz w:val="21"/>
                <w:szCs w:val="21"/>
              </w:rPr>
            </w:pPr>
          </w:p>
        </w:tc>
        <w:tc>
          <w:tcPr>
            <w:tcW w:w="1395" w:type="dxa"/>
            <w:vAlign w:val="center"/>
          </w:tcPr>
          <w:p w14:paraId="19B41C88">
            <w:pPr>
              <w:pStyle w:val="11"/>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企业实力</w:t>
            </w:r>
          </w:p>
        </w:tc>
        <w:tc>
          <w:tcPr>
            <w:tcW w:w="982" w:type="dxa"/>
            <w:vAlign w:val="center"/>
          </w:tcPr>
          <w:p w14:paraId="2DB75EA1">
            <w:pPr>
              <w:pStyle w:val="11"/>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4645" w:type="dxa"/>
            <w:vAlign w:val="center"/>
          </w:tcPr>
          <w:p w14:paraId="7C89EF4C">
            <w:pPr>
              <w:pStyle w:val="11"/>
              <w:numPr>
                <w:ilvl w:val="0"/>
                <w:numId w:val="0"/>
              </w:numPr>
              <w:jc w:val="left"/>
              <w:rPr>
                <w:rFonts w:hint="eastAsia" w:ascii="仿宋" w:hAnsi="仿宋" w:eastAsia="仿宋" w:cs="仿宋"/>
                <w:sz w:val="21"/>
                <w:szCs w:val="21"/>
              </w:rPr>
            </w:pPr>
            <w:r>
              <w:rPr>
                <w:rFonts w:hint="eastAsia" w:ascii="仿宋" w:hAnsi="仿宋" w:eastAsia="仿宋" w:cs="仿宋"/>
                <w:sz w:val="21"/>
                <w:szCs w:val="21"/>
                <w:lang w:val="en-US" w:eastAsia="zh-CN"/>
              </w:rPr>
              <w:t>提供</w:t>
            </w:r>
            <w:r>
              <w:rPr>
                <w:rFonts w:hint="eastAsia" w:ascii="仿宋" w:hAnsi="仿宋" w:eastAsia="仿宋" w:cs="仿宋"/>
                <w:sz w:val="21"/>
                <w:szCs w:val="21"/>
              </w:rPr>
              <w:t>有效的</w:t>
            </w:r>
          </w:p>
          <w:p w14:paraId="729A9780">
            <w:pPr>
              <w:pStyle w:val="11"/>
              <w:numPr>
                <w:ilvl w:val="0"/>
                <w:numId w:val="0"/>
              </w:numPr>
              <w:jc w:val="left"/>
              <w:rPr>
                <w:rFonts w:hint="eastAsia" w:ascii="仿宋" w:hAnsi="仿宋" w:eastAsia="仿宋" w:cs="仿宋"/>
                <w:sz w:val="21"/>
                <w:szCs w:val="21"/>
                <w:lang w:eastAsia="zh-CN"/>
              </w:rPr>
            </w:pPr>
            <w:r>
              <w:rPr>
                <w:rFonts w:hint="eastAsia" w:ascii="仿宋" w:hAnsi="仿宋" w:eastAsia="仿宋" w:cs="仿宋"/>
                <w:sz w:val="21"/>
                <w:szCs w:val="21"/>
              </w:rPr>
              <w:t>ISO9001质量管理体系认证</w:t>
            </w:r>
            <w:r>
              <w:rPr>
                <w:rFonts w:hint="eastAsia" w:ascii="仿宋" w:hAnsi="仿宋" w:eastAsia="仿宋" w:cs="仿宋"/>
                <w:sz w:val="21"/>
                <w:szCs w:val="21"/>
                <w:lang w:eastAsia="zh-CN"/>
              </w:rPr>
              <w:t>；</w:t>
            </w:r>
          </w:p>
          <w:p w14:paraId="42514A92">
            <w:pPr>
              <w:pStyle w:val="11"/>
              <w:numPr>
                <w:ilvl w:val="0"/>
                <w:numId w:val="0"/>
              </w:numPr>
              <w:jc w:val="left"/>
              <w:rPr>
                <w:rFonts w:hint="eastAsia" w:ascii="仿宋" w:hAnsi="仿宋" w:eastAsia="仿宋" w:cs="仿宋"/>
                <w:sz w:val="21"/>
                <w:szCs w:val="21"/>
                <w:lang w:eastAsia="zh-CN"/>
              </w:rPr>
            </w:pPr>
            <w:r>
              <w:rPr>
                <w:rFonts w:hint="eastAsia" w:ascii="仿宋" w:hAnsi="仿宋" w:eastAsia="仿宋" w:cs="仿宋"/>
                <w:sz w:val="21"/>
                <w:szCs w:val="21"/>
              </w:rPr>
              <w:t>ISO14001环境管理体系认证</w:t>
            </w:r>
            <w:r>
              <w:rPr>
                <w:rFonts w:hint="eastAsia" w:ascii="仿宋" w:hAnsi="仿宋" w:eastAsia="仿宋" w:cs="仿宋"/>
                <w:sz w:val="21"/>
                <w:szCs w:val="21"/>
                <w:lang w:eastAsia="zh-CN"/>
              </w:rPr>
              <w:t>；</w:t>
            </w:r>
          </w:p>
          <w:p w14:paraId="05739104">
            <w:pPr>
              <w:pStyle w:val="11"/>
              <w:numPr>
                <w:ilvl w:val="0"/>
                <w:numId w:val="0"/>
              </w:numPr>
              <w:jc w:val="left"/>
              <w:rPr>
                <w:rFonts w:hint="eastAsia" w:ascii="仿宋" w:hAnsi="仿宋" w:eastAsia="仿宋" w:cs="仿宋"/>
                <w:sz w:val="21"/>
                <w:szCs w:val="21"/>
                <w:lang w:eastAsia="zh-CN"/>
              </w:rPr>
            </w:pPr>
            <w:r>
              <w:rPr>
                <w:rFonts w:hint="eastAsia" w:ascii="仿宋" w:hAnsi="仿宋" w:eastAsia="仿宋" w:cs="仿宋"/>
                <w:sz w:val="21"/>
                <w:szCs w:val="21"/>
              </w:rPr>
              <w:t>ISO45001职业健康安全管理体系认证</w:t>
            </w:r>
            <w:r>
              <w:rPr>
                <w:rFonts w:hint="eastAsia" w:ascii="仿宋" w:hAnsi="仿宋" w:eastAsia="仿宋" w:cs="仿宋"/>
                <w:sz w:val="21"/>
                <w:szCs w:val="21"/>
                <w:lang w:eastAsia="zh-CN"/>
              </w:rPr>
              <w:t>；</w:t>
            </w:r>
          </w:p>
          <w:p w14:paraId="151070AA">
            <w:pPr>
              <w:pStyle w:val="11"/>
              <w:numPr>
                <w:ilvl w:val="0"/>
                <w:numId w:val="0"/>
              </w:numPr>
              <w:jc w:val="left"/>
              <w:rPr>
                <w:rFonts w:hint="eastAsia" w:ascii="仿宋" w:hAnsi="仿宋" w:eastAsia="仿宋" w:cs="仿宋"/>
                <w:sz w:val="21"/>
                <w:szCs w:val="21"/>
              </w:rPr>
            </w:pPr>
            <w:r>
              <w:rPr>
                <w:rFonts w:hint="eastAsia" w:ascii="仿宋" w:hAnsi="仿宋" w:eastAsia="仿宋" w:cs="仿宋"/>
                <w:sz w:val="21"/>
                <w:szCs w:val="21"/>
              </w:rPr>
              <w:t>且</w:t>
            </w:r>
            <w:r>
              <w:rPr>
                <w:rFonts w:hint="eastAsia" w:ascii="仿宋" w:hAnsi="仿宋" w:eastAsia="仿宋" w:cs="仿宋"/>
                <w:sz w:val="21"/>
                <w:szCs w:val="21"/>
                <w:lang w:val="en-US" w:eastAsia="zh-CN"/>
              </w:rPr>
              <w:t>以上</w:t>
            </w:r>
            <w:r>
              <w:rPr>
                <w:rFonts w:hint="eastAsia" w:ascii="仿宋" w:hAnsi="仿宋" w:eastAsia="仿宋" w:cs="仿宋"/>
                <w:sz w:val="21"/>
                <w:szCs w:val="21"/>
              </w:rPr>
              <w:t>认证范围均包含甲烷气体探测仪的装配及销售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每提供一个得3分，共9</w:t>
            </w:r>
            <w:r>
              <w:rPr>
                <w:rFonts w:hint="eastAsia" w:ascii="仿宋" w:hAnsi="仿宋" w:eastAsia="仿宋" w:cs="仿宋"/>
                <w:sz w:val="21"/>
                <w:szCs w:val="21"/>
              </w:rPr>
              <w:t>分。</w:t>
            </w:r>
          </w:p>
        </w:tc>
        <w:tc>
          <w:tcPr>
            <w:tcW w:w="1445" w:type="dxa"/>
            <w:vAlign w:val="center"/>
          </w:tcPr>
          <w:p w14:paraId="32BEF270">
            <w:pPr>
              <w:pStyle w:val="11"/>
              <w:jc w:val="left"/>
              <w:rPr>
                <w:rFonts w:hint="eastAsia" w:ascii="仿宋" w:hAnsi="仿宋" w:eastAsia="仿宋" w:cs="仿宋"/>
                <w:sz w:val="21"/>
                <w:szCs w:val="21"/>
              </w:rPr>
            </w:pPr>
            <w:r>
              <w:rPr>
                <w:rFonts w:hint="eastAsia" w:ascii="仿宋" w:hAnsi="仿宋" w:eastAsia="仿宋" w:cs="仿宋"/>
                <w:sz w:val="21"/>
                <w:szCs w:val="21"/>
              </w:rPr>
              <w:t>提供资料均需加盖供应商公章。</w:t>
            </w:r>
          </w:p>
        </w:tc>
      </w:tr>
      <w:tr w14:paraId="6E4F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426" w:type="dxa"/>
            <w:vMerge w:val="continue"/>
            <w:vAlign w:val="center"/>
          </w:tcPr>
          <w:p w14:paraId="3AA09C0B">
            <w:pPr>
              <w:pStyle w:val="11"/>
              <w:ind w:firstLine="420" w:firstLineChars="200"/>
              <w:jc w:val="left"/>
              <w:rPr>
                <w:rFonts w:hint="eastAsia" w:ascii="仿宋" w:hAnsi="仿宋" w:eastAsia="仿宋" w:cs="仿宋"/>
                <w:sz w:val="21"/>
                <w:szCs w:val="21"/>
              </w:rPr>
            </w:pPr>
          </w:p>
        </w:tc>
        <w:tc>
          <w:tcPr>
            <w:tcW w:w="887" w:type="dxa"/>
            <w:vMerge w:val="continue"/>
            <w:vAlign w:val="center"/>
          </w:tcPr>
          <w:p w14:paraId="3E8F1728">
            <w:pPr>
              <w:pStyle w:val="11"/>
              <w:jc w:val="left"/>
              <w:rPr>
                <w:rFonts w:hint="eastAsia" w:ascii="仿宋" w:hAnsi="仿宋" w:eastAsia="仿宋" w:cs="仿宋"/>
                <w:sz w:val="21"/>
                <w:szCs w:val="21"/>
              </w:rPr>
            </w:pPr>
          </w:p>
        </w:tc>
        <w:tc>
          <w:tcPr>
            <w:tcW w:w="1395" w:type="dxa"/>
            <w:vAlign w:val="center"/>
          </w:tcPr>
          <w:p w14:paraId="1278261C">
            <w:pPr>
              <w:pStyle w:val="11"/>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安全保障</w:t>
            </w:r>
          </w:p>
        </w:tc>
        <w:tc>
          <w:tcPr>
            <w:tcW w:w="982" w:type="dxa"/>
            <w:vAlign w:val="center"/>
          </w:tcPr>
          <w:p w14:paraId="265ACC13">
            <w:pPr>
              <w:pStyle w:val="11"/>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8</w:t>
            </w:r>
          </w:p>
        </w:tc>
        <w:tc>
          <w:tcPr>
            <w:tcW w:w="4645" w:type="dxa"/>
            <w:vAlign w:val="center"/>
          </w:tcPr>
          <w:p w14:paraId="71F2DD12">
            <w:pPr>
              <w:pStyle w:val="11"/>
              <w:ind w:firstLine="420" w:firstLineChars="200"/>
              <w:jc w:val="left"/>
              <w:rPr>
                <w:rFonts w:hint="eastAsia" w:ascii="仿宋" w:hAnsi="仿宋" w:eastAsia="仿宋" w:cs="仿宋"/>
                <w:sz w:val="21"/>
                <w:szCs w:val="21"/>
              </w:rPr>
            </w:pPr>
            <w:r>
              <w:rPr>
                <w:rFonts w:hint="eastAsia" w:ascii="仿宋" w:hAnsi="仿宋" w:eastAsia="仿宋" w:cs="仿宋"/>
                <w:sz w:val="21"/>
                <w:szCs w:val="21"/>
              </w:rPr>
              <w:t>供应商负责此项目的负责人具有机电工程专业一级建造师职业资格证书</w:t>
            </w:r>
            <w:r>
              <w:rPr>
                <w:rFonts w:hint="eastAsia" w:ascii="仿宋" w:hAnsi="仿宋" w:eastAsia="仿宋" w:cs="仿宋"/>
                <w:sz w:val="21"/>
                <w:szCs w:val="21"/>
                <w:lang w:val="en-US" w:eastAsia="zh-CN"/>
              </w:rPr>
              <w:t>得</w:t>
            </w:r>
            <w:r>
              <w:rPr>
                <w:rFonts w:hint="eastAsia" w:ascii="仿宋" w:hAnsi="仿宋" w:eastAsia="仿宋" w:cs="仿宋"/>
                <w:sz w:val="21"/>
                <w:szCs w:val="21"/>
              </w:rPr>
              <w:t>3分，不提供不</w:t>
            </w:r>
            <w:r>
              <w:rPr>
                <w:rFonts w:hint="eastAsia" w:ascii="仿宋" w:hAnsi="仿宋" w:eastAsia="仿宋" w:cs="仿宋"/>
                <w:sz w:val="21"/>
                <w:szCs w:val="21"/>
                <w:lang w:val="en-US" w:eastAsia="zh-CN"/>
              </w:rPr>
              <w:t>得</w:t>
            </w:r>
            <w:r>
              <w:rPr>
                <w:rFonts w:hint="eastAsia" w:ascii="仿宋" w:hAnsi="仿宋" w:eastAsia="仿宋" w:cs="仿宋"/>
                <w:sz w:val="21"/>
                <w:szCs w:val="21"/>
              </w:rPr>
              <w:t>分。</w:t>
            </w:r>
          </w:p>
          <w:p w14:paraId="52A6A4AD">
            <w:pPr>
              <w:pStyle w:val="11"/>
              <w:ind w:firstLine="420" w:firstLineChars="200"/>
              <w:jc w:val="left"/>
              <w:rPr>
                <w:rFonts w:hint="eastAsia" w:ascii="仿宋" w:hAnsi="仿宋" w:eastAsia="仿宋" w:cs="仿宋"/>
                <w:sz w:val="21"/>
                <w:szCs w:val="21"/>
              </w:rPr>
            </w:pPr>
            <w:r>
              <w:rPr>
                <w:rFonts w:hint="eastAsia" w:ascii="仿宋" w:hAnsi="仿宋" w:eastAsia="仿宋" w:cs="仿宋"/>
                <w:sz w:val="21"/>
                <w:szCs w:val="21"/>
                <w:lang w:eastAsia="zh-CN"/>
              </w:rPr>
              <w:t>供应商同时具有电子与智能化工程专业承包贰级以上资质证书和安全生产许可证得</w:t>
            </w:r>
            <w:r>
              <w:rPr>
                <w:rFonts w:hint="eastAsia" w:ascii="仿宋" w:hAnsi="仿宋" w:eastAsia="仿宋" w:cs="仿宋"/>
                <w:sz w:val="21"/>
                <w:szCs w:val="21"/>
                <w:lang w:val="en-US" w:eastAsia="zh-CN"/>
              </w:rPr>
              <w:t>5分，不提供不得分。</w:t>
            </w:r>
          </w:p>
        </w:tc>
        <w:tc>
          <w:tcPr>
            <w:tcW w:w="1445" w:type="dxa"/>
            <w:vAlign w:val="center"/>
          </w:tcPr>
          <w:p w14:paraId="373B0584">
            <w:pPr>
              <w:pStyle w:val="11"/>
              <w:jc w:val="left"/>
              <w:rPr>
                <w:rFonts w:hint="eastAsia" w:ascii="仿宋" w:hAnsi="仿宋" w:eastAsia="仿宋" w:cs="仿宋"/>
                <w:sz w:val="21"/>
                <w:szCs w:val="21"/>
              </w:rPr>
            </w:pPr>
            <w:r>
              <w:rPr>
                <w:rFonts w:hint="eastAsia" w:ascii="仿宋" w:hAnsi="仿宋" w:eastAsia="仿宋" w:cs="仿宋"/>
                <w:sz w:val="21"/>
                <w:szCs w:val="21"/>
              </w:rPr>
              <w:t>提供证书复印件并加盖供应商公章，未提供证书或提供证书不符合要求的均不得分。</w:t>
            </w:r>
          </w:p>
        </w:tc>
      </w:tr>
      <w:bookmarkEnd w:id="84"/>
    </w:tbl>
    <w:p w14:paraId="40D86296">
      <w:pPr>
        <w:pStyle w:val="11"/>
        <w:spacing w:line="360" w:lineRule="auto"/>
        <w:ind w:firstLine="440" w:firstLineChars="200"/>
        <w:jc w:val="left"/>
        <w:rPr>
          <w:rFonts w:hint="eastAsia" w:ascii="仿宋" w:hAnsi="仿宋" w:eastAsia="仿宋" w:cs="仿宋"/>
          <w:sz w:val="22"/>
          <w:szCs w:val="22"/>
        </w:rPr>
      </w:pPr>
    </w:p>
    <w:p w14:paraId="484ADD3F">
      <w:pPr>
        <w:pStyle w:val="5"/>
        <w:spacing w:before="0" w:after="0" w:line="360" w:lineRule="auto"/>
        <w:ind w:firstLine="482" w:firstLineChars="200"/>
        <w:rPr>
          <w:rFonts w:hint="eastAsia" w:ascii="仿宋" w:hAnsi="仿宋" w:eastAsia="仿宋" w:cs="仿宋"/>
          <w:sz w:val="24"/>
        </w:rPr>
      </w:pPr>
      <w:bookmarkStart w:id="85" w:name="_Toc76462335"/>
      <w:bookmarkStart w:id="86" w:name="_Toc20749"/>
      <w:r>
        <w:rPr>
          <w:rFonts w:hint="eastAsia" w:ascii="仿宋" w:hAnsi="仿宋" w:eastAsia="仿宋" w:cs="仿宋"/>
          <w:sz w:val="24"/>
        </w:rPr>
        <w:t>三、无效响应</w:t>
      </w:r>
      <w:bookmarkEnd w:id="85"/>
      <w:bookmarkEnd w:id="86"/>
    </w:p>
    <w:p w14:paraId="7B16A209">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供应商发生以下条款情况之一者，视为无效响应，其响应文件将被拒绝：</w:t>
      </w:r>
    </w:p>
    <w:p w14:paraId="2E531F8B">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（一）供应商不符合规定的资格条件的；</w:t>
      </w:r>
    </w:p>
    <w:p w14:paraId="45EDDD1B">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（二）供应商的法定代表人（或其授权代表）或自然人未参加磋商；</w:t>
      </w:r>
    </w:p>
    <w:p w14:paraId="514824D5">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（三）供应商所提交的响应文件不按“第七篇响应文件编制要求”要求签署或盖章；</w:t>
      </w:r>
    </w:p>
    <w:p w14:paraId="57B9D8EB">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（四）供应商的磋商报价超过采购预算或最高限价的；</w:t>
      </w:r>
    </w:p>
    <w:p w14:paraId="0FC38B89">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（五）法定代表人为同一个人的两个及两个以上法人，母公司、全资子公司及其控股公司，在同一包采购中同时参与磋商；</w:t>
      </w:r>
    </w:p>
    <w:p w14:paraId="5BCCCA47">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（六）单位负责人为同一人或者存在直接控股、管理关系的不同供应商，参加同一合同项下的政府采购活动的；</w:t>
      </w:r>
    </w:p>
    <w:p w14:paraId="5A78F8E2">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（七）为采购项目提供整体设计、规范编制或者项目管理、监理、检测等服务的供应商，再参加该采购项目的其他采购活动；</w:t>
      </w:r>
    </w:p>
    <w:p w14:paraId="6DF0CFF0">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（八）供应商磋商有效期不满足竞争性磋商文件要求的；</w:t>
      </w:r>
    </w:p>
    <w:p w14:paraId="4A662239">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（九）供应商响应文件内容有与国家现行法律法规相违背的内容，或附有采购人无法接受的条件；</w:t>
      </w:r>
    </w:p>
    <w:p w14:paraId="4B3BBE3F">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（十）法律、法规和竞争性磋商文件规定的其他无效情形。</w:t>
      </w:r>
    </w:p>
    <w:p w14:paraId="4DFE530C">
      <w:pPr>
        <w:pStyle w:val="5"/>
        <w:spacing w:before="0" w:after="0" w:line="360" w:lineRule="auto"/>
        <w:ind w:firstLine="482" w:firstLineChars="200"/>
        <w:rPr>
          <w:rFonts w:hint="eastAsia" w:ascii="仿宋" w:hAnsi="仿宋" w:eastAsia="仿宋" w:cs="仿宋"/>
          <w:sz w:val="24"/>
        </w:rPr>
      </w:pPr>
      <w:bookmarkStart w:id="87" w:name="_Toc13461"/>
      <w:bookmarkStart w:id="88" w:name="_Toc76462336"/>
      <w:r>
        <w:rPr>
          <w:rFonts w:hint="eastAsia" w:ascii="仿宋" w:hAnsi="仿宋" w:eastAsia="仿宋" w:cs="仿宋"/>
          <w:sz w:val="24"/>
        </w:rPr>
        <w:t>四、采购终止</w:t>
      </w:r>
      <w:bookmarkEnd w:id="87"/>
      <w:bookmarkEnd w:id="88"/>
    </w:p>
    <w:p w14:paraId="30C4DD3C">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出现下列情形之一的，采购人或者采购代理机构应当终止竞争性磋商采购活动，发布项目终止公告并说明原因，重新开展采购活动：</w:t>
      </w:r>
    </w:p>
    <w:p w14:paraId="0B681387">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（一）因情况变化，不再符合规定的竞争性磋商采购方式适用情形的；</w:t>
      </w:r>
    </w:p>
    <w:p w14:paraId="32C1D585">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（二）出现影响采购公正的违法、违规行为的；</w:t>
      </w:r>
    </w:p>
    <w:p w14:paraId="512920FD">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（三）在采购过程中符合要求的供应商或者报价未超过采购预算的供应商不足3家的，但《政府采购竞争性磋商采购方式管理暂行办法》第二十一条第三款规定的情形除外。</w:t>
      </w:r>
    </w:p>
    <w:p w14:paraId="31E3634D">
      <w:pPr>
        <w:pStyle w:val="11"/>
        <w:spacing w:line="360" w:lineRule="auto"/>
        <w:ind w:firstLine="240" w:firstLineChars="100"/>
        <w:rPr>
          <w:rFonts w:hint="eastAsia" w:ascii="仿宋" w:hAnsi="仿宋" w:eastAsia="仿宋" w:cs="仿宋"/>
          <w:sz w:val="24"/>
        </w:rPr>
        <w:sectPr>
          <w:pgSz w:w="11905" w:h="16838"/>
          <w:pgMar w:top="1417" w:right="1417" w:bottom="1417" w:left="1417" w:header="964" w:footer="992" w:gutter="0"/>
          <w:cols w:space="0" w:num="1"/>
          <w:docGrid w:linePitch="312" w:charSpace="0"/>
        </w:sectPr>
      </w:pPr>
    </w:p>
    <w:p w14:paraId="7B654F32">
      <w:pPr>
        <w:pStyle w:val="3"/>
        <w:numPr>
          <w:ilvl w:val="0"/>
          <w:numId w:val="5"/>
        </w:numPr>
        <w:rPr>
          <w:rFonts w:hint="eastAsia"/>
        </w:rPr>
      </w:pPr>
      <w:bookmarkStart w:id="89" w:name="_Toc102227313"/>
      <w:bookmarkStart w:id="90" w:name="_Toc76462337"/>
      <w:bookmarkStart w:id="91" w:name="_Toc7749"/>
      <w:r>
        <w:rPr>
          <w:rFonts w:hint="eastAsia"/>
        </w:rPr>
        <w:t xml:space="preserve"> </w:t>
      </w:r>
      <w:bookmarkStart w:id="92" w:name="_Toc19481"/>
      <w:r>
        <w:rPr>
          <w:rFonts w:hint="eastAsia"/>
        </w:rPr>
        <w:t>供应商须知</w:t>
      </w:r>
      <w:bookmarkEnd w:id="89"/>
      <w:bookmarkEnd w:id="90"/>
      <w:bookmarkEnd w:id="91"/>
      <w:bookmarkEnd w:id="92"/>
    </w:p>
    <w:p w14:paraId="789C2347">
      <w:pPr>
        <w:pStyle w:val="11"/>
        <w:spacing w:line="360" w:lineRule="auto"/>
        <w:rPr>
          <w:rFonts w:hint="eastAsia" w:ascii="仿宋" w:hAnsi="仿宋" w:eastAsia="仿宋" w:cs="仿宋"/>
          <w:b/>
          <w:bCs/>
          <w:sz w:val="28"/>
          <w:szCs w:val="28"/>
        </w:rPr>
      </w:pPr>
    </w:p>
    <w:p w14:paraId="19024D36">
      <w:pPr>
        <w:pStyle w:val="5"/>
        <w:spacing w:before="0" w:after="0" w:line="360" w:lineRule="auto"/>
        <w:ind w:firstLine="482" w:firstLineChars="200"/>
        <w:rPr>
          <w:rFonts w:hint="eastAsia" w:ascii="仿宋" w:hAnsi="仿宋" w:eastAsia="仿宋" w:cs="仿宋"/>
          <w:sz w:val="24"/>
        </w:rPr>
      </w:pPr>
      <w:bookmarkStart w:id="93" w:name="_Toc76462338"/>
      <w:bookmarkStart w:id="94" w:name="_Toc342913389"/>
      <w:bookmarkStart w:id="95" w:name="_Toc106030893"/>
      <w:bookmarkStart w:id="96" w:name="_Toc32206"/>
      <w:r>
        <w:rPr>
          <w:rFonts w:hint="eastAsia" w:ascii="仿宋" w:hAnsi="仿宋" w:eastAsia="仿宋" w:cs="仿宋"/>
          <w:sz w:val="24"/>
        </w:rPr>
        <w:t>一、磋商费用</w:t>
      </w:r>
      <w:bookmarkEnd w:id="93"/>
      <w:bookmarkEnd w:id="94"/>
      <w:bookmarkEnd w:id="95"/>
      <w:bookmarkEnd w:id="96"/>
    </w:p>
    <w:p w14:paraId="0858D22F">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参与磋商的供应商应承担其编制响应文件与递交响应文件所涉及的一切费用，不论磋商结果如何，采购人和采购代理机构在任何情况下无义务也无责任承担这些费用。</w:t>
      </w:r>
    </w:p>
    <w:p w14:paraId="52840614">
      <w:pPr>
        <w:pStyle w:val="5"/>
        <w:spacing w:before="0" w:after="0" w:line="360" w:lineRule="auto"/>
        <w:ind w:firstLine="482" w:firstLineChars="200"/>
        <w:rPr>
          <w:rFonts w:hint="eastAsia" w:ascii="仿宋" w:hAnsi="仿宋" w:eastAsia="仿宋" w:cs="仿宋"/>
          <w:sz w:val="24"/>
        </w:rPr>
      </w:pPr>
      <w:bookmarkStart w:id="97" w:name="_Toc342913391"/>
      <w:bookmarkStart w:id="98" w:name="_Toc106030894"/>
      <w:bookmarkStart w:id="99" w:name="_Toc15640"/>
      <w:bookmarkStart w:id="100" w:name="_Toc76462339"/>
      <w:r>
        <w:rPr>
          <w:rFonts w:hint="eastAsia" w:ascii="仿宋" w:hAnsi="仿宋" w:eastAsia="仿宋" w:cs="仿宋"/>
          <w:sz w:val="24"/>
        </w:rPr>
        <w:t>二、竞争性磋商文件</w:t>
      </w:r>
      <w:bookmarkEnd w:id="97"/>
      <w:bookmarkEnd w:id="98"/>
      <w:bookmarkEnd w:id="99"/>
      <w:bookmarkEnd w:id="100"/>
    </w:p>
    <w:p w14:paraId="2DE9FF2A">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（一）竞争性磋商文件由采购邀请书、项目服务需求、项目商务需求、磋商程序及方法、评审标准、无效响应和采购终止、供应商须知、政府采购合同、响应文件编制要求等组成。</w:t>
      </w:r>
    </w:p>
    <w:p w14:paraId="04EEB631">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（二）采购人（或采购代理机构）所作的一切有效的书面通知、修改及补充，都是竞争性磋商文件不可分割的部分。</w:t>
      </w:r>
    </w:p>
    <w:p w14:paraId="54D037A9">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（三）竞争性磋商文件的解释</w:t>
      </w:r>
    </w:p>
    <w:p w14:paraId="52F441A2">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01" w:name="_Toc318159780"/>
      <w:bookmarkStart w:id="102" w:name="_Toc318166429"/>
      <w:bookmarkStart w:id="103" w:name="_Toc318159160"/>
      <w:bookmarkStart w:id="104" w:name="_Toc318159349"/>
    </w:p>
    <w:p w14:paraId="7F86CBA0">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（四）本竞争性磋商文件中，磋商小组根据与供应商进行磋商可能实质性变动的内容为竞争性磋商文件第二、三、六篇全部内容。</w:t>
      </w:r>
    </w:p>
    <w:p w14:paraId="713EA8EA">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（五）评审的依据为竞争性磋商文件和响应文件（含有效的书面承诺）。磋商小组判断响应文件对竞争性磋商文件的响应，仅基于响应文件本身而不靠外部证据。</w:t>
      </w:r>
    </w:p>
    <w:bookmarkEnd w:id="101"/>
    <w:bookmarkEnd w:id="102"/>
    <w:bookmarkEnd w:id="103"/>
    <w:bookmarkEnd w:id="104"/>
    <w:p w14:paraId="0BE31983">
      <w:pPr>
        <w:pStyle w:val="5"/>
        <w:spacing w:before="0" w:after="0" w:line="360" w:lineRule="auto"/>
        <w:ind w:firstLine="482" w:firstLineChars="200"/>
        <w:rPr>
          <w:rFonts w:hint="eastAsia" w:ascii="仿宋" w:hAnsi="仿宋" w:eastAsia="仿宋" w:cs="仿宋"/>
          <w:sz w:val="24"/>
        </w:rPr>
      </w:pPr>
      <w:bookmarkStart w:id="105" w:name="_Toc179714297"/>
      <w:bookmarkStart w:id="106" w:name="_Toc76462340"/>
      <w:bookmarkStart w:id="107" w:name="_Toc106030895"/>
      <w:bookmarkStart w:id="108" w:name="_Toc102227318"/>
      <w:bookmarkStart w:id="109" w:name="_Toc342913392"/>
      <w:bookmarkStart w:id="110" w:name="_Toc2684"/>
      <w:r>
        <w:rPr>
          <w:rFonts w:hint="eastAsia" w:ascii="仿宋" w:hAnsi="仿宋" w:eastAsia="仿宋" w:cs="仿宋"/>
          <w:sz w:val="24"/>
        </w:rPr>
        <w:t>三、磋商要求</w:t>
      </w:r>
      <w:bookmarkEnd w:id="105"/>
      <w:bookmarkEnd w:id="106"/>
      <w:bookmarkEnd w:id="107"/>
      <w:bookmarkEnd w:id="108"/>
      <w:bookmarkEnd w:id="109"/>
      <w:bookmarkEnd w:id="110"/>
    </w:p>
    <w:p w14:paraId="22567DD9">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（一）响应文件</w:t>
      </w:r>
    </w:p>
    <w:p w14:paraId="6B26BDB4">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1.供应商应当按照竞争性磋商文件的要求编制响应文件，并对竞争性磋商文件提出的要求和条件作出实质性响应，响应文件原则上采用软面订本，同时应编制完整的页码、目录。</w:t>
      </w:r>
    </w:p>
    <w:p w14:paraId="4848945B">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2.响应文件组成</w:t>
      </w:r>
    </w:p>
    <w:p w14:paraId="23704B8A">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60EB6DD">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（三）磋商有效期：响应文件及有关承诺文件有效期为提交响应文件截止时间起90天。</w:t>
      </w:r>
    </w:p>
    <w:p w14:paraId="1D8A0BF0">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（四）修正错误</w:t>
      </w:r>
    </w:p>
    <w:p w14:paraId="53F8ACE2">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1.若供应商所递交的响应文件或报价中的价格出现大写金额和小写金额不一致的错误，以大写金额修正为准。</w:t>
      </w:r>
    </w:p>
    <w:p w14:paraId="060D4ADF">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2.磋商小组按上述修正错误的原则及方法修正供应商的报价，供应商同意并签字确认后，修正后的报价对供应商具有约束作用。如果供应商不接受修正后的价格，将失去成为成交供应商的资格。</w:t>
      </w:r>
    </w:p>
    <w:p w14:paraId="46FE0EA6">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（五）提交响应文件的份数和签署</w:t>
      </w:r>
    </w:p>
    <w:p w14:paraId="1B84D4A4">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1.响应文件一式贰份，其中正本一份，副本一份；副本应与正本一致，如出现不一致情况以正本为准。</w:t>
      </w:r>
    </w:p>
    <w:p w14:paraId="51DE655A">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2.响应文件按竞争性磋商文件“第七篇响应文件编制要求”要求签署或盖章。</w:t>
      </w:r>
    </w:p>
    <w:p w14:paraId="5BE31C5D">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（六）响应文件的递交</w:t>
      </w:r>
    </w:p>
    <w:p w14:paraId="32C4007D">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响应文件的正本、副本均应密封送达磋商地点，应在封套上注明磋商项目名称、供应商名称。若正本、副本分别进行密封的，还应在封套上注明“正本”、“副本”字样。</w:t>
      </w:r>
    </w:p>
    <w:p w14:paraId="24539A0C">
      <w:pPr>
        <w:pStyle w:val="11"/>
        <w:numPr>
          <w:ilvl w:val="0"/>
          <w:numId w:val="6"/>
        </w:numPr>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供应商参与人员</w:t>
      </w:r>
    </w:p>
    <w:p w14:paraId="364981A5">
      <w:pPr>
        <w:pStyle w:val="11"/>
        <w:numPr>
          <w:ilvl w:val="0"/>
          <w:numId w:val="6"/>
        </w:numPr>
        <w:spacing w:line="360" w:lineRule="auto"/>
        <w:ind w:firstLine="480" w:firstLineChars="200"/>
        <w:rPr>
          <w:rFonts w:hint="eastAsia" w:ascii="仿宋" w:hAnsi="仿宋" w:eastAsia="仿宋" w:cs="仿宋"/>
          <w:sz w:val="24"/>
        </w:rPr>
      </w:pPr>
      <w:r>
        <w:rPr>
          <w:rFonts w:hint="eastAsia" w:ascii="仿宋" w:hAnsi="仿宋" w:eastAsia="仿宋" w:cs="仿宋"/>
          <w:sz w:val="24"/>
        </w:rPr>
        <w:t>各个供应商应当派1-2名代表参与磋商，至少1人应为法定代表人（或其授权代表）或自然人（供应商为自然人）。</w:t>
      </w:r>
    </w:p>
    <w:p w14:paraId="3CFF7520">
      <w:pPr>
        <w:pStyle w:val="5"/>
        <w:spacing w:before="0" w:after="0" w:line="360" w:lineRule="auto"/>
        <w:ind w:firstLine="482" w:firstLineChars="200"/>
        <w:rPr>
          <w:rFonts w:hint="eastAsia" w:ascii="仿宋" w:hAnsi="仿宋" w:eastAsia="仿宋" w:cs="仿宋"/>
          <w:sz w:val="24"/>
        </w:rPr>
      </w:pPr>
      <w:bookmarkStart w:id="111" w:name="_Toc76462341"/>
      <w:bookmarkStart w:id="112" w:name="_Toc106030896"/>
      <w:bookmarkStart w:id="113" w:name="_Toc20919"/>
      <w:r>
        <w:rPr>
          <w:rFonts w:hint="eastAsia" w:ascii="仿宋" w:hAnsi="仿宋" w:eastAsia="仿宋" w:cs="仿宋"/>
          <w:sz w:val="24"/>
        </w:rPr>
        <w:t>四、成交供应商的确认和变更</w:t>
      </w:r>
      <w:bookmarkEnd w:id="111"/>
      <w:bookmarkEnd w:id="112"/>
      <w:bookmarkEnd w:id="113"/>
    </w:p>
    <w:p w14:paraId="2F3D32D4">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（一）成交供应商的确认</w:t>
      </w:r>
    </w:p>
    <w:p w14:paraId="59D3BF90">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B68DB45">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（二）成交供应商的变更</w:t>
      </w:r>
    </w:p>
    <w:p w14:paraId="70B0A561">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成交供应商拒绝与采购人签订合同的，采购人可以按照评标报告推荐的成交候选供应商顺序，确定排名下一位的候选人为成交供应商，也可以重新开展政府采购活动。</w:t>
      </w:r>
    </w:p>
    <w:p w14:paraId="43C566BC">
      <w:pPr>
        <w:pStyle w:val="5"/>
        <w:spacing w:before="0" w:after="0" w:line="360" w:lineRule="auto"/>
        <w:ind w:firstLine="482" w:firstLineChars="200"/>
        <w:rPr>
          <w:rFonts w:hint="eastAsia" w:ascii="仿宋" w:hAnsi="仿宋" w:eastAsia="仿宋" w:cs="仿宋"/>
          <w:sz w:val="24"/>
        </w:rPr>
      </w:pPr>
      <w:bookmarkStart w:id="114" w:name="_Toc76462342"/>
      <w:bookmarkStart w:id="115" w:name="_Toc102227321"/>
      <w:bookmarkStart w:id="116" w:name="_Toc106030897"/>
      <w:bookmarkStart w:id="117" w:name="_Toc14911"/>
      <w:bookmarkStart w:id="118" w:name="_Toc342913395"/>
      <w:r>
        <w:rPr>
          <w:rFonts w:hint="eastAsia" w:ascii="仿宋" w:hAnsi="仿宋" w:eastAsia="仿宋" w:cs="仿宋"/>
          <w:sz w:val="24"/>
        </w:rPr>
        <w:t>五、成交通知</w:t>
      </w:r>
      <w:bookmarkEnd w:id="114"/>
      <w:bookmarkEnd w:id="115"/>
      <w:bookmarkEnd w:id="116"/>
      <w:bookmarkEnd w:id="117"/>
      <w:bookmarkEnd w:id="118"/>
    </w:p>
    <w:p w14:paraId="070314BD">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（一）成交供应商确定后，采购代理机构将在“行采家”（https://www.gec123.com）”平台上发布成交结果公告。</w:t>
      </w:r>
    </w:p>
    <w:p w14:paraId="1C3F535B">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（二）结果公告发出且公示期满后（不低于一个工作日），采购人委托代理机构以书面形式发出《成交通知书》。《成交通知书》一经发出即发生法律效力。</w:t>
      </w:r>
    </w:p>
    <w:p w14:paraId="446D827B">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（三）《成交通知书》将作为签订合同的依据。</w:t>
      </w:r>
      <w:bookmarkStart w:id="119" w:name="_Toc106030898"/>
      <w:bookmarkStart w:id="120" w:name="_Toc76462343"/>
      <w:bookmarkStart w:id="121" w:name="_Toc8371"/>
    </w:p>
    <w:p w14:paraId="383379E8">
      <w:pPr>
        <w:pStyle w:val="5"/>
        <w:spacing w:before="0" w:after="0" w:line="360" w:lineRule="auto"/>
        <w:ind w:firstLine="482" w:firstLineChars="200"/>
        <w:rPr>
          <w:rFonts w:hint="eastAsia" w:ascii="仿宋" w:hAnsi="仿宋" w:eastAsia="仿宋" w:cs="仿宋"/>
          <w:sz w:val="24"/>
        </w:rPr>
      </w:pPr>
      <w:r>
        <w:rPr>
          <w:rFonts w:hint="eastAsia" w:ascii="仿宋" w:hAnsi="仿宋" w:eastAsia="仿宋" w:cs="仿宋"/>
          <w:sz w:val="24"/>
        </w:rPr>
        <w:t>六、关于质疑和投诉</w:t>
      </w:r>
      <w:bookmarkEnd w:id="119"/>
      <w:bookmarkEnd w:id="120"/>
      <w:bookmarkEnd w:id="121"/>
    </w:p>
    <w:p w14:paraId="29D88F3A">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（一）质疑</w:t>
      </w:r>
    </w:p>
    <w:p w14:paraId="73FB64A8">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供应商认为采购文件、采购过程和成交结果使自己的权益收到伤害的，可向采购人或采购代理机构以书面形式提出质疑。</w:t>
      </w:r>
    </w:p>
    <w:p w14:paraId="0E5170E7">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提出质疑的应当是参与所质疑项目采购活动的供应商。 </w:t>
      </w:r>
    </w:p>
    <w:p w14:paraId="656508BC">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1.质疑时限、内容</w:t>
      </w:r>
    </w:p>
    <w:p w14:paraId="700D04B0">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供应商认为采购文件、采购过程、成交结果使自己的权益受到损害的，可以在知道或者应知其权益受到损害之日起7个工作日内，以书面形式向采购人、采购代理机构提出质疑。</w:t>
      </w:r>
    </w:p>
    <w:p w14:paraId="3E79BF76">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1.2供应商提出质疑应当提交质疑函和必要的证明材料，质疑函应当包括下列内容：</w:t>
      </w:r>
    </w:p>
    <w:p w14:paraId="5FB2DE84">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1.2.1供应商的姓名或者名称、地址、邮编、联系人及联系电话；</w:t>
      </w:r>
    </w:p>
    <w:p w14:paraId="6C0F672F">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1.2.2质疑项目的名称、项目号以及采购执行编号；</w:t>
      </w:r>
    </w:p>
    <w:p w14:paraId="25F6723B">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1.2.3具体、明确的质疑事项和与质疑事项相关的请求；</w:t>
      </w:r>
    </w:p>
    <w:p w14:paraId="7A891A85">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1.2.4事实依据；</w:t>
      </w:r>
    </w:p>
    <w:p w14:paraId="78CB5F64">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1.2.5必要的法律依据；</w:t>
      </w:r>
    </w:p>
    <w:p w14:paraId="2D1781EE">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1.2.6提出质疑的日期；</w:t>
      </w:r>
    </w:p>
    <w:p w14:paraId="79E05203">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1.2.7营业执照（或事业单位法人证书，或个体工商户营业执照或有效的自然人身份证明）复印件；</w:t>
      </w:r>
    </w:p>
    <w:p w14:paraId="2DB73307">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1.2.8法定代表人授权委托书原件、法定代表人身份证复印件和其授权代表的身份证复印件（供应商为自然人的提供自然人身份证复印件）；</w:t>
      </w:r>
    </w:p>
    <w:p w14:paraId="682D69C9">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1.3供应商为自然人的，质疑函应当由本人签字；供应商为法人或者其他组织的，质疑函应当由法定代表人、主要负责人，或者其授权代表签字或者盖章，并加盖公章。</w:t>
      </w:r>
    </w:p>
    <w:p w14:paraId="3140207B">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2.质疑答复</w:t>
      </w:r>
    </w:p>
    <w:p w14:paraId="042AEE12">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采购人、采购代理机构应当在收到供应商的书面质疑后七个工作日内作出答复，并以书面形式通知质疑供应商和其他有关供应商。</w:t>
      </w:r>
    </w:p>
    <w:p w14:paraId="7DFBE4C7">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3.其他</w:t>
      </w:r>
    </w:p>
    <w:p w14:paraId="4384A7FE">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3.1供应商应按照《政府采购质疑和投诉办法》（财政部令第94号）及相关法律法规要求，在法定质疑期内一次性提出针对同一采购程序环节的质疑。</w:t>
      </w:r>
    </w:p>
    <w:p w14:paraId="532DA54C">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3.2质疑函范本可在财政部门户网站和中国政府采购网下载。</w:t>
      </w:r>
    </w:p>
    <w:p w14:paraId="192B2F46">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（二）投诉</w:t>
      </w:r>
    </w:p>
    <w:p w14:paraId="28C16207">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1.供应商对采购人、采购代理机构的答复不满意，或者采购人、采购代理机构未在规定时间内作出答复的，可以在答复期满后15个工作日内按照相关法律法规向财政部门提起投诉。</w:t>
      </w:r>
    </w:p>
    <w:p w14:paraId="1DDA78F7">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2.供应商应按照《政府采购质疑和投诉办法》（财政部令第94号）及相关法律法规要求递交投诉书和必要的证明材料。投诉书范本可在财政部门户网站和中国政府采购网下载。</w:t>
      </w:r>
    </w:p>
    <w:p w14:paraId="615F6E13">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50EC0A5">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4.在确定受理投诉后，财政部门自受理投诉之日起30个工作日内（需要检验、检测、鉴定、专家评审以及需要投诉人补正材料的，所需时间不计算在投诉处理期限内）对投诉事项做出处理决定。</w:t>
      </w:r>
    </w:p>
    <w:p w14:paraId="42014971">
      <w:pPr>
        <w:pStyle w:val="5"/>
        <w:spacing w:before="0" w:after="0" w:line="360" w:lineRule="auto"/>
        <w:ind w:firstLine="482" w:firstLineChars="200"/>
        <w:rPr>
          <w:rFonts w:hint="eastAsia" w:ascii="仿宋" w:hAnsi="仿宋" w:eastAsia="仿宋" w:cs="仿宋"/>
          <w:sz w:val="24"/>
        </w:rPr>
      </w:pPr>
      <w:bookmarkStart w:id="122" w:name="_Toc106030899"/>
      <w:bookmarkStart w:id="123" w:name="_Toc15653"/>
      <w:bookmarkStart w:id="124" w:name="_Toc76462344"/>
      <w:r>
        <w:rPr>
          <w:rFonts w:hint="eastAsia" w:ascii="仿宋" w:hAnsi="仿宋" w:eastAsia="仿宋" w:cs="仿宋"/>
          <w:sz w:val="24"/>
        </w:rPr>
        <w:t>七、采购代理服务费</w:t>
      </w:r>
      <w:bookmarkEnd w:id="122"/>
      <w:bookmarkEnd w:id="123"/>
      <w:bookmarkEnd w:id="124"/>
    </w:p>
    <w:p w14:paraId="466B432D">
      <w:pPr>
        <w:pStyle w:val="11"/>
        <w:spacing w:line="360" w:lineRule="auto"/>
        <w:ind w:firstLine="480" w:firstLineChars="200"/>
        <w:rPr>
          <w:rFonts w:hint="eastAsia" w:ascii="仿宋" w:hAnsi="仿宋" w:eastAsia="仿宋" w:cs="仿宋"/>
          <w:sz w:val="24"/>
        </w:rPr>
      </w:pPr>
      <w:bookmarkStart w:id="125" w:name="_Toc76462345"/>
      <w:bookmarkStart w:id="126" w:name="_Toc106030900"/>
      <w:r>
        <w:rPr>
          <w:rFonts w:hint="eastAsia" w:ascii="仿宋" w:hAnsi="仿宋" w:eastAsia="仿宋" w:cs="仿宋"/>
          <w:sz w:val="24"/>
        </w:rPr>
        <w:t>（一）成交供应商成交后向代理公司缴纳代理服务费，以本次采购项目的成交金额作为收费基数，收费标准按照《招标代理服务收费管理暂行办法》（计价格〔2002〕1980号）文和发改价格〔2011〕534号文件规定执行并收取代理费用，本次采购代理服务费为</w:t>
      </w:r>
      <w:r>
        <w:rPr>
          <w:rFonts w:hint="eastAsia" w:ascii="仿宋" w:hAnsi="仿宋" w:eastAsia="仿宋" w:cs="仿宋"/>
          <w:color w:val="FF0000"/>
          <w:sz w:val="24"/>
        </w:rPr>
        <w:t>协议价</w:t>
      </w:r>
      <w:r>
        <w:rPr>
          <w:rFonts w:hint="eastAsia" w:ascii="仿宋" w:hAnsi="仿宋" w:eastAsia="仿宋" w:cs="仿宋"/>
          <w:color w:val="FF0000"/>
          <w:sz w:val="24"/>
          <w:lang w:val="en-US" w:eastAsia="zh-CN"/>
        </w:rPr>
        <w:t>45</w:t>
      </w:r>
      <w:r>
        <w:rPr>
          <w:rFonts w:hint="eastAsia" w:ascii="仿宋" w:hAnsi="仿宋" w:eastAsia="仿宋" w:cs="仿宋"/>
          <w:color w:val="FF0000"/>
          <w:sz w:val="24"/>
        </w:rPr>
        <w:t>00元。</w:t>
      </w:r>
      <w:r>
        <w:rPr>
          <w:rFonts w:hint="eastAsia" w:ascii="仿宋" w:hAnsi="仿宋" w:eastAsia="仿宋" w:cs="仿宋"/>
          <w:sz w:val="24"/>
        </w:rPr>
        <w:t>采购代理费由成交供应商在领取成交通知书时一次性支付给采购代理公司。</w:t>
      </w:r>
    </w:p>
    <w:p w14:paraId="1BFCE7FF">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（二）服务费以转帐或者现金形式支付。</w:t>
      </w:r>
    </w:p>
    <w:p w14:paraId="505CE286">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采购代理服务费缴纳账号信息：</w:t>
      </w:r>
    </w:p>
    <w:p w14:paraId="166B140F">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户  名：重庆凯弘工程咨询有限公司南川分公司</w:t>
      </w:r>
    </w:p>
    <w:p w14:paraId="24ED5413">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开户行：建行南川支行营业部</w:t>
      </w:r>
    </w:p>
    <w:p w14:paraId="3FBF2176">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账  号：50001263600050206519</w:t>
      </w:r>
      <w:bookmarkStart w:id="127" w:name="_Toc10388"/>
    </w:p>
    <w:p w14:paraId="22738D6D">
      <w:pPr>
        <w:pStyle w:val="5"/>
        <w:spacing w:before="0" w:after="0" w:line="360" w:lineRule="auto"/>
        <w:ind w:firstLine="482" w:firstLineChars="200"/>
        <w:rPr>
          <w:rFonts w:hint="eastAsia" w:ascii="仿宋" w:hAnsi="仿宋" w:eastAsia="仿宋" w:cs="仿宋"/>
          <w:sz w:val="24"/>
        </w:rPr>
      </w:pPr>
      <w:r>
        <w:rPr>
          <w:rFonts w:hint="eastAsia" w:ascii="仿宋" w:hAnsi="仿宋" w:eastAsia="仿宋" w:cs="仿宋"/>
          <w:sz w:val="24"/>
        </w:rPr>
        <w:t>八、交易服务费</w:t>
      </w:r>
      <w:bookmarkEnd w:id="125"/>
      <w:bookmarkEnd w:id="126"/>
      <w:r>
        <w:rPr>
          <w:rFonts w:hint="eastAsia" w:ascii="仿宋" w:hAnsi="仿宋" w:eastAsia="仿宋" w:cs="仿宋"/>
          <w:sz w:val="24"/>
        </w:rPr>
        <w:t>：</w:t>
      </w:r>
      <w:bookmarkStart w:id="128" w:name="_Toc102227322"/>
      <w:bookmarkStart w:id="129" w:name="_Toc106030901"/>
      <w:bookmarkStart w:id="130" w:name="_Toc76462346"/>
      <w:bookmarkStart w:id="131" w:name="_Toc342913396"/>
      <w:r>
        <w:rPr>
          <w:rFonts w:hint="eastAsia" w:ascii="仿宋" w:hAnsi="仿宋" w:eastAsia="仿宋" w:cs="仿宋"/>
          <w:sz w:val="24"/>
        </w:rPr>
        <w:t>无。</w:t>
      </w:r>
      <w:bookmarkEnd w:id="127"/>
    </w:p>
    <w:p w14:paraId="4605551B">
      <w:pPr>
        <w:pStyle w:val="5"/>
        <w:spacing w:before="0" w:after="0" w:line="360" w:lineRule="auto"/>
        <w:ind w:firstLine="482" w:firstLineChars="200"/>
        <w:rPr>
          <w:rFonts w:hint="eastAsia" w:ascii="仿宋" w:hAnsi="仿宋" w:eastAsia="仿宋" w:cs="仿宋"/>
          <w:sz w:val="24"/>
        </w:rPr>
      </w:pPr>
      <w:bookmarkStart w:id="132" w:name="_Toc21350"/>
      <w:r>
        <w:rPr>
          <w:rFonts w:hint="eastAsia" w:ascii="仿宋" w:hAnsi="仿宋" w:eastAsia="仿宋" w:cs="仿宋"/>
          <w:sz w:val="24"/>
        </w:rPr>
        <w:t>九、签订</w:t>
      </w:r>
      <w:bookmarkEnd w:id="128"/>
      <w:r>
        <w:rPr>
          <w:rFonts w:hint="eastAsia" w:ascii="仿宋" w:hAnsi="仿宋" w:eastAsia="仿宋" w:cs="仿宋"/>
          <w:sz w:val="24"/>
        </w:rPr>
        <w:t>合同</w:t>
      </w:r>
      <w:bookmarkEnd w:id="129"/>
      <w:bookmarkEnd w:id="130"/>
      <w:bookmarkEnd w:id="131"/>
      <w:bookmarkEnd w:id="132"/>
    </w:p>
    <w:p w14:paraId="559EC3B9">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14:paraId="46C78505">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二）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14:paraId="6F46F179">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（三）竞争性磋商文件、供应商的响应文件及澄清文件等，均为签订政府采购合同的依据。</w:t>
      </w:r>
    </w:p>
    <w:p w14:paraId="0FAA94F0">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（四）合同生效条款由供需双方约定，法律、行政法规规定应当办理批准、登记等手续后生效的合同，依照其规定。</w:t>
      </w:r>
    </w:p>
    <w:p w14:paraId="1E2076E8">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（五）合同原则上应按照《重庆市政府采购合同》签订，相关单位要求适用合同通用格式版本的，应按其要求另行签订其他合同。</w:t>
      </w:r>
    </w:p>
    <w:p w14:paraId="5E7E7334">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（六）采购人要求成交供应商提供履约保证金的，应当在竞争性磋商文件中予以约定。成交供应商履约完毕后，采购人根据采购文件规定无息退还其履约保证金。</w:t>
      </w:r>
      <w:bookmarkStart w:id="133" w:name="_Toc15678"/>
      <w:bookmarkStart w:id="134" w:name="_Toc106030902"/>
    </w:p>
    <w:p w14:paraId="34167253">
      <w:pPr>
        <w:pStyle w:val="5"/>
        <w:spacing w:before="0" w:after="0" w:line="360" w:lineRule="auto"/>
        <w:ind w:firstLine="482" w:firstLineChars="200"/>
        <w:rPr>
          <w:rFonts w:hint="eastAsia" w:ascii="仿宋" w:hAnsi="仿宋" w:eastAsia="仿宋" w:cs="仿宋"/>
          <w:sz w:val="24"/>
        </w:rPr>
      </w:pPr>
      <w:r>
        <w:rPr>
          <w:rFonts w:hint="eastAsia" w:ascii="仿宋" w:hAnsi="仿宋" w:eastAsia="仿宋" w:cs="仿宋"/>
          <w:sz w:val="24"/>
        </w:rPr>
        <w:t>十、项目验收</w:t>
      </w:r>
      <w:bookmarkEnd w:id="133"/>
      <w:bookmarkEnd w:id="134"/>
    </w:p>
    <w:p w14:paraId="5C2CAB39">
      <w:pPr>
        <w:pStyle w:val="11"/>
        <w:spacing w:line="360" w:lineRule="auto"/>
        <w:ind w:firstLine="480" w:firstLineChars="200"/>
        <w:rPr>
          <w:rFonts w:hint="eastAsia" w:ascii="仿宋" w:hAnsi="仿宋" w:eastAsia="仿宋" w:cs="仿宋"/>
          <w:sz w:val="22"/>
          <w:szCs w:val="22"/>
        </w:rPr>
      </w:pPr>
      <w:r>
        <w:rPr>
          <w:rFonts w:hint="eastAsia" w:ascii="仿宋" w:hAnsi="仿宋" w:eastAsia="仿宋" w:cs="仿宋"/>
          <w:sz w:val="24"/>
        </w:rPr>
        <w:t>合同执行完毕，采购人或采购代理机构原则上应在7个工作日内组织履约情况验收，不得无故拖延或附加额外条件。</w:t>
      </w:r>
    </w:p>
    <w:p w14:paraId="38B19814">
      <w:pPr>
        <w:pStyle w:val="5"/>
        <w:spacing w:before="0" w:after="0" w:line="360" w:lineRule="auto"/>
        <w:ind w:firstLine="482" w:firstLineChars="200"/>
        <w:rPr>
          <w:rFonts w:hint="eastAsia" w:ascii="仿宋" w:hAnsi="仿宋" w:eastAsia="仿宋" w:cs="仿宋"/>
          <w:sz w:val="24"/>
        </w:rPr>
      </w:pPr>
      <w:bookmarkStart w:id="135" w:name="_Toc106030903"/>
      <w:bookmarkStart w:id="136" w:name="_Toc27579"/>
      <w:bookmarkStart w:id="137" w:name="_Toc76462347"/>
      <w:bookmarkStart w:id="138" w:name="_Toc14780"/>
      <w:r>
        <w:rPr>
          <w:rFonts w:hint="eastAsia" w:ascii="仿宋" w:hAnsi="仿宋" w:eastAsia="仿宋" w:cs="仿宋"/>
          <w:sz w:val="24"/>
        </w:rPr>
        <w:t>十一、政府采购信用融资</w:t>
      </w:r>
      <w:bookmarkEnd w:id="135"/>
      <w:bookmarkEnd w:id="136"/>
      <w:bookmarkEnd w:id="137"/>
      <w:bookmarkEnd w:id="138"/>
    </w:p>
    <w:p w14:paraId="10240019">
      <w:pPr>
        <w:pStyle w:val="11"/>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参与重庆市政府采购活动，成为中标人，并与采购人签订政府采购合同后，可按照重庆市政府采购支持中小企业信用融资办法的规定，向开展政府采购信用融资业务的银行申请贷款。具体内容详见重庆市政府采购网“政采贷”信息专栏。</w:t>
      </w:r>
    </w:p>
    <w:p w14:paraId="502487D6">
      <w:pPr>
        <w:pStyle w:val="11"/>
        <w:spacing w:line="360" w:lineRule="auto"/>
        <w:ind w:firstLine="562" w:firstLineChars="200"/>
        <w:rPr>
          <w:rFonts w:hint="eastAsia" w:ascii="宋体" w:hAnsi="宋体" w:eastAsia="宋体" w:cs="宋体"/>
          <w:b/>
          <w:bCs/>
          <w:sz w:val="28"/>
          <w:szCs w:val="28"/>
        </w:rPr>
      </w:pPr>
      <w:bookmarkStart w:id="139" w:name="_Toc6620"/>
    </w:p>
    <w:p w14:paraId="247C04E5">
      <w:pPr>
        <w:rPr>
          <w:rFonts w:hint="eastAsia" w:ascii="宋体" w:hAnsi="宋体" w:eastAsia="宋体" w:cs="宋体"/>
          <w:b/>
          <w:bCs/>
          <w:sz w:val="36"/>
          <w:szCs w:val="36"/>
        </w:rPr>
      </w:pPr>
      <w:r>
        <w:rPr>
          <w:rFonts w:hint="eastAsia" w:ascii="宋体" w:hAnsi="宋体" w:eastAsia="宋体" w:cs="宋体"/>
          <w:b/>
          <w:bCs/>
          <w:sz w:val="36"/>
          <w:szCs w:val="36"/>
        </w:rPr>
        <w:br w:type="page"/>
      </w:r>
    </w:p>
    <w:p w14:paraId="44D48B19">
      <w:pPr>
        <w:pStyle w:val="3"/>
        <w:rPr>
          <w:rFonts w:hint="eastAsia"/>
        </w:rPr>
      </w:pPr>
      <w:bookmarkStart w:id="140" w:name="_Toc24419"/>
      <w:r>
        <w:rPr>
          <w:rFonts w:hint="eastAsia"/>
        </w:rPr>
        <w:t>第六篇 政府采购合同（参照）</w:t>
      </w:r>
      <w:bookmarkEnd w:id="139"/>
      <w:bookmarkEnd w:id="140"/>
    </w:p>
    <w:p w14:paraId="28E929FB">
      <w:pPr>
        <w:keepNext/>
        <w:keepLines/>
        <w:snapToGrid w:val="0"/>
        <w:spacing w:line="420" w:lineRule="exact"/>
        <w:jc w:val="center"/>
        <w:outlineLvl w:val="2"/>
        <w:rPr>
          <w:rFonts w:hint="eastAsia" w:ascii="宋体" w:hAnsi="宋体" w:eastAsia="宋体" w:cs="宋体"/>
          <w:b/>
          <w:sz w:val="20"/>
          <w:szCs w:val="20"/>
        </w:rPr>
      </w:pPr>
      <w:bookmarkStart w:id="141" w:name="_Hlt41879464"/>
      <w:bookmarkEnd w:id="141"/>
    </w:p>
    <w:p w14:paraId="13FC4B3E">
      <w:pPr>
        <w:spacing w:line="500" w:lineRule="exact"/>
        <w:jc w:val="center"/>
        <w:outlineLvl w:val="1"/>
        <w:rPr>
          <w:rFonts w:hint="eastAsia" w:ascii="宋体" w:hAnsi="宋体" w:eastAsia="宋体" w:cs="宋体"/>
          <w:b/>
          <w:sz w:val="28"/>
          <w:szCs w:val="13"/>
        </w:rPr>
      </w:pPr>
      <w:bookmarkStart w:id="142" w:name="_Toc17585"/>
      <w:r>
        <w:rPr>
          <w:rFonts w:hint="eastAsia" w:ascii="宋体" w:hAnsi="宋体" w:eastAsia="宋体" w:cs="宋体"/>
          <w:b/>
          <w:sz w:val="28"/>
          <w:szCs w:val="13"/>
        </w:rPr>
        <w:t>重庆市政府采购合同</w:t>
      </w:r>
    </w:p>
    <w:p w14:paraId="50DF40D2">
      <w:pPr>
        <w:spacing w:line="500" w:lineRule="exact"/>
        <w:jc w:val="center"/>
        <w:outlineLvl w:val="1"/>
        <w:rPr>
          <w:rFonts w:hint="eastAsia" w:ascii="宋体" w:hAnsi="宋体" w:eastAsia="宋体" w:cs="宋体"/>
          <w:sz w:val="24"/>
          <w:szCs w:val="18"/>
        </w:rPr>
      </w:pPr>
      <w:r>
        <w:rPr>
          <w:rFonts w:hint="eastAsia" w:ascii="宋体" w:hAnsi="宋体" w:eastAsia="宋体" w:cs="宋体"/>
          <w:sz w:val="24"/>
          <w:szCs w:val="18"/>
        </w:rPr>
        <w:t>（项目号：     ）</w:t>
      </w:r>
    </w:p>
    <w:p w14:paraId="1FC69414">
      <w:pPr>
        <w:spacing w:line="500" w:lineRule="exact"/>
        <w:rPr>
          <w:rFonts w:hint="eastAsia" w:ascii="宋体" w:hAnsi="宋体" w:eastAsia="宋体" w:cs="宋体"/>
          <w:sz w:val="22"/>
          <w:szCs w:val="18"/>
        </w:rPr>
      </w:pPr>
      <w:r>
        <w:rPr>
          <w:rFonts w:hint="eastAsia" w:ascii="宋体" w:hAnsi="宋体" w:eastAsia="宋体" w:cs="宋体"/>
          <w:sz w:val="22"/>
          <w:szCs w:val="18"/>
        </w:rPr>
        <w:t>甲方（需方）：___________________________      计价单位：____________</w:t>
      </w:r>
    </w:p>
    <w:p w14:paraId="202B8A4D">
      <w:pPr>
        <w:spacing w:line="500" w:lineRule="exact"/>
        <w:rPr>
          <w:rFonts w:hint="eastAsia" w:ascii="宋体" w:hAnsi="宋体" w:eastAsia="宋体" w:cs="宋体"/>
          <w:sz w:val="22"/>
          <w:szCs w:val="18"/>
        </w:rPr>
      </w:pPr>
      <w:r>
        <w:rPr>
          <w:rFonts w:hint="eastAsia" w:ascii="宋体" w:hAnsi="宋体" w:eastAsia="宋体" w:cs="宋体"/>
          <w:sz w:val="22"/>
          <w:szCs w:val="18"/>
        </w:rPr>
        <w:t>乙方（供方）：___________________________      计量单位：_____________</w:t>
      </w:r>
    </w:p>
    <w:p w14:paraId="416566F1">
      <w:pPr>
        <w:spacing w:line="500" w:lineRule="exact"/>
        <w:rPr>
          <w:rFonts w:hint="eastAsia" w:ascii="宋体" w:hAnsi="宋体" w:eastAsia="宋体" w:cs="宋体"/>
          <w:sz w:val="22"/>
          <w:szCs w:val="18"/>
        </w:rPr>
      </w:pPr>
    </w:p>
    <w:p w14:paraId="6A2B0384">
      <w:pPr>
        <w:spacing w:line="500" w:lineRule="exact"/>
        <w:rPr>
          <w:rFonts w:hint="eastAsia" w:ascii="宋体" w:hAnsi="宋体" w:eastAsia="宋体" w:cs="宋体"/>
          <w:sz w:val="22"/>
          <w:szCs w:val="18"/>
        </w:rPr>
      </w:pPr>
      <w:r>
        <w:rPr>
          <w:rFonts w:hint="eastAsia" w:ascii="宋体" w:hAnsi="宋体" w:eastAsia="宋体" w:cs="宋体"/>
          <w:sz w:val="22"/>
          <w:szCs w:val="18"/>
        </w:rPr>
        <w:t>经双方协商一致，达成以下购销合同：</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1A57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0F32C23D">
            <w:pPr>
              <w:spacing w:line="240" w:lineRule="atLeast"/>
              <w:jc w:val="center"/>
              <w:rPr>
                <w:rFonts w:hint="eastAsia" w:ascii="宋体" w:hAnsi="宋体" w:eastAsia="宋体" w:cs="宋体"/>
                <w:szCs w:val="21"/>
              </w:rPr>
            </w:pPr>
            <w:r>
              <w:rPr>
                <w:rFonts w:hint="eastAsia" w:ascii="宋体" w:hAnsi="宋体" w:eastAsia="宋体" w:cs="宋体"/>
                <w:szCs w:val="21"/>
              </w:rPr>
              <w:t>商品名称</w:t>
            </w:r>
          </w:p>
        </w:tc>
        <w:tc>
          <w:tcPr>
            <w:tcW w:w="1741" w:type="dxa"/>
            <w:vAlign w:val="center"/>
          </w:tcPr>
          <w:p w14:paraId="29524520">
            <w:pPr>
              <w:spacing w:line="240" w:lineRule="atLeast"/>
              <w:jc w:val="center"/>
              <w:rPr>
                <w:rFonts w:hint="eastAsia" w:ascii="宋体" w:hAnsi="宋体" w:eastAsia="宋体" w:cs="宋体"/>
                <w:szCs w:val="21"/>
              </w:rPr>
            </w:pPr>
            <w:r>
              <w:rPr>
                <w:rFonts w:hint="eastAsia" w:ascii="宋体" w:hAnsi="宋体" w:eastAsia="宋体" w:cs="宋体"/>
                <w:szCs w:val="21"/>
              </w:rPr>
              <w:t>规格型号</w:t>
            </w:r>
          </w:p>
        </w:tc>
        <w:tc>
          <w:tcPr>
            <w:tcW w:w="984" w:type="dxa"/>
            <w:vAlign w:val="center"/>
          </w:tcPr>
          <w:p w14:paraId="5432A17C">
            <w:pPr>
              <w:spacing w:line="240" w:lineRule="atLeast"/>
              <w:jc w:val="center"/>
              <w:rPr>
                <w:rFonts w:hint="eastAsia" w:ascii="宋体" w:hAnsi="宋体" w:eastAsia="宋体" w:cs="宋体"/>
                <w:szCs w:val="21"/>
              </w:rPr>
            </w:pPr>
            <w:r>
              <w:rPr>
                <w:rFonts w:hint="eastAsia" w:ascii="宋体" w:hAnsi="宋体" w:eastAsia="宋体" w:cs="宋体"/>
                <w:szCs w:val="21"/>
              </w:rPr>
              <w:t>数量</w:t>
            </w:r>
          </w:p>
        </w:tc>
        <w:tc>
          <w:tcPr>
            <w:tcW w:w="1298" w:type="dxa"/>
            <w:gridSpan w:val="2"/>
            <w:vAlign w:val="center"/>
          </w:tcPr>
          <w:p w14:paraId="3569E91D">
            <w:pPr>
              <w:spacing w:line="240" w:lineRule="atLeast"/>
              <w:jc w:val="center"/>
              <w:rPr>
                <w:rFonts w:hint="eastAsia" w:ascii="宋体" w:hAnsi="宋体" w:eastAsia="宋体" w:cs="宋体"/>
                <w:szCs w:val="21"/>
              </w:rPr>
            </w:pPr>
            <w:r>
              <w:rPr>
                <w:rFonts w:hint="eastAsia" w:ascii="宋体" w:hAnsi="宋体" w:eastAsia="宋体" w:cs="宋体"/>
                <w:szCs w:val="21"/>
              </w:rPr>
              <w:t>综合单价</w:t>
            </w:r>
          </w:p>
        </w:tc>
        <w:tc>
          <w:tcPr>
            <w:tcW w:w="1134" w:type="dxa"/>
            <w:vAlign w:val="center"/>
          </w:tcPr>
          <w:p w14:paraId="3B20D9EC">
            <w:pPr>
              <w:spacing w:line="240" w:lineRule="atLeast"/>
              <w:jc w:val="center"/>
              <w:rPr>
                <w:rFonts w:hint="eastAsia" w:ascii="宋体" w:hAnsi="宋体" w:eastAsia="宋体" w:cs="宋体"/>
                <w:szCs w:val="21"/>
              </w:rPr>
            </w:pPr>
            <w:r>
              <w:rPr>
                <w:rFonts w:hint="eastAsia" w:ascii="宋体" w:hAnsi="宋体" w:eastAsia="宋体" w:cs="宋体"/>
                <w:szCs w:val="21"/>
              </w:rPr>
              <w:t>总价</w:t>
            </w:r>
          </w:p>
        </w:tc>
        <w:tc>
          <w:tcPr>
            <w:tcW w:w="1559" w:type="dxa"/>
            <w:vAlign w:val="center"/>
          </w:tcPr>
          <w:p w14:paraId="76550B26">
            <w:pPr>
              <w:spacing w:line="240" w:lineRule="atLeast"/>
              <w:jc w:val="center"/>
              <w:rPr>
                <w:rFonts w:hint="eastAsia" w:ascii="宋体" w:hAnsi="宋体" w:eastAsia="宋体" w:cs="宋体"/>
                <w:szCs w:val="21"/>
              </w:rPr>
            </w:pPr>
            <w:r>
              <w:rPr>
                <w:rFonts w:hint="eastAsia" w:ascii="宋体" w:hAnsi="宋体" w:eastAsia="宋体" w:cs="宋体"/>
                <w:szCs w:val="21"/>
              </w:rPr>
              <w:t>交货时间</w:t>
            </w:r>
          </w:p>
        </w:tc>
        <w:tc>
          <w:tcPr>
            <w:tcW w:w="1567" w:type="dxa"/>
            <w:vAlign w:val="center"/>
          </w:tcPr>
          <w:p w14:paraId="37999788">
            <w:pPr>
              <w:spacing w:line="240" w:lineRule="atLeast"/>
              <w:jc w:val="center"/>
              <w:rPr>
                <w:rFonts w:hint="eastAsia" w:ascii="宋体" w:hAnsi="宋体" w:eastAsia="宋体" w:cs="宋体"/>
                <w:szCs w:val="21"/>
              </w:rPr>
            </w:pPr>
            <w:r>
              <w:rPr>
                <w:rFonts w:hint="eastAsia" w:ascii="宋体" w:hAnsi="宋体" w:eastAsia="宋体" w:cs="宋体"/>
                <w:szCs w:val="21"/>
              </w:rPr>
              <w:t>交货地点</w:t>
            </w:r>
          </w:p>
        </w:tc>
      </w:tr>
      <w:tr w14:paraId="5C4A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A2B3E7E">
            <w:pPr>
              <w:spacing w:line="240" w:lineRule="atLeast"/>
              <w:jc w:val="center"/>
              <w:rPr>
                <w:rFonts w:hint="eastAsia" w:ascii="宋体" w:hAnsi="宋体" w:eastAsia="宋体" w:cs="宋体"/>
                <w:szCs w:val="21"/>
              </w:rPr>
            </w:pPr>
          </w:p>
        </w:tc>
        <w:tc>
          <w:tcPr>
            <w:tcW w:w="1741" w:type="dxa"/>
            <w:vAlign w:val="center"/>
          </w:tcPr>
          <w:p w14:paraId="08092598">
            <w:pPr>
              <w:spacing w:line="240" w:lineRule="atLeast"/>
              <w:jc w:val="center"/>
              <w:rPr>
                <w:rFonts w:hint="eastAsia" w:ascii="宋体" w:hAnsi="宋体" w:eastAsia="宋体" w:cs="宋体"/>
                <w:szCs w:val="21"/>
              </w:rPr>
            </w:pPr>
          </w:p>
        </w:tc>
        <w:tc>
          <w:tcPr>
            <w:tcW w:w="984" w:type="dxa"/>
            <w:vAlign w:val="center"/>
          </w:tcPr>
          <w:p w14:paraId="61F3E613">
            <w:pPr>
              <w:spacing w:line="240" w:lineRule="atLeast"/>
              <w:jc w:val="center"/>
              <w:rPr>
                <w:rFonts w:hint="eastAsia" w:ascii="宋体" w:hAnsi="宋体" w:eastAsia="宋体" w:cs="宋体"/>
                <w:szCs w:val="21"/>
              </w:rPr>
            </w:pPr>
          </w:p>
        </w:tc>
        <w:tc>
          <w:tcPr>
            <w:tcW w:w="1298" w:type="dxa"/>
            <w:gridSpan w:val="2"/>
            <w:vAlign w:val="center"/>
          </w:tcPr>
          <w:p w14:paraId="64CE4709">
            <w:pPr>
              <w:spacing w:line="240" w:lineRule="atLeast"/>
              <w:jc w:val="center"/>
              <w:rPr>
                <w:rFonts w:hint="eastAsia" w:ascii="宋体" w:hAnsi="宋体" w:eastAsia="宋体" w:cs="宋体"/>
                <w:szCs w:val="21"/>
              </w:rPr>
            </w:pPr>
          </w:p>
        </w:tc>
        <w:tc>
          <w:tcPr>
            <w:tcW w:w="1134" w:type="dxa"/>
            <w:vAlign w:val="center"/>
          </w:tcPr>
          <w:p w14:paraId="5887FFD5">
            <w:pPr>
              <w:spacing w:line="240" w:lineRule="atLeast"/>
              <w:jc w:val="center"/>
              <w:rPr>
                <w:rFonts w:hint="eastAsia" w:ascii="宋体" w:hAnsi="宋体" w:eastAsia="宋体" w:cs="宋体"/>
                <w:szCs w:val="21"/>
              </w:rPr>
            </w:pPr>
          </w:p>
        </w:tc>
        <w:tc>
          <w:tcPr>
            <w:tcW w:w="1559" w:type="dxa"/>
            <w:vAlign w:val="center"/>
          </w:tcPr>
          <w:p w14:paraId="746E66DE">
            <w:pPr>
              <w:spacing w:line="240" w:lineRule="atLeast"/>
              <w:jc w:val="center"/>
              <w:rPr>
                <w:rFonts w:hint="eastAsia" w:ascii="宋体" w:hAnsi="宋体" w:eastAsia="宋体" w:cs="宋体"/>
                <w:szCs w:val="21"/>
              </w:rPr>
            </w:pPr>
          </w:p>
        </w:tc>
        <w:tc>
          <w:tcPr>
            <w:tcW w:w="1567" w:type="dxa"/>
            <w:vAlign w:val="center"/>
          </w:tcPr>
          <w:p w14:paraId="4A6D4058">
            <w:pPr>
              <w:spacing w:line="240" w:lineRule="atLeast"/>
              <w:jc w:val="center"/>
              <w:rPr>
                <w:rFonts w:hint="eastAsia" w:ascii="宋体" w:hAnsi="宋体" w:eastAsia="宋体" w:cs="宋体"/>
                <w:szCs w:val="21"/>
              </w:rPr>
            </w:pPr>
          </w:p>
        </w:tc>
      </w:tr>
      <w:tr w14:paraId="127C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88B610C">
            <w:pPr>
              <w:spacing w:line="240" w:lineRule="atLeast"/>
              <w:jc w:val="center"/>
              <w:rPr>
                <w:rFonts w:hint="eastAsia" w:ascii="宋体" w:hAnsi="宋体" w:eastAsia="宋体" w:cs="宋体"/>
                <w:szCs w:val="21"/>
              </w:rPr>
            </w:pPr>
          </w:p>
        </w:tc>
        <w:tc>
          <w:tcPr>
            <w:tcW w:w="1741" w:type="dxa"/>
            <w:vAlign w:val="center"/>
          </w:tcPr>
          <w:p w14:paraId="0616C7C7">
            <w:pPr>
              <w:spacing w:line="240" w:lineRule="atLeast"/>
              <w:jc w:val="center"/>
              <w:rPr>
                <w:rFonts w:hint="eastAsia" w:ascii="宋体" w:hAnsi="宋体" w:eastAsia="宋体" w:cs="宋体"/>
                <w:szCs w:val="21"/>
              </w:rPr>
            </w:pPr>
          </w:p>
        </w:tc>
        <w:tc>
          <w:tcPr>
            <w:tcW w:w="984" w:type="dxa"/>
            <w:vAlign w:val="center"/>
          </w:tcPr>
          <w:p w14:paraId="32FADC89">
            <w:pPr>
              <w:spacing w:line="240" w:lineRule="atLeast"/>
              <w:jc w:val="center"/>
              <w:rPr>
                <w:rFonts w:hint="eastAsia" w:ascii="宋体" w:hAnsi="宋体" w:eastAsia="宋体" w:cs="宋体"/>
                <w:szCs w:val="21"/>
              </w:rPr>
            </w:pPr>
          </w:p>
        </w:tc>
        <w:tc>
          <w:tcPr>
            <w:tcW w:w="1298" w:type="dxa"/>
            <w:gridSpan w:val="2"/>
            <w:vAlign w:val="center"/>
          </w:tcPr>
          <w:p w14:paraId="5CEB32EF">
            <w:pPr>
              <w:spacing w:line="240" w:lineRule="atLeast"/>
              <w:jc w:val="center"/>
              <w:rPr>
                <w:rFonts w:hint="eastAsia" w:ascii="宋体" w:hAnsi="宋体" w:eastAsia="宋体" w:cs="宋体"/>
                <w:szCs w:val="21"/>
              </w:rPr>
            </w:pPr>
          </w:p>
        </w:tc>
        <w:tc>
          <w:tcPr>
            <w:tcW w:w="1134" w:type="dxa"/>
            <w:vAlign w:val="center"/>
          </w:tcPr>
          <w:p w14:paraId="460DD962">
            <w:pPr>
              <w:spacing w:line="240" w:lineRule="atLeast"/>
              <w:jc w:val="center"/>
              <w:rPr>
                <w:rFonts w:hint="eastAsia" w:ascii="宋体" w:hAnsi="宋体" w:eastAsia="宋体" w:cs="宋体"/>
                <w:szCs w:val="21"/>
              </w:rPr>
            </w:pPr>
          </w:p>
        </w:tc>
        <w:tc>
          <w:tcPr>
            <w:tcW w:w="1559" w:type="dxa"/>
            <w:vAlign w:val="center"/>
          </w:tcPr>
          <w:p w14:paraId="1C596749">
            <w:pPr>
              <w:spacing w:line="240" w:lineRule="atLeast"/>
              <w:jc w:val="center"/>
              <w:rPr>
                <w:rFonts w:hint="eastAsia" w:ascii="宋体" w:hAnsi="宋体" w:eastAsia="宋体" w:cs="宋体"/>
                <w:szCs w:val="21"/>
              </w:rPr>
            </w:pPr>
          </w:p>
        </w:tc>
        <w:tc>
          <w:tcPr>
            <w:tcW w:w="1567" w:type="dxa"/>
            <w:vAlign w:val="center"/>
          </w:tcPr>
          <w:p w14:paraId="2CDC1777">
            <w:pPr>
              <w:spacing w:line="240" w:lineRule="atLeast"/>
              <w:jc w:val="center"/>
              <w:rPr>
                <w:rFonts w:hint="eastAsia" w:ascii="宋体" w:hAnsi="宋体" w:eastAsia="宋体" w:cs="宋体"/>
                <w:szCs w:val="21"/>
              </w:rPr>
            </w:pPr>
          </w:p>
        </w:tc>
      </w:tr>
      <w:tr w14:paraId="40FF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E0453BB">
            <w:pPr>
              <w:spacing w:line="240" w:lineRule="atLeast"/>
              <w:jc w:val="center"/>
              <w:rPr>
                <w:rFonts w:hint="eastAsia" w:ascii="宋体" w:hAnsi="宋体" w:eastAsia="宋体" w:cs="宋体"/>
                <w:szCs w:val="21"/>
              </w:rPr>
            </w:pPr>
          </w:p>
        </w:tc>
        <w:tc>
          <w:tcPr>
            <w:tcW w:w="1741" w:type="dxa"/>
            <w:vAlign w:val="center"/>
          </w:tcPr>
          <w:p w14:paraId="670D257E">
            <w:pPr>
              <w:spacing w:line="240" w:lineRule="atLeast"/>
              <w:jc w:val="center"/>
              <w:rPr>
                <w:rFonts w:hint="eastAsia" w:ascii="宋体" w:hAnsi="宋体" w:eastAsia="宋体" w:cs="宋体"/>
                <w:szCs w:val="21"/>
              </w:rPr>
            </w:pPr>
          </w:p>
        </w:tc>
        <w:tc>
          <w:tcPr>
            <w:tcW w:w="984" w:type="dxa"/>
            <w:vAlign w:val="center"/>
          </w:tcPr>
          <w:p w14:paraId="7E643693">
            <w:pPr>
              <w:spacing w:line="240" w:lineRule="atLeast"/>
              <w:jc w:val="center"/>
              <w:rPr>
                <w:rFonts w:hint="eastAsia" w:ascii="宋体" w:hAnsi="宋体" w:eastAsia="宋体" w:cs="宋体"/>
                <w:szCs w:val="21"/>
              </w:rPr>
            </w:pPr>
          </w:p>
        </w:tc>
        <w:tc>
          <w:tcPr>
            <w:tcW w:w="1298" w:type="dxa"/>
            <w:gridSpan w:val="2"/>
            <w:vAlign w:val="center"/>
          </w:tcPr>
          <w:p w14:paraId="658EA381">
            <w:pPr>
              <w:spacing w:line="240" w:lineRule="atLeast"/>
              <w:jc w:val="center"/>
              <w:rPr>
                <w:rFonts w:hint="eastAsia" w:ascii="宋体" w:hAnsi="宋体" w:eastAsia="宋体" w:cs="宋体"/>
                <w:szCs w:val="21"/>
              </w:rPr>
            </w:pPr>
          </w:p>
        </w:tc>
        <w:tc>
          <w:tcPr>
            <w:tcW w:w="1134" w:type="dxa"/>
            <w:vAlign w:val="center"/>
          </w:tcPr>
          <w:p w14:paraId="2C2380AE">
            <w:pPr>
              <w:spacing w:line="240" w:lineRule="atLeast"/>
              <w:jc w:val="center"/>
              <w:rPr>
                <w:rFonts w:hint="eastAsia" w:ascii="宋体" w:hAnsi="宋体" w:eastAsia="宋体" w:cs="宋体"/>
                <w:szCs w:val="21"/>
              </w:rPr>
            </w:pPr>
          </w:p>
        </w:tc>
        <w:tc>
          <w:tcPr>
            <w:tcW w:w="1559" w:type="dxa"/>
            <w:vAlign w:val="center"/>
          </w:tcPr>
          <w:p w14:paraId="690C4D81">
            <w:pPr>
              <w:spacing w:line="240" w:lineRule="atLeast"/>
              <w:jc w:val="center"/>
              <w:rPr>
                <w:rFonts w:hint="eastAsia" w:ascii="宋体" w:hAnsi="宋体" w:eastAsia="宋体" w:cs="宋体"/>
                <w:szCs w:val="21"/>
              </w:rPr>
            </w:pPr>
          </w:p>
        </w:tc>
        <w:tc>
          <w:tcPr>
            <w:tcW w:w="1567" w:type="dxa"/>
            <w:vAlign w:val="center"/>
          </w:tcPr>
          <w:p w14:paraId="180633D8">
            <w:pPr>
              <w:spacing w:line="240" w:lineRule="atLeast"/>
              <w:jc w:val="center"/>
              <w:rPr>
                <w:rFonts w:hint="eastAsia" w:ascii="宋体" w:hAnsi="宋体" w:eastAsia="宋体" w:cs="宋体"/>
                <w:szCs w:val="21"/>
              </w:rPr>
            </w:pPr>
          </w:p>
        </w:tc>
      </w:tr>
      <w:tr w14:paraId="518B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9D49F7E">
            <w:pPr>
              <w:spacing w:line="240" w:lineRule="atLeast"/>
              <w:jc w:val="center"/>
              <w:rPr>
                <w:rFonts w:hint="eastAsia" w:ascii="宋体" w:hAnsi="宋体" w:eastAsia="宋体" w:cs="宋体"/>
                <w:szCs w:val="21"/>
              </w:rPr>
            </w:pPr>
          </w:p>
        </w:tc>
        <w:tc>
          <w:tcPr>
            <w:tcW w:w="1741" w:type="dxa"/>
            <w:vAlign w:val="center"/>
          </w:tcPr>
          <w:p w14:paraId="5CF762F6">
            <w:pPr>
              <w:spacing w:line="240" w:lineRule="atLeast"/>
              <w:jc w:val="center"/>
              <w:rPr>
                <w:rFonts w:hint="eastAsia" w:ascii="宋体" w:hAnsi="宋体" w:eastAsia="宋体" w:cs="宋体"/>
                <w:szCs w:val="21"/>
              </w:rPr>
            </w:pPr>
          </w:p>
        </w:tc>
        <w:tc>
          <w:tcPr>
            <w:tcW w:w="984" w:type="dxa"/>
            <w:vAlign w:val="center"/>
          </w:tcPr>
          <w:p w14:paraId="199C6E6E">
            <w:pPr>
              <w:spacing w:line="240" w:lineRule="atLeast"/>
              <w:jc w:val="center"/>
              <w:rPr>
                <w:rFonts w:hint="eastAsia" w:ascii="宋体" w:hAnsi="宋体" w:eastAsia="宋体" w:cs="宋体"/>
                <w:szCs w:val="21"/>
              </w:rPr>
            </w:pPr>
          </w:p>
        </w:tc>
        <w:tc>
          <w:tcPr>
            <w:tcW w:w="1298" w:type="dxa"/>
            <w:gridSpan w:val="2"/>
            <w:vAlign w:val="center"/>
          </w:tcPr>
          <w:p w14:paraId="21453D7E">
            <w:pPr>
              <w:spacing w:line="240" w:lineRule="atLeast"/>
              <w:jc w:val="center"/>
              <w:rPr>
                <w:rFonts w:hint="eastAsia" w:ascii="宋体" w:hAnsi="宋体" w:eastAsia="宋体" w:cs="宋体"/>
                <w:szCs w:val="21"/>
              </w:rPr>
            </w:pPr>
          </w:p>
        </w:tc>
        <w:tc>
          <w:tcPr>
            <w:tcW w:w="1134" w:type="dxa"/>
            <w:vAlign w:val="center"/>
          </w:tcPr>
          <w:p w14:paraId="7854C1D8">
            <w:pPr>
              <w:spacing w:line="240" w:lineRule="atLeast"/>
              <w:jc w:val="center"/>
              <w:rPr>
                <w:rFonts w:hint="eastAsia" w:ascii="宋体" w:hAnsi="宋体" w:eastAsia="宋体" w:cs="宋体"/>
                <w:szCs w:val="21"/>
              </w:rPr>
            </w:pPr>
          </w:p>
        </w:tc>
        <w:tc>
          <w:tcPr>
            <w:tcW w:w="1559" w:type="dxa"/>
            <w:vAlign w:val="center"/>
          </w:tcPr>
          <w:p w14:paraId="669D68B6">
            <w:pPr>
              <w:spacing w:line="240" w:lineRule="atLeast"/>
              <w:jc w:val="center"/>
              <w:rPr>
                <w:rFonts w:hint="eastAsia" w:ascii="宋体" w:hAnsi="宋体" w:eastAsia="宋体" w:cs="宋体"/>
                <w:szCs w:val="21"/>
              </w:rPr>
            </w:pPr>
          </w:p>
        </w:tc>
        <w:tc>
          <w:tcPr>
            <w:tcW w:w="1567" w:type="dxa"/>
            <w:vAlign w:val="center"/>
          </w:tcPr>
          <w:p w14:paraId="3FC70807">
            <w:pPr>
              <w:spacing w:line="240" w:lineRule="atLeast"/>
              <w:jc w:val="center"/>
              <w:rPr>
                <w:rFonts w:hint="eastAsia" w:ascii="宋体" w:hAnsi="宋体" w:eastAsia="宋体" w:cs="宋体"/>
                <w:szCs w:val="21"/>
              </w:rPr>
            </w:pPr>
          </w:p>
        </w:tc>
      </w:tr>
      <w:tr w14:paraId="5BB7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8C49670">
            <w:pPr>
              <w:spacing w:line="240" w:lineRule="atLeast"/>
              <w:jc w:val="center"/>
              <w:rPr>
                <w:rFonts w:hint="eastAsia" w:ascii="宋体" w:hAnsi="宋体" w:eastAsia="宋体" w:cs="宋体"/>
                <w:szCs w:val="21"/>
              </w:rPr>
            </w:pPr>
          </w:p>
        </w:tc>
        <w:tc>
          <w:tcPr>
            <w:tcW w:w="1741" w:type="dxa"/>
            <w:vAlign w:val="center"/>
          </w:tcPr>
          <w:p w14:paraId="28CC422C">
            <w:pPr>
              <w:spacing w:line="240" w:lineRule="atLeast"/>
              <w:jc w:val="center"/>
              <w:rPr>
                <w:rFonts w:hint="eastAsia" w:ascii="宋体" w:hAnsi="宋体" w:eastAsia="宋体" w:cs="宋体"/>
                <w:szCs w:val="21"/>
              </w:rPr>
            </w:pPr>
          </w:p>
        </w:tc>
        <w:tc>
          <w:tcPr>
            <w:tcW w:w="984" w:type="dxa"/>
            <w:vAlign w:val="center"/>
          </w:tcPr>
          <w:p w14:paraId="3F1352A6">
            <w:pPr>
              <w:spacing w:line="240" w:lineRule="atLeast"/>
              <w:jc w:val="center"/>
              <w:rPr>
                <w:rFonts w:hint="eastAsia" w:ascii="宋体" w:hAnsi="宋体" w:eastAsia="宋体" w:cs="宋体"/>
                <w:szCs w:val="21"/>
              </w:rPr>
            </w:pPr>
          </w:p>
        </w:tc>
        <w:tc>
          <w:tcPr>
            <w:tcW w:w="1298" w:type="dxa"/>
            <w:gridSpan w:val="2"/>
            <w:vAlign w:val="center"/>
          </w:tcPr>
          <w:p w14:paraId="63567AC7">
            <w:pPr>
              <w:spacing w:line="240" w:lineRule="atLeast"/>
              <w:jc w:val="center"/>
              <w:rPr>
                <w:rFonts w:hint="eastAsia" w:ascii="宋体" w:hAnsi="宋体" w:eastAsia="宋体" w:cs="宋体"/>
                <w:szCs w:val="21"/>
              </w:rPr>
            </w:pPr>
          </w:p>
        </w:tc>
        <w:tc>
          <w:tcPr>
            <w:tcW w:w="1134" w:type="dxa"/>
            <w:vAlign w:val="center"/>
          </w:tcPr>
          <w:p w14:paraId="07B10148">
            <w:pPr>
              <w:spacing w:line="240" w:lineRule="atLeast"/>
              <w:jc w:val="center"/>
              <w:rPr>
                <w:rFonts w:hint="eastAsia" w:ascii="宋体" w:hAnsi="宋体" w:eastAsia="宋体" w:cs="宋体"/>
                <w:szCs w:val="21"/>
              </w:rPr>
            </w:pPr>
          </w:p>
        </w:tc>
        <w:tc>
          <w:tcPr>
            <w:tcW w:w="1559" w:type="dxa"/>
            <w:vAlign w:val="center"/>
          </w:tcPr>
          <w:p w14:paraId="2C8AEA98">
            <w:pPr>
              <w:spacing w:line="240" w:lineRule="atLeast"/>
              <w:jc w:val="center"/>
              <w:rPr>
                <w:rFonts w:hint="eastAsia" w:ascii="宋体" w:hAnsi="宋体" w:eastAsia="宋体" w:cs="宋体"/>
                <w:szCs w:val="21"/>
              </w:rPr>
            </w:pPr>
          </w:p>
        </w:tc>
        <w:tc>
          <w:tcPr>
            <w:tcW w:w="1567" w:type="dxa"/>
            <w:vAlign w:val="center"/>
          </w:tcPr>
          <w:p w14:paraId="68568EFA">
            <w:pPr>
              <w:spacing w:line="240" w:lineRule="atLeast"/>
              <w:jc w:val="center"/>
              <w:rPr>
                <w:rFonts w:hint="eastAsia" w:ascii="宋体" w:hAnsi="宋体" w:eastAsia="宋体" w:cs="宋体"/>
                <w:szCs w:val="21"/>
              </w:rPr>
            </w:pPr>
          </w:p>
        </w:tc>
      </w:tr>
      <w:tr w14:paraId="194E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9B6CBF4">
            <w:pPr>
              <w:spacing w:line="240" w:lineRule="atLeast"/>
              <w:jc w:val="center"/>
              <w:rPr>
                <w:rFonts w:hint="eastAsia" w:ascii="宋体" w:hAnsi="宋体" w:eastAsia="宋体" w:cs="宋体"/>
                <w:szCs w:val="21"/>
              </w:rPr>
            </w:pPr>
          </w:p>
        </w:tc>
        <w:tc>
          <w:tcPr>
            <w:tcW w:w="1741" w:type="dxa"/>
            <w:vAlign w:val="center"/>
          </w:tcPr>
          <w:p w14:paraId="34BB2C8D">
            <w:pPr>
              <w:spacing w:line="240" w:lineRule="atLeast"/>
              <w:jc w:val="center"/>
              <w:rPr>
                <w:rFonts w:hint="eastAsia" w:ascii="宋体" w:hAnsi="宋体" w:eastAsia="宋体" w:cs="宋体"/>
                <w:szCs w:val="21"/>
              </w:rPr>
            </w:pPr>
          </w:p>
        </w:tc>
        <w:tc>
          <w:tcPr>
            <w:tcW w:w="984" w:type="dxa"/>
            <w:vAlign w:val="center"/>
          </w:tcPr>
          <w:p w14:paraId="0BA9000E">
            <w:pPr>
              <w:spacing w:line="240" w:lineRule="atLeast"/>
              <w:jc w:val="center"/>
              <w:rPr>
                <w:rFonts w:hint="eastAsia" w:ascii="宋体" w:hAnsi="宋体" w:eastAsia="宋体" w:cs="宋体"/>
                <w:szCs w:val="21"/>
              </w:rPr>
            </w:pPr>
          </w:p>
        </w:tc>
        <w:tc>
          <w:tcPr>
            <w:tcW w:w="1298" w:type="dxa"/>
            <w:gridSpan w:val="2"/>
            <w:vAlign w:val="center"/>
          </w:tcPr>
          <w:p w14:paraId="6D73E2F6">
            <w:pPr>
              <w:spacing w:line="240" w:lineRule="atLeast"/>
              <w:jc w:val="center"/>
              <w:rPr>
                <w:rFonts w:hint="eastAsia" w:ascii="宋体" w:hAnsi="宋体" w:eastAsia="宋体" w:cs="宋体"/>
                <w:szCs w:val="21"/>
              </w:rPr>
            </w:pPr>
          </w:p>
        </w:tc>
        <w:tc>
          <w:tcPr>
            <w:tcW w:w="1134" w:type="dxa"/>
            <w:vAlign w:val="center"/>
          </w:tcPr>
          <w:p w14:paraId="11D6FB52">
            <w:pPr>
              <w:spacing w:line="240" w:lineRule="atLeast"/>
              <w:jc w:val="center"/>
              <w:rPr>
                <w:rFonts w:hint="eastAsia" w:ascii="宋体" w:hAnsi="宋体" w:eastAsia="宋体" w:cs="宋体"/>
                <w:szCs w:val="21"/>
              </w:rPr>
            </w:pPr>
          </w:p>
        </w:tc>
        <w:tc>
          <w:tcPr>
            <w:tcW w:w="1559" w:type="dxa"/>
            <w:vAlign w:val="center"/>
          </w:tcPr>
          <w:p w14:paraId="7F742751">
            <w:pPr>
              <w:spacing w:line="240" w:lineRule="atLeast"/>
              <w:jc w:val="center"/>
              <w:rPr>
                <w:rFonts w:hint="eastAsia" w:ascii="宋体" w:hAnsi="宋体" w:eastAsia="宋体" w:cs="宋体"/>
                <w:szCs w:val="21"/>
              </w:rPr>
            </w:pPr>
          </w:p>
        </w:tc>
        <w:tc>
          <w:tcPr>
            <w:tcW w:w="1567" w:type="dxa"/>
            <w:vAlign w:val="center"/>
          </w:tcPr>
          <w:p w14:paraId="261546EA">
            <w:pPr>
              <w:spacing w:line="240" w:lineRule="atLeast"/>
              <w:jc w:val="center"/>
              <w:rPr>
                <w:rFonts w:hint="eastAsia" w:ascii="宋体" w:hAnsi="宋体" w:eastAsia="宋体" w:cs="宋体"/>
                <w:szCs w:val="21"/>
              </w:rPr>
            </w:pPr>
          </w:p>
        </w:tc>
      </w:tr>
      <w:tr w14:paraId="0EFD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8668B8B">
            <w:pPr>
              <w:spacing w:line="240" w:lineRule="atLeast"/>
              <w:jc w:val="center"/>
              <w:rPr>
                <w:rFonts w:hint="eastAsia" w:ascii="宋体" w:hAnsi="宋体" w:eastAsia="宋体" w:cs="宋体"/>
                <w:szCs w:val="21"/>
              </w:rPr>
            </w:pPr>
          </w:p>
        </w:tc>
        <w:tc>
          <w:tcPr>
            <w:tcW w:w="1741" w:type="dxa"/>
            <w:vAlign w:val="center"/>
          </w:tcPr>
          <w:p w14:paraId="410447DC">
            <w:pPr>
              <w:spacing w:line="240" w:lineRule="atLeast"/>
              <w:jc w:val="center"/>
              <w:rPr>
                <w:rFonts w:hint="eastAsia" w:ascii="宋体" w:hAnsi="宋体" w:eastAsia="宋体" w:cs="宋体"/>
                <w:szCs w:val="21"/>
              </w:rPr>
            </w:pPr>
          </w:p>
        </w:tc>
        <w:tc>
          <w:tcPr>
            <w:tcW w:w="984" w:type="dxa"/>
            <w:vAlign w:val="center"/>
          </w:tcPr>
          <w:p w14:paraId="5C45A022">
            <w:pPr>
              <w:spacing w:line="240" w:lineRule="atLeast"/>
              <w:jc w:val="center"/>
              <w:rPr>
                <w:rFonts w:hint="eastAsia" w:ascii="宋体" w:hAnsi="宋体" w:eastAsia="宋体" w:cs="宋体"/>
                <w:szCs w:val="21"/>
              </w:rPr>
            </w:pPr>
          </w:p>
        </w:tc>
        <w:tc>
          <w:tcPr>
            <w:tcW w:w="1298" w:type="dxa"/>
            <w:gridSpan w:val="2"/>
            <w:vAlign w:val="center"/>
          </w:tcPr>
          <w:p w14:paraId="761D10B0">
            <w:pPr>
              <w:spacing w:line="240" w:lineRule="atLeast"/>
              <w:jc w:val="center"/>
              <w:rPr>
                <w:rFonts w:hint="eastAsia" w:ascii="宋体" w:hAnsi="宋体" w:eastAsia="宋体" w:cs="宋体"/>
                <w:szCs w:val="21"/>
              </w:rPr>
            </w:pPr>
          </w:p>
        </w:tc>
        <w:tc>
          <w:tcPr>
            <w:tcW w:w="1134" w:type="dxa"/>
            <w:vAlign w:val="center"/>
          </w:tcPr>
          <w:p w14:paraId="5416360F">
            <w:pPr>
              <w:spacing w:line="240" w:lineRule="atLeast"/>
              <w:jc w:val="center"/>
              <w:rPr>
                <w:rFonts w:hint="eastAsia" w:ascii="宋体" w:hAnsi="宋体" w:eastAsia="宋体" w:cs="宋体"/>
                <w:szCs w:val="21"/>
              </w:rPr>
            </w:pPr>
          </w:p>
        </w:tc>
        <w:tc>
          <w:tcPr>
            <w:tcW w:w="1559" w:type="dxa"/>
            <w:vAlign w:val="center"/>
          </w:tcPr>
          <w:p w14:paraId="7324BCAE">
            <w:pPr>
              <w:spacing w:line="240" w:lineRule="atLeast"/>
              <w:jc w:val="center"/>
              <w:rPr>
                <w:rFonts w:hint="eastAsia" w:ascii="宋体" w:hAnsi="宋体" w:eastAsia="宋体" w:cs="宋体"/>
                <w:szCs w:val="21"/>
              </w:rPr>
            </w:pPr>
          </w:p>
        </w:tc>
        <w:tc>
          <w:tcPr>
            <w:tcW w:w="1567" w:type="dxa"/>
            <w:vAlign w:val="center"/>
          </w:tcPr>
          <w:p w14:paraId="63675A3E">
            <w:pPr>
              <w:spacing w:line="240" w:lineRule="atLeast"/>
              <w:jc w:val="center"/>
              <w:rPr>
                <w:rFonts w:hint="eastAsia" w:ascii="宋体" w:hAnsi="宋体" w:eastAsia="宋体" w:cs="宋体"/>
                <w:szCs w:val="21"/>
              </w:rPr>
            </w:pPr>
          </w:p>
        </w:tc>
      </w:tr>
      <w:tr w14:paraId="61C8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C90EE63">
            <w:pPr>
              <w:spacing w:line="240" w:lineRule="atLeast"/>
              <w:jc w:val="center"/>
              <w:rPr>
                <w:rFonts w:hint="eastAsia" w:ascii="宋体" w:hAnsi="宋体" w:eastAsia="宋体" w:cs="宋体"/>
                <w:szCs w:val="21"/>
              </w:rPr>
            </w:pPr>
          </w:p>
        </w:tc>
        <w:tc>
          <w:tcPr>
            <w:tcW w:w="1741" w:type="dxa"/>
            <w:vAlign w:val="center"/>
          </w:tcPr>
          <w:p w14:paraId="1F161E77">
            <w:pPr>
              <w:spacing w:line="240" w:lineRule="atLeast"/>
              <w:jc w:val="center"/>
              <w:rPr>
                <w:rFonts w:hint="eastAsia" w:ascii="宋体" w:hAnsi="宋体" w:eastAsia="宋体" w:cs="宋体"/>
                <w:szCs w:val="21"/>
              </w:rPr>
            </w:pPr>
          </w:p>
        </w:tc>
        <w:tc>
          <w:tcPr>
            <w:tcW w:w="984" w:type="dxa"/>
            <w:vAlign w:val="center"/>
          </w:tcPr>
          <w:p w14:paraId="2E9B6E2F">
            <w:pPr>
              <w:spacing w:line="240" w:lineRule="atLeast"/>
              <w:jc w:val="center"/>
              <w:rPr>
                <w:rFonts w:hint="eastAsia" w:ascii="宋体" w:hAnsi="宋体" w:eastAsia="宋体" w:cs="宋体"/>
                <w:szCs w:val="21"/>
              </w:rPr>
            </w:pPr>
          </w:p>
        </w:tc>
        <w:tc>
          <w:tcPr>
            <w:tcW w:w="1298" w:type="dxa"/>
            <w:gridSpan w:val="2"/>
            <w:vAlign w:val="center"/>
          </w:tcPr>
          <w:p w14:paraId="1BDEC855">
            <w:pPr>
              <w:spacing w:line="240" w:lineRule="atLeast"/>
              <w:jc w:val="center"/>
              <w:rPr>
                <w:rFonts w:hint="eastAsia" w:ascii="宋体" w:hAnsi="宋体" w:eastAsia="宋体" w:cs="宋体"/>
                <w:szCs w:val="21"/>
              </w:rPr>
            </w:pPr>
          </w:p>
        </w:tc>
        <w:tc>
          <w:tcPr>
            <w:tcW w:w="1134" w:type="dxa"/>
            <w:vAlign w:val="center"/>
          </w:tcPr>
          <w:p w14:paraId="4CB834C1">
            <w:pPr>
              <w:spacing w:line="240" w:lineRule="atLeast"/>
              <w:jc w:val="center"/>
              <w:rPr>
                <w:rFonts w:hint="eastAsia" w:ascii="宋体" w:hAnsi="宋体" w:eastAsia="宋体" w:cs="宋体"/>
                <w:szCs w:val="21"/>
              </w:rPr>
            </w:pPr>
          </w:p>
        </w:tc>
        <w:tc>
          <w:tcPr>
            <w:tcW w:w="1559" w:type="dxa"/>
            <w:vAlign w:val="center"/>
          </w:tcPr>
          <w:p w14:paraId="51CC9BB7">
            <w:pPr>
              <w:spacing w:line="240" w:lineRule="atLeast"/>
              <w:jc w:val="center"/>
              <w:rPr>
                <w:rFonts w:hint="eastAsia" w:ascii="宋体" w:hAnsi="宋体" w:eastAsia="宋体" w:cs="宋体"/>
                <w:szCs w:val="21"/>
              </w:rPr>
            </w:pPr>
          </w:p>
        </w:tc>
        <w:tc>
          <w:tcPr>
            <w:tcW w:w="1567" w:type="dxa"/>
            <w:vAlign w:val="center"/>
          </w:tcPr>
          <w:p w14:paraId="317E9FE3">
            <w:pPr>
              <w:spacing w:line="240" w:lineRule="atLeast"/>
              <w:jc w:val="center"/>
              <w:rPr>
                <w:rFonts w:hint="eastAsia" w:ascii="宋体" w:hAnsi="宋体" w:eastAsia="宋体" w:cs="宋体"/>
                <w:szCs w:val="21"/>
              </w:rPr>
            </w:pPr>
          </w:p>
        </w:tc>
      </w:tr>
      <w:tr w14:paraId="6DEC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656BA6D7">
            <w:pPr>
              <w:spacing w:line="240" w:lineRule="atLeast"/>
              <w:rPr>
                <w:rFonts w:hint="eastAsia" w:ascii="宋体" w:hAnsi="宋体" w:eastAsia="宋体" w:cs="宋体"/>
                <w:szCs w:val="21"/>
              </w:rPr>
            </w:pPr>
            <w:r>
              <w:rPr>
                <w:rFonts w:hint="eastAsia" w:ascii="宋体" w:hAnsi="宋体" w:eastAsia="宋体" w:cs="宋体"/>
                <w:szCs w:val="21"/>
              </w:rPr>
              <w:t>合计人民币（小写）：</w:t>
            </w:r>
          </w:p>
        </w:tc>
      </w:tr>
      <w:tr w14:paraId="5543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2096D3AC">
            <w:pPr>
              <w:spacing w:line="240" w:lineRule="atLeast"/>
              <w:rPr>
                <w:rFonts w:hint="eastAsia" w:ascii="宋体" w:hAnsi="宋体" w:eastAsia="宋体" w:cs="宋体"/>
                <w:szCs w:val="21"/>
              </w:rPr>
            </w:pPr>
            <w:r>
              <w:rPr>
                <w:rFonts w:hint="eastAsia" w:ascii="宋体" w:hAnsi="宋体" w:eastAsia="宋体" w:cs="宋体"/>
                <w:szCs w:val="21"/>
              </w:rPr>
              <w:t>合计人民币（大写）：</w:t>
            </w:r>
          </w:p>
        </w:tc>
      </w:tr>
      <w:tr w14:paraId="4793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108A1309">
            <w:pPr>
              <w:spacing w:line="240" w:lineRule="atLeast"/>
              <w:rPr>
                <w:rFonts w:hint="eastAsia" w:ascii="宋体" w:hAnsi="宋体" w:eastAsia="宋体" w:cs="宋体"/>
                <w:szCs w:val="21"/>
              </w:rPr>
            </w:pPr>
            <w:r>
              <w:rPr>
                <w:rFonts w:hint="eastAsia" w:ascii="宋体" w:hAnsi="宋体" w:eastAsia="宋体" w:cs="宋体"/>
                <w:szCs w:val="21"/>
              </w:rPr>
              <w:t>一、质量要求和技术标准。供方提供的商品必须是全新的，完全符合国家有关技术标准，供方的质量保证及售后服务承诺如下：</w:t>
            </w:r>
          </w:p>
          <w:p w14:paraId="1C08F94B">
            <w:pPr>
              <w:spacing w:line="240" w:lineRule="atLeast"/>
              <w:rPr>
                <w:rFonts w:hint="eastAsia" w:ascii="宋体" w:hAnsi="宋体" w:eastAsia="宋体" w:cs="宋体"/>
                <w:szCs w:val="21"/>
              </w:rPr>
            </w:pPr>
            <w:r>
              <w:rPr>
                <w:rFonts w:hint="eastAsia" w:ascii="宋体" w:hAnsi="宋体" w:eastAsia="宋体" w:cs="宋体"/>
                <w:szCs w:val="21"/>
              </w:rPr>
              <w:t>1、质保期限：</w:t>
            </w:r>
          </w:p>
          <w:p w14:paraId="1F506E7E">
            <w:pPr>
              <w:spacing w:line="240" w:lineRule="atLeast"/>
              <w:rPr>
                <w:rFonts w:hint="eastAsia" w:ascii="宋体" w:hAnsi="宋体" w:eastAsia="宋体" w:cs="宋体"/>
                <w:szCs w:val="21"/>
              </w:rPr>
            </w:pPr>
            <w:r>
              <w:rPr>
                <w:rFonts w:hint="eastAsia" w:ascii="宋体" w:hAnsi="宋体" w:eastAsia="宋体" w:cs="宋体"/>
                <w:szCs w:val="21"/>
              </w:rPr>
              <w:t>2、保修范围：</w:t>
            </w:r>
          </w:p>
          <w:p w14:paraId="6BAB8CBF">
            <w:pPr>
              <w:spacing w:line="240" w:lineRule="atLeast"/>
              <w:rPr>
                <w:rFonts w:hint="eastAsia" w:ascii="宋体" w:hAnsi="宋体" w:eastAsia="宋体" w:cs="宋体"/>
                <w:szCs w:val="21"/>
              </w:rPr>
            </w:pPr>
            <w:r>
              <w:rPr>
                <w:rFonts w:hint="eastAsia" w:ascii="宋体" w:hAnsi="宋体" w:eastAsia="宋体" w:cs="宋体"/>
                <w:szCs w:val="21"/>
              </w:rPr>
              <w:t>3、服务措施：</w:t>
            </w:r>
          </w:p>
          <w:p w14:paraId="2F436556">
            <w:pPr>
              <w:spacing w:line="240" w:lineRule="atLeast"/>
              <w:rPr>
                <w:rFonts w:hint="eastAsia" w:ascii="宋体" w:hAnsi="宋体" w:eastAsia="宋体" w:cs="宋体"/>
                <w:szCs w:val="21"/>
              </w:rPr>
            </w:pPr>
            <w:r>
              <w:rPr>
                <w:rFonts w:hint="eastAsia" w:ascii="宋体" w:hAnsi="宋体" w:eastAsia="宋体" w:cs="宋体"/>
                <w:szCs w:val="21"/>
              </w:rPr>
              <w:t>4、质保期后服务：</w:t>
            </w:r>
          </w:p>
        </w:tc>
      </w:tr>
      <w:tr w14:paraId="7585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7D0CF7A5">
            <w:pPr>
              <w:spacing w:line="240" w:lineRule="atLeast"/>
              <w:rPr>
                <w:rFonts w:hint="eastAsia" w:ascii="宋体" w:hAnsi="宋体" w:eastAsia="宋体" w:cs="宋体"/>
                <w:szCs w:val="21"/>
              </w:rPr>
            </w:pPr>
            <w:r>
              <w:rPr>
                <w:rFonts w:hint="eastAsia" w:ascii="宋体" w:hAnsi="宋体" w:eastAsia="宋体" w:cs="宋体"/>
                <w:szCs w:val="21"/>
              </w:rPr>
              <w:t>二、随机备品、附件、工具数量及供应方法：</w:t>
            </w:r>
          </w:p>
        </w:tc>
      </w:tr>
      <w:tr w14:paraId="13DB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1984B9DE">
            <w:pPr>
              <w:spacing w:line="240" w:lineRule="atLeast"/>
              <w:rPr>
                <w:rFonts w:hint="eastAsia" w:ascii="宋体" w:hAnsi="宋体" w:eastAsia="宋体" w:cs="宋体"/>
                <w:szCs w:val="21"/>
              </w:rPr>
            </w:pPr>
            <w:r>
              <w:rPr>
                <w:rFonts w:hint="eastAsia" w:ascii="宋体" w:hAnsi="宋体" w:eastAsia="宋体" w:cs="宋体"/>
                <w:szCs w:val="21"/>
              </w:rPr>
              <w:t>三、交提货方式：</w:t>
            </w:r>
          </w:p>
        </w:tc>
      </w:tr>
      <w:tr w14:paraId="3487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5B4AABB1">
            <w:pPr>
              <w:spacing w:line="240" w:lineRule="atLeast"/>
              <w:rPr>
                <w:rFonts w:hint="eastAsia" w:ascii="宋体" w:hAnsi="宋体" w:eastAsia="宋体" w:cs="宋体"/>
                <w:szCs w:val="21"/>
              </w:rPr>
            </w:pPr>
            <w:r>
              <w:rPr>
                <w:rFonts w:hint="eastAsia" w:ascii="宋体" w:hAnsi="宋体" w:eastAsia="宋体" w:cs="宋体"/>
                <w:szCs w:val="21"/>
              </w:rPr>
              <w:t>四、验收标准、方法：</w:t>
            </w:r>
          </w:p>
          <w:p w14:paraId="5AA98608">
            <w:pPr>
              <w:spacing w:line="240" w:lineRule="atLeast"/>
              <w:rPr>
                <w:rFonts w:hint="eastAsia" w:ascii="宋体" w:hAnsi="宋体" w:eastAsia="宋体" w:cs="宋体"/>
                <w:szCs w:val="21"/>
              </w:rPr>
            </w:pPr>
            <w:r>
              <w:rPr>
                <w:rFonts w:hint="eastAsia" w:ascii="宋体" w:hAnsi="宋体" w:eastAsia="宋体" w:cs="宋体"/>
                <w:szCs w:val="21"/>
              </w:rPr>
              <w:t>如有异议，请于      日内提出。</w:t>
            </w:r>
          </w:p>
        </w:tc>
      </w:tr>
      <w:tr w14:paraId="0F29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58F10214">
            <w:pPr>
              <w:spacing w:line="240" w:lineRule="atLeast"/>
              <w:rPr>
                <w:rFonts w:hint="eastAsia" w:ascii="宋体" w:hAnsi="宋体" w:eastAsia="宋体" w:cs="宋体"/>
                <w:szCs w:val="21"/>
              </w:rPr>
            </w:pPr>
            <w:r>
              <w:rPr>
                <w:rFonts w:hint="eastAsia" w:ascii="宋体" w:hAnsi="宋体" w:eastAsia="宋体" w:cs="宋体"/>
                <w:szCs w:val="21"/>
              </w:rPr>
              <w:t>五、付款方式：</w:t>
            </w:r>
          </w:p>
          <w:p w14:paraId="30E9A9F6">
            <w:pPr>
              <w:spacing w:line="240" w:lineRule="atLeast"/>
              <w:rPr>
                <w:rFonts w:hint="eastAsia" w:ascii="宋体" w:hAnsi="宋体" w:eastAsia="宋体" w:cs="宋体"/>
                <w:szCs w:val="21"/>
              </w:rPr>
            </w:pPr>
          </w:p>
        </w:tc>
      </w:tr>
      <w:tr w14:paraId="67B5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58DD24B9">
            <w:pPr>
              <w:spacing w:line="240" w:lineRule="atLeast"/>
              <w:rPr>
                <w:rFonts w:hint="eastAsia" w:ascii="宋体" w:hAnsi="宋体" w:eastAsia="宋体" w:cs="宋体"/>
                <w:szCs w:val="21"/>
              </w:rPr>
            </w:pPr>
            <w:r>
              <w:rPr>
                <w:rFonts w:hint="eastAsia" w:ascii="宋体" w:hAnsi="宋体" w:eastAsia="宋体" w:cs="宋体"/>
                <w:szCs w:val="21"/>
              </w:rPr>
              <w:t>六、违约责任：</w:t>
            </w:r>
          </w:p>
          <w:p w14:paraId="36D6C0F9">
            <w:pPr>
              <w:spacing w:line="240" w:lineRule="atLeast"/>
              <w:rPr>
                <w:rFonts w:hint="eastAsia" w:ascii="宋体" w:hAnsi="宋体" w:eastAsia="宋体" w:cs="宋体"/>
                <w:szCs w:val="21"/>
              </w:rPr>
            </w:pPr>
            <w:r>
              <w:rPr>
                <w:rFonts w:hint="eastAsia" w:ascii="宋体" w:hAnsi="宋体" w:eastAsia="宋体" w:cs="宋体"/>
                <w:szCs w:val="21"/>
              </w:rPr>
              <w:t>按《中华人民共和国民法典》、《中华人民共和国政府采购法》执行，或按双方约定。（采购人应按项目实际情况完整填写）</w:t>
            </w:r>
          </w:p>
        </w:tc>
      </w:tr>
      <w:tr w14:paraId="7C48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46D0AF77">
            <w:pPr>
              <w:spacing w:line="240" w:lineRule="atLeast"/>
              <w:rPr>
                <w:rFonts w:hint="eastAsia" w:ascii="宋体" w:hAnsi="宋体" w:eastAsia="宋体" w:cs="宋体"/>
                <w:szCs w:val="21"/>
              </w:rPr>
            </w:pPr>
            <w:r>
              <w:rPr>
                <w:rFonts w:hint="eastAsia" w:ascii="宋体" w:hAnsi="宋体" w:eastAsia="宋体" w:cs="宋体"/>
                <w:szCs w:val="21"/>
              </w:rPr>
              <w:t>七、其他约定事项：</w:t>
            </w:r>
          </w:p>
          <w:p w14:paraId="4EE844FE">
            <w:pPr>
              <w:spacing w:line="240" w:lineRule="atLeast"/>
              <w:rPr>
                <w:rFonts w:hint="eastAsia" w:ascii="宋体" w:hAnsi="宋体" w:eastAsia="宋体" w:cs="宋体"/>
                <w:szCs w:val="21"/>
              </w:rPr>
            </w:pPr>
            <w:r>
              <w:rPr>
                <w:rFonts w:hint="eastAsia" w:ascii="宋体" w:hAnsi="宋体" w:eastAsia="宋体" w:cs="宋体"/>
                <w:szCs w:val="21"/>
              </w:rPr>
              <w:t>1.招标文件及其澄清文件、投标文件和承诺是本合同不可分割的部分。</w:t>
            </w:r>
          </w:p>
          <w:p w14:paraId="3FAB992B">
            <w:pPr>
              <w:spacing w:line="240" w:lineRule="atLeast"/>
              <w:rPr>
                <w:rFonts w:hint="eastAsia" w:ascii="宋体" w:hAnsi="宋体" w:eastAsia="宋体" w:cs="宋体"/>
                <w:szCs w:val="21"/>
              </w:rPr>
            </w:pPr>
            <w:r>
              <w:rPr>
                <w:rFonts w:hint="eastAsia" w:ascii="宋体" w:hAnsi="宋体" w:eastAsia="宋体" w:cs="宋体"/>
                <w:szCs w:val="21"/>
              </w:rPr>
              <w:t>2.本合同如发生争议由双方协商解决，协商不成向需方所在地仲裁机构提请仲裁。</w:t>
            </w:r>
          </w:p>
          <w:p w14:paraId="351FD8BE">
            <w:pPr>
              <w:spacing w:line="240" w:lineRule="atLeast"/>
              <w:rPr>
                <w:rFonts w:hint="eastAsia" w:ascii="宋体" w:hAnsi="宋体" w:eastAsia="宋体" w:cs="宋体"/>
                <w:szCs w:val="21"/>
              </w:rPr>
            </w:pPr>
            <w:r>
              <w:rPr>
                <w:rFonts w:hint="eastAsia" w:ascii="宋体" w:hAnsi="宋体" w:eastAsia="宋体" w:cs="宋体"/>
                <w:szCs w:val="21"/>
              </w:rPr>
              <w:t>3.本合同一式__份， 需方__份，供方__份，具备同等法律效力。</w:t>
            </w:r>
          </w:p>
          <w:p w14:paraId="21CACDDD">
            <w:pPr>
              <w:spacing w:line="240" w:lineRule="atLeast"/>
              <w:rPr>
                <w:rFonts w:hint="eastAsia" w:ascii="宋体" w:hAnsi="宋体" w:eastAsia="宋体" w:cs="宋体"/>
                <w:szCs w:val="21"/>
              </w:rPr>
            </w:pPr>
            <w:r>
              <w:rPr>
                <w:rFonts w:hint="eastAsia" w:ascii="宋体" w:hAnsi="宋体" w:eastAsia="宋体" w:cs="宋体"/>
                <w:szCs w:val="21"/>
              </w:rPr>
              <w:t>4.其他：</w:t>
            </w:r>
          </w:p>
        </w:tc>
      </w:tr>
      <w:tr w14:paraId="1465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14:paraId="7CB68904">
            <w:pPr>
              <w:spacing w:line="240" w:lineRule="atLeast"/>
              <w:rPr>
                <w:rFonts w:hint="eastAsia" w:ascii="宋体" w:hAnsi="宋体" w:eastAsia="宋体" w:cs="宋体"/>
                <w:szCs w:val="21"/>
              </w:rPr>
            </w:pPr>
            <w:r>
              <w:rPr>
                <w:rFonts w:hint="eastAsia" w:ascii="宋体" w:hAnsi="宋体" w:eastAsia="宋体" w:cs="宋体"/>
                <w:szCs w:val="21"/>
              </w:rPr>
              <w:t>需方：</w:t>
            </w:r>
          </w:p>
          <w:p w14:paraId="01B3621B">
            <w:pPr>
              <w:spacing w:line="240" w:lineRule="atLeast"/>
              <w:rPr>
                <w:rFonts w:hint="eastAsia" w:ascii="宋体" w:hAnsi="宋体" w:eastAsia="宋体" w:cs="宋体"/>
                <w:szCs w:val="21"/>
              </w:rPr>
            </w:pPr>
            <w:r>
              <w:rPr>
                <w:rFonts w:hint="eastAsia" w:ascii="宋体" w:hAnsi="宋体" w:eastAsia="宋体" w:cs="宋体"/>
                <w:szCs w:val="21"/>
              </w:rPr>
              <w:t>地址：</w:t>
            </w:r>
          </w:p>
          <w:p w14:paraId="59C75ED4">
            <w:pPr>
              <w:spacing w:line="240" w:lineRule="atLeast"/>
              <w:rPr>
                <w:rFonts w:hint="eastAsia" w:ascii="宋体" w:hAnsi="宋体" w:eastAsia="宋体" w:cs="宋体"/>
                <w:szCs w:val="21"/>
              </w:rPr>
            </w:pPr>
            <w:r>
              <w:rPr>
                <w:rFonts w:hint="eastAsia" w:ascii="宋体" w:hAnsi="宋体" w:eastAsia="宋体" w:cs="宋体"/>
                <w:szCs w:val="21"/>
              </w:rPr>
              <w:t>联系电话：</w:t>
            </w:r>
          </w:p>
          <w:p w14:paraId="508DCD9F">
            <w:pPr>
              <w:spacing w:line="240" w:lineRule="atLeast"/>
              <w:rPr>
                <w:rFonts w:hint="eastAsia" w:ascii="宋体" w:hAnsi="宋体" w:eastAsia="宋体" w:cs="宋体"/>
                <w:szCs w:val="21"/>
              </w:rPr>
            </w:pPr>
            <w:r>
              <w:rPr>
                <w:rFonts w:hint="eastAsia" w:ascii="宋体" w:hAnsi="宋体" w:eastAsia="宋体" w:cs="宋体"/>
                <w:szCs w:val="21"/>
              </w:rPr>
              <w:t>授权代表：</w:t>
            </w:r>
          </w:p>
        </w:tc>
        <w:tc>
          <w:tcPr>
            <w:tcW w:w="5125" w:type="dxa"/>
            <w:gridSpan w:val="5"/>
          </w:tcPr>
          <w:p w14:paraId="6B163F1A">
            <w:pPr>
              <w:spacing w:line="240" w:lineRule="atLeast"/>
              <w:rPr>
                <w:rFonts w:hint="eastAsia" w:ascii="宋体" w:hAnsi="宋体" w:eastAsia="宋体" w:cs="宋体"/>
                <w:szCs w:val="21"/>
              </w:rPr>
            </w:pPr>
            <w:r>
              <w:rPr>
                <w:rFonts w:hint="eastAsia" w:ascii="宋体" w:hAnsi="宋体" w:eastAsia="宋体" w:cs="宋体"/>
                <w:szCs w:val="21"/>
              </w:rPr>
              <w:t>供方：</w:t>
            </w:r>
          </w:p>
          <w:p w14:paraId="4F7FA954">
            <w:pPr>
              <w:spacing w:line="240" w:lineRule="atLeast"/>
              <w:rPr>
                <w:rFonts w:hint="eastAsia" w:ascii="宋体" w:hAnsi="宋体" w:eastAsia="宋体" w:cs="宋体"/>
                <w:szCs w:val="21"/>
              </w:rPr>
            </w:pPr>
            <w:r>
              <w:rPr>
                <w:rFonts w:hint="eastAsia" w:ascii="宋体" w:hAnsi="宋体" w:eastAsia="宋体" w:cs="宋体"/>
                <w:szCs w:val="21"/>
              </w:rPr>
              <w:t>地址：</w:t>
            </w:r>
          </w:p>
          <w:p w14:paraId="6F8FD01B">
            <w:pPr>
              <w:spacing w:line="240" w:lineRule="atLeast"/>
              <w:rPr>
                <w:rFonts w:hint="eastAsia" w:ascii="宋体" w:hAnsi="宋体" w:eastAsia="宋体" w:cs="宋体"/>
                <w:szCs w:val="21"/>
              </w:rPr>
            </w:pPr>
            <w:r>
              <w:rPr>
                <w:rFonts w:hint="eastAsia" w:ascii="宋体" w:hAnsi="宋体" w:eastAsia="宋体" w:cs="宋体"/>
                <w:szCs w:val="21"/>
              </w:rPr>
              <w:t>电话：</w:t>
            </w:r>
          </w:p>
          <w:p w14:paraId="7B2F9EC8">
            <w:pPr>
              <w:spacing w:line="240" w:lineRule="atLeast"/>
              <w:rPr>
                <w:rFonts w:hint="eastAsia" w:ascii="宋体" w:hAnsi="宋体" w:eastAsia="宋体" w:cs="宋体"/>
                <w:szCs w:val="21"/>
              </w:rPr>
            </w:pPr>
            <w:r>
              <w:rPr>
                <w:rFonts w:hint="eastAsia" w:ascii="宋体" w:hAnsi="宋体" w:eastAsia="宋体" w:cs="宋体"/>
                <w:szCs w:val="21"/>
              </w:rPr>
              <w:t>传真：</w:t>
            </w:r>
          </w:p>
          <w:p w14:paraId="6CEB4BF9">
            <w:pPr>
              <w:spacing w:line="240" w:lineRule="atLeast"/>
              <w:rPr>
                <w:rFonts w:hint="eastAsia" w:ascii="宋体" w:hAnsi="宋体" w:eastAsia="宋体" w:cs="宋体"/>
                <w:szCs w:val="21"/>
              </w:rPr>
            </w:pPr>
            <w:r>
              <w:rPr>
                <w:rFonts w:hint="eastAsia" w:ascii="宋体" w:hAnsi="宋体" w:eastAsia="宋体" w:cs="宋体"/>
                <w:szCs w:val="21"/>
              </w:rPr>
              <w:t>开户银行：</w:t>
            </w:r>
          </w:p>
          <w:p w14:paraId="19CE9043">
            <w:pPr>
              <w:spacing w:line="240" w:lineRule="atLeast"/>
              <w:rPr>
                <w:rFonts w:hint="eastAsia" w:ascii="宋体" w:hAnsi="宋体" w:eastAsia="宋体" w:cs="宋体"/>
                <w:szCs w:val="21"/>
              </w:rPr>
            </w:pPr>
            <w:r>
              <w:rPr>
                <w:rFonts w:hint="eastAsia" w:ascii="宋体" w:hAnsi="宋体" w:eastAsia="宋体" w:cs="宋体"/>
                <w:szCs w:val="21"/>
              </w:rPr>
              <w:t>账号：</w:t>
            </w:r>
          </w:p>
          <w:p w14:paraId="2481171C">
            <w:pPr>
              <w:spacing w:line="240" w:lineRule="atLeast"/>
              <w:rPr>
                <w:rFonts w:hint="eastAsia" w:ascii="宋体" w:hAnsi="宋体" w:eastAsia="宋体" w:cs="宋体"/>
                <w:szCs w:val="21"/>
              </w:rPr>
            </w:pPr>
            <w:r>
              <w:rPr>
                <w:rFonts w:hint="eastAsia" w:ascii="宋体" w:hAnsi="宋体" w:eastAsia="宋体" w:cs="宋体"/>
                <w:szCs w:val="21"/>
              </w:rPr>
              <w:t>授权代表：</w:t>
            </w:r>
          </w:p>
          <w:p w14:paraId="07604C91">
            <w:pPr>
              <w:widowControl/>
              <w:spacing w:line="240" w:lineRule="atLeast"/>
              <w:jc w:val="left"/>
              <w:rPr>
                <w:rFonts w:hint="eastAsia" w:ascii="宋体" w:hAnsi="宋体" w:eastAsia="宋体" w:cs="宋体"/>
                <w:szCs w:val="21"/>
              </w:rPr>
            </w:pPr>
            <w:r>
              <w:rPr>
                <w:rFonts w:hint="eastAsia" w:ascii="宋体" w:hAnsi="宋体" w:eastAsia="宋体" w:cs="宋体"/>
                <w:szCs w:val="21"/>
              </w:rPr>
              <w:t>（本栏请用计算机打印以便于准确付款）</w:t>
            </w:r>
          </w:p>
        </w:tc>
      </w:tr>
      <w:tr w14:paraId="6F49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27B7A1D4">
            <w:pPr>
              <w:spacing w:line="240" w:lineRule="atLeast"/>
              <w:rPr>
                <w:rFonts w:hint="eastAsia" w:ascii="宋体" w:hAnsi="宋体" w:eastAsia="宋体" w:cs="宋体"/>
                <w:szCs w:val="21"/>
              </w:rPr>
            </w:pPr>
            <w:r>
              <w:rPr>
                <w:rFonts w:hint="eastAsia" w:ascii="宋体" w:hAnsi="宋体" w:eastAsia="宋体" w:cs="宋体"/>
                <w:szCs w:val="21"/>
              </w:rPr>
              <w:t>备注：</w:t>
            </w:r>
          </w:p>
          <w:p w14:paraId="4AC7FF15">
            <w:pPr>
              <w:spacing w:line="240" w:lineRule="atLeast"/>
              <w:rPr>
                <w:rFonts w:hint="eastAsia" w:ascii="宋体" w:hAnsi="宋体" w:eastAsia="宋体" w:cs="宋体"/>
                <w:szCs w:val="21"/>
              </w:rPr>
            </w:pPr>
          </w:p>
          <w:p w14:paraId="7591A3E3">
            <w:pPr>
              <w:spacing w:line="240" w:lineRule="atLeast"/>
              <w:rPr>
                <w:rFonts w:hint="eastAsia" w:ascii="宋体" w:hAnsi="宋体" w:eastAsia="宋体" w:cs="宋体"/>
                <w:szCs w:val="21"/>
              </w:rPr>
            </w:pPr>
          </w:p>
        </w:tc>
      </w:tr>
    </w:tbl>
    <w:p w14:paraId="68E19117">
      <w:pPr>
        <w:keepNext/>
        <w:keepLines/>
        <w:snapToGrid w:val="0"/>
        <w:spacing w:line="420" w:lineRule="exact"/>
        <w:jc w:val="center"/>
        <w:outlineLvl w:val="2"/>
        <w:rPr>
          <w:rFonts w:hint="eastAsia" w:ascii="宋体" w:hAnsi="宋体" w:eastAsia="宋体" w:cs="宋体"/>
          <w:b/>
          <w:szCs w:val="21"/>
        </w:rPr>
      </w:pPr>
      <w:r>
        <w:rPr>
          <w:rFonts w:hint="eastAsia" w:ascii="宋体" w:hAnsi="宋体" w:eastAsia="宋体" w:cs="宋体"/>
          <w:sz w:val="24"/>
          <w:szCs w:val="20"/>
        </w:rPr>
        <w:t>签约时间：           年   月   日      签约地点：</w:t>
      </w:r>
    </w:p>
    <w:p w14:paraId="3087FBBE">
      <w:pPr>
        <w:rPr>
          <w:rFonts w:hint="eastAsia" w:ascii="宋体" w:hAnsi="宋体" w:eastAsia="宋体" w:cs="宋体"/>
          <w:szCs w:val="21"/>
        </w:rPr>
      </w:pPr>
    </w:p>
    <w:p w14:paraId="6BD18070">
      <w:pPr>
        <w:pStyle w:val="11"/>
        <w:ind w:firstLine="2168" w:firstLineChars="600"/>
        <w:rPr>
          <w:rFonts w:hint="eastAsia" w:ascii="仿宋" w:hAnsi="仿宋" w:eastAsia="仿宋" w:cs="仿宋"/>
          <w:b/>
          <w:bCs/>
          <w:sz w:val="36"/>
          <w:szCs w:val="36"/>
        </w:rPr>
      </w:pPr>
    </w:p>
    <w:p w14:paraId="5F392F6A">
      <w:pPr>
        <w:rPr>
          <w:rFonts w:hint="eastAsia" w:ascii="仿宋" w:hAnsi="仿宋" w:eastAsia="仿宋" w:cs="仿宋"/>
          <w:b/>
          <w:bCs/>
          <w:sz w:val="36"/>
          <w:szCs w:val="36"/>
        </w:rPr>
      </w:pPr>
      <w:r>
        <w:rPr>
          <w:rFonts w:hint="eastAsia" w:ascii="仿宋" w:hAnsi="仿宋" w:eastAsia="仿宋" w:cs="仿宋"/>
          <w:b/>
          <w:bCs/>
          <w:sz w:val="36"/>
          <w:szCs w:val="36"/>
        </w:rPr>
        <w:br w:type="page"/>
      </w:r>
    </w:p>
    <w:p w14:paraId="2FDCD08C">
      <w:pPr>
        <w:pStyle w:val="3"/>
        <w:rPr>
          <w:rFonts w:hint="eastAsia"/>
        </w:rPr>
      </w:pPr>
      <w:bookmarkStart w:id="143" w:name="_Toc32706"/>
      <w:r>
        <w:rPr>
          <w:rFonts w:hint="eastAsia"/>
        </w:rPr>
        <w:t xml:space="preserve">第七篇 </w:t>
      </w:r>
      <w:bookmarkEnd w:id="142"/>
      <w:r>
        <w:rPr>
          <w:rFonts w:hint="eastAsia"/>
        </w:rPr>
        <w:t>响应文件格式要求</w:t>
      </w:r>
      <w:bookmarkEnd w:id="143"/>
    </w:p>
    <w:p w14:paraId="453958EF">
      <w:pPr>
        <w:pStyle w:val="11"/>
        <w:ind w:left="210" w:leftChars="100"/>
        <w:jc w:val="center"/>
        <w:rPr>
          <w:rFonts w:hint="eastAsia" w:ascii="仿宋" w:hAnsi="仿宋" w:eastAsia="仿宋" w:cs="仿宋"/>
          <w:b/>
          <w:bCs/>
          <w:sz w:val="36"/>
          <w:szCs w:val="36"/>
        </w:rPr>
      </w:pPr>
    </w:p>
    <w:p w14:paraId="4415AD01">
      <w:pPr>
        <w:pStyle w:val="11"/>
        <w:spacing w:line="360" w:lineRule="auto"/>
        <w:ind w:left="210" w:leftChars="100"/>
        <w:rPr>
          <w:rFonts w:hint="eastAsia" w:ascii="仿宋" w:hAnsi="仿宋" w:eastAsia="仿宋" w:cs="仿宋"/>
          <w:b/>
          <w:bCs/>
          <w:sz w:val="32"/>
          <w:szCs w:val="32"/>
        </w:rPr>
      </w:pPr>
      <w:r>
        <w:rPr>
          <w:rFonts w:hint="eastAsia" w:ascii="仿宋" w:hAnsi="仿宋" w:eastAsia="仿宋" w:cs="仿宋"/>
          <w:b/>
          <w:bCs/>
          <w:sz w:val="32"/>
          <w:szCs w:val="32"/>
        </w:rPr>
        <w:t>项目名称：</w:t>
      </w:r>
    </w:p>
    <w:p w14:paraId="0E9AD396">
      <w:pPr>
        <w:pStyle w:val="11"/>
        <w:spacing w:line="360" w:lineRule="auto"/>
        <w:ind w:left="210" w:leftChars="100"/>
        <w:rPr>
          <w:rFonts w:hint="eastAsia" w:ascii="仿宋" w:hAnsi="仿宋" w:eastAsia="仿宋" w:cs="仿宋"/>
          <w:b/>
          <w:bCs/>
          <w:sz w:val="32"/>
          <w:szCs w:val="32"/>
        </w:rPr>
      </w:pPr>
      <w:r>
        <w:rPr>
          <w:rFonts w:hint="eastAsia" w:ascii="仿宋" w:hAnsi="仿宋" w:eastAsia="仿宋" w:cs="仿宋"/>
          <w:b/>
          <w:bCs/>
          <w:sz w:val="32"/>
          <w:szCs w:val="32"/>
        </w:rPr>
        <w:t>项目编号：</w:t>
      </w:r>
    </w:p>
    <w:p w14:paraId="64B3DB43">
      <w:pPr>
        <w:pStyle w:val="11"/>
        <w:spacing w:line="360" w:lineRule="auto"/>
        <w:ind w:left="210" w:leftChars="100"/>
        <w:rPr>
          <w:rFonts w:hint="eastAsia" w:ascii="仿宋" w:hAnsi="仿宋" w:eastAsia="仿宋" w:cs="仿宋"/>
          <w:b/>
          <w:bCs/>
          <w:sz w:val="32"/>
          <w:szCs w:val="32"/>
        </w:rPr>
      </w:pPr>
      <w:r>
        <w:rPr>
          <w:rFonts w:hint="eastAsia" w:ascii="仿宋" w:hAnsi="仿宋" w:eastAsia="仿宋" w:cs="仿宋"/>
          <w:b/>
          <w:bCs/>
          <w:sz w:val="32"/>
          <w:szCs w:val="32"/>
        </w:rPr>
        <w:t xml:space="preserve">                     </w:t>
      </w:r>
    </w:p>
    <w:p w14:paraId="62EF74E7">
      <w:pPr>
        <w:pStyle w:val="11"/>
        <w:ind w:left="210" w:leftChars="100"/>
        <w:rPr>
          <w:rFonts w:hint="eastAsia" w:ascii="仿宋" w:hAnsi="仿宋" w:eastAsia="仿宋" w:cs="仿宋"/>
          <w:b/>
          <w:bCs/>
          <w:sz w:val="32"/>
          <w:szCs w:val="32"/>
          <w:u w:val="single"/>
        </w:rPr>
      </w:pPr>
      <w:r>
        <w:rPr>
          <w:rFonts w:hint="eastAsia" w:ascii="仿宋" w:hAnsi="仿宋" w:eastAsia="仿宋" w:cs="仿宋"/>
          <w:b/>
          <w:bCs/>
          <w:sz w:val="32"/>
          <w:szCs w:val="32"/>
          <w:u w:val="single"/>
        </w:rPr>
        <w:t xml:space="preserve"> </w:t>
      </w:r>
    </w:p>
    <w:p w14:paraId="17649A69">
      <w:pPr>
        <w:pStyle w:val="11"/>
        <w:ind w:left="210" w:leftChars="100"/>
        <w:rPr>
          <w:rFonts w:hint="eastAsia" w:ascii="仿宋" w:hAnsi="仿宋" w:eastAsia="仿宋" w:cs="仿宋"/>
          <w:b/>
          <w:bCs/>
          <w:sz w:val="32"/>
          <w:szCs w:val="32"/>
        </w:rPr>
      </w:pPr>
    </w:p>
    <w:p w14:paraId="0984757B">
      <w:pPr>
        <w:pStyle w:val="11"/>
        <w:ind w:firstLine="3360" w:firstLineChars="1200"/>
        <w:rPr>
          <w:rFonts w:hint="eastAsia" w:ascii="仿宋" w:hAnsi="仿宋" w:eastAsia="仿宋" w:cs="仿宋"/>
          <w:sz w:val="28"/>
          <w:szCs w:val="28"/>
        </w:rPr>
      </w:pPr>
    </w:p>
    <w:p w14:paraId="399BA02A">
      <w:pPr>
        <w:spacing w:line="360" w:lineRule="auto"/>
        <w:jc w:val="center"/>
        <w:rPr>
          <w:rFonts w:hint="eastAsia" w:ascii="仿宋" w:hAnsi="仿宋" w:eastAsia="仿宋" w:cs="仿宋"/>
          <w:bCs/>
          <w:sz w:val="96"/>
          <w:szCs w:val="96"/>
        </w:rPr>
      </w:pPr>
      <w:r>
        <w:rPr>
          <w:rFonts w:hint="eastAsia" w:ascii="仿宋" w:hAnsi="仿宋" w:eastAsia="仿宋" w:cs="仿宋"/>
          <w:b/>
          <w:sz w:val="96"/>
          <w:szCs w:val="96"/>
        </w:rPr>
        <w:t>响</w:t>
      </w:r>
    </w:p>
    <w:p w14:paraId="225C32BE">
      <w:pPr>
        <w:spacing w:line="360" w:lineRule="auto"/>
        <w:jc w:val="center"/>
        <w:rPr>
          <w:rFonts w:hint="eastAsia" w:ascii="仿宋" w:hAnsi="仿宋" w:eastAsia="仿宋" w:cs="仿宋"/>
          <w:b/>
          <w:sz w:val="96"/>
          <w:szCs w:val="96"/>
        </w:rPr>
      </w:pPr>
      <w:r>
        <w:rPr>
          <w:rFonts w:hint="eastAsia" w:ascii="仿宋" w:hAnsi="仿宋" w:eastAsia="仿宋" w:cs="仿宋"/>
          <w:b/>
          <w:sz w:val="96"/>
          <w:szCs w:val="96"/>
        </w:rPr>
        <w:t>应</w:t>
      </w:r>
    </w:p>
    <w:p w14:paraId="46136170">
      <w:pPr>
        <w:spacing w:line="360" w:lineRule="auto"/>
        <w:jc w:val="center"/>
        <w:rPr>
          <w:rFonts w:hint="eastAsia" w:ascii="仿宋" w:hAnsi="仿宋" w:eastAsia="仿宋" w:cs="仿宋"/>
          <w:b/>
          <w:sz w:val="96"/>
          <w:szCs w:val="96"/>
        </w:rPr>
      </w:pPr>
      <w:r>
        <w:rPr>
          <w:rFonts w:hint="eastAsia" w:ascii="仿宋" w:hAnsi="仿宋" w:eastAsia="仿宋" w:cs="仿宋"/>
          <w:b/>
          <w:sz w:val="96"/>
          <w:szCs w:val="96"/>
        </w:rPr>
        <w:t>文</w:t>
      </w:r>
    </w:p>
    <w:p w14:paraId="708DEB4A">
      <w:pPr>
        <w:spacing w:line="360" w:lineRule="auto"/>
        <w:jc w:val="center"/>
        <w:rPr>
          <w:rFonts w:hint="eastAsia" w:ascii="仿宋" w:hAnsi="仿宋" w:eastAsia="仿宋" w:cs="仿宋"/>
          <w:b/>
          <w:sz w:val="72"/>
          <w:szCs w:val="72"/>
        </w:rPr>
      </w:pPr>
      <w:r>
        <w:rPr>
          <w:rFonts w:hint="eastAsia" w:ascii="仿宋" w:hAnsi="仿宋" w:eastAsia="仿宋" w:cs="仿宋"/>
          <w:b/>
          <w:sz w:val="96"/>
          <w:szCs w:val="96"/>
        </w:rPr>
        <w:t>件</w:t>
      </w:r>
    </w:p>
    <w:p w14:paraId="0F885B6A">
      <w:pPr>
        <w:rPr>
          <w:rFonts w:hint="eastAsia" w:ascii="仿宋" w:hAnsi="仿宋" w:eastAsia="仿宋" w:cs="仿宋"/>
        </w:rPr>
      </w:pPr>
    </w:p>
    <w:p w14:paraId="7D27A9C7">
      <w:pPr>
        <w:tabs>
          <w:tab w:val="left" w:pos="6080"/>
          <w:tab w:val="left" w:pos="6640"/>
        </w:tabs>
        <w:autoSpaceDE w:val="0"/>
        <w:autoSpaceDN w:val="0"/>
        <w:adjustRightInd w:val="0"/>
        <w:snapToGrid w:val="0"/>
        <w:spacing w:line="360" w:lineRule="auto"/>
        <w:ind w:firstLine="761" w:firstLineChars="240"/>
        <w:rPr>
          <w:rFonts w:hint="eastAsia" w:ascii="仿宋" w:hAnsi="仿宋" w:eastAsia="仿宋" w:cs="仿宋"/>
          <w:b/>
          <w:bCs/>
          <w:w w:val="99"/>
          <w:kern w:val="0"/>
          <w:sz w:val="32"/>
          <w:szCs w:val="32"/>
        </w:rPr>
      </w:pPr>
      <w:r>
        <w:rPr>
          <w:rFonts w:hint="eastAsia" w:ascii="仿宋" w:hAnsi="仿宋" w:eastAsia="仿宋" w:cs="仿宋"/>
          <w:b/>
          <w:bCs/>
          <w:w w:val="99"/>
          <w:kern w:val="0"/>
          <w:sz w:val="32"/>
          <w:szCs w:val="32"/>
        </w:rPr>
        <w:t>供应商名称</w:t>
      </w:r>
      <w:r>
        <w:rPr>
          <w:rFonts w:hint="eastAsia" w:ascii="仿宋" w:hAnsi="仿宋" w:eastAsia="仿宋" w:cs="仿宋"/>
          <w:b/>
          <w:bCs/>
          <w:spacing w:val="1"/>
          <w:w w:val="99"/>
          <w:kern w:val="0"/>
          <w:sz w:val="32"/>
          <w:szCs w:val="32"/>
        </w:rPr>
        <w:t>：</w:t>
      </w:r>
      <w:r>
        <w:rPr>
          <w:rFonts w:hint="eastAsia" w:ascii="仿宋" w:hAnsi="仿宋" w:eastAsia="仿宋" w:cs="仿宋"/>
          <w:b/>
          <w:bCs/>
          <w:w w:val="198"/>
          <w:kern w:val="0"/>
          <w:sz w:val="32"/>
          <w:szCs w:val="32"/>
          <w:u w:val="single"/>
        </w:rPr>
        <w:t xml:space="preserve"> 　  　　　 　</w:t>
      </w:r>
      <w:r>
        <w:rPr>
          <w:rFonts w:hint="eastAsia" w:ascii="仿宋" w:hAnsi="仿宋" w:eastAsia="仿宋" w:cs="仿宋"/>
          <w:b/>
          <w:bCs/>
          <w:w w:val="99"/>
          <w:kern w:val="0"/>
          <w:sz w:val="32"/>
          <w:szCs w:val="32"/>
        </w:rPr>
        <w:t>（公章）</w:t>
      </w:r>
    </w:p>
    <w:p w14:paraId="75A920F0">
      <w:pPr>
        <w:tabs>
          <w:tab w:val="left" w:pos="6080"/>
          <w:tab w:val="left" w:pos="6640"/>
        </w:tabs>
        <w:autoSpaceDE w:val="0"/>
        <w:autoSpaceDN w:val="0"/>
        <w:adjustRightInd w:val="0"/>
        <w:snapToGrid w:val="0"/>
        <w:spacing w:line="360" w:lineRule="auto"/>
        <w:ind w:firstLine="761" w:firstLineChars="240"/>
        <w:rPr>
          <w:rFonts w:hint="eastAsia" w:ascii="仿宋" w:hAnsi="仿宋" w:eastAsia="仿宋" w:cs="仿宋"/>
          <w:b/>
          <w:bCs/>
          <w:w w:val="99"/>
          <w:kern w:val="0"/>
          <w:sz w:val="32"/>
          <w:szCs w:val="32"/>
        </w:rPr>
      </w:pPr>
      <w:r>
        <w:rPr>
          <w:rFonts w:hint="eastAsia" w:ascii="仿宋" w:hAnsi="仿宋" w:eastAsia="仿宋" w:cs="仿宋"/>
          <w:b/>
          <w:bCs/>
          <w:w w:val="99"/>
          <w:kern w:val="0"/>
          <w:sz w:val="32"/>
          <w:szCs w:val="32"/>
        </w:rPr>
        <w:t>法定代表人或其授权代表：</w:t>
      </w:r>
      <w:r>
        <w:rPr>
          <w:rFonts w:hint="eastAsia" w:ascii="仿宋" w:hAnsi="仿宋" w:eastAsia="仿宋" w:cs="仿宋"/>
          <w:b/>
          <w:bCs/>
          <w:w w:val="198"/>
          <w:kern w:val="0"/>
          <w:sz w:val="32"/>
          <w:szCs w:val="32"/>
          <w:u w:val="single"/>
        </w:rPr>
        <w:t xml:space="preserve"> 　　 　</w:t>
      </w:r>
      <w:r>
        <w:rPr>
          <w:rFonts w:hint="eastAsia" w:ascii="仿宋" w:hAnsi="仿宋" w:eastAsia="仿宋" w:cs="仿宋"/>
          <w:b/>
          <w:bCs/>
          <w:w w:val="99"/>
          <w:kern w:val="0"/>
          <w:sz w:val="32"/>
          <w:szCs w:val="32"/>
        </w:rPr>
        <w:t>（签字）</w:t>
      </w:r>
    </w:p>
    <w:p w14:paraId="74619BE2">
      <w:pPr>
        <w:tabs>
          <w:tab w:val="left" w:pos="3280"/>
          <w:tab w:val="left" w:pos="4680"/>
          <w:tab w:val="left" w:pos="6080"/>
        </w:tabs>
        <w:autoSpaceDE w:val="0"/>
        <w:autoSpaceDN w:val="0"/>
        <w:adjustRightInd w:val="0"/>
        <w:snapToGrid w:val="0"/>
        <w:spacing w:line="360" w:lineRule="auto"/>
        <w:jc w:val="center"/>
        <w:rPr>
          <w:rFonts w:hint="eastAsia" w:ascii="仿宋" w:hAnsi="仿宋" w:eastAsia="仿宋" w:cs="仿宋"/>
          <w:b/>
          <w:sz w:val="36"/>
          <w:szCs w:val="30"/>
        </w:rPr>
      </w:pPr>
      <w:r>
        <w:rPr>
          <w:rFonts w:hint="eastAsia" w:ascii="仿宋" w:hAnsi="仿宋" w:eastAsia="仿宋" w:cs="仿宋"/>
          <w:b/>
          <w:bCs/>
          <w:w w:val="99"/>
          <w:kern w:val="0"/>
          <w:sz w:val="32"/>
          <w:szCs w:val="32"/>
          <w:u w:val="single"/>
        </w:rPr>
        <w:t xml:space="preserve">     </w:t>
      </w:r>
      <w:r>
        <w:rPr>
          <w:rFonts w:hint="eastAsia" w:ascii="仿宋" w:hAnsi="仿宋" w:eastAsia="仿宋" w:cs="仿宋"/>
          <w:b/>
          <w:bCs/>
          <w:w w:val="99"/>
          <w:kern w:val="0"/>
          <w:sz w:val="32"/>
          <w:szCs w:val="32"/>
        </w:rPr>
        <w:t>年</w:t>
      </w:r>
      <w:r>
        <w:rPr>
          <w:rFonts w:hint="eastAsia" w:ascii="仿宋" w:hAnsi="仿宋" w:eastAsia="仿宋" w:cs="仿宋"/>
          <w:b/>
          <w:bCs/>
          <w:w w:val="198"/>
          <w:kern w:val="0"/>
          <w:sz w:val="32"/>
          <w:szCs w:val="32"/>
          <w:u w:val="single"/>
        </w:rPr>
        <w:t xml:space="preserve">  </w:t>
      </w:r>
      <w:r>
        <w:rPr>
          <w:rFonts w:hint="eastAsia" w:ascii="仿宋" w:hAnsi="仿宋" w:eastAsia="仿宋" w:cs="仿宋"/>
          <w:b/>
          <w:bCs/>
          <w:w w:val="99"/>
          <w:kern w:val="0"/>
          <w:sz w:val="32"/>
          <w:szCs w:val="32"/>
        </w:rPr>
        <w:t>月</w:t>
      </w:r>
      <w:r>
        <w:rPr>
          <w:rFonts w:hint="eastAsia" w:ascii="仿宋" w:hAnsi="仿宋" w:eastAsia="仿宋" w:cs="仿宋"/>
          <w:b/>
          <w:bCs/>
          <w:w w:val="198"/>
          <w:kern w:val="0"/>
          <w:sz w:val="32"/>
          <w:szCs w:val="32"/>
          <w:u w:val="single"/>
        </w:rPr>
        <w:t xml:space="preserve">  </w:t>
      </w:r>
      <w:r>
        <w:rPr>
          <w:rFonts w:hint="eastAsia" w:ascii="仿宋" w:hAnsi="仿宋" w:eastAsia="仿宋" w:cs="仿宋"/>
          <w:b/>
          <w:bCs/>
          <w:w w:val="99"/>
          <w:kern w:val="0"/>
          <w:sz w:val="32"/>
          <w:szCs w:val="32"/>
        </w:rPr>
        <w:t>日</w:t>
      </w:r>
    </w:p>
    <w:p w14:paraId="5FA62150">
      <w:pPr>
        <w:spacing w:line="440" w:lineRule="exact"/>
        <w:ind w:firstLine="482" w:firstLineChars="200"/>
        <w:rPr>
          <w:rFonts w:hint="eastAsia" w:ascii="仿宋" w:hAnsi="仿宋" w:eastAsia="仿宋" w:cs="仿宋"/>
          <w:b/>
          <w:sz w:val="24"/>
        </w:rPr>
      </w:pPr>
    </w:p>
    <w:p w14:paraId="0358EFC7">
      <w:pPr>
        <w:rPr>
          <w:rFonts w:hint="eastAsia" w:ascii="仿宋" w:hAnsi="仿宋" w:eastAsia="仿宋" w:cs="仿宋"/>
          <w:b/>
          <w:sz w:val="36"/>
          <w:szCs w:val="36"/>
        </w:rPr>
      </w:pPr>
      <w:bookmarkStart w:id="144" w:name="_Toc7557"/>
      <w:r>
        <w:rPr>
          <w:rFonts w:hint="eastAsia" w:ascii="仿宋" w:hAnsi="仿宋" w:eastAsia="仿宋" w:cs="仿宋"/>
          <w:b/>
          <w:sz w:val="36"/>
          <w:szCs w:val="36"/>
        </w:rPr>
        <w:br w:type="page"/>
      </w:r>
    </w:p>
    <w:bookmarkEnd w:id="144"/>
    <w:p w14:paraId="05F3667C">
      <w:pPr>
        <w:jc w:val="center"/>
        <w:rPr>
          <w:rFonts w:hint="eastAsia" w:ascii="仿宋" w:hAnsi="仿宋" w:eastAsia="仿宋" w:cs="仿宋"/>
          <w:b/>
          <w:bCs/>
          <w:sz w:val="28"/>
          <w:szCs w:val="20"/>
        </w:rPr>
      </w:pPr>
      <w:r>
        <w:rPr>
          <w:rFonts w:hint="eastAsia" w:ascii="仿宋" w:hAnsi="仿宋" w:eastAsia="仿宋" w:cs="仿宋"/>
          <w:b/>
          <w:bCs/>
          <w:sz w:val="28"/>
          <w:szCs w:val="20"/>
        </w:rPr>
        <w:t>目 录</w:t>
      </w:r>
    </w:p>
    <w:p w14:paraId="65AF5792">
      <w:pPr>
        <w:jc w:val="left"/>
        <w:rPr>
          <w:rFonts w:hint="eastAsia" w:ascii="仿宋" w:hAnsi="仿宋" w:eastAsia="仿宋" w:cs="仿宋"/>
          <w:b/>
          <w:bCs/>
          <w:sz w:val="24"/>
          <w:szCs w:val="18"/>
        </w:rPr>
      </w:pPr>
    </w:p>
    <w:p w14:paraId="12BF628B">
      <w:pPr>
        <w:jc w:val="left"/>
        <w:rPr>
          <w:rFonts w:hint="eastAsia" w:ascii="仿宋" w:hAnsi="仿宋" w:eastAsia="仿宋" w:cs="仿宋"/>
          <w:b/>
          <w:bCs/>
          <w:sz w:val="24"/>
          <w:szCs w:val="18"/>
        </w:rPr>
      </w:pPr>
    </w:p>
    <w:p w14:paraId="5334348E">
      <w:pPr>
        <w:jc w:val="left"/>
        <w:rPr>
          <w:rFonts w:hint="eastAsia" w:ascii="仿宋" w:hAnsi="仿宋" w:eastAsia="仿宋" w:cs="仿宋"/>
          <w:b/>
          <w:bCs/>
          <w:sz w:val="24"/>
          <w:szCs w:val="18"/>
        </w:rPr>
      </w:pPr>
      <w:r>
        <w:rPr>
          <w:rFonts w:hint="eastAsia" w:ascii="仿宋" w:hAnsi="仿宋" w:eastAsia="仿宋" w:cs="仿宋"/>
          <w:b/>
          <w:bCs/>
          <w:sz w:val="24"/>
          <w:szCs w:val="18"/>
        </w:rPr>
        <w:t>一、经济部分</w:t>
      </w:r>
    </w:p>
    <w:p w14:paraId="14D0FF0F">
      <w:pPr>
        <w:jc w:val="left"/>
        <w:rPr>
          <w:rFonts w:hint="eastAsia" w:ascii="仿宋" w:hAnsi="仿宋" w:eastAsia="仿宋" w:cs="仿宋"/>
          <w:sz w:val="24"/>
          <w:szCs w:val="18"/>
        </w:rPr>
      </w:pPr>
      <w:r>
        <w:rPr>
          <w:rFonts w:hint="eastAsia" w:ascii="仿宋" w:hAnsi="仿宋" w:eastAsia="仿宋" w:cs="仿宋"/>
          <w:sz w:val="24"/>
          <w:szCs w:val="18"/>
        </w:rPr>
        <w:t>（一）竞争性磋商报价函</w:t>
      </w:r>
    </w:p>
    <w:p w14:paraId="30D5A343">
      <w:pPr>
        <w:jc w:val="left"/>
        <w:rPr>
          <w:rFonts w:hint="eastAsia" w:ascii="仿宋" w:hAnsi="仿宋" w:eastAsia="仿宋" w:cs="仿宋"/>
          <w:sz w:val="24"/>
          <w:szCs w:val="18"/>
        </w:rPr>
      </w:pPr>
      <w:r>
        <w:rPr>
          <w:rFonts w:hint="eastAsia" w:ascii="仿宋" w:hAnsi="仿宋" w:eastAsia="仿宋" w:cs="仿宋"/>
          <w:sz w:val="24"/>
          <w:szCs w:val="18"/>
        </w:rPr>
        <w:t>（二）明细报价表</w:t>
      </w:r>
    </w:p>
    <w:p w14:paraId="0EE51FC1">
      <w:pPr>
        <w:jc w:val="left"/>
        <w:rPr>
          <w:rFonts w:hint="eastAsia" w:ascii="仿宋" w:hAnsi="仿宋" w:eastAsia="仿宋" w:cs="仿宋"/>
          <w:b/>
          <w:bCs/>
          <w:sz w:val="24"/>
          <w:szCs w:val="18"/>
        </w:rPr>
      </w:pPr>
      <w:r>
        <w:rPr>
          <w:rFonts w:hint="eastAsia" w:ascii="仿宋" w:hAnsi="仿宋" w:eastAsia="仿宋" w:cs="仿宋"/>
          <w:b/>
          <w:bCs/>
          <w:sz w:val="24"/>
          <w:szCs w:val="18"/>
        </w:rPr>
        <w:t>二、</w:t>
      </w:r>
      <w:r>
        <w:rPr>
          <w:rFonts w:hint="eastAsia" w:ascii="仿宋" w:hAnsi="仿宋" w:eastAsia="仿宋" w:cs="仿宋"/>
          <w:b/>
          <w:bCs/>
          <w:sz w:val="24"/>
          <w:szCs w:val="18"/>
          <w:lang w:val="en-US" w:eastAsia="zh-CN"/>
        </w:rPr>
        <w:t>服务</w:t>
      </w:r>
      <w:r>
        <w:rPr>
          <w:rFonts w:hint="eastAsia" w:ascii="仿宋" w:hAnsi="仿宋" w:eastAsia="仿宋" w:cs="仿宋"/>
          <w:b/>
          <w:bCs/>
          <w:sz w:val="24"/>
          <w:szCs w:val="18"/>
        </w:rPr>
        <w:t>部分</w:t>
      </w:r>
    </w:p>
    <w:p w14:paraId="06FFDD7F">
      <w:pPr>
        <w:jc w:val="left"/>
        <w:rPr>
          <w:rFonts w:hint="eastAsia" w:ascii="仿宋" w:hAnsi="仿宋" w:eastAsia="仿宋" w:cs="仿宋"/>
          <w:sz w:val="24"/>
          <w:szCs w:val="18"/>
        </w:rPr>
      </w:pPr>
      <w:r>
        <w:rPr>
          <w:rFonts w:hint="eastAsia" w:ascii="仿宋" w:hAnsi="仿宋" w:eastAsia="仿宋" w:cs="仿宋"/>
          <w:sz w:val="24"/>
          <w:szCs w:val="18"/>
        </w:rPr>
        <w:t>（一）</w:t>
      </w:r>
      <w:r>
        <w:rPr>
          <w:rFonts w:hint="eastAsia" w:ascii="仿宋" w:hAnsi="仿宋" w:eastAsia="仿宋" w:cs="仿宋"/>
          <w:sz w:val="24"/>
          <w:szCs w:val="18"/>
          <w:lang w:val="en-US" w:eastAsia="zh-CN"/>
        </w:rPr>
        <w:t>服务</w:t>
      </w:r>
      <w:r>
        <w:rPr>
          <w:rFonts w:hint="eastAsia" w:ascii="仿宋" w:hAnsi="仿宋" w:eastAsia="仿宋" w:cs="仿宋"/>
          <w:sz w:val="24"/>
          <w:szCs w:val="18"/>
        </w:rPr>
        <w:t>方案（格式自拟）</w:t>
      </w:r>
    </w:p>
    <w:p w14:paraId="20E11553">
      <w:pPr>
        <w:jc w:val="left"/>
        <w:rPr>
          <w:rFonts w:hint="eastAsia" w:ascii="仿宋" w:hAnsi="仿宋" w:eastAsia="仿宋" w:cs="仿宋"/>
          <w:sz w:val="24"/>
          <w:szCs w:val="18"/>
        </w:rPr>
      </w:pPr>
      <w:r>
        <w:rPr>
          <w:rFonts w:hint="eastAsia" w:ascii="仿宋" w:hAnsi="仿宋" w:eastAsia="仿宋" w:cs="仿宋"/>
          <w:sz w:val="24"/>
          <w:szCs w:val="18"/>
        </w:rPr>
        <w:t>（二）</w:t>
      </w:r>
      <w:r>
        <w:rPr>
          <w:rFonts w:hint="eastAsia" w:ascii="仿宋" w:hAnsi="仿宋" w:eastAsia="仿宋" w:cs="仿宋"/>
          <w:sz w:val="24"/>
          <w:szCs w:val="18"/>
          <w:lang w:val="en-US" w:eastAsia="zh-CN"/>
        </w:rPr>
        <w:t>服务</w:t>
      </w:r>
      <w:r>
        <w:rPr>
          <w:rFonts w:hint="eastAsia" w:ascii="仿宋" w:hAnsi="仿宋" w:eastAsia="仿宋" w:cs="仿宋"/>
          <w:sz w:val="24"/>
          <w:szCs w:val="18"/>
        </w:rPr>
        <w:t>响应偏离表</w:t>
      </w:r>
    </w:p>
    <w:p w14:paraId="75FBCFDD">
      <w:pPr>
        <w:jc w:val="left"/>
        <w:rPr>
          <w:rFonts w:hint="eastAsia" w:ascii="仿宋" w:hAnsi="仿宋" w:eastAsia="仿宋" w:cs="仿宋"/>
          <w:b/>
          <w:bCs/>
          <w:sz w:val="24"/>
          <w:szCs w:val="18"/>
        </w:rPr>
      </w:pPr>
      <w:r>
        <w:rPr>
          <w:rFonts w:hint="eastAsia" w:ascii="仿宋" w:hAnsi="仿宋" w:eastAsia="仿宋" w:cs="仿宋"/>
          <w:b/>
          <w:bCs/>
          <w:sz w:val="24"/>
          <w:szCs w:val="18"/>
        </w:rPr>
        <w:t>三、商务部分</w:t>
      </w:r>
    </w:p>
    <w:p w14:paraId="586252C3">
      <w:pPr>
        <w:jc w:val="left"/>
        <w:rPr>
          <w:rFonts w:hint="eastAsia" w:ascii="仿宋" w:hAnsi="仿宋" w:eastAsia="仿宋" w:cs="仿宋"/>
          <w:sz w:val="24"/>
          <w:szCs w:val="18"/>
        </w:rPr>
      </w:pPr>
      <w:r>
        <w:rPr>
          <w:rFonts w:hint="eastAsia" w:ascii="仿宋" w:hAnsi="仿宋" w:eastAsia="仿宋" w:cs="仿宋"/>
          <w:sz w:val="24"/>
          <w:szCs w:val="18"/>
        </w:rPr>
        <w:t>（一）商务响应偏离表</w:t>
      </w:r>
    </w:p>
    <w:p w14:paraId="4F0DD7E2">
      <w:pPr>
        <w:jc w:val="left"/>
        <w:rPr>
          <w:rFonts w:hint="eastAsia" w:ascii="仿宋" w:hAnsi="仿宋" w:eastAsia="仿宋" w:cs="仿宋"/>
          <w:sz w:val="24"/>
          <w:szCs w:val="18"/>
        </w:rPr>
      </w:pPr>
      <w:r>
        <w:rPr>
          <w:rFonts w:hint="eastAsia" w:ascii="仿宋" w:hAnsi="仿宋" w:eastAsia="仿宋" w:cs="仿宋"/>
          <w:sz w:val="24"/>
          <w:szCs w:val="18"/>
        </w:rPr>
        <w:t>（二）其它优惠服务承诺（格式自拟）</w:t>
      </w:r>
    </w:p>
    <w:p w14:paraId="611FD928">
      <w:pPr>
        <w:jc w:val="left"/>
        <w:rPr>
          <w:rFonts w:hint="eastAsia" w:ascii="仿宋" w:hAnsi="仿宋" w:eastAsia="仿宋" w:cs="仿宋"/>
          <w:b/>
          <w:bCs/>
          <w:sz w:val="24"/>
          <w:szCs w:val="18"/>
        </w:rPr>
      </w:pPr>
      <w:r>
        <w:rPr>
          <w:rFonts w:hint="eastAsia" w:ascii="仿宋" w:hAnsi="仿宋" w:eastAsia="仿宋" w:cs="仿宋"/>
          <w:b/>
          <w:bCs/>
          <w:sz w:val="24"/>
          <w:szCs w:val="18"/>
        </w:rPr>
        <w:t>四、资格条件及其他</w:t>
      </w:r>
    </w:p>
    <w:p w14:paraId="1DDACE7E">
      <w:pPr>
        <w:jc w:val="left"/>
        <w:rPr>
          <w:rFonts w:hint="eastAsia" w:ascii="仿宋" w:hAnsi="仿宋" w:eastAsia="仿宋" w:cs="仿宋"/>
          <w:sz w:val="24"/>
          <w:szCs w:val="18"/>
        </w:rPr>
      </w:pPr>
      <w:r>
        <w:rPr>
          <w:rFonts w:hint="eastAsia" w:ascii="仿宋" w:hAnsi="仿宋" w:eastAsia="仿宋" w:cs="仿宋"/>
          <w:sz w:val="24"/>
          <w:szCs w:val="18"/>
        </w:rPr>
        <w:t>（一）法人营业执照（副本）或事业单位法人证书（副本）或个体工商户营业执照或有效的自然人身份证明或社会团体法人登记证书复印件</w:t>
      </w:r>
    </w:p>
    <w:p w14:paraId="6E306E05">
      <w:pPr>
        <w:jc w:val="left"/>
        <w:rPr>
          <w:rFonts w:hint="eastAsia" w:ascii="仿宋" w:hAnsi="仿宋" w:eastAsia="仿宋" w:cs="仿宋"/>
          <w:sz w:val="24"/>
          <w:szCs w:val="18"/>
        </w:rPr>
      </w:pPr>
      <w:r>
        <w:rPr>
          <w:rFonts w:hint="eastAsia" w:ascii="仿宋" w:hAnsi="仿宋" w:eastAsia="仿宋" w:cs="仿宋"/>
          <w:sz w:val="24"/>
          <w:szCs w:val="18"/>
        </w:rPr>
        <w:t>（二）法定代表人身份证明书（格式）</w:t>
      </w:r>
    </w:p>
    <w:p w14:paraId="52F9A323">
      <w:pPr>
        <w:jc w:val="left"/>
        <w:rPr>
          <w:rFonts w:hint="eastAsia" w:ascii="仿宋" w:hAnsi="仿宋" w:eastAsia="仿宋" w:cs="仿宋"/>
          <w:sz w:val="24"/>
          <w:szCs w:val="18"/>
        </w:rPr>
      </w:pPr>
      <w:r>
        <w:rPr>
          <w:rFonts w:hint="eastAsia" w:ascii="仿宋" w:hAnsi="仿宋" w:eastAsia="仿宋" w:cs="仿宋"/>
          <w:sz w:val="24"/>
          <w:szCs w:val="18"/>
        </w:rPr>
        <w:t>（三）法定代表人授权委托书（格式）</w:t>
      </w:r>
    </w:p>
    <w:p w14:paraId="4DF45027">
      <w:pPr>
        <w:jc w:val="left"/>
        <w:rPr>
          <w:rFonts w:hint="eastAsia" w:ascii="仿宋" w:hAnsi="仿宋" w:eastAsia="仿宋" w:cs="仿宋"/>
          <w:sz w:val="24"/>
          <w:szCs w:val="18"/>
        </w:rPr>
      </w:pPr>
      <w:r>
        <w:rPr>
          <w:rFonts w:hint="eastAsia" w:ascii="仿宋" w:hAnsi="仿宋" w:eastAsia="仿宋" w:cs="仿宋"/>
          <w:sz w:val="24"/>
          <w:szCs w:val="18"/>
        </w:rPr>
        <w:t>（四）基本资格条件承诺函（格式）</w:t>
      </w:r>
    </w:p>
    <w:p w14:paraId="30B3CB39">
      <w:pPr>
        <w:jc w:val="left"/>
        <w:rPr>
          <w:rFonts w:hint="eastAsia" w:ascii="仿宋" w:hAnsi="仿宋" w:eastAsia="仿宋" w:cs="仿宋"/>
          <w:sz w:val="24"/>
          <w:szCs w:val="18"/>
        </w:rPr>
      </w:pPr>
      <w:r>
        <w:rPr>
          <w:rFonts w:hint="eastAsia" w:ascii="仿宋" w:hAnsi="仿宋" w:eastAsia="仿宋" w:cs="仿宋"/>
          <w:sz w:val="24"/>
          <w:szCs w:val="18"/>
        </w:rPr>
        <w:t>（五）特定资格条件证书或证明文件</w:t>
      </w:r>
    </w:p>
    <w:p w14:paraId="7C88287D">
      <w:pPr>
        <w:jc w:val="left"/>
        <w:rPr>
          <w:rFonts w:hint="eastAsia" w:ascii="仿宋" w:hAnsi="仿宋" w:eastAsia="仿宋" w:cs="仿宋"/>
          <w:b/>
          <w:bCs/>
          <w:sz w:val="24"/>
          <w:szCs w:val="18"/>
        </w:rPr>
      </w:pPr>
      <w:r>
        <w:rPr>
          <w:rFonts w:hint="eastAsia" w:ascii="仿宋" w:hAnsi="仿宋" w:eastAsia="仿宋" w:cs="仿宋"/>
          <w:b/>
          <w:bCs/>
          <w:sz w:val="24"/>
          <w:szCs w:val="18"/>
        </w:rPr>
        <w:t>五、其他资料</w:t>
      </w:r>
    </w:p>
    <w:p w14:paraId="0E863B00">
      <w:pPr>
        <w:ind w:firstLine="240" w:firstLineChars="100"/>
        <w:jc w:val="left"/>
        <w:rPr>
          <w:rFonts w:hint="eastAsia" w:ascii="仿宋" w:hAnsi="仿宋" w:eastAsia="仿宋" w:cs="仿宋"/>
          <w:sz w:val="24"/>
          <w:szCs w:val="18"/>
        </w:rPr>
      </w:pPr>
      <w:r>
        <w:rPr>
          <w:rFonts w:hint="eastAsia" w:ascii="仿宋" w:hAnsi="仿宋" w:eastAsia="仿宋" w:cs="仿宋"/>
          <w:sz w:val="24"/>
          <w:szCs w:val="18"/>
        </w:rPr>
        <w:t>其他与项目有关的资料</w:t>
      </w:r>
    </w:p>
    <w:p w14:paraId="4E921E94">
      <w:pPr>
        <w:jc w:val="left"/>
        <w:rPr>
          <w:rFonts w:hint="eastAsia" w:ascii="仿宋" w:hAnsi="仿宋" w:eastAsia="仿宋" w:cs="仿宋"/>
          <w:sz w:val="24"/>
          <w:szCs w:val="18"/>
        </w:rPr>
      </w:pPr>
    </w:p>
    <w:p w14:paraId="56ABFAB7">
      <w:pPr>
        <w:jc w:val="left"/>
        <w:rPr>
          <w:rFonts w:hint="eastAsia" w:ascii="仿宋" w:hAnsi="仿宋" w:eastAsia="仿宋" w:cs="仿宋"/>
          <w:sz w:val="24"/>
          <w:szCs w:val="18"/>
        </w:rPr>
      </w:pPr>
    </w:p>
    <w:p w14:paraId="1EBE2E5A">
      <w:pPr>
        <w:jc w:val="left"/>
        <w:rPr>
          <w:rFonts w:hint="eastAsia" w:ascii="仿宋" w:hAnsi="仿宋" w:eastAsia="仿宋" w:cs="仿宋"/>
          <w:b/>
          <w:bCs/>
          <w:sz w:val="24"/>
          <w:szCs w:val="18"/>
        </w:rPr>
      </w:pPr>
    </w:p>
    <w:p w14:paraId="0104ED71">
      <w:pPr>
        <w:pStyle w:val="2"/>
        <w:rPr>
          <w:rFonts w:hint="eastAsia" w:ascii="仿宋" w:hAnsi="仿宋" w:eastAsia="仿宋" w:cs="仿宋"/>
          <w:sz w:val="22"/>
          <w:szCs w:val="22"/>
        </w:rPr>
      </w:pPr>
    </w:p>
    <w:p w14:paraId="3515CB1D">
      <w:pPr>
        <w:rPr>
          <w:rFonts w:hint="eastAsia" w:ascii="仿宋" w:hAnsi="仿宋" w:eastAsia="仿宋" w:cs="仿宋"/>
          <w:sz w:val="22"/>
          <w:szCs w:val="22"/>
        </w:rPr>
      </w:pPr>
    </w:p>
    <w:p w14:paraId="201DE0D2">
      <w:pPr>
        <w:pStyle w:val="2"/>
        <w:rPr>
          <w:rFonts w:hint="eastAsia" w:ascii="仿宋" w:hAnsi="仿宋" w:eastAsia="仿宋" w:cs="仿宋"/>
          <w:sz w:val="24"/>
        </w:rPr>
      </w:pPr>
    </w:p>
    <w:p w14:paraId="354689A1">
      <w:pPr>
        <w:rPr>
          <w:rFonts w:hint="eastAsia" w:ascii="仿宋" w:hAnsi="仿宋" w:eastAsia="仿宋" w:cs="仿宋"/>
          <w:sz w:val="24"/>
        </w:rPr>
      </w:pPr>
    </w:p>
    <w:p w14:paraId="6E1AC38F">
      <w:pPr>
        <w:pStyle w:val="2"/>
        <w:rPr>
          <w:rFonts w:hint="eastAsia" w:ascii="仿宋" w:hAnsi="仿宋" w:eastAsia="仿宋" w:cs="仿宋"/>
          <w:sz w:val="24"/>
        </w:rPr>
      </w:pPr>
    </w:p>
    <w:p w14:paraId="13CD33E2">
      <w:pPr>
        <w:rPr>
          <w:rFonts w:hint="eastAsia" w:ascii="仿宋" w:hAnsi="仿宋" w:eastAsia="仿宋" w:cs="仿宋"/>
          <w:sz w:val="24"/>
        </w:rPr>
      </w:pPr>
    </w:p>
    <w:p w14:paraId="424C28C3">
      <w:pPr>
        <w:pStyle w:val="2"/>
        <w:rPr>
          <w:rFonts w:hint="eastAsia" w:ascii="仿宋" w:hAnsi="仿宋" w:eastAsia="仿宋" w:cs="仿宋"/>
          <w:sz w:val="24"/>
        </w:rPr>
      </w:pPr>
    </w:p>
    <w:p w14:paraId="7EC49B80">
      <w:pPr>
        <w:rPr>
          <w:rFonts w:hint="eastAsia" w:ascii="仿宋" w:hAnsi="仿宋" w:eastAsia="仿宋" w:cs="仿宋"/>
          <w:sz w:val="24"/>
        </w:rPr>
      </w:pPr>
    </w:p>
    <w:p w14:paraId="578E7576">
      <w:pPr>
        <w:rPr>
          <w:rFonts w:hint="eastAsia" w:ascii="仿宋" w:hAnsi="仿宋" w:eastAsia="仿宋" w:cs="仿宋"/>
          <w:sz w:val="24"/>
        </w:rPr>
        <w:sectPr>
          <w:footerReference r:id="rId5" w:type="default"/>
          <w:pgSz w:w="11905" w:h="16838"/>
          <w:pgMar w:top="1417" w:right="1417" w:bottom="1417" w:left="1417" w:header="964" w:footer="992" w:gutter="0"/>
          <w:cols w:space="0" w:num="1"/>
          <w:docGrid w:linePitch="380" w:charSpace="0"/>
        </w:sectPr>
      </w:pPr>
    </w:p>
    <w:p w14:paraId="0F3D025E">
      <w:pPr>
        <w:pStyle w:val="11"/>
        <w:rPr>
          <w:rFonts w:hint="eastAsia" w:ascii="仿宋" w:hAnsi="仿宋" w:eastAsia="仿宋" w:cs="仿宋"/>
          <w:sz w:val="24"/>
        </w:rPr>
      </w:pPr>
    </w:p>
    <w:p w14:paraId="3290831A">
      <w:pPr>
        <w:pStyle w:val="5"/>
        <w:spacing w:before="0" w:after="0" w:line="360" w:lineRule="auto"/>
        <w:ind w:firstLine="482" w:firstLineChars="200"/>
        <w:rPr>
          <w:rFonts w:hint="eastAsia" w:ascii="仿宋" w:hAnsi="仿宋" w:eastAsia="仿宋" w:cs="仿宋"/>
          <w:sz w:val="24"/>
        </w:rPr>
      </w:pPr>
      <w:bookmarkStart w:id="145" w:name="_Toc313008356"/>
      <w:bookmarkStart w:id="146" w:name="_Toc313888360"/>
      <w:bookmarkStart w:id="147" w:name="_Toc18954"/>
      <w:bookmarkStart w:id="148" w:name="_Toc18326133"/>
      <w:bookmarkStart w:id="149" w:name="_Toc342913419"/>
      <w:bookmarkStart w:id="150" w:name="_Toc12789073"/>
      <w:bookmarkStart w:id="151" w:name="_Toc283382454"/>
      <w:r>
        <w:rPr>
          <w:rFonts w:hint="eastAsia" w:ascii="仿宋" w:hAnsi="仿宋" w:eastAsia="仿宋" w:cs="仿宋"/>
          <w:sz w:val="24"/>
        </w:rPr>
        <w:t>一、经济部分</w:t>
      </w:r>
      <w:bookmarkEnd w:id="145"/>
      <w:bookmarkEnd w:id="146"/>
      <w:bookmarkEnd w:id="147"/>
      <w:bookmarkEnd w:id="148"/>
      <w:bookmarkEnd w:id="149"/>
    </w:p>
    <w:bookmarkEnd w:id="150"/>
    <w:bookmarkEnd w:id="151"/>
    <w:p w14:paraId="6D0243B3">
      <w:pPr>
        <w:tabs>
          <w:tab w:val="left" w:pos="2895"/>
        </w:tabs>
        <w:spacing w:line="360" w:lineRule="auto"/>
        <w:ind w:firstLine="480" w:firstLineChars="200"/>
        <w:rPr>
          <w:rFonts w:hint="eastAsia" w:ascii="仿宋" w:hAnsi="仿宋" w:eastAsia="仿宋" w:cs="仿宋"/>
          <w:b/>
          <w:sz w:val="28"/>
          <w:szCs w:val="28"/>
        </w:rPr>
      </w:pPr>
      <w:r>
        <w:rPr>
          <w:rFonts w:hint="eastAsia" w:ascii="仿宋" w:hAnsi="仿宋" w:eastAsia="仿宋" w:cs="仿宋"/>
          <w:sz w:val="24"/>
        </w:rPr>
        <w:t>（一）竞争性磋商报价函</w:t>
      </w:r>
    </w:p>
    <w:p w14:paraId="0AEC2045">
      <w:pPr>
        <w:jc w:val="center"/>
        <w:rPr>
          <w:rFonts w:hint="eastAsia" w:ascii="仿宋" w:hAnsi="仿宋" w:eastAsia="仿宋" w:cs="仿宋"/>
          <w:b/>
          <w:bCs/>
          <w:sz w:val="28"/>
          <w:szCs w:val="20"/>
        </w:rPr>
      </w:pPr>
      <w:r>
        <w:rPr>
          <w:rFonts w:hint="eastAsia" w:ascii="仿宋" w:hAnsi="仿宋" w:eastAsia="仿宋" w:cs="仿宋"/>
          <w:b/>
          <w:bCs/>
          <w:sz w:val="28"/>
          <w:szCs w:val="20"/>
        </w:rPr>
        <w:t>竞争性磋商报价函</w:t>
      </w:r>
    </w:p>
    <w:p w14:paraId="1F9E9C75">
      <w:pPr>
        <w:tabs>
          <w:tab w:val="left" w:pos="6300"/>
        </w:tabs>
        <w:snapToGrid w:val="0"/>
        <w:spacing w:line="312" w:lineRule="auto"/>
        <w:rPr>
          <w:rFonts w:hint="eastAsia" w:ascii="仿宋" w:hAnsi="仿宋" w:eastAsia="仿宋" w:cs="仿宋"/>
          <w:sz w:val="24"/>
        </w:rPr>
      </w:pPr>
      <w:r>
        <w:rPr>
          <w:rFonts w:hint="eastAsia" w:ascii="仿宋" w:hAnsi="仿宋" w:eastAsia="仿宋" w:cs="仿宋"/>
          <w:sz w:val="24"/>
          <w:u w:val="single"/>
        </w:rPr>
        <w:t xml:space="preserve">（采购人名称）  </w:t>
      </w:r>
      <w:r>
        <w:rPr>
          <w:rFonts w:hint="eastAsia" w:ascii="仿宋" w:hAnsi="仿宋" w:eastAsia="仿宋" w:cs="仿宋"/>
          <w:sz w:val="24"/>
        </w:rPr>
        <w:t>：</w:t>
      </w:r>
    </w:p>
    <w:p w14:paraId="22E5007C">
      <w:pPr>
        <w:tabs>
          <w:tab w:val="left" w:pos="6300"/>
        </w:tabs>
        <w:snapToGrid w:val="0"/>
        <w:spacing w:line="312" w:lineRule="auto"/>
        <w:ind w:firstLine="480" w:firstLineChars="200"/>
        <w:rPr>
          <w:rFonts w:hint="eastAsia" w:ascii="仿宋" w:hAnsi="仿宋" w:eastAsia="仿宋" w:cs="仿宋"/>
          <w:sz w:val="24"/>
        </w:rPr>
      </w:pPr>
      <w:r>
        <w:rPr>
          <w:rFonts w:hint="eastAsia" w:ascii="仿宋" w:hAnsi="仿宋" w:eastAsia="仿宋" w:cs="仿宋"/>
          <w:sz w:val="24"/>
        </w:rPr>
        <w:t>我方收到____________________________（磋商项目名称）的竞争性磋商文件，经详细研究，决定参加该磋商项目的竞争磋商。</w:t>
      </w:r>
    </w:p>
    <w:p w14:paraId="46504F91">
      <w:pPr>
        <w:tabs>
          <w:tab w:val="left" w:pos="6300"/>
        </w:tabs>
        <w:snapToGrid w:val="0"/>
        <w:spacing w:line="312" w:lineRule="auto"/>
        <w:ind w:firstLine="480" w:firstLineChars="200"/>
        <w:jc w:val="left"/>
        <w:rPr>
          <w:rFonts w:hint="eastAsia" w:ascii="仿宋" w:hAnsi="仿宋" w:eastAsia="仿宋" w:cs="仿宋"/>
          <w:sz w:val="24"/>
        </w:rPr>
      </w:pPr>
      <w:r>
        <w:rPr>
          <w:rFonts w:hint="eastAsia" w:ascii="仿宋" w:hAnsi="仿宋" w:eastAsia="仿宋" w:cs="仿宋"/>
          <w:sz w:val="24"/>
        </w:rPr>
        <w:t>1.愿意按照竞争性磋商文件中的一切要求，磋商报价为人民币大写：</w:t>
      </w:r>
      <w:r>
        <w:rPr>
          <w:rFonts w:hint="eastAsia" w:ascii="仿宋" w:hAnsi="仿宋" w:eastAsia="仿宋" w:cs="仿宋"/>
          <w:sz w:val="24"/>
          <w:u w:val="single"/>
        </w:rPr>
        <w:t xml:space="preserve">        </w:t>
      </w:r>
      <w:r>
        <w:rPr>
          <w:rFonts w:hint="eastAsia" w:ascii="仿宋" w:hAnsi="仿宋" w:eastAsia="仿宋" w:cs="仿宋"/>
          <w:sz w:val="24"/>
        </w:rPr>
        <w:t xml:space="preserve">  元整；人民币小写：</w:t>
      </w:r>
      <w:r>
        <w:rPr>
          <w:rFonts w:hint="eastAsia" w:ascii="仿宋" w:hAnsi="仿宋" w:eastAsia="仿宋" w:cs="仿宋"/>
          <w:sz w:val="24"/>
          <w:u w:val="single"/>
        </w:rPr>
        <w:t xml:space="preserve">       </w:t>
      </w:r>
      <w:r>
        <w:rPr>
          <w:rFonts w:hint="eastAsia" w:ascii="仿宋" w:hAnsi="仿宋" w:eastAsia="仿宋" w:cs="仿宋"/>
          <w:sz w:val="24"/>
        </w:rPr>
        <w:t>元。</w:t>
      </w:r>
    </w:p>
    <w:p w14:paraId="12094233">
      <w:pPr>
        <w:tabs>
          <w:tab w:val="left" w:pos="6300"/>
        </w:tabs>
        <w:snapToGrid w:val="0"/>
        <w:spacing w:line="312" w:lineRule="auto"/>
        <w:ind w:firstLine="480" w:firstLineChars="200"/>
        <w:rPr>
          <w:rFonts w:hint="eastAsia" w:ascii="仿宋" w:hAnsi="仿宋" w:eastAsia="仿宋" w:cs="仿宋"/>
          <w:sz w:val="24"/>
        </w:rPr>
      </w:pPr>
      <w:r>
        <w:rPr>
          <w:rFonts w:hint="eastAsia" w:ascii="仿宋" w:hAnsi="仿宋" w:eastAsia="仿宋" w:cs="仿宋"/>
          <w:sz w:val="24"/>
        </w:rPr>
        <w:t>2.我方现提交的响应文件为：响应文件正本</w:t>
      </w:r>
      <w:r>
        <w:rPr>
          <w:rFonts w:hint="eastAsia" w:ascii="仿宋" w:hAnsi="仿宋" w:eastAsia="仿宋" w:cs="仿宋"/>
          <w:sz w:val="24"/>
          <w:u w:val="single"/>
        </w:rPr>
        <w:t xml:space="preserve">  1  </w:t>
      </w:r>
      <w:r>
        <w:rPr>
          <w:rFonts w:hint="eastAsia" w:ascii="仿宋" w:hAnsi="仿宋" w:eastAsia="仿宋" w:cs="仿宋"/>
          <w:sz w:val="24"/>
        </w:rPr>
        <w:t>份，副本</w:t>
      </w:r>
      <w:r>
        <w:rPr>
          <w:rFonts w:hint="eastAsia" w:ascii="仿宋" w:hAnsi="仿宋" w:eastAsia="仿宋" w:cs="仿宋"/>
          <w:sz w:val="24"/>
          <w:u w:val="single"/>
        </w:rPr>
        <w:t xml:space="preserve">  1 </w:t>
      </w:r>
      <w:r>
        <w:rPr>
          <w:rFonts w:hint="eastAsia" w:ascii="仿宋" w:hAnsi="仿宋" w:eastAsia="仿宋" w:cs="仿宋"/>
          <w:sz w:val="24"/>
        </w:rPr>
        <w:t>份。</w:t>
      </w:r>
    </w:p>
    <w:p w14:paraId="083D4DD0">
      <w:pPr>
        <w:tabs>
          <w:tab w:val="left" w:pos="6300"/>
        </w:tabs>
        <w:snapToGrid w:val="0"/>
        <w:spacing w:line="312" w:lineRule="auto"/>
        <w:ind w:firstLine="480" w:firstLineChars="200"/>
        <w:rPr>
          <w:rFonts w:hint="eastAsia" w:ascii="仿宋" w:hAnsi="仿宋" w:eastAsia="仿宋" w:cs="仿宋"/>
          <w:sz w:val="24"/>
        </w:rPr>
      </w:pPr>
      <w:r>
        <w:rPr>
          <w:rFonts w:hint="eastAsia" w:ascii="仿宋" w:hAnsi="仿宋" w:eastAsia="仿宋" w:cs="仿宋"/>
          <w:sz w:val="24"/>
        </w:rPr>
        <w:t>3.我方承诺：本次磋商的有效期为90天。</w:t>
      </w:r>
    </w:p>
    <w:p w14:paraId="32DEC947">
      <w:pPr>
        <w:tabs>
          <w:tab w:val="left" w:pos="6300"/>
        </w:tabs>
        <w:snapToGrid w:val="0"/>
        <w:spacing w:line="312" w:lineRule="auto"/>
        <w:ind w:firstLine="480" w:firstLineChars="200"/>
        <w:rPr>
          <w:rFonts w:hint="eastAsia" w:ascii="仿宋" w:hAnsi="仿宋" w:eastAsia="仿宋" w:cs="仿宋"/>
          <w:sz w:val="24"/>
        </w:rPr>
      </w:pPr>
      <w:r>
        <w:rPr>
          <w:rFonts w:hint="eastAsia" w:ascii="仿宋" w:hAnsi="仿宋" w:eastAsia="仿宋" w:cs="仿宋"/>
          <w:sz w:val="24"/>
        </w:rPr>
        <w:t>4.我方完全理解和接受贵方竞争性磋商文件的一切规定和要求及磋商评审办法。</w:t>
      </w:r>
    </w:p>
    <w:p w14:paraId="27DC82C9">
      <w:pPr>
        <w:tabs>
          <w:tab w:val="left" w:pos="6300"/>
        </w:tabs>
        <w:snapToGrid w:val="0"/>
        <w:spacing w:line="312" w:lineRule="auto"/>
        <w:ind w:firstLine="480" w:firstLineChars="200"/>
        <w:rPr>
          <w:rFonts w:hint="eastAsia" w:ascii="仿宋" w:hAnsi="仿宋" w:eastAsia="仿宋" w:cs="仿宋"/>
          <w:sz w:val="24"/>
        </w:rPr>
      </w:pPr>
      <w:r>
        <w:rPr>
          <w:rFonts w:hint="eastAsia" w:ascii="仿宋" w:hAnsi="仿宋" w:eastAsia="仿宋" w:cs="仿宋"/>
          <w:sz w:val="24"/>
        </w:rPr>
        <w:t>5.在整个竞争性磋商过程中，我方若有违规行为，接受按照《中华人民共和国政府采购法》和《竞争性磋商文件》之规定给予惩罚。</w:t>
      </w:r>
    </w:p>
    <w:p w14:paraId="51921244">
      <w:pPr>
        <w:tabs>
          <w:tab w:val="left" w:pos="6300"/>
        </w:tabs>
        <w:snapToGrid w:val="0"/>
        <w:spacing w:line="312" w:lineRule="auto"/>
        <w:ind w:firstLine="480" w:firstLineChars="200"/>
        <w:rPr>
          <w:rFonts w:hint="eastAsia" w:ascii="仿宋" w:hAnsi="仿宋" w:eastAsia="仿宋" w:cs="仿宋"/>
          <w:sz w:val="24"/>
        </w:rPr>
      </w:pPr>
      <w:r>
        <w:rPr>
          <w:rFonts w:hint="eastAsia" w:ascii="仿宋" w:hAnsi="仿宋" w:eastAsia="仿宋" w:cs="仿宋"/>
          <w:sz w:val="24"/>
        </w:rPr>
        <w:t>6.我方若成为成交供应商，将按照最终磋商结果签订合同，并且严格履行合同义务。本承诺函将成为合同不可分割的一部分，与合同具有同等的法律效力。</w:t>
      </w:r>
    </w:p>
    <w:p w14:paraId="6BD38BD9">
      <w:pPr>
        <w:tabs>
          <w:tab w:val="left" w:pos="6300"/>
        </w:tabs>
        <w:snapToGrid w:val="0"/>
        <w:spacing w:line="312" w:lineRule="auto"/>
        <w:ind w:firstLine="480" w:firstLineChars="200"/>
        <w:rPr>
          <w:rFonts w:hint="eastAsia" w:ascii="仿宋" w:hAnsi="仿宋" w:eastAsia="仿宋" w:cs="仿宋"/>
          <w:sz w:val="24"/>
        </w:rPr>
      </w:pPr>
      <w:r>
        <w:rPr>
          <w:rFonts w:hint="eastAsia" w:ascii="仿宋" w:hAnsi="仿宋" w:eastAsia="仿宋" w:cs="仿宋"/>
          <w:sz w:val="24"/>
        </w:rPr>
        <w:t>7.如果我方成为成交供应商，保证在接到成交通知书后，向采购代理机构缴纳竞争性磋商文件规定的采购代理服务费。</w:t>
      </w:r>
    </w:p>
    <w:p w14:paraId="2DA8F92C">
      <w:pPr>
        <w:tabs>
          <w:tab w:val="left" w:pos="6300"/>
        </w:tabs>
        <w:snapToGrid w:val="0"/>
        <w:spacing w:line="312" w:lineRule="auto"/>
        <w:ind w:firstLine="480" w:firstLineChars="200"/>
        <w:rPr>
          <w:rFonts w:hint="eastAsia" w:ascii="仿宋" w:hAnsi="仿宋" w:eastAsia="仿宋" w:cs="仿宋"/>
          <w:sz w:val="24"/>
        </w:rPr>
      </w:pPr>
      <w:r>
        <w:rPr>
          <w:rFonts w:hint="eastAsia" w:ascii="仿宋" w:hAnsi="仿宋" w:eastAsia="仿宋" w:cs="仿宋"/>
          <w:sz w:val="24"/>
        </w:rPr>
        <w:t>8.我方未为采购项目提供整体设计、规范编制或者项目管理、监理、检测等服务。</w:t>
      </w:r>
    </w:p>
    <w:p w14:paraId="466BD1D8">
      <w:pPr>
        <w:tabs>
          <w:tab w:val="left" w:pos="6300"/>
        </w:tabs>
        <w:snapToGrid w:val="0"/>
        <w:spacing w:line="312" w:lineRule="auto"/>
        <w:ind w:firstLine="480" w:firstLineChars="200"/>
        <w:rPr>
          <w:rFonts w:hint="eastAsia" w:ascii="仿宋" w:hAnsi="仿宋" w:eastAsia="仿宋" w:cs="仿宋"/>
          <w:sz w:val="24"/>
        </w:rPr>
      </w:pPr>
    </w:p>
    <w:p w14:paraId="315E2289">
      <w:pPr>
        <w:tabs>
          <w:tab w:val="left" w:pos="6300"/>
        </w:tabs>
        <w:snapToGrid w:val="0"/>
        <w:spacing w:line="312" w:lineRule="auto"/>
        <w:ind w:firstLine="570"/>
        <w:rPr>
          <w:rFonts w:hint="eastAsia" w:ascii="仿宋" w:hAnsi="仿宋" w:eastAsia="仿宋" w:cs="仿宋"/>
          <w:sz w:val="24"/>
        </w:rPr>
      </w:pPr>
    </w:p>
    <w:p w14:paraId="035FBE29">
      <w:pPr>
        <w:tabs>
          <w:tab w:val="left" w:pos="6300"/>
        </w:tabs>
        <w:snapToGrid w:val="0"/>
        <w:spacing w:line="312" w:lineRule="auto"/>
        <w:ind w:firstLine="570"/>
        <w:rPr>
          <w:rFonts w:hint="eastAsia" w:ascii="仿宋" w:hAnsi="仿宋" w:eastAsia="仿宋" w:cs="仿宋"/>
          <w:sz w:val="24"/>
        </w:rPr>
      </w:pPr>
    </w:p>
    <w:p w14:paraId="0B0EDCF3">
      <w:pPr>
        <w:tabs>
          <w:tab w:val="left" w:pos="6300"/>
        </w:tabs>
        <w:snapToGrid w:val="0"/>
        <w:spacing w:line="312" w:lineRule="auto"/>
        <w:ind w:firstLine="570"/>
        <w:rPr>
          <w:rFonts w:hint="eastAsia" w:ascii="仿宋" w:hAnsi="仿宋" w:eastAsia="仿宋" w:cs="仿宋"/>
          <w:sz w:val="24"/>
        </w:rPr>
      </w:pPr>
    </w:p>
    <w:p w14:paraId="543F16A4">
      <w:pPr>
        <w:tabs>
          <w:tab w:val="left" w:pos="6300"/>
        </w:tabs>
        <w:snapToGrid w:val="0"/>
        <w:spacing w:line="312" w:lineRule="auto"/>
        <w:ind w:firstLine="570"/>
        <w:rPr>
          <w:rFonts w:hint="eastAsia" w:ascii="仿宋" w:hAnsi="仿宋" w:eastAsia="仿宋" w:cs="仿宋"/>
          <w:sz w:val="24"/>
        </w:rPr>
      </w:pPr>
      <w:r>
        <w:rPr>
          <w:rFonts w:hint="eastAsia" w:ascii="仿宋" w:hAnsi="仿宋" w:eastAsia="仿宋" w:cs="仿宋"/>
          <w:sz w:val="24"/>
        </w:rPr>
        <w:t>供应商（公章）：</w:t>
      </w:r>
    </w:p>
    <w:p w14:paraId="13546C8B">
      <w:pPr>
        <w:tabs>
          <w:tab w:val="left" w:pos="6300"/>
        </w:tabs>
        <w:snapToGrid w:val="0"/>
        <w:spacing w:line="312" w:lineRule="auto"/>
        <w:ind w:firstLine="570"/>
        <w:rPr>
          <w:rFonts w:hint="eastAsia" w:ascii="仿宋" w:hAnsi="仿宋" w:eastAsia="仿宋" w:cs="仿宋"/>
          <w:sz w:val="24"/>
        </w:rPr>
      </w:pPr>
      <w:r>
        <w:rPr>
          <w:rFonts w:hint="eastAsia" w:ascii="仿宋" w:hAnsi="仿宋" w:eastAsia="仿宋" w:cs="仿宋"/>
          <w:sz w:val="24"/>
        </w:rPr>
        <w:t xml:space="preserve">地址：  </w:t>
      </w:r>
    </w:p>
    <w:p w14:paraId="28D4D79B">
      <w:pPr>
        <w:tabs>
          <w:tab w:val="left" w:pos="6300"/>
        </w:tabs>
        <w:snapToGrid w:val="0"/>
        <w:spacing w:line="312" w:lineRule="auto"/>
        <w:ind w:firstLine="570"/>
        <w:rPr>
          <w:rFonts w:hint="eastAsia" w:ascii="仿宋" w:hAnsi="仿宋" w:eastAsia="仿宋" w:cs="仿宋"/>
          <w:sz w:val="24"/>
        </w:rPr>
      </w:pPr>
      <w:r>
        <w:rPr>
          <w:rFonts w:hint="eastAsia" w:ascii="仿宋" w:hAnsi="仿宋" w:eastAsia="仿宋" w:cs="仿宋"/>
          <w:sz w:val="24"/>
        </w:rPr>
        <w:t>电话：                           传真：</w:t>
      </w:r>
    </w:p>
    <w:p w14:paraId="08601740">
      <w:pPr>
        <w:tabs>
          <w:tab w:val="left" w:pos="6300"/>
        </w:tabs>
        <w:snapToGrid w:val="0"/>
        <w:spacing w:line="312" w:lineRule="auto"/>
        <w:ind w:firstLine="570"/>
        <w:rPr>
          <w:rFonts w:hint="eastAsia" w:ascii="仿宋" w:hAnsi="仿宋" w:eastAsia="仿宋" w:cs="仿宋"/>
          <w:sz w:val="24"/>
        </w:rPr>
      </w:pPr>
      <w:r>
        <w:rPr>
          <w:rFonts w:hint="eastAsia" w:ascii="仿宋" w:hAnsi="仿宋" w:eastAsia="仿宋" w:cs="仿宋"/>
          <w:sz w:val="24"/>
        </w:rPr>
        <w:t>网址：                           邮编：</w:t>
      </w:r>
    </w:p>
    <w:p w14:paraId="69689FBB">
      <w:pPr>
        <w:tabs>
          <w:tab w:val="left" w:pos="6300"/>
        </w:tabs>
        <w:snapToGrid w:val="0"/>
        <w:spacing w:line="312" w:lineRule="auto"/>
        <w:ind w:firstLine="570"/>
        <w:rPr>
          <w:rFonts w:hint="eastAsia" w:ascii="仿宋" w:hAnsi="仿宋" w:eastAsia="仿宋" w:cs="仿宋"/>
          <w:sz w:val="24"/>
        </w:rPr>
      </w:pPr>
      <w:r>
        <w:rPr>
          <w:rFonts w:hint="eastAsia" w:ascii="仿宋" w:hAnsi="仿宋" w:eastAsia="仿宋" w:cs="仿宋"/>
          <w:sz w:val="24"/>
        </w:rPr>
        <w:t>联系人：</w:t>
      </w:r>
    </w:p>
    <w:p w14:paraId="6DC4AC96">
      <w:pPr>
        <w:pStyle w:val="32"/>
        <w:rPr>
          <w:rFonts w:hint="eastAsia" w:ascii="仿宋" w:hAnsi="仿宋" w:eastAsia="仿宋" w:cs="仿宋"/>
        </w:rPr>
      </w:pPr>
    </w:p>
    <w:p w14:paraId="2D1DE6A9">
      <w:pPr>
        <w:snapToGrid w:val="0"/>
        <w:spacing w:line="312" w:lineRule="auto"/>
        <w:ind w:firstLine="480" w:firstLineChars="200"/>
        <w:rPr>
          <w:rFonts w:hint="eastAsia" w:ascii="仿宋" w:hAnsi="仿宋" w:eastAsia="仿宋" w:cs="仿宋"/>
          <w:sz w:val="24"/>
        </w:rPr>
      </w:pPr>
      <w:r>
        <w:rPr>
          <w:rFonts w:hint="eastAsia" w:ascii="仿宋" w:hAnsi="仿宋" w:eastAsia="仿宋" w:cs="仿宋"/>
          <w:sz w:val="24"/>
        </w:rPr>
        <w:t xml:space="preserve">                               年   月   日</w:t>
      </w:r>
    </w:p>
    <w:p w14:paraId="6F26B816">
      <w:pPr>
        <w:rPr>
          <w:rFonts w:hint="eastAsia" w:ascii="仿宋" w:hAnsi="仿宋" w:eastAsia="仿宋" w:cs="仿宋"/>
          <w:sz w:val="24"/>
        </w:rPr>
      </w:pPr>
    </w:p>
    <w:p w14:paraId="3B7103E7">
      <w:pPr>
        <w:tabs>
          <w:tab w:val="left" w:pos="2895"/>
        </w:tabs>
        <w:spacing w:line="360" w:lineRule="auto"/>
        <w:ind w:firstLine="480" w:firstLineChars="200"/>
        <w:rPr>
          <w:rFonts w:hint="eastAsia" w:ascii="仿宋" w:hAnsi="仿宋" w:eastAsia="仿宋" w:cs="仿宋"/>
          <w:sz w:val="24"/>
        </w:rPr>
      </w:pPr>
    </w:p>
    <w:p w14:paraId="79AF7B92">
      <w:pPr>
        <w:pStyle w:val="23"/>
        <w:ind w:firstLine="420"/>
      </w:pPr>
    </w:p>
    <w:p w14:paraId="5C249B41">
      <w:pPr>
        <w:tabs>
          <w:tab w:val="left" w:pos="2895"/>
        </w:tabs>
        <w:spacing w:line="360" w:lineRule="auto"/>
        <w:ind w:firstLine="480" w:firstLineChars="200"/>
        <w:rPr>
          <w:rFonts w:hint="eastAsia" w:ascii="仿宋" w:hAnsi="仿宋" w:eastAsia="仿宋" w:cs="仿宋"/>
          <w:sz w:val="24"/>
        </w:rPr>
      </w:pPr>
    </w:p>
    <w:p w14:paraId="0364F957">
      <w:pPr>
        <w:keepNext/>
        <w:keepLines/>
        <w:spacing w:line="360" w:lineRule="auto"/>
        <w:outlineLvl w:val="2"/>
        <w:rPr>
          <w:rFonts w:hint="eastAsia" w:ascii="仿宋" w:hAnsi="仿宋" w:eastAsia="仿宋" w:cs="仿宋"/>
          <w:bCs/>
          <w:sz w:val="24"/>
        </w:rPr>
      </w:pPr>
      <w:bookmarkStart w:id="152" w:name="_Toc18326134"/>
      <w:bookmarkStart w:id="153" w:name="_Toc9100"/>
      <w:bookmarkStart w:id="154" w:name="_Toc313008357"/>
      <w:bookmarkStart w:id="155" w:name="_Toc313888361"/>
      <w:bookmarkStart w:id="156" w:name="_Toc342913420"/>
      <w:r>
        <w:rPr>
          <w:rFonts w:hint="eastAsia" w:ascii="仿宋" w:hAnsi="仿宋" w:eastAsia="仿宋" w:cs="仿宋"/>
          <w:bCs/>
          <w:sz w:val="24"/>
        </w:rPr>
        <w:t>（二）明细报价表</w:t>
      </w:r>
    </w:p>
    <w:p w14:paraId="53BE2139">
      <w:pPr>
        <w:keepNext/>
        <w:keepLines/>
        <w:spacing w:line="360" w:lineRule="auto"/>
        <w:outlineLvl w:val="2"/>
        <w:rPr>
          <w:rFonts w:hint="eastAsia" w:ascii="仿宋" w:hAnsi="仿宋" w:eastAsia="仿宋" w:cs="仿宋"/>
          <w:bCs/>
          <w:sz w:val="24"/>
        </w:rPr>
      </w:pPr>
      <w:r>
        <w:rPr>
          <w:rFonts w:hint="eastAsia" w:ascii="仿宋" w:hAnsi="仿宋" w:eastAsia="仿宋" w:cs="仿宋"/>
          <w:bCs/>
          <w:sz w:val="24"/>
        </w:rPr>
        <w:t xml:space="preserve">   </w:t>
      </w:r>
    </w:p>
    <w:p w14:paraId="400D5E66">
      <w:pPr>
        <w:snapToGrid w:val="0"/>
        <w:spacing w:line="312" w:lineRule="auto"/>
        <w:ind w:firstLine="480" w:firstLineChars="200"/>
        <w:jc w:val="center"/>
        <w:rPr>
          <w:rFonts w:hint="eastAsia" w:ascii="宋体" w:hAnsi="宋体" w:eastAsia="宋体" w:cs="宋体"/>
          <w:sz w:val="24"/>
        </w:rPr>
      </w:pPr>
      <w:r>
        <w:rPr>
          <w:rFonts w:hint="eastAsia" w:ascii="宋体" w:hAnsi="宋体" w:eastAsia="宋体" w:cs="宋体"/>
          <w:sz w:val="24"/>
        </w:rPr>
        <w:t>明细报价表</w:t>
      </w:r>
    </w:p>
    <w:p w14:paraId="5BEB4EF6">
      <w:pPr>
        <w:snapToGrid w:val="0"/>
        <w:spacing w:line="312" w:lineRule="auto"/>
        <w:ind w:firstLine="480" w:firstLineChars="200"/>
        <w:rPr>
          <w:rFonts w:hint="eastAsia" w:ascii="宋体" w:hAnsi="宋体" w:eastAsia="宋体" w:cs="宋体"/>
          <w:sz w:val="24"/>
        </w:rPr>
      </w:pPr>
    </w:p>
    <w:p w14:paraId="6D412063">
      <w:pPr>
        <w:snapToGrid w:val="0"/>
        <w:spacing w:line="312" w:lineRule="auto"/>
        <w:rPr>
          <w:rFonts w:hint="eastAsia" w:ascii="宋体" w:hAnsi="宋体" w:eastAsia="宋体" w:cs="宋体"/>
          <w:sz w:val="24"/>
        </w:rPr>
      </w:pPr>
      <w:r>
        <w:rPr>
          <w:rFonts w:hint="eastAsia" w:ascii="宋体" w:hAnsi="宋体" w:eastAsia="宋体" w:cs="宋体"/>
          <w:sz w:val="24"/>
        </w:rPr>
        <w:t>采购项目名称：                                               单位：元</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200"/>
        <w:gridCol w:w="2398"/>
        <w:gridCol w:w="1214"/>
        <w:gridCol w:w="1454"/>
        <w:gridCol w:w="1004"/>
        <w:gridCol w:w="1179"/>
      </w:tblGrid>
      <w:tr w14:paraId="2B93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8" w:type="pct"/>
            <w:vAlign w:val="center"/>
          </w:tcPr>
          <w:p w14:paraId="76845AD1">
            <w:pPr>
              <w:snapToGrid w:val="0"/>
              <w:spacing w:line="312" w:lineRule="auto"/>
              <w:jc w:val="left"/>
              <w:rPr>
                <w:rFonts w:hint="eastAsia" w:ascii="宋体" w:hAnsi="宋体" w:eastAsia="宋体" w:cs="宋体"/>
                <w:sz w:val="24"/>
              </w:rPr>
            </w:pPr>
            <w:r>
              <w:rPr>
                <w:rFonts w:hint="eastAsia" w:ascii="宋体" w:hAnsi="宋体" w:eastAsia="宋体" w:cs="宋体"/>
                <w:sz w:val="24"/>
              </w:rPr>
              <w:t>序号</w:t>
            </w:r>
          </w:p>
        </w:tc>
        <w:tc>
          <w:tcPr>
            <w:tcW w:w="646" w:type="pct"/>
            <w:vAlign w:val="center"/>
          </w:tcPr>
          <w:p w14:paraId="4E9CF0A5">
            <w:pPr>
              <w:snapToGrid w:val="0"/>
              <w:spacing w:line="312" w:lineRule="auto"/>
              <w:jc w:val="left"/>
              <w:rPr>
                <w:rFonts w:hint="eastAsia" w:ascii="宋体" w:hAnsi="宋体" w:eastAsia="宋体" w:cs="宋体"/>
                <w:sz w:val="24"/>
              </w:rPr>
            </w:pPr>
            <w:r>
              <w:rPr>
                <w:rFonts w:hint="eastAsia" w:ascii="宋体" w:hAnsi="宋体" w:eastAsia="宋体" w:cs="宋体"/>
                <w:sz w:val="24"/>
              </w:rPr>
              <w:t>产品名称</w:t>
            </w:r>
          </w:p>
        </w:tc>
        <w:tc>
          <w:tcPr>
            <w:tcW w:w="1292" w:type="pct"/>
            <w:vAlign w:val="center"/>
          </w:tcPr>
          <w:p w14:paraId="75C8D95B">
            <w:pPr>
              <w:snapToGrid w:val="0"/>
              <w:spacing w:line="312" w:lineRule="auto"/>
              <w:jc w:val="left"/>
              <w:rPr>
                <w:rFonts w:hint="eastAsia" w:ascii="宋体" w:hAnsi="宋体" w:eastAsia="宋体" w:cs="宋体"/>
                <w:sz w:val="24"/>
              </w:rPr>
            </w:pPr>
            <w:r>
              <w:rPr>
                <w:rFonts w:hint="eastAsia" w:ascii="宋体" w:hAnsi="宋体" w:eastAsia="宋体" w:cs="宋体"/>
                <w:sz w:val="24"/>
              </w:rPr>
              <w:t>规格型号、设备参数</w:t>
            </w:r>
          </w:p>
        </w:tc>
        <w:tc>
          <w:tcPr>
            <w:tcW w:w="654" w:type="pct"/>
            <w:vAlign w:val="center"/>
          </w:tcPr>
          <w:p w14:paraId="35477C15">
            <w:pPr>
              <w:snapToGrid w:val="0"/>
              <w:spacing w:line="312" w:lineRule="auto"/>
              <w:jc w:val="center"/>
              <w:rPr>
                <w:rFonts w:hint="eastAsia" w:ascii="宋体" w:hAnsi="宋体" w:eastAsia="宋体" w:cs="宋体"/>
                <w:sz w:val="24"/>
              </w:rPr>
            </w:pPr>
            <w:r>
              <w:rPr>
                <w:rFonts w:hint="eastAsia" w:ascii="宋体" w:hAnsi="宋体" w:eastAsia="宋体" w:cs="宋体"/>
                <w:sz w:val="24"/>
              </w:rPr>
              <w:t>单位</w:t>
            </w:r>
          </w:p>
        </w:tc>
        <w:tc>
          <w:tcPr>
            <w:tcW w:w="783" w:type="pct"/>
            <w:vAlign w:val="center"/>
          </w:tcPr>
          <w:p w14:paraId="12700D92">
            <w:pPr>
              <w:snapToGrid w:val="0"/>
              <w:spacing w:line="312" w:lineRule="auto"/>
              <w:jc w:val="center"/>
              <w:rPr>
                <w:rFonts w:hint="eastAsia" w:ascii="宋体" w:hAnsi="宋体" w:eastAsia="宋体" w:cs="宋体"/>
                <w:sz w:val="24"/>
              </w:rPr>
            </w:pPr>
            <w:r>
              <w:rPr>
                <w:rFonts w:hint="eastAsia" w:ascii="宋体" w:hAnsi="宋体" w:eastAsia="宋体" w:cs="宋体"/>
                <w:sz w:val="24"/>
              </w:rPr>
              <w:t>数量</w:t>
            </w:r>
          </w:p>
        </w:tc>
        <w:tc>
          <w:tcPr>
            <w:tcW w:w="541" w:type="pct"/>
            <w:vAlign w:val="center"/>
          </w:tcPr>
          <w:p w14:paraId="6FC548A4">
            <w:pPr>
              <w:snapToGrid w:val="0"/>
              <w:spacing w:line="312" w:lineRule="auto"/>
              <w:ind w:firstLine="240" w:firstLineChars="100"/>
              <w:jc w:val="center"/>
              <w:rPr>
                <w:rFonts w:hint="eastAsia" w:ascii="宋体" w:hAnsi="宋体" w:eastAsia="宋体" w:cs="宋体"/>
                <w:sz w:val="24"/>
              </w:rPr>
            </w:pPr>
            <w:r>
              <w:rPr>
                <w:rFonts w:hint="eastAsia" w:ascii="宋体" w:hAnsi="宋体" w:eastAsia="宋体" w:cs="宋体"/>
                <w:sz w:val="24"/>
              </w:rPr>
              <w:t>单价</w:t>
            </w:r>
          </w:p>
        </w:tc>
        <w:tc>
          <w:tcPr>
            <w:tcW w:w="632" w:type="pct"/>
            <w:vAlign w:val="center"/>
          </w:tcPr>
          <w:p w14:paraId="7E80BB07">
            <w:pPr>
              <w:snapToGrid w:val="0"/>
              <w:spacing w:line="312" w:lineRule="auto"/>
              <w:rPr>
                <w:rFonts w:hint="eastAsia" w:ascii="宋体" w:hAnsi="宋体" w:eastAsia="宋体" w:cs="宋体"/>
                <w:sz w:val="24"/>
              </w:rPr>
            </w:pPr>
            <w:r>
              <w:rPr>
                <w:rFonts w:hint="eastAsia" w:ascii="宋体" w:hAnsi="宋体" w:eastAsia="宋体" w:cs="宋体"/>
                <w:sz w:val="24"/>
              </w:rPr>
              <w:t>小计</w:t>
            </w:r>
          </w:p>
        </w:tc>
      </w:tr>
      <w:tr w14:paraId="557F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8" w:type="pct"/>
            <w:vAlign w:val="center"/>
          </w:tcPr>
          <w:p w14:paraId="670561F1">
            <w:pPr>
              <w:snapToGrid w:val="0"/>
              <w:spacing w:line="312" w:lineRule="auto"/>
              <w:ind w:firstLine="480" w:firstLineChars="200"/>
              <w:rPr>
                <w:rFonts w:hint="eastAsia" w:ascii="宋体" w:hAnsi="宋体" w:eastAsia="宋体" w:cs="宋体"/>
                <w:sz w:val="24"/>
              </w:rPr>
            </w:pPr>
          </w:p>
        </w:tc>
        <w:tc>
          <w:tcPr>
            <w:tcW w:w="646" w:type="pct"/>
            <w:vAlign w:val="center"/>
          </w:tcPr>
          <w:p w14:paraId="548B4E3D">
            <w:pPr>
              <w:snapToGrid w:val="0"/>
              <w:spacing w:line="312" w:lineRule="auto"/>
              <w:ind w:firstLine="480" w:firstLineChars="200"/>
              <w:rPr>
                <w:rFonts w:hint="eastAsia" w:ascii="宋体" w:hAnsi="宋体" w:eastAsia="宋体" w:cs="宋体"/>
                <w:sz w:val="24"/>
              </w:rPr>
            </w:pPr>
          </w:p>
        </w:tc>
        <w:tc>
          <w:tcPr>
            <w:tcW w:w="1292" w:type="pct"/>
            <w:vAlign w:val="center"/>
          </w:tcPr>
          <w:p w14:paraId="7F456561">
            <w:pPr>
              <w:snapToGrid w:val="0"/>
              <w:spacing w:line="312" w:lineRule="auto"/>
              <w:ind w:firstLine="480" w:firstLineChars="200"/>
              <w:rPr>
                <w:rFonts w:hint="eastAsia" w:ascii="宋体" w:hAnsi="宋体" w:eastAsia="宋体" w:cs="宋体"/>
                <w:sz w:val="24"/>
              </w:rPr>
            </w:pPr>
          </w:p>
        </w:tc>
        <w:tc>
          <w:tcPr>
            <w:tcW w:w="654" w:type="pct"/>
          </w:tcPr>
          <w:p w14:paraId="244F37AC">
            <w:pPr>
              <w:snapToGrid w:val="0"/>
              <w:spacing w:line="312" w:lineRule="auto"/>
              <w:ind w:firstLine="480" w:firstLineChars="200"/>
              <w:rPr>
                <w:rFonts w:hint="eastAsia" w:ascii="宋体" w:hAnsi="宋体" w:eastAsia="宋体" w:cs="宋体"/>
                <w:sz w:val="24"/>
              </w:rPr>
            </w:pPr>
          </w:p>
        </w:tc>
        <w:tc>
          <w:tcPr>
            <w:tcW w:w="783" w:type="pct"/>
          </w:tcPr>
          <w:p w14:paraId="0E1777A9">
            <w:pPr>
              <w:snapToGrid w:val="0"/>
              <w:spacing w:line="312" w:lineRule="auto"/>
              <w:ind w:firstLine="480" w:firstLineChars="200"/>
              <w:rPr>
                <w:rFonts w:hint="eastAsia" w:ascii="宋体" w:hAnsi="宋体" w:eastAsia="宋体" w:cs="宋体"/>
                <w:sz w:val="24"/>
              </w:rPr>
            </w:pPr>
          </w:p>
        </w:tc>
        <w:tc>
          <w:tcPr>
            <w:tcW w:w="541" w:type="pct"/>
          </w:tcPr>
          <w:p w14:paraId="35564E62">
            <w:pPr>
              <w:snapToGrid w:val="0"/>
              <w:spacing w:line="312" w:lineRule="auto"/>
              <w:ind w:firstLine="480" w:firstLineChars="200"/>
              <w:rPr>
                <w:rFonts w:hint="eastAsia" w:ascii="宋体" w:hAnsi="宋体" w:eastAsia="宋体" w:cs="宋体"/>
                <w:sz w:val="24"/>
              </w:rPr>
            </w:pPr>
          </w:p>
        </w:tc>
        <w:tc>
          <w:tcPr>
            <w:tcW w:w="632" w:type="pct"/>
          </w:tcPr>
          <w:p w14:paraId="4B09E416">
            <w:pPr>
              <w:snapToGrid w:val="0"/>
              <w:spacing w:line="312" w:lineRule="auto"/>
              <w:ind w:firstLine="480" w:firstLineChars="200"/>
              <w:rPr>
                <w:rFonts w:hint="eastAsia" w:ascii="宋体" w:hAnsi="宋体" w:eastAsia="宋体" w:cs="宋体"/>
                <w:sz w:val="24"/>
              </w:rPr>
            </w:pPr>
          </w:p>
        </w:tc>
      </w:tr>
      <w:tr w14:paraId="3577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8" w:type="pct"/>
            <w:vAlign w:val="center"/>
          </w:tcPr>
          <w:p w14:paraId="29E80ED2">
            <w:pPr>
              <w:snapToGrid w:val="0"/>
              <w:spacing w:line="312" w:lineRule="auto"/>
              <w:ind w:firstLine="480" w:firstLineChars="200"/>
              <w:rPr>
                <w:rFonts w:hint="eastAsia" w:ascii="宋体" w:hAnsi="宋体" w:eastAsia="宋体" w:cs="宋体"/>
                <w:sz w:val="24"/>
              </w:rPr>
            </w:pPr>
          </w:p>
        </w:tc>
        <w:tc>
          <w:tcPr>
            <w:tcW w:w="646" w:type="pct"/>
            <w:vAlign w:val="center"/>
          </w:tcPr>
          <w:p w14:paraId="468D4D61">
            <w:pPr>
              <w:snapToGrid w:val="0"/>
              <w:spacing w:line="312" w:lineRule="auto"/>
              <w:ind w:firstLine="480" w:firstLineChars="200"/>
              <w:rPr>
                <w:rFonts w:hint="eastAsia" w:ascii="宋体" w:hAnsi="宋体" w:eastAsia="宋体" w:cs="宋体"/>
                <w:sz w:val="24"/>
              </w:rPr>
            </w:pPr>
          </w:p>
        </w:tc>
        <w:tc>
          <w:tcPr>
            <w:tcW w:w="1292" w:type="pct"/>
            <w:vAlign w:val="center"/>
          </w:tcPr>
          <w:p w14:paraId="35DE59D5">
            <w:pPr>
              <w:snapToGrid w:val="0"/>
              <w:spacing w:line="312" w:lineRule="auto"/>
              <w:ind w:firstLine="480" w:firstLineChars="200"/>
              <w:rPr>
                <w:rFonts w:hint="eastAsia" w:ascii="宋体" w:hAnsi="宋体" w:eastAsia="宋体" w:cs="宋体"/>
                <w:sz w:val="24"/>
              </w:rPr>
            </w:pPr>
          </w:p>
        </w:tc>
        <w:tc>
          <w:tcPr>
            <w:tcW w:w="654" w:type="pct"/>
          </w:tcPr>
          <w:p w14:paraId="2E2900D2">
            <w:pPr>
              <w:snapToGrid w:val="0"/>
              <w:spacing w:line="312" w:lineRule="auto"/>
              <w:ind w:firstLine="480" w:firstLineChars="200"/>
              <w:rPr>
                <w:rFonts w:hint="eastAsia" w:ascii="宋体" w:hAnsi="宋体" w:eastAsia="宋体" w:cs="宋体"/>
                <w:sz w:val="24"/>
              </w:rPr>
            </w:pPr>
          </w:p>
        </w:tc>
        <w:tc>
          <w:tcPr>
            <w:tcW w:w="783" w:type="pct"/>
          </w:tcPr>
          <w:p w14:paraId="761133DB">
            <w:pPr>
              <w:snapToGrid w:val="0"/>
              <w:spacing w:line="312" w:lineRule="auto"/>
              <w:ind w:firstLine="480" w:firstLineChars="200"/>
              <w:rPr>
                <w:rFonts w:hint="eastAsia" w:ascii="宋体" w:hAnsi="宋体" w:eastAsia="宋体" w:cs="宋体"/>
                <w:sz w:val="24"/>
              </w:rPr>
            </w:pPr>
          </w:p>
        </w:tc>
        <w:tc>
          <w:tcPr>
            <w:tcW w:w="541" w:type="pct"/>
          </w:tcPr>
          <w:p w14:paraId="0CFF41E9">
            <w:pPr>
              <w:snapToGrid w:val="0"/>
              <w:spacing w:line="312" w:lineRule="auto"/>
              <w:ind w:firstLine="480" w:firstLineChars="200"/>
              <w:rPr>
                <w:rFonts w:hint="eastAsia" w:ascii="宋体" w:hAnsi="宋体" w:eastAsia="宋体" w:cs="宋体"/>
                <w:sz w:val="24"/>
              </w:rPr>
            </w:pPr>
          </w:p>
        </w:tc>
        <w:tc>
          <w:tcPr>
            <w:tcW w:w="632" w:type="pct"/>
          </w:tcPr>
          <w:p w14:paraId="37904A1B">
            <w:pPr>
              <w:snapToGrid w:val="0"/>
              <w:spacing w:line="312" w:lineRule="auto"/>
              <w:ind w:firstLine="480" w:firstLineChars="200"/>
              <w:rPr>
                <w:rFonts w:hint="eastAsia" w:ascii="宋体" w:hAnsi="宋体" w:eastAsia="宋体" w:cs="宋体"/>
                <w:sz w:val="24"/>
              </w:rPr>
            </w:pPr>
          </w:p>
        </w:tc>
      </w:tr>
      <w:tr w14:paraId="3EF2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8" w:type="pct"/>
            <w:vAlign w:val="center"/>
          </w:tcPr>
          <w:p w14:paraId="4FDC9558">
            <w:pPr>
              <w:snapToGrid w:val="0"/>
              <w:spacing w:line="312" w:lineRule="auto"/>
              <w:ind w:firstLine="480" w:firstLineChars="200"/>
              <w:rPr>
                <w:rFonts w:hint="eastAsia" w:ascii="宋体" w:hAnsi="宋体" w:eastAsia="宋体" w:cs="宋体"/>
                <w:sz w:val="24"/>
              </w:rPr>
            </w:pPr>
          </w:p>
        </w:tc>
        <w:tc>
          <w:tcPr>
            <w:tcW w:w="646" w:type="pct"/>
            <w:vAlign w:val="center"/>
          </w:tcPr>
          <w:p w14:paraId="5C5A43C2">
            <w:pPr>
              <w:snapToGrid w:val="0"/>
              <w:spacing w:line="312" w:lineRule="auto"/>
              <w:ind w:firstLine="480" w:firstLineChars="200"/>
              <w:rPr>
                <w:rFonts w:hint="eastAsia" w:ascii="宋体" w:hAnsi="宋体" w:eastAsia="宋体" w:cs="宋体"/>
                <w:sz w:val="24"/>
              </w:rPr>
            </w:pPr>
          </w:p>
        </w:tc>
        <w:tc>
          <w:tcPr>
            <w:tcW w:w="1292" w:type="pct"/>
            <w:vAlign w:val="center"/>
          </w:tcPr>
          <w:p w14:paraId="0DE64DCF">
            <w:pPr>
              <w:snapToGrid w:val="0"/>
              <w:spacing w:line="312" w:lineRule="auto"/>
              <w:ind w:firstLine="480" w:firstLineChars="200"/>
              <w:rPr>
                <w:rFonts w:hint="eastAsia" w:ascii="宋体" w:hAnsi="宋体" w:eastAsia="宋体" w:cs="宋体"/>
                <w:sz w:val="24"/>
              </w:rPr>
            </w:pPr>
          </w:p>
        </w:tc>
        <w:tc>
          <w:tcPr>
            <w:tcW w:w="654" w:type="pct"/>
          </w:tcPr>
          <w:p w14:paraId="5743B9FE">
            <w:pPr>
              <w:snapToGrid w:val="0"/>
              <w:spacing w:line="312" w:lineRule="auto"/>
              <w:ind w:firstLine="480" w:firstLineChars="200"/>
              <w:rPr>
                <w:rFonts w:hint="eastAsia" w:ascii="宋体" w:hAnsi="宋体" w:eastAsia="宋体" w:cs="宋体"/>
                <w:sz w:val="24"/>
              </w:rPr>
            </w:pPr>
          </w:p>
        </w:tc>
        <w:tc>
          <w:tcPr>
            <w:tcW w:w="783" w:type="pct"/>
          </w:tcPr>
          <w:p w14:paraId="5C431D2A">
            <w:pPr>
              <w:snapToGrid w:val="0"/>
              <w:spacing w:line="312" w:lineRule="auto"/>
              <w:ind w:firstLine="480" w:firstLineChars="200"/>
              <w:rPr>
                <w:rFonts w:hint="eastAsia" w:ascii="宋体" w:hAnsi="宋体" w:eastAsia="宋体" w:cs="宋体"/>
                <w:sz w:val="24"/>
              </w:rPr>
            </w:pPr>
          </w:p>
        </w:tc>
        <w:tc>
          <w:tcPr>
            <w:tcW w:w="541" w:type="pct"/>
          </w:tcPr>
          <w:p w14:paraId="15C2B093">
            <w:pPr>
              <w:snapToGrid w:val="0"/>
              <w:spacing w:line="312" w:lineRule="auto"/>
              <w:ind w:firstLine="480" w:firstLineChars="200"/>
              <w:rPr>
                <w:rFonts w:hint="eastAsia" w:ascii="宋体" w:hAnsi="宋体" w:eastAsia="宋体" w:cs="宋体"/>
                <w:sz w:val="24"/>
              </w:rPr>
            </w:pPr>
          </w:p>
        </w:tc>
        <w:tc>
          <w:tcPr>
            <w:tcW w:w="632" w:type="pct"/>
          </w:tcPr>
          <w:p w14:paraId="68FCA27C">
            <w:pPr>
              <w:snapToGrid w:val="0"/>
              <w:spacing w:line="312" w:lineRule="auto"/>
              <w:ind w:firstLine="480" w:firstLineChars="200"/>
              <w:rPr>
                <w:rFonts w:hint="eastAsia" w:ascii="宋体" w:hAnsi="宋体" w:eastAsia="宋体" w:cs="宋体"/>
                <w:sz w:val="24"/>
              </w:rPr>
            </w:pPr>
          </w:p>
        </w:tc>
      </w:tr>
      <w:tr w14:paraId="66D3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8" w:type="pct"/>
            <w:vAlign w:val="center"/>
          </w:tcPr>
          <w:p w14:paraId="726F80C7">
            <w:pPr>
              <w:snapToGrid w:val="0"/>
              <w:spacing w:line="312" w:lineRule="auto"/>
              <w:ind w:firstLine="480" w:firstLineChars="200"/>
              <w:rPr>
                <w:rFonts w:hint="eastAsia" w:ascii="宋体" w:hAnsi="宋体" w:eastAsia="宋体" w:cs="宋体"/>
                <w:sz w:val="24"/>
              </w:rPr>
            </w:pPr>
          </w:p>
        </w:tc>
        <w:tc>
          <w:tcPr>
            <w:tcW w:w="646" w:type="pct"/>
            <w:vAlign w:val="center"/>
          </w:tcPr>
          <w:p w14:paraId="3AAC4349">
            <w:pPr>
              <w:snapToGrid w:val="0"/>
              <w:spacing w:line="312" w:lineRule="auto"/>
              <w:ind w:firstLine="480" w:firstLineChars="200"/>
              <w:rPr>
                <w:rFonts w:hint="eastAsia" w:ascii="宋体" w:hAnsi="宋体" w:eastAsia="宋体" w:cs="宋体"/>
                <w:sz w:val="24"/>
              </w:rPr>
            </w:pPr>
          </w:p>
        </w:tc>
        <w:tc>
          <w:tcPr>
            <w:tcW w:w="1292" w:type="pct"/>
            <w:vAlign w:val="center"/>
          </w:tcPr>
          <w:p w14:paraId="7D9E1E0F">
            <w:pPr>
              <w:snapToGrid w:val="0"/>
              <w:spacing w:line="312" w:lineRule="auto"/>
              <w:ind w:firstLine="480" w:firstLineChars="200"/>
              <w:rPr>
                <w:rFonts w:hint="eastAsia" w:ascii="宋体" w:hAnsi="宋体" w:eastAsia="宋体" w:cs="宋体"/>
                <w:sz w:val="24"/>
              </w:rPr>
            </w:pPr>
          </w:p>
        </w:tc>
        <w:tc>
          <w:tcPr>
            <w:tcW w:w="654" w:type="pct"/>
          </w:tcPr>
          <w:p w14:paraId="35F41DC9">
            <w:pPr>
              <w:snapToGrid w:val="0"/>
              <w:spacing w:line="312" w:lineRule="auto"/>
              <w:ind w:firstLine="480" w:firstLineChars="200"/>
              <w:rPr>
                <w:rFonts w:hint="eastAsia" w:ascii="宋体" w:hAnsi="宋体" w:eastAsia="宋体" w:cs="宋体"/>
                <w:sz w:val="24"/>
              </w:rPr>
            </w:pPr>
          </w:p>
        </w:tc>
        <w:tc>
          <w:tcPr>
            <w:tcW w:w="783" w:type="pct"/>
          </w:tcPr>
          <w:p w14:paraId="71277711">
            <w:pPr>
              <w:snapToGrid w:val="0"/>
              <w:spacing w:line="312" w:lineRule="auto"/>
              <w:ind w:firstLine="480" w:firstLineChars="200"/>
              <w:rPr>
                <w:rFonts w:hint="eastAsia" w:ascii="宋体" w:hAnsi="宋体" w:eastAsia="宋体" w:cs="宋体"/>
                <w:sz w:val="24"/>
              </w:rPr>
            </w:pPr>
          </w:p>
        </w:tc>
        <w:tc>
          <w:tcPr>
            <w:tcW w:w="541" w:type="pct"/>
          </w:tcPr>
          <w:p w14:paraId="120FB938">
            <w:pPr>
              <w:snapToGrid w:val="0"/>
              <w:spacing w:line="312" w:lineRule="auto"/>
              <w:ind w:firstLine="480" w:firstLineChars="200"/>
              <w:rPr>
                <w:rFonts w:hint="eastAsia" w:ascii="宋体" w:hAnsi="宋体" w:eastAsia="宋体" w:cs="宋体"/>
                <w:sz w:val="24"/>
              </w:rPr>
            </w:pPr>
          </w:p>
        </w:tc>
        <w:tc>
          <w:tcPr>
            <w:tcW w:w="632" w:type="pct"/>
          </w:tcPr>
          <w:p w14:paraId="00415E82">
            <w:pPr>
              <w:snapToGrid w:val="0"/>
              <w:spacing w:line="312" w:lineRule="auto"/>
              <w:ind w:firstLine="480" w:firstLineChars="200"/>
              <w:rPr>
                <w:rFonts w:hint="eastAsia" w:ascii="宋体" w:hAnsi="宋体" w:eastAsia="宋体" w:cs="宋体"/>
                <w:sz w:val="24"/>
              </w:rPr>
            </w:pPr>
          </w:p>
        </w:tc>
      </w:tr>
      <w:tr w14:paraId="24F2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8" w:type="pct"/>
            <w:vAlign w:val="center"/>
          </w:tcPr>
          <w:p w14:paraId="526885F4">
            <w:pPr>
              <w:snapToGrid w:val="0"/>
              <w:spacing w:line="312" w:lineRule="auto"/>
              <w:ind w:firstLine="480" w:firstLineChars="200"/>
              <w:rPr>
                <w:rFonts w:hint="eastAsia" w:ascii="宋体" w:hAnsi="宋体" w:eastAsia="宋体" w:cs="宋体"/>
                <w:sz w:val="24"/>
              </w:rPr>
            </w:pPr>
          </w:p>
        </w:tc>
        <w:tc>
          <w:tcPr>
            <w:tcW w:w="646" w:type="pct"/>
            <w:vAlign w:val="center"/>
          </w:tcPr>
          <w:p w14:paraId="0EE7C9F2">
            <w:pPr>
              <w:snapToGrid w:val="0"/>
              <w:spacing w:line="312" w:lineRule="auto"/>
              <w:ind w:firstLine="480" w:firstLineChars="200"/>
              <w:rPr>
                <w:rFonts w:hint="eastAsia" w:ascii="宋体" w:hAnsi="宋体" w:eastAsia="宋体" w:cs="宋体"/>
                <w:sz w:val="24"/>
              </w:rPr>
            </w:pPr>
          </w:p>
        </w:tc>
        <w:tc>
          <w:tcPr>
            <w:tcW w:w="1292" w:type="pct"/>
            <w:vAlign w:val="center"/>
          </w:tcPr>
          <w:p w14:paraId="6D3AF665">
            <w:pPr>
              <w:snapToGrid w:val="0"/>
              <w:spacing w:line="312" w:lineRule="auto"/>
              <w:ind w:firstLine="480" w:firstLineChars="200"/>
              <w:rPr>
                <w:rFonts w:hint="eastAsia" w:ascii="宋体" w:hAnsi="宋体" w:eastAsia="宋体" w:cs="宋体"/>
                <w:sz w:val="24"/>
              </w:rPr>
            </w:pPr>
          </w:p>
        </w:tc>
        <w:tc>
          <w:tcPr>
            <w:tcW w:w="654" w:type="pct"/>
          </w:tcPr>
          <w:p w14:paraId="0A0B645A">
            <w:pPr>
              <w:snapToGrid w:val="0"/>
              <w:spacing w:line="312" w:lineRule="auto"/>
              <w:ind w:firstLine="480" w:firstLineChars="200"/>
              <w:rPr>
                <w:rFonts w:hint="eastAsia" w:ascii="宋体" w:hAnsi="宋体" w:eastAsia="宋体" w:cs="宋体"/>
                <w:sz w:val="24"/>
              </w:rPr>
            </w:pPr>
          </w:p>
        </w:tc>
        <w:tc>
          <w:tcPr>
            <w:tcW w:w="783" w:type="pct"/>
          </w:tcPr>
          <w:p w14:paraId="72157449">
            <w:pPr>
              <w:snapToGrid w:val="0"/>
              <w:spacing w:line="312" w:lineRule="auto"/>
              <w:ind w:firstLine="480" w:firstLineChars="200"/>
              <w:rPr>
                <w:rFonts w:hint="eastAsia" w:ascii="宋体" w:hAnsi="宋体" w:eastAsia="宋体" w:cs="宋体"/>
                <w:sz w:val="24"/>
              </w:rPr>
            </w:pPr>
          </w:p>
        </w:tc>
        <w:tc>
          <w:tcPr>
            <w:tcW w:w="541" w:type="pct"/>
          </w:tcPr>
          <w:p w14:paraId="3C1AF913">
            <w:pPr>
              <w:snapToGrid w:val="0"/>
              <w:spacing w:line="312" w:lineRule="auto"/>
              <w:ind w:firstLine="480" w:firstLineChars="200"/>
              <w:rPr>
                <w:rFonts w:hint="eastAsia" w:ascii="宋体" w:hAnsi="宋体" w:eastAsia="宋体" w:cs="宋体"/>
                <w:sz w:val="24"/>
              </w:rPr>
            </w:pPr>
          </w:p>
        </w:tc>
        <w:tc>
          <w:tcPr>
            <w:tcW w:w="632" w:type="pct"/>
          </w:tcPr>
          <w:p w14:paraId="71D21EBF">
            <w:pPr>
              <w:snapToGrid w:val="0"/>
              <w:spacing w:line="312" w:lineRule="auto"/>
              <w:ind w:firstLine="480" w:firstLineChars="200"/>
              <w:rPr>
                <w:rFonts w:hint="eastAsia" w:ascii="宋体" w:hAnsi="宋体" w:eastAsia="宋体" w:cs="宋体"/>
                <w:sz w:val="24"/>
              </w:rPr>
            </w:pPr>
          </w:p>
        </w:tc>
      </w:tr>
      <w:tr w14:paraId="6089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8" w:type="pct"/>
            <w:vAlign w:val="center"/>
          </w:tcPr>
          <w:p w14:paraId="06ED6454">
            <w:pPr>
              <w:snapToGrid w:val="0"/>
              <w:spacing w:line="312" w:lineRule="auto"/>
              <w:ind w:firstLine="480" w:firstLineChars="200"/>
              <w:rPr>
                <w:rFonts w:hint="eastAsia" w:ascii="宋体" w:hAnsi="宋体" w:eastAsia="宋体" w:cs="宋体"/>
                <w:sz w:val="24"/>
              </w:rPr>
            </w:pPr>
          </w:p>
        </w:tc>
        <w:tc>
          <w:tcPr>
            <w:tcW w:w="646" w:type="pct"/>
            <w:vAlign w:val="center"/>
          </w:tcPr>
          <w:p w14:paraId="5C2E99B8">
            <w:pPr>
              <w:snapToGrid w:val="0"/>
              <w:spacing w:line="312" w:lineRule="auto"/>
              <w:ind w:firstLine="480" w:firstLineChars="200"/>
              <w:rPr>
                <w:rFonts w:hint="eastAsia" w:ascii="宋体" w:hAnsi="宋体" w:eastAsia="宋体" w:cs="宋体"/>
                <w:sz w:val="24"/>
              </w:rPr>
            </w:pPr>
          </w:p>
        </w:tc>
        <w:tc>
          <w:tcPr>
            <w:tcW w:w="1292" w:type="pct"/>
            <w:vAlign w:val="center"/>
          </w:tcPr>
          <w:p w14:paraId="02CC1252">
            <w:pPr>
              <w:snapToGrid w:val="0"/>
              <w:spacing w:line="312" w:lineRule="auto"/>
              <w:ind w:firstLine="480" w:firstLineChars="200"/>
              <w:rPr>
                <w:rFonts w:hint="eastAsia" w:ascii="宋体" w:hAnsi="宋体" w:eastAsia="宋体" w:cs="宋体"/>
                <w:sz w:val="24"/>
              </w:rPr>
            </w:pPr>
          </w:p>
        </w:tc>
        <w:tc>
          <w:tcPr>
            <w:tcW w:w="654" w:type="pct"/>
          </w:tcPr>
          <w:p w14:paraId="69E78B89">
            <w:pPr>
              <w:snapToGrid w:val="0"/>
              <w:spacing w:line="312" w:lineRule="auto"/>
              <w:ind w:firstLine="480" w:firstLineChars="200"/>
              <w:rPr>
                <w:rFonts w:hint="eastAsia" w:ascii="宋体" w:hAnsi="宋体" w:eastAsia="宋体" w:cs="宋体"/>
                <w:sz w:val="24"/>
              </w:rPr>
            </w:pPr>
          </w:p>
        </w:tc>
        <w:tc>
          <w:tcPr>
            <w:tcW w:w="783" w:type="pct"/>
          </w:tcPr>
          <w:p w14:paraId="72E0E601">
            <w:pPr>
              <w:snapToGrid w:val="0"/>
              <w:spacing w:line="312" w:lineRule="auto"/>
              <w:ind w:firstLine="480" w:firstLineChars="200"/>
              <w:rPr>
                <w:rFonts w:hint="eastAsia" w:ascii="宋体" w:hAnsi="宋体" w:eastAsia="宋体" w:cs="宋体"/>
                <w:sz w:val="24"/>
              </w:rPr>
            </w:pPr>
          </w:p>
        </w:tc>
        <w:tc>
          <w:tcPr>
            <w:tcW w:w="541" w:type="pct"/>
          </w:tcPr>
          <w:p w14:paraId="38E4A009">
            <w:pPr>
              <w:snapToGrid w:val="0"/>
              <w:spacing w:line="312" w:lineRule="auto"/>
              <w:ind w:firstLine="480" w:firstLineChars="200"/>
              <w:rPr>
                <w:rFonts w:hint="eastAsia" w:ascii="宋体" w:hAnsi="宋体" w:eastAsia="宋体" w:cs="宋体"/>
                <w:sz w:val="24"/>
              </w:rPr>
            </w:pPr>
          </w:p>
        </w:tc>
        <w:tc>
          <w:tcPr>
            <w:tcW w:w="632" w:type="pct"/>
          </w:tcPr>
          <w:p w14:paraId="35DC53DC">
            <w:pPr>
              <w:snapToGrid w:val="0"/>
              <w:spacing w:line="312" w:lineRule="auto"/>
              <w:ind w:firstLine="480" w:firstLineChars="200"/>
              <w:rPr>
                <w:rFonts w:hint="eastAsia" w:ascii="宋体" w:hAnsi="宋体" w:eastAsia="宋体" w:cs="宋体"/>
                <w:sz w:val="24"/>
              </w:rPr>
            </w:pPr>
          </w:p>
        </w:tc>
      </w:tr>
      <w:tr w14:paraId="5C76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8" w:type="pct"/>
            <w:vAlign w:val="center"/>
          </w:tcPr>
          <w:p w14:paraId="25D19CC4">
            <w:pPr>
              <w:snapToGrid w:val="0"/>
              <w:spacing w:line="312" w:lineRule="auto"/>
              <w:ind w:firstLine="480" w:firstLineChars="200"/>
              <w:rPr>
                <w:rFonts w:hint="eastAsia" w:ascii="宋体" w:hAnsi="宋体" w:eastAsia="宋体" w:cs="宋体"/>
                <w:sz w:val="24"/>
              </w:rPr>
            </w:pPr>
          </w:p>
        </w:tc>
        <w:tc>
          <w:tcPr>
            <w:tcW w:w="646" w:type="pct"/>
            <w:vAlign w:val="center"/>
          </w:tcPr>
          <w:p w14:paraId="7577DD2C">
            <w:pPr>
              <w:snapToGrid w:val="0"/>
              <w:spacing w:line="312" w:lineRule="auto"/>
              <w:ind w:firstLine="480" w:firstLineChars="200"/>
              <w:rPr>
                <w:rFonts w:hint="eastAsia" w:ascii="宋体" w:hAnsi="宋体" w:eastAsia="宋体" w:cs="宋体"/>
                <w:sz w:val="24"/>
              </w:rPr>
            </w:pPr>
          </w:p>
        </w:tc>
        <w:tc>
          <w:tcPr>
            <w:tcW w:w="1292" w:type="pct"/>
            <w:vAlign w:val="center"/>
          </w:tcPr>
          <w:p w14:paraId="126CD640">
            <w:pPr>
              <w:snapToGrid w:val="0"/>
              <w:spacing w:line="312" w:lineRule="auto"/>
              <w:ind w:firstLine="480" w:firstLineChars="200"/>
              <w:rPr>
                <w:rFonts w:hint="eastAsia" w:ascii="宋体" w:hAnsi="宋体" w:eastAsia="宋体" w:cs="宋体"/>
                <w:sz w:val="24"/>
              </w:rPr>
            </w:pPr>
          </w:p>
        </w:tc>
        <w:tc>
          <w:tcPr>
            <w:tcW w:w="654" w:type="pct"/>
          </w:tcPr>
          <w:p w14:paraId="74641310">
            <w:pPr>
              <w:snapToGrid w:val="0"/>
              <w:spacing w:line="312" w:lineRule="auto"/>
              <w:ind w:firstLine="480" w:firstLineChars="200"/>
              <w:rPr>
                <w:rFonts w:hint="eastAsia" w:ascii="宋体" w:hAnsi="宋体" w:eastAsia="宋体" w:cs="宋体"/>
                <w:sz w:val="24"/>
              </w:rPr>
            </w:pPr>
          </w:p>
        </w:tc>
        <w:tc>
          <w:tcPr>
            <w:tcW w:w="783" w:type="pct"/>
          </w:tcPr>
          <w:p w14:paraId="3E3C4765">
            <w:pPr>
              <w:snapToGrid w:val="0"/>
              <w:spacing w:line="312" w:lineRule="auto"/>
              <w:ind w:firstLine="480" w:firstLineChars="200"/>
              <w:rPr>
                <w:rFonts w:hint="eastAsia" w:ascii="宋体" w:hAnsi="宋体" w:eastAsia="宋体" w:cs="宋体"/>
                <w:sz w:val="24"/>
              </w:rPr>
            </w:pPr>
          </w:p>
        </w:tc>
        <w:tc>
          <w:tcPr>
            <w:tcW w:w="541" w:type="pct"/>
          </w:tcPr>
          <w:p w14:paraId="298BCDD3">
            <w:pPr>
              <w:snapToGrid w:val="0"/>
              <w:spacing w:line="312" w:lineRule="auto"/>
              <w:ind w:firstLine="480" w:firstLineChars="200"/>
              <w:rPr>
                <w:rFonts w:hint="eastAsia" w:ascii="宋体" w:hAnsi="宋体" w:eastAsia="宋体" w:cs="宋体"/>
                <w:sz w:val="24"/>
              </w:rPr>
            </w:pPr>
          </w:p>
        </w:tc>
        <w:tc>
          <w:tcPr>
            <w:tcW w:w="632" w:type="pct"/>
          </w:tcPr>
          <w:p w14:paraId="7363F336">
            <w:pPr>
              <w:snapToGrid w:val="0"/>
              <w:spacing w:line="312" w:lineRule="auto"/>
              <w:ind w:firstLine="480" w:firstLineChars="200"/>
              <w:rPr>
                <w:rFonts w:hint="eastAsia" w:ascii="宋体" w:hAnsi="宋体" w:eastAsia="宋体" w:cs="宋体"/>
                <w:sz w:val="24"/>
              </w:rPr>
            </w:pPr>
          </w:p>
        </w:tc>
      </w:tr>
      <w:tr w14:paraId="6E07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8" w:type="pct"/>
            <w:vAlign w:val="center"/>
          </w:tcPr>
          <w:p w14:paraId="43ECB25D">
            <w:pPr>
              <w:snapToGrid w:val="0"/>
              <w:spacing w:line="312" w:lineRule="auto"/>
              <w:ind w:firstLine="480" w:firstLineChars="200"/>
              <w:rPr>
                <w:rFonts w:hint="eastAsia" w:ascii="宋体" w:hAnsi="宋体" w:eastAsia="宋体" w:cs="宋体"/>
                <w:sz w:val="24"/>
              </w:rPr>
            </w:pPr>
          </w:p>
        </w:tc>
        <w:tc>
          <w:tcPr>
            <w:tcW w:w="646" w:type="pct"/>
            <w:vAlign w:val="center"/>
          </w:tcPr>
          <w:p w14:paraId="6A837798">
            <w:pPr>
              <w:snapToGrid w:val="0"/>
              <w:spacing w:line="312" w:lineRule="auto"/>
              <w:ind w:firstLine="480" w:firstLineChars="200"/>
              <w:rPr>
                <w:rFonts w:hint="eastAsia" w:ascii="宋体" w:hAnsi="宋体" w:eastAsia="宋体" w:cs="宋体"/>
                <w:sz w:val="24"/>
              </w:rPr>
            </w:pPr>
            <w:r>
              <w:rPr>
                <w:rFonts w:hint="eastAsia" w:ascii="宋体" w:hAnsi="宋体" w:eastAsia="宋体" w:cs="宋体"/>
                <w:sz w:val="24"/>
              </w:rPr>
              <w:t>……</w:t>
            </w:r>
          </w:p>
        </w:tc>
        <w:tc>
          <w:tcPr>
            <w:tcW w:w="1292" w:type="pct"/>
            <w:vAlign w:val="center"/>
          </w:tcPr>
          <w:p w14:paraId="508FEBF1">
            <w:pPr>
              <w:snapToGrid w:val="0"/>
              <w:spacing w:line="312" w:lineRule="auto"/>
              <w:ind w:firstLine="480" w:firstLineChars="200"/>
              <w:rPr>
                <w:rFonts w:hint="eastAsia" w:ascii="宋体" w:hAnsi="宋体" w:eastAsia="宋体" w:cs="宋体"/>
                <w:sz w:val="24"/>
              </w:rPr>
            </w:pPr>
          </w:p>
        </w:tc>
        <w:tc>
          <w:tcPr>
            <w:tcW w:w="654" w:type="pct"/>
          </w:tcPr>
          <w:p w14:paraId="3C5B61B4">
            <w:pPr>
              <w:snapToGrid w:val="0"/>
              <w:spacing w:line="312" w:lineRule="auto"/>
              <w:ind w:firstLine="480" w:firstLineChars="200"/>
              <w:rPr>
                <w:rFonts w:hint="eastAsia" w:ascii="宋体" w:hAnsi="宋体" w:eastAsia="宋体" w:cs="宋体"/>
                <w:sz w:val="24"/>
              </w:rPr>
            </w:pPr>
          </w:p>
        </w:tc>
        <w:tc>
          <w:tcPr>
            <w:tcW w:w="783" w:type="pct"/>
          </w:tcPr>
          <w:p w14:paraId="18C01879">
            <w:pPr>
              <w:snapToGrid w:val="0"/>
              <w:spacing w:line="312" w:lineRule="auto"/>
              <w:ind w:firstLine="480" w:firstLineChars="200"/>
              <w:rPr>
                <w:rFonts w:hint="eastAsia" w:ascii="宋体" w:hAnsi="宋体" w:eastAsia="宋体" w:cs="宋体"/>
                <w:sz w:val="24"/>
              </w:rPr>
            </w:pPr>
          </w:p>
        </w:tc>
        <w:tc>
          <w:tcPr>
            <w:tcW w:w="541" w:type="pct"/>
          </w:tcPr>
          <w:p w14:paraId="1C77AAE2">
            <w:pPr>
              <w:snapToGrid w:val="0"/>
              <w:spacing w:line="312" w:lineRule="auto"/>
              <w:ind w:firstLine="480" w:firstLineChars="200"/>
              <w:rPr>
                <w:rFonts w:hint="eastAsia" w:ascii="宋体" w:hAnsi="宋体" w:eastAsia="宋体" w:cs="宋体"/>
                <w:sz w:val="24"/>
              </w:rPr>
            </w:pPr>
          </w:p>
        </w:tc>
        <w:tc>
          <w:tcPr>
            <w:tcW w:w="632" w:type="pct"/>
          </w:tcPr>
          <w:p w14:paraId="35E35A2C">
            <w:pPr>
              <w:snapToGrid w:val="0"/>
              <w:spacing w:line="312" w:lineRule="auto"/>
              <w:ind w:firstLine="480" w:firstLineChars="200"/>
              <w:rPr>
                <w:rFonts w:hint="eastAsia" w:ascii="宋体" w:hAnsi="宋体" w:eastAsia="宋体" w:cs="宋体"/>
                <w:sz w:val="24"/>
              </w:rPr>
            </w:pPr>
          </w:p>
        </w:tc>
      </w:tr>
      <w:tr w14:paraId="7958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8" w:type="pct"/>
            <w:vAlign w:val="center"/>
          </w:tcPr>
          <w:p w14:paraId="21A5D675">
            <w:pPr>
              <w:snapToGrid w:val="0"/>
              <w:spacing w:line="312" w:lineRule="auto"/>
              <w:ind w:firstLine="480" w:firstLineChars="200"/>
              <w:rPr>
                <w:rFonts w:hint="eastAsia" w:ascii="宋体" w:hAnsi="宋体" w:eastAsia="宋体" w:cs="宋体"/>
                <w:sz w:val="24"/>
              </w:rPr>
            </w:pPr>
          </w:p>
        </w:tc>
        <w:tc>
          <w:tcPr>
            <w:tcW w:w="4551" w:type="pct"/>
            <w:gridSpan w:val="6"/>
            <w:vAlign w:val="center"/>
          </w:tcPr>
          <w:p w14:paraId="72210F68">
            <w:pPr>
              <w:snapToGrid w:val="0"/>
              <w:spacing w:line="312" w:lineRule="auto"/>
              <w:ind w:firstLine="480" w:firstLineChars="200"/>
              <w:rPr>
                <w:rFonts w:hint="eastAsia" w:ascii="宋体" w:hAnsi="宋体" w:eastAsia="宋体" w:cs="宋体"/>
                <w:sz w:val="24"/>
              </w:rPr>
            </w:pPr>
            <w:r>
              <w:rPr>
                <w:rFonts w:hint="eastAsia" w:ascii="宋体" w:hAnsi="宋体" w:eastAsia="宋体" w:cs="宋体"/>
                <w:sz w:val="24"/>
              </w:rPr>
              <w:t>总计</w:t>
            </w:r>
          </w:p>
        </w:tc>
      </w:tr>
    </w:tbl>
    <w:p w14:paraId="66366EAD">
      <w:pPr>
        <w:snapToGrid w:val="0"/>
        <w:spacing w:line="312" w:lineRule="auto"/>
        <w:ind w:firstLine="480" w:firstLineChars="200"/>
        <w:rPr>
          <w:rFonts w:hint="eastAsia" w:ascii="宋体" w:hAnsi="宋体" w:eastAsia="宋体" w:cs="宋体"/>
          <w:sz w:val="24"/>
        </w:rPr>
      </w:pPr>
    </w:p>
    <w:p w14:paraId="5140CF91">
      <w:pPr>
        <w:snapToGrid w:val="0"/>
        <w:spacing w:line="312" w:lineRule="auto"/>
        <w:ind w:firstLine="480" w:firstLineChars="200"/>
        <w:rPr>
          <w:rFonts w:hint="eastAsia" w:ascii="宋体" w:hAnsi="宋体" w:eastAsia="宋体" w:cs="宋体"/>
          <w:sz w:val="24"/>
        </w:rPr>
      </w:pPr>
    </w:p>
    <w:p w14:paraId="3E67DD05">
      <w:pPr>
        <w:snapToGrid w:val="0"/>
        <w:spacing w:line="312" w:lineRule="auto"/>
        <w:ind w:firstLine="480" w:firstLineChars="200"/>
        <w:rPr>
          <w:rFonts w:hint="eastAsia" w:ascii="宋体" w:hAnsi="宋体" w:eastAsia="宋体" w:cs="宋体"/>
          <w:sz w:val="24"/>
        </w:rPr>
      </w:pPr>
    </w:p>
    <w:p w14:paraId="3196DF82">
      <w:pPr>
        <w:snapToGrid w:val="0"/>
        <w:spacing w:line="312" w:lineRule="auto"/>
        <w:ind w:firstLine="480" w:firstLineChars="200"/>
        <w:rPr>
          <w:rFonts w:hint="eastAsia" w:ascii="宋体" w:hAnsi="宋体" w:eastAsia="宋体" w:cs="宋体"/>
          <w:sz w:val="24"/>
        </w:rPr>
      </w:pPr>
      <w:r>
        <w:rPr>
          <w:rFonts w:hint="eastAsia" w:ascii="宋体" w:hAnsi="宋体" w:eastAsia="宋体" w:cs="宋体"/>
          <w:sz w:val="24"/>
        </w:rPr>
        <w:t>注：1.请供应商完整填写本表。</w:t>
      </w:r>
    </w:p>
    <w:p w14:paraId="04095E24">
      <w:pPr>
        <w:snapToGrid w:val="0"/>
        <w:spacing w:line="312" w:lineRule="auto"/>
        <w:ind w:firstLine="480" w:firstLineChars="200"/>
        <w:rPr>
          <w:rFonts w:hint="eastAsia" w:ascii="宋体" w:hAnsi="宋体" w:eastAsia="宋体" w:cs="宋体"/>
          <w:sz w:val="24"/>
        </w:rPr>
      </w:pPr>
      <w:r>
        <w:rPr>
          <w:rFonts w:hint="eastAsia" w:ascii="宋体" w:hAnsi="宋体" w:eastAsia="宋体" w:cs="宋体"/>
          <w:sz w:val="24"/>
        </w:rPr>
        <w:t xml:space="preserve">    2.该表可扩展</w:t>
      </w:r>
      <w:bookmarkStart w:id="157" w:name="OLE_LINK1"/>
      <w:bookmarkStart w:id="158" w:name="OLE_LINK2"/>
      <w:r>
        <w:rPr>
          <w:rFonts w:hint="eastAsia" w:ascii="宋体" w:hAnsi="宋体" w:eastAsia="宋体" w:cs="宋体"/>
          <w:sz w:val="24"/>
        </w:rPr>
        <w:t>，并逐页签字或盖章。</w:t>
      </w:r>
      <w:bookmarkEnd w:id="157"/>
      <w:bookmarkEnd w:id="158"/>
    </w:p>
    <w:p w14:paraId="766D2B5F">
      <w:pPr>
        <w:snapToGrid w:val="0"/>
        <w:spacing w:line="312" w:lineRule="auto"/>
        <w:ind w:firstLine="480" w:firstLineChars="200"/>
        <w:rPr>
          <w:rFonts w:hint="eastAsia" w:ascii="宋体" w:hAnsi="宋体" w:eastAsia="宋体" w:cs="宋体"/>
          <w:sz w:val="24"/>
        </w:rPr>
      </w:pPr>
    </w:p>
    <w:p w14:paraId="5525C05D">
      <w:pPr>
        <w:snapToGrid w:val="0"/>
        <w:spacing w:line="312" w:lineRule="auto"/>
        <w:ind w:firstLine="480" w:firstLineChars="200"/>
        <w:rPr>
          <w:rFonts w:hint="eastAsia" w:ascii="宋体" w:hAnsi="宋体" w:eastAsia="宋体" w:cs="宋体"/>
          <w:sz w:val="24"/>
        </w:rPr>
      </w:pPr>
      <w:r>
        <w:rPr>
          <w:rFonts w:hint="eastAsia" w:ascii="宋体" w:hAnsi="宋体" w:eastAsia="宋体" w:cs="宋体"/>
          <w:sz w:val="24"/>
        </w:rPr>
        <w:t xml:space="preserve">            </w:t>
      </w:r>
    </w:p>
    <w:p w14:paraId="24519C82">
      <w:pPr>
        <w:snapToGrid w:val="0"/>
        <w:spacing w:line="312" w:lineRule="auto"/>
        <w:ind w:firstLine="480" w:firstLineChars="200"/>
        <w:rPr>
          <w:rFonts w:hint="eastAsia" w:ascii="宋体" w:hAnsi="宋体" w:eastAsia="宋体" w:cs="宋体"/>
          <w:sz w:val="24"/>
        </w:rPr>
      </w:pPr>
      <w:r>
        <w:rPr>
          <w:rFonts w:hint="eastAsia" w:ascii="宋体" w:hAnsi="宋体" w:eastAsia="宋体" w:cs="宋体"/>
          <w:sz w:val="24"/>
        </w:rPr>
        <w:t xml:space="preserve">                                        供应商名称（加盖公章）：</w:t>
      </w:r>
    </w:p>
    <w:p w14:paraId="69EDF034">
      <w:pPr>
        <w:snapToGrid w:val="0"/>
        <w:spacing w:line="312" w:lineRule="auto"/>
        <w:ind w:firstLine="5760" w:firstLineChars="2400"/>
        <w:rPr>
          <w:rFonts w:hint="eastAsia" w:ascii="宋体" w:hAnsi="宋体" w:eastAsia="宋体" w:cs="宋体"/>
          <w:sz w:val="24"/>
        </w:rPr>
      </w:pPr>
      <w:r>
        <w:rPr>
          <w:rFonts w:hint="eastAsia" w:ascii="宋体" w:hAnsi="宋体" w:eastAsia="宋体" w:cs="宋体"/>
          <w:sz w:val="24"/>
        </w:rPr>
        <w:t>年     月    日</w:t>
      </w:r>
    </w:p>
    <w:p w14:paraId="6824F7F2">
      <w:pPr>
        <w:snapToGrid w:val="0"/>
        <w:spacing w:line="312" w:lineRule="auto"/>
        <w:ind w:firstLine="480" w:firstLineChars="200"/>
        <w:rPr>
          <w:rFonts w:hint="eastAsia" w:ascii="宋体" w:hAnsi="宋体" w:eastAsia="宋体" w:cs="宋体"/>
          <w:sz w:val="24"/>
        </w:rPr>
        <w:sectPr>
          <w:pgSz w:w="11907" w:h="16840"/>
          <w:pgMar w:top="1417" w:right="1417" w:bottom="1417" w:left="1417" w:header="567" w:footer="850" w:gutter="0"/>
          <w:pgNumType w:fmt="numberInDash"/>
          <w:cols w:space="0" w:num="1"/>
          <w:docGrid w:linePitch="380" w:charSpace="0"/>
        </w:sectPr>
      </w:pPr>
    </w:p>
    <w:p w14:paraId="6D48DED2">
      <w:pPr>
        <w:pStyle w:val="5"/>
        <w:spacing w:before="0" w:after="0" w:line="360" w:lineRule="auto"/>
        <w:ind w:firstLine="482" w:firstLineChars="200"/>
        <w:rPr>
          <w:rFonts w:hint="eastAsia" w:ascii="仿宋" w:hAnsi="仿宋" w:eastAsia="仿宋" w:cs="仿宋"/>
          <w:sz w:val="24"/>
        </w:rPr>
      </w:pPr>
      <w:bookmarkStart w:id="159" w:name="_Toc76462351"/>
      <w:bookmarkStart w:id="160" w:name="_Toc17392"/>
      <w:r>
        <w:rPr>
          <w:rFonts w:hint="eastAsia" w:ascii="仿宋" w:hAnsi="仿宋" w:eastAsia="仿宋" w:cs="仿宋"/>
          <w:sz w:val="24"/>
        </w:rPr>
        <w:t>二、服务部分</w:t>
      </w:r>
      <w:bookmarkEnd w:id="159"/>
      <w:bookmarkEnd w:id="160"/>
    </w:p>
    <w:p w14:paraId="1F990B50">
      <w:pPr>
        <w:pStyle w:val="23"/>
        <w:ind w:firstLine="440"/>
        <w:jc w:val="center"/>
        <w:rPr>
          <w:sz w:val="22"/>
          <w:szCs w:val="28"/>
        </w:rPr>
      </w:pPr>
    </w:p>
    <w:p w14:paraId="4D53BAA1">
      <w:pPr>
        <w:pStyle w:val="23"/>
        <w:ind w:firstLine="440"/>
        <w:jc w:val="center"/>
        <w:rPr>
          <w:sz w:val="22"/>
          <w:szCs w:val="28"/>
        </w:rPr>
      </w:pPr>
      <w:r>
        <w:rPr>
          <w:rFonts w:hint="eastAsia"/>
          <w:sz w:val="22"/>
          <w:szCs w:val="28"/>
        </w:rPr>
        <w:t>（一）</w:t>
      </w:r>
      <w:r>
        <w:rPr>
          <w:rFonts w:hint="eastAsia"/>
          <w:sz w:val="22"/>
          <w:szCs w:val="28"/>
          <w:lang w:val="en-US" w:eastAsia="zh-CN"/>
        </w:rPr>
        <w:t>服务</w:t>
      </w:r>
      <w:r>
        <w:rPr>
          <w:rFonts w:hint="eastAsia"/>
          <w:sz w:val="22"/>
          <w:szCs w:val="28"/>
        </w:rPr>
        <w:t>方案</w:t>
      </w:r>
    </w:p>
    <w:p w14:paraId="202B7FAB">
      <w:pPr>
        <w:pStyle w:val="23"/>
        <w:ind w:firstLine="440"/>
        <w:jc w:val="center"/>
        <w:rPr>
          <w:sz w:val="22"/>
          <w:szCs w:val="28"/>
        </w:rPr>
      </w:pPr>
      <w:r>
        <w:rPr>
          <w:rFonts w:hint="eastAsia"/>
          <w:sz w:val="22"/>
          <w:szCs w:val="28"/>
        </w:rPr>
        <w:t>格式自拟</w:t>
      </w:r>
    </w:p>
    <w:p w14:paraId="3FCD7A0B">
      <w:pPr>
        <w:pStyle w:val="23"/>
        <w:ind w:firstLine="420"/>
        <w:jc w:val="center"/>
      </w:pPr>
    </w:p>
    <w:p w14:paraId="48CFD74E">
      <w:r>
        <w:rPr>
          <w:rFonts w:hint="eastAsia"/>
        </w:rPr>
        <w:br w:type="page"/>
      </w:r>
    </w:p>
    <w:p w14:paraId="6883A6F9">
      <w:pPr>
        <w:pStyle w:val="23"/>
        <w:ind w:firstLine="420"/>
      </w:pPr>
    </w:p>
    <w:bookmarkEnd w:id="152"/>
    <w:bookmarkEnd w:id="153"/>
    <w:bookmarkEnd w:id="154"/>
    <w:bookmarkEnd w:id="155"/>
    <w:bookmarkEnd w:id="156"/>
    <w:p w14:paraId="1DA97DEB">
      <w:pPr>
        <w:keepNext/>
        <w:keepLines/>
        <w:spacing w:line="360" w:lineRule="auto"/>
        <w:outlineLvl w:val="2"/>
        <w:rPr>
          <w:rFonts w:hint="eastAsia" w:ascii="仿宋" w:hAnsi="仿宋" w:eastAsia="仿宋" w:cs="仿宋"/>
          <w:b/>
          <w:sz w:val="28"/>
          <w:szCs w:val="28"/>
        </w:rPr>
      </w:pPr>
      <w:r>
        <w:rPr>
          <w:rFonts w:hint="eastAsia" w:ascii="仿宋" w:hAnsi="仿宋" w:eastAsia="仿宋" w:cs="仿宋"/>
          <w:sz w:val="24"/>
        </w:rPr>
        <w:t>（二）服务响应偏离表</w:t>
      </w:r>
    </w:p>
    <w:p w14:paraId="0A506396">
      <w:pPr>
        <w:jc w:val="center"/>
        <w:rPr>
          <w:rFonts w:hint="eastAsia" w:ascii="仿宋" w:hAnsi="仿宋" w:eastAsia="仿宋" w:cs="仿宋"/>
          <w:b/>
          <w:sz w:val="28"/>
          <w:szCs w:val="28"/>
        </w:rPr>
      </w:pPr>
      <w:r>
        <w:rPr>
          <w:rFonts w:hint="eastAsia" w:ascii="仿宋" w:hAnsi="仿宋" w:eastAsia="仿宋" w:cs="仿宋"/>
          <w:b/>
          <w:sz w:val="28"/>
          <w:szCs w:val="28"/>
        </w:rPr>
        <w:t>服务响应偏离表</w:t>
      </w:r>
    </w:p>
    <w:p w14:paraId="49092258">
      <w:pPr>
        <w:rPr>
          <w:rFonts w:hint="eastAsia" w:ascii="仿宋" w:hAnsi="仿宋" w:eastAsia="仿宋" w:cs="仿宋"/>
          <w:sz w:val="24"/>
        </w:rPr>
      </w:pPr>
      <w:r>
        <w:rPr>
          <w:rFonts w:hint="eastAsia" w:ascii="仿宋" w:hAnsi="仿宋" w:eastAsia="仿宋" w:cs="仿宋"/>
          <w:sz w:val="24"/>
        </w:rPr>
        <w:t xml:space="preserve">项目名称：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411A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7E77744A">
            <w:pPr>
              <w:snapToGrid w:val="0"/>
              <w:spacing w:line="500" w:lineRule="exact"/>
              <w:ind w:firstLine="240" w:firstLineChars="100"/>
              <w:rPr>
                <w:rFonts w:hint="eastAsia" w:ascii="仿宋" w:hAnsi="仿宋" w:eastAsia="仿宋" w:cs="仿宋"/>
                <w:sz w:val="24"/>
                <w:szCs w:val="28"/>
              </w:rPr>
            </w:pPr>
            <w:r>
              <w:rPr>
                <w:rFonts w:hint="eastAsia" w:ascii="仿宋" w:hAnsi="仿宋" w:eastAsia="仿宋" w:cs="仿宋"/>
                <w:sz w:val="24"/>
                <w:szCs w:val="28"/>
              </w:rPr>
              <w:t>序号</w:t>
            </w:r>
          </w:p>
        </w:tc>
        <w:tc>
          <w:tcPr>
            <w:tcW w:w="2844" w:type="dxa"/>
            <w:vAlign w:val="center"/>
          </w:tcPr>
          <w:p w14:paraId="47B5316B">
            <w:pPr>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采购需求</w:t>
            </w:r>
          </w:p>
        </w:tc>
        <w:tc>
          <w:tcPr>
            <w:tcW w:w="2952" w:type="dxa"/>
            <w:vAlign w:val="center"/>
          </w:tcPr>
          <w:p w14:paraId="0D35BD80">
            <w:pPr>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响应情况</w:t>
            </w:r>
          </w:p>
        </w:tc>
        <w:tc>
          <w:tcPr>
            <w:tcW w:w="2212" w:type="dxa"/>
            <w:vAlign w:val="center"/>
          </w:tcPr>
          <w:p w14:paraId="61B392FE">
            <w:pPr>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差异说明</w:t>
            </w:r>
          </w:p>
        </w:tc>
      </w:tr>
      <w:tr w14:paraId="74D5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35B7F77">
            <w:pPr>
              <w:snapToGrid w:val="0"/>
              <w:spacing w:line="500" w:lineRule="exact"/>
              <w:ind w:firstLine="480" w:firstLineChars="200"/>
              <w:rPr>
                <w:rFonts w:hint="eastAsia" w:ascii="仿宋" w:hAnsi="仿宋" w:eastAsia="仿宋" w:cs="仿宋"/>
                <w:sz w:val="24"/>
                <w:szCs w:val="28"/>
              </w:rPr>
            </w:pPr>
          </w:p>
        </w:tc>
        <w:tc>
          <w:tcPr>
            <w:tcW w:w="2844" w:type="dxa"/>
            <w:vAlign w:val="center"/>
          </w:tcPr>
          <w:p w14:paraId="2835C82E">
            <w:pPr>
              <w:snapToGrid w:val="0"/>
              <w:spacing w:line="500" w:lineRule="exact"/>
              <w:ind w:firstLine="480" w:firstLineChars="200"/>
              <w:rPr>
                <w:rFonts w:hint="eastAsia" w:ascii="仿宋" w:hAnsi="仿宋" w:eastAsia="仿宋" w:cs="仿宋"/>
                <w:sz w:val="24"/>
                <w:szCs w:val="28"/>
              </w:rPr>
            </w:pPr>
          </w:p>
        </w:tc>
        <w:tc>
          <w:tcPr>
            <w:tcW w:w="2952" w:type="dxa"/>
            <w:vAlign w:val="center"/>
          </w:tcPr>
          <w:p w14:paraId="324D5F48">
            <w:pPr>
              <w:snapToGrid w:val="0"/>
              <w:spacing w:line="500" w:lineRule="exact"/>
              <w:ind w:firstLine="480" w:firstLineChars="200"/>
              <w:rPr>
                <w:rFonts w:hint="eastAsia" w:ascii="仿宋" w:hAnsi="仿宋" w:eastAsia="仿宋" w:cs="仿宋"/>
                <w:sz w:val="24"/>
                <w:szCs w:val="28"/>
              </w:rPr>
            </w:pPr>
          </w:p>
        </w:tc>
        <w:tc>
          <w:tcPr>
            <w:tcW w:w="2212" w:type="dxa"/>
            <w:vAlign w:val="center"/>
          </w:tcPr>
          <w:p w14:paraId="5D4D2D70">
            <w:pPr>
              <w:snapToGrid w:val="0"/>
              <w:spacing w:line="500" w:lineRule="exact"/>
              <w:ind w:firstLine="480" w:firstLineChars="200"/>
              <w:rPr>
                <w:rFonts w:hint="eastAsia" w:ascii="仿宋" w:hAnsi="仿宋" w:eastAsia="仿宋" w:cs="仿宋"/>
                <w:sz w:val="24"/>
                <w:szCs w:val="28"/>
              </w:rPr>
            </w:pPr>
          </w:p>
        </w:tc>
      </w:tr>
      <w:tr w14:paraId="4ACA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C1B00B0">
            <w:pPr>
              <w:snapToGrid w:val="0"/>
              <w:spacing w:line="500" w:lineRule="exact"/>
              <w:ind w:firstLine="480" w:firstLineChars="200"/>
              <w:rPr>
                <w:rFonts w:hint="eastAsia" w:ascii="仿宋" w:hAnsi="仿宋" w:eastAsia="仿宋" w:cs="仿宋"/>
                <w:sz w:val="24"/>
                <w:szCs w:val="28"/>
              </w:rPr>
            </w:pPr>
          </w:p>
        </w:tc>
        <w:tc>
          <w:tcPr>
            <w:tcW w:w="2844" w:type="dxa"/>
            <w:vAlign w:val="center"/>
          </w:tcPr>
          <w:p w14:paraId="22F62818">
            <w:pPr>
              <w:snapToGrid w:val="0"/>
              <w:spacing w:line="500" w:lineRule="exact"/>
              <w:ind w:firstLine="480" w:firstLineChars="200"/>
              <w:rPr>
                <w:rFonts w:hint="eastAsia" w:ascii="仿宋" w:hAnsi="仿宋" w:eastAsia="仿宋" w:cs="仿宋"/>
                <w:sz w:val="24"/>
                <w:szCs w:val="28"/>
              </w:rPr>
            </w:pPr>
          </w:p>
        </w:tc>
        <w:tc>
          <w:tcPr>
            <w:tcW w:w="2952" w:type="dxa"/>
            <w:vAlign w:val="center"/>
          </w:tcPr>
          <w:p w14:paraId="586CF77C">
            <w:pPr>
              <w:snapToGrid w:val="0"/>
              <w:spacing w:line="500" w:lineRule="exact"/>
              <w:ind w:firstLine="480" w:firstLineChars="200"/>
              <w:rPr>
                <w:rFonts w:hint="eastAsia" w:ascii="仿宋" w:hAnsi="仿宋" w:eastAsia="仿宋" w:cs="仿宋"/>
                <w:sz w:val="24"/>
                <w:szCs w:val="28"/>
              </w:rPr>
            </w:pPr>
          </w:p>
        </w:tc>
        <w:tc>
          <w:tcPr>
            <w:tcW w:w="2212" w:type="dxa"/>
            <w:vAlign w:val="center"/>
          </w:tcPr>
          <w:p w14:paraId="675F36EC">
            <w:pPr>
              <w:snapToGrid w:val="0"/>
              <w:spacing w:line="500" w:lineRule="exact"/>
              <w:ind w:firstLine="480" w:firstLineChars="200"/>
              <w:rPr>
                <w:rFonts w:hint="eastAsia" w:ascii="仿宋" w:hAnsi="仿宋" w:eastAsia="仿宋" w:cs="仿宋"/>
                <w:sz w:val="24"/>
                <w:szCs w:val="28"/>
              </w:rPr>
            </w:pPr>
          </w:p>
        </w:tc>
      </w:tr>
      <w:tr w14:paraId="6530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4B20014">
            <w:pPr>
              <w:snapToGrid w:val="0"/>
              <w:spacing w:line="500" w:lineRule="exact"/>
              <w:ind w:firstLine="480" w:firstLineChars="200"/>
              <w:rPr>
                <w:rFonts w:hint="eastAsia" w:ascii="仿宋" w:hAnsi="仿宋" w:eastAsia="仿宋" w:cs="仿宋"/>
                <w:sz w:val="24"/>
                <w:szCs w:val="28"/>
              </w:rPr>
            </w:pPr>
          </w:p>
        </w:tc>
        <w:tc>
          <w:tcPr>
            <w:tcW w:w="2844" w:type="dxa"/>
            <w:vAlign w:val="center"/>
          </w:tcPr>
          <w:p w14:paraId="1BB9E851">
            <w:pPr>
              <w:snapToGrid w:val="0"/>
              <w:spacing w:line="500" w:lineRule="exact"/>
              <w:ind w:firstLine="480" w:firstLineChars="200"/>
              <w:rPr>
                <w:rFonts w:hint="eastAsia" w:ascii="仿宋" w:hAnsi="仿宋" w:eastAsia="仿宋" w:cs="仿宋"/>
                <w:sz w:val="24"/>
                <w:szCs w:val="28"/>
              </w:rPr>
            </w:pPr>
          </w:p>
        </w:tc>
        <w:tc>
          <w:tcPr>
            <w:tcW w:w="2952" w:type="dxa"/>
            <w:vAlign w:val="center"/>
          </w:tcPr>
          <w:p w14:paraId="4612383A">
            <w:pPr>
              <w:snapToGrid w:val="0"/>
              <w:spacing w:line="500" w:lineRule="exact"/>
              <w:ind w:firstLine="480" w:firstLineChars="200"/>
              <w:rPr>
                <w:rFonts w:hint="eastAsia" w:ascii="仿宋" w:hAnsi="仿宋" w:eastAsia="仿宋" w:cs="仿宋"/>
                <w:sz w:val="24"/>
                <w:szCs w:val="28"/>
              </w:rPr>
            </w:pPr>
          </w:p>
        </w:tc>
        <w:tc>
          <w:tcPr>
            <w:tcW w:w="2212" w:type="dxa"/>
            <w:vAlign w:val="center"/>
          </w:tcPr>
          <w:p w14:paraId="4403E9E1">
            <w:pPr>
              <w:snapToGrid w:val="0"/>
              <w:spacing w:line="500" w:lineRule="exact"/>
              <w:ind w:firstLine="480" w:firstLineChars="200"/>
              <w:rPr>
                <w:rFonts w:hint="eastAsia" w:ascii="仿宋" w:hAnsi="仿宋" w:eastAsia="仿宋" w:cs="仿宋"/>
                <w:sz w:val="24"/>
                <w:szCs w:val="28"/>
              </w:rPr>
            </w:pPr>
          </w:p>
        </w:tc>
      </w:tr>
      <w:tr w14:paraId="3E28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3D332A7">
            <w:pPr>
              <w:snapToGrid w:val="0"/>
              <w:spacing w:line="500" w:lineRule="exact"/>
              <w:ind w:firstLine="480" w:firstLineChars="200"/>
              <w:rPr>
                <w:rFonts w:hint="eastAsia" w:ascii="仿宋" w:hAnsi="仿宋" w:eastAsia="仿宋" w:cs="仿宋"/>
                <w:sz w:val="24"/>
                <w:szCs w:val="28"/>
              </w:rPr>
            </w:pPr>
          </w:p>
        </w:tc>
        <w:tc>
          <w:tcPr>
            <w:tcW w:w="2844" w:type="dxa"/>
            <w:vAlign w:val="center"/>
          </w:tcPr>
          <w:p w14:paraId="584AD502">
            <w:pPr>
              <w:snapToGrid w:val="0"/>
              <w:spacing w:line="500" w:lineRule="exact"/>
              <w:ind w:firstLine="480" w:firstLineChars="200"/>
              <w:rPr>
                <w:rFonts w:hint="eastAsia" w:ascii="仿宋" w:hAnsi="仿宋" w:eastAsia="仿宋" w:cs="仿宋"/>
                <w:sz w:val="24"/>
                <w:szCs w:val="28"/>
              </w:rPr>
            </w:pPr>
          </w:p>
        </w:tc>
        <w:tc>
          <w:tcPr>
            <w:tcW w:w="2952" w:type="dxa"/>
            <w:vAlign w:val="center"/>
          </w:tcPr>
          <w:p w14:paraId="49DA8B3D">
            <w:pPr>
              <w:snapToGrid w:val="0"/>
              <w:spacing w:line="500" w:lineRule="exact"/>
              <w:ind w:firstLine="480" w:firstLineChars="200"/>
              <w:rPr>
                <w:rFonts w:hint="eastAsia" w:ascii="仿宋" w:hAnsi="仿宋" w:eastAsia="仿宋" w:cs="仿宋"/>
                <w:sz w:val="24"/>
                <w:szCs w:val="28"/>
              </w:rPr>
            </w:pPr>
          </w:p>
        </w:tc>
        <w:tc>
          <w:tcPr>
            <w:tcW w:w="2212" w:type="dxa"/>
            <w:vAlign w:val="center"/>
          </w:tcPr>
          <w:p w14:paraId="601C7102">
            <w:pPr>
              <w:snapToGrid w:val="0"/>
              <w:spacing w:line="500" w:lineRule="exact"/>
              <w:ind w:firstLine="480" w:firstLineChars="200"/>
              <w:rPr>
                <w:rFonts w:hint="eastAsia" w:ascii="仿宋" w:hAnsi="仿宋" w:eastAsia="仿宋" w:cs="仿宋"/>
                <w:sz w:val="24"/>
                <w:szCs w:val="28"/>
              </w:rPr>
            </w:pPr>
          </w:p>
        </w:tc>
      </w:tr>
      <w:tr w14:paraId="3836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B79835F">
            <w:pPr>
              <w:snapToGrid w:val="0"/>
              <w:spacing w:line="500" w:lineRule="exact"/>
              <w:ind w:firstLine="480" w:firstLineChars="200"/>
              <w:rPr>
                <w:rFonts w:hint="eastAsia" w:ascii="仿宋" w:hAnsi="仿宋" w:eastAsia="仿宋" w:cs="仿宋"/>
                <w:sz w:val="24"/>
                <w:szCs w:val="28"/>
              </w:rPr>
            </w:pPr>
          </w:p>
        </w:tc>
        <w:tc>
          <w:tcPr>
            <w:tcW w:w="2844" w:type="dxa"/>
            <w:vAlign w:val="center"/>
          </w:tcPr>
          <w:p w14:paraId="6FB18C28">
            <w:pPr>
              <w:snapToGrid w:val="0"/>
              <w:spacing w:line="500" w:lineRule="exact"/>
              <w:ind w:firstLine="480" w:firstLineChars="200"/>
              <w:rPr>
                <w:rFonts w:hint="eastAsia" w:ascii="仿宋" w:hAnsi="仿宋" w:eastAsia="仿宋" w:cs="仿宋"/>
                <w:sz w:val="24"/>
                <w:szCs w:val="28"/>
              </w:rPr>
            </w:pPr>
          </w:p>
        </w:tc>
        <w:tc>
          <w:tcPr>
            <w:tcW w:w="2952" w:type="dxa"/>
            <w:vAlign w:val="center"/>
          </w:tcPr>
          <w:p w14:paraId="095AC0AA">
            <w:pPr>
              <w:snapToGrid w:val="0"/>
              <w:spacing w:line="500" w:lineRule="exact"/>
              <w:ind w:firstLine="480" w:firstLineChars="200"/>
              <w:rPr>
                <w:rFonts w:hint="eastAsia" w:ascii="仿宋" w:hAnsi="仿宋" w:eastAsia="仿宋" w:cs="仿宋"/>
                <w:sz w:val="24"/>
                <w:szCs w:val="28"/>
              </w:rPr>
            </w:pPr>
          </w:p>
        </w:tc>
        <w:tc>
          <w:tcPr>
            <w:tcW w:w="2212" w:type="dxa"/>
            <w:vAlign w:val="center"/>
          </w:tcPr>
          <w:p w14:paraId="799DDD0C">
            <w:pPr>
              <w:snapToGrid w:val="0"/>
              <w:spacing w:line="500" w:lineRule="exact"/>
              <w:ind w:firstLine="480" w:firstLineChars="200"/>
              <w:rPr>
                <w:rFonts w:hint="eastAsia" w:ascii="仿宋" w:hAnsi="仿宋" w:eastAsia="仿宋" w:cs="仿宋"/>
                <w:sz w:val="24"/>
                <w:szCs w:val="28"/>
              </w:rPr>
            </w:pPr>
          </w:p>
        </w:tc>
      </w:tr>
      <w:tr w14:paraId="20EB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B53C4C1">
            <w:pPr>
              <w:snapToGrid w:val="0"/>
              <w:spacing w:line="500" w:lineRule="exact"/>
              <w:ind w:firstLine="480" w:firstLineChars="200"/>
              <w:rPr>
                <w:rFonts w:hint="eastAsia" w:ascii="仿宋" w:hAnsi="仿宋" w:eastAsia="仿宋" w:cs="仿宋"/>
                <w:sz w:val="24"/>
                <w:szCs w:val="28"/>
              </w:rPr>
            </w:pPr>
          </w:p>
        </w:tc>
        <w:tc>
          <w:tcPr>
            <w:tcW w:w="2844" w:type="dxa"/>
            <w:vAlign w:val="center"/>
          </w:tcPr>
          <w:p w14:paraId="27AFD1B8">
            <w:pPr>
              <w:snapToGrid w:val="0"/>
              <w:spacing w:line="500" w:lineRule="exact"/>
              <w:ind w:firstLine="480" w:firstLineChars="200"/>
              <w:rPr>
                <w:rFonts w:hint="eastAsia" w:ascii="仿宋" w:hAnsi="仿宋" w:eastAsia="仿宋" w:cs="仿宋"/>
                <w:sz w:val="24"/>
                <w:szCs w:val="28"/>
              </w:rPr>
            </w:pPr>
          </w:p>
        </w:tc>
        <w:tc>
          <w:tcPr>
            <w:tcW w:w="2952" w:type="dxa"/>
            <w:vAlign w:val="center"/>
          </w:tcPr>
          <w:p w14:paraId="1F0D3CC3">
            <w:pPr>
              <w:snapToGrid w:val="0"/>
              <w:spacing w:line="500" w:lineRule="exact"/>
              <w:ind w:firstLine="480" w:firstLineChars="200"/>
              <w:rPr>
                <w:rFonts w:hint="eastAsia" w:ascii="仿宋" w:hAnsi="仿宋" w:eastAsia="仿宋" w:cs="仿宋"/>
                <w:sz w:val="24"/>
                <w:szCs w:val="28"/>
              </w:rPr>
            </w:pPr>
          </w:p>
        </w:tc>
        <w:tc>
          <w:tcPr>
            <w:tcW w:w="2212" w:type="dxa"/>
            <w:vAlign w:val="center"/>
          </w:tcPr>
          <w:p w14:paraId="59E0D22A">
            <w:pPr>
              <w:snapToGrid w:val="0"/>
              <w:spacing w:line="500" w:lineRule="exact"/>
              <w:ind w:firstLine="480" w:firstLineChars="200"/>
              <w:rPr>
                <w:rFonts w:hint="eastAsia" w:ascii="仿宋" w:hAnsi="仿宋" w:eastAsia="仿宋" w:cs="仿宋"/>
                <w:sz w:val="24"/>
                <w:szCs w:val="28"/>
              </w:rPr>
            </w:pPr>
          </w:p>
        </w:tc>
      </w:tr>
      <w:tr w14:paraId="3592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5ACC5C1">
            <w:pPr>
              <w:snapToGrid w:val="0"/>
              <w:spacing w:line="500" w:lineRule="exact"/>
              <w:ind w:firstLine="480" w:firstLineChars="200"/>
              <w:rPr>
                <w:rFonts w:hint="eastAsia" w:ascii="仿宋" w:hAnsi="仿宋" w:eastAsia="仿宋" w:cs="仿宋"/>
                <w:sz w:val="24"/>
                <w:szCs w:val="28"/>
              </w:rPr>
            </w:pPr>
          </w:p>
        </w:tc>
        <w:tc>
          <w:tcPr>
            <w:tcW w:w="2844" w:type="dxa"/>
            <w:vAlign w:val="center"/>
          </w:tcPr>
          <w:p w14:paraId="502B3323">
            <w:pPr>
              <w:snapToGrid w:val="0"/>
              <w:spacing w:line="500" w:lineRule="exact"/>
              <w:ind w:firstLine="480" w:firstLineChars="200"/>
              <w:rPr>
                <w:rFonts w:hint="eastAsia" w:ascii="仿宋" w:hAnsi="仿宋" w:eastAsia="仿宋" w:cs="仿宋"/>
                <w:sz w:val="24"/>
                <w:szCs w:val="28"/>
              </w:rPr>
            </w:pPr>
          </w:p>
        </w:tc>
        <w:tc>
          <w:tcPr>
            <w:tcW w:w="2952" w:type="dxa"/>
            <w:vAlign w:val="center"/>
          </w:tcPr>
          <w:p w14:paraId="24559E22">
            <w:pPr>
              <w:snapToGrid w:val="0"/>
              <w:spacing w:line="500" w:lineRule="exact"/>
              <w:ind w:firstLine="480" w:firstLineChars="200"/>
              <w:rPr>
                <w:rFonts w:hint="eastAsia" w:ascii="仿宋" w:hAnsi="仿宋" w:eastAsia="仿宋" w:cs="仿宋"/>
                <w:sz w:val="24"/>
                <w:szCs w:val="28"/>
              </w:rPr>
            </w:pPr>
          </w:p>
        </w:tc>
        <w:tc>
          <w:tcPr>
            <w:tcW w:w="2212" w:type="dxa"/>
            <w:vAlign w:val="center"/>
          </w:tcPr>
          <w:p w14:paraId="03A03EB8">
            <w:pPr>
              <w:snapToGrid w:val="0"/>
              <w:spacing w:line="500" w:lineRule="exact"/>
              <w:ind w:firstLine="480" w:firstLineChars="200"/>
              <w:rPr>
                <w:rFonts w:hint="eastAsia" w:ascii="仿宋" w:hAnsi="仿宋" w:eastAsia="仿宋" w:cs="仿宋"/>
                <w:sz w:val="24"/>
                <w:szCs w:val="28"/>
              </w:rPr>
            </w:pPr>
          </w:p>
        </w:tc>
      </w:tr>
      <w:tr w14:paraId="3409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BE05585">
            <w:pPr>
              <w:snapToGrid w:val="0"/>
              <w:spacing w:line="500" w:lineRule="exact"/>
              <w:ind w:firstLine="480" w:firstLineChars="200"/>
              <w:rPr>
                <w:rFonts w:hint="eastAsia" w:ascii="仿宋" w:hAnsi="仿宋" w:eastAsia="仿宋" w:cs="仿宋"/>
                <w:sz w:val="24"/>
                <w:szCs w:val="28"/>
              </w:rPr>
            </w:pPr>
          </w:p>
        </w:tc>
        <w:tc>
          <w:tcPr>
            <w:tcW w:w="2844" w:type="dxa"/>
            <w:vAlign w:val="center"/>
          </w:tcPr>
          <w:p w14:paraId="483DB79E">
            <w:pPr>
              <w:snapToGrid w:val="0"/>
              <w:spacing w:line="500" w:lineRule="exact"/>
              <w:ind w:firstLine="480" w:firstLineChars="200"/>
              <w:rPr>
                <w:rFonts w:hint="eastAsia" w:ascii="仿宋" w:hAnsi="仿宋" w:eastAsia="仿宋" w:cs="仿宋"/>
                <w:sz w:val="24"/>
                <w:szCs w:val="28"/>
              </w:rPr>
            </w:pPr>
          </w:p>
        </w:tc>
        <w:tc>
          <w:tcPr>
            <w:tcW w:w="2952" w:type="dxa"/>
            <w:vAlign w:val="center"/>
          </w:tcPr>
          <w:p w14:paraId="02B9FC3F">
            <w:pPr>
              <w:snapToGrid w:val="0"/>
              <w:spacing w:line="500" w:lineRule="exact"/>
              <w:ind w:firstLine="480" w:firstLineChars="200"/>
              <w:rPr>
                <w:rFonts w:hint="eastAsia" w:ascii="仿宋" w:hAnsi="仿宋" w:eastAsia="仿宋" w:cs="仿宋"/>
                <w:sz w:val="24"/>
                <w:szCs w:val="28"/>
              </w:rPr>
            </w:pPr>
          </w:p>
        </w:tc>
        <w:tc>
          <w:tcPr>
            <w:tcW w:w="2212" w:type="dxa"/>
            <w:vAlign w:val="center"/>
          </w:tcPr>
          <w:p w14:paraId="340EBA2E">
            <w:pPr>
              <w:snapToGrid w:val="0"/>
              <w:spacing w:line="500" w:lineRule="exact"/>
              <w:ind w:firstLine="480" w:firstLineChars="200"/>
              <w:rPr>
                <w:rFonts w:hint="eastAsia" w:ascii="仿宋" w:hAnsi="仿宋" w:eastAsia="仿宋" w:cs="仿宋"/>
                <w:sz w:val="24"/>
                <w:szCs w:val="28"/>
              </w:rPr>
            </w:pPr>
          </w:p>
        </w:tc>
      </w:tr>
      <w:tr w14:paraId="5B5F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1FCF592">
            <w:pPr>
              <w:snapToGrid w:val="0"/>
              <w:spacing w:line="500" w:lineRule="exact"/>
              <w:ind w:firstLine="480" w:firstLineChars="200"/>
              <w:rPr>
                <w:rFonts w:hint="eastAsia" w:ascii="仿宋" w:hAnsi="仿宋" w:eastAsia="仿宋" w:cs="仿宋"/>
                <w:sz w:val="24"/>
                <w:szCs w:val="28"/>
              </w:rPr>
            </w:pPr>
          </w:p>
        </w:tc>
        <w:tc>
          <w:tcPr>
            <w:tcW w:w="2844" w:type="dxa"/>
            <w:vAlign w:val="center"/>
          </w:tcPr>
          <w:p w14:paraId="4065D847">
            <w:pPr>
              <w:snapToGrid w:val="0"/>
              <w:spacing w:line="500" w:lineRule="exact"/>
              <w:ind w:firstLine="480" w:firstLineChars="200"/>
              <w:rPr>
                <w:rFonts w:hint="eastAsia" w:ascii="仿宋" w:hAnsi="仿宋" w:eastAsia="仿宋" w:cs="仿宋"/>
                <w:sz w:val="24"/>
                <w:szCs w:val="28"/>
              </w:rPr>
            </w:pPr>
          </w:p>
        </w:tc>
        <w:tc>
          <w:tcPr>
            <w:tcW w:w="2952" w:type="dxa"/>
            <w:vAlign w:val="center"/>
          </w:tcPr>
          <w:p w14:paraId="1E26E766">
            <w:pPr>
              <w:snapToGrid w:val="0"/>
              <w:spacing w:line="500" w:lineRule="exact"/>
              <w:ind w:firstLine="480" w:firstLineChars="200"/>
              <w:rPr>
                <w:rFonts w:hint="eastAsia" w:ascii="仿宋" w:hAnsi="仿宋" w:eastAsia="仿宋" w:cs="仿宋"/>
                <w:sz w:val="24"/>
                <w:szCs w:val="28"/>
              </w:rPr>
            </w:pPr>
          </w:p>
        </w:tc>
        <w:tc>
          <w:tcPr>
            <w:tcW w:w="2212" w:type="dxa"/>
            <w:vAlign w:val="center"/>
          </w:tcPr>
          <w:p w14:paraId="5587F218">
            <w:pPr>
              <w:snapToGrid w:val="0"/>
              <w:spacing w:line="500" w:lineRule="exact"/>
              <w:ind w:firstLine="480" w:firstLineChars="200"/>
              <w:rPr>
                <w:rFonts w:hint="eastAsia" w:ascii="仿宋" w:hAnsi="仿宋" w:eastAsia="仿宋" w:cs="仿宋"/>
                <w:sz w:val="24"/>
                <w:szCs w:val="28"/>
              </w:rPr>
            </w:pPr>
          </w:p>
        </w:tc>
      </w:tr>
      <w:tr w14:paraId="5493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6B9113C">
            <w:pPr>
              <w:snapToGrid w:val="0"/>
              <w:spacing w:line="500" w:lineRule="exact"/>
              <w:ind w:firstLine="480" w:firstLineChars="200"/>
              <w:rPr>
                <w:rFonts w:hint="eastAsia" w:ascii="仿宋" w:hAnsi="仿宋" w:eastAsia="仿宋" w:cs="仿宋"/>
                <w:sz w:val="24"/>
                <w:szCs w:val="28"/>
              </w:rPr>
            </w:pPr>
          </w:p>
        </w:tc>
        <w:tc>
          <w:tcPr>
            <w:tcW w:w="2844" w:type="dxa"/>
            <w:vAlign w:val="center"/>
          </w:tcPr>
          <w:p w14:paraId="34D72DD9">
            <w:pPr>
              <w:snapToGrid w:val="0"/>
              <w:spacing w:line="500" w:lineRule="exact"/>
              <w:ind w:firstLine="480" w:firstLineChars="200"/>
              <w:rPr>
                <w:rFonts w:hint="eastAsia" w:ascii="仿宋" w:hAnsi="仿宋" w:eastAsia="仿宋" w:cs="仿宋"/>
                <w:sz w:val="24"/>
                <w:szCs w:val="28"/>
              </w:rPr>
            </w:pPr>
          </w:p>
        </w:tc>
        <w:tc>
          <w:tcPr>
            <w:tcW w:w="2952" w:type="dxa"/>
            <w:vAlign w:val="center"/>
          </w:tcPr>
          <w:p w14:paraId="3E06ABD5">
            <w:pPr>
              <w:snapToGrid w:val="0"/>
              <w:spacing w:line="500" w:lineRule="exact"/>
              <w:ind w:firstLine="480" w:firstLineChars="200"/>
              <w:rPr>
                <w:rFonts w:hint="eastAsia" w:ascii="仿宋" w:hAnsi="仿宋" w:eastAsia="仿宋" w:cs="仿宋"/>
                <w:sz w:val="24"/>
                <w:szCs w:val="28"/>
              </w:rPr>
            </w:pPr>
          </w:p>
        </w:tc>
        <w:tc>
          <w:tcPr>
            <w:tcW w:w="2212" w:type="dxa"/>
            <w:vAlign w:val="center"/>
          </w:tcPr>
          <w:p w14:paraId="20FAE798">
            <w:pPr>
              <w:snapToGrid w:val="0"/>
              <w:spacing w:line="500" w:lineRule="exact"/>
              <w:ind w:firstLine="480" w:firstLineChars="200"/>
              <w:rPr>
                <w:rFonts w:hint="eastAsia" w:ascii="仿宋" w:hAnsi="仿宋" w:eastAsia="仿宋" w:cs="仿宋"/>
                <w:sz w:val="24"/>
                <w:szCs w:val="28"/>
              </w:rPr>
            </w:pPr>
          </w:p>
        </w:tc>
      </w:tr>
    </w:tbl>
    <w:p w14:paraId="3577B1EC">
      <w:pPr>
        <w:spacing w:line="500" w:lineRule="exact"/>
        <w:ind w:firstLine="600" w:firstLineChars="250"/>
        <w:rPr>
          <w:rFonts w:hint="eastAsia" w:ascii="仿宋" w:hAnsi="仿宋" w:eastAsia="仿宋" w:cs="仿宋"/>
          <w:sz w:val="24"/>
          <w:szCs w:val="28"/>
        </w:rPr>
      </w:pPr>
      <w:r>
        <w:rPr>
          <w:rFonts w:hint="eastAsia" w:ascii="仿宋" w:hAnsi="仿宋" w:eastAsia="仿宋" w:cs="仿宋"/>
          <w:sz w:val="24"/>
          <w:szCs w:val="28"/>
        </w:rPr>
        <w:t>供应商：                                      法定代表人或授权代表：</w:t>
      </w:r>
    </w:p>
    <w:p w14:paraId="4BF189D1">
      <w:pPr>
        <w:spacing w:line="500" w:lineRule="exact"/>
        <w:rPr>
          <w:rFonts w:hint="eastAsia" w:ascii="仿宋" w:hAnsi="仿宋" w:eastAsia="仿宋" w:cs="仿宋"/>
          <w:sz w:val="24"/>
          <w:szCs w:val="28"/>
        </w:rPr>
      </w:pPr>
      <w:r>
        <w:rPr>
          <w:rFonts w:hint="eastAsia" w:ascii="仿宋" w:hAnsi="仿宋" w:eastAsia="仿宋" w:cs="仿宋"/>
          <w:sz w:val="24"/>
          <w:szCs w:val="28"/>
        </w:rPr>
        <w:t xml:space="preserve">    </w:t>
      </w:r>
    </w:p>
    <w:p w14:paraId="0C410406">
      <w:pPr>
        <w:spacing w:line="500" w:lineRule="exact"/>
        <w:ind w:firstLine="720" w:firstLineChars="300"/>
        <w:rPr>
          <w:rFonts w:hint="eastAsia" w:ascii="仿宋" w:hAnsi="仿宋" w:eastAsia="仿宋" w:cs="仿宋"/>
          <w:sz w:val="24"/>
          <w:szCs w:val="28"/>
        </w:rPr>
      </w:pPr>
      <w:r>
        <w:rPr>
          <w:rFonts w:hint="eastAsia" w:ascii="仿宋" w:hAnsi="仿宋" w:eastAsia="仿宋" w:cs="仿宋"/>
          <w:sz w:val="24"/>
          <w:szCs w:val="28"/>
        </w:rPr>
        <w:t>（供应商公章）                               （签字或盖章）</w:t>
      </w:r>
    </w:p>
    <w:p w14:paraId="35441FA4">
      <w:pPr>
        <w:tabs>
          <w:tab w:val="left" w:pos="6300"/>
        </w:tabs>
        <w:snapToGrid w:val="0"/>
        <w:spacing w:line="500" w:lineRule="exact"/>
        <w:ind w:firstLine="570"/>
        <w:rPr>
          <w:rFonts w:hint="eastAsia" w:ascii="仿宋" w:hAnsi="仿宋" w:eastAsia="仿宋" w:cs="仿宋"/>
          <w:sz w:val="24"/>
          <w:szCs w:val="20"/>
        </w:rPr>
      </w:pPr>
      <w:r>
        <w:rPr>
          <w:rFonts w:hint="eastAsia" w:ascii="仿宋" w:hAnsi="仿宋" w:eastAsia="仿宋" w:cs="仿宋"/>
          <w:sz w:val="24"/>
          <w:szCs w:val="28"/>
        </w:rPr>
        <w:t xml:space="preserve">                                            年     月     日</w:t>
      </w:r>
    </w:p>
    <w:p w14:paraId="117E98AB">
      <w:pPr>
        <w:tabs>
          <w:tab w:val="left" w:pos="6300"/>
        </w:tabs>
        <w:snapToGrid w:val="0"/>
        <w:spacing w:line="500" w:lineRule="exact"/>
        <w:ind w:firstLine="480" w:firstLineChars="200"/>
        <w:rPr>
          <w:rFonts w:hint="eastAsia" w:ascii="仿宋" w:hAnsi="仿宋" w:eastAsia="仿宋" w:cs="仿宋"/>
          <w:sz w:val="24"/>
          <w:szCs w:val="20"/>
        </w:rPr>
      </w:pPr>
      <w:r>
        <w:rPr>
          <w:rFonts w:hint="eastAsia" w:ascii="仿宋" w:hAnsi="仿宋" w:eastAsia="仿宋" w:cs="仿宋"/>
          <w:sz w:val="24"/>
          <w:szCs w:val="20"/>
        </w:rPr>
        <w:t>注：</w:t>
      </w:r>
    </w:p>
    <w:p w14:paraId="40B3938A">
      <w:pPr>
        <w:tabs>
          <w:tab w:val="left" w:pos="6300"/>
        </w:tabs>
        <w:snapToGrid w:val="0"/>
        <w:spacing w:line="500" w:lineRule="exact"/>
        <w:ind w:firstLine="480" w:firstLineChars="200"/>
        <w:rPr>
          <w:rFonts w:hint="eastAsia" w:ascii="仿宋" w:hAnsi="仿宋" w:eastAsia="仿宋" w:cs="仿宋"/>
          <w:sz w:val="24"/>
          <w:szCs w:val="20"/>
        </w:rPr>
      </w:pPr>
      <w:r>
        <w:rPr>
          <w:rFonts w:hint="eastAsia" w:ascii="仿宋" w:hAnsi="仿宋" w:eastAsia="仿宋" w:cs="仿宋"/>
          <w:sz w:val="24"/>
        </w:rPr>
        <w:t>1</w:t>
      </w:r>
      <w:r>
        <w:rPr>
          <w:rFonts w:hint="eastAsia" w:ascii="仿宋" w:hAnsi="仿宋" w:eastAsia="仿宋" w:cs="仿宋"/>
          <w:sz w:val="24"/>
          <w:szCs w:val="20"/>
        </w:rPr>
        <w:t>.本表即为对本项目“第二篇  项目服务需求”中所列</w:t>
      </w:r>
      <w:r>
        <w:rPr>
          <w:rFonts w:hint="eastAsia" w:ascii="仿宋" w:hAnsi="仿宋" w:eastAsia="仿宋" w:cs="仿宋"/>
          <w:sz w:val="24"/>
          <w:szCs w:val="20"/>
          <w:lang w:val="en-US" w:eastAsia="zh-CN"/>
        </w:rPr>
        <w:t>服务</w:t>
      </w:r>
      <w:r>
        <w:rPr>
          <w:rFonts w:hint="eastAsia" w:ascii="仿宋" w:hAnsi="仿宋" w:eastAsia="仿宋" w:cs="仿宋"/>
          <w:sz w:val="24"/>
          <w:szCs w:val="20"/>
        </w:rPr>
        <w:t>要求进行比较和响应；</w:t>
      </w:r>
    </w:p>
    <w:p w14:paraId="442FF08C">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szCs w:val="20"/>
        </w:rPr>
        <w:t>2.该表必须按照竞争性磋商要求逐条如实填写</w:t>
      </w:r>
      <w:r>
        <w:rPr>
          <w:rFonts w:hint="eastAsia" w:ascii="仿宋" w:hAnsi="仿宋" w:eastAsia="仿宋" w:cs="仿宋"/>
          <w:sz w:val="24"/>
        </w:rPr>
        <w:t>；</w:t>
      </w:r>
    </w:p>
    <w:p w14:paraId="7E2BF569">
      <w:pPr>
        <w:tabs>
          <w:tab w:val="left" w:pos="6300"/>
        </w:tabs>
        <w:snapToGrid w:val="0"/>
        <w:spacing w:line="500" w:lineRule="exact"/>
        <w:ind w:firstLine="480" w:firstLineChars="200"/>
        <w:rPr>
          <w:rFonts w:hint="eastAsia" w:ascii="仿宋" w:hAnsi="仿宋" w:eastAsia="仿宋" w:cs="仿宋"/>
          <w:sz w:val="24"/>
          <w:szCs w:val="20"/>
        </w:rPr>
      </w:pPr>
      <w:r>
        <w:rPr>
          <w:rFonts w:hint="eastAsia" w:ascii="仿宋" w:hAnsi="仿宋" w:eastAsia="仿宋" w:cs="仿宋"/>
          <w:sz w:val="24"/>
          <w:szCs w:val="20"/>
        </w:rPr>
        <w:t>3.该表可扩展</w:t>
      </w:r>
      <w:r>
        <w:rPr>
          <w:rFonts w:hint="eastAsia" w:ascii="仿宋" w:hAnsi="仿宋" w:eastAsia="仿宋" w:cs="仿宋"/>
          <w:sz w:val="24"/>
          <w:szCs w:val="28"/>
        </w:rPr>
        <w:t>，并逐页签字或盖章</w:t>
      </w:r>
      <w:r>
        <w:rPr>
          <w:rFonts w:hint="eastAsia" w:ascii="仿宋" w:hAnsi="仿宋" w:eastAsia="仿宋" w:cs="仿宋"/>
          <w:sz w:val="24"/>
          <w:szCs w:val="20"/>
        </w:rPr>
        <w:t>；</w:t>
      </w:r>
    </w:p>
    <w:p w14:paraId="7772B314">
      <w:pPr>
        <w:tabs>
          <w:tab w:val="left" w:pos="6300"/>
        </w:tabs>
        <w:snapToGrid w:val="0"/>
        <w:spacing w:line="500" w:lineRule="exact"/>
        <w:ind w:firstLine="480" w:firstLineChars="200"/>
        <w:rPr>
          <w:rFonts w:hint="eastAsia" w:ascii="仿宋" w:hAnsi="仿宋" w:eastAsia="仿宋" w:cs="仿宋"/>
          <w:sz w:val="24"/>
          <w:szCs w:val="20"/>
        </w:rPr>
      </w:pPr>
      <w:r>
        <w:rPr>
          <w:rFonts w:hint="eastAsia" w:ascii="仿宋" w:hAnsi="仿宋" w:eastAsia="仿宋" w:cs="仿宋"/>
          <w:sz w:val="24"/>
          <w:szCs w:val="20"/>
        </w:rPr>
        <w:t>4.可附相关技术支撑材料（格式自定）。</w:t>
      </w:r>
    </w:p>
    <w:p w14:paraId="064D02E0">
      <w:pPr>
        <w:tabs>
          <w:tab w:val="left" w:pos="6300"/>
        </w:tabs>
        <w:snapToGrid w:val="0"/>
        <w:spacing w:line="500" w:lineRule="exact"/>
        <w:ind w:firstLine="480" w:firstLineChars="200"/>
        <w:rPr>
          <w:rFonts w:hint="eastAsia" w:ascii="仿宋" w:hAnsi="仿宋" w:eastAsia="仿宋" w:cs="仿宋"/>
          <w:sz w:val="24"/>
        </w:rPr>
      </w:pPr>
    </w:p>
    <w:p w14:paraId="5374018C">
      <w:pPr>
        <w:spacing w:line="360" w:lineRule="auto"/>
        <w:rPr>
          <w:rFonts w:hint="eastAsia" w:ascii="仿宋" w:hAnsi="仿宋" w:eastAsia="仿宋" w:cs="仿宋"/>
          <w:sz w:val="24"/>
        </w:rPr>
        <w:sectPr>
          <w:headerReference r:id="rId6" w:type="default"/>
          <w:pgSz w:w="11905" w:h="16838"/>
          <w:pgMar w:top="1417" w:right="1417" w:bottom="1417" w:left="1417" w:header="964" w:footer="992" w:gutter="0"/>
          <w:cols w:space="0" w:num="1"/>
          <w:docGrid w:linePitch="380" w:charSpace="0"/>
        </w:sectPr>
      </w:pPr>
    </w:p>
    <w:p w14:paraId="246C3E37">
      <w:pPr>
        <w:tabs>
          <w:tab w:val="left" w:pos="6300"/>
        </w:tabs>
        <w:snapToGrid w:val="0"/>
        <w:spacing w:line="500" w:lineRule="exact"/>
        <w:ind w:firstLine="480" w:firstLineChars="200"/>
        <w:rPr>
          <w:rFonts w:hint="eastAsia" w:ascii="仿宋" w:hAnsi="仿宋" w:eastAsia="仿宋" w:cs="仿宋"/>
          <w:sz w:val="24"/>
        </w:rPr>
      </w:pPr>
    </w:p>
    <w:p w14:paraId="679B7C1A">
      <w:pPr>
        <w:pStyle w:val="5"/>
        <w:spacing w:before="0" w:after="0" w:line="360" w:lineRule="auto"/>
        <w:ind w:firstLine="482" w:firstLineChars="200"/>
        <w:rPr>
          <w:rFonts w:hint="eastAsia" w:ascii="仿宋" w:hAnsi="仿宋" w:eastAsia="仿宋" w:cs="仿宋"/>
          <w:sz w:val="24"/>
        </w:rPr>
      </w:pPr>
      <w:bookmarkStart w:id="161" w:name="_Toc342913421"/>
      <w:bookmarkStart w:id="162" w:name="_Toc313008358"/>
      <w:bookmarkStart w:id="163" w:name="_Toc313888362"/>
      <w:r>
        <w:rPr>
          <w:rFonts w:hint="eastAsia" w:ascii="仿宋" w:hAnsi="仿宋" w:eastAsia="仿宋" w:cs="仿宋"/>
          <w:sz w:val="24"/>
        </w:rPr>
        <w:t>三、商务部分</w:t>
      </w:r>
    </w:p>
    <w:p w14:paraId="52F4CD28">
      <w:pPr>
        <w:snapToGrid w:val="0"/>
        <w:ind w:firstLine="141" w:firstLineChars="50"/>
        <w:jc w:val="center"/>
        <w:rPr>
          <w:rFonts w:hint="eastAsia" w:ascii="仿宋" w:hAnsi="仿宋" w:eastAsia="仿宋" w:cs="仿宋"/>
          <w:b/>
          <w:sz w:val="28"/>
          <w:szCs w:val="28"/>
        </w:rPr>
      </w:pPr>
      <w:r>
        <w:rPr>
          <w:rFonts w:hint="eastAsia" w:ascii="仿宋" w:hAnsi="仿宋" w:eastAsia="仿宋" w:cs="仿宋"/>
          <w:b/>
          <w:sz w:val="28"/>
          <w:szCs w:val="28"/>
        </w:rPr>
        <w:t>商务响应偏离表</w:t>
      </w:r>
    </w:p>
    <w:p w14:paraId="146F5DF6">
      <w:pPr>
        <w:snapToGrid w:val="0"/>
        <w:ind w:firstLine="120" w:firstLineChars="50"/>
        <w:rPr>
          <w:rFonts w:hint="eastAsia" w:ascii="仿宋" w:hAnsi="仿宋" w:eastAsia="仿宋" w:cs="仿宋"/>
          <w:sz w:val="24"/>
        </w:rPr>
      </w:pPr>
      <w:r>
        <w:rPr>
          <w:rFonts w:hint="eastAsia" w:ascii="仿宋" w:hAnsi="仿宋" w:eastAsia="仿宋" w:cs="仿宋"/>
          <w:sz w:val="24"/>
        </w:rPr>
        <w:t xml:space="preserve">项目名称：                                         </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78D9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0F746576">
            <w:pPr>
              <w:snapToGrid w:val="0"/>
              <w:spacing w:line="500" w:lineRule="exact"/>
              <w:rPr>
                <w:rFonts w:hint="eastAsia" w:ascii="仿宋" w:hAnsi="仿宋" w:eastAsia="仿宋" w:cs="仿宋"/>
                <w:sz w:val="24"/>
                <w:szCs w:val="28"/>
              </w:rPr>
            </w:pPr>
            <w:r>
              <w:rPr>
                <w:rFonts w:hint="eastAsia" w:ascii="仿宋" w:hAnsi="仿宋" w:eastAsia="仿宋" w:cs="仿宋"/>
                <w:sz w:val="24"/>
                <w:szCs w:val="28"/>
              </w:rPr>
              <w:t>序号</w:t>
            </w:r>
          </w:p>
        </w:tc>
        <w:tc>
          <w:tcPr>
            <w:tcW w:w="3184" w:type="dxa"/>
            <w:vAlign w:val="center"/>
          </w:tcPr>
          <w:p w14:paraId="7F651117">
            <w:pPr>
              <w:snapToGrid w:val="0"/>
              <w:spacing w:line="500" w:lineRule="exact"/>
              <w:ind w:firstLine="960" w:firstLineChars="400"/>
              <w:rPr>
                <w:rFonts w:hint="eastAsia" w:ascii="仿宋" w:hAnsi="仿宋" w:eastAsia="仿宋" w:cs="仿宋"/>
                <w:sz w:val="24"/>
                <w:szCs w:val="28"/>
              </w:rPr>
            </w:pPr>
            <w:r>
              <w:rPr>
                <w:rFonts w:hint="eastAsia" w:ascii="仿宋" w:hAnsi="仿宋" w:eastAsia="仿宋" w:cs="仿宋"/>
                <w:sz w:val="24"/>
                <w:szCs w:val="28"/>
              </w:rPr>
              <w:t>磋商项目需求</w:t>
            </w:r>
          </w:p>
        </w:tc>
        <w:tc>
          <w:tcPr>
            <w:tcW w:w="2438" w:type="dxa"/>
            <w:vAlign w:val="center"/>
          </w:tcPr>
          <w:p w14:paraId="634DAC85">
            <w:pPr>
              <w:snapToGrid w:val="0"/>
              <w:spacing w:line="500" w:lineRule="exact"/>
              <w:ind w:firstLine="960" w:firstLineChars="400"/>
              <w:rPr>
                <w:rFonts w:hint="eastAsia" w:ascii="仿宋" w:hAnsi="仿宋" w:eastAsia="仿宋" w:cs="仿宋"/>
                <w:sz w:val="24"/>
                <w:szCs w:val="28"/>
              </w:rPr>
            </w:pPr>
            <w:r>
              <w:rPr>
                <w:rFonts w:hint="eastAsia" w:ascii="仿宋" w:hAnsi="仿宋" w:eastAsia="仿宋" w:cs="仿宋"/>
                <w:sz w:val="24"/>
                <w:szCs w:val="28"/>
              </w:rPr>
              <w:t>响应情况</w:t>
            </w:r>
          </w:p>
        </w:tc>
        <w:tc>
          <w:tcPr>
            <w:tcW w:w="2359" w:type="dxa"/>
            <w:vAlign w:val="center"/>
          </w:tcPr>
          <w:p w14:paraId="35E04C40">
            <w:pPr>
              <w:snapToGrid w:val="0"/>
              <w:spacing w:line="500" w:lineRule="exact"/>
              <w:ind w:firstLine="960" w:firstLineChars="400"/>
              <w:rPr>
                <w:rFonts w:hint="eastAsia" w:ascii="仿宋" w:hAnsi="仿宋" w:eastAsia="仿宋" w:cs="仿宋"/>
                <w:sz w:val="24"/>
                <w:szCs w:val="28"/>
              </w:rPr>
            </w:pPr>
            <w:r>
              <w:rPr>
                <w:rFonts w:hint="eastAsia" w:ascii="仿宋" w:hAnsi="仿宋" w:eastAsia="仿宋" w:cs="仿宋"/>
                <w:sz w:val="24"/>
                <w:szCs w:val="28"/>
              </w:rPr>
              <w:t>差异说明</w:t>
            </w:r>
          </w:p>
        </w:tc>
      </w:tr>
      <w:tr w14:paraId="5EEF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CC84478">
            <w:pPr>
              <w:snapToGrid w:val="0"/>
              <w:spacing w:line="500" w:lineRule="exact"/>
              <w:ind w:firstLine="960" w:firstLineChars="400"/>
              <w:rPr>
                <w:rFonts w:hint="eastAsia" w:ascii="仿宋" w:hAnsi="仿宋" w:eastAsia="仿宋" w:cs="仿宋"/>
                <w:sz w:val="24"/>
                <w:szCs w:val="28"/>
              </w:rPr>
            </w:pPr>
          </w:p>
        </w:tc>
        <w:tc>
          <w:tcPr>
            <w:tcW w:w="3184" w:type="dxa"/>
            <w:vAlign w:val="center"/>
          </w:tcPr>
          <w:p w14:paraId="09F7A65C">
            <w:pPr>
              <w:snapToGrid w:val="0"/>
              <w:spacing w:line="500" w:lineRule="exact"/>
              <w:ind w:firstLine="960" w:firstLineChars="400"/>
              <w:rPr>
                <w:rFonts w:hint="eastAsia" w:ascii="仿宋" w:hAnsi="仿宋" w:eastAsia="仿宋" w:cs="仿宋"/>
                <w:sz w:val="24"/>
                <w:szCs w:val="28"/>
              </w:rPr>
            </w:pPr>
          </w:p>
        </w:tc>
        <w:tc>
          <w:tcPr>
            <w:tcW w:w="2438" w:type="dxa"/>
            <w:vAlign w:val="center"/>
          </w:tcPr>
          <w:p w14:paraId="7CB5C713">
            <w:pPr>
              <w:snapToGrid w:val="0"/>
              <w:spacing w:line="500" w:lineRule="exact"/>
              <w:ind w:firstLine="960" w:firstLineChars="400"/>
              <w:rPr>
                <w:rFonts w:hint="eastAsia" w:ascii="仿宋" w:hAnsi="仿宋" w:eastAsia="仿宋" w:cs="仿宋"/>
                <w:sz w:val="24"/>
                <w:szCs w:val="28"/>
              </w:rPr>
            </w:pPr>
          </w:p>
        </w:tc>
        <w:tc>
          <w:tcPr>
            <w:tcW w:w="2359" w:type="dxa"/>
            <w:vAlign w:val="center"/>
          </w:tcPr>
          <w:p w14:paraId="64A311D2">
            <w:pPr>
              <w:snapToGrid w:val="0"/>
              <w:spacing w:line="500" w:lineRule="exact"/>
              <w:ind w:firstLine="960" w:firstLineChars="400"/>
              <w:rPr>
                <w:rFonts w:hint="eastAsia" w:ascii="仿宋" w:hAnsi="仿宋" w:eastAsia="仿宋" w:cs="仿宋"/>
                <w:sz w:val="24"/>
                <w:szCs w:val="28"/>
              </w:rPr>
            </w:pPr>
          </w:p>
        </w:tc>
      </w:tr>
      <w:tr w14:paraId="4BBD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79EC7A0">
            <w:pPr>
              <w:snapToGrid w:val="0"/>
              <w:spacing w:line="500" w:lineRule="exact"/>
              <w:ind w:firstLine="960" w:firstLineChars="400"/>
              <w:rPr>
                <w:rFonts w:hint="eastAsia" w:ascii="仿宋" w:hAnsi="仿宋" w:eastAsia="仿宋" w:cs="仿宋"/>
                <w:sz w:val="24"/>
                <w:szCs w:val="28"/>
              </w:rPr>
            </w:pPr>
          </w:p>
        </w:tc>
        <w:tc>
          <w:tcPr>
            <w:tcW w:w="3184" w:type="dxa"/>
            <w:vAlign w:val="center"/>
          </w:tcPr>
          <w:p w14:paraId="115D008C">
            <w:pPr>
              <w:snapToGrid w:val="0"/>
              <w:spacing w:line="500" w:lineRule="exact"/>
              <w:ind w:firstLine="960" w:firstLineChars="400"/>
              <w:rPr>
                <w:rFonts w:hint="eastAsia" w:ascii="仿宋" w:hAnsi="仿宋" w:eastAsia="仿宋" w:cs="仿宋"/>
                <w:sz w:val="24"/>
                <w:szCs w:val="28"/>
              </w:rPr>
            </w:pPr>
          </w:p>
        </w:tc>
        <w:tc>
          <w:tcPr>
            <w:tcW w:w="2438" w:type="dxa"/>
            <w:vAlign w:val="center"/>
          </w:tcPr>
          <w:p w14:paraId="37EAAFE9">
            <w:pPr>
              <w:snapToGrid w:val="0"/>
              <w:spacing w:line="500" w:lineRule="exact"/>
              <w:ind w:firstLine="960" w:firstLineChars="400"/>
              <w:rPr>
                <w:rFonts w:hint="eastAsia" w:ascii="仿宋" w:hAnsi="仿宋" w:eastAsia="仿宋" w:cs="仿宋"/>
                <w:sz w:val="24"/>
                <w:szCs w:val="28"/>
              </w:rPr>
            </w:pPr>
          </w:p>
        </w:tc>
        <w:tc>
          <w:tcPr>
            <w:tcW w:w="2359" w:type="dxa"/>
            <w:vAlign w:val="center"/>
          </w:tcPr>
          <w:p w14:paraId="416B4833">
            <w:pPr>
              <w:snapToGrid w:val="0"/>
              <w:spacing w:line="500" w:lineRule="exact"/>
              <w:ind w:firstLine="960" w:firstLineChars="400"/>
              <w:rPr>
                <w:rFonts w:hint="eastAsia" w:ascii="仿宋" w:hAnsi="仿宋" w:eastAsia="仿宋" w:cs="仿宋"/>
                <w:sz w:val="24"/>
                <w:szCs w:val="28"/>
              </w:rPr>
            </w:pPr>
          </w:p>
        </w:tc>
      </w:tr>
      <w:tr w14:paraId="7546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41A678A">
            <w:pPr>
              <w:snapToGrid w:val="0"/>
              <w:spacing w:line="500" w:lineRule="exact"/>
              <w:ind w:firstLine="960" w:firstLineChars="400"/>
              <w:rPr>
                <w:rFonts w:hint="eastAsia" w:ascii="仿宋" w:hAnsi="仿宋" w:eastAsia="仿宋" w:cs="仿宋"/>
                <w:sz w:val="24"/>
                <w:szCs w:val="28"/>
              </w:rPr>
            </w:pPr>
          </w:p>
        </w:tc>
        <w:tc>
          <w:tcPr>
            <w:tcW w:w="3184" w:type="dxa"/>
            <w:vAlign w:val="center"/>
          </w:tcPr>
          <w:p w14:paraId="4402E7A8">
            <w:pPr>
              <w:snapToGrid w:val="0"/>
              <w:spacing w:line="500" w:lineRule="exact"/>
              <w:ind w:firstLine="960" w:firstLineChars="400"/>
              <w:rPr>
                <w:rFonts w:hint="eastAsia" w:ascii="仿宋" w:hAnsi="仿宋" w:eastAsia="仿宋" w:cs="仿宋"/>
                <w:sz w:val="24"/>
                <w:szCs w:val="28"/>
              </w:rPr>
            </w:pPr>
          </w:p>
        </w:tc>
        <w:tc>
          <w:tcPr>
            <w:tcW w:w="2438" w:type="dxa"/>
            <w:vAlign w:val="center"/>
          </w:tcPr>
          <w:p w14:paraId="3E7DFFA8">
            <w:pPr>
              <w:snapToGrid w:val="0"/>
              <w:spacing w:line="500" w:lineRule="exact"/>
              <w:ind w:firstLine="960" w:firstLineChars="400"/>
              <w:rPr>
                <w:rFonts w:hint="eastAsia" w:ascii="仿宋" w:hAnsi="仿宋" w:eastAsia="仿宋" w:cs="仿宋"/>
                <w:sz w:val="24"/>
                <w:szCs w:val="28"/>
              </w:rPr>
            </w:pPr>
          </w:p>
        </w:tc>
        <w:tc>
          <w:tcPr>
            <w:tcW w:w="2359" w:type="dxa"/>
            <w:vAlign w:val="center"/>
          </w:tcPr>
          <w:p w14:paraId="02C5B1E4">
            <w:pPr>
              <w:snapToGrid w:val="0"/>
              <w:spacing w:line="500" w:lineRule="exact"/>
              <w:ind w:firstLine="960" w:firstLineChars="400"/>
              <w:rPr>
                <w:rFonts w:hint="eastAsia" w:ascii="仿宋" w:hAnsi="仿宋" w:eastAsia="仿宋" w:cs="仿宋"/>
                <w:sz w:val="24"/>
                <w:szCs w:val="28"/>
              </w:rPr>
            </w:pPr>
          </w:p>
        </w:tc>
      </w:tr>
      <w:tr w14:paraId="697D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13FD245">
            <w:pPr>
              <w:snapToGrid w:val="0"/>
              <w:spacing w:line="500" w:lineRule="exact"/>
              <w:ind w:firstLine="960" w:firstLineChars="400"/>
              <w:rPr>
                <w:rFonts w:hint="eastAsia" w:ascii="仿宋" w:hAnsi="仿宋" w:eastAsia="仿宋" w:cs="仿宋"/>
                <w:sz w:val="24"/>
                <w:szCs w:val="28"/>
              </w:rPr>
            </w:pPr>
          </w:p>
        </w:tc>
        <w:tc>
          <w:tcPr>
            <w:tcW w:w="3184" w:type="dxa"/>
            <w:vAlign w:val="center"/>
          </w:tcPr>
          <w:p w14:paraId="287261BB">
            <w:pPr>
              <w:snapToGrid w:val="0"/>
              <w:spacing w:line="500" w:lineRule="exact"/>
              <w:ind w:firstLine="960" w:firstLineChars="400"/>
              <w:rPr>
                <w:rFonts w:hint="eastAsia" w:ascii="仿宋" w:hAnsi="仿宋" w:eastAsia="仿宋" w:cs="仿宋"/>
                <w:sz w:val="24"/>
                <w:szCs w:val="28"/>
              </w:rPr>
            </w:pPr>
          </w:p>
        </w:tc>
        <w:tc>
          <w:tcPr>
            <w:tcW w:w="2438" w:type="dxa"/>
            <w:vAlign w:val="center"/>
          </w:tcPr>
          <w:p w14:paraId="471C1368">
            <w:pPr>
              <w:snapToGrid w:val="0"/>
              <w:spacing w:line="500" w:lineRule="exact"/>
              <w:ind w:firstLine="960" w:firstLineChars="400"/>
              <w:rPr>
                <w:rFonts w:hint="eastAsia" w:ascii="仿宋" w:hAnsi="仿宋" w:eastAsia="仿宋" w:cs="仿宋"/>
                <w:sz w:val="24"/>
                <w:szCs w:val="28"/>
              </w:rPr>
            </w:pPr>
          </w:p>
        </w:tc>
        <w:tc>
          <w:tcPr>
            <w:tcW w:w="2359" w:type="dxa"/>
            <w:vAlign w:val="center"/>
          </w:tcPr>
          <w:p w14:paraId="1B2159C5">
            <w:pPr>
              <w:snapToGrid w:val="0"/>
              <w:spacing w:line="500" w:lineRule="exact"/>
              <w:ind w:firstLine="960" w:firstLineChars="400"/>
              <w:rPr>
                <w:rFonts w:hint="eastAsia" w:ascii="仿宋" w:hAnsi="仿宋" w:eastAsia="仿宋" w:cs="仿宋"/>
                <w:sz w:val="24"/>
                <w:szCs w:val="28"/>
              </w:rPr>
            </w:pPr>
          </w:p>
        </w:tc>
      </w:tr>
      <w:tr w14:paraId="4E78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3235220">
            <w:pPr>
              <w:snapToGrid w:val="0"/>
              <w:spacing w:line="500" w:lineRule="exact"/>
              <w:ind w:firstLine="960" w:firstLineChars="400"/>
              <w:rPr>
                <w:rFonts w:hint="eastAsia" w:ascii="仿宋" w:hAnsi="仿宋" w:eastAsia="仿宋" w:cs="仿宋"/>
                <w:sz w:val="24"/>
                <w:szCs w:val="28"/>
              </w:rPr>
            </w:pPr>
          </w:p>
        </w:tc>
        <w:tc>
          <w:tcPr>
            <w:tcW w:w="3184" w:type="dxa"/>
            <w:vAlign w:val="center"/>
          </w:tcPr>
          <w:p w14:paraId="4D124D39">
            <w:pPr>
              <w:snapToGrid w:val="0"/>
              <w:spacing w:line="500" w:lineRule="exact"/>
              <w:ind w:firstLine="960" w:firstLineChars="400"/>
              <w:rPr>
                <w:rFonts w:hint="eastAsia" w:ascii="仿宋" w:hAnsi="仿宋" w:eastAsia="仿宋" w:cs="仿宋"/>
                <w:sz w:val="24"/>
                <w:szCs w:val="28"/>
              </w:rPr>
            </w:pPr>
          </w:p>
        </w:tc>
        <w:tc>
          <w:tcPr>
            <w:tcW w:w="2438" w:type="dxa"/>
            <w:vAlign w:val="center"/>
          </w:tcPr>
          <w:p w14:paraId="52295501">
            <w:pPr>
              <w:snapToGrid w:val="0"/>
              <w:spacing w:line="500" w:lineRule="exact"/>
              <w:ind w:firstLine="960" w:firstLineChars="400"/>
              <w:rPr>
                <w:rFonts w:hint="eastAsia" w:ascii="仿宋" w:hAnsi="仿宋" w:eastAsia="仿宋" w:cs="仿宋"/>
                <w:sz w:val="24"/>
                <w:szCs w:val="28"/>
              </w:rPr>
            </w:pPr>
          </w:p>
        </w:tc>
        <w:tc>
          <w:tcPr>
            <w:tcW w:w="2359" w:type="dxa"/>
            <w:vAlign w:val="center"/>
          </w:tcPr>
          <w:p w14:paraId="16AEE447">
            <w:pPr>
              <w:snapToGrid w:val="0"/>
              <w:spacing w:line="500" w:lineRule="exact"/>
              <w:ind w:firstLine="960" w:firstLineChars="400"/>
              <w:rPr>
                <w:rFonts w:hint="eastAsia" w:ascii="仿宋" w:hAnsi="仿宋" w:eastAsia="仿宋" w:cs="仿宋"/>
                <w:sz w:val="24"/>
                <w:szCs w:val="28"/>
              </w:rPr>
            </w:pPr>
          </w:p>
        </w:tc>
      </w:tr>
      <w:tr w14:paraId="0E81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479B837">
            <w:pPr>
              <w:snapToGrid w:val="0"/>
              <w:spacing w:line="500" w:lineRule="exact"/>
              <w:ind w:firstLine="960" w:firstLineChars="400"/>
              <w:rPr>
                <w:rFonts w:hint="eastAsia" w:ascii="仿宋" w:hAnsi="仿宋" w:eastAsia="仿宋" w:cs="仿宋"/>
                <w:sz w:val="24"/>
                <w:szCs w:val="28"/>
              </w:rPr>
            </w:pPr>
          </w:p>
        </w:tc>
        <w:tc>
          <w:tcPr>
            <w:tcW w:w="3184" w:type="dxa"/>
            <w:vAlign w:val="center"/>
          </w:tcPr>
          <w:p w14:paraId="7C9D19ED">
            <w:pPr>
              <w:snapToGrid w:val="0"/>
              <w:spacing w:line="500" w:lineRule="exact"/>
              <w:ind w:firstLine="960" w:firstLineChars="400"/>
              <w:rPr>
                <w:rFonts w:hint="eastAsia" w:ascii="仿宋" w:hAnsi="仿宋" w:eastAsia="仿宋" w:cs="仿宋"/>
                <w:sz w:val="24"/>
                <w:szCs w:val="28"/>
              </w:rPr>
            </w:pPr>
          </w:p>
        </w:tc>
        <w:tc>
          <w:tcPr>
            <w:tcW w:w="2438" w:type="dxa"/>
            <w:vAlign w:val="center"/>
          </w:tcPr>
          <w:p w14:paraId="31F8945B">
            <w:pPr>
              <w:snapToGrid w:val="0"/>
              <w:spacing w:line="500" w:lineRule="exact"/>
              <w:ind w:firstLine="960" w:firstLineChars="400"/>
              <w:rPr>
                <w:rFonts w:hint="eastAsia" w:ascii="仿宋" w:hAnsi="仿宋" w:eastAsia="仿宋" w:cs="仿宋"/>
                <w:sz w:val="24"/>
                <w:szCs w:val="28"/>
              </w:rPr>
            </w:pPr>
          </w:p>
        </w:tc>
        <w:tc>
          <w:tcPr>
            <w:tcW w:w="2359" w:type="dxa"/>
            <w:vAlign w:val="center"/>
          </w:tcPr>
          <w:p w14:paraId="28603942">
            <w:pPr>
              <w:snapToGrid w:val="0"/>
              <w:spacing w:line="500" w:lineRule="exact"/>
              <w:ind w:firstLine="960" w:firstLineChars="400"/>
              <w:rPr>
                <w:rFonts w:hint="eastAsia" w:ascii="仿宋" w:hAnsi="仿宋" w:eastAsia="仿宋" w:cs="仿宋"/>
                <w:sz w:val="24"/>
                <w:szCs w:val="28"/>
              </w:rPr>
            </w:pPr>
          </w:p>
        </w:tc>
      </w:tr>
    </w:tbl>
    <w:p w14:paraId="12DD1E9D">
      <w:pPr>
        <w:spacing w:line="500" w:lineRule="exact"/>
        <w:ind w:firstLine="600" w:firstLineChars="250"/>
        <w:rPr>
          <w:rFonts w:hint="eastAsia" w:ascii="仿宋" w:hAnsi="仿宋" w:eastAsia="仿宋" w:cs="仿宋"/>
          <w:sz w:val="24"/>
          <w:szCs w:val="28"/>
        </w:rPr>
      </w:pPr>
      <w:r>
        <w:rPr>
          <w:rFonts w:hint="eastAsia" w:ascii="仿宋" w:hAnsi="仿宋" w:eastAsia="仿宋" w:cs="仿宋"/>
          <w:sz w:val="24"/>
          <w:szCs w:val="28"/>
        </w:rPr>
        <w:t>供应商：                                       法定代表人或授权代表：</w:t>
      </w:r>
    </w:p>
    <w:p w14:paraId="47EC3B69">
      <w:pPr>
        <w:spacing w:line="500" w:lineRule="exact"/>
        <w:rPr>
          <w:rFonts w:hint="eastAsia" w:ascii="仿宋" w:hAnsi="仿宋" w:eastAsia="仿宋" w:cs="仿宋"/>
          <w:sz w:val="24"/>
          <w:szCs w:val="28"/>
        </w:rPr>
      </w:pPr>
      <w:r>
        <w:rPr>
          <w:rFonts w:hint="eastAsia" w:ascii="仿宋" w:hAnsi="仿宋" w:eastAsia="仿宋" w:cs="仿宋"/>
          <w:sz w:val="24"/>
          <w:szCs w:val="28"/>
        </w:rPr>
        <w:t xml:space="preserve">    </w:t>
      </w:r>
    </w:p>
    <w:p w14:paraId="4CB004D5">
      <w:pPr>
        <w:spacing w:line="500" w:lineRule="exact"/>
        <w:ind w:firstLine="360" w:firstLineChars="150"/>
        <w:rPr>
          <w:rFonts w:hint="eastAsia" w:ascii="仿宋" w:hAnsi="仿宋" w:eastAsia="仿宋" w:cs="仿宋"/>
          <w:sz w:val="24"/>
          <w:szCs w:val="28"/>
        </w:rPr>
      </w:pPr>
      <w:r>
        <w:rPr>
          <w:rFonts w:hint="eastAsia" w:ascii="仿宋" w:hAnsi="仿宋" w:eastAsia="仿宋" w:cs="仿宋"/>
          <w:sz w:val="24"/>
          <w:szCs w:val="28"/>
        </w:rPr>
        <w:t>（供应商公章）                                     （签字或盖章）</w:t>
      </w:r>
    </w:p>
    <w:p w14:paraId="17B6497B">
      <w:pPr>
        <w:tabs>
          <w:tab w:val="left" w:pos="6300"/>
        </w:tabs>
        <w:snapToGrid w:val="0"/>
        <w:spacing w:line="500" w:lineRule="exact"/>
        <w:ind w:firstLine="570"/>
        <w:rPr>
          <w:rFonts w:hint="eastAsia" w:ascii="仿宋" w:hAnsi="仿宋" w:eastAsia="仿宋" w:cs="仿宋"/>
          <w:sz w:val="24"/>
          <w:szCs w:val="20"/>
        </w:rPr>
      </w:pPr>
      <w:r>
        <w:rPr>
          <w:rFonts w:hint="eastAsia" w:ascii="仿宋" w:hAnsi="仿宋" w:eastAsia="仿宋" w:cs="仿宋"/>
          <w:sz w:val="24"/>
          <w:szCs w:val="28"/>
        </w:rPr>
        <w:t xml:space="preserve">                                                  年     月     日</w:t>
      </w:r>
    </w:p>
    <w:p w14:paraId="472DAEF4">
      <w:pPr>
        <w:tabs>
          <w:tab w:val="left" w:pos="6300"/>
        </w:tabs>
        <w:snapToGrid w:val="0"/>
        <w:spacing w:line="480" w:lineRule="exact"/>
        <w:ind w:firstLine="480" w:firstLineChars="200"/>
        <w:rPr>
          <w:rFonts w:hint="eastAsia" w:ascii="仿宋" w:hAnsi="仿宋" w:eastAsia="仿宋" w:cs="仿宋"/>
          <w:sz w:val="24"/>
          <w:szCs w:val="20"/>
        </w:rPr>
      </w:pPr>
      <w:r>
        <w:rPr>
          <w:rFonts w:hint="eastAsia" w:ascii="仿宋" w:hAnsi="仿宋" w:eastAsia="仿宋" w:cs="仿宋"/>
          <w:sz w:val="24"/>
          <w:szCs w:val="20"/>
        </w:rPr>
        <w:t>注：</w:t>
      </w:r>
    </w:p>
    <w:p w14:paraId="3E9D941E">
      <w:pPr>
        <w:tabs>
          <w:tab w:val="left" w:pos="6300"/>
        </w:tabs>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1.本表即为对本项目“第三篇 项目商务需求”中所列服务要求进行比较和响应；</w:t>
      </w:r>
    </w:p>
    <w:p w14:paraId="3E4815B2">
      <w:pPr>
        <w:tabs>
          <w:tab w:val="left" w:pos="6300"/>
        </w:tabs>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2.该表必须按照竞争性磋商要求逐条如实填写；</w:t>
      </w:r>
    </w:p>
    <w:p w14:paraId="6E751C7C">
      <w:pPr>
        <w:tabs>
          <w:tab w:val="left" w:pos="6300"/>
        </w:tabs>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3.该表可扩展，并逐页签字或盖章。</w:t>
      </w:r>
    </w:p>
    <w:p w14:paraId="1DD2C48C">
      <w:pPr>
        <w:tabs>
          <w:tab w:val="left" w:pos="6300"/>
        </w:tabs>
        <w:snapToGrid w:val="0"/>
        <w:spacing w:line="480" w:lineRule="exact"/>
        <w:ind w:firstLine="480" w:firstLineChars="200"/>
        <w:rPr>
          <w:rFonts w:hint="eastAsia" w:ascii="仿宋" w:hAnsi="仿宋" w:eastAsia="仿宋" w:cs="仿宋"/>
          <w:sz w:val="24"/>
        </w:rPr>
        <w:sectPr>
          <w:headerReference r:id="rId7" w:type="default"/>
          <w:pgSz w:w="11905" w:h="16838"/>
          <w:pgMar w:top="1417" w:right="1417" w:bottom="1417" w:left="1417" w:header="964" w:footer="992" w:gutter="0"/>
          <w:cols w:space="0" w:num="1"/>
          <w:docGrid w:linePitch="380" w:charSpace="0"/>
        </w:sectPr>
      </w:pPr>
    </w:p>
    <w:p w14:paraId="39CB004F">
      <w:pPr>
        <w:keepNext/>
        <w:keepLines/>
        <w:spacing w:line="360" w:lineRule="auto"/>
        <w:outlineLvl w:val="2"/>
        <w:rPr>
          <w:rFonts w:hint="eastAsia" w:ascii="仿宋" w:hAnsi="仿宋" w:eastAsia="仿宋" w:cs="仿宋"/>
          <w:b/>
          <w:sz w:val="24"/>
        </w:rPr>
      </w:pPr>
      <w:bookmarkStart w:id="164" w:name="_Toc6732"/>
      <w:bookmarkStart w:id="165" w:name="_Toc18326136"/>
    </w:p>
    <w:p w14:paraId="3BD79B2F">
      <w:pPr>
        <w:pStyle w:val="5"/>
        <w:spacing w:before="0" w:after="0" w:line="360" w:lineRule="auto"/>
        <w:ind w:firstLine="482" w:firstLineChars="200"/>
        <w:rPr>
          <w:rFonts w:hint="eastAsia" w:ascii="仿宋" w:hAnsi="仿宋" w:eastAsia="仿宋" w:cs="仿宋"/>
          <w:sz w:val="24"/>
        </w:rPr>
      </w:pPr>
      <w:r>
        <w:rPr>
          <w:rFonts w:hint="eastAsia" w:ascii="仿宋" w:hAnsi="仿宋" w:eastAsia="仿宋" w:cs="仿宋"/>
          <w:sz w:val="24"/>
        </w:rPr>
        <w:t>四、</w:t>
      </w:r>
      <w:bookmarkEnd w:id="161"/>
      <w:bookmarkEnd w:id="162"/>
      <w:bookmarkEnd w:id="163"/>
      <w:r>
        <w:rPr>
          <w:rFonts w:hint="eastAsia" w:ascii="仿宋" w:hAnsi="仿宋" w:eastAsia="仿宋" w:cs="仿宋"/>
          <w:sz w:val="24"/>
        </w:rPr>
        <w:t>资格条件及其他</w:t>
      </w:r>
      <w:bookmarkEnd w:id="164"/>
      <w:bookmarkEnd w:id="165"/>
      <w:bookmarkStart w:id="166" w:name="_Toc313008359"/>
      <w:bookmarkStart w:id="167" w:name="_Toc313888363"/>
      <w:bookmarkStart w:id="168" w:name="_Toc342913422"/>
    </w:p>
    <w:p w14:paraId="596934A9">
      <w:pPr>
        <w:widowControl/>
        <w:ind w:firstLine="560" w:firstLineChars="200"/>
        <w:jc w:val="left"/>
        <w:rPr>
          <w:rFonts w:hint="eastAsia" w:ascii="仿宋" w:hAnsi="仿宋" w:eastAsia="仿宋" w:cs="仿宋"/>
          <w:sz w:val="28"/>
          <w:szCs w:val="20"/>
        </w:rPr>
      </w:pPr>
      <w:r>
        <w:rPr>
          <w:rFonts w:hint="eastAsia" w:ascii="仿宋" w:hAnsi="仿宋" w:eastAsia="仿宋" w:cs="仿宋"/>
          <w:sz w:val="28"/>
          <w:szCs w:val="20"/>
        </w:rPr>
        <w:t>（一）营业执照（副本）或事业单位法人证书（副本）复印件</w:t>
      </w:r>
    </w:p>
    <w:p w14:paraId="34162863">
      <w:pPr>
        <w:tabs>
          <w:tab w:val="left" w:pos="6300"/>
        </w:tabs>
        <w:snapToGrid w:val="0"/>
        <w:spacing w:line="500" w:lineRule="exact"/>
        <w:rPr>
          <w:rFonts w:hint="eastAsia" w:ascii="仿宋" w:hAnsi="仿宋" w:eastAsia="仿宋" w:cs="仿宋"/>
          <w:sz w:val="28"/>
          <w:szCs w:val="20"/>
        </w:rPr>
      </w:pPr>
    </w:p>
    <w:p w14:paraId="51183482">
      <w:pPr>
        <w:tabs>
          <w:tab w:val="left" w:pos="6300"/>
        </w:tabs>
        <w:snapToGrid w:val="0"/>
        <w:spacing w:line="500" w:lineRule="exact"/>
        <w:ind w:firstLine="570"/>
        <w:rPr>
          <w:rFonts w:hint="eastAsia" w:ascii="仿宋" w:hAnsi="仿宋" w:eastAsia="仿宋" w:cs="仿宋"/>
          <w:sz w:val="28"/>
          <w:szCs w:val="20"/>
        </w:rPr>
      </w:pPr>
    </w:p>
    <w:p w14:paraId="28A33133">
      <w:pPr>
        <w:tabs>
          <w:tab w:val="left" w:pos="6300"/>
        </w:tabs>
        <w:snapToGrid w:val="0"/>
        <w:spacing w:line="500" w:lineRule="exact"/>
        <w:ind w:firstLine="570"/>
        <w:rPr>
          <w:rFonts w:hint="eastAsia" w:ascii="仿宋" w:hAnsi="仿宋" w:eastAsia="仿宋" w:cs="仿宋"/>
          <w:sz w:val="28"/>
          <w:szCs w:val="20"/>
        </w:rPr>
      </w:pPr>
    </w:p>
    <w:p w14:paraId="17A3406E">
      <w:pPr>
        <w:tabs>
          <w:tab w:val="left" w:pos="6300"/>
        </w:tabs>
        <w:snapToGrid w:val="0"/>
        <w:spacing w:line="500" w:lineRule="exact"/>
        <w:ind w:firstLine="570"/>
        <w:rPr>
          <w:rFonts w:hint="eastAsia" w:ascii="仿宋" w:hAnsi="仿宋" w:eastAsia="仿宋" w:cs="仿宋"/>
          <w:sz w:val="28"/>
          <w:szCs w:val="20"/>
        </w:rPr>
      </w:pPr>
    </w:p>
    <w:p w14:paraId="6CEB79B3">
      <w:pPr>
        <w:widowControl/>
        <w:ind w:firstLine="560" w:firstLineChars="200"/>
        <w:jc w:val="left"/>
        <w:rPr>
          <w:rFonts w:hint="eastAsia" w:ascii="仿宋" w:hAnsi="仿宋" w:eastAsia="仿宋" w:cs="仿宋"/>
          <w:sz w:val="28"/>
          <w:szCs w:val="20"/>
        </w:rPr>
      </w:pPr>
      <w:r>
        <w:rPr>
          <w:rFonts w:hint="eastAsia" w:ascii="仿宋" w:hAnsi="仿宋" w:eastAsia="仿宋" w:cs="仿宋"/>
          <w:sz w:val="28"/>
          <w:szCs w:val="20"/>
        </w:rPr>
        <w:br w:type="page"/>
      </w:r>
    </w:p>
    <w:p w14:paraId="20A8BBA5">
      <w:pPr>
        <w:widowControl/>
        <w:ind w:firstLine="480" w:firstLineChars="200"/>
        <w:jc w:val="left"/>
        <w:rPr>
          <w:rFonts w:hint="eastAsia" w:ascii="仿宋" w:hAnsi="仿宋" w:eastAsia="仿宋" w:cs="仿宋"/>
          <w:sz w:val="24"/>
          <w:szCs w:val="18"/>
        </w:rPr>
      </w:pPr>
      <w:r>
        <w:rPr>
          <w:rFonts w:hint="eastAsia" w:ascii="仿宋" w:hAnsi="仿宋" w:eastAsia="仿宋" w:cs="仿宋"/>
          <w:sz w:val="24"/>
          <w:szCs w:val="18"/>
        </w:rPr>
        <w:t>（二）法定代表人身份证明书（格式）</w:t>
      </w:r>
    </w:p>
    <w:p w14:paraId="043366E9">
      <w:pPr>
        <w:tabs>
          <w:tab w:val="left" w:pos="6300"/>
        </w:tabs>
        <w:snapToGrid w:val="0"/>
        <w:spacing w:line="500" w:lineRule="exact"/>
        <w:ind w:firstLine="570"/>
        <w:rPr>
          <w:rFonts w:hint="eastAsia" w:ascii="仿宋" w:hAnsi="仿宋" w:eastAsia="仿宋" w:cs="仿宋"/>
          <w:sz w:val="22"/>
          <w:szCs w:val="18"/>
        </w:rPr>
      </w:pPr>
    </w:p>
    <w:p w14:paraId="42FFB470">
      <w:pPr>
        <w:tabs>
          <w:tab w:val="left" w:pos="6300"/>
        </w:tabs>
        <w:snapToGrid w:val="0"/>
        <w:spacing w:line="500" w:lineRule="exact"/>
        <w:ind w:firstLine="570"/>
        <w:rPr>
          <w:rFonts w:hint="eastAsia" w:ascii="仿宋" w:hAnsi="仿宋" w:eastAsia="仿宋" w:cs="仿宋"/>
          <w:sz w:val="22"/>
          <w:szCs w:val="18"/>
        </w:rPr>
      </w:pPr>
      <w:r>
        <w:rPr>
          <w:rFonts w:hint="eastAsia" w:ascii="仿宋" w:hAnsi="仿宋" w:eastAsia="仿宋" w:cs="仿宋"/>
          <w:sz w:val="22"/>
          <w:szCs w:val="18"/>
        </w:rPr>
        <w:t>项目名称：</w:t>
      </w:r>
      <w:r>
        <w:rPr>
          <w:rFonts w:hint="eastAsia" w:ascii="仿宋" w:hAnsi="仿宋" w:eastAsia="仿宋" w:cs="仿宋"/>
          <w:sz w:val="22"/>
          <w:szCs w:val="18"/>
          <w:u w:val="single"/>
        </w:rPr>
        <w:t xml:space="preserve">                                                </w:t>
      </w:r>
    </w:p>
    <w:p w14:paraId="66BA0494">
      <w:pPr>
        <w:tabs>
          <w:tab w:val="left" w:pos="6300"/>
        </w:tabs>
        <w:snapToGrid w:val="0"/>
        <w:spacing w:line="500" w:lineRule="exact"/>
        <w:ind w:firstLine="570"/>
        <w:rPr>
          <w:rFonts w:hint="eastAsia" w:ascii="仿宋" w:hAnsi="仿宋" w:eastAsia="仿宋" w:cs="仿宋"/>
          <w:sz w:val="22"/>
          <w:szCs w:val="18"/>
        </w:rPr>
      </w:pPr>
    </w:p>
    <w:p w14:paraId="094E7E15">
      <w:pPr>
        <w:tabs>
          <w:tab w:val="left" w:pos="6300"/>
        </w:tabs>
        <w:snapToGrid w:val="0"/>
        <w:spacing w:line="500" w:lineRule="exact"/>
        <w:ind w:firstLine="570"/>
        <w:rPr>
          <w:rFonts w:hint="eastAsia" w:ascii="仿宋" w:hAnsi="仿宋" w:eastAsia="仿宋" w:cs="仿宋"/>
          <w:sz w:val="22"/>
          <w:szCs w:val="18"/>
        </w:rPr>
      </w:pPr>
      <w:r>
        <w:rPr>
          <w:rFonts w:hint="eastAsia" w:ascii="仿宋" w:hAnsi="仿宋" w:eastAsia="仿宋" w:cs="仿宋"/>
          <w:sz w:val="22"/>
          <w:szCs w:val="18"/>
        </w:rPr>
        <w:t>致：</w:t>
      </w:r>
      <w:r>
        <w:rPr>
          <w:rFonts w:hint="eastAsia" w:ascii="仿宋" w:hAnsi="仿宋" w:eastAsia="仿宋" w:cs="仿宋"/>
          <w:sz w:val="22"/>
          <w:szCs w:val="18"/>
          <w:u w:val="single"/>
        </w:rPr>
        <w:t xml:space="preserve">                     </w:t>
      </w:r>
      <w:r>
        <w:rPr>
          <w:rFonts w:hint="eastAsia" w:ascii="仿宋" w:hAnsi="仿宋" w:eastAsia="仿宋" w:cs="仿宋"/>
          <w:sz w:val="22"/>
          <w:szCs w:val="18"/>
        </w:rPr>
        <w:t>（采购人名称）：</w:t>
      </w:r>
    </w:p>
    <w:p w14:paraId="234796B7">
      <w:pPr>
        <w:tabs>
          <w:tab w:val="left" w:pos="6300"/>
        </w:tabs>
        <w:snapToGrid w:val="0"/>
        <w:spacing w:line="500" w:lineRule="exact"/>
        <w:ind w:firstLine="570"/>
        <w:rPr>
          <w:rFonts w:hint="eastAsia" w:ascii="仿宋" w:hAnsi="仿宋" w:eastAsia="仿宋" w:cs="仿宋"/>
          <w:sz w:val="22"/>
          <w:szCs w:val="18"/>
        </w:rPr>
      </w:pPr>
      <w:r>
        <w:rPr>
          <w:rFonts w:hint="eastAsia" w:ascii="仿宋" w:hAnsi="仿宋" w:eastAsia="仿宋" w:cs="仿宋"/>
          <w:sz w:val="22"/>
          <w:szCs w:val="18"/>
          <w:u w:val="single"/>
        </w:rPr>
        <w:t xml:space="preserve">        </w:t>
      </w:r>
      <w:r>
        <w:rPr>
          <w:rFonts w:hint="eastAsia" w:ascii="仿宋" w:hAnsi="仿宋" w:eastAsia="仿宋" w:cs="仿宋"/>
          <w:sz w:val="22"/>
          <w:szCs w:val="18"/>
        </w:rPr>
        <w:t>（法定代表人姓名）在</w:t>
      </w:r>
      <w:r>
        <w:rPr>
          <w:rFonts w:hint="eastAsia" w:ascii="仿宋" w:hAnsi="仿宋" w:eastAsia="仿宋" w:cs="仿宋"/>
          <w:sz w:val="22"/>
          <w:szCs w:val="18"/>
          <w:u w:val="single"/>
        </w:rPr>
        <w:t xml:space="preserve">                       </w:t>
      </w:r>
      <w:r>
        <w:rPr>
          <w:rFonts w:hint="eastAsia" w:ascii="仿宋" w:hAnsi="仿宋" w:eastAsia="仿宋" w:cs="仿宋"/>
          <w:sz w:val="22"/>
          <w:szCs w:val="18"/>
        </w:rPr>
        <w:t>（供应商名称）任</w:t>
      </w:r>
      <w:r>
        <w:rPr>
          <w:rFonts w:hint="eastAsia" w:ascii="仿宋" w:hAnsi="仿宋" w:eastAsia="仿宋" w:cs="仿宋"/>
          <w:sz w:val="22"/>
          <w:szCs w:val="18"/>
          <w:u w:val="single"/>
        </w:rPr>
        <w:t xml:space="preserve">    </w:t>
      </w:r>
      <w:r>
        <w:rPr>
          <w:rFonts w:hint="eastAsia" w:ascii="仿宋" w:hAnsi="仿宋" w:eastAsia="仿宋" w:cs="仿宋"/>
          <w:sz w:val="22"/>
          <w:szCs w:val="18"/>
        </w:rPr>
        <w:t>（职务名称）职务，是（供应商名称）</w:t>
      </w:r>
      <w:r>
        <w:rPr>
          <w:rFonts w:hint="eastAsia" w:ascii="仿宋" w:hAnsi="仿宋" w:eastAsia="仿宋" w:cs="仿宋"/>
          <w:sz w:val="22"/>
          <w:szCs w:val="18"/>
          <w:u w:val="single"/>
        </w:rPr>
        <w:t xml:space="preserve">              </w:t>
      </w:r>
      <w:r>
        <w:rPr>
          <w:rFonts w:hint="eastAsia" w:ascii="仿宋" w:hAnsi="仿宋" w:eastAsia="仿宋" w:cs="仿宋"/>
          <w:sz w:val="22"/>
          <w:szCs w:val="18"/>
        </w:rPr>
        <w:t>的法定代表人。</w:t>
      </w:r>
    </w:p>
    <w:p w14:paraId="0C6DAEF8">
      <w:pPr>
        <w:tabs>
          <w:tab w:val="left" w:pos="6300"/>
        </w:tabs>
        <w:snapToGrid w:val="0"/>
        <w:spacing w:line="500" w:lineRule="exact"/>
        <w:ind w:firstLine="570"/>
        <w:rPr>
          <w:rFonts w:hint="eastAsia" w:ascii="仿宋" w:hAnsi="仿宋" w:eastAsia="仿宋" w:cs="仿宋"/>
          <w:sz w:val="22"/>
          <w:szCs w:val="18"/>
        </w:rPr>
      </w:pPr>
    </w:p>
    <w:p w14:paraId="66DE1451">
      <w:pPr>
        <w:tabs>
          <w:tab w:val="left" w:pos="6300"/>
        </w:tabs>
        <w:snapToGrid w:val="0"/>
        <w:spacing w:line="500" w:lineRule="exact"/>
        <w:ind w:firstLine="570"/>
        <w:rPr>
          <w:rFonts w:hint="eastAsia" w:ascii="仿宋" w:hAnsi="仿宋" w:eastAsia="仿宋" w:cs="仿宋"/>
          <w:sz w:val="22"/>
          <w:szCs w:val="18"/>
        </w:rPr>
      </w:pPr>
      <w:r>
        <w:rPr>
          <w:rFonts w:hint="eastAsia" w:ascii="仿宋" w:hAnsi="仿宋" w:eastAsia="仿宋" w:cs="仿宋"/>
          <w:sz w:val="22"/>
          <w:szCs w:val="18"/>
        </w:rPr>
        <w:t>特此证明</w:t>
      </w:r>
    </w:p>
    <w:p w14:paraId="70BE586A">
      <w:pPr>
        <w:tabs>
          <w:tab w:val="left" w:pos="6300"/>
        </w:tabs>
        <w:snapToGrid w:val="0"/>
        <w:spacing w:line="500" w:lineRule="exact"/>
        <w:ind w:firstLine="570"/>
        <w:rPr>
          <w:rFonts w:hint="eastAsia" w:ascii="仿宋" w:hAnsi="仿宋" w:eastAsia="仿宋" w:cs="仿宋"/>
          <w:sz w:val="22"/>
          <w:szCs w:val="18"/>
        </w:rPr>
      </w:pPr>
    </w:p>
    <w:p w14:paraId="5152D76A">
      <w:pPr>
        <w:tabs>
          <w:tab w:val="left" w:pos="6300"/>
        </w:tabs>
        <w:snapToGrid w:val="0"/>
        <w:spacing w:line="500" w:lineRule="exact"/>
        <w:ind w:firstLine="570"/>
        <w:rPr>
          <w:rFonts w:hint="eastAsia" w:ascii="仿宋" w:hAnsi="仿宋" w:eastAsia="仿宋" w:cs="仿宋"/>
          <w:sz w:val="22"/>
          <w:szCs w:val="18"/>
        </w:rPr>
      </w:pPr>
    </w:p>
    <w:p w14:paraId="721ECF8D">
      <w:pPr>
        <w:tabs>
          <w:tab w:val="left" w:pos="6300"/>
        </w:tabs>
        <w:snapToGrid w:val="0"/>
        <w:spacing w:line="500" w:lineRule="exact"/>
        <w:ind w:firstLine="570"/>
        <w:rPr>
          <w:rFonts w:hint="eastAsia" w:ascii="仿宋" w:hAnsi="仿宋" w:eastAsia="仿宋" w:cs="仿宋"/>
          <w:sz w:val="22"/>
          <w:szCs w:val="18"/>
        </w:rPr>
      </w:pPr>
    </w:p>
    <w:p w14:paraId="230D5075">
      <w:pPr>
        <w:tabs>
          <w:tab w:val="left" w:pos="6300"/>
        </w:tabs>
        <w:snapToGrid w:val="0"/>
        <w:spacing w:line="500" w:lineRule="exact"/>
        <w:ind w:firstLine="570"/>
        <w:rPr>
          <w:rFonts w:hint="eastAsia" w:ascii="仿宋" w:hAnsi="仿宋" w:eastAsia="仿宋" w:cs="仿宋"/>
          <w:sz w:val="24"/>
          <w:szCs w:val="20"/>
        </w:rPr>
      </w:pPr>
      <w:r>
        <w:rPr>
          <w:rFonts w:hint="eastAsia" w:ascii="仿宋" w:hAnsi="仿宋" w:eastAsia="仿宋" w:cs="仿宋"/>
          <w:sz w:val="22"/>
          <w:szCs w:val="18"/>
        </w:rPr>
        <w:t xml:space="preserve">                                             （供应商公章）</w:t>
      </w:r>
    </w:p>
    <w:p w14:paraId="50D45246">
      <w:pPr>
        <w:tabs>
          <w:tab w:val="left" w:pos="6300"/>
        </w:tabs>
        <w:snapToGrid w:val="0"/>
        <w:spacing w:line="500" w:lineRule="exact"/>
        <w:ind w:firstLine="570"/>
        <w:rPr>
          <w:rFonts w:hint="eastAsia" w:ascii="仿宋" w:hAnsi="仿宋" w:eastAsia="仿宋" w:cs="仿宋"/>
          <w:sz w:val="24"/>
          <w:szCs w:val="20"/>
        </w:rPr>
      </w:pPr>
    </w:p>
    <w:p w14:paraId="7C6522FD">
      <w:pPr>
        <w:tabs>
          <w:tab w:val="left" w:pos="6300"/>
        </w:tabs>
        <w:snapToGrid w:val="0"/>
        <w:spacing w:line="500" w:lineRule="exact"/>
        <w:ind w:firstLine="570"/>
        <w:rPr>
          <w:rFonts w:hint="eastAsia" w:ascii="仿宋" w:hAnsi="仿宋" w:eastAsia="仿宋" w:cs="仿宋"/>
          <w:sz w:val="24"/>
          <w:szCs w:val="20"/>
        </w:rPr>
      </w:pPr>
      <w:r>
        <w:rPr>
          <w:rFonts w:hint="eastAsia" w:ascii="仿宋" w:hAnsi="仿宋" w:eastAsia="仿宋" w:cs="仿宋"/>
          <w:sz w:val="24"/>
          <w:szCs w:val="20"/>
        </w:rPr>
        <w:t xml:space="preserve">                                             年   月   日</w:t>
      </w:r>
    </w:p>
    <w:p w14:paraId="4EFC42C3">
      <w:pPr>
        <w:tabs>
          <w:tab w:val="left" w:pos="6300"/>
        </w:tabs>
        <w:snapToGrid w:val="0"/>
        <w:spacing w:line="500" w:lineRule="exact"/>
        <w:ind w:firstLine="570"/>
        <w:rPr>
          <w:rFonts w:hint="eastAsia" w:ascii="仿宋" w:hAnsi="仿宋" w:eastAsia="仿宋" w:cs="仿宋"/>
          <w:sz w:val="24"/>
          <w:szCs w:val="20"/>
        </w:rPr>
      </w:pPr>
    </w:p>
    <w:p w14:paraId="3E9A209C">
      <w:pPr>
        <w:tabs>
          <w:tab w:val="left" w:pos="6300"/>
        </w:tabs>
        <w:snapToGrid w:val="0"/>
        <w:spacing w:line="500" w:lineRule="exact"/>
        <w:ind w:firstLine="570"/>
        <w:rPr>
          <w:rFonts w:hint="eastAsia" w:ascii="仿宋" w:hAnsi="仿宋" w:eastAsia="仿宋" w:cs="仿宋"/>
          <w:sz w:val="24"/>
          <w:szCs w:val="20"/>
        </w:rPr>
      </w:pPr>
    </w:p>
    <w:p w14:paraId="39E1DE7C">
      <w:pPr>
        <w:tabs>
          <w:tab w:val="left" w:pos="6300"/>
        </w:tabs>
        <w:snapToGrid w:val="0"/>
        <w:spacing w:line="500" w:lineRule="exact"/>
        <w:ind w:firstLine="570"/>
        <w:rPr>
          <w:rFonts w:hint="eastAsia" w:ascii="仿宋" w:hAnsi="仿宋" w:eastAsia="仿宋" w:cs="仿宋"/>
          <w:sz w:val="24"/>
          <w:szCs w:val="20"/>
        </w:rPr>
      </w:pPr>
      <w:r>
        <w:rPr>
          <w:rFonts w:hint="eastAsia" w:ascii="仿宋" w:hAnsi="仿宋" w:eastAsia="仿宋" w:cs="仿宋"/>
          <w:sz w:val="24"/>
          <w:szCs w:val="20"/>
        </w:rPr>
        <w:t>（附：法定代表人身份证正反面复印件）</w:t>
      </w:r>
    </w:p>
    <w:p w14:paraId="2920FE69">
      <w:pPr>
        <w:tabs>
          <w:tab w:val="left" w:pos="6300"/>
        </w:tabs>
        <w:snapToGrid w:val="0"/>
        <w:spacing w:line="500" w:lineRule="exact"/>
        <w:ind w:firstLine="570"/>
        <w:rPr>
          <w:rFonts w:hint="eastAsia" w:ascii="仿宋" w:hAnsi="仿宋" w:eastAsia="仿宋" w:cs="仿宋"/>
          <w:sz w:val="24"/>
          <w:szCs w:val="20"/>
        </w:rPr>
      </w:pPr>
    </w:p>
    <w:p w14:paraId="71CCC0EF">
      <w:pPr>
        <w:tabs>
          <w:tab w:val="left" w:pos="6300"/>
        </w:tabs>
        <w:snapToGrid w:val="0"/>
        <w:spacing w:line="500" w:lineRule="exact"/>
        <w:ind w:firstLine="570"/>
        <w:rPr>
          <w:rFonts w:hint="eastAsia" w:ascii="仿宋" w:hAnsi="仿宋" w:eastAsia="仿宋" w:cs="仿宋"/>
          <w:sz w:val="24"/>
          <w:szCs w:val="20"/>
        </w:rPr>
      </w:pPr>
    </w:p>
    <w:p w14:paraId="571272E7">
      <w:pPr>
        <w:tabs>
          <w:tab w:val="left" w:pos="6300"/>
        </w:tabs>
        <w:snapToGrid w:val="0"/>
        <w:spacing w:line="500" w:lineRule="exact"/>
        <w:ind w:firstLine="570"/>
        <w:rPr>
          <w:rFonts w:hint="eastAsia" w:ascii="仿宋" w:hAnsi="仿宋" w:eastAsia="仿宋" w:cs="仿宋"/>
          <w:sz w:val="24"/>
          <w:szCs w:val="20"/>
        </w:rPr>
      </w:pPr>
    </w:p>
    <w:p w14:paraId="79CEFF47">
      <w:pPr>
        <w:tabs>
          <w:tab w:val="left" w:pos="6300"/>
        </w:tabs>
        <w:snapToGrid w:val="0"/>
        <w:spacing w:line="500" w:lineRule="exact"/>
        <w:ind w:firstLine="570"/>
        <w:rPr>
          <w:rFonts w:hint="eastAsia" w:ascii="仿宋" w:hAnsi="仿宋" w:eastAsia="仿宋" w:cs="仿宋"/>
          <w:sz w:val="24"/>
          <w:szCs w:val="20"/>
        </w:rPr>
      </w:pPr>
    </w:p>
    <w:p w14:paraId="15242E32">
      <w:pPr>
        <w:tabs>
          <w:tab w:val="left" w:pos="6300"/>
        </w:tabs>
        <w:snapToGrid w:val="0"/>
        <w:spacing w:line="500" w:lineRule="exact"/>
        <w:ind w:firstLine="570"/>
        <w:rPr>
          <w:rFonts w:hint="eastAsia" w:ascii="仿宋" w:hAnsi="仿宋" w:eastAsia="仿宋" w:cs="仿宋"/>
          <w:sz w:val="24"/>
          <w:szCs w:val="20"/>
        </w:rPr>
      </w:pPr>
    </w:p>
    <w:p w14:paraId="280D011E">
      <w:pPr>
        <w:tabs>
          <w:tab w:val="left" w:pos="6300"/>
        </w:tabs>
        <w:snapToGrid w:val="0"/>
        <w:spacing w:line="500" w:lineRule="exact"/>
        <w:ind w:firstLine="570"/>
        <w:rPr>
          <w:rFonts w:hint="eastAsia" w:ascii="仿宋" w:hAnsi="仿宋" w:eastAsia="仿宋" w:cs="仿宋"/>
          <w:sz w:val="24"/>
          <w:szCs w:val="20"/>
        </w:rPr>
      </w:pPr>
    </w:p>
    <w:p w14:paraId="15F0A448">
      <w:pPr>
        <w:tabs>
          <w:tab w:val="left" w:pos="6300"/>
        </w:tabs>
        <w:snapToGrid w:val="0"/>
        <w:spacing w:line="500" w:lineRule="exact"/>
        <w:ind w:firstLine="570"/>
        <w:rPr>
          <w:rFonts w:hint="eastAsia" w:ascii="仿宋" w:hAnsi="仿宋" w:eastAsia="仿宋" w:cs="仿宋"/>
          <w:sz w:val="22"/>
          <w:szCs w:val="18"/>
        </w:rPr>
      </w:pPr>
      <w:r>
        <w:rPr>
          <w:rFonts w:hint="eastAsia" w:ascii="仿宋" w:hAnsi="仿宋" w:eastAsia="仿宋" w:cs="仿宋"/>
          <w:sz w:val="28"/>
          <w:szCs w:val="20"/>
        </w:rPr>
        <w:br w:type="column"/>
      </w:r>
      <w:r>
        <w:rPr>
          <w:rFonts w:hint="eastAsia" w:ascii="仿宋" w:hAnsi="仿宋" w:eastAsia="仿宋" w:cs="仿宋"/>
          <w:sz w:val="24"/>
          <w:szCs w:val="18"/>
        </w:rPr>
        <w:t>（三）法定代表人授权委托书（格式</w:t>
      </w:r>
      <w:r>
        <w:rPr>
          <w:rFonts w:hint="eastAsia" w:ascii="仿宋" w:hAnsi="仿宋" w:eastAsia="仿宋" w:cs="仿宋"/>
          <w:sz w:val="22"/>
          <w:szCs w:val="18"/>
        </w:rPr>
        <w:t>）</w:t>
      </w:r>
    </w:p>
    <w:p w14:paraId="4BDB2377">
      <w:pPr>
        <w:tabs>
          <w:tab w:val="left" w:pos="6300"/>
        </w:tabs>
        <w:snapToGrid w:val="0"/>
        <w:spacing w:line="500" w:lineRule="exact"/>
        <w:ind w:firstLine="440" w:firstLineChars="200"/>
        <w:rPr>
          <w:rFonts w:hint="eastAsia" w:ascii="仿宋" w:hAnsi="仿宋" w:eastAsia="仿宋" w:cs="仿宋"/>
          <w:sz w:val="22"/>
          <w:szCs w:val="18"/>
        </w:rPr>
      </w:pPr>
      <w:r>
        <w:rPr>
          <w:rFonts w:hint="eastAsia" w:ascii="仿宋" w:hAnsi="仿宋" w:eastAsia="仿宋" w:cs="仿宋"/>
          <w:sz w:val="22"/>
          <w:szCs w:val="18"/>
        </w:rPr>
        <w:t xml:space="preserve">    </w:t>
      </w:r>
    </w:p>
    <w:p w14:paraId="30EC66BF">
      <w:pPr>
        <w:tabs>
          <w:tab w:val="left" w:pos="6300"/>
        </w:tabs>
        <w:snapToGrid w:val="0"/>
        <w:spacing w:line="500" w:lineRule="exact"/>
        <w:ind w:firstLine="440" w:firstLineChars="200"/>
        <w:rPr>
          <w:rFonts w:hint="eastAsia" w:ascii="仿宋" w:hAnsi="仿宋" w:eastAsia="仿宋" w:cs="仿宋"/>
          <w:sz w:val="22"/>
          <w:szCs w:val="18"/>
        </w:rPr>
      </w:pPr>
      <w:r>
        <w:rPr>
          <w:rFonts w:hint="eastAsia" w:ascii="仿宋" w:hAnsi="仿宋" w:eastAsia="仿宋" w:cs="仿宋"/>
          <w:sz w:val="22"/>
        </w:rPr>
        <w:t>项目名称</w:t>
      </w:r>
      <w:r>
        <w:rPr>
          <w:rFonts w:hint="eastAsia" w:ascii="仿宋" w:hAnsi="仿宋" w:eastAsia="仿宋" w:cs="仿宋"/>
          <w:sz w:val="22"/>
          <w:szCs w:val="18"/>
        </w:rPr>
        <w:t>：</w:t>
      </w:r>
      <w:r>
        <w:rPr>
          <w:rFonts w:hint="eastAsia" w:ascii="仿宋" w:hAnsi="仿宋" w:eastAsia="仿宋" w:cs="仿宋"/>
          <w:sz w:val="22"/>
          <w:szCs w:val="18"/>
          <w:u w:val="single"/>
        </w:rPr>
        <w:t xml:space="preserve">                                                </w:t>
      </w:r>
    </w:p>
    <w:p w14:paraId="782E710B">
      <w:pPr>
        <w:tabs>
          <w:tab w:val="left" w:pos="6300"/>
        </w:tabs>
        <w:snapToGrid w:val="0"/>
        <w:spacing w:line="500" w:lineRule="exact"/>
        <w:ind w:firstLine="570"/>
        <w:rPr>
          <w:rFonts w:hint="eastAsia" w:ascii="仿宋" w:hAnsi="仿宋" w:eastAsia="仿宋" w:cs="仿宋"/>
          <w:sz w:val="22"/>
          <w:szCs w:val="18"/>
        </w:rPr>
      </w:pPr>
    </w:p>
    <w:p w14:paraId="28B3B406">
      <w:pPr>
        <w:tabs>
          <w:tab w:val="left" w:pos="6300"/>
        </w:tabs>
        <w:snapToGrid w:val="0"/>
        <w:spacing w:line="500" w:lineRule="exact"/>
        <w:ind w:firstLine="440" w:firstLineChars="200"/>
        <w:rPr>
          <w:rFonts w:hint="eastAsia" w:ascii="仿宋" w:hAnsi="仿宋" w:eastAsia="仿宋" w:cs="仿宋"/>
          <w:sz w:val="22"/>
          <w:szCs w:val="18"/>
        </w:rPr>
      </w:pPr>
      <w:r>
        <w:rPr>
          <w:rFonts w:hint="eastAsia" w:ascii="仿宋" w:hAnsi="仿宋" w:eastAsia="仿宋" w:cs="仿宋"/>
          <w:sz w:val="22"/>
          <w:szCs w:val="18"/>
        </w:rPr>
        <w:t>致：</w:t>
      </w:r>
      <w:r>
        <w:rPr>
          <w:rFonts w:hint="eastAsia" w:ascii="仿宋" w:hAnsi="仿宋" w:eastAsia="仿宋" w:cs="仿宋"/>
          <w:sz w:val="22"/>
          <w:szCs w:val="18"/>
          <w:u w:val="single"/>
        </w:rPr>
        <w:t xml:space="preserve">                     </w:t>
      </w:r>
      <w:r>
        <w:rPr>
          <w:rFonts w:hint="eastAsia" w:ascii="仿宋" w:hAnsi="仿宋" w:eastAsia="仿宋" w:cs="仿宋"/>
          <w:sz w:val="22"/>
          <w:szCs w:val="18"/>
        </w:rPr>
        <w:t>（采购人名称）：</w:t>
      </w:r>
    </w:p>
    <w:p w14:paraId="110E1BEE">
      <w:pPr>
        <w:tabs>
          <w:tab w:val="left" w:pos="6300"/>
        </w:tabs>
        <w:snapToGrid w:val="0"/>
        <w:spacing w:line="500" w:lineRule="exact"/>
        <w:ind w:firstLine="440" w:firstLineChars="200"/>
        <w:rPr>
          <w:rFonts w:hint="eastAsia" w:ascii="仿宋" w:hAnsi="仿宋" w:eastAsia="仿宋" w:cs="仿宋"/>
          <w:sz w:val="22"/>
          <w:szCs w:val="18"/>
        </w:rPr>
      </w:pPr>
      <w:r>
        <w:rPr>
          <w:rFonts w:hint="eastAsia" w:ascii="仿宋" w:hAnsi="仿宋" w:eastAsia="仿宋" w:cs="仿宋"/>
          <w:sz w:val="22"/>
          <w:szCs w:val="18"/>
          <w:u w:val="single"/>
        </w:rPr>
        <w:t xml:space="preserve">            </w:t>
      </w:r>
      <w:r>
        <w:rPr>
          <w:rFonts w:hint="eastAsia" w:ascii="仿宋" w:hAnsi="仿宋" w:eastAsia="仿宋" w:cs="仿宋"/>
          <w:sz w:val="22"/>
          <w:szCs w:val="18"/>
        </w:rPr>
        <w:t>（供应商法定代表人名称）是</w:t>
      </w:r>
      <w:r>
        <w:rPr>
          <w:rFonts w:hint="eastAsia" w:ascii="仿宋" w:hAnsi="仿宋" w:eastAsia="仿宋" w:cs="仿宋"/>
          <w:sz w:val="22"/>
          <w:szCs w:val="18"/>
          <w:u w:val="single"/>
        </w:rPr>
        <w:t xml:space="preserve">                    </w:t>
      </w:r>
      <w:r>
        <w:rPr>
          <w:rFonts w:hint="eastAsia" w:ascii="仿宋" w:hAnsi="仿宋" w:eastAsia="仿宋" w:cs="仿宋"/>
          <w:sz w:val="22"/>
          <w:szCs w:val="18"/>
        </w:rPr>
        <w:t>（供应商名称）的法定代表人，特授权</w:t>
      </w:r>
      <w:r>
        <w:rPr>
          <w:rFonts w:hint="eastAsia" w:ascii="仿宋" w:hAnsi="仿宋" w:eastAsia="仿宋" w:cs="仿宋"/>
          <w:sz w:val="22"/>
          <w:szCs w:val="18"/>
          <w:u w:val="single"/>
        </w:rPr>
        <w:t xml:space="preserve">              </w:t>
      </w:r>
      <w:r>
        <w:rPr>
          <w:rFonts w:hint="eastAsia" w:ascii="仿宋" w:hAnsi="仿宋" w:eastAsia="仿宋" w:cs="仿宋"/>
          <w:sz w:val="22"/>
          <w:szCs w:val="18"/>
        </w:rPr>
        <w:t>（被授权人姓名及身份证代码）代表我单位全权办理上述项目的磋商、签约等具体工作，并签署全部有关文件、协议及合同。</w:t>
      </w:r>
    </w:p>
    <w:p w14:paraId="65523374">
      <w:pPr>
        <w:tabs>
          <w:tab w:val="left" w:pos="6300"/>
        </w:tabs>
        <w:snapToGrid w:val="0"/>
        <w:spacing w:line="500" w:lineRule="exact"/>
        <w:ind w:firstLine="440" w:firstLineChars="200"/>
        <w:rPr>
          <w:rFonts w:hint="eastAsia" w:ascii="仿宋" w:hAnsi="仿宋" w:eastAsia="仿宋" w:cs="仿宋"/>
          <w:sz w:val="22"/>
          <w:szCs w:val="18"/>
        </w:rPr>
      </w:pPr>
      <w:r>
        <w:rPr>
          <w:rFonts w:hint="eastAsia" w:ascii="仿宋" w:hAnsi="仿宋" w:eastAsia="仿宋" w:cs="仿宋"/>
          <w:sz w:val="22"/>
          <w:szCs w:val="18"/>
        </w:rPr>
        <w:t>我单位对被授权人的签字负全部责任。</w:t>
      </w:r>
    </w:p>
    <w:p w14:paraId="1D8CD99C">
      <w:pPr>
        <w:tabs>
          <w:tab w:val="left" w:pos="6300"/>
        </w:tabs>
        <w:snapToGrid w:val="0"/>
        <w:spacing w:line="500" w:lineRule="exact"/>
        <w:ind w:firstLine="440" w:firstLineChars="200"/>
        <w:rPr>
          <w:rFonts w:hint="eastAsia" w:ascii="仿宋" w:hAnsi="仿宋" w:eastAsia="仿宋" w:cs="仿宋"/>
          <w:sz w:val="22"/>
          <w:szCs w:val="18"/>
        </w:rPr>
      </w:pPr>
      <w:r>
        <w:rPr>
          <w:rFonts w:hint="eastAsia" w:ascii="仿宋" w:hAnsi="仿宋" w:eastAsia="仿宋" w:cs="仿宋"/>
          <w:sz w:val="22"/>
          <w:szCs w:val="18"/>
        </w:rPr>
        <w:t>在撤消授权的书面通知以前，本授权书一直有效。被授权人在授权书有效期内签署的所有文件不因授权的撤消而失效。</w:t>
      </w:r>
    </w:p>
    <w:p w14:paraId="3F8501CD">
      <w:pPr>
        <w:tabs>
          <w:tab w:val="left" w:pos="6300"/>
        </w:tabs>
        <w:snapToGrid w:val="0"/>
        <w:spacing w:line="500" w:lineRule="exact"/>
        <w:ind w:firstLine="570"/>
        <w:rPr>
          <w:rFonts w:hint="eastAsia" w:ascii="仿宋" w:hAnsi="仿宋" w:eastAsia="仿宋" w:cs="仿宋"/>
          <w:sz w:val="22"/>
          <w:szCs w:val="18"/>
        </w:rPr>
      </w:pPr>
    </w:p>
    <w:p w14:paraId="6CA2DDED">
      <w:pPr>
        <w:tabs>
          <w:tab w:val="left" w:pos="6300"/>
        </w:tabs>
        <w:snapToGrid w:val="0"/>
        <w:spacing w:line="500" w:lineRule="exact"/>
        <w:ind w:firstLine="570"/>
        <w:rPr>
          <w:rFonts w:hint="eastAsia" w:ascii="仿宋" w:hAnsi="仿宋" w:eastAsia="仿宋" w:cs="仿宋"/>
          <w:sz w:val="22"/>
          <w:szCs w:val="18"/>
        </w:rPr>
      </w:pPr>
    </w:p>
    <w:p w14:paraId="3F28BFBD">
      <w:pPr>
        <w:tabs>
          <w:tab w:val="left" w:pos="6300"/>
        </w:tabs>
        <w:snapToGrid w:val="0"/>
        <w:spacing w:line="500" w:lineRule="exact"/>
        <w:ind w:firstLine="570"/>
        <w:rPr>
          <w:rFonts w:hint="eastAsia" w:ascii="仿宋" w:hAnsi="仿宋" w:eastAsia="仿宋" w:cs="仿宋"/>
          <w:sz w:val="22"/>
          <w:szCs w:val="18"/>
        </w:rPr>
      </w:pPr>
      <w:r>
        <w:rPr>
          <w:rFonts w:hint="eastAsia" w:ascii="仿宋" w:hAnsi="仿宋" w:eastAsia="仿宋" w:cs="仿宋"/>
          <w:sz w:val="22"/>
          <w:szCs w:val="18"/>
        </w:rPr>
        <w:t>被授权人：                                 供应商法定代表人：</w:t>
      </w:r>
    </w:p>
    <w:p w14:paraId="19508C34">
      <w:pPr>
        <w:tabs>
          <w:tab w:val="left" w:pos="6300"/>
        </w:tabs>
        <w:snapToGrid w:val="0"/>
        <w:spacing w:line="500" w:lineRule="exact"/>
        <w:ind w:firstLine="570"/>
        <w:rPr>
          <w:rFonts w:hint="eastAsia" w:ascii="仿宋" w:hAnsi="仿宋" w:eastAsia="仿宋" w:cs="仿宋"/>
          <w:sz w:val="22"/>
        </w:rPr>
      </w:pPr>
      <w:r>
        <w:rPr>
          <w:rFonts w:hint="eastAsia" w:ascii="仿宋" w:hAnsi="仿宋" w:eastAsia="仿宋" w:cs="仿宋"/>
          <w:sz w:val="22"/>
        </w:rPr>
        <w:t>（签字或盖章）                                （签字或盖章）</w:t>
      </w:r>
    </w:p>
    <w:p w14:paraId="421F78DD">
      <w:pPr>
        <w:tabs>
          <w:tab w:val="left" w:pos="6300"/>
        </w:tabs>
        <w:snapToGrid w:val="0"/>
        <w:spacing w:line="500" w:lineRule="exact"/>
        <w:ind w:firstLine="570"/>
        <w:rPr>
          <w:rFonts w:hint="eastAsia" w:ascii="仿宋" w:hAnsi="仿宋" w:eastAsia="仿宋" w:cs="仿宋"/>
          <w:sz w:val="22"/>
        </w:rPr>
      </w:pPr>
    </w:p>
    <w:p w14:paraId="4C6C852F">
      <w:pPr>
        <w:tabs>
          <w:tab w:val="left" w:pos="6300"/>
        </w:tabs>
        <w:snapToGrid w:val="0"/>
        <w:spacing w:line="500" w:lineRule="exact"/>
        <w:ind w:firstLine="570"/>
        <w:rPr>
          <w:rFonts w:hint="eastAsia" w:ascii="仿宋" w:hAnsi="仿宋" w:eastAsia="仿宋" w:cs="仿宋"/>
          <w:sz w:val="22"/>
          <w:szCs w:val="18"/>
        </w:rPr>
      </w:pPr>
    </w:p>
    <w:p w14:paraId="7A3E402D">
      <w:pPr>
        <w:tabs>
          <w:tab w:val="left" w:pos="6300"/>
        </w:tabs>
        <w:snapToGrid w:val="0"/>
        <w:spacing w:line="500" w:lineRule="exact"/>
        <w:ind w:firstLine="570"/>
        <w:rPr>
          <w:rFonts w:hint="eastAsia" w:ascii="仿宋" w:hAnsi="仿宋" w:eastAsia="仿宋" w:cs="仿宋"/>
          <w:sz w:val="22"/>
          <w:szCs w:val="18"/>
        </w:rPr>
      </w:pPr>
      <w:r>
        <w:rPr>
          <w:rFonts w:hint="eastAsia" w:ascii="仿宋" w:hAnsi="仿宋" w:eastAsia="仿宋" w:cs="仿宋"/>
          <w:sz w:val="22"/>
          <w:szCs w:val="18"/>
        </w:rPr>
        <w:t>（附：被授权人身份证正反面复印件）</w:t>
      </w:r>
    </w:p>
    <w:p w14:paraId="4130F1F6">
      <w:pPr>
        <w:tabs>
          <w:tab w:val="left" w:pos="6300"/>
        </w:tabs>
        <w:snapToGrid w:val="0"/>
        <w:spacing w:line="500" w:lineRule="exact"/>
        <w:ind w:firstLine="570"/>
        <w:rPr>
          <w:rFonts w:hint="eastAsia" w:ascii="仿宋" w:hAnsi="仿宋" w:eastAsia="仿宋" w:cs="仿宋"/>
          <w:sz w:val="22"/>
          <w:szCs w:val="18"/>
        </w:rPr>
      </w:pPr>
      <w:r>
        <w:rPr>
          <w:rFonts w:hint="eastAsia" w:ascii="仿宋" w:hAnsi="仿宋" w:eastAsia="仿宋" w:cs="仿宋"/>
          <w:sz w:val="22"/>
          <w:szCs w:val="18"/>
        </w:rPr>
        <w:t xml:space="preserve">                                          </w:t>
      </w:r>
    </w:p>
    <w:p w14:paraId="0DBF4EB3">
      <w:pPr>
        <w:tabs>
          <w:tab w:val="left" w:pos="6300"/>
        </w:tabs>
        <w:snapToGrid w:val="0"/>
        <w:spacing w:line="500" w:lineRule="exact"/>
        <w:ind w:firstLine="570"/>
        <w:rPr>
          <w:rFonts w:hint="eastAsia" w:ascii="仿宋" w:hAnsi="仿宋" w:eastAsia="仿宋" w:cs="仿宋"/>
          <w:sz w:val="22"/>
          <w:szCs w:val="18"/>
        </w:rPr>
      </w:pPr>
    </w:p>
    <w:p w14:paraId="7F3AE4D1">
      <w:pPr>
        <w:tabs>
          <w:tab w:val="left" w:pos="6300"/>
        </w:tabs>
        <w:snapToGrid w:val="0"/>
        <w:spacing w:line="500" w:lineRule="exact"/>
        <w:ind w:firstLine="570"/>
        <w:rPr>
          <w:rFonts w:hint="eastAsia" w:ascii="仿宋" w:hAnsi="仿宋" w:eastAsia="仿宋" w:cs="仿宋"/>
          <w:sz w:val="22"/>
          <w:szCs w:val="18"/>
        </w:rPr>
      </w:pPr>
    </w:p>
    <w:p w14:paraId="1169242F">
      <w:pPr>
        <w:tabs>
          <w:tab w:val="left" w:pos="6300"/>
        </w:tabs>
        <w:snapToGrid w:val="0"/>
        <w:spacing w:line="500" w:lineRule="exact"/>
        <w:ind w:right="480" w:firstLine="570"/>
        <w:jc w:val="right"/>
        <w:rPr>
          <w:rFonts w:hint="eastAsia" w:ascii="仿宋" w:hAnsi="仿宋" w:eastAsia="仿宋" w:cs="仿宋"/>
          <w:sz w:val="22"/>
          <w:szCs w:val="18"/>
        </w:rPr>
      </w:pPr>
      <w:r>
        <w:rPr>
          <w:rFonts w:hint="eastAsia" w:ascii="仿宋" w:hAnsi="仿宋" w:eastAsia="仿宋" w:cs="仿宋"/>
          <w:sz w:val="22"/>
          <w:szCs w:val="18"/>
        </w:rPr>
        <w:t>（供应商公章）</w:t>
      </w:r>
    </w:p>
    <w:p w14:paraId="099DD51A">
      <w:pPr>
        <w:tabs>
          <w:tab w:val="left" w:pos="6300"/>
        </w:tabs>
        <w:snapToGrid w:val="0"/>
        <w:spacing w:line="500" w:lineRule="exact"/>
        <w:ind w:right="480" w:firstLine="570"/>
        <w:jc w:val="right"/>
        <w:rPr>
          <w:rFonts w:hint="eastAsia" w:ascii="仿宋" w:hAnsi="仿宋" w:eastAsia="仿宋" w:cs="仿宋"/>
          <w:sz w:val="22"/>
          <w:szCs w:val="18"/>
        </w:rPr>
      </w:pPr>
      <w:r>
        <w:rPr>
          <w:rFonts w:hint="eastAsia" w:ascii="仿宋" w:hAnsi="仿宋" w:eastAsia="仿宋" w:cs="仿宋"/>
          <w:sz w:val="22"/>
          <w:szCs w:val="18"/>
        </w:rPr>
        <w:t>年   月   日</w:t>
      </w:r>
    </w:p>
    <w:p w14:paraId="0704F880">
      <w:pPr>
        <w:tabs>
          <w:tab w:val="left" w:pos="6300"/>
        </w:tabs>
        <w:snapToGrid w:val="0"/>
        <w:spacing w:line="500" w:lineRule="exact"/>
        <w:ind w:right="480" w:firstLine="570"/>
        <w:jc w:val="center"/>
        <w:rPr>
          <w:rFonts w:hint="eastAsia" w:ascii="仿宋" w:hAnsi="仿宋" w:eastAsia="仿宋" w:cs="仿宋"/>
          <w:sz w:val="24"/>
          <w:szCs w:val="18"/>
        </w:rPr>
      </w:pPr>
      <w:r>
        <w:rPr>
          <w:rFonts w:hint="eastAsia" w:ascii="仿宋" w:hAnsi="仿宋" w:eastAsia="仿宋" w:cs="仿宋"/>
          <w:sz w:val="28"/>
          <w:szCs w:val="20"/>
        </w:rPr>
        <w:br w:type="column"/>
      </w:r>
      <w:r>
        <w:rPr>
          <w:rFonts w:hint="eastAsia" w:ascii="仿宋" w:hAnsi="仿宋" w:eastAsia="仿宋" w:cs="仿宋"/>
          <w:sz w:val="24"/>
          <w:szCs w:val="18"/>
        </w:rPr>
        <w:t>（四）基本资格条件承诺函</w:t>
      </w:r>
    </w:p>
    <w:p w14:paraId="64BE06DD">
      <w:pPr>
        <w:tabs>
          <w:tab w:val="left" w:pos="6300"/>
        </w:tabs>
        <w:snapToGrid w:val="0"/>
        <w:spacing w:line="500" w:lineRule="exact"/>
        <w:ind w:right="480" w:firstLine="570"/>
        <w:jc w:val="left"/>
        <w:rPr>
          <w:rFonts w:hint="eastAsia" w:ascii="仿宋" w:hAnsi="仿宋" w:eastAsia="仿宋" w:cs="仿宋"/>
          <w:sz w:val="22"/>
          <w:szCs w:val="22"/>
        </w:rPr>
      </w:pPr>
    </w:p>
    <w:p w14:paraId="691A273F">
      <w:pPr>
        <w:tabs>
          <w:tab w:val="left" w:pos="6300"/>
        </w:tabs>
        <w:snapToGrid w:val="0"/>
        <w:spacing w:line="500" w:lineRule="exact"/>
        <w:ind w:right="480" w:firstLine="570"/>
        <w:jc w:val="left"/>
        <w:rPr>
          <w:rFonts w:hint="eastAsia" w:ascii="仿宋" w:hAnsi="仿宋" w:eastAsia="仿宋" w:cs="仿宋"/>
          <w:sz w:val="22"/>
          <w:szCs w:val="22"/>
        </w:rPr>
      </w:pPr>
      <w:r>
        <w:rPr>
          <w:rFonts w:hint="eastAsia" w:ascii="仿宋" w:hAnsi="仿宋" w:eastAsia="仿宋" w:cs="仿宋"/>
          <w:sz w:val="22"/>
          <w:szCs w:val="22"/>
        </w:rPr>
        <w:t>致</w:t>
      </w:r>
      <w:r>
        <w:rPr>
          <w:rFonts w:hint="eastAsia" w:ascii="仿宋" w:hAnsi="仿宋" w:eastAsia="仿宋" w:cs="仿宋"/>
          <w:sz w:val="22"/>
          <w:szCs w:val="22"/>
          <w:u w:val="single"/>
        </w:rPr>
        <w:t xml:space="preserve">                   </w:t>
      </w:r>
      <w:r>
        <w:rPr>
          <w:rFonts w:hint="eastAsia" w:ascii="仿宋" w:hAnsi="仿宋" w:eastAsia="仿宋" w:cs="仿宋"/>
          <w:sz w:val="22"/>
          <w:szCs w:val="22"/>
        </w:rPr>
        <w:t>（采购人名称）：</w:t>
      </w:r>
    </w:p>
    <w:p w14:paraId="2B60895C">
      <w:pPr>
        <w:tabs>
          <w:tab w:val="left" w:pos="6300"/>
        </w:tabs>
        <w:snapToGrid w:val="0"/>
        <w:spacing w:line="500" w:lineRule="exact"/>
        <w:ind w:right="480" w:firstLine="570"/>
        <w:jc w:val="lef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sz w:val="22"/>
          <w:szCs w:val="22"/>
        </w:rPr>
        <w:t>（投标人名称）郑重承诺：</w:t>
      </w:r>
    </w:p>
    <w:p w14:paraId="3182505C">
      <w:pPr>
        <w:tabs>
          <w:tab w:val="left" w:pos="6300"/>
        </w:tabs>
        <w:snapToGrid w:val="0"/>
        <w:spacing w:line="500" w:lineRule="exact"/>
        <w:ind w:right="480" w:firstLine="570"/>
        <w:jc w:val="left"/>
        <w:rPr>
          <w:rFonts w:hint="eastAsia" w:ascii="仿宋" w:hAnsi="仿宋" w:eastAsia="仿宋" w:cs="仿宋"/>
          <w:sz w:val="22"/>
          <w:szCs w:val="22"/>
        </w:rPr>
      </w:pPr>
      <w:r>
        <w:rPr>
          <w:rFonts w:hint="eastAsia" w:ascii="仿宋" w:hAnsi="仿宋" w:eastAsia="仿宋" w:cs="仿宋"/>
          <w:sz w:val="22"/>
          <w:szCs w:val="22"/>
        </w:rPr>
        <w:t>1.我方具有良好的商业信誉和健全的财务会计制度，具有履行合同所必需的设备和专业技术能力，具有依法缴纳税收和社会保障金的良好记录，参加本项目采购活动前三年内无重大违法活动记录。</w:t>
      </w:r>
    </w:p>
    <w:p w14:paraId="6F51AD44">
      <w:pPr>
        <w:tabs>
          <w:tab w:val="left" w:pos="6300"/>
        </w:tabs>
        <w:snapToGrid w:val="0"/>
        <w:spacing w:line="500" w:lineRule="exact"/>
        <w:ind w:right="480" w:firstLine="570"/>
        <w:jc w:val="left"/>
        <w:rPr>
          <w:rFonts w:hint="eastAsia" w:ascii="仿宋" w:hAnsi="仿宋" w:eastAsia="仿宋" w:cs="仿宋"/>
          <w:sz w:val="22"/>
          <w:szCs w:val="22"/>
        </w:rPr>
      </w:pPr>
      <w:r>
        <w:rPr>
          <w:rFonts w:hint="eastAsia" w:ascii="仿宋" w:hAnsi="仿宋" w:eastAsia="仿宋" w:cs="仿宋"/>
          <w:sz w:val="22"/>
          <w:szCs w:val="22"/>
        </w:rPr>
        <w:t>2.我方未列入在信用中国网站（www.creditchina.gov.cn）“失信被执行人”、“重大税收违法案件当事人名单”中，也未列入中国政府采购网（www.ccgp.gov.cn）“政府采购严重违法失信行为记录名单”中。</w:t>
      </w:r>
    </w:p>
    <w:p w14:paraId="2B70ED5C">
      <w:pPr>
        <w:tabs>
          <w:tab w:val="left" w:pos="6300"/>
        </w:tabs>
        <w:snapToGrid w:val="0"/>
        <w:spacing w:line="500" w:lineRule="exact"/>
        <w:ind w:right="480" w:firstLine="570"/>
        <w:jc w:val="left"/>
        <w:rPr>
          <w:rFonts w:hint="eastAsia" w:ascii="仿宋" w:hAnsi="仿宋" w:eastAsia="仿宋" w:cs="仿宋"/>
          <w:sz w:val="22"/>
          <w:szCs w:val="22"/>
        </w:rPr>
      </w:pPr>
      <w:r>
        <w:rPr>
          <w:rFonts w:hint="eastAsia" w:ascii="仿宋" w:hAnsi="仿宋" w:eastAsia="仿宋" w:cs="仿宋"/>
          <w:sz w:val="22"/>
          <w:szCs w:val="22"/>
        </w:rPr>
        <w:t>3.我方在采购项目评审（评标）环节结束后，随时接受采购人、采购代理机构的检查验证，配合提供相关证明材料，证明符合《中华人民共和国政府采购法》规定的投标人基本资格条件。</w:t>
      </w:r>
    </w:p>
    <w:p w14:paraId="264EAC61">
      <w:pPr>
        <w:tabs>
          <w:tab w:val="left" w:pos="6300"/>
        </w:tabs>
        <w:snapToGrid w:val="0"/>
        <w:spacing w:line="500" w:lineRule="exact"/>
        <w:ind w:right="480" w:firstLine="570"/>
        <w:jc w:val="left"/>
        <w:rPr>
          <w:rFonts w:hint="eastAsia" w:ascii="仿宋" w:hAnsi="仿宋" w:eastAsia="仿宋" w:cs="仿宋"/>
          <w:sz w:val="22"/>
          <w:szCs w:val="22"/>
        </w:rPr>
      </w:pPr>
      <w:r>
        <w:rPr>
          <w:rFonts w:hint="eastAsia" w:ascii="仿宋" w:hAnsi="仿宋" w:eastAsia="仿宋" w:cs="仿宋"/>
          <w:sz w:val="22"/>
          <w:szCs w:val="22"/>
        </w:rPr>
        <w:t>我方对以上承诺负全部法律责任。</w:t>
      </w:r>
    </w:p>
    <w:p w14:paraId="3337C36E">
      <w:pPr>
        <w:tabs>
          <w:tab w:val="left" w:pos="6300"/>
        </w:tabs>
        <w:snapToGrid w:val="0"/>
        <w:spacing w:line="500" w:lineRule="exact"/>
        <w:ind w:right="480" w:firstLine="570"/>
        <w:jc w:val="left"/>
        <w:rPr>
          <w:rFonts w:hint="eastAsia" w:ascii="仿宋" w:hAnsi="仿宋" w:eastAsia="仿宋" w:cs="仿宋"/>
          <w:sz w:val="22"/>
          <w:szCs w:val="22"/>
        </w:rPr>
      </w:pPr>
      <w:r>
        <w:rPr>
          <w:rFonts w:hint="eastAsia" w:ascii="仿宋" w:hAnsi="仿宋" w:eastAsia="仿宋" w:cs="仿宋"/>
          <w:sz w:val="22"/>
          <w:szCs w:val="22"/>
        </w:rPr>
        <w:t>特此承诺</w:t>
      </w:r>
    </w:p>
    <w:p w14:paraId="7D5123A8">
      <w:pPr>
        <w:tabs>
          <w:tab w:val="left" w:pos="6300"/>
        </w:tabs>
        <w:snapToGrid w:val="0"/>
        <w:spacing w:line="500" w:lineRule="exact"/>
        <w:ind w:right="480" w:firstLine="570"/>
        <w:jc w:val="left"/>
        <w:rPr>
          <w:rFonts w:hint="eastAsia" w:ascii="仿宋" w:hAnsi="仿宋" w:eastAsia="仿宋" w:cs="仿宋"/>
          <w:sz w:val="22"/>
          <w:szCs w:val="22"/>
        </w:rPr>
      </w:pPr>
    </w:p>
    <w:p w14:paraId="2CD1D5EC">
      <w:pPr>
        <w:tabs>
          <w:tab w:val="left" w:pos="6300"/>
        </w:tabs>
        <w:snapToGrid w:val="0"/>
        <w:spacing w:line="500" w:lineRule="exact"/>
        <w:ind w:right="480" w:firstLine="5282" w:firstLineChars="2401"/>
        <w:jc w:val="left"/>
        <w:rPr>
          <w:rFonts w:hint="eastAsia" w:ascii="仿宋" w:hAnsi="仿宋" w:eastAsia="仿宋" w:cs="仿宋"/>
          <w:sz w:val="22"/>
          <w:szCs w:val="22"/>
        </w:rPr>
      </w:pPr>
      <w:r>
        <w:rPr>
          <w:rFonts w:hint="eastAsia" w:ascii="仿宋" w:hAnsi="仿宋" w:eastAsia="仿宋" w:cs="仿宋"/>
          <w:sz w:val="22"/>
          <w:szCs w:val="22"/>
        </w:rPr>
        <w:t>（投标人公章）</w:t>
      </w:r>
    </w:p>
    <w:p w14:paraId="09089C2C">
      <w:pPr>
        <w:tabs>
          <w:tab w:val="left" w:pos="6300"/>
        </w:tabs>
        <w:snapToGrid w:val="0"/>
        <w:spacing w:line="500" w:lineRule="exact"/>
        <w:ind w:right="480" w:firstLine="570"/>
        <w:jc w:val="center"/>
        <w:rPr>
          <w:rFonts w:hint="eastAsia" w:ascii="仿宋" w:hAnsi="仿宋" w:eastAsia="仿宋" w:cs="仿宋"/>
          <w:sz w:val="20"/>
          <w:szCs w:val="22"/>
        </w:rPr>
        <w:sectPr>
          <w:footerReference r:id="rId8" w:type="default"/>
          <w:pgSz w:w="11905" w:h="16838"/>
          <w:pgMar w:top="1417" w:right="1417" w:bottom="1417" w:left="1417" w:header="964" w:footer="992" w:gutter="0"/>
          <w:cols w:space="0" w:num="1"/>
          <w:docGrid w:linePitch="380" w:charSpace="0"/>
        </w:sectPr>
      </w:pPr>
      <w:r>
        <w:rPr>
          <w:rFonts w:hint="eastAsia" w:ascii="仿宋" w:hAnsi="仿宋" w:eastAsia="仿宋" w:cs="仿宋"/>
          <w:sz w:val="22"/>
          <w:szCs w:val="22"/>
        </w:rPr>
        <w:t xml:space="preserve">                                  年   月   日</w:t>
      </w:r>
    </w:p>
    <w:p w14:paraId="2A5C0ADE">
      <w:pPr>
        <w:rPr>
          <w:rFonts w:hint="eastAsia" w:ascii="仿宋" w:hAnsi="仿宋" w:eastAsia="仿宋" w:cs="仿宋"/>
          <w:sz w:val="28"/>
          <w:szCs w:val="22"/>
        </w:rPr>
      </w:pPr>
      <w:bookmarkStart w:id="169" w:name="_Toc18326137"/>
    </w:p>
    <w:bookmarkEnd w:id="166"/>
    <w:bookmarkEnd w:id="167"/>
    <w:bookmarkEnd w:id="168"/>
    <w:bookmarkEnd w:id="169"/>
    <w:p w14:paraId="2819BA0C">
      <w:pPr>
        <w:tabs>
          <w:tab w:val="left" w:pos="6300"/>
        </w:tabs>
        <w:snapToGrid w:val="0"/>
        <w:spacing w:line="500" w:lineRule="exact"/>
        <w:rPr>
          <w:rFonts w:hint="eastAsia" w:ascii="仿宋" w:hAnsi="仿宋" w:eastAsia="仿宋" w:cs="仿宋"/>
          <w:sz w:val="24"/>
          <w:szCs w:val="18"/>
        </w:rPr>
      </w:pPr>
      <w:r>
        <w:rPr>
          <w:rFonts w:hint="eastAsia" w:ascii="仿宋" w:hAnsi="仿宋" w:eastAsia="仿宋" w:cs="仿宋"/>
          <w:sz w:val="24"/>
          <w:szCs w:val="18"/>
        </w:rPr>
        <w:t>（五）特定资格条件证书或证明文件</w:t>
      </w:r>
    </w:p>
    <w:p w14:paraId="7E031833">
      <w:pPr>
        <w:spacing w:line="360" w:lineRule="auto"/>
        <w:ind w:firstLine="480" w:firstLineChars="200"/>
        <w:jc w:val="center"/>
        <w:rPr>
          <w:rFonts w:hint="eastAsia" w:ascii="仿宋" w:hAnsi="仿宋" w:eastAsia="仿宋" w:cs="仿宋"/>
          <w:sz w:val="24"/>
        </w:rPr>
      </w:pPr>
    </w:p>
    <w:p w14:paraId="57C4656C">
      <w:pPr>
        <w:spacing w:line="360" w:lineRule="auto"/>
        <w:ind w:firstLine="480" w:firstLineChars="200"/>
        <w:jc w:val="center"/>
        <w:rPr>
          <w:rFonts w:hint="eastAsia" w:ascii="仿宋" w:hAnsi="仿宋" w:eastAsia="仿宋" w:cs="仿宋"/>
          <w:sz w:val="24"/>
        </w:rPr>
      </w:pPr>
    </w:p>
    <w:p w14:paraId="2473B4AE">
      <w:pPr>
        <w:spacing w:line="360" w:lineRule="auto"/>
        <w:ind w:firstLine="480" w:firstLineChars="200"/>
        <w:jc w:val="center"/>
        <w:rPr>
          <w:rFonts w:hint="eastAsia" w:ascii="仿宋" w:hAnsi="仿宋" w:eastAsia="仿宋" w:cs="仿宋"/>
          <w:sz w:val="24"/>
        </w:rPr>
      </w:pPr>
    </w:p>
    <w:p w14:paraId="05E745E4">
      <w:pPr>
        <w:spacing w:line="360" w:lineRule="auto"/>
        <w:ind w:firstLine="480" w:firstLineChars="200"/>
        <w:jc w:val="center"/>
        <w:rPr>
          <w:rFonts w:hint="eastAsia" w:ascii="仿宋" w:hAnsi="仿宋" w:eastAsia="仿宋" w:cs="仿宋"/>
          <w:sz w:val="24"/>
        </w:rPr>
      </w:pPr>
    </w:p>
    <w:p w14:paraId="1470E4AB">
      <w:pPr>
        <w:spacing w:line="360" w:lineRule="auto"/>
        <w:ind w:firstLine="480" w:firstLineChars="200"/>
        <w:jc w:val="center"/>
        <w:rPr>
          <w:rFonts w:hint="eastAsia" w:ascii="仿宋" w:hAnsi="仿宋" w:eastAsia="仿宋" w:cs="仿宋"/>
          <w:sz w:val="24"/>
        </w:rPr>
      </w:pPr>
    </w:p>
    <w:p w14:paraId="4A01275F">
      <w:pPr>
        <w:spacing w:line="360" w:lineRule="auto"/>
        <w:ind w:firstLine="480" w:firstLineChars="200"/>
        <w:jc w:val="center"/>
        <w:rPr>
          <w:rFonts w:hint="eastAsia" w:ascii="仿宋" w:hAnsi="仿宋" w:eastAsia="仿宋" w:cs="仿宋"/>
          <w:sz w:val="24"/>
        </w:rPr>
      </w:pPr>
    </w:p>
    <w:p w14:paraId="29504AA5">
      <w:pPr>
        <w:spacing w:line="360" w:lineRule="auto"/>
        <w:ind w:firstLine="480" w:firstLineChars="200"/>
        <w:jc w:val="center"/>
        <w:rPr>
          <w:rFonts w:hint="eastAsia" w:ascii="仿宋" w:hAnsi="仿宋" w:eastAsia="仿宋" w:cs="仿宋"/>
          <w:sz w:val="24"/>
        </w:rPr>
      </w:pPr>
    </w:p>
    <w:p w14:paraId="084C5B56">
      <w:pPr>
        <w:spacing w:line="360" w:lineRule="auto"/>
        <w:ind w:firstLine="480" w:firstLineChars="200"/>
        <w:jc w:val="center"/>
        <w:rPr>
          <w:rFonts w:hint="eastAsia" w:ascii="仿宋" w:hAnsi="仿宋" w:eastAsia="仿宋" w:cs="仿宋"/>
          <w:sz w:val="24"/>
        </w:rPr>
      </w:pPr>
    </w:p>
    <w:p w14:paraId="745898FA">
      <w:pPr>
        <w:spacing w:line="360" w:lineRule="auto"/>
        <w:ind w:firstLine="480" w:firstLineChars="200"/>
        <w:jc w:val="center"/>
        <w:rPr>
          <w:rFonts w:hint="eastAsia" w:ascii="仿宋" w:hAnsi="仿宋" w:eastAsia="仿宋" w:cs="仿宋"/>
          <w:sz w:val="24"/>
        </w:rPr>
      </w:pPr>
    </w:p>
    <w:p w14:paraId="05F1AB81">
      <w:pPr>
        <w:spacing w:line="360" w:lineRule="auto"/>
        <w:ind w:firstLine="480" w:firstLineChars="200"/>
        <w:jc w:val="center"/>
        <w:rPr>
          <w:rFonts w:hint="eastAsia" w:ascii="仿宋" w:hAnsi="仿宋" w:eastAsia="仿宋" w:cs="仿宋"/>
          <w:sz w:val="24"/>
        </w:rPr>
      </w:pPr>
    </w:p>
    <w:p w14:paraId="234D30EF">
      <w:pPr>
        <w:spacing w:line="360" w:lineRule="auto"/>
        <w:ind w:firstLine="480" w:firstLineChars="200"/>
        <w:jc w:val="center"/>
        <w:rPr>
          <w:rFonts w:hint="eastAsia" w:ascii="仿宋" w:hAnsi="仿宋" w:eastAsia="仿宋" w:cs="仿宋"/>
          <w:sz w:val="24"/>
        </w:rPr>
      </w:pPr>
    </w:p>
    <w:p w14:paraId="635AF5B9">
      <w:pPr>
        <w:spacing w:line="360" w:lineRule="auto"/>
        <w:ind w:firstLine="480" w:firstLineChars="200"/>
        <w:jc w:val="center"/>
        <w:rPr>
          <w:rFonts w:hint="eastAsia" w:ascii="仿宋" w:hAnsi="仿宋" w:eastAsia="仿宋" w:cs="仿宋"/>
          <w:sz w:val="24"/>
        </w:rPr>
      </w:pPr>
    </w:p>
    <w:p w14:paraId="33919D30">
      <w:pPr>
        <w:spacing w:line="360" w:lineRule="auto"/>
        <w:ind w:firstLine="480" w:firstLineChars="200"/>
        <w:jc w:val="center"/>
        <w:rPr>
          <w:rFonts w:hint="eastAsia" w:ascii="仿宋" w:hAnsi="仿宋" w:eastAsia="仿宋" w:cs="仿宋"/>
          <w:sz w:val="24"/>
        </w:rPr>
      </w:pPr>
    </w:p>
    <w:p w14:paraId="74481240">
      <w:pPr>
        <w:spacing w:line="360" w:lineRule="auto"/>
        <w:ind w:firstLine="480" w:firstLineChars="200"/>
        <w:jc w:val="center"/>
        <w:rPr>
          <w:rFonts w:hint="eastAsia" w:ascii="仿宋" w:hAnsi="仿宋" w:eastAsia="仿宋" w:cs="仿宋"/>
          <w:sz w:val="24"/>
        </w:rPr>
      </w:pPr>
    </w:p>
    <w:p w14:paraId="0BF11CF6">
      <w:pPr>
        <w:spacing w:line="360" w:lineRule="auto"/>
        <w:ind w:firstLine="480" w:firstLineChars="200"/>
        <w:jc w:val="center"/>
        <w:rPr>
          <w:rFonts w:hint="eastAsia" w:ascii="仿宋" w:hAnsi="仿宋" w:eastAsia="仿宋" w:cs="仿宋"/>
          <w:sz w:val="24"/>
        </w:rPr>
      </w:pPr>
    </w:p>
    <w:p w14:paraId="3BF0B8A6">
      <w:pPr>
        <w:spacing w:line="360" w:lineRule="auto"/>
        <w:ind w:firstLine="480" w:firstLineChars="200"/>
        <w:jc w:val="center"/>
        <w:rPr>
          <w:rFonts w:hint="eastAsia" w:ascii="仿宋" w:hAnsi="仿宋" w:eastAsia="仿宋" w:cs="仿宋"/>
          <w:sz w:val="24"/>
        </w:rPr>
      </w:pPr>
    </w:p>
    <w:p w14:paraId="1CE88363">
      <w:pPr>
        <w:spacing w:line="360" w:lineRule="auto"/>
        <w:ind w:firstLine="480" w:firstLineChars="200"/>
        <w:jc w:val="center"/>
        <w:rPr>
          <w:rFonts w:hint="eastAsia" w:ascii="仿宋" w:hAnsi="仿宋" w:eastAsia="仿宋" w:cs="仿宋"/>
          <w:sz w:val="24"/>
        </w:rPr>
      </w:pPr>
    </w:p>
    <w:p w14:paraId="1F052098">
      <w:pPr>
        <w:spacing w:line="360" w:lineRule="auto"/>
        <w:ind w:firstLine="480" w:firstLineChars="200"/>
        <w:jc w:val="center"/>
        <w:rPr>
          <w:rFonts w:hint="eastAsia" w:ascii="仿宋" w:hAnsi="仿宋" w:eastAsia="仿宋" w:cs="仿宋"/>
          <w:sz w:val="24"/>
        </w:rPr>
      </w:pPr>
    </w:p>
    <w:p w14:paraId="22C02077">
      <w:pPr>
        <w:spacing w:line="360" w:lineRule="auto"/>
        <w:ind w:firstLine="480" w:firstLineChars="200"/>
        <w:jc w:val="center"/>
        <w:rPr>
          <w:rFonts w:hint="eastAsia" w:ascii="仿宋" w:hAnsi="仿宋" w:eastAsia="仿宋" w:cs="仿宋"/>
          <w:sz w:val="24"/>
        </w:rPr>
      </w:pPr>
    </w:p>
    <w:p w14:paraId="3FAA4661">
      <w:pPr>
        <w:spacing w:line="360" w:lineRule="auto"/>
        <w:ind w:firstLine="480" w:firstLineChars="200"/>
        <w:jc w:val="center"/>
        <w:rPr>
          <w:rFonts w:hint="eastAsia" w:ascii="仿宋" w:hAnsi="仿宋" w:eastAsia="仿宋" w:cs="仿宋"/>
          <w:sz w:val="24"/>
        </w:rPr>
      </w:pPr>
    </w:p>
    <w:p w14:paraId="025AC637">
      <w:pPr>
        <w:spacing w:line="360" w:lineRule="auto"/>
        <w:ind w:firstLine="480" w:firstLineChars="200"/>
        <w:jc w:val="center"/>
        <w:rPr>
          <w:rFonts w:hint="eastAsia" w:ascii="仿宋" w:hAnsi="仿宋" w:eastAsia="仿宋" w:cs="仿宋"/>
          <w:sz w:val="24"/>
        </w:rPr>
      </w:pPr>
    </w:p>
    <w:p w14:paraId="6F72F0B0">
      <w:pPr>
        <w:spacing w:line="360" w:lineRule="auto"/>
        <w:ind w:firstLine="480" w:firstLineChars="200"/>
        <w:jc w:val="center"/>
        <w:rPr>
          <w:rFonts w:hint="eastAsia" w:ascii="仿宋" w:hAnsi="仿宋" w:eastAsia="仿宋" w:cs="仿宋"/>
          <w:sz w:val="24"/>
        </w:rPr>
      </w:pPr>
    </w:p>
    <w:p w14:paraId="27887F6F">
      <w:pPr>
        <w:spacing w:line="360" w:lineRule="auto"/>
        <w:ind w:firstLine="480" w:firstLineChars="200"/>
        <w:jc w:val="center"/>
        <w:rPr>
          <w:rFonts w:hint="eastAsia" w:ascii="仿宋" w:hAnsi="仿宋" w:eastAsia="仿宋" w:cs="仿宋"/>
          <w:sz w:val="24"/>
        </w:rPr>
      </w:pPr>
    </w:p>
    <w:p w14:paraId="3A8D9AAB">
      <w:pPr>
        <w:spacing w:line="360" w:lineRule="auto"/>
        <w:ind w:firstLine="480" w:firstLineChars="200"/>
        <w:jc w:val="center"/>
        <w:rPr>
          <w:rFonts w:hint="eastAsia" w:ascii="仿宋" w:hAnsi="仿宋" w:eastAsia="仿宋" w:cs="仿宋"/>
          <w:sz w:val="24"/>
        </w:rPr>
      </w:pPr>
    </w:p>
    <w:p w14:paraId="657367B0">
      <w:pPr>
        <w:spacing w:line="360" w:lineRule="auto"/>
        <w:rPr>
          <w:rFonts w:hint="eastAsia" w:ascii="仿宋" w:hAnsi="仿宋" w:eastAsia="仿宋" w:cs="仿宋"/>
          <w:sz w:val="24"/>
        </w:rPr>
        <w:sectPr>
          <w:pgSz w:w="11905" w:h="16838"/>
          <w:pgMar w:top="1417" w:right="1417" w:bottom="1417" w:left="1417" w:header="964" w:footer="992" w:gutter="0"/>
          <w:cols w:space="0" w:num="1"/>
          <w:docGrid w:linePitch="380" w:charSpace="0"/>
        </w:sectPr>
      </w:pPr>
    </w:p>
    <w:p w14:paraId="175DB56A">
      <w:pPr>
        <w:pStyle w:val="5"/>
        <w:spacing w:before="0" w:after="0" w:line="360" w:lineRule="auto"/>
        <w:ind w:firstLine="482" w:firstLineChars="200"/>
        <w:rPr>
          <w:rFonts w:hint="eastAsia" w:ascii="仿宋" w:hAnsi="仿宋" w:eastAsia="仿宋" w:cs="仿宋"/>
          <w:sz w:val="24"/>
        </w:rPr>
      </w:pPr>
      <w:r>
        <w:rPr>
          <w:rFonts w:hint="eastAsia" w:ascii="仿宋" w:hAnsi="仿宋" w:eastAsia="仿宋" w:cs="仿宋"/>
          <w:sz w:val="24"/>
        </w:rPr>
        <w:t>五、其他资料</w:t>
      </w:r>
    </w:p>
    <w:p w14:paraId="01055B42">
      <w:pPr>
        <w:snapToGrid w:val="0"/>
        <w:spacing w:line="400" w:lineRule="exact"/>
        <w:ind w:firstLine="480" w:firstLineChars="200"/>
        <w:rPr>
          <w:rFonts w:hint="eastAsia" w:ascii="宋体" w:hAnsi="宋体" w:eastAsia="宋体" w:cs="宋体"/>
          <w:sz w:val="24"/>
        </w:rPr>
      </w:pPr>
    </w:p>
    <w:p w14:paraId="458AABD9">
      <w:pPr>
        <w:spacing w:line="4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其他与项目有关的资料（自附）：供应商总体情况介绍、其他与本项目有关的资料等。</w:t>
      </w:r>
    </w:p>
    <w:p w14:paraId="73EF7880">
      <w:pPr>
        <w:spacing w:line="360" w:lineRule="auto"/>
        <w:ind w:firstLine="440" w:firstLineChars="200"/>
        <w:rPr>
          <w:rFonts w:hint="eastAsia" w:ascii="宋体" w:hAnsi="宋体" w:eastAsia="宋体" w:cs="宋体"/>
          <w:sz w:val="22"/>
          <w:szCs w:val="22"/>
        </w:rPr>
      </w:pPr>
    </w:p>
    <w:p w14:paraId="44EEB58B">
      <w:pPr>
        <w:spacing w:line="360" w:lineRule="auto"/>
        <w:ind w:firstLine="440" w:firstLineChars="200"/>
        <w:jc w:val="center"/>
        <w:rPr>
          <w:rFonts w:hint="eastAsia" w:ascii="宋体" w:hAnsi="宋体" w:eastAsia="宋体" w:cs="宋体"/>
          <w:sz w:val="22"/>
          <w:szCs w:val="22"/>
        </w:rPr>
      </w:pPr>
    </w:p>
    <w:p w14:paraId="14B776D5">
      <w:pPr>
        <w:spacing w:line="360" w:lineRule="auto"/>
        <w:rPr>
          <w:rFonts w:hint="eastAsia" w:ascii="宋体" w:hAnsi="宋体" w:eastAsia="宋体" w:cs="宋体"/>
          <w:sz w:val="22"/>
          <w:szCs w:val="22"/>
        </w:rPr>
      </w:pPr>
    </w:p>
    <w:p w14:paraId="5D567AFB">
      <w:pPr>
        <w:spacing w:line="360" w:lineRule="auto"/>
        <w:ind w:firstLine="440" w:firstLineChars="200"/>
        <w:jc w:val="center"/>
        <w:rPr>
          <w:rFonts w:hint="eastAsia" w:ascii="宋体" w:hAnsi="宋体" w:eastAsia="宋体" w:cs="宋体"/>
          <w:sz w:val="22"/>
          <w:szCs w:val="22"/>
        </w:rPr>
      </w:pPr>
    </w:p>
    <w:p w14:paraId="59B8D276">
      <w:pPr>
        <w:spacing w:line="360" w:lineRule="auto"/>
        <w:ind w:firstLine="440" w:firstLineChars="200"/>
        <w:jc w:val="center"/>
        <w:rPr>
          <w:rFonts w:hint="eastAsia" w:ascii="宋体" w:hAnsi="宋体" w:eastAsia="宋体" w:cs="宋体"/>
          <w:sz w:val="22"/>
          <w:szCs w:val="22"/>
        </w:rPr>
      </w:pPr>
    </w:p>
    <w:p w14:paraId="226EEC8F">
      <w:pPr>
        <w:spacing w:line="360" w:lineRule="auto"/>
        <w:ind w:firstLine="440" w:firstLineChars="200"/>
        <w:jc w:val="center"/>
        <w:rPr>
          <w:rFonts w:hint="eastAsia" w:ascii="宋体" w:hAnsi="宋体" w:eastAsia="宋体" w:cs="宋体"/>
          <w:sz w:val="22"/>
          <w:szCs w:val="22"/>
        </w:rPr>
      </w:pPr>
    </w:p>
    <w:p w14:paraId="1475EED0">
      <w:pPr>
        <w:tabs>
          <w:tab w:val="left" w:pos="6300"/>
        </w:tabs>
        <w:snapToGrid w:val="0"/>
        <w:spacing w:line="360" w:lineRule="auto"/>
        <w:jc w:val="center"/>
        <w:rPr>
          <w:rFonts w:hint="eastAsia" w:ascii="宋体" w:hAnsi="宋体" w:eastAsia="宋体" w:cs="宋体"/>
          <w:sz w:val="24"/>
          <w:szCs w:val="18"/>
        </w:rPr>
      </w:pPr>
      <w:r>
        <w:rPr>
          <w:rFonts w:hint="eastAsia" w:ascii="宋体" w:hAnsi="宋体" w:eastAsia="宋体" w:cs="宋体"/>
          <w:sz w:val="24"/>
          <w:szCs w:val="18"/>
        </w:rPr>
        <w:t>（结束）</w:t>
      </w:r>
    </w:p>
    <w:p w14:paraId="0B575245">
      <w:pPr>
        <w:keepNext/>
        <w:keepLines/>
        <w:spacing w:line="360" w:lineRule="auto"/>
        <w:outlineLvl w:val="2"/>
        <w:rPr>
          <w:rFonts w:hint="eastAsia" w:ascii="仿宋" w:hAnsi="仿宋" w:eastAsia="仿宋" w:cs="仿宋"/>
          <w:b/>
          <w:sz w:val="24"/>
        </w:rPr>
      </w:pPr>
    </w:p>
    <w:p w14:paraId="2FFBD717">
      <w:pPr>
        <w:keepNext/>
        <w:keepLines/>
        <w:spacing w:line="360" w:lineRule="auto"/>
        <w:outlineLvl w:val="2"/>
        <w:rPr>
          <w:rFonts w:hint="eastAsia" w:ascii="仿宋" w:hAnsi="仿宋" w:eastAsia="仿宋" w:cs="仿宋"/>
          <w:b/>
          <w:sz w:val="24"/>
        </w:rPr>
      </w:pPr>
    </w:p>
    <w:p w14:paraId="6B7765C5">
      <w:pPr>
        <w:keepNext/>
        <w:keepLines/>
        <w:spacing w:line="360" w:lineRule="auto"/>
        <w:outlineLvl w:val="2"/>
        <w:rPr>
          <w:rFonts w:hint="eastAsia" w:ascii="仿宋" w:hAnsi="仿宋" w:eastAsia="仿宋" w:cs="仿宋"/>
          <w:b/>
          <w:sz w:val="24"/>
        </w:rPr>
      </w:pPr>
    </w:p>
    <w:p w14:paraId="5E881D4B">
      <w:pPr>
        <w:keepNext/>
        <w:keepLines/>
        <w:spacing w:line="360" w:lineRule="auto"/>
        <w:outlineLvl w:val="2"/>
        <w:rPr>
          <w:rFonts w:hint="eastAsia" w:ascii="仿宋" w:hAnsi="仿宋" w:eastAsia="仿宋" w:cs="仿宋"/>
          <w:b/>
          <w:sz w:val="24"/>
        </w:rPr>
      </w:pPr>
    </w:p>
    <w:p w14:paraId="26D8A149">
      <w:pPr>
        <w:pStyle w:val="11"/>
        <w:rPr>
          <w:rFonts w:hint="eastAsia" w:ascii="仿宋" w:hAnsi="仿宋" w:eastAsia="仿宋" w:cs="仿宋"/>
          <w:sz w:val="28"/>
          <w:szCs w:val="28"/>
        </w:rPr>
      </w:pPr>
    </w:p>
    <w:sectPr>
      <w:headerReference r:id="rId9" w:type="default"/>
      <w:footerReference r:id="rId10" w:type="default"/>
      <w:pgSz w:w="11905" w:h="16838"/>
      <w:pgMar w:top="1417" w:right="1417" w:bottom="1417" w:left="1417" w:header="964"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7661C">
    <w:pPr>
      <w:pStyle w:val="12"/>
      <w:jc w:val="both"/>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DEC9F">
    <w:pPr>
      <w:pStyle w:val="12"/>
      <w:jc w:val="both"/>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4613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A14613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12364">
    <w:pPr>
      <w:pStyle w:val="12"/>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2FA0D">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FD2FA0D">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3B71B">
    <w:pPr>
      <w:snapToGrid w:val="0"/>
      <w:rPr>
        <w:rFonts w:ascii="Times New Roman" w:hAnsi="Times New Roman" w:eastAsia="宋体" w:cs="Times New Roman"/>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0CE3E">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C60CE3E">
                    <w:pPr>
                      <w:pStyle w:val="12"/>
                    </w:pPr>
                    <w:r>
                      <w:fldChar w:fldCharType="begin"/>
                    </w:r>
                    <w:r>
                      <w:instrText xml:space="preserve"> PAGE  \* MERGEFORMAT </w:instrText>
                    </w:r>
                    <w:r>
                      <w:fldChar w:fldCharType="separate"/>
                    </w:r>
                    <w:r>
                      <w:t>37</w:t>
                    </w:r>
                    <w:r>
                      <w:fldChar w:fldCharType="end"/>
                    </w:r>
                  </w:p>
                </w:txbxContent>
              </v:textbox>
            </v:shape>
          </w:pict>
        </mc:Fallback>
      </mc:AlternateContent>
    </w:r>
    <w:r>
      <w:rPr>
        <w:rFonts w:ascii="Times New Roman" w:hAnsi="Times New Roman" w:eastAsia="宋体" w:cs="Times New Roman"/>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8FFF3A">
                          <w:pPr>
                            <w:snapToGrid w:val="0"/>
                            <w:jc w:val="left"/>
                            <w:rPr>
                              <w:rFonts w:ascii="Times New Roman" w:hAnsi="Times New Roman" w:eastAsia="宋体" w:cs="Times New Roman"/>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4C8FFF3A">
                    <w:pPr>
                      <w:snapToGrid w:val="0"/>
                      <w:jc w:val="left"/>
                      <w:rPr>
                        <w:rFonts w:ascii="Times New Roman" w:hAnsi="Times New Roman" w:eastAsia="宋体" w:cs="Times New Roman"/>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F42B0">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9F277">
    <w:pPr>
      <w:pBdr>
        <w:bottom w:val="none" w:color="auto" w:sz="0" w:space="1"/>
      </w:pBdr>
      <w:snapToGrid w:val="0"/>
      <w:jc w:val="center"/>
      <w:rPr>
        <w:rFonts w:ascii="Times New Roman" w:hAnsi="Times New Roman" w:eastAsia="宋体"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2498">
    <w:pPr>
      <w:pBdr>
        <w:bottom w:val="none" w:color="auto" w:sz="0" w:space="1"/>
      </w:pBdr>
      <w:snapToGrid w:val="0"/>
      <w:jc w:val="center"/>
      <w:rPr>
        <w:rFonts w:ascii="Times New Roman" w:hAnsi="Times New Roman" w:eastAsia="宋体" w:cs="Times New Roman"/>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2E2F9">
    <w:pPr>
      <w:pStyle w:val="13"/>
      <w:pBdr>
        <w:bottom w:val="single" w:color="F9FBFA" w:sz="6"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3691AF"/>
    <w:multiLevelType w:val="singleLevel"/>
    <w:tmpl w:val="D53691AF"/>
    <w:lvl w:ilvl="0" w:tentative="0">
      <w:start w:val="2"/>
      <w:numFmt w:val="chineseCounting"/>
      <w:suff w:val="space"/>
      <w:lvlText w:val="第%1篇"/>
      <w:lvlJc w:val="left"/>
      <w:rPr>
        <w:rFonts w:hint="eastAsia"/>
      </w:rPr>
    </w:lvl>
  </w:abstractNum>
  <w:abstractNum w:abstractNumId="1">
    <w:nsid w:val="00000008"/>
    <w:multiLevelType w:val="multilevel"/>
    <w:tmpl w:val="00000008"/>
    <w:lvl w:ilvl="0" w:tentative="0">
      <w:start w:val="1"/>
      <w:numFmt w:val="chineseCountingThousand"/>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4"/>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59F77FC"/>
    <w:multiLevelType w:val="singleLevel"/>
    <w:tmpl w:val="459F77FC"/>
    <w:lvl w:ilvl="0" w:tentative="0">
      <w:start w:val="1"/>
      <w:numFmt w:val="chineseCounting"/>
      <w:suff w:val="nothing"/>
      <w:lvlText w:val="（%1）"/>
      <w:lvlJc w:val="left"/>
      <w:rPr>
        <w:rFonts w:hint="eastAsia"/>
      </w:rPr>
    </w:lvl>
  </w:abstractNum>
  <w:abstractNum w:abstractNumId="3">
    <w:nsid w:val="460A220D"/>
    <w:multiLevelType w:val="singleLevel"/>
    <w:tmpl w:val="460A220D"/>
    <w:lvl w:ilvl="0" w:tentative="0">
      <w:start w:val="1"/>
      <w:numFmt w:val="chineseCounting"/>
      <w:suff w:val="space"/>
      <w:lvlText w:val="第%1篇"/>
      <w:lvlJc w:val="left"/>
      <w:rPr>
        <w:rFonts w:hint="eastAsia"/>
      </w:rPr>
    </w:lvl>
  </w:abstractNum>
  <w:abstractNum w:abstractNumId="4">
    <w:nsid w:val="5AD922A5"/>
    <w:multiLevelType w:val="singleLevel"/>
    <w:tmpl w:val="5AD922A5"/>
    <w:lvl w:ilvl="0" w:tentative="0">
      <w:start w:val="7"/>
      <w:numFmt w:val="chineseCounting"/>
      <w:suff w:val="nothing"/>
      <w:lvlText w:val="（%1）"/>
      <w:lvlJc w:val="left"/>
      <w:rPr>
        <w:rFonts w:hint="eastAsia"/>
      </w:rPr>
    </w:lvl>
  </w:abstractNum>
  <w:abstractNum w:abstractNumId="5">
    <w:nsid w:val="5B454620"/>
    <w:multiLevelType w:val="singleLevel"/>
    <w:tmpl w:val="5B454620"/>
    <w:lvl w:ilvl="0" w:tentative="0">
      <w:start w:val="5"/>
      <w:numFmt w:val="chineseCounting"/>
      <w:suff w:val="space"/>
      <w:lvlText w:val="第%1篇"/>
      <w:lvlJc w:val="left"/>
      <w:rPr>
        <w:rFonts w:hint="eastAsia"/>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xOGI2YmI3NzU5NzhjYTBiNDgxZTVhZTNlZmFkZDQifQ=="/>
    <w:docVar w:name="KSO_WPS_MARK_KEY" w:val="bd11cbab-17f8-4dc6-b79d-193b0d0c118b"/>
  </w:docVars>
  <w:rsids>
    <w:rsidRoot w:val="17560447"/>
    <w:rsid w:val="00600519"/>
    <w:rsid w:val="0064445F"/>
    <w:rsid w:val="00657714"/>
    <w:rsid w:val="006A3AA0"/>
    <w:rsid w:val="00797B55"/>
    <w:rsid w:val="00815F8A"/>
    <w:rsid w:val="00976277"/>
    <w:rsid w:val="00A526CE"/>
    <w:rsid w:val="00F71071"/>
    <w:rsid w:val="00F85E83"/>
    <w:rsid w:val="01AA1AC9"/>
    <w:rsid w:val="0334789D"/>
    <w:rsid w:val="03B67987"/>
    <w:rsid w:val="047B3205"/>
    <w:rsid w:val="051A0D14"/>
    <w:rsid w:val="05917228"/>
    <w:rsid w:val="059D4956"/>
    <w:rsid w:val="059F1133"/>
    <w:rsid w:val="063B031E"/>
    <w:rsid w:val="064346C1"/>
    <w:rsid w:val="066D6F2C"/>
    <w:rsid w:val="06C52C9F"/>
    <w:rsid w:val="07502802"/>
    <w:rsid w:val="080621C9"/>
    <w:rsid w:val="082D4FDC"/>
    <w:rsid w:val="08DF02AB"/>
    <w:rsid w:val="095E01BD"/>
    <w:rsid w:val="09E3201C"/>
    <w:rsid w:val="0A1A0891"/>
    <w:rsid w:val="0A404AFB"/>
    <w:rsid w:val="0A72563C"/>
    <w:rsid w:val="0A9D11AB"/>
    <w:rsid w:val="0AEC4E3C"/>
    <w:rsid w:val="0B4D05D3"/>
    <w:rsid w:val="0C3E353A"/>
    <w:rsid w:val="0C77207D"/>
    <w:rsid w:val="0C784E75"/>
    <w:rsid w:val="0CE53279"/>
    <w:rsid w:val="0CFB6488"/>
    <w:rsid w:val="0D551044"/>
    <w:rsid w:val="0E7E5652"/>
    <w:rsid w:val="0E984F6D"/>
    <w:rsid w:val="0EF81B2C"/>
    <w:rsid w:val="0F172A50"/>
    <w:rsid w:val="11001706"/>
    <w:rsid w:val="112A22DF"/>
    <w:rsid w:val="113A49B2"/>
    <w:rsid w:val="120671AB"/>
    <w:rsid w:val="128E7B20"/>
    <w:rsid w:val="12C81DAF"/>
    <w:rsid w:val="1373348F"/>
    <w:rsid w:val="1437543F"/>
    <w:rsid w:val="14CF1421"/>
    <w:rsid w:val="15004E00"/>
    <w:rsid w:val="1502422B"/>
    <w:rsid w:val="16156E02"/>
    <w:rsid w:val="172F3545"/>
    <w:rsid w:val="17560447"/>
    <w:rsid w:val="176813BA"/>
    <w:rsid w:val="17AE32AE"/>
    <w:rsid w:val="18FB3E37"/>
    <w:rsid w:val="19630947"/>
    <w:rsid w:val="196D545F"/>
    <w:rsid w:val="19856C4C"/>
    <w:rsid w:val="19AA6953"/>
    <w:rsid w:val="1A051B3B"/>
    <w:rsid w:val="1AB7279A"/>
    <w:rsid w:val="1ACC65FB"/>
    <w:rsid w:val="1AF35E37"/>
    <w:rsid w:val="1B102545"/>
    <w:rsid w:val="1B225382"/>
    <w:rsid w:val="1BA17641"/>
    <w:rsid w:val="1C0169E2"/>
    <w:rsid w:val="1C1C2E5A"/>
    <w:rsid w:val="1C700D11"/>
    <w:rsid w:val="1C986C96"/>
    <w:rsid w:val="1CA4563B"/>
    <w:rsid w:val="1CBF4223"/>
    <w:rsid w:val="1CD81AD9"/>
    <w:rsid w:val="1D8965DF"/>
    <w:rsid w:val="1E6432D4"/>
    <w:rsid w:val="1F2A3348"/>
    <w:rsid w:val="1FFC12EA"/>
    <w:rsid w:val="20920EFC"/>
    <w:rsid w:val="20E93F65"/>
    <w:rsid w:val="218617A6"/>
    <w:rsid w:val="21FA58BD"/>
    <w:rsid w:val="22F52960"/>
    <w:rsid w:val="22F7309A"/>
    <w:rsid w:val="2369138D"/>
    <w:rsid w:val="23D3712A"/>
    <w:rsid w:val="24323F36"/>
    <w:rsid w:val="24457704"/>
    <w:rsid w:val="24F27AAF"/>
    <w:rsid w:val="25135982"/>
    <w:rsid w:val="257D0090"/>
    <w:rsid w:val="257D2ECD"/>
    <w:rsid w:val="25A22934"/>
    <w:rsid w:val="25F93217"/>
    <w:rsid w:val="26064D53"/>
    <w:rsid w:val="260E365A"/>
    <w:rsid w:val="263C4B36"/>
    <w:rsid w:val="27957FF3"/>
    <w:rsid w:val="27FE2FF7"/>
    <w:rsid w:val="2820139C"/>
    <w:rsid w:val="282C4737"/>
    <w:rsid w:val="28A21024"/>
    <w:rsid w:val="28BC1F5F"/>
    <w:rsid w:val="29AB5A6B"/>
    <w:rsid w:val="29E154B3"/>
    <w:rsid w:val="2A2453A1"/>
    <w:rsid w:val="2ADD2C5D"/>
    <w:rsid w:val="2B4F70BA"/>
    <w:rsid w:val="2B7C4F58"/>
    <w:rsid w:val="2BA411B4"/>
    <w:rsid w:val="2BDA1623"/>
    <w:rsid w:val="2C2706B5"/>
    <w:rsid w:val="2C2D6059"/>
    <w:rsid w:val="2C6C6B1E"/>
    <w:rsid w:val="2CB138AE"/>
    <w:rsid w:val="2D7B5798"/>
    <w:rsid w:val="2DB25D28"/>
    <w:rsid w:val="2E204D3E"/>
    <w:rsid w:val="2E853ABD"/>
    <w:rsid w:val="2F8462B2"/>
    <w:rsid w:val="309F771E"/>
    <w:rsid w:val="312323D4"/>
    <w:rsid w:val="317E0719"/>
    <w:rsid w:val="317E6003"/>
    <w:rsid w:val="31A36E6D"/>
    <w:rsid w:val="31D95F99"/>
    <w:rsid w:val="3268280F"/>
    <w:rsid w:val="3300311F"/>
    <w:rsid w:val="33023B13"/>
    <w:rsid w:val="340622E0"/>
    <w:rsid w:val="34161B17"/>
    <w:rsid w:val="341C328C"/>
    <w:rsid w:val="34AB4CD9"/>
    <w:rsid w:val="34F12F90"/>
    <w:rsid w:val="34F934A3"/>
    <w:rsid w:val="35A46254"/>
    <w:rsid w:val="36D87F64"/>
    <w:rsid w:val="378B1654"/>
    <w:rsid w:val="37DF17C6"/>
    <w:rsid w:val="37E42938"/>
    <w:rsid w:val="38187E00"/>
    <w:rsid w:val="38776F5F"/>
    <w:rsid w:val="39241D31"/>
    <w:rsid w:val="392C6831"/>
    <w:rsid w:val="39FF7E03"/>
    <w:rsid w:val="3A4338A4"/>
    <w:rsid w:val="3BC97177"/>
    <w:rsid w:val="3BD86AFA"/>
    <w:rsid w:val="3C2F4ACA"/>
    <w:rsid w:val="3C7E313B"/>
    <w:rsid w:val="3E5D0D59"/>
    <w:rsid w:val="3EE579AE"/>
    <w:rsid w:val="3EE6168C"/>
    <w:rsid w:val="3FE24490"/>
    <w:rsid w:val="410B1C05"/>
    <w:rsid w:val="41151DB4"/>
    <w:rsid w:val="419176F9"/>
    <w:rsid w:val="41923405"/>
    <w:rsid w:val="42011147"/>
    <w:rsid w:val="42E86F4A"/>
    <w:rsid w:val="430D368B"/>
    <w:rsid w:val="434150E2"/>
    <w:rsid w:val="437C660F"/>
    <w:rsid w:val="438F5E4E"/>
    <w:rsid w:val="441C3CDB"/>
    <w:rsid w:val="446B68BB"/>
    <w:rsid w:val="449B0822"/>
    <w:rsid w:val="44B532A0"/>
    <w:rsid w:val="456026DE"/>
    <w:rsid w:val="45612F26"/>
    <w:rsid w:val="46046E62"/>
    <w:rsid w:val="466E4440"/>
    <w:rsid w:val="47851675"/>
    <w:rsid w:val="478634D1"/>
    <w:rsid w:val="485B32D3"/>
    <w:rsid w:val="48D2744C"/>
    <w:rsid w:val="492F2637"/>
    <w:rsid w:val="49D735FA"/>
    <w:rsid w:val="4A911A51"/>
    <w:rsid w:val="4AE178D7"/>
    <w:rsid w:val="4B3A2B43"/>
    <w:rsid w:val="4BE05813"/>
    <w:rsid w:val="4C1415E6"/>
    <w:rsid w:val="4C1635B0"/>
    <w:rsid w:val="4C88131F"/>
    <w:rsid w:val="4CC528E0"/>
    <w:rsid w:val="4EAB2534"/>
    <w:rsid w:val="4EFA4B02"/>
    <w:rsid w:val="4F617A66"/>
    <w:rsid w:val="4FFA0AF3"/>
    <w:rsid w:val="5080549C"/>
    <w:rsid w:val="51422751"/>
    <w:rsid w:val="51D06BDC"/>
    <w:rsid w:val="525A3ACB"/>
    <w:rsid w:val="53360094"/>
    <w:rsid w:val="535928B6"/>
    <w:rsid w:val="53DA299A"/>
    <w:rsid w:val="54AC5B17"/>
    <w:rsid w:val="54C17E31"/>
    <w:rsid w:val="54DC110F"/>
    <w:rsid w:val="557A0E72"/>
    <w:rsid w:val="55886BA1"/>
    <w:rsid w:val="559D43FA"/>
    <w:rsid w:val="56F86467"/>
    <w:rsid w:val="57276C06"/>
    <w:rsid w:val="5769341F"/>
    <w:rsid w:val="577459A2"/>
    <w:rsid w:val="577B1155"/>
    <w:rsid w:val="577B3D89"/>
    <w:rsid w:val="57F728A1"/>
    <w:rsid w:val="58254B7B"/>
    <w:rsid w:val="58BF1DA2"/>
    <w:rsid w:val="58DC348C"/>
    <w:rsid w:val="59A246D5"/>
    <w:rsid w:val="5A102A00"/>
    <w:rsid w:val="5A8235A1"/>
    <w:rsid w:val="5AAA3098"/>
    <w:rsid w:val="5AD36772"/>
    <w:rsid w:val="5B443DDE"/>
    <w:rsid w:val="5C0F5926"/>
    <w:rsid w:val="5C266785"/>
    <w:rsid w:val="5C9857DD"/>
    <w:rsid w:val="5D30024A"/>
    <w:rsid w:val="5D345F78"/>
    <w:rsid w:val="5D8A5BAC"/>
    <w:rsid w:val="5DB9771F"/>
    <w:rsid w:val="5DD25AD6"/>
    <w:rsid w:val="5DDF3F77"/>
    <w:rsid w:val="5E4B5990"/>
    <w:rsid w:val="5E6261E1"/>
    <w:rsid w:val="5F64242D"/>
    <w:rsid w:val="5F6A0B17"/>
    <w:rsid w:val="5FEA46E0"/>
    <w:rsid w:val="605E0C2A"/>
    <w:rsid w:val="60642795"/>
    <w:rsid w:val="60A76885"/>
    <w:rsid w:val="610B0DB2"/>
    <w:rsid w:val="62245E9B"/>
    <w:rsid w:val="623A1223"/>
    <w:rsid w:val="630D6688"/>
    <w:rsid w:val="636C188E"/>
    <w:rsid w:val="663B2A62"/>
    <w:rsid w:val="66714B13"/>
    <w:rsid w:val="66AE146A"/>
    <w:rsid w:val="66C537B1"/>
    <w:rsid w:val="67112548"/>
    <w:rsid w:val="672C1A82"/>
    <w:rsid w:val="67664EB7"/>
    <w:rsid w:val="67BF58B6"/>
    <w:rsid w:val="67E20A65"/>
    <w:rsid w:val="682269E1"/>
    <w:rsid w:val="6864422F"/>
    <w:rsid w:val="6987252E"/>
    <w:rsid w:val="69A413FC"/>
    <w:rsid w:val="6AE439DD"/>
    <w:rsid w:val="6AE54B70"/>
    <w:rsid w:val="6B7D0FB8"/>
    <w:rsid w:val="6C0E52C5"/>
    <w:rsid w:val="6CBA6EF0"/>
    <w:rsid w:val="6CCD1611"/>
    <w:rsid w:val="6CD53467"/>
    <w:rsid w:val="6CF64A51"/>
    <w:rsid w:val="6CF777FE"/>
    <w:rsid w:val="6EA75CAE"/>
    <w:rsid w:val="6EAC5256"/>
    <w:rsid w:val="6EBE057E"/>
    <w:rsid w:val="6FA00F73"/>
    <w:rsid w:val="6FA73FF1"/>
    <w:rsid w:val="6FD84D27"/>
    <w:rsid w:val="701C54BA"/>
    <w:rsid w:val="703E4ED1"/>
    <w:rsid w:val="709B1538"/>
    <w:rsid w:val="70ED18BA"/>
    <w:rsid w:val="71E847F7"/>
    <w:rsid w:val="725B146D"/>
    <w:rsid w:val="732E26DE"/>
    <w:rsid w:val="740718AD"/>
    <w:rsid w:val="74276CD1"/>
    <w:rsid w:val="75132AD2"/>
    <w:rsid w:val="75155F88"/>
    <w:rsid w:val="75322D0E"/>
    <w:rsid w:val="75371D1E"/>
    <w:rsid w:val="753D0943"/>
    <w:rsid w:val="754D5E80"/>
    <w:rsid w:val="75632C64"/>
    <w:rsid w:val="75B970F2"/>
    <w:rsid w:val="75CF560F"/>
    <w:rsid w:val="75D73477"/>
    <w:rsid w:val="75FF0362"/>
    <w:rsid w:val="7630676D"/>
    <w:rsid w:val="76970762"/>
    <w:rsid w:val="77100A78"/>
    <w:rsid w:val="771F6DEC"/>
    <w:rsid w:val="798B5260"/>
    <w:rsid w:val="7A1268B5"/>
    <w:rsid w:val="7A7272A5"/>
    <w:rsid w:val="7B115B40"/>
    <w:rsid w:val="7BB55719"/>
    <w:rsid w:val="7C28121E"/>
    <w:rsid w:val="7C44283F"/>
    <w:rsid w:val="7C885555"/>
    <w:rsid w:val="7D791145"/>
    <w:rsid w:val="7DA32C45"/>
    <w:rsid w:val="7DDA70C2"/>
    <w:rsid w:val="7E6A1E70"/>
    <w:rsid w:val="7EA131CA"/>
    <w:rsid w:val="7ECD1F5F"/>
    <w:rsid w:val="7FBE5AA5"/>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snapToGrid w:val="0"/>
      <w:spacing w:line="360" w:lineRule="atLeast"/>
      <w:jc w:val="center"/>
      <w:outlineLvl w:val="0"/>
    </w:pPr>
    <w:rPr>
      <w:rFonts w:ascii="宋体" w:hAnsi="宋体" w:eastAsia="仿宋"/>
      <w:b/>
      <w:sz w:val="28"/>
    </w:rPr>
  </w:style>
  <w:style w:type="paragraph" w:styleId="4">
    <w:name w:val="heading 2"/>
    <w:basedOn w:val="1"/>
    <w:next w:val="1"/>
    <w:qFormat/>
    <w:uiPriority w:val="0"/>
    <w:pPr>
      <w:keepNext/>
      <w:keepLines/>
      <w:spacing w:before="260" w:after="260" w:line="413" w:lineRule="auto"/>
      <w:outlineLvl w:val="1"/>
    </w:pPr>
    <w:rPr>
      <w:rFonts w:ascii="Arial" w:hAnsi="Arial" w:eastAsia="黑体" w:cs="Times New Roman"/>
      <w:b/>
      <w:sz w:val="32"/>
    </w:rPr>
  </w:style>
  <w:style w:type="paragraph" w:styleId="5">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hAnsi="Times New Roman" w:eastAsia="仿宋_GB2312" w:cs="Times New Roman"/>
      <w:sz w:val="32"/>
    </w:rPr>
  </w:style>
  <w:style w:type="paragraph" w:styleId="6">
    <w:name w:val="annotation text"/>
    <w:basedOn w:val="1"/>
    <w:qFormat/>
    <w:uiPriority w:val="0"/>
    <w:pPr>
      <w:jc w:val="left"/>
    </w:pPr>
  </w:style>
  <w:style w:type="paragraph" w:styleId="7">
    <w:name w:val="Body Text Indent"/>
    <w:basedOn w:val="1"/>
    <w:qFormat/>
    <w:uiPriority w:val="0"/>
    <w:pPr>
      <w:spacing w:line="700" w:lineRule="exact"/>
      <w:ind w:left="960"/>
    </w:pPr>
    <w:rPr>
      <w:rFonts w:ascii="Times New Roman" w:hAnsi="Times New Roman" w:eastAsia="宋体" w:cs="Times New Roman"/>
      <w:sz w:val="44"/>
    </w:rPr>
  </w:style>
  <w:style w:type="paragraph" w:styleId="8">
    <w:name w:val="toc 3"/>
    <w:next w:val="1"/>
    <w:qFormat/>
    <w:uiPriority w:val="39"/>
    <w:pPr>
      <w:widowControl w:val="0"/>
      <w:ind w:left="840" w:leftChars="400"/>
      <w:jc w:val="both"/>
    </w:pPr>
    <w:rPr>
      <w:rFonts w:ascii="Times New Roman" w:hAnsi="Times New Roman" w:eastAsia="宋体" w:cs="Times New Roman"/>
      <w:kern w:val="2"/>
      <w:sz w:val="28"/>
      <w:lang w:val="en-US" w:eastAsia="zh-CN" w:bidi="ar-SA"/>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Balloon Text"/>
    <w:basedOn w:val="1"/>
    <w:qFormat/>
    <w:uiPriority w:val="0"/>
    <w:rPr>
      <w:sz w:val="18"/>
    </w:rPr>
  </w:style>
  <w:style w:type="paragraph" w:styleId="12">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rPr>
  </w:style>
  <w:style w:type="paragraph" w:styleId="14">
    <w:name w:val="toc 1"/>
    <w:basedOn w:val="1"/>
    <w:next w:val="1"/>
    <w:qFormat/>
    <w:uiPriority w:val="0"/>
    <w:pPr>
      <w:spacing w:line="180" w:lineRule="auto"/>
      <w:jc w:val="center"/>
    </w:pPr>
    <w:rPr>
      <w:rFonts w:ascii="Times New Roman" w:hAnsi="Times New Roman" w:eastAsia="宋体" w:cs="Times New Roman"/>
      <w:sz w:val="30"/>
    </w:rPr>
  </w:style>
  <w:style w:type="paragraph" w:styleId="15">
    <w:name w:val="toc 4"/>
    <w:basedOn w:val="1"/>
    <w:next w:val="1"/>
    <w:qFormat/>
    <w:uiPriority w:val="0"/>
    <w:pPr>
      <w:ind w:left="1260" w:leftChars="600"/>
    </w:pPr>
  </w:style>
  <w:style w:type="paragraph" w:styleId="16">
    <w:name w:val="Normal (Web)"/>
    <w:qFormat/>
    <w:uiPriority w:val="0"/>
    <w:pPr>
      <w:spacing w:before="100" w:beforeAutospacing="1" w:after="100" w:afterAutospacing="1"/>
    </w:pPr>
    <w:rPr>
      <w:rFonts w:ascii="宋体" w:hAnsi="宋体" w:eastAsia="宋体" w:cs="Times New Roman"/>
      <w:sz w:val="24"/>
      <w:lang w:val="en-US" w:eastAsia="zh-CN" w:bidi="ar-SA"/>
    </w:rPr>
  </w:style>
  <w:style w:type="paragraph" w:styleId="17">
    <w:name w:val="Body Text First Indent"/>
    <w:basedOn w:val="1"/>
    <w:next w:val="1"/>
    <w:qFormat/>
    <w:uiPriority w:val="0"/>
    <w:pPr>
      <w:spacing w:line="360" w:lineRule="auto"/>
      <w:ind w:firstLine="420"/>
    </w:pPr>
    <w:rPr>
      <w:rFonts w:ascii="宋体" w:hAnsi="宋体"/>
      <w:sz w:val="24"/>
    </w:rPr>
  </w:style>
  <w:style w:type="table" w:styleId="1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1">
    <w:name w:val="page number"/>
    <w:qFormat/>
    <w:uiPriority w:val="0"/>
    <w:rPr>
      <w:rFonts w:ascii="Times New Roman" w:hAnsi="Times New Roman" w:eastAsia="宋体" w:cs="Times New Roman"/>
    </w:rPr>
  </w:style>
  <w:style w:type="character" w:styleId="22">
    <w:name w:val="Hyperlink"/>
    <w:basedOn w:val="20"/>
    <w:qFormat/>
    <w:uiPriority w:val="0"/>
    <w:rPr>
      <w:color w:val="0000FF"/>
      <w:u w:val="single"/>
    </w:rPr>
  </w:style>
  <w:style w:type="paragraph" w:customStyle="1" w:styleId="23">
    <w:name w:val="标书正文1"/>
    <w:basedOn w:val="1"/>
    <w:qFormat/>
    <w:uiPriority w:val="99"/>
    <w:pPr>
      <w:spacing w:line="520" w:lineRule="exact"/>
      <w:ind w:firstLine="640" w:firstLineChars="200"/>
    </w:pPr>
  </w:style>
  <w:style w:type="paragraph" w:customStyle="1" w:styleId="24">
    <w:name w:val="标题 5（有编号）（绿盟科技）"/>
    <w:basedOn w:val="1"/>
    <w:next w:val="25"/>
    <w:qFormat/>
    <w:uiPriority w:val="0"/>
    <w:pPr>
      <w:keepNext/>
      <w:keepLines/>
      <w:numPr>
        <w:ilvl w:val="4"/>
        <w:numId w:val="1"/>
      </w:numPr>
      <w:spacing w:before="280" w:after="156" w:line="377" w:lineRule="auto"/>
      <w:outlineLvl w:val="4"/>
    </w:pPr>
    <w:rPr>
      <w:rFonts w:ascii="Arial" w:hAnsi="Arial" w:eastAsia="黑体"/>
      <w:b/>
      <w:kern w:val="0"/>
      <w:szCs w:val="28"/>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Heading2"/>
    <w:basedOn w:val="1"/>
    <w:next w:val="1"/>
    <w:qFormat/>
    <w:uiPriority w:val="0"/>
    <w:pPr>
      <w:keepNext/>
      <w:keepLines/>
      <w:spacing w:before="260" w:after="260" w:line="413" w:lineRule="auto"/>
      <w:textAlignment w:val="baseline"/>
    </w:pPr>
    <w:rPr>
      <w:rFonts w:ascii="Arial" w:hAnsi="Arial"/>
      <w:b/>
      <w:sz w:val="32"/>
    </w:rPr>
  </w:style>
  <w:style w:type="paragraph" w:customStyle="1" w:styleId="27">
    <w:name w:val="图例"/>
    <w:next w:val="28"/>
    <w:qFormat/>
    <w:uiPriority w:val="0"/>
    <w:pPr>
      <w:widowControl w:val="0"/>
      <w:spacing w:before="120" w:after="120" w:line="360" w:lineRule="auto"/>
      <w:jc w:val="center"/>
    </w:pPr>
    <w:rPr>
      <w:rFonts w:ascii="Times New Roman" w:hAnsi="Times New Roman" w:eastAsia="仿宋_GB2312" w:cs="Times New Roman"/>
      <w:b/>
      <w:kern w:val="2"/>
      <w:sz w:val="24"/>
      <w:lang w:val="en-US" w:eastAsia="zh-CN" w:bidi="ar-SA"/>
    </w:rPr>
  </w:style>
  <w:style w:type="paragraph" w:customStyle="1" w:styleId="28">
    <w:name w:val="图片文字"/>
    <w:qFormat/>
    <w:uiPriority w:val="0"/>
    <w:pPr>
      <w:widowControl w:val="0"/>
      <w:spacing w:line="240" w:lineRule="atLeast"/>
      <w:jc w:val="center"/>
    </w:pPr>
    <w:rPr>
      <w:rFonts w:ascii="Times New Roman" w:hAnsi="Times New Roman" w:eastAsia="宋体" w:cs="Times New Roman"/>
      <w:kern w:val="2"/>
      <w:sz w:val="21"/>
      <w:lang w:val="en-US" w:eastAsia="zh-CN" w:bidi="ar-SA"/>
    </w:rPr>
  </w:style>
  <w:style w:type="character" w:customStyle="1" w:styleId="29">
    <w:name w:val="NormalCharacter"/>
    <w:qFormat/>
    <w:uiPriority w:val="0"/>
    <w:rPr>
      <w:kern w:val="2"/>
      <w:sz w:val="28"/>
      <w:lang w:val="en-US" w:eastAsia="zh-CN" w:bidi="ar-SA"/>
    </w:rPr>
  </w:style>
  <w:style w:type="paragraph" w:customStyle="1" w:styleId="30">
    <w:name w:val="UserStyle_109"/>
    <w:basedOn w:val="1"/>
    <w:next w:val="31"/>
    <w:qFormat/>
    <w:uiPriority w:val="0"/>
    <w:pPr>
      <w:widowControl/>
      <w:textAlignment w:val="baseline"/>
    </w:pPr>
    <w:rPr>
      <w:rFonts w:ascii="宋体" w:hAnsi="Courier New"/>
    </w:rPr>
  </w:style>
  <w:style w:type="paragraph" w:customStyle="1" w:styleId="31">
    <w:name w:val="PlainText"/>
    <w:basedOn w:val="1"/>
    <w:qFormat/>
    <w:uiPriority w:val="0"/>
    <w:pPr>
      <w:widowControl/>
      <w:textAlignment w:val="baseline"/>
    </w:pPr>
    <w:rPr>
      <w:rFonts w:ascii="宋体" w:hAnsi="Courier New"/>
    </w:rPr>
  </w:style>
  <w:style w:type="paragraph" w:customStyle="1" w:styleId="32">
    <w:name w:val="BodyText"/>
    <w:qFormat/>
    <w:uiPriority w:val="0"/>
    <w:pPr>
      <w:widowControl w:val="0"/>
      <w:spacing w:after="120"/>
      <w:jc w:val="both"/>
    </w:pPr>
    <w:rPr>
      <w:rFonts w:ascii="Times New Roman" w:hAnsi="Times New Roman" w:eastAsia="宋体" w:cs="Times New Roman"/>
      <w:color w:val="000000"/>
      <w:kern w:val="2"/>
      <w:sz w:val="28"/>
      <w:lang w:val="zh-TW" w:eastAsia="zh-TW" w:bidi="zh-TW"/>
    </w:rPr>
  </w:style>
  <w:style w:type="paragraph" w:customStyle="1" w:styleId="33">
    <w:name w:val="正文（缩进）"/>
    <w:basedOn w:val="1"/>
    <w:qFormat/>
    <w:uiPriority w:val="0"/>
    <w:pPr>
      <w:spacing w:before="156" w:after="156" w:line="360" w:lineRule="auto"/>
      <w:ind w:firstLine="200" w:firstLineChars="200"/>
    </w:pPr>
    <w:rPr>
      <w:sz w:val="24"/>
    </w:rPr>
  </w:style>
  <w:style w:type="paragraph" w:customStyle="1" w:styleId="34">
    <w:name w:val="UserStyle_164"/>
    <w:qFormat/>
    <w:uiPriority w:val="0"/>
    <w:pPr>
      <w:keepNext/>
      <w:keepLines/>
      <w:widowControl w:val="0"/>
      <w:spacing w:before="340" w:after="330" w:line="576" w:lineRule="auto"/>
      <w:jc w:val="both"/>
      <w:textAlignment w:val="baseline"/>
    </w:pPr>
    <w:rPr>
      <w:rFonts w:ascii="Times New Roman" w:hAnsi="Times New Roman" w:eastAsia="宋体" w:cs="Times New Roman"/>
      <w:b/>
      <w:bCs/>
      <w:kern w:val="44"/>
      <w:sz w:val="44"/>
      <w:szCs w:val="44"/>
      <w:lang w:val="en-US" w:eastAsia="zh-CN" w:bidi="ar-SA"/>
    </w:rPr>
  </w:style>
  <w:style w:type="character" w:customStyle="1" w:styleId="35">
    <w:name w:val="15"/>
    <w:qFormat/>
    <w:uiPriority w:val="0"/>
    <w:rPr>
      <w:rFonts w:hint="default" w:ascii="Times New Roman" w:hAnsi="Times New Roman" w:cs="Times New Roman"/>
    </w:rPr>
  </w:style>
  <w:style w:type="paragraph" w:customStyle="1" w:styleId="36">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37">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2298</Words>
  <Characters>2532</Characters>
  <Lines>146</Lines>
  <Paragraphs>41</Paragraphs>
  <TotalTime>77</TotalTime>
  <ScaleCrop>false</ScaleCrop>
  <LinksUpToDate>false</LinksUpToDate>
  <CharactersWithSpaces>2610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2024-07-23T07:52:00Z</dcterms:created>
  <dc:creator>Mayn</dc:creator>
  <cp:lastModifiedBy>奶爸熊</cp:lastModifiedBy>
  <cp:lastPrinted>2024-11-05T07:07:00Z</cp:lastPrinted>
  <dcterms:modified xsi:type="dcterms:W3CDTF">2025-10-13T03:05:36Z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C0010133DD764DFEA3E6955C9EFBE858_13</vt:lpwstr>
  </property>
  <property fmtid="{D5CDD505-2E9C-101B-9397-08002B2CF9AE}" pid="4" name="KSOTemplateDocerSaveRecord">
    <vt:lpwstr>eyJoZGlkIjoiODdjN2ZlY2RlNTQ0Y2Q1ZDAwZTUwMDBmMDJlOTZhY2IiLCJ1c2VySWQiOiIxNjAwODk0NCJ9</vt:lpwstr>
  </property>
</Properties>
</file>