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84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附件4</w:t>
      </w:r>
    </w:p>
    <w:p w14:paraId="2FB3E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公文小标宋" w:hAnsi="方正公文小标宋" w:eastAsia="方正公文小标宋" w:cs="方正公文小标宋"/>
          <w:sz w:val="52"/>
          <w:szCs w:val="5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本次拟进医用耗材品目种类清单</w:t>
      </w:r>
    </w:p>
    <w:p w14:paraId="0AA10EAF">
      <w:pPr>
        <w:pStyle w:val="5"/>
        <w:widowControl/>
        <w:spacing w:beforeAutospacing="0" w:afterAutospacing="0" w:line="400" w:lineRule="exact"/>
        <w:ind w:left="0" w:leftChars="0" w:firstLine="562" w:firstLineChars="200"/>
        <w:jc w:val="both"/>
        <w:rPr>
          <w:rFonts w:hint="default" w:ascii="方正仿宋_GBK" w:hAnsi="方正仿宋_GBK" w:cs="方正仿宋_GBK"/>
          <w:b/>
          <w:bCs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cs="方正仿宋_GBK"/>
          <w:b/>
          <w:bCs/>
          <w:color w:val="FF0000"/>
          <w:kern w:val="2"/>
          <w:sz w:val="28"/>
          <w:szCs w:val="28"/>
          <w:lang w:val="en-US" w:eastAsia="zh-CN" w:bidi="ar-SA"/>
        </w:rPr>
        <w:t>参与遴选的供应商可自行选择参与以下医用耗材产品，如参与多个医用耗材的，必须按《重庆市潼南区中医院医用耗材第八批（第二次）公开论证遴选公告》要求制定并响应文件并封装，否则均为无效响应。参考规格为医院在用或能满足使用的规格，参与遴选的耗材必须满足或优于参考规格，如果出现不同厂家生产的同效用产品名称、规格有与遴选公告内的名称、规格有区别，但其产品效用、性能、临床使用效果与遴选文件要求的一致也予以认可（专机专用耗材必须为适用规格型号产品）。</w:t>
      </w:r>
    </w:p>
    <w:tbl>
      <w:tblPr>
        <w:tblStyle w:val="7"/>
        <w:tblW w:w="88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037"/>
        <w:gridCol w:w="3317"/>
        <w:gridCol w:w="2927"/>
      </w:tblGrid>
      <w:tr w14:paraId="631B1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2" w:type="dxa"/>
            <w:vAlign w:val="center"/>
          </w:tcPr>
          <w:p w14:paraId="623016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37" w:type="dxa"/>
            <w:vAlign w:val="center"/>
          </w:tcPr>
          <w:p w14:paraId="765183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医用耗材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  <w:p w14:paraId="184EED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（仅供参考，如供应商提供的产品能满足我院临床需求也一致认可）</w:t>
            </w:r>
          </w:p>
        </w:tc>
        <w:tc>
          <w:tcPr>
            <w:tcW w:w="3317" w:type="dxa"/>
            <w:vAlign w:val="center"/>
          </w:tcPr>
          <w:p w14:paraId="4A4D24B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参考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  <w:p w14:paraId="30B8CD2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（本一栏仅供参考，如供应商提供的规格能满足我院临床需求也一致认可）</w:t>
            </w:r>
          </w:p>
        </w:tc>
        <w:tc>
          <w:tcPr>
            <w:tcW w:w="2927" w:type="dxa"/>
            <w:vAlign w:val="center"/>
          </w:tcPr>
          <w:p w14:paraId="0078746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适用范围</w:t>
            </w:r>
          </w:p>
          <w:p w14:paraId="41BD703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（本一栏仅供参考，如供应商提供的耗材能满足我院临床需求也一致认可）</w:t>
            </w:r>
          </w:p>
        </w:tc>
      </w:tr>
      <w:tr w14:paraId="72DB6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3450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EDAA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黏膜吸套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C2DDF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D-201-10704;D-201-11304;</w:t>
            </w:r>
          </w:p>
          <w:p w14:paraId="3A219D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D-201-11804;D-201-12704;</w:t>
            </w:r>
          </w:p>
          <w:p w14:paraId="0F5C9E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D-201-13404;D-201-14304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242E6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安装于内镜先端部，以保持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最佳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的内镜视野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6112A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6191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340D89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碘黏膜染色剂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4CDB00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WGNMRS-D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67A56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配合内镜检查，适用于食道黏膜病变部位染色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58105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71A2C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39E3E0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可视腹膜后腔扩张器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DC73A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规格：500-800ml，型号：Ⅱ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34E0CF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用于后腹腔镜下肾、肾上腺等手术，创造一个人工操作腔使用。</w:t>
            </w:r>
          </w:p>
        </w:tc>
      </w:tr>
      <w:tr w14:paraId="29B65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A6A4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25C428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一次性黏膜切开刀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6AE9586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MH-969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387E29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用于内镜治疗。</w:t>
            </w:r>
          </w:p>
        </w:tc>
      </w:tr>
      <w:tr w14:paraId="0DF42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96FE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7E4228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可吸收复合多聚糖止血粉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F14E6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0.2g/支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47658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用于预防内镜下微创手术后并发症的发生。</w:t>
            </w:r>
          </w:p>
        </w:tc>
      </w:tr>
      <w:tr w14:paraId="03C9D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9D07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1B5D53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一次性雾化喷雾装置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7EF3DBD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成人型、小儿型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7725C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与呼吸机装置配套使用，适用于重症监护室中需要雾化给药治疗的气道管理、呼吸支持及肺部感染等患者。</w:t>
            </w:r>
          </w:p>
        </w:tc>
      </w:tr>
      <w:tr w14:paraId="7B616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E3BF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8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B146A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骨盆底修复网片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3159CA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PM1015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、PM30630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ACB17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用于盆底重建的手术治疗材料。</w:t>
            </w:r>
          </w:p>
        </w:tc>
      </w:tr>
      <w:tr w14:paraId="05885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64D7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1FA1AF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无张力尿道悬吊带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032165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DI-003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7EBC3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开展尿失禁手术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114D8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8213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0B8677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卢戈氏碘液抑菌液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4B0D66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30ml/瓶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FCE85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用于阴道镜检查，通过碘染试验来佐证醋酸试验的精准度。</w:t>
            </w:r>
          </w:p>
        </w:tc>
      </w:tr>
      <w:tr w14:paraId="40601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E8B48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5B9F4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二件式造口袋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45C5C4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10355，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10-50mm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01AB7E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收集排泄物，可随意变换袋子的方向和彻底冲洗造口袋和排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，袋子可重复使用。</w:t>
            </w:r>
          </w:p>
        </w:tc>
      </w:tr>
      <w:tr w14:paraId="4A2FA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D718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7D584E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造口底盘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7A737B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14249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（特舒），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连接环径60mm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729A01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适用于造口不凸出/高度不够/造口凹陷/造口位置不当/有造口旁疝/肥胖/腹部松弛者的回肠、结肠和泌尿造口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人。</w:t>
            </w:r>
          </w:p>
        </w:tc>
      </w:tr>
      <w:tr w14:paraId="42671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652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25C698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高渗盐敷料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598973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美盐，7.5X7.5cm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000B0C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通过吸收渗液、细菌和坏死组织，促进伤口清洁。抑菌和消除肉芽水肿、吸收渗液。</w:t>
            </w:r>
          </w:p>
        </w:tc>
      </w:tr>
      <w:tr w14:paraId="1291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E972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EC93A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造口护理用品附件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3A57C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12030，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内径17-19mm 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外径47-49mm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E0143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适用于各类造口患者的日常护理，降低排泄物的渗漏，帮助增强造口袋的粘附性、防止渗漏、保护周围皮肤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04C84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6508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7BC932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一次性无菌腹腔引流导管及附件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155432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规格：8F、10F、12F；型号：导丝导入型直型52-11283、11383、11483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727D46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仅用于术后观察腹腔引流情况。</w:t>
            </w:r>
          </w:p>
        </w:tc>
      </w:tr>
      <w:tr w14:paraId="0609A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9641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F7E3C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一次性使用内窥镜取样刷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1DBE1E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BC-20E-A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1C8754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临床内窥镜下取消化道、呼吸道活体组织样本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31351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3D2E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2E0144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一次性使用吸氧管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3F23BE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单鼻塞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835D0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适用于肺病科中需要长期氧疗或短期呼吸支持的患者，如慢阻肺（COPD）、呼吸衰竭等，确保供氧清洁无菌并减少交叉感染风险。</w:t>
            </w:r>
          </w:p>
        </w:tc>
      </w:tr>
      <w:tr w14:paraId="4E236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1CD0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5C6BE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可吸收性外科缝线（胶原蛋白线）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6369F6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不带针缝线4-0，线长2cm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1277D5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穴位埋线使用，独立包装，操作简便。</w:t>
            </w:r>
          </w:p>
        </w:tc>
      </w:tr>
      <w:tr w14:paraId="1BA09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BD8A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58DF2B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一次性使用引流导管及附件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65F9EF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D-D410830，8F*30cm等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0EF0CD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须有配套引流袋，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适用于粘稠液体聚集部位的经皮穿刺引流，涵盖各临床科室患者肝脓肿、胰腺脓肿、阑尾脓肿等部位的穿刺引流。</w:t>
            </w:r>
          </w:p>
        </w:tc>
      </w:tr>
      <w:tr w14:paraId="74747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9C479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51DAB0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腰大池引流套件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706D49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R型-5F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、R型-12F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61378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包含引流导管、穿刺针、</w:t>
            </w:r>
          </w:p>
          <w:p w14:paraId="61E5DE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连接管、固定装置等。适用于脑脊液（CSF）外引流，以降低颅内压、引流血性脑脊液或进行脑脊液检测。</w:t>
            </w:r>
          </w:p>
        </w:tc>
      </w:tr>
      <w:tr w14:paraId="5AC92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48A67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211890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聚醚醚酮颅骨修补系统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151651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09CD0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适用于颅骨缺损修复术、颅骨成形术等常见的神经外科手术，对已损伤、残缺或病变的颅骨进行修补重建的外科治疗。</w:t>
            </w:r>
          </w:p>
        </w:tc>
      </w:tr>
      <w:tr w14:paraId="5F325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01A5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094C3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可吸收高分子组织密封膜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7FF7E4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规格：25×50cm、50×50cm，型号：TSF-01、TSF-02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50868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可妥善修复硬脑膜防止脑脊液漏、能够有效防止神经外科手术中脑脊液渗漏，降低感染风险。</w:t>
            </w:r>
          </w:p>
        </w:tc>
      </w:tr>
      <w:tr w14:paraId="0FAC4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1D682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491DE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可视双腔支气管插管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656355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成人，35#/37#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815CC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主要适用于需要单肺通气的胸科手术（如肺叶切除、食管手术、胸腔镜手术），精准隔离患侧肺以防止分泌物或血液污染健侧肺，同时便于术野暴露。</w:t>
            </w:r>
          </w:p>
        </w:tc>
      </w:tr>
      <w:tr w14:paraId="4848D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770F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1D35EC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脑压管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1BB16E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弯/直，20ml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171746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适用于神经外科手术、颅脑创伤、脑出血、脑水肿、脑积水及重症监护（如ICU）等需要持续监测颅内压（ICP）的情况。</w:t>
            </w:r>
          </w:p>
        </w:tc>
      </w:tr>
      <w:tr w14:paraId="1E63D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E0B7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0DA8F4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一次性使用血液灌流器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67F7D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KHA130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6B4A61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清除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患者血液中的致病物质，如：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β2微球蛋白，IPTH等尿毒症大分子毒素。</w:t>
            </w:r>
          </w:p>
        </w:tc>
      </w:tr>
      <w:tr w14:paraId="5BFE3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BC95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7D86F5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一次性穿刺针及附件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554314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规格：F型，型号：F型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36A8A5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该产品包含了1支穿刺针，1个无菌探头隔离套，20g无菌耦合剂，1张洞巾，3-5支消毒刷，针尖做螺纹处理，针尖的超声显影较好；满足了穿刺活检的材料需求和无菌环境的安全需求，降低了整个术中的感染风险。</w:t>
            </w:r>
          </w:p>
        </w:tc>
      </w:tr>
      <w:tr w14:paraId="4A9DB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4E38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016A99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过氧乙酸消毒液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4D4E6C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250ML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14DA83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宋体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适用于透析机和透析器的高水平消毒与灭菌；热敏感医疗器械（如透析器复用处理、透析机内部管路系统）的冷化学消毒。</w:t>
            </w:r>
          </w:p>
        </w:tc>
      </w:tr>
      <w:tr w14:paraId="55601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7BE51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0B951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一次性使用空心纤维高通量透析器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0C767D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LSHT140-A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799E0A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适用于急慢性肾功能衰竭患者的治疗，高效清除血液中的小分子毒素（如尿素、肌酐）及中分子物质，同时具备优异的超滤性能，可快速去除多余水分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，此耗材已填报带量采购需求量，供应商须提供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江苏朗生生命科技有限公司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生产的相应规格型号的产品。</w:t>
            </w:r>
          </w:p>
        </w:tc>
      </w:tr>
    </w:tbl>
    <w:p w14:paraId="02B183FF">
      <w:pPr>
        <w:bidi w:val="0"/>
        <w:rPr>
          <w:rFonts w:hint="eastAsia" w:ascii="方正仿宋_GBK" w:hAnsi="方正仿宋_GBK" w:eastAsia="方正仿宋_GBK" w:cs="方正仿宋_GBK"/>
          <w:b w:val="0"/>
          <w:bCs w:val="0"/>
          <w:kern w:val="2"/>
          <w:sz w:val="24"/>
          <w:szCs w:val="24"/>
          <w:lang w:val="en-US" w:eastAsia="zh-CN" w:bidi="ar-SA"/>
        </w:rPr>
      </w:pPr>
    </w:p>
    <w:p w14:paraId="6B85FA27">
      <w:pPr>
        <w:bidi w:val="0"/>
        <w:rPr>
          <w:rFonts w:hint="eastAsia" w:ascii="方正仿宋_GBK" w:hAnsi="方正仿宋_GBK" w:eastAsia="方正仿宋_GBK" w:cs="方正仿宋_GBK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24"/>
          <w:szCs w:val="24"/>
          <w:lang w:val="en-US" w:eastAsia="zh-CN" w:bidi="ar-SA"/>
        </w:rPr>
        <w:t>【论证遴选报价规则】</w:t>
      </w:r>
    </w:p>
    <w:p w14:paraId="37D54656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default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.本项目采取单独报价遴选的方式，供应商自行选择清单内的医用耗材进行报价，按照“合法、安全、有效、适宜、经济”原则遴选符合临床需求的医用耗材品目种类。</w:t>
      </w:r>
    </w:p>
    <w:p w14:paraId="1B07B3C6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遴选参与人应参照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医用耗材的品规、最小计量单位，进行对应报价。</w:t>
      </w:r>
    </w:p>
    <w:p w14:paraId="0F3D5CDC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遴选参与人将在产品样品核验环节后，在该产品符合医疗质量与安全基本要求的前提下进行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现场二次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报价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如该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产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品不符合医疗质量与安全基本要求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无需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现场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报价。</w:t>
      </w:r>
    </w:p>
    <w:p w14:paraId="2405D962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4.医用耗材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遴选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组将对遴选参与人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提供的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产品进行综合评分，得分最高的产品将保留。</w:t>
      </w:r>
    </w:p>
    <w:p w14:paraId="6EDE7078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5.备所投产品样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品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1套，供遴选会现场使用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否则产品丧失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遴选参与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资格。</w:t>
      </w:r>
    </w:p>
    <w:p w14:paraId="1AAF00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C9FB73FD-E53D-4AED-A7EE-734015601A94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227AA360-61E5-4373-AF69-FDD7AA5BD413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0EEC32CE-82FB-4110-AB51-94A4CB2FEF25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MTY3OTEyM2VkMDIwMjJiOTM5NzAzMmE2YTY4M2QifQ=="/>
  </w:docVars>
  <w:rsids>
    <w:rsidRoot w:val="00000000"/>
    <w:rsid w:val="000273CC"/>
    <w:rsid w:val="01243509"/>
    <w:rsid w:val="01FD455A"/>
    <w:rsid w:val="02264D99"/>
    <w:rsid w:val="03675EC4"/>
    <w:rsid w:val="036C5C5C"/>
    <w:rsid w:val="041D2A27"/>
    <w:rsid w:val="04290912"/>
    <w:rsid w:val="054E5468"/>
    <w:rsid w:val="059C646F"/>
    <w:rsid w:val="05D5401D"/>
    <w:rsid w:val="05E802E9"/>
    <w:rsid w:val="06D40AEF"/>
    <w:rsid w:val="074D3623"/>
    <w:rsid w:val="081B102B"/>
    <w:rsid w:val="0878022B"/>
    <w:rsid w:val="08D55229"/>
    <w:rsid w:val="090A0E6D"/>
    <w:rsid w:val="098C755E"/>
    <w:rsid w:val="09A3752A"/>
    <w:rsid w:val="0A5C592B"/>
    <w:rsid w:val="0A9D041D"/>
    <w:rsid w:val="0AB47515"/>
    <w:rsid w:val="0B927856"/>
    <w:rsid w:val="0D9773A6"/>
    <w:rsid w:val="0DCC2FDE"/>
    <w:rsid w:val="0DD95C10"/>
    <w:rsid w:val="0E762EA7"/>
    <w:rsid w:val="0E771D51"/>
    <w:rsid w:val="0E8A6F0A"/>
    <w:rsid w:val="0E8C3137"/>
    <w:rsid w:val="0EBB70C4"/>
    <w:rsid w:val="0F1C78F8"/>
    <w:rsid w:val="0FBB36DF"/>
    <w:rsid w:val="104C5C07"/>
    <w:rsid w:val="1091688A"/>
    <w:rsid w:val="10E548CC"/>
    <w:rsid w:val="114A7516"/>
    <w:rsid w:val="118C11EC"/>
    <w:rsid w:val="12437AFC"/>
    <w:rsid w:val="13721F18"/>
    <w:rsid w:val="145C4EA5"/>
    <w:rsid w:val="14DB7E37"/>
    <w:rsid w:val="15001CD4"/>
    <w:rsid w:val="15AE1730"/>
    <w:rsid w:val="176E7096"/>
    <w:rsid w:val="17906752"/>
    <w:rsid w:val="17AF353E"/>
    <w:rsid w:val="17C430AE"/>
    <w:rsid w:val="17EA0A1A"/>
    <w:rsid w:val="182E3881"/>
    <w:rsid w:val="18552372"/>
    <w:rsid w:val="18752F17"/>
    <w:rsid w:val="18A87AEC"/>
    <w:rsid w:val="19037FE5"/>
    <w:rsid w:val="1A5B5BFF"/>
    <w:rsid w:val="1A850BA8"/>
    <w:rsid w:val="1AE2341E"/>
    <w:rsid w:val="1B833830"/>
    <w:rsid w:val="1BAA0BEC"/>
    <w:rsid w:val="1CBD66FD"/>
    <w:rsid w:val="1DB47B00"/>
    <w:rsid w:val="1E536D03"/>
    <w:rsid w:val="1EA85A0B"/>
    <w:rsid w:val="1F325459"/>
    <w:rsid w:val="1FC57DA2"/>
    <w:rsid w:val="20B35E4D"/>
    <w:rsid w:val="20C6447D"/>
    <w:rsid w:val="20EF561F"/>
    <w:rsid w:val="217E149C"/>
    <w:rsid w:val="21A20E61"/>
    <w:rsid w:val="2260764C"/>
    <w:rsid w:val="23FF13A9"/>
    <w:rsid w:val="248D27F1"/>
    <w:rsid w:val="24BE1264"/>
    <w:rsid w:val="25675458"/>
    <w:rsid w:val="25ED217D"/>
    <w:rsid w:val="26371D72"/>
    <w:rsid w:val="26D1527F"/>
    <w:rsid w:val="27161D7A"/>
    <w:rsid w:val="27165388"/>
    <w:rsid w:val="27802D2F"/>
    <w:rsid w:val="278A3E0D"/>
    <w:rsid w:val="27F51A4F"/>
    <w:rsid w:val="29A900EC"/>
    <w:rsid w:val="2A5C1303"/>
    <w:rsid w:val="2A940672"/>
    <w:rsid w:val="2AE15CAC"/>
    <w:rsid w:val="2B59643A"/>
    <w:rsid w:val="2BC978C3"/>
    <w:rsid w:val="2C012128"/>
    <w:rsid w:val="2C0F23A5"/>
    <w:rsid w:val="2CC90B65"/>
    <w:rsid w:val="2CEC02E5"/>
    <w:rsid w:val="2D9C4F36"/>
    <w:rsid w:val="2E0917A2"/>
    <w:rsid w:val="2E141EF5"/>
    <w:rsid w:val="2E302EA6"/>
    <w:rsid w:val="2E3E4E35"/>
    <w:rsid w:val="2E7D3F3E"/>
    <w:rsid w:val="2EE930E2"/>
    <w:rsid w:val="2F4337C4"/>
    <w:rsid w:val="2F4B0A1D"/>
    <w:rsid w:val="30C100E7"/>
    <w:rsid w:val="30F06C49"/>
    <w:rsid w:val="312F7772"/>
    <w:rsid w:val="32AB107A"/>
    <w:rsid w:val="32E60304"/>
    <w:rsid w:val="33060348"/>
    <w:rsid w:val="335975FF"/>
    <w:rsid w:val="33C4617B"/>
    <w:rsid w:val="33E14368"/>
    <w:rsid w:val="34385A4B"/>
    <w:rsid w:val="34BA1A48"/>
    <w:rsid w:val="34D75494"/>
    <w:rsid w:val="34FB28EA"/>
    <w:rsid w:val="362F720C"/>
    <w:rsid w:val="36A22794"/>
    <w:rsid w:val="36CA3A99"/>
    <w:rsid w:val="3899006A"/>
    <w:rsid w:val="3994345D"/>
    <w:rsid w:val="39BC428E"/>
    <w:rsid w:val="39D124C7"/>
    <w:rsid w:val="39FC7BE4"/>
    <w:rsid w:val="3A2402B1"/>
    <w:rsid w:val="3AB111F7"/>
    <w:rsid w:val="3ADA00EF"/>
    <w:rsid w:val="3BB227C9"/>
    <w:rsid w:val="3C0D677A"/>
    <w:rsid w:val="3CE05DC4"/>
    <w:rsid w:val="3D232155"/>
    <w:rsid w:val="3D672041"/>
    <w:rsid w:val="3D917DA1"/>
    <w:rsid w:val="3E4B3ECF"/>
    <w:rsid w:val="3EF8485A"/>
    <w:rsid w:val="3F3B5533"/>
    <w:rsid w:val="40684D11"/>
    <w:rsid w:val="40D64B0A"/>
    <w:rsid w:val="41CE4FD9"/>
    <w:rsid w:val="43232AE8"/>
    <w:rsid w:val="440658ED"/>
    <w:rsid w:val="44507CD3"/>
    <w:rsid w:val="4473751E"/>
    <w:rsid w:val="44C27B85"/>
    <w:rsid w:val="44C97754"/>
    <w:rsid w:val="45A33D90"/>
    <w:rsid w:val="45FA2938"/>
    <w:rsid w:val="46284338"/>
    <w:rsid w:val="463158E2"/>
    <w:rsid w:val="47887784"/>
    <w:rsid w:val="47CB2EE1"/>
    <w:rsid w:val="48457423"/>
    <w:rsid w:val="486274F2"/>
    <w:rsid w:val="487B29C9"/>
    <w:rsid w:val="495C67D2"/>
    <w:rsid w:val="499811CF"/>
    <w:rsid w:val="49997A26"/>
    <w:rsid w:val="49CD2466"/>
    <w:rsid w:val="49FB2B69"/>
    <w:rsid w:val="4A2A4B22"/>
    <w:rsid w:val="4A993A56"/>
    <w:rsid w:val="4AD625B4"/>
    <w:rsid w:val="4B296B88"/>
    <w:rsid w:val="4B41043E"/>
    <w:rsid w:val="4C4C6FD2"/>
    <w:rsid w:val="4DAE08E1"/>
    <w:rsid w:val="4DFE60AA"/>
    <w:rsid w:val="4E3C3076"/>
    <w:rsid w:val="4E9B0755"/>
    <w:rsid w:val="4FAF18DD"/>
    <w:rsid w:val="4FBA34DD"/>
    <w:rsid w:val="4FCC2506"/>
    <w:rsid w:val="4FF644DD"/>
    <w:rsid w:val="50670689"/>
    <w:rsid w:val="508605D9"/>
    <w:rsid w:val="50EA500B"/>
    <w:rsid w:val="511D0F3D"/>
    <w:rsid w:val="52BA7EDE"/>
    <w:rsid w:val="53361382"/>
    <w:rsid w:val="5354676C"/>
    <w:rsid w:val="53605AC5"/>
    <w:rsid w:val="53946A5D"/>
    <w:rsid w:val="53CA33B5"/>
    <w:rsid w:val="567E247E"/>
    <w:rsid w:val="56A95021"/>
    <w:rsid w:val="573647D4"/>
    <w:rsid w:val="581035A9"/>
    <w:rsid w:val="58546FDA"/>
    <w:rsid w:val="58FD3BE4"/>
    <w:rsid w:val="5ACD3102"/>
    <w:rsid w:val="5B043B92"/>
    <w:rsid w:val="5B241A3E"/>
    <w:rsid w:val="5B4148FE"/>
    <w:rsid w:val="5B5630BD"/>
    <w:rsid w:val="5C073A7F"/>
    <w:rsid w:val="5C4C5058"/>
    <w:rsid w:val="5C6A1C04"/>
    <w:rsid w:val="5C9D73D6"/>
    <w:rsid w:val="5CD56B70"/>
    <w:rsid w:val="5CFF3BED"/>
    <w:rsid w:val="5D607E16"/>
    <w:rsid w:val="5DC54774"/>
    <w:rsid w:val="5E431130"/>
    <w:rsid w:val="5E525F9E"/>
    <w:rsid w:val="5E5E2B95"/>
    <w:rsid w:val="5E9F11E3"/>
    <w:rsid w:val="5EDF7832"/>
    <w:rsid w:val="602C4CD8"/>
    <w:rsid w:val="60470BAF"/>
    <w:rsid w:val="606B5858"/>
    <w:rsid w:val="60C4017C"/>
    <w:rsid w:val="613926B5"/>
    <w:rsid w:val="615838CB"/>
    <w:rsid w:val="61B6113C"/>
    <w:rsid w:val="61C6117D"/>
    <w:rsid w:val="61FB4D8E"/>
    <w:rsid w:val="620774EF"/>
    <w:rsid w:val="632B093E"/>
    <w:rsid w:val="635E2420"/>
    <w:rsid w:val="661632D0"/>
    <w:rsid w:val="66450472"/>
    <w:rsid w:val="664A237C"/>
    <w:rsid w:val="66621F7A"/>
    <w:rsid w:val="66C33555"/>
    <w:rsid w:val="66F623FD"/>
    <w:rsid w:val="67F443CD"/>
    <w:rsid w:val="6AC84FD3"/>
    <w:rsid w:val="6AD22940"/>
    <w:rsid w:val="6C5555D7"/>
    <w:rsid w:val="6D06077B"/>
    <w:rsid w:val="6D9143ED"/>
    <w:rsid w:val="6E251FD5"/>
    <w:rsid w:val="6E2C4BA0"/>
    <w:rsid w:val="6EC802E2"/>
    <w:rsid w:val="6FAE61F5"/>
    <w:rsid w:val="70AE175A"/>
    <w:rsid w:val="71D329D8"/>
    <w:rsid w:val="739B0FF5"/>
    <w:rsid w:val="73C14507"/>
    <w:rsid w:val="73E53766"/>
    <w:rsid w:val="74432EC1"/>
    <w:rsid w:val="746117D7"/>
    <w:rsid w:val="74936C9D"/>
    <w:rsid w:val="761517D9"/>
    <w:rsid w:val="762903A3"/>
    <w:rsid w:val="762D1373"/>
    <w:rsid w:val="766034F6"/>
    <w:rsid w:val="77553692"/>
    <w:rsid w:val="776A1E0A"/>
    <w:rsid w:val="77D50E1C"/>
    <w:rsid w:val="77EB6DF0"/>
    <w:rsid w:val="78201875"/>
    <w:rsid w:val="78B464D6"/>
    <w:rsid w:val="7A212F9C"/>
    <w:rsid w:val="7AA53BCD"/>
    <w:rsid w:val="7AF65FC6"/>
    <w:rsid w:val="7B1228E5"/>
    <w:rsid w:val="7BCD518A"/>
    <w:rsid w:val="7BDA1655"/>
    <w:rsid w:val="7C6443A2"/>
    <w:rsid w:val="7D172435"/>
    <w:rsid w:val="7D9C12B8"/>
    <w:rsid w:val="7DA57A41"/>
    <w:rsid w:val="7E86458F"/>
    <w:rsid w:val="7EAB7D0D"/>
    <w:rsid w:val="7EB50157"/>
    <w:rsid w:val="7F3F4D01"/>
    <w:rsid w:val="7F5A20E3"/>
    <w:rsid w:val="7F7F2C3F"/>
    <w:rsid w:val="7F9B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480" w:lineRule="exact"/>
      <w:ind w:firstLine="880" w:firstLineChars="200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0"/>
    </w:pPr>
    <w:rPr>
      <w:rFonts w:ascii="Times New Roman" w:hAnsi="Times New Roman" w:eastAsia="方正小标宋_GBK"/>
      <w:kern w:val="44"/>
      <w:sz w:val="4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2263</Words>
  <Characters>2587</Characters>
  <Lines>0</Lines>
  <Paragraphs>0</Paragraphs>
  <TotalTime>104</TotalTime>
  <ScaleCrop>false</ScaleCrop>
  <LinksUpToDate>false</LinksUpToDate>
  <CharactersWithSpaces>2588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2024-05-15T01:19:00Z</dcterms:created>
  <dc:creator>Administrator</dc:creator>
  <cp:lastModifiedBy>梦回还</cp:lastModifiedBy>
  <cp:lastPrinted>2025-03-10T00:25:00Z</cp:lastPrinted>
  <dcterms:modified xsi:type="dcterms:W3CDTF">2025-07-17T03:53:00Z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7C68D462C107450EBD715723F4584277</vt:lpwstr>
  </property>
  <property fmtid="{D5CDD505-2E9C-101B-9397-08002B2CF9AE}" pid="4" name="KSOTemplateDocerSaveRecord">
    <vt:lpwstr>eyJoZGlkIjoiODI5ZDk0NDgzOGMyN2FjNGZkYzk2ZTYxMzQyZTlmMTUiLCJ1c2VySWQiOiI0NTE5MTM5ODEifQ==</vt:lpwstr>
  </property>
</Properties>
</file>