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4EF38">
      <w:pPr>
        <w:jc w:val="both"/>
        <w:rPr>
          <w:rFonts w:hint="eastAsia" w:asciiTheme="minorEastAsia" w:hAnsiTheme="minorEastAsia" w:eastAsiaTheme="minorEastAsia" w:cstheme="minorEastAsia"/>
          <w:color w:val="auto"/>
          <w:highlight w:val="none"/>
        </w:rPr>
      </w:pPr>
      <w:bookmarkStart w:id="0" w:name="_Toc7898"/>
      <w:bookmarkStart w:id="1" w:name="_Toc22156"/>
    </w:p>
    <w:p w14:paraId="205246E9">
      <w:pPr>
        <w:jc w:val="center"/>
        <w:rPr>
          <w:rFonts w:hint="eastAsia" w:asciiTheme="minorEastAsia" w:hAnsiTheme="minorEastAsia" w:eastAsiaTheme="minorEastAsia" w:cstheme="minorEastAsia"/>
          <w:color w:val="auto"/>
          <w:highlight w:val="none"/>
        </w:rPr>
      </w:pPr>
    </w:p>
    <w:p w14:paraId="66F6A29B">
      <w:pPr>
        <w:jc w:val="center"/>
        <w:rPr>
          <w:rFonts w:hint="eastAsia" w:asciiTheme="minorEastAsia" w:hAnsiTheme="minorEastAsia" w:eastAsiaTheme="minorEastAsia" w:cstheme="minorEastAsia"/>
          <w:color w:val="auto"/>
          <w:highlight w:val="none"/>
        </w:rPr>
      </w:pPr>
    </w:p>
    <w:p w14:paraId="0684B25B">
      <w:pPr>
        <w:jc w:val="center"/>
        <w:outlineLvl w:val="0"/>
        <w:rPr>
          <w:rFonts w:hint="eastAsia" w:asciiTheme="minorEastAsia" w:hAnsiTheme="minorEastAsia" w:eastAsiaTheme="minorEastAsia" w:cstheme="minorEastAsia"/>
          <w:b/>
          <w:bCs/>
          <w:color w:val="auto"/>
          <w:spacing w:val="80"/>
          <w:sz w:val="112"/>
          <w:szCs w:val="112"/>
          <w:highlight w:val="none"/>
        </w:rPr>
      </w:pPr>
      <w:r>
        <w:rPr>
          <w:rFonts w:hint="eastAsia" w:asciiTheme="minorEastAsia" w:hAnsiTheme="minorEastAsia" w:eastAsiaTheme="minorEastAsia" w:cstheme="minorEastAsia"/>
          <w:b/>
          <w:bCs/>
          <w:color w:val="auto"/>
          <w:spacing w:val="80"/>
          <w:sz w:val="112"/>
          <w:szCs w:val="112"/>
          <w:highlight w:val="none"/>
        </w:rPr>
        <w:t>竞争性磋商</w:t>
      </w:r>
    </w:p>
    <w:p w14:paraId="28A8890A">
      <w:pPr>
        <w:jc w:val="center"/>
        <w:outlineLvl w:val="0"/>
        <w:rPr>
          <w:rFonts w:hint="eastAsia" w:asciiTheme="minorEastAsia" w:hAnsiTheme="minorEastAsia" w:eastAsiaTheme="minorEastAsia" w:cstheme="minorEastAsia"/>
          <w:b/>
          <w:bCs/>
          <w:color w:val="auto"/>
          <w:spacing w:val="80"/>
          <w:sz w:val="112"/>
          <w:szCs w:val="112"/>
          <w:highlight w:val="none"/>
        </w:rPr>
      </w:pPr>
      <w:r>
        <w:rPr>
          <w:rFonts w:hint="eastAsia" w:asciiTheme="minorEastAsia" w:hAnsiTheme="minorEastAsia" w:eastAsiaTheme="minorEastAsia" w:cstheme="minorEastAsia"/>
          <w:b/>
          <w:bCs/>
          <w:color w:val="auto"/>
          <w:spacing w:val="80"/>
          <w:sz w:val="112"/>
          <w:szCs w:val="112"/>
          <w:highlight w:val="none"/>
        </w:rPr>
        <w:t>文件</w:t>
      </w:r>
    </w:p>
    <w:p w14:paraId="32F8C50A">
      <w:pPr>
        <w:spacing w:line="700" w:lineRule="exact"/>
        <w:jc w:val="center"/>
        <w:rPr>
          <w:rFonts w:hint="eastAsia" w:asciiTheme="minorEastAsia" w:hAnsiTheme="minorEastAsia" w:eastAsiaTheme="minorEastAsia" w:cstheme="minorEastAsia"/>
          <w:color w:val="auto"/>
          <w:sz w:val="32"/>
          <w:highlight w:val="none"/>
        </w:rPr>
      </w:pPr>
    </w:p>
    <w:p w14:paraId="5F436933">
      <w:pPr>
        <w:spacing w:line="700" w:lineRule="exact"/>
        <w:rPr>
          <w:rFonts w:hint="eastAsia" w:asciiTheme="minorEastAsia" w:hAnsiTheme="minorEastAsia" w:eastAsiaTheme="minorEastAsia" w:cstheme="minorEastAsia"/>
          <w:color w:val="auto"/>
          <w:sz w:val="32"/>
          <w:highlight w:val="none"/>
        </w:rPr>
      </w:pPr>
    </w:p>
    <w:p w14:paraId="019F61FF">
      <w:pPr>
        <w:spacing w:line="700" w:lineRule="exact"/>
        <w:ind w:left="2165" w:leftChars="128" w:hanging="1807" w:hangingChars="5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eastAsiaTheme="minorEastAsia" w:cstheme="minorEastAsia"/>
          <w:b/>
          <w:bCs/>
          <w:color w:val="auto"/>
          <w:sz w:val="36"/>
          <w:szCs w:val="36"/>
          <w:highlight w:val="none"/>
          <w:lang w:eastAsia="zh-CN"/>
        </w:rPr>
        <w:t>九龙坡区电梯维保质量及场（厂）内专用机动车辆专项抽查</w:t>
      </w:r>
    </w:p>
    <w:p w14:paraId="094B6A1F">
      <w:pPr>
        <w:spacing w:line="700" w:lineRule="exact"/>
        <w:ind w:left="2885" w:leftChars="256" w:hanging="2168" w:hangingChars="600"/>
        <w:rPr>
          <w:rFonts w:hint="eastAsia" w:asciiTheme="minorEastAsia" w:hAnsiTheme="minorEastAsia" w:eastAsiaTheme="minorEastAsia" w:cstheme="minorEastAsia"/>
          <w:b/>
          <w:bCs/>
          <w:color w:val="auto"/>
          <w:sz w:val="36"/>
          <w:szCs w:val="36"/>
          <w:highlight w:val="none"/>
          <w:lang w:eastAsia="zh-CN"/>
        </w:rPr>
      </w:pPr>
    </w:p>
    <w:p w14:paraId="5DFAA240">
      <w:pPr>
        <w:spacing w:line="700" w:lineRule="exact"/>
        <w:ind w:firstLine="1756" w:firstLineChars="486"/>
        <w:rPr>
          <w:rFonts w:hint="eastAsia" w:asciiTheme="minorEastAsia" w:hAnsiTheme="minorEastAsia" w:eastAsiaTheme="minorEastAsia" w:cstheme="minorEastAsia"/>
          <w:b/>
          <w:bCs/>
          <w:color w:val="auto"/>
          <w:sz w:val="36"/>
          <w:szCs w:val="30"/>
          <w:highlight w:val="none"/>
        </w:rPr>
      </w:pPr>
    </w:p>
    <w:p w14:paraId="43624C9C">
      <w:pPr>
        <w:spacing w:line="700" w:lineRule="exact"/>
        <w:rPr>
          <w:rFonts w:hint="eastAsia" w:asciiTheme="minorEastAsia" w:hAnsiTheme="minorEastAsia" w:eastAsiaTheme="minorEastAsia" w:cstheme="minorEastAsia"/>
          <w:b/>
          <w:color w:val="auto"/>
          <w:sz w:val="30"/>
          <w:szCs w:val="30"/>
          <w:highlight w:val="none"/>
        </w:rPr>
      </w:pPr>
    </w:p>
    <w:p w14:paraId="2219B4E4">
      <w:pPr>
        <w:spacing w:line="700" w:lineRule="exact"/>
        <w:rPr>
          <w:rFonts w:hint="eastAsia" w:asciiTheme="minorEastAsia" w:hAnsiTheme="minorEastAsia" w:eastAsiaTheme="minorEastAsia" w:cstheme="minorEastAsia"/>
          <w:b/>
          <w:color w:val="auto"/>
          <w:sz w:val="30"/>
          <w:szCs w:val="30"/>
          <w:highlight w:val="none"/>
        </w:rPr>
      </w:pPr>
    </w:p>
    <w:p w14:paraId="274DCA5F">
      <w:pPr>
        <w:spacing w:line="700" w:lineRule="exact"/>
        <w:rPr>
          <w:rFonts w:hint="eastAsia" w:asciiTheme="minorEastAsia" w:hAnsiTheme="minorEastAsia" w:eastAsiaTheme="minorEastAsia" w:cstheme="minorEastAsia"/>
          <w:b/>
          <w:color w:val="auto"/>
          <w:sz w:val="30"/>
          <w:szCs w:val="30"/>
          <w:highlight w:val="none"/>
        </w:rPr>
      </w:pPr>
    </w:p>
    <w:p w14:paraId="6E4DE984">
      <w:pPr>
        <w:spacing w:line="700" w:lineRule="exact"/>
        <w:rPr>
          <w:rFonts w:hint="eastAsia" w:asciiTheme="minorEastAsia" w:hAnsiTheme="minorEastAsia" w:eastAsiaTheme="minorEastAsia" w:cstheme="minorEastAsia"/>
          <w:b/>
          <w:color w:val="auto"/>
          <w:sz w:val="30"/>
          <w:szCs w:val="30"/>
          <w:highlight w:val="none"/>
        </w:rPr>
      </w:pPr>
    </w:p>
    <w:p w14:paraId="5190CC2A">
      <w:pPr>
        <w:spacing w:line="700" w:lineRule="exact"/>
        <w:ind w:firstLine="1800" w:firstLineChars="500"/>
        <w:rPr>
          <w:rFonts w:hint="eastAsia" w:asciiTheme="minorEastAsia" w:hAnsiTheme="minorEastAsia" w:eastAsiaTheme="minorEastAsia" w:cstheme="minorEastAsia"/>
          <w:color w:val="auto"/>
          <w:sz w:val="36"/>
          <w:szCs w:val="30"/>
          <w:highlight w:val="none"/>
        </w:rPr>
      </w:pPr>
    </w:p>
    <w:p w14:paraId="7B160E3B">
      <w:pPr>
        <w:spacing w:line="700" w:lineRule="exact"/>
        <w:ind w:firstLine="1446" w:firstLineChars="40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采购人：</w:t>
      </w:r>
      <w:r>
        <w:rPr>
          <w:rFonts w:hint="eastAsia" w:asciiTheme="minorEastAsia" w:hAnsiTheme="minorEastAsia" w:eastAsiaTheme="minorEastAsia" w:cstheme="minorEastAsia"/>
          <w:b/>
          <w:bCs/>
          <w:color w:val="auto"/>
          <w:sz w:val="36"/>
          <w:szCs w:val="36"/>
          <w:highlight w:val="none"/>
          <w:lang w:eastAsia="zh-CN"/>
        </w:rPr>
        <w:t>重庆市九龙坡区市场监督管理局</w:t>
      </w:r>
    </w:p>
    <w:p w14:paraId="3EB3BDA4">
      <w:pPr>
        <w:spacing w:line="720" w:lineRule="exact"/>
        <w:jc w:val="center"/>
        <w:outlineLvl w:val="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采购代理机构：重庆</w:t>
      </w:r>
      <w:r>
        <w:rPr>
          <w:rFonts w:hint="eastAsia" w:asciiTheme="minorEastAsia" w:hAnsiTheme="minorEastAsia" w:eastAsiaTheme="minorEastAsia" w:cstheme="minorEastAsia"/>
          <w:b/>
          <w:bCs/>
          <w:color w:val="auto"/>
          <w:sz w:val="36"/>
          <w:szCs w:val="36"/>
          <w:highlight w:val="none"/>
          <w:lang w:eastAsia="zh-CN"/>
        </w:rPr>
        <w:t>蕴泓凯工程项目管理咨询有限公司</w:t>
      </w:r>
    </w:p>
    <w:p w14:paraId="0DA26609">
      <w:pPr>
        <w:spacing w:line="720" w:lineRule="exact"/>
        <w:jc w:val="center"/>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二〇二</w:t>
      </w:r>
      <w:r>
        <w:rPr>
          <w:rFonts w:hint="eastAsia" w:asciiTheme="minorEastAsia" w:hAnsiTheme="minorEastAsia" w:eastAsiaTheme="minorEastAsia" w:cstheme="minorEastAsia"/>
          <w:b/>
          <w:bCs/>
          <w:color w:val="auto"/>
          <w:sz w:val="36"/>
          <w:szCs w:val="36"/>
          <w:highlight w:val="none"/>
          <w:lang w:val="en-US" w:eastAsia="zh-CN"/>
        </w:rPr>
        <w:t>五</w:t>
      </w:r>
      <w:r>
        <w:rPr>
          <w:rFonts w:hint="eastAsia" w:asciiTheme="minorEastAsia" w:hAnsiTheme="minorEastAsia" w:eastAsiaTheme="minorEastAsia" w:cstheme="minorEastAsia"/>
          <w:b/>
          <w:bCs/>
          <w:color w:val="auto"/>
          <w:sz w:val="36"/>
          <w:szCs w:val="36"/>
          <w:highlight w:val="none"/>
        </w:rPr>
        <w:t>年</w:t>
      </w:r>
      <w:r>
        <w:rPr>
          <w:rFonts w:hint="eastAsia" w:asciiTheme="minorEastAsia" w:hAnsiTheme="minorEastAsia" w:eastAsiaTheme="minorEastAsia" w:cstheme="minorEastAsia"/>
          <w:b/>
          <w:bCs/>
          <w:color w:val="auto"/>
          <w:sz w:val="36"/>
          <w:szCs w:val="36"/>
          <w:highlight w:val="none"/>
          <w:lang w:eastAsia="zh-CN"/>
        </w:rPr>
        <w:t>十</w:t>
      </w:r>
      <w:r>
        <w:rPr>
          <w:rFonts w:hint="eastAsia" w:asciiTheme="minorEastAsia" w:hAnsiTheme="minorEastAsia" w:eastAsiaTheme="minorEastAsia" w:cstheme="minorEastAsia"/>
          <w:b/>
          <w:bCs/>
          <w:color w:val="auto"/>
          <w:sz w:val="36"/>
          <w:szCs w:val="36"/>
          <w:highlight w:val="none"/>
          <w:lang w:val="en-US" w:eastAsia="zh-CN"/>
        </w:rPr>
        <w:t>二</w:t>
      </w:r>
      <w:r>
        <w:rPr>
          <w:rFonts w:hint="eastAsia" w:asciiTheme="minorEastAsia" w:hAnsiTheme="minorEastAsia" w:eastAsiaTheme="minorEastAsia" w:cstheme="minorEastAsia"/>
          <w:b/>
          <w:bCs/>
          <w:color w:val="auto"/>
          <w:sz w:val="36"/>
          <w:szCs w:val="36"/>
          <w:highlight w:val="none"/>
        </w:rPr>
        <w:t>月</w:t>
      </w:r>
    </w:p>
    <w:p w14:paraId="055F5242">
      <w:pPr>
        <w:spacing w:line="480" w:lineRule="exact"/>
        <w:jc w:val="center"/>
        <w:outlineLvl w:val="0"/>
        <w:rPr>
          <w:rFonts w:hint="eastAsia" w:asciiTheme="minorEastAsia" w:hAnsiTheme="minorEastAsia" w:eastAsiaTheme="minorEastAsia" w:cstheme="minorEastAsia"/>
          <w:color w:val="auto"/>
          <w:sz w:val="44"/>
          <w:szCs w:val="28"/>
          <w:highlight w:val="none"/>
        </w:rPr>
      </w:pPr>
    </w:p>
    <w:p w14:paraId="1A5EE36D">
      <w:pPr>
        <w:spacing w:line="480" w:lineRule="exact"/>
        <w:jc w:val="center"/>
        <w:outlineLvl w:val="0"/>
        <w:rPr>
          <w:rFonts w:hint="eastAsia" w:asciiTheme="minorEastAsia" w:hAnsiTheme="minorEastAsia" w:eastAsiaTheme="minorEastAsia" w:cstheme="minorEastAsia"/>
          <w:color w:val="auto"/>
          <w:sz w:val="44"/>
          <w:szCs w:val="28"/>
          <w:highlight w:val="none"/>
        </w:rPr>
      </w:pPr>
    </w:p>
    <w:p w14:paraId="60FEDDAD">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2B80FB22">
      <w:pPr>
        <w:pStyle w:val="16"/>
        <w:tabs>
          <w:tab w:val="right" w:leader="dot" w:pos="9412"/>
        </w:tabs>
        <w:ind w:left="56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TOC \o "1-3" \h \z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"_Toc11364"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第一篇  采购邀请书</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_Toc11364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- 4 -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EA589EC">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"_Toc1024"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 竞争性磋商内容</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_Toc1024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- 4 -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7DDA8C1B">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"_Toc12046"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二、资金来源</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_Toc12046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- 4 -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870E57D">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"_Toc25647"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三、供应商资格条件</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_Toc25647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- 4 -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14A7ED56">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"_Toc32289"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四、磋商有关说明</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_Toc32289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- 4 -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1AE7017A">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"_Toc12222"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五、磋商保证金</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_Toc12222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- 5 -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B5AD18C">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"_Toc23099"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六、采购项目需落实的政府采购政策</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_Toc23099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- 5 -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6B6CD85C">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"_Toc9142"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七、其它有关规定</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_Toc9142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- 6 -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077EFE8">
      <w:pPr>
        <w:pStyle w:val="8"/>
        <w:tabs>
          <w:tab w:val="right" w:leader="dot" w:pos="9402"/>
        </w:tabs>
        <w:spacing w:after="0" w:line="400" w:lineRule="exact"/>
        <w:jc w:val="both"/>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sz w:val="28"/>
          <w:szCs w:val="28"/>
          <w:highlight w:val="none"/>
        </w:rPr>
        <w:fldChar w:fldCharType="begin"/>
      </w:r>
      <w:r>
        <w:rPr>
          <w:rStyle w:val="22"/>
          <w:rFonts w:hint="eastAsia" w:asciiTheme="minorEastAsia" w:hAnsiTheme="minorEastAsia" w:eastAsiaTheme="minorEastAsia" w:cstheme="minorEastAsia"/>
          <w:color w:val="auto"/>
          <w:sz w:val="28"/>
          <w:szCs w:val="28"/>
          <w:highlight w:val="none"/>
        </w:rPr>
        <w:instrText xml:space="preserve"> </w:instrText>
      </w:r>
      <w:r>
        <w:rPr>
          <w:rFonts w:hint="eastAsia" w:asciiTheme="minorEastAsia" w:hAnsiTheme="minorEastAsia" w:eastAsiaTheme="minorEastAsia" w:cstheme="minorEastAsia"/>
          <w:color w:val="auto"/>
          <w:sz w:val="28"/>
          <w:szCs w:val="28"/>
          <w:highlight w:val="none"/>
        </w:rPr>
        <w:instrText xml:space="preserve">HYPERLINK \l "_Toc36477188"</w:instrText>
      </w:r>
      <w:r>
        <w:rPr>
          <w:rStyle w:val="22"/>
          <w:rFonts w:hint="eastAsia" w:asciiTheme="minorEastAsia" w:hAnsiTheme="minorEastAsia" w:eastAsiaTheme="minorEastAsia" w:cstheme="minorEastAsia"/>
          <w:color w:val="auto"/>
          <w:sz w:val="28"/>
          <w:szCs w:val="28"/>
          <w:highlight w:val="none"/>
        </w:rPr>
        <w:instrText xml:space="preserve"> </w:instrText>
      </w:r>
      <w:r>
        <w:rPr>
          <w:rFonts w:hint="eastAsia" w:asciiTheme="minorEastAsia" w:hAnsiTheme="minorEastAsia" w:eastAsiaTheme="minorEastAsia" w:cstheme="minorEastAsia"/>
          <w:color w:val="auto"/>
          <w:sz w:val="28"/>
          <w:szCs w:val="28"/>
          <w:highlight w:val="none"/>
        </w:rPr>
        <w:fldChar w:fldCharType="separate"/>
      </w:r>
      <w:r>
        <w:rPr>
          <w:rStyle w:val="22"/>
          <w:rFonts w:hint="eastAsia" w:asciiTheme="minorEastAsia" w:hAnsiTheme="minorEastAsia" w:eastAsiaTheme="minorEastAsia" w:cstheme="minorEastAsia"/>
          <w:color w:val="auto"/>
          <w:sz w:val="28"/>
          <w:szCs w:val="28"/>
          <w:highlight w:val="none"/>
          <w:lang w:eastAsia="zh-CN"/>
        </w:rPr>
        <w:t>八</w:t>
      </w:r>
      <w:r>
        <w:rPr>
          <w:rStyle w:val="22"/>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_Toc9142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- 6 -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sz w:val="28"/>
          <w:szCs w:val="28"/>
          <w:highlight w:val="none"/>
        </w:rPr>
        <w:fldChar w:fldCharType="end"/>
      </w:r>
    </w:p>
    <w:p w14:paraId="2517E4C8">
      <w:pPr>
        <w:pStyle w:val="16"/>
        <w:tabs>
          <w:tab w:val="right" w:leader="dot" w:pos="9412"/>
        </w:tabs>
        <w:ind w:left="56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"_Toc6049"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第二篇  项目服务需求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_Toc6049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7F89454">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"_Toc36477190"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一、项目背景</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_Toc36477190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151C1B7E">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"_Toc36477191"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二、标准技术规范</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02ECFE24">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三、电梯安全检测数量</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305DE87">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"_Toc36477193"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四、检测基本要求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_Toc36477193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CA6EF48">
      <w:pPr>
        <w:pStyle w:val="16"/>
        <w:tabs>
          <w:tab w:val="right" w:leader="dot" w:pos="9412"/>
        </w:tabs>
        <w:ind w:left="560" w:firstLine="560" w:firstLineChars="20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"_Toc36477194"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五、其他要求与说明</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- 9 -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439EA22">
      <w:pPr>
        <w:pStyle w:val="16"/>
        <w:tabs>
          <w:tab w:val="right" w:leader="dot" w:pos="9412"/>
        </w:tabs>
        <w:ind w:left="56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"_Toc21901"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第三篇  项目商务需求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_Toc21901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036E5F00">
      <w:pPr>
        <w:pStyle w:val="16"/>
        <w:tabs>
          <w:tab w:val="right" w:leader="dot" w:pos="9412"/>
        </w:tabs>
        <w:ind w:left="560" w:firstLine="560" w:firstLineChars="20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一、服务期、地点及实施方式</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_Toc21901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EB66602">
      <w:pPr>
        <w:pStyle w:val="16"/>
        <w:tabs>
          <w:tab w:val="right" w:leader="dot" w:pos="9412"/>
        </w:tabs>
        <w:ind w:left="560" w:firstLine="560" w:firstLineChars="20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"_Toc36477197"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二、报价要求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_Toc21901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D78AC96">
      <w:pPr>
        <w:pStyle w:val="16"/>
        <w:tabs>
          <w:tab w:val="right" w:leader="dot" w:pos="9412"/>
        </w:tabs>
        <w:ind w:left="560" w:firstLine="560" w:firstLineChars="20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"_Toc36477198"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三、质量保证及售后服务</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_Toc21901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D4A9BB3">
      <w:pPr>
        <w:pStyle w:val="8"/>
        <w:tabs>
          <w:tab w:val="right" w:leader="dot" w:pos="9402"/>
        </w:tabs>
        <w:spacing w:after="0" w:line="400" w:lineRule="exact"/>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"_Toc36477199"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四、缴纳履约保证金</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_Toc36477199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- 11 -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597FC139">
      <w:pPr>
        <w:pStyle w:val="8"/>
        <w:tabs>
          <w:tab w:val="right" w:leader="dot" w:pos="9402"/>
        </w:tabs>
        <w:spacing w:after="0" w:line="400" w:lineRule="exact"/>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"_Toc36477200"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五、付款方式</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_Toc36477200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- 11 -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D40489A">
      <w:pPr>
        <w:pStyle w:val="8"/>
        <w:tabs>
          <w:tab w:val="right" w:leader="dot" w:pos="9402"/>
        </w:tabs>
        <w:spacing w:after="0" w:line="400" w:lineRule="exact"/>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"_Toc36477201"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六、知识产权</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_Toc36477201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- 11 -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C6F1D85">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七、其他</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_Toc36477202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- 11 -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A909576">
      <w:pPr>
        <w:pStyle w:val="16"/>
        <w:tabs>
          <w:tab w:val="right" w:leader="dot" w:pos="9412"/>
        </w:tabs>
        <w:ind w:left="56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"_Toc13274"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第四篇  磋商程序及方法、评审标准、无效响应和采购终止</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_Toc13274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7BB9179D">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"_Toc36477204"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一、磋商程序及方法</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_Toc13274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131CA519">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"_Toc36477205"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二、评审标准</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_Toc13274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F05CFC0">
      <w:pPr>
        <w:pStyle w:val="16"/>
        <w:tabs>
          <w:tab w:val="right" w:leader="dot" w:pos="9360"/>
        </w:tabs>
        <w:spacing w:line="400" w:lineRule="exact"/>
        <w:ind w:firstLine="560" w:firstLineChars="20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三、无效响应</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_Toc13274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7F4E6FCB">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"_Toc36477207"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四、采购终止</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_Toc13274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0DE18A4F">
      <w:pPr>
        <w:pStyle w:val="16"/>
        <w:tabs>
          <w:tab w:val="right" w:leader="dot" w:pos="9412"/>
        </w:tabs>
        <w:ind w:left="56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"_Toc29737"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第五篇  供应商须知</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_Toc29737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- 15 -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75A689C8">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"_Toc5356"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一、磋商费用</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_Toc5356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90EB087">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"_Toc477"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二、竞争性磋商文件</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_Toc477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D0AED84">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"_Toc8272"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三、磋商要求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_Toc8272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- 17 -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4293910">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"_Toc23631"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四、成交供应商的确认和变更</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_Toc23631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189504ED">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"_Toc19642"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五、成交通知</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_Toc19642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- 19 -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7F0D83BE">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"_Toc3825"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六、关于质疑和投诉</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_Toc3825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- 19 -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4D32251">
      <w:pPr>
        <w:pStyle w:val="16"/>
        <w:tabs>
          <w:tab w:val="right" w:leader="dot" w:pos="9412"/>
        </w:tabs>
        <w:ind w:left="560" w:firstLine="560" w:firstLineChars="20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"_Toc19416"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七、采购代理服务费</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_Toc19416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1AEF3A8">
      <w:pPr>
        <w:pStyle w:val="8"/>
        <w:tabs>
          <w:tab w:val="right" w:leader="dot" w:pos="9412"/>
        </w:tabs>
        <w:ind w:left="1120"/>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"_Toc4272"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八、签订合同</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_Toc4272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- 20 -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DA19FAB">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"_Toc31986"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九、政府采购信用融资</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_Toc31986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- 21 -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0FB2D7A">
      <w:pPr>
        <w:pStyle w:val="16"/>
        <w:tabs>
          <w:tab w:val="right" w:leader="dot" w:pos="9412"/>
        </w:tabs>
        <w:ind w:left="56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"_Toc16253"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第六篇  政府采购合同</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_Toc16253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- 22 -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65E570C">
      <w:pPr>
        <w:pStyle w:val="16"/>
        <w:tabs>
          <w:tab w:val="right" w:leader="dot" w:pos="9412"/>
        </w:tabs>
        <w:ind w:left="56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"_Toc31449"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第七篇  响应文件编制要求</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_Toc31449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- 23 -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479D0C2">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"_Toc13570"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一、经济部分</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_Toc13570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- 23 -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7ABC59B">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"_Toc9750"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二、服务部分</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_Toc9750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- 25 -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0ADC00EC">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"_Toc7138"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三、商务部分</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_Toc7138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2401A1B8">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"_Toc19111"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四、资格条件及其他</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_Toc7138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46944E72">
      <w:pPr>
        <w:pStyle w:val="8"/>
        <w:tabs>
          <w:tab w:val="right" w:leader="dot" w:pos="9412"/>
        </w:tabs>
        <w:ind w:left="1120"/>
        <w:jc w:val="distribute"/>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HYPERLINK \l "_Toc4426"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五、其他资料</w:t>
      </w:r>
      <w:r>
        <w:rPr>
          <w:rFonts w:hint="eastAsia" w:asciiTheme="minorEastAsia" w:hAnsiTheme="minorEastAsia" w:eastAsiaTheme="minorEastAsia" w:cstheme="minorEastAsia"/>
          <w:color w:val="auto"/>
          <w:kern w:val="2"/>
          <w:sz w:val="28"/>
          <w:szCs w:val="24"/>
          <w:highlight w:val="none"/>
          <w:lang w:val="en-US" w:eastAsia="zh-CN" w:bidi="ar-SA"/>
        </w:rPr>
        <w:tab/>
      </w:r>
      <w:r>
        <w:rPr>
          <w:rFonts w:hint="eastAsia" w:asciiTheme="minorEastAsia" w:hAnsiTheme="minorEastAsia" w:eastAsiaTheme="minorEastAsia" w:cstheme="minorEastAsia"/>
          <w:color w:val="auto"/>
          <w:kern w:val="2"/>
          <w:sz w:val="28"/>
          <w:szCs w:val="24"/>
          <w:highlight w:val="none"/>
          <w:lang w:val="en-US" w:eastAsia="zh-CN" w:bidi="ar-SA"/>
        </w:rPr>
        <w:fldChar w:fldCharType="begin"/>
      </w:r>
      <w:r>
        <w:rPr>
          <w:rFonts w:hint="eastAsia" w:asciiTheme="minorEastAsia" w:hAnsiTheme="minorEastAsia" w:eastAsiaTheme="minorEastAsia" w:cstheme="minorEastAsia"/>
          <w:color w:val="auto"/>
          <w:kern w:val="2"/>
          <w:sz w:val="28"/>
          <w:szCs w:val="24"/>
          <w:highlight w:val="none"/>
          <w:lang w:val="en-US" w:eastAsia="zh-CN" w:bidi="ar-SA"/>
        </w:rPr>
        <w:instrText xml:space="preserve"> PAGEREF _Toc7138 \h </w:instrText>
      </w:r>
      <w:r>
        <w:rPr>
          <w:rFonts w:hint="eastAsia" w:asciiTheme="minorEastAsia" w:hAnsiTheme="minorEastAsia" w:eastAsiaTheme="minorEastAsia" w:cstheme="minorEastAsia"/>
          <w:color w:val="auto"/>
          <w:kern w:val="2"/>
          <w:sz w:val="28"/>
          <w:szCs w:val="24"/>
          <w:highlight w:val="none"/>
          <w:lang w:val="en-US" w:eastAsia="zh-CN" w:bidi="ar-SA"/>
        </w:rPr>
        <w:fldChar w:fldCharType="separate"/>
      </w:r>
      <w:r>
        <w:rPr>
          <w:rFonts w:hint="eastAsia" w:asciiTheme="minorEastAsia" w:hAnsiTheme="minorEastAsia" w:eastAsiaTheme="minorEastAsia" w:cstheme="minorEastAsia"/>
          <w:color w:val="auto"/>
          <w:kern w:val="2"/>
          <w:sz w:val="28"/>
          <w:szCs w:val="24"/>
          <w:highlight w:val="none"/>
          <w:lang w:val="en-US" w:eastAsia="zh-CN" w:bidi="ar-SA"/>
        </w:rPr>
        <w:t>- 28 -</w:t>
      </w:r>
      <w:r>
        <w:rPr>
          <w:rFonts w:hint="eastAsia" w:asciiTheme="minorEastAsia" w:hAnsiTheme="minorEastAsia" w:eastAsiaTheme="minorEastAsia" w:cstheme="minorEastAsia"/>
          <w:color w:val="auto"/>
          <w:kern w:val="2"/>
          <w:sz w:val="28"/>
          <w:szCs w:val="24"/>
          <w:highlight w:val="none"/>
          <w:lang w:val="en-US" w:eastAsia="zh-CN" w:bidi="ar-SA"/>
        </w:rPr>
        <w:fldChar w:fldCharType="end"/>
      </w: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D984C49">
      <w:pPr>
        <w:pStyle w:val="8"/>
        <w:tabs>
          <w:tab w:val="right" w:leader="dot" w:pos="9402"/>
        </w:tabs>
        <w:spacing w:after="0" w:line="400" w:lineRule="exact"/>
        <w:ind w:right="560" w:rightChars="200"/>
        <w:jc w:val="distribute"/>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4"/>
          <w:highlight w:val="none"/>
          <w:lang w:val="en-US" w:eastAsia="zh-CN" w:bidi="ar-SA"/>
        </w:rPr>
        <w:fldChar w:fldCharType="end"/>
      </w:r>
    </w:p>
    <w:p w14:paraId="3E1A6896">
      <w:pPr>
        <w:pStyle w:val="8"/>
        <w:tabs>
          <w:tab w:val="right" w:leader="dot" w:pos="9402"/>
        </w:tabs>
        <w:spacing w:after="0" w:line="400" w:lineRule="exact"/>
        <w:ind w:right="560" w:rightChars="200"/>
        <w:jc w:val="distribute"/>
        <w:rPr>
          <w:rFonts w:hint="eastAsia" w:asciiTheme="minorEastAsia" w:hAnsiTheme="minorEastAsia" w:eastAsiaTheme="minorEastAsia" w:cstheme="minorEastAsia"/>
          <w:color w:val="auto"/>
          <w:kern w:val="2"/>
          <w:sz w:val="28"/>
          <w:szCs w:val="24"/>
          <w:highlight w:val="none"/>
          <w:lang w:val="en-US" w:eastAsia="zh-CN" w:bidi="ar-SA"/>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p>
    <w:p w14:paraId="6244C6EE">
      <w:pPr>
        <w:pStyle w:val="3"/>
        <w:spacing w:line="360" w:lineRule="auto"/>
        <w:jc w:val="center"/>
        <w:rPr>
          <w:rFonts w:hint="eastAsia" w:asciiTheme="minorEastAsia" w:hAnsiTheme="minorEastAsia" w:eastAsiaTheme="minorEastAsia" w:cstheme="minorEastAsia"/>
          <w:b w:val="0"/>
          <w:color w:val="auto"/>
          <w:szCs w:val="30"/>
          <w:highlight w:val="none"/>
        </w:rPr>
      </w:pPr>
      <w:bookmarkStart w:id="2" w:name="_Toc11364"/>
      <w:bookmarkStart w:id="3" w:name="_Toc11641050"/>
      <w:bookmarkStart w:id="4" w:name="_Toc12789052"/>
      <w:r>
        <w:rPr>
          <w:rFonts w:hint="eastAsia" w:asciiTheme="minorEastAsia" w:hAnsiTheme="minorEastAsia" w:eastAsiaTheme="minorEastAsia" w:cstheme="minorEastAsia"/>
          <w:b w:val="0"/>
          <w:color w:val="auto"/>
          <w:sz w:val="36"/>
          <w:szCs w:val="30"/>
          <w:highlight w:val="none"/>
        </w:rPr>
        <w:t>第一篇  采购邀请书</w:t>
      </w:r>
      <w:bookmarkEnd w:id="2"/>
      <w:bookmarkEnd w:id="3"/>
      <w:bookmarkEnd w:id="4"/>
    </w:p>
    <w:p w14:paraId="657DA1F0">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蕴泓凯工程项目管理咨询</w:t>
      </w:r>
      <w:r>
        <w:rPr>
          <w:rFonts w:hint="eastAsia" w:asciiTheme="minorEastAsia" w:hAnsiTheme="minorEastAsia" w:eastAsiaTheme="minorEastAsia" w:cstheme="minorEastAsia"/>
          <w:color w:val="auto"/>
          <w:sz w:val="24"/>
          <w:szCs w:val="24"/>
          <w:highlight w:val="none"/>
          <w:lang w:val="en-US" w:eastAsia="zh-CN"/>
        </w:rPr>
        <w:t>有</w:t>
      </w:r>
      <w:r>
        <w:rPr>
          <w:rFonts w:hint="eastAsia" w:asciiTheme="minorEastAsia" w:hAnsiTheme="minorEastAsia" w:eastAsiaTheme="minorEastAsia" w:cstheme="minorEastAsia"/>
          <w:color w:val="auto"/>
          <w:sz w:val="24"/>
          <w:szCs w:val="24"/>
          <w:highlight w:val="none"/>
        </w:rPr>
        <w:t>限公司（以下简称：采购代理机构）接受</w:t>
      </w:r>
      <w:r>
        <w:rPr>
          <w:rFonts w:hint="eastAsia" w:asciiTheme="minorEastAsia" w:hAnsiTheme="minorEastAsia" w:eastAsiaTheme="minorEastAsia" w:cstheme="minorEastAsia"/>
          <w:color w:val="auto"/>
          <w:sz w:val="24"/>
          <w:szCs w:val="24"/>
          <w:highlight w:val="none"/>
          <w:lang w:eastAsia="zh-CN"/>
        </w:rPr>
        <w:t>重庆市九龙坡区市场监督管理局</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lang w:eastAsia="zh-CN"/>
        </w:rPr>
        <w:t>九龙坡区电梯维保质量及场（厂）内专用机动车辆专项抽查项目</w:t>
      </w:r>
      <w:r>
        <w:rPr>
          <w:rFonts w:hint="eastAsia" w:asciiTheme="minorEastAsia" w:hAnsiTheme="minorEastAsia" w:eastAsiaTheme="minorEastAsia" w:cstheme="minorEastAsia"/>
          <w:color w:val="auto"/>
          <w:sz w:val="24"/>
          <w:szCs w:val="24"/>
          <w:highlight w:val="none"/>
        </w:rPr>
        <w:t>进行竞争性磋商采购。欢迎有资格的供应商前来参与磋商。</w:t>
      </w:r>
    </w:p>
    <w:p w14:paraId="725A3CA2">
      <w:pPr>
        <w:pStyle w:val="4"/>
        <w:numPr>
          <w:ilvl w:val="0"/>
          <w:numId w:val="2"/>
        </w:numPr>
        <w:spacing w:before="0" w:after="0" w:line="400" w:lineRule="exact"/>
        <w:rPr>
          <w:rFonts w:hint="eastAsia" w:asciiTheme="minorEastAsia" w:hAnsiTheme="minorEastAsia" w:eastAsiaTheme="minorEastAsia" w:cstheme="minorEastAsia"/>
          <w:color w:val="auto"/>
          <w:sz w:val="24"/>
          <w:szCs w:val="24"/>
          <w:highlight w:val="none"/>
          <w:lang w:eastAsia="zh-CN"/>
        </w:rPr>
      </w:pPr>
      <w:bookmarkStart w:id="5" w:name="_Toc317775175"/>
      <w:bookmarkStart w:id="6" w:name="_Toc313893526"/>
      <w:bookmarkStart w:id="7" w:name="_Toc1024"/>
      <w:r>
        <w:rPr>
          <w:rFonts w:hint="eastAsia" w:asciiTheme="minorEastAsia" w:hAnsiTheme="minorEastAsia" w:eastAsiaTheme="minorEastAsia" w:cstheme="minorEastAsia"/>
          <w:color w:val="auto"/>
          <w:sz w:val="24"/>
          <w:szCs w:val="24"/>
          <w:highlight w:val="none"/>
        </w:rPr>
        <w:t>竞争性磋商内容</w:t>
      </w:r>
      <w:bookmarkEnd w:id="5"/>
      <w:bookmarkEnd w:id="6"/>
      <w:bookmarkEnd w:id="7"/>
      <w:bookmarkStart w:id="8" w:name="_Toc12046"/>
      <w:bookmarkStart w:id="9" w:name="_Toc373860293"/>
      <w:bookmarkStart w:id="10" w:name="_Toc317775178"/>
    </w:p>
    <w:tbl>
      <w:tblPr>
        <w:tblStyle w:val="18"/>
        <w:tblW w:w="9402" w:type="dxa"/>
        <w:tblInd w:w="15" w:type="dxa"/>
        <w:tblLayout w:type="fixed"/>
        <w:tblCellMar>
          <w:top w:w="15" w:type="dxa"/>
          <w:left w:w="15" w:type="dxa"/>
          <w:bottom w:w="15" w:type="dxa"/>
          <w:right w:w="15" w:type="dxa"/>
        </w:tblCellMar>
      </w:tblPr>
      <w:tblGrid>
        <w:gridCol w:w="589"/>
        <w:gridCol w:w="1953"/>
        <w:gridCol w:w="1279"/>
        <w:gridCol w:w="1771"/>
        <w:gridCol w:w="1290"/>
        <w:gridCol w:w="2520"/>
      </w:tblGrid>
      <w:tr w14:paraId="621E83C8">
        <w:tblPrEx>
          <w:tblCellMar>
            <w:top w:w="15" w:type="dxa"/>
            <w:left w:w="15" w:type="dxa"/>
            <w:bottom w:w="15" w:type="dxa"/>
            <w:right w:w="15" w:type="dxa"/>
          </w:tblCellMar>
        </w:tblPrEx>
        <w:trPr>
          <w:trHeight w:val="777"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5EEA6F52">
            <w:pPr>
              <w:spacing w:line="240" w:lineRule="atLeast"/>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包号</w:t>
            </w:r>
          </w:p>
        </w:tc>
        <w:tc>
          <w:tcPr>
            <w:tcW w:w="1953" w:type="dxa"/>
            <w:tcBorders>
              <w:top w:val="single" w:color="000000" w:sz="4" w:space="0"/>
              <w:left w:val="single" w:color="000000" w:sz="4" w:space="0"/>
              <w:bottom w:val="single" w:color="000000" w:sz="4" w:space="0"/>
              <w:right w:val="single" w:color="auto" w:sz="4" w:space="0"/>
            </w:tcBorders>
            <w:noWrap w:val="0"/>
            <w:vAlign w:val="center"/>
          </w:tcPr>
          <w:p w14:paraId="2027A8C7">
            <w:pPr>
              <w:spacing w:line="240" w:lineRule="atLeast"/>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项目分包名称</w:t>
            </w:r>
          </w:p>
        </w:tc>
        <w:tc>
          <w:tcPr>
            <w:tcW w:w="1279" w:type="dxa"/>
            <w:tcBorders>
              <w:top w:val="single" w:color="000000" w:sz="4" w:space="0"/>
              <w:left w:val="single" w:color="auto" w:sz="4" w:space="0"/>
              <w:bottom w:val="single" w:color="000000" w:sz="4" w:space="0"/>
              <w:right w:val="single" w:color="000000" w:sz="4" w:space="0"/>
            </w:tcBorders>
            <w:noWrap w:val="0"/>
            <w:vAlign w:val="center"/>
          </w:tcPr>
          <w:p w14:paraId="2A27822A">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采购预算</w:t>
            </w:r>
          </w:p>
          <w:p w14:paraId="7FC3F457">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（万元）</w:t>
            </w:r>
          </w:p>
        </w:tc>
        <w:tc>
          <w:tcPr>
            <w:tcW w:w="1771" w:type="dxa"/>
            <w:tcBorders>
              <w:top w:val="single" w:color="000000" w:sz="4" w:space="0"/>
              <w:bottom w:val="single" w:color="000000" w:sz="4" w:space="0"/>
              <w:right w:val="single" w:color="000000" w:sz="4" w:space="0"/>
            </w:tcBorders>
            <w:noWrap w:val="0"/>
            <w:vAlign w:val="center"/>
          </w:tcPr>
          <w:p w14:paraId="5BE3F6A7">
            <w:pPr>
              <w:widowControl/>
              <w:spacing w:line="0" w:lineRule="atLeast"/>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竞标</w:t>
            </w:r>
            <w:r>
              <w:rPr>
                <w:rFonts w:hint="eastAsia" w:asciiTheme="minorEastAsia" w:hAnsiTheme="minorEastAsia" w:eastAsiaTheme="minorEastAsia" w:cstheme="minorEastAsia"/>
                <w:b/>
                <w:bCs/>
                <w:color w:val="auto"/>
                <w:kern w:val="0"/>
                <w:sz w:val="21"/>
                <w:szCs w:val="21"/>
                <w:highlight w:val="none"/>
              </w:rPr>
              <w:t>保证金</w:t>
            </w:r>
          </w:p>
          <w:p w14:paraId="71CFF94C">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（万元）</w:t>
            </w:r>
          </w:p>
        </w:tc>
        <w:tc>
          <w:tcPr>
            <w:tcW w:w="1290" w:type="dxa"/>
            <w:tcBorders>
              <w:top w:val="single" w:color="000000" w:sz="4" w:space="0"/>
              <w:bottom w:val="single" w:color="000000" w:sz="4" w:space="0"/>
              <w:right w:val="single" w:color="000000" w:sz="4" w:space="0"/>
            </w:tcBorders>
            <w:noWrap w:val="0"/>
            <w:vAlign w:val="center"/>
          </w:tcPr>
          <w:p w14:paraId="630E0E5B">
            <w:pPr>
              <w:spacing w:line="0" w:lineRule="atLeas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成</w:t>
            </w:r>
            <w:r>
              <w:rPr>
                <w:rFonts w:hint="eastAsia" w:asciiTheme="minorEastAsia" w:hAnsiTheme="minorEastAsia" w:eastAsiaTheme="minorEastAsia" w:cstheme="minorEastAsia"/>
                <w:b/>
                <w:color w:val="auto"/>
                <w:kern w:val="0"/>
                <w:sz w:val="21"/>
                <w:szCs w:val="21"/>
                <w:highlight w:val="none"/>
              </w:rPr>
              <w:t>交供应商数量</w:t>
            </w:r>
          </w:p>
        </w:tc>
        <w:tc>
          <w:tcPr>
            <w:tcW w:w="2520" w:type="dxa"/>
            <w:tcBorders>
              <w:top w:val="single" w:color="000000" w:sz="4" w:space="0"/>
              <w:bottom w:val="single" w:color="000000" w:sz="4" w:space="0"/>
              <w:right w:val="single" w:color="000000" w:sz="4" w:space="0"/>
            </w:tcBorders>
            <w:noWrap w:val="0"/>
            <w:vAlign w:val="center"/>
          </w:tcPr>
          <w:p w14:paraId="1F18B531">
            <w:pPr>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color w:val="auto"/>
                <w:kern w:val="0"/>
                <w:sz w:val="21"/>
                <w:szCs w:val="21"/>
                <w:highlight w:val="none"/>
              </w:rPr>
              <w:t>采购标的对应的中小企业划分标准所属行业</w:t>
            </w:r>
          </w:p>
        </w:tc>
      </w:tr>
      <w:tr w14:paraId="47C58BAE">
        <w:tblPrEx>
          <w:tblCellMar>
            <w:top w:w="15" w:type="dxa"/>
            <w:left w:w="15" w:type="dxa"/>
            <w:bottom w:w="15" w:type="dxa"/>
            <w:right w:w="15" w:type="dxa"/>
          </w:tblCellMar>
        </w:tblPrEx>
        <w:trPr>
          <w:trHeight w:val="966" w:hRule="atLeast"/>
        </w:trPr>
        <w:tc>
          <w:tcPr>
            <w:tcW w:w="589" w:type="dxa"/>
            <w:tcBorders>
              <w:top w:val="single" w:color="000000" w:sz="4" w:space="0"/>
              <w:left w:val="single" w:color="000000" w:sz="4" w:space="0"/>
              <w:bottom w:val="single" w:color="000000" w:sz="4" w:space="0"/>
              <w:right w:val="single" w:color="auto" w:sz="4" w:space="0"/>
            </w:tcBorders>
            <w:noWrap w:val="0"/>
            <w:vAlign w:val="center"/>
          </w:tcPr>
          <w:p w14:paraId="03AA68AB">
            <w:pPr>
              <w:spacing w:line="0" w:lineRule="atLeas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953" w:type="dxa"/>
            <w:tcBorders>
              <w:top w:val="single" w:color="000000" w:sz="4" w:space="0"/>
              <w:left w:val="single" w:color="000000" w:sz="4" w:space="0"/>
              <w:bottom w:val="single" w:color="000000" w:sz="4" w:space="0"/>
              <w:right w:val="single" w:color="auto" w:sz="4" w:space="0"/>
            </w:tcBorders>
            <w:noWrap w:val="0"/>
            <w:vAlign w:val="center"/>
          </w:tcPr>
          <w:p w14:paraId="6EA12136">
            <w:pPr>
              <w:spacing w:line="0" w:lineRule="atLeast"/>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九龙坡区电梯维保质量及场（厂）内专用机动车辆专项抽查</w:t>
            </w:r>
          </w:p>
        </w:tc>
        <w:tc>
          <w:tcPr>
            <w:tcW w:w="1279" w:type="dxa"/>
            <w:tcBorders>
              <w:top w:val="single" w:color="auto" w:sz="4" w:space="0"/>
              <w:left w:val="single" w:color="auto" w:sz="4" w:space="0"/>
              <w:bottom w:val="single" w:color="000000" w:sz="4" w:space="0"/>
              <w:right w:val="single" w:color="000000" w:sz="4" w:space="0"/>
            </w:tcBorders>
            <w:noWrap w:val="0"/>
            <w:vAlign w:val="center"/>
          </w:tcPr>
          <w:p w14:paraId="09013A74">
            <w:pPr>
              <w:spacing w:line="0" w:lineRule="atLeas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1771" w:type="dxa"/>
            <w:tcBorders>
              <w:top w:val="single" w:color="auto" w:sz="4" w:space="0"/>
              <w:bottom w:val="single" w:color="000000" w:sz="4" w:space="0"/>
              <w:right w:val="single" w:color="000000" w:sz="4" w:space="0"/>
            </w:tcBorders>
            <w:noWrap w:val="0"/>
            <w:vAlign w:val="center"/>
          </w:tcPr>
          <w:p w14:paraId="08064F71">
            <w:pPr>
              <w:spacing w:line="0" w:lineRule="atLeas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0.54</w:t>
            </w:r>
          </w:p>
        </w:tc>
        <w:tc>
          <w:tcPr>
            <w:tcW w:w="1290" w:type="dxa"/>
            <w:tcBorders>
              <w:top w:val="single" w:color="auto" w:sz="4" w:space="0"/>
              <w:bottom w:val="single" w:color="000000" w:sz="4" w:space="0"/>
              <w:right w:val="single" w:color="000000" w:sz="4" w:space="0"/>
            </w:tcBorders>
            <w:noWrap w:val="0"/>
            <w:vAlign w:val="center"/>
          </w:tcPr>
          <w:p w14:paraId="133E3044">
            <w:pPr>
              <w:widowControl/>
              <w:spacing w:line="0" w:lineRule="atLeast"/>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c>
          <w:tcPr>
            <w:tcW w:w="2520" w:type="dxa"/>
            <w:tcBorders>
              <w:top w:val="single" w:color="auto" w:sz="4" w:space="0"/>
              <w:bottom w:val="single" w:color="000000" w:sz="4" w:space="0"/>
              <w:right w:val="single" w:color="000000" w:sz="4" w:space="0"/>
            </w:tcBorders>
            <w:noWrap w:val="0"/>
            <w:vAlign w:val="center"/>
          </w:tcPr>
          <w:p w14:paraId="7190C875">
            <w:pPr>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其他未列明行业</w:t>
            </w:r>
          </w:p>
        </w:tc>
      </w:tr>
    </w:tbl>
    <w:p w14:paraId="7CDEFD5D">
      <w:pPr>
        <w:pStyle w:val="4"/>
        <w:spacing w:before="0" w:after="0" w:line="400" w:lineRule="exact"/>
        <w:rPr>
          <w:rFonts w:hint="eastAsia" w:asciiTheme="minorEastAsia" w:hAnsiTheme="minorEastAsia" w:eastAsiaTheme="minorEastAsia" w:cstheme="minorEastAsia"/>
          <w:color w:val="auto"/>
          <w:sz w:val="24"/>
          <w:szCs w:val="24"/>
          <w:highlight w:val="none"/>
        </w:rPr>
      </w:pPr>
    </w:p>
    <w:p w14:paraId="12388908">
      <w:pPr>
        <w:pStyle w:val="4"/>
        <w:tabs>
          <w:tab w:val="left" w:pos="8404"/>
        </w:tabs>
        <w:spacing w:before="0" w:after="0"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二、资金来源</w:t>
      </w:r>
      <w:bookmarkEnd w:id="8"/>
      <w:r>
        <w:rPr>
          <w:rFonts w:hint="eastAsia" w:asciiTheme="minorEastAsia" w:hAnsiTheme="minorEastAsia" w:eastAsiaTheme="minorEastAsia" w:cstheme="minorEastAsia"/>
          <w:color w:val="auto"/>
          <w:sz w:val="24"/>
          <w:szCs w:val="24"/>
          <w:highlight w:val="none"/>
          <w:lang w:eastAsia="zh-CN"/>
        </w:rPr>
        <w:tab/>
      </w:r>
    </w:p>
    <w:p w14:paraId="58151332">
      <w:pPr>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财政资金。</w:t>
      </w:r>
    </w:p>
    <w:p w14:paraId="26899EAB">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11" w:name="_Toc25647"/>
      <w:r>
        <w:rPr>
          <w:rFonts w:hint="eastAsia" w:asciiTheme="minorEastAsia" w:hAnsiTheme="minorEastAsia" w:eastAsiaTheme="minorEastAsia" w:cstheme="minorEastAsia"/>
          <w:color w:val="auto"/>
          <w:sz w:val="24"/>
          <w:szCs w:val="24"/>
          <w:highlight w:val="none"/>
        </w:rPr>
        <w:t>三、供应商资格条件</w:t>
      </w:r>
      <w:bookmarkEnd w:id="11"/>
    </w:p>
    <w:p w14:paraId="35FA005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3B3EAD34">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26C220CE">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FB75AD9">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44813060">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7C4FDB3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3D00E7B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p w14:paraId="53946C11">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27316576">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（二）特定资格条件</w:t>
      </w:r>
    </w:p>
    <w:bookmarkEnd w:id="9"/>
    <w:bookmarkEnd w:id="10"/>
    <w:p w14:paraId="6FCA72CA">
      <w:pPr>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2" w:name="_Toc32289"/>
      <w:bookmarkStart w:id="13" w:name="_Toc16787"/>
      <w:bookmarkStart w:id="14" w:name="_Toc373860294"/>
      <w:r>
        <w:rPr>
          <w:rFonts w:hint="eastAsia" w:asciiTheme="minorEastAsia" w:hAnsiTheme="minorEastAsia" w:eastAsiaTheme="minorEastAsia" w:cstheme="minorEastAsia"/>
          <w:color w:val="auto"/>
          <w:sz w:val="24"/>
          <w:szCs w:val="24"/>
          <w:highlight w:val="none"/>
        </w:rPr>
        <w:t>供应商须是经市场监督管理局核准的电梯检验检测机构。需提供相关证明复印件，加盖供应商鲜章</w:t>
      </w:r>
      <w:bookmarkStart w:id="117" w:name="_GoBack"/>
      <w:bookmarkEnd w:id="117"/>
      <w:r>
        <w:rPr>
          <w:rFonts w:hint="eastAsia" w:asciiTheme="minorEastAsia" w:hAnsiTheme="minorEastAsia" w:eastAsiaTheme="minorEastAsia" w:cstheme="minorEastAsia"/>
          <w:color w:val="auto"/>
          <w:sz w:val="24"/>
          <w:szCs w:val="24"/>
          <w:highlight w:val="none"/>
        </w:rPr>
        <w:t>。</w:t>
      </w:r>
    </w:p>
    <w:p w14:paraId="002EB1FB">
      <w:pPr>
        <w:pStyle w:val="4"/>
        <w:spacing w:before="0" w:after="0"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四、磋商有关说明</w:t>
      </w:r>
      <w:bookmarkEnd w:id="12"/>
      <w:bookmarkEnd w:id="13"/>
    </w:p>
    <w:p w14:paraId="64B2001C">
      <w:pPr>
        <w:snapToGrid w:val="0"/>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（一）本项目磋商公告于</w:t>
      </w:r>
      <w:r>
        <w:rPr>
          <w:rFonts w:hint="eastAsia" w:asciiTheme="minorEastAsia" w:hAnsiTheme="minorEastAsia" w:eastAsiaTheme="minorEastAsia" w:cstheme="minorEastAsia"/>
          <w:bCs/>
          <w:color w:val="auto"/>
          <w:sz w:val="24"/>
          <w:szCs w:val="24"/>
          <w:highlight w:val="none"/>
          <w:lang w:eastAsia="zh-CN"/>
        </w:rPr>
        <w:t>2025</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 xml:space="preserve">4 </w:t>
      </w:r>
      <w:r>
        <w:rPr>
          <w:rFonts w:hint="eastAsia" w:asciiTheme="minorEastAsia" w:hAnsiTheme="minorEastAsia" w:eastAsiaTheme="minorEastAsia" w:cstheme="minorEastAsia"/>
          <w:bCs/>
          <w:color w:val="auto"/>
          <w:sz w:val="24"/>
          <w:szCs w:val="24"/>
          <w:highlight w:val="none"/>
        </w:rPr>
        <w:t>日在“行采家”平台（http://www.gec123.com）发布。</w:t>
      </w:r>
    </w:p>
    <w:p w14:paraId="6C3E344A">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供应商需通过“行采家”平台（http://www.gec123.com）或“</w:t>
      </w:r>
      <w:r>
        <w:rPr>
          <w:rFonts w:hint="eastAsia" w:asciiTheme="minorEastAsia" w:hAnsiTheme="minorEastAsia" w:eastAsiaTheme="minorEastAsia" w:cstheme="minorEastAsia"/>
          <w:color w:val="auto"/>
          <w:sz w:val="24"/>
          <w:szCs w:val="24"/>
          <w:highlight w:val="none"/>
        </w:rPr>
        <w:t>重庆市政府采购供应商库</w:t>
      </w:r>
      <w:r>
        <w:rPr>
          <w:rFonts w:hint="eastAsia" w:asciiTheme="minorEastAsia" w:hAnsiTheme="minorEastAsia" w:eastAsiaTheme="minorEastAsia" w:cstheme="minorEastAsia"/>
          <w:bCs/>
          <w:color w:val="auto"/>
          <w:sz w:val="24"/>
          <w:szCs w:val="24"/>
          <w:highlight w:val="none"/>
        </w:rPr>
        <w:t>”（https://www.gec123.com/supplier/regist_registration）进行注册，成为正式供应商方能参与采购活动。</w:t>
      </w:r>
    </w:p>
    <w:p w14:paraId="34AA56BB">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（二）竞争性磋商公告期限：自采购公告发布之日起五个工作日。</w:t>
      </w:r>
    </w:p>
    <w:p w14:paraId="3DBC239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（三）报名及磋商文件发售</w:t>
      </w:r>
    </w:p>
    <w:p w14:paraId="612ABFA5">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1.报名和磋商文件发售期：</w:t>
      </w:r>
      <w:bookmarkStart w:id="15" w:name="OLE_LINK4"/>
      <w:bookmarkStart w:id="16" w:name="OLE_LINK3"/>
      <w:r>
        <w:rPr>
          <w:rFonts w:hint="eastAsia" w:asciiTheme="minorEastAsia" w:hAnsiTheme="minorEastAsia" w:eastAsiaTheme="minorEastAsia" w:cstheme="minorEastAsia"/>
          <w:bCs/>
          <w:color w:val="auto"/>
          <w:sz w:val="24"/>
          <w:szCs w:val="24"/>
          <w:highlight w:val="none"/>
          <w:lang w:eastAsia="zh-CN"/>
        </w:rPr>
        <w:t>2025</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lang w:eastAsia="zh-CN"/>
        </w:rPr>
        <w:t>2025</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日17:00（工作时间）</w:t>
      </w:r>
      <w:bookmarkEnd w:id="15"/>
      <w:bookmarkEnd w:id="16"/>
    </w:p>
    <w:p w14:paraId="6BEF5F0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2.磋商文件售价：人民币500元/份（售后不退）</w:t>
      </w:r>
    </w:p>
    <w:p w14:paraId="34AF0F5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2.1磋商文件购买方式</w:t>
      </w:r>
    </w:p>
    <w:p w14:paraId="05792EB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在招标文件发售期内，投标人与招标代理公司负责人联系购买招标文件，并将《招标文件发售登记表》（加盖投标人公章）扫描后发送至</w:t>
      </w:r>
      <w:r>
        <w:rPr>
          <w:rFonts w:hint="eastAsia" w:asciiTheme="minorEastAsia" w:hAnsiTheme="minorEastAsia" w:eastAsiaTheme="minorEastAsia" w:cstheme="minorEastAsia"/>
          <w:color w:val="auto"/>
          <w:sz w:val="24"/>
          <w:szCs w:val="24"/>
          <w:highlight w:val="none"/>
          <w:lang w:val="en-US" w:eastAsia="zh-CN"/>
        </w:rPr>
        <w:t>478145628</w:t>
      </w:r>
      <w:r>
        <w:rPr>
          <w:rFonts w:hint="eastAsia" w:asciiTheme="minorEastAsia" w:hAnsiTheme="minorEastAsia" w:eastAsiaTheme="minorEastAsia" w:cstheme="minorEastAsia"/>
          <w:color w:val="auto"/>
          <w:sz w:val="24"/>
          <w:szCs w:val="24"/>
          <w:highlight w:val="none"/>
        </w:rPr>
        <w:t>@qq.com（邮箱）。在开标现场换取票据。</w:t>
      </w:r>
    </w:p>
    <w:p w14:paraId="70F31CCA">
      <w:pPr>
        <w:spacing w:line="38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1778351418</w:t>
      </w:r>
    </w:p>
    <w:p w14:paraId="1127DF1F">
      <w:pPr>
        <w:spacing w:line="38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周老师</w:t>
      </w:r>
    </w:p>
    <w:p w14:paraId="0D20EFA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3.在报名和招标文件发售期截止时间内购买了招标文件的投标人，其报名才被接收。</w:t>
      </w:r>
    </w:p>
    <w:p w14:paraId="4E1E8239">
      <w:pPr>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7" w:name="_Toc9647_WPSOffice_Level3"/>
      <w:r>
        <w:rPr>
          <w:rFonts w:hint="eastAsia" w:asciiTheme="minorEastAsia" w:hAnsiTheme="minorEastAsia" w:eastAsiaTheme="minorEastAsia" w:cstheme="minorEastAsia"/>
          <w:color w:val="auto"/>
          <w:sz w:val="24"/>
          <w:szCs w:val="24"/>
          <w:highlight w:val="none"/>
        </w:rPr>
        <w:t>（四）响应文件递交开始时间：</w:t>
      </w:r>
      <w:r>
        <w:rPr>
          <w:rFonts w:hint="eastAsia" w:asciiTheme="minorEastAsia" w:hAnsiTheme="minorEastAsia" w:eastAsiaTheme="minorEastAsia" w:cstheme="minorEastAsia"/>
          <w:color w:val="auto"/>
          <w:sz w:val="24"/>
          <w:szCs w:val="24"/>
          <w:highlight w:val="none"/>
          <w:lang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w:t>
      </w:r>
      <w:bookmarkEnd w:id="17"/>
      <w:r>
        <w:rPr>
          <w:rFonts w:hint="eastAsia" w:asciiTheme="minorEastAsia" w:hAnsiTheme="minorEastAsia" w:eastAsiaTheme="minorEastAsia" w:cstheme="minorEastAsia"/>
          <w:color w:val="auto"/>
          <w:sz w:val="24"/>
          <w:szCs w:val="24"/>
          <w:highlight w:val="none"/>
        </w:rPr>
        <w:t>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34ED203B">
      <w:pPr>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8" w:name="_Toc387_WPSOffice_Level3"/>
      <w:r>
        <w:rPr>
          <w:rFonts w:hint="eastAsia" w:asciiTheme="minorEastAsia" w:hAnsiTheme="minorEastAsia" w:eastAsiaTheme="minorEastAsia" w:cstheme="minorEastAsia"/>
          <w:color w:val="auto"/>
          <w:sz w:val="24"/>
          <w:szCs w:val="24"/>
          <w:highlight w:val="none"/>
        </w:rPr>
        <w:t>（五）响应文件递交截止时间：</w:t>
      </w:r>
      <w:r>
        <w:rPr>
          <w:rFonts w:hint="eastAsia" w:asciiTheme="minorEastAsia" w:hAnsiTheme="minorEastAsia" w:eastAsiaTheme="minorEastAsia" w:cstheme="minorEastAsia"/>
          <w:color w:val="auto"/>
          <w:sz w:val="24"/>
          <w:szCs w:val="24"/>
          <w:highlight w:val="none"/>
          <w:lang w:eastAsia="zh-CN"/>
        </w:rPr>
        <w:t>2025</w:t>
      </w:r>
      <w:r>
        <w:rPr>
          <w:rFonts w:hint="eastAsia" w:asciiTheme="minorEastAsia" w:hAnsiTheme="minorEastAsia" w:eastAsiaTheme="minorEastAsia" w:cstheme="minorEastAsia"/>
          <w:color w:val="auto"/>
          <w:sz w:val="24"/>
          <w:szCs w:val="24"/>
          <w:highlight w:val="none"/>
        </w:rPr>
        <w:t>年</w:t>
      </w:r>
      <w:bookmarkEnd w:id="18"/>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441F0481">
      <w:pPr>
        <w:tabs>
          <w:tab w:val="left" w:pos="1400"/>
        </w:tabs>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19" w:name="_Toc9324_WPSOffice_Level3"/>
      <w:r>
        <w:rPr>
          <w:rFonts w:hint="eastAsia" w:asciiTheme="minorEastAsia" w:hAnsiTheme="minorEastAsia" w:eastAsiaTheme="minorEastAsia" w:cstheme="minorEastAsia"/>
          <w:color w:val="auto"/>
          <w:sz w:val="24"/>
          <w:szCs w:val="24"/>
          <w:highlight w:val="none"/>
        </w:rPr>
        <w:t>（六）响应文件递交地点：</w:t>
      </w:r>
      <w:bookmarkEnd w:id="19"/>
      <w:bookmarkStart w:id="20" w:name="_Toc31794_WPSOffice_Level3"/>
      <w:r>
        <w:rPr>
          <w:rFonts w:hint="eastAsia" w:asciiTheme="minorEastAsia" w:hAnsiTheme="minorEastAsia" w:eastAsiaTheme="minorEastAsia" w:cstheme="minorEastAsia"/>
          <w:color w:val="auto"/>
          <w:sz w:val="24"/>
          <w:szCs w:val="24"/>
          <w:highlight w:val="none"/>
        </w:rPr>
        <w:t>重庆市</w:t>
      </w:r>
      <w:r>
        <w:rPr>
          <w:rFonts w:hint="eastAsia" w:asciiTheme="minorEastAsia" w:hAnsiTheme="minorEastAsia" w:eastAsiaTheme="minorEastAsia" w:cstheme="minorEastAsia"/>
          <w:color w:val="auto"/>
          <w:sz w:val="24"/>
          <w:szCs w:val="24"/>
          <w:highlight w:val="none"/>
          <w:lang w:eastAsia="zh-CN"/>
        </w:rPr>
        <w:t>九龙坡</w:t>
      </w:r>
      <w:r>
        <w:rPr>
          <w:rFonts w:hint="eastAsia" w:asciiTheme="minorEastAsia" w:hAnsiTheme="minorEastAsia" w:eastAsiaTheme="minorEastAsia" w:cstheme="minorEastAsia"/>
          <w:color w:val="auto"/>
          <w:sz w:val="24"/>
          <w:szCs w:val="24"/>
          <w:highlight w:val="none"/>
        </w:rPr>
        <w:t>区市场监督管理</w:t>
      </w:r>
      <w:r>
        <w:rPr>
          <w:rFonts w:hint="eastAsia" w:asciiTheme="minorEastAsia" w:hAnsiTheme="minorEastAsia" w:eastAsiaTheme="minorEastAsia" w:cstheme="minorEastAsia"/>
          <w:color w:val="auto"/>
          <w:sz w:val="24"/>
          <w:szCs w:val="24"/>
          <w:highlight w:val="none"/>
          <w:lang w:val="en-US" w:eastAsia="zh-CN"/>
        </w:rPr>
        <w:t>局会议室</w:t>
      </w:r>
    </w:p>
    <w:p w14:paraId="6BC9CC62">
      <w:pPr>
        <w:tabs>
          <w:tab w:val="left" w:pos="7714"/>
        </w:tabs>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（七）磋商开始时间：</w:t>
      </w:r>
      <w:r>
        <w:rPr>
          <w:rFonts w:hint="eastAsia" w:asciiTheme="minorEastAsia" w:hAnsiTheme="minorEastAsia" w:eastAsiaTheme="minorEastAsia" w:cstheme="minorEastAsia"/>
          <w:color w:val="auto"/>
          <w:sz w:val="24"/>
          <w:szCs w:val="24"/>
          <w:highlight w:val="none"/>
          <w:lang w:eastAsia="zh-CN"/>
        </w:rPr>
        <w:t>2025</w:t>
      </w:r>
      <w:r>
        <w:rPr>
          <w:rFonts w:hint="eastAsia" w:asciiTheme="minorEastAsia" w:hAnsiTheme="minorEastAsia" w:eastAsiaTheme="minorEastAsia" w:cstheme="minorEastAsia"/>
          <w:color w:val="auto"/>
          <w:sz w:val="24"/>
          <w:szCs w:val="24"/>
          <w:highlight w:val="none"/>
        </w:rPr>
        <w:t>年</w:t>
      </w:r>
      <w:bookmarkEnd w:id="20"/>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eastAsia="zh-CN"/>
        </w:rPr>
        <w:tab/>
      </w:r>
    </w:p>
    <w:p w14:paraId="018EEB22">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（八）磋商地点：同响应文件递交地点</w:t>
      </w:r>
    </w:p>
    <w:p w14:paraId="2305CE63">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21" w:name="_Toc19355"/>
      <w:bookmarkStart w:id="22" w:name="_Toc12222"/>
      <w:r>
        <w:rPr>
          <w:rFonts w:hint="eastAsia" w:asciiTheme="minorEastAsia" w:hAnsiTheme="minorEastAsia" w:eastAsiaTheme="minorEastAsia" w:cstheme="minorEastAsia"/>
          <w:color w:val="auto"/>
          <w:sz w:val="24"/>
          <w:szCs w:val="24"/>
          <w:highlight w:val="none"/>
        </w:rPr>
        <w:t>五、磋商保证金</w:t>
      </w:r>
      <w:bookmarkEnd w:id="14"/>
      <w:bookmarkEnd w:id="21"/>
      <w:bookmarkEnd w:id="22"/>
    </w:p>
    <w:p w14:paraId="7BC2040F">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3" w:name="_Toc10379"/>
      <w:r>
        <w:rPr>
          <w:rFonts w:hint="eastAsia" w:asciiTheme="minorEastAsia" w:hAnsiTheme="minorEastAsia" w:eastAsiaTheme="minorEastAsia" w:cstheme="minorEastAsia"/>
          <w:color w:val="auto"/>
          <w:sz w:val="24"/>
          <w:szCs w:val="24"/>
          <w:highlight w:val="none"/>
        </w:rPr>
        <w:t>（一）投标保证金递交</w:t>
      </w:r>
    </w:p>
    <w:p w14:paraId="5002F84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投标人须按本项目规定的投标保证金金额进行缴纳（保证金金额详见本篇，一、招标项目内容），由投标人现场缴纳。</w:t>
      </w:r>
    </w:p>
    <w:p w14:paraId="12E7BEB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1、由投标人直接带现金并加以信封密封，在开标当场缴纳给采购代理机构，保证金的到账截止时间: </w:t>
      </w:r>
      <w:r>
        <w:rPr>
          <w:rFonts w:hint="eastAsia" w:asciiTheme="minorEastAsia" w:hAnsiTheme="minorEastAsia" w:eastAsiaTheme="minorEastAsia" w:cstheme="minorEastAsia"/>
          <w:color w:val="auto"/>
          <w:sz w:val="24"/>
          <w:szCs w:val="24"/>
          <w:highlight w:val="none"/>
          <w:lang w:eastAsia="zh-CN"/>
        </w:rPr>
        <w:t xml:space="preserve"> 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eastAsia="zh-CN"/>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0前。</w:t>
      </w:r>
    </w:p>
    <w:p w14:paraId="46C45ED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032BD9B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1.未中标投标人的保证金，在中标通知书发放后，由代理机构在五个工作日内按来款渠道直接退还。</w:t>
      </w:r>
    </w:p>
    <w:p w14:paraId="74AD10B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2.中标人的投标保证金，在中标人与采购人签订合同后，由代理机构在五个工作日内按资金来款渠道直接退还。</w:t>
      </w:r>
    </w:p>
    <w:p w14:paraId="0BE35F0C">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24" w:name="_Toc23099"/>
      <w:r>
        <w:rPr>
          <w:rFonts w:hint="eastAsia" w:asciiTheme="minorEastAsia" w:hAnsiTheme="minorEastAsia" w:eastAsiaTheme="minorEastAsia" w:cstheme="minorEastAsia"/>
          <w:color w:val="auto"/>
          <w:sz w:val="24"/>
          <w:szCs w:val="24"/>
          <w:highlight w:val="none"/>
        </w:rPr>
        <w:t>六、采购项目需落实的政府采购政策</w:t>
      </w:r>
      <w:bookmarkEnd w:id="23"/>
      <w:bookmarkEnd w:id="24"/>
    </w:p>
    <w:p w14:paraId="342C7AC5">
      <w:pPr>
        <w:snapToGrid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0108AE9">
      <w:pPr>
        <w:snapToGrid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（二）按照财政部、工业和信息化部关于印发《政府采购促进中小企业发展管理办法》的通知（财库〔2020〕46号）的规定，落实促进中小企业发展政策。</w:t>
      </w:r>
    </w:p>
    <w:p w14:paraId="0EB505D9">
      <w:pPr>
        <w:snapToGrid w:val="0"/>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（三）按照《财政部、司法部关于政府采购支持监狱企业发展有关问题的通知》（财库〔2014〕68号）的规定，落实支持监狱企业发展政策。监狱企业视同小型、微型企业。</w:t>
      </w:r>
    </w:p>
    <w:p w14:paraId="109436F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（四）按照《三部门联合发布关于促进残疾人就业政府采购政策的通知》（财库〔2017〕 141号）的规定，落实支持残疾人福利性单位发展政策。残疾人福利性单位视同小型、微型企业。</w:t>
      </w:r>
    </w:p>
    <w:p w14:paraId="45DC28FB">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25" w:name="_Toc26067"/>
      <w:bookmarkStart w:id="26" w:name="_Toc9142"/>
      <w:r>
        <w:rPr>
          <w:rFonts w:hint="eastAsia" w:asciiTheme="minorEastAsia" w:hAnsiTheme="minorEastAsia" w:eastAsiaTheme="minorEastAsia" w:cstheme="minorEastAsia"/>
          <w:color w:val="auto"/>
          <w:sz w:val="24"/>
          <w:szCs w:val="24"/>
          <w:highlight w:val="none"/>
        </w:rPr>
        <w:t>七、其它有关规定</w:t>
      </w:r>
      <w:bookmarkEnd w:id="25"/>
      <w:bookmarkEnd w:id="26"/>
    </w:p>
    <w:p w14:paraId="43E1E13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（一）单位负责人为同一人或者存在直接控股、管理关系的不同供应商，不得参加同一合同项（分包）下的政府采购活动，否则均为无效响应。</w:t>
      </w:r>
    </w:p>
    <w:p w14:paraId="43584FBA">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52B09E56">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（三）本项目的补遗文件（如果有）一律在行采家网上发布，请各投标人注意下载或到采购代理机构领取；无论投标人下载或领取与否，均视同投标人已知晓本项目补遗文件的内容。。</w:t>
      </w:r>
    </w:p>
    <w:p w14:paraId="7CC7B27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14:paraId="607FF72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14:paraId="52A5EB9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（六）列入失信被执行人、重大税收违法案件当事人名单、政府采购严重违法失信行为记录名单等及其他不符合《中华人民共和国政府采购法》第二十二条规定条件的供应商，将拒绝其参与政府采购活动。</w:t>
      </w:r>
    </w:p>
    <w:p w14:paraId="55A509EF">
      <w:pPr>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（七）本项目不接受联合体参与磋商。</w:t>
      </w:r>
    </w:p>
    <w:p w14:paraId="71BB063F">
      <w:pPr>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（八）本项目不接受合同分包。</w:t>
      </w:r>
    </w:p>
    <w:p w14:paraId="4D3E3DF4">
      <w:pPr>
        <w:pStyle w:val="13"/>
        <w:rPr>
          <w:rFonts w:hint="eastAsia" w:asciiTheme="minorEastAsia" w:hAnsiTheme="minorEastAsia" w:eastAsiaTheme="minorEastAsia" w:cstheme="minorEastAsia"/>
          <w:highlight w:val="none"/>
        </w:rPr>
      </w:pPr>
    </w:p>
    <w:p w14:paraId="7E49B5E4">
      <w:pPr>
        <w:snapToGrid w:val="0"/>
        <w:spacing w:line="440" w:lineRule="exact"/>
        <w:rPr>
          <w:rFonts w:hint="eastAsia" w:asciiTheme="minorEastAsia" w:hAnsiTheme="minorEastAsia" w:eastAsiaTheme="minorEastAsia" w:cstheme="minorEastAsia"/>
          <w:b/>
          <w:bCs/>
          <w:color w:val="auto"/>
          <w:sz w:val="24"/>
          <w:szCs w:val="24"/>
          <w:highlight w:val="none"/>
        </w:rPr>
      </w:pPr>
      <w:bookmarkStart w:id="27" w:name="_Toc11693"/>
      <w:bookmarkStart w:id="28" w:name="_Toc4573"/>
      <w:r>
        <w:rPr>
          <w:rFonts w:hint="eastAsia" w:asciiTheme="minorEastAsia" w:hAnsiTheme="minorEastAsia" w:eastAsiaTheme="minorEastAsia" w:cstheme="minorEastAsia"/>
          <w:b/>
          <w:bCs/>
          <w:color w:val="auto"/>
          <w:sz w:val="24"/>
          <w:szCs w:val="24"/>
          <w:highlight w:val="none"/>
        </w:rPr>
        <w:t>八、联系方式</w:t>
      </w:r>
      <w:bookmarkEnd w:id="27"/>
      <w:bookmarkEnd w:id="28"/>
    </w:p>
    <w:p w14:paraId="0D6BF31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重庆市九龙坡区市场监督管理局</w:t>
      </w:r>
    </w:p>
    <w:p w14:paraId="66176F09">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郭老师</w:t>
      </w:r>
    </w:p>
    <w:p w14:paraId="5288E53C">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电  话：</w:t>
      </w:r>
      <w:r>
        <w:rPr>
          <w:rFonts w:hint="eastAsia" w:asciiTheme="minorEastAsia" w:hAnsiTheme="minorEastAsia" w:eastAsiaTheme="minorEastAsia" w:cstheme="minorEastAsia"/>
          <w:color w:val="auto"/>
          <w:sz w:val="24"/>
          <w:szCs w:val="24"/>
          <w:highlight w:val="none"/>
          <w:lang w:val="en-US" w:eastAsia="zh-CN"/>
        </w:rPr>
        <w:t>18550253248</w:t>
      </w:r>
    </w:p>
    <w:p w14:paraId="42152AF7">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重庆市九龙坡区市场监督管理局</w:t>
      </w:r>
    </w:p>
    <w:p w14:paraId="7355786A">
      <w:pPr>
        <w:numPr>
          <w:ilvl w:val="0"/>
          <w:numId w:val="3"/>
        </w:numPr>
        <w:snapToGrid w:val="0"/>
        <w:spacing w:line="440" w:lineRule="exact"/>
        <w:ind w:left="80" w:leftChars="0" w:firstLine="48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采购代理机构：重庆</w:t>
      </w:r>
      <w:r>
        <w:rPr>
          <w:rFonts w:hint="eastAsia" w:asciiTheme="minorEastAsia" w:hAnsiTheme="minorEastAsia" w:eastAsiaTheme="minorEastAsia" w:cstheme="minorEastAsia"/>
          <w:color w:val="auto"/>
          <w:sz w:val="24"/>
          <w:szCs w:val="24"/>
          <w:highlight w:val="none"/>
          <w:lang w:eastAsia="zh-CN"/>
        </w:rPr>
        <w:t>蕴泓凯工程项目管理咨询有限公司</w:t>
      </w:r>
    </w:p>
    <w:p w14:paraId="3C8FB643">
      <w:pPr>
        <w:numPr>
          <w:ilvl w:val="0"/>
          <w:numId w:val="0"/>
        </w:num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周老师</w:t>
      </w:r>
    </w:p>
    <w:p w14:paraId="4F1E9C5F">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17783251418</w:t>
      </w:r>
    </w:p>
    <w:p w14:paraId="4A5560F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eastAsia="zh-CN"/>
        </w:rPr>
        <w:t>两江</w:t>
      </w:r>
      <w:r>
        <w:rPr>
          <w:rFonts w:hint="eastAsia" w:asciiTheme="minorEastAsia" w:hAnsiTheme="minorEastAsia" w:eastAsiaTheme="minorEastAsia" w:cstheme="minorEastAsia"/>
          <w:color w:val="auto"/>
          <w:sz w:val="24"/>
          <w:szCs w:val="24"/>
          <w:highlight w:val="none"/>
          <w:lang w:val="en-US" w:eastAsia="zh-CN"/>
        </w:rPr>
        <w:t>新</w:t>
      </w:r>
      <w:r>
        <w:rPr>
          <w:rFonts w:hint="eastAsia" w:asciiTheme="minorEastAsia" w:hAnsiTheme="minorEastAsia" w:eastAsiaTheme="minorEastAsia" w:cstheme="minorEastAsia"/>
          <w:color w:val="auto"/>
          <w:sz w:val="24"/>
          <w:szCs w:val="24"/>
          <w:highlight w:val="none"/>
          <w:lang w:eastAsia="zh-CN"/>
        </w:rPr>
        <w:t>区</w:t>
      </w:r>
      <w:r>
        <w:rPr>
          <w:rFonts w:hint="eastAsia" w:asciiTheme="minorEastAsia" w:hAnsiTheme="minorEastAsia" w:eastAsiaTheme="minorEastAsia" w:cstheme="minorEastAsia"/>
          <w:color w:val="auto"/>
          <w:sz w:val="24"/>
          <w:szCs w:val="24"/>
          <w:highlight w:val="none"/>
          <w:lang w:val="en-US" w:eastAsia="zh-CN"/>
        </w:rPr>
        <w:t>同兴北路158号</w:t>
      </w:r>
    </w:p>
    <w:p w14:paraId="7940D195">
      <w:pPr>
        <w:pStyle w:val="3"/>
        <w:spacing w:line="360" w:lineRule="auto"/>
        <w:ind w:firstLine="2520" w:firstLineChars="700"/>
        <w:jc w:val="both"/>
        <w:rPr>
          <w:rFonts w:hint="eastAsia" w:asciiTheme="minorEastAsia" w:hAnsiTheme="minorEastAsia" w:eastAsiaTheme="minorEastAsia" w:cstheme="minorEastAsia"/>
          <w:b w:val="0"/>
          <w:color w:val="auto"/>
          <w:sz w:val="30"/>
          <w:szCs w:val="30"/>
          <w:highlight w:val="none"/>
        </w:rPr>
      </w:pPr>
      <w:bookmarkStart w:id="29" w:name="_Toc6049"/>
      <w:r>
        <w:rPr>
          <w:rFonts w:hint="eastAsia" w:asciiTheme="minorEastAsia" w:hAnsiTheme="minorEastAsia" w:eastAsiaTheme="minorEastAsia" w:cstheme="minorEastAsia"/>
          <w:b w:val="0"/>
          <w:color w:val="auto"/>
          <w:sz w:val="36"/>
          <w:szCs w:val="30"/>
          <w:highlight w:val="none"/>
        </w:rPr>
        <w:t>第二篇  项目服务需求</w:t>
      </w:r>
      <w:bookmarkEnd w:id="29"/>
    </w:p>
    <w:p w14:paraId="380203C3">
      <w:pPr>
        <w:pStyle w:val="3"/>
        <w:spacing w:before="0" w:after="0" w:line="400" w:lineRule="exact"/>
        <w:jc w:val="left"/>
        <w:rPr>
          <w:rFonts w:hint="eastAsia" w:asciiTheme="minorEastAsia" w:hAnsiTheme="minorEastAsia" w:eastAsiaTheme="minorEastAsia" w:cstheme="minorEastAsia"/>
          <w:color w:val="auto"/>
          <w:kern w:val="32"/>
          <w:sz w:val="24"/>
          <w:szCs w:val="24"/>
          <w:highlight w:val="none"/>
        </w:rPr>
      </w:pPr>
      <w:bookmarkStart w:id="30" w:name="_Toc36477190"/>
      <w:bookmarkStart w:id="31" w:name="_Toc227423920"/>
      <w:bookmarkStart w:id="32" w:name="_Toc12909267"/>
      <w:bookmarkStart w:id="33" w:name="_Toc12789058"/>
      <w:bookmarkStart w:id="34" w:name="_Toc21901"/>
      <w:r>
        <w:rPr>
          <w:rFonts w:hint="eastAsia" w:asciiTheme="minorEastAsia" w:hAnsiTheme="minorEastAsia" w:eastAsiaTheme="minorEastAsia" w:cstheme="minorEastAsia"/>
          <w:color w:val="auto"/>
          <w:sz w:val="24"/>
          <w:szCs w:val="24"/>
          <w:highlight w:val="none"/>
        </w:rPr>
        <w:t>一、项目基本概况介绍</w:t>
      </w:r>
    </w:p>
    <w:tbl>
      <w:tblPr>
        <w:tblStyle w:val="18"/>
        <w:tblW w:w="9596" w:type="dxa"/>
        <w:tblInd w:w="15" w:type="dxa"/>
        <w:tblLayout w:type="fixed"/>
        <w:tblCellMar>
          <w:top w:w="15" w:type="dxa"/>
          <w:left w:w="15" w:type="dxa"/>
          <w:bottom w:w="15" w:type="dxa"/>
          <w:right w:w="15" w:type="dxa"/>
        </w:tblCellMar>
      </w:tblPr>
      <w:tblGrid>
        <w:gridCol w:w="556"/>
        <w:gridCol w:w="1949"/>
        <w:gridCol w:w="864"/>
        <w:gridCol w:w="927"/>
        <w:gridCol w:w="1806"/>
        <w:gridCol w:w="2160"/>
        <w:gridCol w:w="1334"/>
      </w:tblGrid>
      <w:tr w14:paraId="5874ABEC">
        <w:tblPrEx>
          <w:tblCellMar>
            <w:top w:w="15" w:type="dxa"/>
            <w:left w:w="15" w:type="dxa"/>
            <w:bottom w:w="15" w:type="dxa"/>
            <w:right w:w="15" w:type="dxa"/>
          </w:tblCellMar>
        </w:tblPrEx>
        <w:trPr>
          <w:trHeight w:val="817" w:hRule="atLeast"/>
        </w:trPr>
        <w:tc>
          <w:tcPr>
            <w:tcW w:w="556" w:type="dxa"/>
            <w:tcBorders>
              <w:top w:val="single" w:color="000000" w:sz="4" w:space="0"/>
              <w:left w:val="single" w:color="000000" w:sz="4" w:space="0"/>
              <w:bottom w:val="single" w:color="000000" w:sz="4" w:space="0"/>
              <w:right w:val="single" w:color="auto" w:sz="4" w:space="0"/>
            </w:tcBorders>
            <w:noWrap w:val="0"/>
            <w:vAlign w:val="center"/>
          </w:tcPr>
          <w:p w14:paraId="7F7499D1">
            <w:pPr>
              <w:spacing w:line="240" w:lineRule="atLeast"/>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序</w:t>
            </w:r>
            <w:r>
              <w:rPr>
                <w:rFonts w:hint="eastAsia" w:asciiTheme="minorEastAsia" w:hAnsiTheme="minorEastAsia" w:eastAsiaTheme="minorEastAsia" w:cstheme="minorEastAsia"/>
                <w:b/>
                <w:color w:val="auto"/>
                <w:sz w:val="21"/>
                <w:szCs w:val="21"/>
                <w:highlight w:val="none"/>
              </w:rPr>
              <w:t>号</w:t>
            </w:r>
          </w:p>
        </w:tc>
        <w:tc>
          <w:tcPr>
            <w:tcW w:w="1949" w:type="dxa"/>
            <w:tcBorders>
              <w:top w:val="single" w:color="000000" w:sz="4" w:space="0"/>
              <w:left w:val="single" w:color="000000" w:sz="4" w:space="0"/>
              <w:bottom w:val="single" w:color="000000" w:sz="4" w:space="0"/>
              <w:right w:val="single" w:color="auto" w:sz="4" w:space="0"/>
            </w:tcBorders>
            <w:noWrap w:val="0"/>
            <w:vAlign w:val="center"/>
          </w:tcPr>
          <w:p w14:paraId="58BFE670">
            <w:pPr>
              <w:spacing w:line="240" w:lineRule="atLeast"/>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项目</w:t>
            </w:r>
            <w:r>
              <w:rPr>
                <w:rFonts w:hint="eastAsia" w:asciiTheme="minorEastAsia" w:hAnsiTheme="minorEastAsia" w:eastAsiaTheme="minorEastAsia" w:cstheme="minorEastAsia"/>
                <w:b/>
                <w:color w:val="auto"/>
                <w:sz w:val="21"/>
                <w:szCs w:val="21"/>
                <w:highlight w:val="none"/>
              </w:rPr>
              <w:t>名称</w:t>
            </w:r>
          </w:p>
        </w:tc>
        <w:tc>
          <w:tcPr>
            <w:tcW w:w="864" w:type="dxa"/>
            <w:tcBorders>
              <w:top w:val="single" w:color="000000" w:sz="4" w:space="0"/>
              <w:left w:val="single" w:color="auto" w:sz="4" w:space="0"/>
              <w:bottom w:val="single" w:color="000000" w:sz="4" w:space="0"/>
              <w:right w:val="single" w:color="000000" w:sz="4" w:space="0"/>
            </w:tcBorders>
            <w:noWrap w:val="0"/>
            <w:vAlign w:val="center"/>
          </w:tcPr>
          <w:p w14:paraId="2917EA64">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927" w:type="dxa"/>
            <w:tcBorders>
              <w:top w:val="single" w:color="000000" w:sz="4" w:space="0"/>
              <w:left w:val="single" w:color="auto" w:sz="4" w:space="0"/>
              <w:bottom w:val="single" w:color="000000" w:sz="4" w:space="0"/>
              <w:right w:val="single" w:color="000000" w:sz="4" w:space="0"/>
            </w:tcBorders>
            <w:noWrap w:val="0"/>
            <w:vAlign w:val="center"/>
          </w:tcPr>
          <w:p w14:paraId="28DA723B">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1806" w:type="dxa"/>
            <w:tcBorders>
              <w:top w:val="single" w:color="000000" w:sz="4" w:space="0"/>
              <w:left w:val="single" w:color="auto" w:sz="4" w:space="0"/>
              <w:bottom w:val="single" w:color="auto" w:sz="4" w:space="0"/>
              <w:right w:val="single" w:color="000000" w:sz="4" w:space="0"/>
            </w:tcBorders>
            <w:noWrap w:val="0"/>
            <w:vAlign w:val="center"/>
          </w:tcPr>
          <w:p w14:paraId="1ED69323">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w:t>
            </w:r>
          </w:p>
          <w:p w14:paraId="177C95D4">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(万元)</w:t>
            </w:r>
          </w:p>
        </w:tc>
        <w:tc>
          <w:tcPr>
            <w:tcW w:w="2160" w:type="dxa"/>
            <w:tcBorders>
              <w:top w:val="single" w:color="000000" w:sz="4" w:space="0"/>
              <w:bottom w:val="single" w:color="auto" w:sz="4" w:space="0"/>
              <w:right w:val="single" w:color="000000" w:sz="4" w:space="0"/>
            </w:tcBorders>
            <w:noWrap w:val="0"/>
            <w:vAlign w:val="center"/>
          </w:tcPr>
          <w:p w14:paraId="453D0BCB">
            <w:pPr>
              <w:widowControl/>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成交供应商数量</w:t>
            </w:r>
          </w:p>
        </w:tc>
        <w:tc>
          <w:tcPr>
            <w:tcW w:w="1334" w:type="dxa"/>
            <w:tcBorders>
              <w:top w:val="single" w:color="000000" w:sz="4" w:space="0"/>
              <w:bottom w:val="single" w:color="auto" w:sz="4" w:space="0"/>
              <w:right w:val="single" w:color="000000" w:sz="4" w:space="0"/>
            </w:tcBorders>
            <w:noWrap w:val="0"/>
            <w:vAlign w:val="center"/>
          </w:tcPr>
          <w:p w14:paraId="5C86389C">
            <w:pPr>
              <w:spacing w:line="0" w:lineRule="atLeast"/>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备注</w:t>
            </w:r>
          </w:p>
        </w:tc>
      </w:tr>
      <w:tr w14:paraId="19C6AA5A">
        <w:tblPrEx>
          <w:tblCellMar>
            <w:top w:w="15" w:type="dxa"/>
            <w:left w:w="15" w:type="dxa"/>
            <w:bottom w:w="15" w:type="dxa"/>
            <w:right w:w="15" w:type="dxa"/>
          </w:tblCellMar>
        </w:tblPrEx>
        <w:trPr>
          <w:trHeight w:val="1016" w:hRule="atLeast"/>
        </w:trPr>
        <w:tc>
          <w:tcPr>
            <w:tcW w:w="556" w:type="dxa"/>
            <w:tcBorders>
              <w:top w:val="single" w:color="000000" w:sz="4" w:space="0"/>
              <w:left w:val="single" w:color="000000" w:sz="4" w:space="0"/>
              <w:bottom w:val="single" w:color="000000" w:sz="4" w:space="0"/>
              <w:right w:val="single" w:color="auto" w:sz="4" w:space="0"/>
            </w:tcBorders>
            <w:noWrap w:val="0"/>
            <w:vAlign w:val="center"/>
          </w:tcPr>
          <w:p w14:paraId="29B2E173">
            <w:pPr>
              <w:spacing w:line="0" w:lineRule="atLeas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949" w:type="dxa"/>
            <w:tcBorders>
              <w:top w:val="single" w:color="000000" w:sz="4" w:space="0"/>
              <w:left w:val="single" w:color="000000" w:sz="4" w:space="0"/>
              <w:bottom w:val="single" w:color="000000" w:sz="4" w:space="0"/>
              <w:right w:val="single" w:color="auto" w:sz="4" w:space="0"/>
            </w:tcBorders>
            <w:noWrap w:val="0"/>
            <w:vAlign w:val="center"/>
          </w:tcPr>
          <w:p w14:paraId="65237C17">
            <w:pPr>
              <w:spacing w:line="0" w:lineRule="atLeast"/>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九龙坡区电梯维保质量及场（厂）内专用机动车辆专项抽查</w:t>
            </w:r>
          </w:p>
        </w:tc>
        <w:tc>
          <w:tcPr>
            <w:tcW w:w="864" w:type="dxa"/>
            <w:tcBorders>
              <w:top w:val="single" w:color="auto" w:sz="4" w:space="0"/>
              <w:left w:val="single" w:color="auto" w:sz="4" w:space="0"/>
              <w:bottom w:val="single" w:color="auto" w:sz="4" w:space="0"/>
              <w:right w:val="single" w:color="000000" w:sz="4" w:space="0"/>
            </w:tcBorders>
            <w:noWrap w:val="0"/>
            <w:vAlign w:val="center"/>
          </w:tcPr>
          <w:p w14:paraId="44AF50E2">
            <w:pPr>
              <w:spacing w:line="0" w:lineRule="atLeas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890</w:t>
            </w:r>
          </w:p>
        </w:tc>
        <w:tc>
          <w:tcPr>
            <w:tcW w:w="927" w:type="dxa"/>
            <w:tcBorders>
              <w:top w:val="single" w:color="auto" w:sz="4" w:space="0"/>
              <w:left w:val="single" w:color="auto" w:sz="4" w:space="0"/>
              <w:bottom w:val="single" w:color="auto" w:sz="4" w:space="0"/>
              <w:right w:val="single" w:color="000000" w:sz="4" w:space="0"/>
            </w:tcBorders>
            <w:noWrap w:val="0"/>
            <w:vAlign w:val="center"/>
          </w:tcPr>
          <w:p w14:paraId="02BCFE72">
            <w:pPr>
              <w:spacing w:line="0" w:lineRule="atLeas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c>
          <w:tcPr>
            <w:tcW w:w="1806" w:type="dxa"/>
            <w:tcBorders>
              <w:top w:val="single" w:color="auto" w:sz="4" w:space="0"/>
              <w:left w:val="single" w:color="auto" w:sz="4" w:space="0"/>
              <w:bottom w:val="single" w:color="auto" w:sz="4" w:space="0"/>
              <w:right w:val="single" w:color="auto" w:sz="4" w:space="0"/>
            </w:tcBorders>
            <w:noWrap w:val="0"/>
            <w:vAlign w:val="center"/>
          </w:tcPr>
          <w:p w14:paraId="4585F320">
            <w:pPr>
              <w:spacing w:line="0" w:lineRule="atLeast"/>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FEA050E">
            <w:pPr>
              <w:widowControl/>
              <w:spacing w:line="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93AC878">
            <w:pPr>
              <w:widowControl/>
              <w:spacing w:line="0" w:lineRule="atLeast"/>
              <w:jc w:val="center"/>
              <w:rPr>
                <w:rFonts w:hint="eastAsia" w:asciiTheme="minorEastAsia" w:hAnsiTheme="minorEastAsia" w:eastAsiaTheme="minorEastAsia" w:cstheme="minorEastAsia"/>
                <w:color w:val="auto"/>
                <w:sz w:val="21"/>
                <w:szCs w:val="21"/>
                <w:highlight w:val="none"/>
              </w:rPr>
            </w:pPr>
          </w:p>
        </w:tc>
      </w:tr>
    </w:tbl>
    <w:p w14:paraId="5EEB495F">
      <w:pPr>
        <w:pStyle w:val="3"/>
        <w:spacing w:before="0" w:after="0" w:line="400" w:lineRule="exact"/>
        <w:ind w:firstLine="482" w:firstLineChars="200"/>
        <w:jc w:val="left"/>
        <w:rPr>
          <w:rFonts w:hint="eastAsia" w:asciiTheme="minorEastAsia" w:hAnsiTheme="minorEastAsia" w:eastAsiaTheme="minorEastAsia" w:cstheme="minorEastAsia"/>
          <w:b/>
          <w:color w:val="auto"/>
          <w:sz w:val="24"/>
          <w:szCs w:val="24"/>
          <w:highlight w:val="none"/>
        </w:rPr>
      </w:pPr>
    </w:p>
    <w:p w14:paraId="03AADF64">
      <w:pPr>
        <w:pStyle w:val="3"/>
        <w:spacing w:before="0" w:after="0"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二、服务内容及质量要求</w:t>
      </w:r>
    </w:p>
    <w:bookmarkEnd w:id="30"/>
    <w:bookmarkEnd w:id="31"/>
    <w:bookmarkEnd w:id="32"/>
    <w:p w14:paraId="65702FB7">
      <w:pPr>
        <w:pStyle w:val="3"/>
        <w:spacing w:line="400" w:lineRule="exact"/>
        <w:jc w:val="left"/>
        <w:rPr>
          <w:rFonts w:hint="eastAsia" w:asciiTheme="minorEastAsia" w:hAnsiTheme="minorEastAsia" w:eastAsiaTheme="minorEastAsia" w:cstheme="minorEastAsia"/>
          <w:kern w:val="32"/>
          <w:sz w:val="24"/>
          <w:szCs w:val="24"/>
          <w:highlight w:val="none"/>
        </w:rPr>
      </w:pPr>
      <w:bookmarkStart w:id="35" w:name="_Toc227423922"/>
      <w:r>
        <w:rPr>
          <w:rFonts w:hint="eastAsia" w:asciiTheme="minorEastAsia" w:hAnsiTheme="minorEastAsia" w:eastAsiaTheme="minorEastAsia" w:cstheme="minorEastAsia"/>
          <w:kern w:val="32"/>
          <w:sz w:val="24"/>
          <w:szCs w:val="24"/>
          <w:highlight w:val="none"/>
        </w:rPr>
        <w:t>(一)</w:t>
      </w:r>
      <w:r>
        <w:rPr>
          <w:rFonts w:hint="eastAsia" w:asciiTheme="minorEastAsia" w:hAnsiTheme="minorEastAsia" w:eastAsiaTheme="minorEastAsia" w:cstheme="minorEastAsia"/>
          <w:color w:val="auto"/>
          <w:kern w:val="0"/>
          <w:sz w:val="24"/>
          <w:szCs w:val="24"/>
          <w:highlight w:val="none"/>
          <w:lang w:eastAsia="zh-CN"/>
        </w:rPr>
        <w:t>九龙坡区电梯维保质量专项抽查</w:t>
      </w:r>
    </w:p>
    <w:p w14:paraId="026B187D">
      <w:pPr>
        <w:keepNext w:val="0"/>
        <w:keepLines w:val="0"/>
        <w:pageBreakBefore w:val="0"/>
        <w:widowControl w:val="0"/>
        <w:tabs>
          <w:tab w:val="left" w:pos="993"/>
        </w:tabs>
        <w:kinsoku/>
        <w:wordWrap/>
        <w:overflowPunct/>
        <w:topLinePunct w:val="0"/>
        <w:autoSpaceDE/>
        <w:autoSpaceDN/>
        <w:bidi w:val="0"/>
        <w:spacing w:before="0" w:beforeAutospacing="0" w:after="0" w:afterAutospacing="0" w:line="579"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bookmarkStart w:id="36" w:name="_Toc36477191"/>
      <w:r>
        <w:rPr>
          <w:rFonts w:hint="eastAsia" w:asciiTheme="minorEastAsia" w:hAnsiTheme="minorEastAsia" w:eastAsiaTheme="minorEastAsia" w:cstheme="minorEastAsia"/>
          <w:kern w:val="0"/>
          <w:sz w:val="24"/>
          <w:szCs w:val="24"/>
          <w:lang w:val="en-US" w:eastAsia="zh-CN" w:bidi="ar"/>
        </w:rPr>
        <w:t>1、抽查内容。</w:t>
      </w:r>
      <w:r>
        <w:rPr>
          <w:rFonts w:hint="eastAsia" w:asciiTheme="minorEastAsia" w:hAnsiTheme="minorEastAsia" w:eastAsiaTheme="minorEastAsia" w:cstheme="minorEastAsia"/>
          <w:kern w:val="0"/>
          <w:sz w:val="24"/>
          <w:szCs w:val="24"/>
          <w:lang w:val="en-US" w:eastAsia="zh-CN" w:bidi="ar-SA"/>
        </w:rPr>
        <w:t>按照电梯维保项目实施抽查，是否按照技术规范实施维保活动。抽查乘客电梯紧急开锁装置是否完好，门的锁紧装置是否符合相关技术要求，门的闭合装置是否能正常运行；紧急报警装置抽查正常照明电源中断后，能否自动接通紧急照明电源，对讲系统是否能与救援服务持续保持联通；制动器制动时闸瓦是否紧密均匀贴合在制动轮上，工作面是否有油污。以及其它影响电梯安全运行的管理工作。自动扶梯与自动人行道抽查梳齿板梳齿或踏面齿是否完好；梳齿板梳齿与踏面齿槽的啮合深度及间隙，梯级与围裙板的间隙，梯级之间的间隙是否符合要求；扶手带入口保护功能是否有效，紧急停止装置是否有效；检修盖板和楼层板防倾翻功能是否有效，是否按要求设置使用须知。</w:t>
      </w:r>
    </w:p>
    <w:p w14:paraId="4AB555BE">
      <w:pPr>
        <w:bidi w:val="0"/>
        <w:ind w:firstLine="247" w:firstLineChars="0"/>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0"/>
          <w:sz w:val="24"/>
          <w:szCs w:val="24"/>
          <w:lang w:val="en-US" w:eastAsia="zh-CN" w:bidi="ar-SA"/>
        </w:rPr>
        <w:t>数量分配表</w:t>
      </w:r>
    </w:p>
    <w:tbl>
      <w:tblPr>
        <w:tblStyle w:val="18"/>
        <w:tblW w:w="10370" w:type="dxa"/>
        <w:jc w:val="center"/>
        <w:tblLayout w:type="fixed"/>
        <w:tblCellMar>
          <w:top w:w="15" w:type="dxa"/>
          <w:left w:w="15" w:type="dxa"/>
          <w:bottom w:w="15" w:type="dxa"/>
          <w:right w:w="15" w:type="dxa"/>
        </w:tblCellMar>
      </w:tblPr>
      <w:tblGrid>
        <w:gridCol w:w="3305"/>
        <w:gridCol w:w="1982"/>
        <w:gridCol w:w="2872"/>
        <w:gridCol w:w="2211"/>
      </w:tblGrid>
      <w:tr w14:paraId="708CB6D6">
        <w:tblPrEx>
          <w:tblCellMar>
            <w:top w:w="15" w:type="dxa"/>
            <w:left w:w="15" w:type="dxa"/>
            <w:bottom w:w="15" w:type="dxa"/>
            <w:right w:w="15" w:type="dxa"/>
          </w:tblCellMar>
        </w:tblPrEx>
        <w:trPr>
          <w:trHeight w:val="585" w:hRule="atLeast"/>
          <w:jc w:val="center"/>
        </w:trPr>
        <w:tc>
          <w:tcPr>
            <w:tcW w:w="3305" w:type="dxa"/>
            <w:tcBorders>
              <w:top w:val="single" w:color="000000" w:sz="4" w:space="0"/>
              <w:left w:val="single" w:color="000000" w:sz="4" w:space="0"/>
              <w:bottom w:val="single" w:color="000000" w:sz="4" w:space="0"/>
              <w:right w:val="single" w:color="000000" w:sz="4" w:space="0"/>
            </w:tcBorders>
            <w:noWrap w:val="0"/>
            <w:vAlign w:val="center"/>
          </w:tcPr>
          <w:p w14:paraId="5C553DFF">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5AAFCD3B">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区域</w:t>
            </w:r>
          </w:p>
        </w:tc>
        <w:tc>
          <w:tcPr>
            <w:tcW w:w="2872" w:type="dxa"/>
            <w:tcBorders>
              <w:top w:val="single" w:color="000000" w:sz="4" w:space="0"/>
              <w:left w:val="single" w:color="000000" w:sz="4" w:space="0"/>
              <w:bottom w:val="single" w:color="000000" w:sz="4" w:space="0"/>
              <w:right w:val="single" w:color="auto" w:sz="4" w:space="0"/>
            </w:tcBorders>
            <w:noWrap w:val="0"/>
            <w:vAlign w:val="center"/>
          </w:tcPr>
          <w:p w14:paraId="0B7E49CD">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乘客电梯（台）</w:t>
            </w:r>
          </w:p>
        </w:tc>
        <w:tc>
          <w:tcPr>
            <w:tcW w:w="2211" w:type="dxa"/>
            <w:tcBorders>
              <w:top w:val="single" w:color="000000" w:sz="4" w:space="0"/>
              <w:left w:val="single" w:color="auto" w:sz="4" w:space="0"/>
              <w:bottom w:val="single" w:color="000000" w:sz="4" w:space="0"/>
              <w:right w:val="single" w:color="000000" w:sz="4" w:space="0"/>
            </w:tcBorders>
            <w:noWrap w:val="0"/>
            <w:vAlign w:val="center"/>
          </w:tcPr>
          <w:p w14:paraId="5FE346B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自动扶梯（台）</w:t>
            </w:r>
          </w:p>
        </w:tc>
      </w:tr>
      <w:tr w14:paraId="3AA4567A">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1E228">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ACE5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渝州路</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E7F205B">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7B3CC2">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6A1EF7F9">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D46B4">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E383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石桥铺</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1D034D">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EA24B4C">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23BBD888">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6B7B">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066F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二郎</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1ED6BC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309EF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1C354520">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6DA84">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3AB42">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杨家坪</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D8D57FD">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2714F1">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15</w:t>
            </w:r>
          </w:p>
        </w:tc>
      </w:tr>
      <w:tr w14:paraId="6D29A45B">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79F4F">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36C4A">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黄桷坪</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39E6719">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3D7343">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0</w:t>
            </w:r>
          </w:p>
        </w:tc>
      </w:tr>
      <w:tr w14:paraId="27B58A6A">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F55D9">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CDD0F">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谢家湾</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896B5FC">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91B6F3">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624C4E00">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FC8D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7</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3C35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石坪桥</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2EADA5">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BA1D33">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0</w:t>
            </w:r>
          </w:p>
        </w:tc>
      </w:tr>
      <w:tr w14:paraId="46B7D4C6">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BD03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8</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5D29F">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中梁山</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CDAAB3A">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94465A9">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3A583507">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4F5CC">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9</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C1516">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九龙</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315BF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9A2B85">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7E7B25EC">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ECB6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10</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AB8A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华岩</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1BAE3C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C5A81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r>
      <w:tr w14:paraId="496CDFC9">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EDAB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11</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AAD9F">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陶家</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151A2D5">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C4C8D5">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0</w:t>
            </w:r>
          </w:p>
        </w:tc>
      </w:tr>
      <w:tr w14:paraId="0A478D77">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F36AC">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12</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8636E">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西彭</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2B8F0A9">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4841FE1">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r>
      <w:tr w14:paraId="1C88133E">
        <w:tblPrEx>
          <w:tblCellMar>
            <w:top w:w="15" w:type="dxa"/>
            <w:left w:w="15" w:type="dxa"/>
            <w:bottom w:w="15" w:type="dxa"/>
            <w:right w:w="15" w:type="dxa"/>
          </w:tblCellMar>
        </w:tblPrEx>
        <w:trPr>
          <w:trHeight w:val="617" w:hRule="atLeast"/>
          <w:jc w:val="center"/>
        </w:trPr>
        <w:tc>
          <w:tcPr>
            <w:tcW w:w="3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2983">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13</w:t>
            </w:r>
          </w:p>
        </w:tc>
        <w:tc>
          <w:tcPr>
            <w:tcW w:w="1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7D32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铜罐驿</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375B1A8">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4BAD41">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0</w:t>
            </w:r>
          </w:p>
        </w:tc>
      </w:tr>
      <w:tr w14:paraId="381D924B">
        <w:tblPrEx>
          <w:tblCellMar>
            <w:top w:w="15" w:type="dxa"/>
            <w:left w:w="15" w:type="dxa"/>
            <w:bottom w:w="15" w:type="dxa"/>
            <w:right w:w="15" w:type="dxa"/>
          </w:tblCellMar>
        </w:tblPrEx>
        <w:trPr>
          <w:trHeight w:val="650" w:hRule="atLeast"/>
          <w:jc w:val="center"/>
        </w:trPr>
        <w:tc>
          <w:tcPr>
            <w:tcW w:w="528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BD45D">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合计</w:t>
            </w:r>
          </w:p>
        </w:tc>
        <w:tc>
          <w:tcPr>
            <w:tcW w:w="2872"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440A407">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600</w:t>
            </w:r>
          </w:p>
        </w:tc>
        <w:tc>
          <w:tcPr>
            <w:tcW w:w="221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379BE0">
            <w:pPr>
              <w:keepNext w:val="0"/>
              <w:keepLines w:val="0"/>
              <w:pageBreakBefore w:val="0"/>
              <w:widowControl/>
              <w:suppressAutoHyphens/>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90</w:t>
            </w:r>
          </w:p>
        </w:tc>
      </w:tr>
    </w:tbl>
    <w:p w14:paraId="523963B2">
      <w:pPr>
        <w:bidi w:val="0"/>
        <w:ind w:firstLine="382" w:firstLineChars="0"/>
        <w:jc w:val="left"/>
        <w:rPr>
          <w:rFonts w:hint="eastAsia" w:asciiTheme="minorEastAsia" w:hAnsiTheme="minorEastAsia" w:eastAsiaTheme="minorEastAsia" w:cstheme="minorEastAsia"/>
          <w:kern w:val="2"/>
          <w:sz w:val="24"/>
          <w:szCs w:val="24"/>
          <w:lang w:val="en-US" w:eastAsia="zh-CN" w:bidi="ar-SA"/>
        </w:rPr>
      </w:pPr>
    </w:p>
    <w:p w14:paraId="045C6D47">
      <w:pPr>
        <w:pStyle w:val="3"/>
        <w:spacing w:line="400" w:lineRule="exact"/>
        <w:jc w:val="left"/>
        <w:rPr>
          <w:rFonts w:hint="eastAsia" w:asciiTheme="minorEastAsia" w:hAnsiTheme="minorEastAsia" w:eastAsiaTheme="minorEastAsia" w:cstheme="minorEastAsia"/>
          <w:kern w:val="32"/>
          <w:sz w:val="24"/>
          <w:szCs w:val="24"/>
          <w:highlight w:val="none"/>
          <w:lang w:val="en-US" w:eastAsia="zh-CN"/>
        </w:rPr>
      </w:pPr>
      <w:r>
        <w:rPr>
          <w:rFonts w:hint="eastAsia" w:asciiTheme="minorEastAsia" w:hAnsiTheme="minorEastAsia" w:eastAsiaTheme="minorEastAsia" w:cstheme="minorEastAsia"/>
          <w:kern w:val="32"/>
          <w:sz w:val="24"/>
          <w:szCs w:val="24"/>
          <w:highlight w:val="none"/>
          <w:lang w:val="en-US" w:eastAsia="zh-CN"/>
        </w:rPr>
        <w:t>3、</w:t>
      </w:r>
      <w:r>
        <w:rPr>
          <w:rFonts w:hint="eastAsia" w:asciiTheme="minorEastAsia" w:hAnsiTheme="minorEastAsia" w:eastAsiaTheme="minorEastAsia" w:cstheme="minorEastAsia"/>
          <w:kern w:val="0"/>
          <w:sz w:val="24"/>
          <w:szCs w:val="24"/>
          <w:lang w:val="en-US" w:eastAsia="zh-CN" w:bidi="ar-SA"/>
        </w:rPr>
        <w:t>抽查项目表</w:t>
      </w:r>
    </w:p>
    <w:p w14:paraId="7B940646">
      <w:pPr>
        <w:pStyle w:val="3"/>
        <w:spacing w:line="400" w:lineRule="exact"/>
        <w:jc w:val="left"/>
        <w:rPr>
          <w:rFonts w:hint="eastAsia" w:asciiTheme="minorEastAsia" w:hAnsiTheme="minorEastAsia" w:eastAsiaTheme="minorEastAsia" w:cstheme="minorEastAsia"/>
          <w:kern w:val="32"/>
          <w:sz w:val="24"/>
          <w:szCs w:val="24"/>
          <w:highlight w:val="none"/>
          <w:lang w:eastAsia="zh-CN"/>
        </w:rPr>
      </w:pPr>
      <w:r>
        <w:rPr>
          <w:rFonts w:hint="eastAsia" w:asciiTheme="minorEastAsia" w:hAnsiTheme="minorEastAsia" w:eastAsiaTheme="minorEastAsia" w:cstheme="minorEastAsia"/>
          <w:kern w:val="32"/>
          <w:sz w:val="24"/>
          <w:szCs w:val="24"/>
          <w:highlight w:val="none"/>
          <w:lang w:eastAsia="zh-CN"/>
        </w:rPr>
        <w:t>（</w:t>
      </w:r>
      <w:r>
        <w:rPr>
          <w:rFonts w:hint="eastAsia" w:asciiTheme="minorEastAsia" w:hAnsiTheme="minorEastAsia" w:eastAsiaTheme="minorEastAsia" w:cstheme="minorEastAsia"/>
          <w:kern w:val="32"/>
          <w:sz w:val="24"/>
          <w:szCs w:val="24"/>
          <w:highlight w:val="none"/>
          <w:lang w:val="en-US" w:eastAsia="zh-CN"/>
        </w:rPr>
        <w:t>1</w:t>
      </w:r>
      <w:r>
        <w:rPr>
          <w:rFonts w:hint="eastAsia" w:asciiTheme="minorEastAsia" w:hAnsiTheme="minorEastAsia" w:eastAsiaTheme="minorEastAsia" w:cstheme="minorEastAsia"/>
          <w:kern w:val="32"/>
          <w:sz w:val="24"/>
          <w:szCs w:val="24"/>
          <w:highlight w:val="none"/>
          <w:lang w:eastAsia="zh-CN"/>
        </w:rPr>
        <w:t>）</w:t>
      </w:r>
      <w:r>
        <w:rPr>
          <w:rFonts w:hint="eastAsia" w:asciiTheme="minorEastAsia" w:hAnsiTheme="minorEastAsia" w:eastAsiaTheme="minorEastAsia" w:cstheme="minorEastAsia"/>
          <w:b w:val="0"/>
          <w:bCs w:val="0"/>
          <w:kern w:val="2"/>
          <w:sz w:val="24"/>
          <w:szCs w:val="24"/>
          <w:lang w:val="en-US" w:eastAsia="zh-CN" w:bidi="ar-SA"/>
        </w:rPr>
        <w:t>曳引式电梯抽查项目</w:t>
      </w:r>
    </w:p>
    <w:tbl>
      <w:tblPr>
        <w:tblStyle w:val="18"/>
        <w:tblW w:w="9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26"/>
        <w:gridCol w:w="4934"/>
        <w:gridCol w:w="3271"/>
      </w:tblGrid>
      <w:tr w14:paraId="48C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50F37B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26" w:type="dxa"/>
            <w:noWrap w:val="0"/>
            <w:vAlign w:val="center"/>
          </w:tcPr>
          <w:p w14:paraId="6F03D70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4934" w:type="dxa"/>
            <w:noWrap w:val="0"/>
            <w:vAlign w:val="center"/>
          </w:tcPr>
          <w:p w14:paraId="45BB897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内容与要求</w:t>
            </w:r>
          </w:p>
        </w:tc>
        <w:tc>
          <w:tcPr>
            <w:tcW w:w="3271" w:type="dxa"/>
            <w:noWrap w:val="0"/>
            <w:vAlign w:val="center"/>
          </w:tcPr>
          <w:p w14:paraId="5167323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依据和</w:t>
            </w:r>
            <w:r>
              <w:rPr>
                <w:rFonts w:hint="eastAsia" w:ascii="宋体" w:hAnsi="宋体" w:eastAsia="宋体" w:cs="宋体"/>
                <w:color w:val="auto"/>
                <w:sz w:val="24"/>
                <w:szCs w:val="24"/>
              </w:rPr>
              <w:t>方法</w:t>
            </w:r>
          </w:p>
        </w:tc>
      </w:tr>
      <w:tr w14:paraId="3313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60" w:type="dxa"/>
            <w:noWrap w:val="0"/>
            <w:vAlign w:val="center"/>
          </w:tcPr>
          <w:p w14:paraId="5C51AE54">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6" w:type="dxa"/>
            <w:noWrap w:val="0"/>
            <w:vAlign w:val="center"/>
          </w:tcPr>
          <w:p w14:paraId="09DE99A6">
            <w:pPr>
              <w:spacing w:line="280" w:lineRule="exact"/>
              <w:jc w:val="center"/>
              <w:rPr>
                <w:rFonts w:hint="eastAsia" w:ascii="宋体" w:hAnsi="宋体" w:eastAsia="宋体" w:cs="宋体"/>
                <w:color w:val="auto"/>
                <w:sz w:val="24"/>
                <w:szCs w:val="24"/>
              </w:rPr>
            </w:pPr>
          </w:p>
          <w:p w14:paraId="11AFAD5E">
            <w:pPr>
              <w:spacing w:line="28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制动器</w:t>
            </w:r>
          </w:p>
        </w:tc>
        <w:tc>
          <w:tcPr>
            <w:tcW w:w="4934" w:type="dxa"/>
            <w:noWrap w:val="0"/>
            <w:vAlign w:val="top"/>
          </w:tcPr>
          <w:p w14:paraId="5B93CBB0">
            <w:pPr>
              <w:numPr>
                <w:ilvl w:val="0"/>
                <w:numId w:val="0"/>
              </w:numPr>
              <w:spacing w:line="280" w:lineRule="exact"/>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color w:val="auto"/>
                <w:sz w:val="24"/>
                <w:szCs w:val="24"/>
              </w:rPr>
              <w:t>制动器动作灵活，制动时制动闸瓦(制动钳)紧密、均匀地贴合在制动轮(制动盘)上，电梯运行时制动闸瓦(制动钳)与制动轮(制动盘)不发生摩擦，制动闸瓦(制动钳)以及制动轮(制动盘)工作面上没有油污</w:t>
            </w:r>
            <w:r>
              <w:rPr>
                <w:rFonts w:hint="eastAsia" w:ascii="宋体" w:hAnsi="宋体" w:eastAsia="宋体" w:cs="宋体"/>
                <w:b w:val="0"/>
                <w:bCs w:val="0"/>
                <w:color w:val="auto"/>
                <w:sz w:val="24"/>
                <w:szCs w:val="24"/>
                <w:lang w:eastAsia="zh-CN"/>
              </w:rPr>
              <w:t>；</w:t>
            </w:r>
          </w:p>
          <w:p w14:paraId="46B0D987">
            <w:pPr>
              <w:numPr>
                <w:ilvl w:val="0"/>
                <w:numId w:val="0"/>
              </w:numPr>
              <w:spacing w:line="280" w:lineRule="exact"/>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(2)对于需要定期拆解保养的柱塞式电磁铁型式的杠杆鼓式制动器，维护保养单位按照受检电梯制造(改造)单位(该单位已经注销时，按照相应驱动主机的制造单位或者型式试验机构)的要求进行了拆解保养，并且提供了拆解保养过程的视频或者照片等见证资料。</w:t>
            </w:r>
          </w:p>
        </w:tc>
        <w:tc>
          <w:tcPr>
            <w:tcW w:w="3271" w:type="dxa"/>
            <w:noWrap w:val="0"/>
            <w:vAlign w:val="top"/>
          </w:tcPr>
          <w:p w14:paraId="5C8E8D95">
            <w:pPr>
              <w:spacing w:line="280" w:lineRule="exact"/>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*A1.2.4.3</w:t>
            </w:r>
          </w:p>
          <w:p w14:paraId="21F86D15">
            <w:pPr>
              <w:spacing w:line="280" w:lineRule="exact"/>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color w:val="auto"/>
                <w:sz w:val="24"/>
                <w:szCs w:val="24"/>
              </w:rPr>
              <w:t>目测制动器动作情况</w:t>
            </w:r>
            <w:r>
              <w:rPr>
                <w:rFonts w:hint="eastAsia" w:ascii="宋体" w:hAnsi="宋体" w:eastAsia="宋体" w:cs="宋体"/>
                <w:b w:val="0"/>
                <w:bCs w:val="0"/>
                <w:color w:val="auto"/>
                <w:sz w:val="24"/>
                <w:szCs w:val="24"/>
                <w:lang w:eastAsia="zh-CN"/>
              </w:rPr>
              <w:t>；</w:t>
            </w:r>
          </w:p>
          <w:p w14:paraId="4F064B99">
            <w:pPr>
              <w:spacing w:line="28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color w:val="auto"/>
                <w:sz w:val="24"/>
                <w:szCs w:val="24"/>
                <w:lang w:val="en-US" w:eastAsia="zh-CN"/>
              </w:rPr>
              <w:t>查验</w:t>
            </w:r>
            <w:r>
              <w:rPr>
                <w:rFonts w:hint="eastAsia" w:ascii="宋体" w:hAnsi="宋体" w:eastAsia="宋体" w:cs="宋体"/>
                <w:b w:val="0"/>
                <w:bCs w:val="0"/>
                <w:i w:val="0"/>
                <w:iCs w:val="0"/>
                <w:color w:val="auto"/>
                <w:kern w:val="0"/>
                <w:sz w:val="24"/>
                <w:szCs w:val="24"/>
                <w:u w:val="none"/>
                <w:lang w:val="en-US" w:eastAsia="zh-CN" w:bidi="ar"/>
              </w:rPr>
              <w:t>拆解保养见证资料</w:t>
            </w:r>
            <w:r>
              <w:rPr>
                <w:rFonts w:hint="eastAsia" w:ascii="宋体" w:hAnsi="宋体" w:eastAsia="宋体" w:cs="宋体"/>
                <w:b w:val="0"/>
                <w:bCs w:val="0"/>
                <w:color w:val="auto"/>
                <w:sz w:val="24"/>
                <w:szCs w:val="24"/>
              </w:rPr>
              <w:t>。</w:t>
            </w:r>
          </w:p>
        </w:tc>
      </w:tr>
      <w:tr w14:paraId="282B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5B9967C8">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26" w:type="dxa"/>
            <w:noWrap w:val="0"/>
            <w:vAlign w:val="center"/>
          </w:tcPr>
          <w:p w14:paraId="60937323">
            <w:pPr>
              <w:spacing w:line="280" w:lineRule="exact"/>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手动紧急操作装置</w:t>
            </w:r>
          </w:p>
        </w:tc>
        <w:tc>
          <w:tcPr>
            <w:tcW w:w="4934" w:type="dxa"/>
            <w:noWrap w:val="0"/>
            <w:vAlign w:val="top"/>
          </w:tcPr>
          <w:p w14:paraId="64EAE9CF">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(1)对于曳引与强制驱动电梯，能够通过持续手动操作的机械装置或者由自动充电的紧急电源供电的电气装置打开驱动主机制动器，并且该装置的失效不会导致制动功能的失效；</w:t>
            </w:r>
          </w:p>
          <w:p w14:paraId="361B7BFA">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(2)手动松开制动器后仅在重力作用下轿厢不能移动时，能够通过手动机械装置、独立于主电源供电的手动操作电动装置或者其他措施将轿厢移动到附近层站；</w:t>
            </w:r>
          </w:p>
          <w:p w14:paraId="522083C8">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(3)如果电梯的移动可能带动手动机械装置，该装置是平滑和无辐条的轮子；</w:t>
            </w:r>
          </w:p>
          <w:p w14:paraId="5FD3A665">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w:t>
            </w:r>
            <w:r>
              <w:rPr>
                <w:rFonts w:hint="eastAsia" w:ascii="宋体" w:hAnsi="宋体" w:eastAsia="宋体" w:cs="宋体"/>
                <w:b w:val="0"/>
                <w:bCs w:val="0"/>
                <w:i w:val="0"/>
                <w:iCs w:val="0"/>
                <w:color w:val="auto"/>
                <w:kern w:val="0"/>
                <w:sz w:val="24"/>
                <w:szCs w:val="24"/>
                <w:u w:val="none"/>
                <w:lang w:val="en-US" w:eastAsia="zh-CN" w:bidi="ar"/>
              </w:rPr>
              <w:t>(4)如果手动机械装置可以从驱动主机上拆卸或者脱出，设有最迟在其连接到驱动主机时起作用的电气安全装置；</w:t>
            </w:r>
          </w:p>
          <w:p w14:paraId="6692DFB4">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(5)在紧急操作处，易于检查轿厢在开锁区域。</w:t>
            </w:r>
          </w:p>
        </w:tc>
        <w:tc>
          <w:tcPr>
            <w:tcW w:w="3271" w:type="dxa"/>
            <w:noWrap w:val="0"/>
            <w:vAlign w:val="top"/>
          </w:tcPr>
          <w:p w14:paraId="4C318205">
            <w:pPr>
              <w:tabs>
                <w:tab w:val="left" w:pos="1620"/>
              </w:tabs>
              <w:spacing w:line="280" w:lineRule="exact"/>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*A1.2.4.7</w:t>
            </w:r>
          </w:p>
          <w:p w14:paraId="31D6B9EF">
            <w:pPr>
              <w:tabs>
                <w:tab w:val="left" w:pos="1620"/>
              </w:tabs>
              <w:spacing w:line="28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通过目测和模拟操作验证手动紧急操作装置的设置情况。</w:t>
            </w:r>
          </w:p>
          <w:p w14:paraId="3545CDD8">
            <w:pPr>
              <w:tabs>
                <w:tab w:val="left" w:pos="1620"/>
              </w:tabs>
              <w:spacing w:line="28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【补充说明】</w:t>
            </w:r>
          </w:p>
          <w:p w14:paraId="03CB05F7">
            <w:pPr>
              <w:tabs>
                <w:tab w:val="left" w:pos="1620"/>
              </w:tabs>
              <w:spacing w:line="280" w:lineRule="exact"/>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标有★的项目</w:t>
            </w:r>
            <w:r>
              <w:rPr>
                <w:rFonts w:hint="eastAsia" w:ascii="宋体" w:hAnsi="宋体" w:eastAsia="宋体" w:cs="宋体"/>
                <w:b w:val="0"/>
                <w:bCs w:val="0"/>
                <w:color w:val="auto"/>
                <w:sz w:val="24"/>
                <w:szCs w:val="24"/>
                <w:lang w:val="en-US" w:eastAsia="zh-CN"/>
              </w:rPr>
              <w:t>详见注A1-27:（1）</w:t>
            </w:r>
          </w:p>
          <w:p w14:paraId="3F53C8D2">
            <w:pPr>
              <w:tabs>
                <w:tab w:val="left" w:pos="1620"/>
              </w:tabs>
              <w:spacing w:line="280" w:lineRule="exact"/>
              <w:jc w:val="both"/>
              <w:rPr>
                <w:rFonts w:hint="eastAsia" w:ascii="宋体" w:hAnsi="宋体" w:eastAsia="宋体" w:cs="宋体"/>
                <w:b w:val="0"/>
                <w:bCs w:val="0"/>
                <w:color w:val="auto"/>
                <w:sz w:val="24"/>
                <w:szCs w:val="24"/>
              </w:rPr>
            </w:pPr>
          </w:p>
        </w:tc>
      </w:tr>
      <w:tr w14:paraId="2CA7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26242F75">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026" w:type="dxa"/>
            <w:noWrap w:val="0"/>
            <w:vAlign w:val="center"/>
          </w:tcPr>
          <w:p w14:paraId="7D773EA4">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紧急电动运行</w:t>
            </w:r>
          </w:p>
        </w:tc>
        <w:tc>
          <w:tcPr>
            <w:tcW w:w="4934" w:type="dxa"/>
            <w:noWrap w:val="0"/>
            <w:vAlign w:val="top"/>
          </w:tcPr>
          <w:p w14:paraId="5BCD3F2A">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(1)紧急电动运行控制功能有效；</w:t>
            </w:r>
          </w:p>
          <w:p w14:paraId="55205803">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(2)操作紧急电动运行开关后，依靠持续按压按钮来控制轿厢运行，按钮上或者其附近清晰地标明运行方向;进行紧急电动运行操作时，易于观察轿厢是否在开锁区域。</w:t>
            </w:r>
          </w:p>
        </w:tc>
        <w:tc>
          <w:tcPr>
            <w:tcW w:w="3271" w:type="dxa"/>
            <w:noWrap w:val="0"/>
            <w:vAlign w:val="top"/>
          </w:tcPr>
          <w:p w14:paraId="27558256">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A1.2.3.9</w:t>
            </w:r>
          </w:p>
          <w:p w14:paraId="5F9E46F9">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通过目测和</w:t>
            </w:r>
            <w:r>
              <w:rPr>
                <w:rFonts w:hint="eastAsia" w:ascii="宋体" w:hAnsi="宋体" w:eastAsia="宋体" w:cs="宋体"/>
                <w:color w:val="auto"/>
                <w:sz w:val="24"/>
                <w:szCs w:val="24"/>
              </w:rPr>
              <w:t>模拟操作检查紧急电动运行装置功能</w:t>
            </w:r>
            <w:r>
              <w:rPr>
                <w:rFonts w:hint="eastAsia" w:ascii="宋体" w:hAnsi="宋体" w:eastAsia="宋体" w:cs="宋体"/>
                <w:color w:val="auto"/>
                <w:sz w:val="24"/>
                <w:szCs w:val="24"/>
                <w:lang w:val="en-US" w:eastAsia="zh-CN"/>
              </w:rPr>
              <w:t>情况。</w:t>
            </w:r>
          </w:p>
        </w:tc>
      </w:tr>
      <w:tr w14:paraId="639A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637746D3">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026" w:type="dxa"/>
            <w:noWrap w:val="0"/>
            <w:vAlign w:val="center"/>
          </w:tcPr>
          <w:p w14:paraId="42699816">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紧急和测试操作屏</w:t>
            </w:r>
          </w:p>
        </w:tc>
        <w:tc>
          <w:tcPr>
            <w:tcW w:w="4934" w:type="dxa"/>
            <w:noWrap w:val="0"/>
            <w:vAlign w:val="top"/>
          </w:tcPr>
          <w:p w14:paraId="574326BF">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(1)紧急操作和动态测试功能有效；</w:t>
            </w:r>
          </w:p>
          <w:p w14:paraId="3694581A">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(2)设有显示装置或者观察窗，以获得轿厢运行方向、速度以及是否到达开锁区域的信息；</w:t>
            </w:r>
          </w:p>
          <w:p w14:paraId="4C0C1627">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(3)设有停止装置，除非在其附近 1m 之内有可以直接接近的主开关或者其他停止装置。</w:t>
            </w:r>
          </w:p>
        </w:tc>
        <w:tc>
          <w:tcPr>
            <w:tcW w:w="3271" w:type="dxa"/>
            <w:noWrap w:val="0"/>
            <w:vAlign w:val="top"/>
          </w:tcPr>
          <w:p w14:paraId="427AC19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*A1.2.3.10</w:t>
            </w:r>
          </w:p>
          <w:p w14:paraId="0047426B">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目测；结合相关试验，验证紧急操作和动态测试装置的功能。</w:t>
            </w:r>
          </w:p>
          <w:p w14:paraId="1E4382E5">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操作停止装置，验证其功能。</w:t>
            </w:r>
          </w:p>
        </w:tc>
      </w:tr>
      <w:tr w14:paraId="478A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560" w:type="dxa"/>
            <w:noWrap w:val="0"/>
            <w:vAlign w:val="center"/>
          </w:tcPr>
          <w:p w14:paraId="07D83201">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026" w:type="dxa"/>
            <w:noWrap w:val="0"/>
            <w:vAlign w:val="center"/>
          </w:tcPr>
          <w:p w14:paraId="08058645">
            <w:pPr>
              <w:spacing w:line="280" w:lineRule="exact"/>
              <w:jc w:val="center"/>
              <w:rPr>
                <w:rFonts w:hint="eastAsia" w:ascii="宋体" w:hAnsi="宋体" w:eastAsia="宋体" w:cs="宋体"/>
                <w:color w:val="auto"/>
                <w:sz w:val="24"/>
                <w:szCs w:val="24"/>
              </w:rPr>
            </w:pPr>
          </w:p>
          <w:p w14:paraId="31C2F778">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紧急</w:t>
            </w:r>
            <w:r>
              <w:rPr>
                <w:rFonts w:hint="eastAsia" w:ascii="宋体" w:hAnsi="宋体" w:eastAsia="宋体" w:cs="宋体"/>
                <w:color w:val="auto"/>
                <w:sz w:val="24"/>
                <w:szCs w:val="24"/>
                <w:lang w:val="en-US" w:eastAsia="zh-CN"/>
              </w:rPr>
              <w:t>报警装置（对讲系统）</w:t>
            </w:r>
          </w:p>
        </w:tc>
        <w:tc>
          <w:tcPr>
            <w:tcW w:w="4934" w:type="dxa"/>
            <w:noWrap w:val="0"/>
            <w:vAlign w:val="top"/>
          </w:tcPr>
          <w:p w14:paraId="4F5610B3">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轿厢内的紧急报警装置采用由应急电源供电的双向对讲系统与救援服务持续联系；如果电梯行程大于 30m 或者轿厢内与进行紧急操作处之间无法直接对话，则在轿厢内和进行紧急操作处还设置由应急电源供电的双向对讲系统或者类似装置；</w:t>
            </w:r>
          </w:p>
        </w:tc>
        <w:tc>
          <w:tcPr>
            <w:tcW w:w="3271" w:type="dxa"/>
            <w:noWrap w:val="0"/>
            <w:vAlign w:val="top"/>
          </w:tcPr>
          <w:p w14:paraId="60E12AC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*A1.2.3.11</w:t>
            </w:r>
          </w:p>
          <w:p w14:paraId="56407F3B">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接通和断开紧急报警装置的正常供电电源，分别验证紧急报警装置的功能；断开正常照明供电电源，验证紧急照明的功能。</w:t>
            </w:r>
          </w:p>
          <w:p w14:paraId="6C49E378">
            <w:pPr>
              <w:spacing w:line="280" w:lineRule="exact"/>
              <w:jc w:val="both"/>
              <w:rPr>
                <w:rFonts w:hint="eastAsia" w:ascii="宋体" w:hAnsi="宋体" w:eastAsia="宋体" w:cs="宋体"/>
                <w:color w:val="auto"/>
                <w:sz w:val="24"/>
                <w:szCs w:val="24"/>
              </w:rPr>
            </w:pPr>
          </w:p>
        </w:tc>
      </w:tr>
      <w:tr w14:paraId="1AA5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560" w:type="dxa"/>
            <w:noWrap w:val="0"/>
            <w:vAlign w:val="center"/>
          </w:tcPr>
          <w:p w14:paraId="75E1D169">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026" w:type="dxa"/>
            <w:noWrap w:val="0"/>
            <w:vAlign w:val="center"/>
          </w:tcPr>
          <w:p w14:paraId="120A25D0">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轿厢照明及通风</w:t>
            </w:r>
          </w:p>
        </w:tc>
        <w:tc>
          <w:tcPr>
            <w:tcW w:w="4934" w:type="dxa"/>
            <w:noWrap w:val="0"/>
            <w:vAlign w:val="top"/>
          </w:tcPr>
          <w:p w14:paraId="3C2E9881">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(1)轿厢正常照明和通风有效；</w:t>
            </w:r>
          </w:p>
          <w:p w14:paraId="5A1746F7">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(2)在正常照明电源发生故障的情况下，由紧急电源供电的应急照明能够自动投入工作。</w:t>
            </w:r>
          </w:p>
        </w:tc>
        <w:tc>
          <w:tcPr>
            <w:tcW w:w="3271" w:type="dxa"/>
            <w:noWrap w:val="0"/>
            <w:vAlign w:val="top"/>
          </w:tcPr>
          <w:p w14:paraId="3CD19ABB">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A1.2.6.8</w:t>
            </w:r>
          </w:p>
          <w:p w14:paraId="7CD69FBF">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接通和断开</w:t>
            </w:r>
            <w:r>
              <w:rPr>
                <w:rFonts w:hint="eastAsia" w:ascii="宋体" w:hAnsi="宋体" w:eastAsia="宋体" w:cs="宋体"/>
                <w:b w:val="0"/>
                <w:bCs w:val="0"/>
                <w:i w:val="0"/>
                <w:iCs w:val="0"/>
                <w:color w:val="auto"/>
                <w:kern w:val="0"/>
                <w:sz w:val="24"/>
                <w:szCs w:val="24"/>
                <w:u w:val="none"/>
                <w:lang w:val="en-US" w:eastAsia="zh-CN" w:bidi="ar"/>
              </w:rPr>
              <w:t>正常照明电源，</w:t>
            </w:r>
            <w:r>
              <w:rPr>
                <w:rFonts w:hint="eastAsia" w:ascii="宋体" w:hAnsi="宋体" w:eastAsia="宋体" w:cs="宋体"/>
                <w:color w:val="auto"/>
                <w:sz w:val="24"/>
                <w:szCs w:val="24"/>
              </w:rPr>
              <w:t>验证</w:t>
            </w:r>
            <w:r>
              <w:rPr>
                <w:rFonts w:hint="eastAsia" w:ascii="宋体" w:hAnsi="宋体" w:eastAsia="宋体" w:cs="宋体"/>
                <w:b w:val="0"/>
                <w:bCs w:val="0"/>
                <w:i w:val="0"/>
                <w:iCs w:val="0"/>
                <w:color w:val="auto"/>
                <w:kern w:val="0"/>
                <w:sz w:val="24"/>
                <w:szCs w:val="24"/>
                <w:u w:val="none"/>
                <w:lang w:val="en-US" w:eastAsia="zh-CN" w:bidi="ar"/>
              </w:rPr>
              <w:t>应急照明能够自动投入工作。</w:t>
            </w:r>
          </w:p>
        </w:tc>
      </w:tr>
      <w:tr w14:paraId="1FC5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201BB61B">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026" w:type="dxa"/>
            <w:noWrap w:val="0"/>
            <w:vAlign w:val="center"/>
          </w:tcPr>
          <w:p w14:paraId="6B1731D7">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门再开启保护装置</w:t>
            </w:r>
          </w:p>
        </w:tc>
        <w:tc>
          <w:tcPr>
            <w:tcW w:w="4934" w:type="dxa"/>
            <w:noWrap w:val="0"/>
            <w:vAlign w:val="center"/>
          </w:tcPr>
          <w:p w14:paraId="3843C776">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检查自动水平滑动门关闭过程中人员通过入口时，保护装置是否能够自动使门重新开启。</w:t>
            </w:r>
          </w:p>
          <w:p w14:paraId="4309CB34">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对于未按照前款要求对门再开启保护装置进行过监督检验的电梯，检查当人员通过入口被正在关闭的门扇撞击或者将被撞击时，保护装置是否能够自动使门重新开启。</w:t>
            </w:r>
          </w:p>
        </w:tc>
        <w:tc>
          <w:tcPr>
            <w:tcW w:w="3271" w:type="dxa"/>
            <w:noWrap w:val="0"/>
            <w:vAlign w:val="top"/>
          </w:tcPr>
          <w:p w14:paraId="4888863A">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*A1.2.7.4</w:t>
            </w:r>
          </w:p>
          <w:p w14:paraId="294C7FAB">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模拟动作试验。</w:t>
            </w:r>
          </w:p>
          <w:p w14:paraId="41A28DD8">
            <w:pPr>
              <w:spacing w:line="280" w:lineRule="exact"/>
              <w:jc w:val="both"/>
              <w:rPr>
                <w:rFonts w:hint="eastAsia" w:ascii="宋体" w:hAnsi="宋体" w:eastAsia="宋体" w:cs="宋体"/>
                <w:color w:val="auto"/>
                <w:sz w:val="24"/>
                <w:szCs w:val="24"/>
              </w:rPr>
            </w:pPr>
          </w:p>
        </w:tc>
      </w:tr>
      <w:tr w14:paraId="177B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60" w:type="dxa"/>
            <w:noWrap w:val="0"/>
            <w:vAlign w:val="center"/>
          </w:tcPr>
          <w:p w14:paraId="0E84711A">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026" w:type="dxa"/>
            <w:noWrap w:val="0"/>
            <w:vAlign w:val="center"/>
          </w:tcPr>
          <w:p w14:paraId="3AB21869">
            <w:pPr>
              <w:spacing w:line="280" w:lineRule="exact"/>
              <w:jc w:val="center"/>
              <w:rPr>
                <w:rFonts w:hint="eastAsia" w:ascii="宋体" w:hAnsi="宋体" w:eastAsia="宋体" w:cs="宋体"/>
                <w:color w:val="auto"/>
                <w:sz w:val="24"/>
                <w:szCs w:val="24"/>
              </w:rPr>
            </w:pPr>
          </w:p>
          <w:p w14:paraId="062493E8">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门的运行</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导向</w:t>
            </w:r>
          </w:p>
        </w:tc>
        <w:tc>
          <w:tcPr>
            <w:tcW w:w="4934" w:type="dxa"/>
            <w:noWrap w:val="0"/>
            <w:vAlign w:val="center"/>
          </w:tcPr>
          <w:p w14:paraId="044D71B3">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(1)层门和轿门正常运行时无脱轨、机械卡阻或者错位现象；</w:t>
            </w:r>
          </w:p>
          <w:p w14:paraId="5994CF29">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(2)层门导向装置失效时，层门保持装置能够使层门保持在原有位置；</w:t>
            </w:r>
          </w:p>
          <w:p w14:paraId="4E22ED58">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(3)在层门底部保持装置上或者其附近设有识别保持装置最小啮合深度的标记，并且层门底部保持装置的啮合深度不小于标记所示的最小啮合深度。</w:t>
            </w:r>
          </w:p>
        </w:tc>
        <w:tc>
          <w:tcPr>
            <w:tcW w:w="3271" w:type="dxa"/>
            <w:noWrap w:val="0"/>
            <w:vAlign w:val="top"/>
          </w:tcPr>
          <w:p w14:paraId="6E79FA3A">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*A1.2.7.5</w:t>
            </w:r>
          </w:p>
          <w:p w14:paraId="16F21B7F">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目测(对于层门，抽取基站、端站以及至少20%其他层站的层门进行检查)</w:t>
            </w:r>
          </w:p>
        </w:tc>
      </w:tr>
      <w:tr w14:paraId="6B2F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094DF24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026" w:type="dxa"/>
            <w:noWrap w:val="0"/>
            <w:vAlign w:val="center"/>
          </w:tcPr>
          <w:p w14:paraId="7ACE3372">
            <w:pPr>
              <w:spacing w:line="280" w:lineRule="exact"/>
              <w:jc w:val="center"/>
              <w:rPr>
                <w:rFonts w:hint="eastAsia" w:ascii="宋体" w:hAnsi="宋体" w:eastAsia="宋体" w:cs="宋体"/>
                <w:color w:val="auto"/>
                <w:sz w:val="24"/>
                <w:szCs w:val="24"/>
              </w:rPr>
            </w:pPr>
          </w:p>
          <w:p w14:paraId="0BA47563">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自动关闭层门</w:t>
            </w:r>
          </w:p>
          <w:p w14:paraId="61CFEF88">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装置</w:t>
            </w:r>
          </w:p>
        </w:tc>
        <w:tc>
          <w:tcPr>
            <w:tcW w:w="4934" w:type="dxa"/>
            <w:noWrap w:val="0"/>
            <w:vAlign w:val="center"/>
          </w:tcPr>
          <w:p w14:paraId="158A6780">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(1)在轿门驱动层门的情况下，当轿厢在开锁区域之外时，自动关闭层门装置能够使开启的层门关闭；</w:t>
            </w:r>
          </w:p>
          <w:p w14:paraId="4615886F">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(2)自动关闭层门装置采用重块的，其防止重块坠落的措施保持有效；对于防爆电梯，无火花措施保持完好。</w:t>
            </w:r>
          </w:p>
        </w:tc>
        <w:tc>
          <w:tcPr>
            <w:tcW w:w="3271" w:type="dxa"/>
            <w:noWrap w:val="0"/>
            <w:vAlign w:val="top"/>
          </w:tcPr>
          <w:p w14:paraId="1C270FA5">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*A1.2.7.6</w:t>
            </w:r>
          </w:p>
          <w:p w14:paraId="603CA3A4">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抽取基站、端站以及至少20%其他层站的层门，将轿厢运行至开锁区域外，打开层门，观察层门关闭情况及防止重块坠落措施的有效性。</w:t>
            </w:r>
          </w:p>
        </w:tc>
      </w:tr>
      <w:tr w14:paraId="282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66ED9E3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026" w:type="dxa"/>
            <w:noWrap w:val="0"/>
            <w:vAlign w:val="top"/>
          </w:tcPr>
          <w:p w14:paraId="13F4B4E6">
            <w:pPr>
              <w:spacing w:line="280" w:lineRule="exact"/>
              <w:jc w:val="center"/>
              <w:rPr>
                <w:rFonts w:hint="eastAsia" w:ascii="宋体" w:hAnsi="宋体" w:eastAsia="宋体" w:cs="宋体"/>
                <w:color w:val="auto"/>
                <w:sz w:val="24"/>
                <w:szCs w:val="24"/>
              </w:rPr>
            </w:pPr>
          </w:p>
          <w:p w14:paraId="4F351579">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紧急开锁</w:t>
            </w:r>
          </w:p>
        </w:tc>
        <w:tc>
          <w:tcPr>
            <w:tcW w:w="4934" w:type="dxa"/>
            <w:noWrap w:val="0"/>
            <w:vAlign w:val="center"/>
          </w:tcPr>
          <w:p w14:paraId="00E9D30D">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(1)每个层门均能够被专用钥匙从外面开启;紧急开锁后，在层门闭合时门锁装置未保持在开锁位置；</w:t>
            </w:r>
          </w:p>
          <w:p w14:paraId="1A63A55B">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(2)如果只能通过层门进人底坑，则从底坑爬梯并且在高度 1.80m 内和最大水平距离 0.80m 范围内能够安全地触及门锁，或者能够通过永久设置的装置从底坑中打开层门。</w:t>
            </w:r>
          </w:p>
        </w:tc>
        <w:tc>
          <w:tcPr>
            <w:tcW w:w="3271" w:type="dxa"/>
            <w:noWrap w:val="0"/>
            <w:vAlign w:val="top"/>
          </w:tcPr>
          <w:p w14:paraId="59A333CD">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*A1.2.7.7</w:t>
            </w:r>
          </w:p>
          <w:p w14:paraId="2B043F9C">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抽取基站、端站以及20%其他层站的层门，用钥匙操作紧急开锁装置，验证其功能。</w:t>
            </w:r>
          </w:p>
        </w:tc>
      </w:tr>
      <w:tr w14:paraId="3952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60" w:type="dxa"/>
            <w:noWrap w:val="0"/>
            <w:vAlign w:val="center"/>
          </w:tcPr>
          <w:p w14:paraId="2D4682CD">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026" w:type="dxa"/>
            <w:noWrap w:val="0"/>
            <w:vAlign w:val="center"/>
          </w:tcPr>
          <w:p w14:paraId="4B6DB8E3">
            <w:pPr>
              <w:spacing w:line="280" w:lineRule="exact"/>
              <w:jc w:val="center"/>
              <w:rPr>
                <w:rFonts w:hint="eastAsia" w:ascii="宋体" w:hAnsi="宋体" w:eastAsia="宋体" w:cs="宋体"/>
                <w:color w:val="auto"/>
                <w:sz w:val="24"/>
                <w:szCs w:val="24"/>
              </w:rPr>
            </w:pPr>
          </w:p>
          <w:p w14:paraId="7EB98D30">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门的锁紧</w:t>
            </w:r>
            <w:r>
              <w:rPr>
                <w:rFonts w:hint="eastAsia" w:ascii="宋体" w:hAnsi="宋体" w:eastAsia="宋体" w:cs="宋体"/>
                <w:color w:val="auto"/>
                <w:sz w:val="24"/>
                <w:szCs w:val="24"/>
                <w:lang w:val="en-US" w:eastAsia="zh-CN"/>
              </w:rPr>
              <w:t>和闭合</w:t>
            </w:r>
          </w:p>
        </w:tc>
        <w:tc>
          <w:tcPr>
            <w:tcW w:w="4934" w:type="dxa"/>
            <w:noWrap w:val="0"/>
            <w:vAlign w:val="center"/>
          </w:tcPr>
          <w:p w14:paraId="1B40C3E7">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(1)锁紧动作由重力、永久磁铁或者弹簧来产生和保持，即使永久磁铁或者弹簧失效，重力也不能导致开锁；</w:t>
            </w:r>
          </w:p>
          <w:p w14:paraId="7217F553">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(2)轿厢(运载装置)在锁紧元件啮合不小于 7mm时才能启动；</w:t>
            </w:r>
          </w:p>
          <w:p w14:paraId="2C77EF15">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(3)检查层门、轿门锁紧状态的电气安全装置功能有效；</w:t>
            </w:r>
          </w:p>
          <w:p w14:paraId="2AC05B09">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(4)每个层门和轿门的闭合均由电气安全装置验证；如果滑动门是由数个间接机械连接的门扇组成，则未被锁住的门扇上设有电气安全装置以验证其闭合状态；与门的驱动部件直接机械连接的轿门门扇可以不设置电气安全装置。</w:t>
            </w:r>
          </w:p>
        </w:tc>
        <w:tc>
          <w:tcPr>
            <w:tcW w:w="3271" w:type="dxa"/>
            <w:noWrap w:val="0"/>
            <w:vAlign w:val="top"/>
          </w:tcPr>
          <w:p w14:paraId="5F18D687">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*A1.2.7.8</w:t>
            </w:r>
          </w:p>
          <w:p w14:paraId="38117A27">
            <w:pPr>
              <w:spacing w:line="280" w:lineRule="exact"/>
              <w:jc w:val="both"/>
              <w:rPr>
                <w:rFonts w:hint="eastAsia" w:ascii="宋体" w:hAnsi="宋体" w:eastAsia="宋体" w:cs="宋体"/>
                <w:color w:val="auto"/>
                <w:sz w:val="24"/>
                <w:szCs w:val="24"/>
              </w:rPr>
            </w:pPr>
          </w:p>
          <w:p w14:paraId="139FD57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(1)目测门锁及电气安全装置的设置；</w:t>
            </w:r>
          </w:p>
          <w:p w14:paraId="1E1709FD">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(2)目测锁紧元件的啮合情况，认为啮合长度可能不足时测量电气触点刚闭合时锁紧元件的啮合长度；</w:t>
            </w:r>
          </w:p>
          <w:p w14:paraId="5E6F04B3">
            <w:pPr>
              <w:spacing w:line="28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(3)使电梯以检修速度运行，打开门锁，观察电梯是否停止</w:t>
            </w:r>
            <w:r>
              <w:rPr>
                <w:rFonts w:hint="eastAsia" w:ascii="宋体" w:hAnsi="宋体" w:eastAsia="宋体" w:cs="宋体"/>
                <w:color w:val="auto"/>
                <w:sz w:val="24"/>
                <w:szCs w:val="24"/>
                <w:lang w:eastAsia="zh-CN"/>
              </w:rPr>
              <w:t>；</w:t>
            </w:r>
          </w:p>
          <w:p w14:paraId="05A530D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)使电梯以检修速度运行，打开层门，观察电梯是否停止；</w:t>
            </w:r>
          </w:p>
          <w:p w14:paraId="2A6B7524">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)将电梯置于检修状态，层门关闭，打开轿门，观察电梯能否运行；</w:t>
            </w:r>
          </w:p>
          <w:p w14:paraId="32662932">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)对于由数个间接机械连接的门扇组成的滑动门，抽取轿门和基站、端站以及至少20%其他层站的层门，短接被锁住门扇上的电气安全装置，使各门扇均打开，观察电梯能否运行。</w:t>
            </w:r>
          </w:p>
        </w:tc>
      </w:tr>
      <w:tr w14:paraId="1044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60" w:type="dxa"/>
            <w:noWrap w:val="0"/>
            <w:vAlign w:val="center"/>
          </w:tcPr>
          <w:p w14:paraId="55D40928">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c>
          <w:tcPr>
            <w:tcW w:w="1026" w:type="dxa"/>
            <w:noWrap w:val="0"/>
            <w:vAlign w:val="center"/>
          </w:tcPr>
          <w:p w14:paraId="7522ADE2">
            <w:pPr>
              <w:spacing w:line="260" w:lineRule="exact"/>
              <w:jc w:val="center"/>
              <w:rPr>
                <w:rFonts w:hint="eastAsia" w:ascii="宋体" w:hAnsi="宋体" w:eastAsia="宋体" w:cs="宋体"/>
                <w:color w:val="auto"/>
                <w:sz w:val="24"/>
                <w:szCs w:val="24"/>
              </w:rPr>
            </w:pPr>
          </w:p>
          <w:p w14:paraId="2E558B3B">
            <w:pPr>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限速器</w:t>
            </w:r>
          </w:p>
        </w:tc>
        <w:tc>
          <w:tcPr>
            <w:tcW w:w="4934" w:type="dxa"/>
            <w:noWrap w:val="0"/>
            <w:vAlign w:val="center"/>
          </w:tcPr>
          <w:p w14:paraId="478289B3">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(1)各调节部位封记完好，运转时无碰擦、卡阻、转动不灵活等现象，动作正常；</w:t>
            </w:r>
          </w:p>
          <w:p w14:paraId="26EB48B7">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(2)动作速度符合要求。</w:t>
            </w:r>
          </w:p>
          <w:p w14:paraId="3469C7D6">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检验时，可以通过查看限速器调试证书、校验记录，结合限速器的状态确认其动作速度是否符合要求;发现调节部位封记缺损等可能影响限速器动作速度的情况，检验人员应当通过现场见证施工单位或者维护保养单位测试的方式予以确认。</w:t>
            </w:r>
          </w:p>
        </w:tc>
        <w:tc>
          <w:tcPr>
            <w:tcW w:w="3271" w:type="dxa"/>
            <w:noWrap w:val="0"/>
            <w:vAlign w:val="top"/>
          </w:tcPr>
          <w:p w14:paraId="185641AD">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*A1.3.4.1</w:t>
            </w:r>
          </w:p>
          <w:p w14:paraId="57237CCC">
            <w:pPr>
              <w:spacing w:line="28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目测调节部位封记和限速器运转情况，结合“轿厢限速器-安全钳试验”的试验结果，判断限速器动作是否正常</w:t>
            </w:r>
            <w:r>
              <w:rPr>
                <w:rFonts w:hint="eastAsia" w:ascii="宋体" w:hAnsi="宋体" w:eastAsia="宋体" w:cs="宋体"/>
                <w:color w:val="auto"/>
                <w:sz w:val="24"/>
                <w:szCs w:val="24"/>
                <w:lang w:eastAsia="zh-CN"/>
              </w:rPr>
              <w:t>；</w:t>
            </w:r>
          </w:p>
          <w:p w14:paraId="48942681">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按照维保规则、总局和市局要求，限速器校验是维保工作职责，检验、检测机构不能替代开展此项工作。</w:t>
            </w:r>
          </w:p>
        </w:tc>
      </w:tr>
      <w:tr w14:paraId="7DE2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40945BD4">
            <w:pPr>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1026" w:type="dxa"/>
            <w:noWrap w:val="0"/>
            <w:vAlign w:val="center"/>
          </w:tcPr>
          <w:p w14:paraId="6D23C53C">
            <w:pPr>
              <w:spacing w:line="240" w:lineRule="exact"/>
              <w:jc w:val="both"/>
              <w:rPr>
                <w:rFonts w:hint="eastAsia" w:ascii="宋体" w:hAnsi="宋体" w:eastAsia="宋体" w:cs="宋体"/>
                <w:color w:val="auto"/>
                <w:sz w:val="24"/>
                <w:szCs w:val="24"/>
              </w:rPr>
            </w:pPr>
          </w:p>
          <w:p w14:paraId="4E61D699">
            <w:pPr>
              <w:spacing w:line="240" w:lineRule="exact"/>
              <w:ind w:left="-140" w:leftChars="-50" w:right="-140" w:right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轿厢限速器－安全钳试验</w:t>
            </w:r>
          </w:p>
        </w:tc>
        <w:tc>
          <w:tcPr>
            <w:tcW w:w="4934" w:type="dxa"/>
            <w:noWrap w:val="0"/>
            <w:vAlign w:val="center"/>
          </w:tcPr>
          <w:p w14:paraId="239DE382">
            <w:pPr>
              <w:spacing w:line="280" w:lineRule="exact"/>
              <w:rPr>
                <w:rFonts w:hint="eastAsia" w:ascii="宋体" w:hAnsi="宋体" w:eastAsia="宋体" w:cs="宋体"/>
                <w:color w:val="auto"/>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轿厢空载，以检修速度下行，进行限速器-安全钳联动试验，限速器、安全钳动作应当可靠,试验后，未出现对电梯正常使用有不利影响的损坏(允许更换摩擦部件和玻璃部件)。</w:t>
            </w:r>
          </w:p>
        </w:tc>
        <w:tc>
          <w:tcPr>
            <w:tcW w:w="3271" w:type="dxa"/>
            <w:noWrap w:val="0"/>
            <w:vAlign w:val="top"/>
          </w:tcPr>
          <w:p w14:paraId="456CEE2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*A1.3.4.3</w:t>
            </w:r>
          </w:p>
          <w:p w14:paraId="340639FE">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轿厢空载以检修速度运行，人为分别使限速器和安全钳的电气安全装置动作，观察轿厢是否停止运行；然后短接限速器和安全钳的电气安全装置，轿厢空载以检修速度向下运行，人为动作限速器，观察轿厢制停情况。</w:t>
            </w:r>
          </w:p>
        </w:tc>
      </w:tr>
      <w:tr w14:paraId="7B0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560" w:type="dxa"/>
            <w:noWrap w:val="0"/>
            <w:vAlign w:val="center"/>
          </w:tcPr>
          <w:p w14:paraId="0972356E">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p>
        </w:tc>
        <w:tc>
          <w:tcPr>
            <w:tcW w:w="1026" w:type="dxa"/>
            <w:noWrap w:val="0"/>
            <w:vAlign w:val="center"/>
          </w:tcPr>
          <w:p w14:paraId="7405CD0B">
            <w:pPr>
              <w:spacing w:line="280" w:lineRule="exact"/>
              <w:rPr>
                <w:rFonts w:hint="eastAsia" w:ascii="宋体" w:hAnsi="宋体" w:eastAsia="宋体" w:cs="宋体"/>
                <w:color w:val="auto"/>
                <w:sz w:val="24"/>
                <w:szCs w:val="24"/>
              </w:rPr>
            </w:pPr>
          </w:p>
          <w:p w14:paraId="40909CA9">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应急救援试验</w:t>
            </w:r>
          </w:p>
          <w:p w14:paraId="706A3729">
            <w:pPr>
              <w:spacing w:line="280" w:lineRule="exact"/>
              <w:rPr>
                <w:rFonts w:hint="eastAsia" w:ascii="宋体" w:hAnsi="宋体" w:eastAsia="宋体" w:cs="宋体"/>
                <w:color w:val="auto"/>
                <w:sz w:val="24"/>
                <w:szCs w:val="24"/>
              </w:rPr>
            </w:pPr>
          </w:p>
        </w:tc>
        <w:tc>
          <w:tcPr>
            <w:tcW w:w="4934" w:type="dxa"/>
            <w:noWrap w:val="0"/>
            <w:vAlign w:val="center"/>
          </w:tcPr>
          <w:p w14:paraId="519BBA86">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(1)在机房内或者紧急操作和动态测试装置上设有明晰的应急救援程序；</w:t>
            </w:r>
          </w:p>
          <w:p w14:paraId="5450980B">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(2)在空荷工况下，按照本条(1)所述的应急救援程序实施操作，能够安全、及时地解救被困人员。</w:t>
            </w:r>
          </w:p>
        </w:tc>
        <w:tc>
          <w:tcPr>
            <w:tcW w:w="3271" w:type="dxa"/>
            <w:noWrap w:val="0"/>
            <w:vAlign w:val="top"/>
          </w:tcPr>
          <w:p w14:paraId="4AA70D0B">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*A1.3.1</w:t>
            </w:r>
          </w:p>
          <w:p w14:paraId="78F4C1AE">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(1)目测；</w:t>
            </w:r>
          </w:p>
          <w:p w14:paraId="6A23B8ED">
            <w:pPr>
              <w:spacing w:line="28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(2)在空载工况下，模拟停电和停梯故障，按照相应的应急救援程序进行操作。由维护保养单位进行操作，检验人员现场观察、确认</w:t>
            </w:r>
          </w:p>
        </w:tc>
      </w:tr>
      <w:tr w14:paraId="748D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60" w:type="dxa"/>
            <w:noWrap w:val="0"/>
            <w:vAlign w:val="center"/>
          </w:tcPr>
          <w:p w14:paraId="2788AF12">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1026" w:type="dxa"/>
            <w:noWrap w:val="0"/>
            <w:vAlign w:val="center"/>
          </w:tcPr>
          <w:p w14:paraId="08A49F9A">
            <w:pPr>
              <w:spacing w:line="280" w:lineRule="exact"/>
              <w:rPr>
                <w:rFonts w:hint="eastAsia" w:ascii="宋体" w:hAnsi="宋体" w:eastAsia="宋体" w:cs="宋体"/>
                <w:color w:val="auto"/>
                <w:sz w:val="24"/>
                <w:szCs w:val="24"/>
              </w:rPr>
            </w:pPr>
          </w:p>
          <w:p w14:paraId="202AD8AA">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上行制动工况曳引检查</w:t>
            </w:r>
          </w:p>
        </w:tc>
        <w:tc>
          <w:tcPr>
            <w:tcW w:w="4934" w:type="dxa"/>
            <w:noWrap w:val="0"/>
            <w:vAlign w:val="center"/>
          </w:tcPr>
          <w:p w14:paraId="3D78194D">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轿厢空载，以额定速度上行至行程上部，切断电动机与制动器供电，观察轿厢(运载装置)是否完全停止。</w:t>
            </w:r>
          </w:p>
        </w:tc>
        <w:tc>
          <w:tcPr>
            <w:tcW w:w="3271" w:type="dxa"/>
            <w:noWrap w:val="0"/>
            <w:vAlign w:val="top"/>
          </w:tcPr>
          <w:p w14:paraId="570D4946">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*A1.3.11.1（2）</w:t>
            </w:r>
          </w:p>
          <w:p w14:paraId="13FCBCD4">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轿厢空载以正常运行速度上行至行程上部时，断开主开关,检查轿厢停止情况</w:t>
            </w:r>
          </w:p>
          <w:p w14:paraId="08803CBD">
            <w:pPr>
              <w:spacing w:line="280" w:lineRule="exact"/>
              <w:jc w:val="both"/>
              <w:rPr>
                <w:rFonts w:hint="eastAsia" w:ascii="宋体" w:hAnsi="宋体" w:eastAsia="宋体" w:cs="宋体"/>
                <w:color w:val="auto"/>
                <w:sz w:val="24"/>
                <w:szCs w:val="24"/>
              </w:rPr>
            </w:pPr>
          </w:p>
          <w:p w14:paraId="6DD572FE">
            <w:pPr>
              <w:spacing w:line="280" w:lineRule="exact"/>
              <w:jc w:val="both"/>
              <w:rPr>
                <w:rFonts w:hint="eastAsia" w:ascii="宋体" w:hAnsi="宋体" w:eastAsia="宋体" w:cs="宋体"/>
                <w:color w:val="auto"/>
                <w:sz w:val="24"/>
                <w:szCs w:val="24"/>
              </w:rPr>
            </w:pPr>
          </w:p>
        </w:tc>
      </w:tr>
      <w:tr w14:paraId="4CA7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669C2D6D">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p>
        </w:tc>
        <w:tc>
          <w:tcPr>
            <w:tcW w:w="1026" w:type="dxa"/>
            <w:noWrap w:val="0"/>
            <w:vAlign w:val="center"/>
          </w:tcPr>
          <w:p w14:paraId="2A3B7BFF">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轿顶停止装置</w:t>
            </w:r>
          </w:p>
          <w:p w14:paraId="291592A8">
            <w:pPr>
              <w:spacing w:line="280" w:lineRule="exact"/>
              <w:rPr>
                <w:rFonts w:hint="eastAsia" w:ascii="宋体" w:hAnsi="宋体" w:eastAsia="宋体" w:cs="宋体"/>
                <w:color w:val="auto"/>
                <w:sz w:val="24"/>
                <w:szCs w:val="24"/>
              </w:rPr>
            </w:pPr>
          </w:p>
        </w:tc>
        <w:tc>
          <w:tcPr>
            <w:tcW w:w="4934" w:type="dxa"/>
            <w:noWrap w:val="0"/>
            <w:vAlign w:val="center"/>
          </w:tcPr>
          <w:p w14:paraId="678862A4">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检查轿顶上距入口不大于 1m 处是否设有易于接近的停止装置，并且功能有效;该装置也可以是距入口不大于 1m的检修控制装置上的停止装置。</w:t>
            </w:r>
          </w:p>
          <w:p w14:paraId="026D2FB5">
            <w:pPr>
              <w:spacing w:line="280" w:lineRule="exact"/>
              <w:rPr>
                <w:rFonts w:hint="eastAsia" w:ascii="宋体" w:hAnsi="宋体" w:eastAsia="宋体" w:cs="宋体"/>
                <w:color w:val="auto"/>
                <w:sz w:val="24"/>
                <w:szCs w:val="24"/>
              </w:rPr>
            </w:pPr>
          </w:p>
        </w:tc>
        <w:tc>
          <w:tcPr>
            <w:tcW w:w="3271" w:type="dxa"/>
            <w:noWrap w:val="0"/>
            <w:vAlign w:val="top"/>
          </w:tcPr>
          <w:p w14:paraId="7AF50E66">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A1.2.6.1</w:t>
            </w:r>
          </w:p>
          <w:p w14:paraId="495A766D">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检查轿顶的停止装置，验证其是否有效。</w:t>
            </w:r>
          </w:p>
        </w:tc>
      </w:tr>
      <w:tr w14:paraId="5C42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244A8614">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026" w:type="dxa"/>
            <w:noWrap w:val="0"/>
            <w:vAlign w:val="center"/>
          </w:tcPr>
          <w:p w14:paraId="4B106994">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底坑设施和装置</w:t>
            </w:r>
          </w:p>
        </w:tc>
        <w:tc>
          <w:tcPr>
            <w:tcW w:w="4934" w:type="dxa"/>
            <w:noWrap w:val="0"/>
            <w:vAlign w:val="center"/>
          </w:tcPr>
          <w:p w14:paraId="0CFC4AD4">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(1)底坑内设有在进入底坑时以及在底坑地面上均能够方便操作的停止装置和进入底坑时方便操作的井道照明操作装置，并且功能有效;</w:t>
            </w:r>
          </w:p>
          <w:p w14:paraId="2AA9A333">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(2)底坑地面平整，无渗水、积水;</w:t>
            </w:r>
          </w:p>
          <w:p w14:paraId="6C66E581">
            <w:pPr>
              <w:spacing w:line="280" w:lineRule="exact"/>
              <w:rPr>
                <w:rFonts w:hint="eastAsia" w:ascii="宋体" w:hAnsi="宋体" w:eastAsia="宋体" w:cs="宋体"/>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(3)消防员电梯的底坑内水位限制措施功能有效。</w:t>
            </w:r>
          </w:p>
        </w:tc>
        <w:tc>
          <w:tcPr>
            <w:tcW w:w="3271" w:type="dxa"/>
            <w:noWrap w:val="0"/>
            <w:vAlign w:val="top"/>
          </w:tcPr>
          <w:p w14:paraId="5ED3E771">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A1.2.2.14（1）</w:t>
            </w:r>
          </w:p>
          <w:p w14:paraId="353F9025">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检查底坑</w:t>
            </w:r>
            <w:r>
              <w:rPr>
                <w:rFonts w:hint="eastAsia" w:ascii="宋体" w:hAnsi="宋体" w:eastAsia="宋体" w:cs="宋体"/>
                <w:color w:val="auto"/>
                <w:sz w:val="24"/>
                <w:szCs w:val="24"/>
                <w:lang w:val="en-US" w:eastAsia="zh-CN"/>
              </w:rPr>
              <w:t>设施和</w:t>
            </w:r>
            <w:r>
              <w:rPr>
                <w:rFonts w:hint="eastAsia" w:ascii="宋体" w:hAnsi="宋体" w:eastAsia="宋体" w:cs="宋体"/>
                <w:color w:val="auto"/>
                <w:sz w:val="24"/>
                <w:szCs w:val="24"/>
              </w:rPr>
              <w:t>停止装置，验证其是否有效。</w:t>
            </w:r>
          </w:p>
        </w:tc>
      </w:tr>
      <w:tr w14:paraId="497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1C139056">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p>
        </w:tc>
        <w:tc>
          <w:tcPr>
            <w:tcW w:w="1026" w:type="dxa"/>
            <w:noWrap w:val="0"/>
            <w:vAlign w:val="center"/>
          </w:tcPr>
          <w:p w14:paraId="73AAFA09">
            <w:pPr>
              <w:spacing w:line="28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维护保养</w:t>
            </w:r>
            <w:r>
              <w:rPr>
                <w:rFonts w:hint="eastAsia" w:ascii="宋体" w:hAnsi="宋体" w:eastAsia="宋体" w:cs="宋体"/>
                <w:color w:val="auto"/>
                <w:sz w:val="24"/>
                <w:szCs w:val="24"/>
                <w:lang w:val="en-US" w:eastAsia="zh-CN"/>
              </w:rPr>
              <w:t>职责</w:t>
            </w:r>
          </w:p>
        </w:tc>
        <w:tc>
          <w:tcPr>
            <w:tcW w:w="4934" w:type="dxa"/>
            <w:noWrap w:val="0"/>
            <w:vAlign w:val="center"/>
          </w:tcPr>
          <w:p w14:paraId="655B5679">
            <w:pPr>
              <w:spacing w:line="2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kern w:val="2"/>
                <w:sz w:val="24"/>
                <w:szCs w:val="24"/>
                <w:lang w:val="en-US" w:eastAsia="zh-CN" w:bidi="ar-SA"/>
              </w:rPr>
              <w:t>TSG T5002-2017</w:t>
            </w:r>
            <w:r>
              <w:rPr>
                <w:rFonts w:hint="eastAsia" w:ascii="宋体" w:hAnsi="宋体" w:eastAsia="宋体" w:cs="宋体"/>
                <w:color w:val="auto"/>
                <w:sz w:val="24"/>
                <w:szCs w:val="24"/>
              </w:rPr>
              <w:t>第五条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履行</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职责</w:t>
            </w:r>
            <w:r>
              <w:rPr>
                <w:rFonts w:hint="eastAsia" w:ascii="宋体" w:hAnsi="宋体" w:eastAsia="宋体" w:cs="宋体"/>
                <w:color w:val="auto"/>
                <w:sz w:val="24"/>
                <w:szCs w:val="24"/>
                <w:lang w:eastAsia="zh-CN"/>
              </w:rPr>
              <w:t>；</w:t>
            </w:r>
          </w:p>
          <w:p w14:paraId="669D97B0">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kern w:val="2"/>
                <w:sz w:val="24"/>
                <w:szCs w:val="24"/>
                <w:lang w:val="en-US" w:eastAsia="zh-CN" w:bidi="ar-SA"/>
              </w:rPr>
              <w:t>TSG T5002-2017</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条</w:t>
            </w:r>
            <w:r>
              <w:rPr>
                <w:rFonts w:hint="eastAsia" w:ascii="宋体" w:hAnsi="宋体" w:eastAsia="宋体" w:cs="宋体"/>
                <w:color w:val="auto"/>
                <w:sz w:val="24"/>
                <w:szCs w:val="24"/>
                <w:lang w:val="en-US" w:eastAsia="zh-CN"/>
              </w:rPr>
              <w:t xml:space="preserve"> 制定维保计划与方案，并开展维保工作；</w:t>
            </w:r>
          </w:p>
          <w:p w14:paraId="22D5B607">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kern w:val="2"/>
                <w:sz w:val="24"/>
                <w:szCs w:val="24"/>
                <w:lang w:val="en-US" w:eastAsia="zh-CN" w:bidi="ar-SA"/>
              </w:rPr>
              <w:t>TSG T5002-2017</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条</w:t>
            </w:r>
            <w:r>
              <w:rPr>
                <w:rFonts w:hint="eastAsia" w:ascii="宋体" w:hAnsi="宋体" w:eastAsia="宋体" w:cs="宋体"/>
                <w:color w:val="auto"/>
                <w:sz w:val="24"/>
                <w:szCs w:val="24"/>
                <w:lang w:val="en-US" w:eastAsia="zh-CN"/>
              </w:rPr>
              <w:t xml:space="preserve"> 对维保过程进行记录。</w:t>
            </w:r>
          </w:p>
        </w:tc>
        <w:tc>
          <w:tcPr>
            <w:tcW w:w="3271" w:type="dxa"/>
            <w:noWrap w:val="0"/>
            <w:vAlign w:val="top"/>
          </w:tcPr>
          <w:p w14:paraId="4CCB9C00">
            <w:pPr>
              <w:spacing w:line="280"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TSG T5002-2017</w:t>
            </w:r>
          </w:p>
          <w:p w14:paraId="46DFAD80">
            <w:pPr>
              <w:spacing w:line="280" w:lineRule="exact"/>
              <w:jc w:val="both"/>
              <w:rPr>
                <w:rFonts w:hint="eastAsia" w:ascii="宋体" w:hAnsi="宋体" w:eastAsia="宋体" w:cs="宋体"/>
                <w:b w:val="0"/>
                <w:bCs w:val="0"/>
                <w:kern w:val="2"/>
                <w:sz w:val="24"/>
                <w:szCs w:val="24"/>
                <w:lang w:val="en-US" w:eastAsia="zh-CN" w:bidi="ar-SA"/>
              </w:rPr>
            </w:pPr>
            <w:r>
              <w:rPr>
                <w:rFonts w:hint="eastAsia" w:ascii="宋体" w:eastAsia="宋体" w:cs="宋体"/>
                <w:b w:val="0"/>
                <w:bCs w:val="0"/>
                <w:kern w:val="2"/>
                <w:sz w:val="24"/>
                <w:szCs w:val="24"/>
                <w:lang w:val="en-US" w:eastAsia="zh-CN" w:bidi="ar-SA"/>
              </w:rPr>
              <w:t>重庆市电梯安全管理办法</w:t>
            </w:r>
          </w:p>
        </w:tc>
      </w:tr>
    </w:tbl>
    <w:p w14:paraId="493561C2">
      <w:pPr>
        <w:pStyle w:val="6"/>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备注：1.</w:t>
      </w:r>
      <w:r>
        <w:rPr>
          <w:rFonts w:hint="eastAsia" w:ascii="宋体" w:eastAsia="宋体" w:cs="宋体"/>
          <w:b w:val="0"/>
          <w:bCs w:val="0"/>
          <w:kern w:val="2"/>
          <w:sz w:val="24"/>
          <w:szCs w:val="24"/>
          <w:lang w:val="en-US" w:eastAsia="zh-CN" w:bidi="ar-SA"/>
        </w:rPr>
        <w:t>序号1-17</w:t>
      </w:r>
      <w:r>
        <w:rPr>
          <w:rFonts w:hint="eastAsia" w:ascii="宋体" w:hAnsi="宋体" w:eastAsia="宋体" w:cs="宋体"/>
          <w:b w:val="0"/>
          <w:bCs w:val="0"/>
          <w:kern w:val="2"/>
          <w:sz w:val="24"/>
          <w:szCs w:val="24"/>
          <w:lang w:val="en-US" w:eastAsia="zh-CN" w:bidi="ar-SA"/>
        </w:rPr>
        <w:t>主要依据TSG T7001-2023，标有“*”为关键检测项目，未标有“*”的项目为一般检测项目；</w:t>
      </w:r>
    </w:p>
    <w:p w14:paraId="2D2934E6">
      <w:pPr>
        <w:pStyle w:val="3"/>
        <w:spacing w:line="400" w:lineRule="exact"/>
        <w:jc w:val="left"/>
        <w:rPr>
          <w:rFonts w:hint="eastAsia" w:asciiTheme="minorEastAsia" w:hAnsiTheme="minorEastAsia" w:eastAsiaTheme="minorEastAsia" w:cstheme="minorEastAsia"/>
          <w:b w:val="0"/>
          <w:bCs w:val="0"/>
          <w:kern w:val="32"/>
          <w:sz w:val="24"/>
          <w:szCs w:val="24"/>
          <w:highlight w:val="none"/>
        </w:rPr>
      </w:pPr>
      <w:r>
        <w:rPr>
          <w:rFonts w:hint="eastAsia" w:ascii="宋体" w:eastAsia="宋体" w:cs="宋体"/>
          <w:b w:val="0"/>
          <w:bCs w:val="0"/>
          <w:kern w:val="2"/>
          <w:sz w:val="24"/>
          <w:szCs w:val="24"/>
          <w:lang w:val="en-US" w:eastAsia="zh-CN" w:bidi="ar-SA"/>
        </w:rPr>
        <w:t>2.序号18</w:t>
      </w:r>
      <w:r>
        <w:rPr>
          <w:rFonts w:hint="eastAsia" w:ascii="宋体" w:hAnsi="宋体" w:eastAsia="宋体" w:cs="宋体"/>
          <w:b w:val="0"/>
          <w:bCs w:val="0"/>
          <w:kern w:val="2"/>
          <w:sz w:val="24"/>
          <w:szCs w:val="24"/>
          <w:lang w:val="en-US" w:eastAsia="zh-CN" w:bidi="ar-SA"/>
        </w:rPr>
        <w:t>主要依据TSG T5002-2017</w:t>
      </w:r>
      <w:r>
        <w:rPr>
          <w:rFonts w:hint="eastAsia" w:ascii="宋体" w:eastAsia="宋体" w:cs="宋体"/>
          <w:b w:val="0"/>
          <w:bCs w:val="0"/>
          <w:kern w:val="2"/>
          <w:sz w:val="24"/>
          <w:szCs w:val="24"/>
          <w:lang w:val="en-US" w:eastAsia="zh-CN" w:bidi="ar-SA"/>
        </w:rPr>
        <w:t>、重庆市电梯安全管理办法。</w:t>
      </w:r>
    </w:p>
    <w:p w14:paraId="6BD0DE91">
      <w:pPr>
        <w:pStyle w:val="3"/>
        <w:spacing w:line="400" w:lineRule="exact"/>
        <w:jc w:val="left"/>
        <w:rPr>
          <w:rFonts w:hint="eastAsia" w:asciiTheme="minorEastAsia" w:hAnsiTheme="minorEastAsia" w:eastAsiaTheme="minorEastAsia" w:cstheme="minorEastAsia"/>
          <w:kern w:val="32"/>
          <w:sz w:val="24"/>
          <w:szCs w:val="24"/>
          <w:highlight w:val="none"/>
        </w:rPr>
      </w:pPr>
    </w:p>
    <w:p w14:paraId="4F6191E8">
      <w:pPr>
        <w:pStyle w:val="3"/>
        <w:spacing w:line="400" w:lineRule="exact"/>
        <w:jc w:val="left"/>
        <w:rPr>
          <w:rFonts w:hint="eastAsia" w:asciiTheme="minorEastAsia" w:hAnsiTheme="minorEastAsia" w:eastAsiaTheme="minorEastAsia" w:cstheme="minorEastAsia"/>
          <w:kern w:val="32"/>
          <w:sz w:val="24"/>
          <w:szCs w:val="24"/>
          <w:highlight w:val="none"/>
        </w:rPr>
      </w:pPr>
      <w:r>
        <w:rPr>
          <w:rFonts w:hint="eastAsia" w:asciiTheme="minorEastAsia" w:hAnsiTheme="minorEastAsia" w:eastAsiaTheme="minorEastAsia" w:cstheme="minorEastAsia"/>
          <w:b w:val="0"/>
          <w:bCs/>
          <w:kern w:val="32"/>
          <w:sz w:val="24"/>
          <w:szCs w:val="24"/>
          <w:highlight w:val="none"/>
        </w:rPr>
        <w:t>(</w:t>
      </w:r>
      <w:r>
        <w:rPr>
          <w:rFonts w:hint="eastAsia" w:asciiTheme="minorEastAsia" w:hAnsiTheme="minorEastAsia" w:eastAsiaTheme="minorEastAsia" w:cstheme="minorEastAsia"/>
          <w:b w:val="0"/>
          <w:bCs/>
          <w:kern w:val="32"/>
          <w:sz w:val="24"/>
          <w:szCs w:val="24"/>
          <w:highlight w:val="none"/>
          <w:lang w:val="en-US" w:eastAsia="zh-CN"/>
        </w:rPr>
        <w:t>2</w:t>
      </w:r>
      <w:r>
        <w:rPr>
          <w:rFonts w:hint="eastAsia" w:asciiTheme="minorEastAsia" w:hAnsiTheme="minorEastAsia" w:eastAsiaTheme="minorEastAsia" w:cstheme="minorEastAsia"/>
          <w:b w:val="0"/>
          <w:bCs/>
          <w:kern w:val="32"/>
          <w:sz w:val="24"/>
          <w:szCs w:val="24"/>
          <w:highlight w:val="none"/>
        </w:rPr>
        <w:t>)</w:t>
      </w:r>
      <w:bookmarkEnd w:id="36"/>
      <w:r>
        <w:rPr>
          <w:rFonts w:hint="eastAsia" w:asciiTheme="minorEastAsia" w:hAnsiTheme="minorEastAsia" w:eastAsiaTheme="minorEastAsia" w:cstheme="minorEastAsia"/>
          <w:b w:val="0"/>
          <w:bCs/>
          <w:kern w:val="2"/>
          <w:sz w:val="24"/>
          <w:szCs w:val="24"/>
          <w:lang w:val="en-US" w:eastAsia="zh-CN" w:bidi="ar-SA"/>
        </w:rPr>
        <w:t>自</w:t>
      </w:r>
      <w:r>
        <w:rPr>
          <w:rFonts w:hint="eastAsia" w:asciiTheme="minorEastAsia" w:hAnsiTheme="minorEastAsia" w:eastAsiaTheme="minorEastAsia" w:cstheme="minorEastAsia"/>
          <w:b w:val="0"/>
          <w:bCs w:val="0"/>
          <w:kern w:val="2"/>
          <w:sz w:val="24"/>
          <w:szCs w:val="24"/>
          <w:lang w:val="en-US" w:eastAsia="zh-CN" w:bidi="ar-SA"/>
        </w:rPr>
        <w:t>动扶梯、自动人行道抽查项目</w:t>
      </w:r>
    </w:p>
    <w:tbl>
      <w:tblPr>
        <w:tblStyle w:val="18"/>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516"/>
        <w:gridCol w:w="4814"/>
        <w:gridCol w:w="3421"/>
      </w:tblGrid>
      <w:tr w14:paraId="6FA0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42196AC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16" w:type="dxa"/>
            <w:noWrap w:val="0"/>
            <w:vAlign w:val="center"/>
          </w:tcPr>
          <w:p w14:paraId="510538F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4814" w:type="dxa"/>
            <w:noWrap w:val="0"/>
            <w:vAlign w:val="center"/>
          </w:tcPr>
          <w:p w14:paraId="52AD693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检查</w:t>
            </w:r>
            <w:r>
              <w:rPr>
                <w:rFonts w:hint="eastAsia" w:ascii="宋体" w:hAnsi="宋体" w:eastAsia="宋体" w:cs="宋体"/>
                <w:color w:val="auto"/>
                <w:sz w:val="24"/>
                <w:szCs w:val="24"/>
              </w:rPr>
              <w:t>内容与要求</w:t>
            </w:r>
          </w:p>
        </w:tc>
        <w:tc>
          <w:tcPr>
            <w:tcW w:w="3421" w:type="dxa"/>
            <w:noWrap w:val="0"/>
            <w:vAlign w:val="center"/>
          </w:tcPr>
          <w:p w14:paraId="5434900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检查依据和</w:t>
            </w:r>
            <w:r>
              <w:rPr>
                <w:rFonts w:hint="eastAsia" w:ascii="宋体" w:hAnsi="宋体" w:eastAsia="宋体" w:cs="宋体"/>
                <w:color w:val="auto"/>
                <w:sz w:val="24"/>
                <w:szCs w:val="24"/>
              </w:rPr>
              <w:t>方法</w:t>
            </w:r>
          </w:p>
        </w:tc>
      </w:tr>
      <w:tr w14:paraId="18AD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60" w:type="dxa"/>
            <w:noWrap w:val="0"/>
            <w:vAlign w:val="center"/>
          </w:tcPr>
          <w:p w14:paraId="5AB7C4E7">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16" w:type="dxa"/>
            <w:noWrap w:val="0"/>
            <w:vAlign w:val="center"/>
          </w:tcPr>
          <w:p w14:paraId="11FC6EF5">
            <w:pPr>
              <w:spacing w:line="280" w:lineRule="exact"/>
              <w:rPr>
                <w:rFonts w:hint="eastAsia" w:ascii="宋体" w:hAnsi="宋体" w:eastAsia="宋体" w:cs="宋体"/>
                <w:color w:val="auto"/>
                <w:sz w:val="24"/>
                <w:szCs w:val="24"/>
              </w:rPr>
            </w:pPr>
          </w:p>
          <w:p w14:paraId="43B3AFDE">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紧急停止装置</w:t>
            </w:r>
          </w:p>
        </w:tc>
        <w:tc>
          <w:tcPr>
            <w:tcW w:w="4814" w:type="dxa"/>
            <w:noWrap w:val="0"/>
            <w:vAlign w:val="center"/>
          </w:tcPr>
          <w:p w14:paraId="0DB2F1AA">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(1)受检设备出入口附近设有紧急停止开关，必要时增设附加紧急停止开关，以使紧急停止开关之间的距离不超过 30m(适用于自动扶梯)或者 40m(适用于自动人行道);</w:t>
            </w:r>
          </w:p>
          <w:p w14:paraId="681FAE58">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(2)各紧急停止开关标识清晰，对于位于扶手装置高度 1/2 以下的紧急停止开关，在扶手装置高度 1/2以上的醒目位置还设有直径至少为 80mm 的红底白字“急停”指示标记，箭头指向该开关。</w:t>
            </w:r>
          </w:p>
        </w:tc>
        <w:tc>
          <w:tcPr>
            <w:tcW w:w="3421" w:type="dxa"/>
            <w:noWrap w:val="0"/>
            <w:vAlign w:val="top"/>
          </w:tcPr>
          <w:p w14:paraId="3C6851B6">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*A2.2.2.10</w:t>
            </w:r>
          </w:p>
          <w:p w14:paraId="14850D15">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目测；操作试验。</w:t>
            </w:r>
          </w:p>
        </w:tc>
      </w:tr>
      <w:tr w14:paraId="2DA9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560" w:type="dxa"/>
            <w:noWrap w:val="0"/>
            <w:vAlign w:val="center"/>
          </w:tcPr>
          <w:p w14:paraId="782E33E1">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16" w:type="dxa"/>
            <w:noWrap w:val="0"/>
            <w:vAlign w:val="center"/>
          </w:tcPr>
          <w:p w14:paraId="6DA9A9AC">
            <w:pPr>
              <w:spacing w:line="280" w:lineRule="exact"/>
              <w:rPr>
                <w:rFonts w:hint="eastAsia" w:ascii="宋体" w:hAnsi="宋体" w:eastAsia="宋体" w:cs="宋体"/>
                <w:color w:val="auto"/>
                <w:sz w:val="24"/>
                <w:szCs w:val="24"/>
              </w:rPr>
            </w:pPr>
          </w:p>
          <w:p w14:paraId="7D8A9F15">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防护挡板</w:t>
            </w:r>
          </w:p>
        </w:tc>
        <w:tc>
          <w:tcPr>
            <w:tcW w:w="4814" w:type="dxa"/>
            <w:noWrap w:val="0"/>
            <w:vAlign w:val="center"/>
          </w:tcPr>
          <w:p w14:paraId="7FC0F4C2">
            <w:pPr>
              <w:spacing w:line="280" w:lineRule="exact"/>
              <w:rPr>
                <w:rFonts w:hint="eastAsia" w:ascii="宋体" w:hAnsi="宋体" w:eastAsia="宋体" w:cs="宋体"/>
                <w:b w:val="0"/>
                <w:bCs w:val="0"/>
                <w:i w:val="0"/>
                <w:iCs w:val="0"/>
                <w:color w:val="auto"/>
                <w:kern w:val="0"/>
                <w:sz w:val="24"/>
                <w:szCs w:val="24"/>
                <w:u w:val="none"/>
                <w:lang w:val="en-US" w:eastAsia="zh-CN" w:bidi="ar"/>
              </w:rPr>
            </w:pPr>
          </w:p>
          <w:p w14:paraId="4A430737">
            <w:pPr>
              <w:spacing w:line="280" w:lineRule="exact"/>
              <w:rPr>
                <w:rFonts w:hint="eastAsia" w:ascii="宋体" w:hAnsi="宋体" w:eastAsia="宋体" w:cs="宋体"/>
                <w:b w:val="0"/>
                <w:bCs w:val="0"/>
                <w:i w:val="0"/>
                <w:iCs w:val="0"/>
                <w:color w:val="auto"/>
                <w:kern w:val="0"/>
                <w:sz w:val="24"/>
                <w:szCs w:val="24"/>
                <w:u w:val="none"/>
                <w:lang w:val="en-US" w:eastAsia="zh-CN" w:bidi="ar"/>
              </w:rPr>
            </w:pPr>
          </w:p>
          <w:p w14:paraId="754E1794">
            <w:pPr>
              <w:spacing w:line="280" w:lineRule="exac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建筑障碍物会引起人员伤害的，检查是否采取了预防措施。受检设备与楼板有交叉或者受检设备之间有交叉的，检查交叉处是否设有垂直固定、无锐利边缘的封闭防护挡板，其位于扶手带上方的防护高度不小于0.30m，并且延伸至扶手带下缘以下至少25mm。扶手带外缘与任何障碍物之间的距离不小于 400mm的，可以不设置防护挡板。                                                                            </w:t>
            </w:r>
          </w:p>
        </w:tc>
        <w:tc>
          <w:tcPr>
            <w:tcW w:w="3421" w:type="dxa"/>
            <w:noWrap w:val="0"/>
            <w:vAlign w:val="top"/>
          </w:tcPr>
          <w:p w14:paraId="7C58625F">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*A2.2.2.5</w:t>
            </w:r>
          </w:p>
          <w:p w14:paraId="47499753">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目测，测量相关数据。使用卷尺测量。</w:t>
            </w:r>
          </w:p>
          <w:p w14:paraId="418B00DC">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【补充说明】</w:t>
            </w:r>
          </w:p>
          <w:p w14:paraId="10B8E0E1">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防护挡板除无锐利边缘外还应具有一定强度，如不能使用泡沫板、纸皮板等，并可靠固定。</w:t>
            </w:r>
          </w:p>
          <w:p w14:paraId="3074663F">
            <w:pPr>
              <w:widowControl/>
              <w:spacing w:line="280" w:lineRule="exact"/>
              <w:jc w:val="both"/>
              <w:rPr>
                <w:rFonts w:hint="eastAsia" w:ascii="宋体" w:hAnsi="宋体" w:eastAsia="宋体" w:cs="宋体"/>
                <w:color w:val="auto"/>
                <w:sz w:val="24"/>
                <w:szCs w:val="24"/>
              </w:rPr>
            </w:pPr>
          </w:p>
        </w:tc>
      </w:tr>
      <w:tr w14:paraId="2D20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60" w:type="dxa"/>
            <w:noWrap w:val="0"/>
            <w:vAlign w:val="center"/>
          </w:tcPr>
          <w:p w14:paraId="31517E53">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16" w:type="dxa"/>
            <w:noWrap w:val="0"/>
            <w:vAlign w:val="center"/>
          </w:tcPr>
          <w:p w14:paraId="002CD4D8">
            <w:pPr>
              <w:spacing w:line="280" w:lineRule="exact"/>
              <w:rPr>
                <w:rFonts w:hint="eastAsia" w:ascii="宋体" w:hAnsi="宋体" w:eastAsia="宋体" w:cs="宋体"/>
                <w:color w:val="auto"/>
                <w:sz w:val="24"/>
                <w:szCs w:val="24"/>
              </w:rPr>
            </w:pPr>
          </w:p>
          <w:p w14:paraId="10643E5A">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停止开关</w:t>
            </w:r>
          </w:p>
        </w:tc>
        <w:tc>
          <w:tcPr>
            <w:tcW w:w="4814" w:type="dxa"/>
            <w:noWrap w:val="0"/>
            <w:vAlign w:val="center"/>
          </w:tcPr>
          <w:p w14:paraId="1F25A9DD">
            <w:pPr>
              <w:spacing w:line="2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检查驱动站和转向站是否均设有停止开关(已经设置了主开关的驱动站除外)</w:t>
            </w:r>
            <w:r>
              <w:rPr>
                <w:rFonts w:hint="eastAsia" w:ascii="宋体" w:hAnsi="宋体" w:eastAsia="宋体" w:cs="宋体"/>
                <w:color w:val="auto"/>
                <w:sz w:val="24"/>
                <w:szCs w:val="24"/>
                <w:lang w:eastAsia="zh-CN"/>
              </w:rPr>
              <w:t>。</w:t>
            </w:r>
          </w:p>
          <w:p w14:paraId="69618F61">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驱动装置安装在梯级、踏板或者胶带的载客分支和返回分支之间或者设置在转向站外部的，检查在驱动装置附近是否另设有停止开关。</w:t>
            </w:r>
          </w:p>
        </w:tc>
        <w:tc>
          <w:tcPr>
            <w:tcW w:w="3421" w:type="dxa"/>
            <w:noWrap w:val="0"/>
            <w:vAlign w:val="top"/>
          </w:tcPr>
          <w:p w14:paraId="40E77791">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*A2.2.1.4</w:t>
            </w:r>
          </w:p>
          <w:p w14:paraId="0B1062E5">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目测；操作试验</w:t>
            </w:r>
          </w:p>
        </w:tc>
      </w:tr>
      <w:tr w14:paraId="28B1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560" w:type="dxa"/>
            <w:noWrap w:val="0"/>
            <w:vAlign w:val="center"/>
          </w:tcPr>
          <w:p w14:paraId="28C436C9">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16" w:type="dxa"/>
            <w:noWrap w:val="0"/>
            <w:vAlign w:val="center"/>
          </w:tcPr>
          <w:p w14:paraId="3782B911">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防爬装置</w:t>
            </w:r>
          </w:p>
        </w:tc>
        <w:tc>
          <w:tcPr>
            <w:tcW w:w="4814" w:type="dxa"/>
            <w:noWrap w:val="0"/>
            <w:vAlign w:val="center"/>
          </w:tcPr>
          <w:p w14:paraId="64D940D3">
            <w:pPr>
              <w:numPr>
                <w:ilvl w:val="0"/>
                <w:numId w:val="0"/>
              </w:num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人员能够爬上外盖板并且存在跌落风险的，检查在受检设备的外盖板上是否装设了符合以下要求的防爬装置:</w:t>
            </w:r>
          </w:p>
          <w:p w14:paraId="26C3FC2A">
            <w:pPr>
              <w:numPr>
                <w:ilvl w:val="0"/>
                <w:numId w:val="0"/>
              </w:num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(1)在位于地平面上方1000mm±50mm处;</w:t>
            </w:r>
          </w:p>
          <w:p w14:paraId="7FE10DE0">
            <w:pPr>
              <w:numPr>
                <w:ilvl w:val="0"/>
                <w:numId w:val="0"/>
              </w:num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(2)其高度至少与扶手带表面齐平，下部与外盖板相交，平行于外盖板方向上的延伸长度不小于 1000mm，并且在此长度范围内无踩脚处。</w:t>
            </w:r>
          </w:p>
        </w:tc>
        <w:tc>
          <w:tcPr>
            <w:tcW w:w="3421" w:type="dxa"/>
            <w:noWrap w:val="0"/>
            <w:vAlign w:val="top"/>
          </w:tcPr>
          <w:p w14:paraId="0483552E">
            <w:pPr>
              <w:spacing w:line="280" w:lineRule="exact"/>
              <w:jc w:val="both"/>
              <w:rPr>
                <w:rFonts w:hint="eastAsia" w:ascii="宋体" w:hAnsi="宋体" w:eastAsia="宋体" w:cs="宋体"/>
                <w:color w:val="auto"/>
                <w:sz w:val="24"/>
                <w:szCs w:val="24"/>
                <w:lang w:val="en-US" w:eastAsia="zh-CN"/>
              </w:rPr>
            </w:pPr>
            <w:bookmarkStart w:id="37" w:name="图4421"/>
            <w:bookmarkEnd w:id="37"/>
            <w:r>
              <w:rPr>
                <w:rFonts w:hint="eastAsia" w:ascii="宋体" w:hAnsi="宋体" w:eastAsia="宋体" w:cs="宋体"/>
                <w:color w:val="auto"/>
                <w:sz w:val="24"/>
                <w:szCs w:val="24"/>
                <w:lang w:val="en-US" w:eastAsia="zh-CN"/>
              </w:rPr>
              <w:t>*A2.2.3.3</w:t>
            </w:r>
          </w:p>
          <w:p w14:paraId="6355E46A">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目测；</w:t>
            </w:r>
            <w:r>
              <w:rPr>
                <w:rFonts w:hint="eastAsia" w:ascii="宋体" w:hAnsi="宋体" w:eastAsia="宋体" w:cs="宋体"/>
                <w:color w:val="auto"/>
                <w:sz w:val="24"/>
                <w:szCs w:val="24"/>
                <w:lang w:val="en-US" w:eastAsia="zh-CN"/>
              </w:rPr>
              <w:t>卷尺测量</w:t>
            </w:r>
          </w:p>
          <w:p w14:paraId="0478269A">
            <w:pPr>
              <w:spacing w:line="280" w:lineRule="exact"/>
              <w:jc w:val="both"/>
              <w:rPr>
                <w:rFonts w:hint="eastAsia" w:ascii="宋体" w:hAnsi="宋体" w:eastAsia="宋体" w:cs="宋体"/>
                <w:color w:val="auto"/>
                <w:sz w:val="24"/>
                <w:szCs w:val="24"/>
                <w:lang w:val="en-US" w:eastAsia="zh-CN"/>
              </w:rPr>
            </w:pPr>
          </w:p>
        </w:tc>
      </w:tr>
      <w:tr w14:paraId="125E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60" w:type="dxa"/>
            <w:noWrap w:val="0"/>
            <w:vAlign w:val="center"/>
          </w:tcPr>
          <w:p w14:paraId="1DF5C0B1">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16" w:type="dxa"/>
            <w:noWrap w:val="0"/>
            <w:vAlign w:val="center"/>
          </w:tcPr>
          <w:p w14:paraId="3523D70D">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阻挡装置</w:t>
            </w:r>
          </w:p>
        </w:tc>
        <w:tc>
          <w:tcPr>
            <w:tcW w:w="4814" w:type="dxa"/>
            <w:noWrap w:val="0"/>
            <w:vAlign w:val="center"/>
          </w:tcPr>
          <w:p w14:paraId="143CFC6A">
            <w:pPr>
              <w:widowControl w:val="0"/>
              <w:numPr>
                <w:ilvl w:val="0"/>
                <w:numId w:val="0"/>
              </w:num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对于与墙相邻并且外盖板的宽度大于125mm 的受检设备，或者相邻平行布置并且共用外盖板的宽度大于 125mm 的自动扶梯或者倾斜的自动人行道，检查在上、下端部装设的阻挡装置是否能够防止人员进入外盖板区域，并且延伸到高度距离扶手带下缘 25mm～150mm处。</w:t>
            </w:r>
          </w:p>
        </w:tc>
        <w:tc>
          <w:tcPr>
            <w:tcW w:w="3421" w:type="dxa"/>
            <w:noWrap w:val="0"/>
            <w:vAlign w:val="top"/>
          </w:tcPr>
          <w:p w14:paraId="73DF342F">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*A2.2.3.4</w:t>
            </w:r>
          </w:p>
          <w:p w14:paraId="44EE569B">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目测；</w:t>
            </w:r>
            <w:r>
              <w:rPr>
                <w:rFonts w:hint="eastAsia" w:ascii="宋体" w:hAnsi="宋体" w:eastAsia="宋体" w:cs="宋体"/>
                <w:color w:val="auto"/>
                <w:sz w:val="24"/>
                <w:szCs w:val="24"/>
                <w:lang w:val="en-US" w:eastAsia="zh-CN"/>
              </w:rPr>
              <w:t>卷尺测量</w:t>
            </w:r>
          </w:p>
          <w:p w14:paraId="6C14B19A">
            <w:pPr>
              <w:spacing w:line="280" w:lineRule="exact"/>
              <w:jc w:val="both"/>
              <w:rPr>
                <w:rFonts w:hint="eastAsia" w:ascii="宋体" w:hAnsi="宋体" w:eastAsia="宋体" w:cs="宋体"/>
                <w:color w:val="auto"/>
                <w:sz w:val="24"/>
                <w:szCs w:val="24"/>
                <w:lang w:val="en-US" w:eastAsia="zh-CN"/>
              </w:rPr>
            </w:pPr>
          </w:p>
          <w:p w14:paraId="2C46C458">
            <w:pPr>
              <w:spacing w:before="156" w:beforeLines="50" w:line="280" w:lineRule="exact"/>
              <w:jc w:val="both"/>
              <w:rPr>
                <w:rFonts w:hint="eastAsia" w:ascii="宋体" w:hAnsi="宋体" w:eastAsia="宋体" w:cs="宋体"/>
                <w:color w:val="auto"/>
                <w:sz w:val="24"/>
                <w:szCs w:val="24"/>
              </w:rPr>
            </w:pPr>
          </w:p>
        </w:tc>
      </w:tr>
      <w:tr w14:paraId="63FF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560" w:type="dxa"/>
            <w:noWrap w:val="0"/>
            <w:vAlign w:val="center"/>
          </w:tcPr>
          <w:p w14:paraId="5DAB725F">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516" w:type="dxa"/>
            <w:noWrap w:val="0"/>
            <w:vAlign w:val="center"/>
          </w:tcPr>
          <w:p w14:paraId="1E1FEFDF">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防滑行装置</w:t>
            </w:r>
          </w:p>
        </w:tc>
        <w:tc>
          <w:tcPr>
            <w:tcW w:w="4814" w:type="dxa"/>
            <w:noWrap w:val="0"/>
            <w:vAlign w:val="center"/>
          </w:tcPr>
          <w:p w14:paraId="13946A25">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自动扶梯或者倾斜的自动人行道和相邻的墙之间装有接近扶手带高度的扶手盖板，并且建筑物(墙)和扶手带中心线之间的距离大于 300mm 时，或者相邻自动扶梯或者倾斜的自动人行道的扶手带中心线之间的距离大于 400mm 时，检查在扶手盖板上装设的防滑行装置是否无锐角或者锐边，与扶手带的距离不小于100mm，并且防滑行装置之间的间隔距离不大于 1800mm，高度不小于 20mm。</w:t>
            </w:r>
          </w:p>
        </w:tc>
        <w:tc>
          <w:tcPr>
            <w:tcW w:w="3421" w:type="dxa"/>
            <w:noWrap w:val="0"/>
            <w:vAlign w:val="top"/>
          </w:tcPr>
          <w:p w14:paraId="1F4CBB04">
            <w:pPr>
              <w:spacing w:before="156" w:beforeLines="50"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*A2.2.3.5</w:t>
            </w:r>
          </w:p>
          <w:p w14:paraId="5019C3ED">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目测；</w:t>
            </w:r>
            <w:r>
              <w:rPr>
                <w:rFonts w:hint="eastAsia" w:ascii="宋体" w:hAnsi="宋体" w:eastAsia="宋体" w:cs="宋体"/>
                <w:color w:val="auto"/>
                <w:sz w:val="24"/>
                <w:szCs w:val="24"/>
                <w:lang w:val="en-US" w:eastAsia="zh-CN"/>
              </w:rPr>
              <w:t>卷尺测量</w:t>
            </w:r>
          </w:p>
          <w:p w14:paraId="1C6DCC05">
            <w:pPr>
              <w:spacing w:before="156" w:beforeLines="50" w:line="280" w:lineRule="exact"/>
              <w:jc w:val="both"/>
              <w:rPr>
                <w:rFonts w:hint="eastAsia" w:ascii="宋体" w:hAnsi="宋体" w:eastAsia="宋体" w:cs="宋体"/>
                <w:color w:val="auto"/>
                <w:sz w:val="24"/>
                <w:szCs w:val="24"/>
                <w:lang w:val="en-US" w:eastAsia="zh-CN"/>
              </w:rPr>
            </w:pPr>
          </w:p>
        </w:tc>
      </w:tr>
      <w:tr w14:paraId="3A1C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2D3A1B92">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516" w:type="dxa"/>
            <w:noWrap w:val="0"/>
            <w:vAlign w:val="center"/>
          </w:tcPr>
          <w:p w14:paraId="4A8CB483">
            <w:pPr>
              <w:spacing w:line="280" w:lineRule="exact"/>
              <w:rPr>
                <w:rFonts w:hint="eastAsia" w:ascii="宋体" w:hAnsi="宋体" w:eastAsia="宋体" w:cs="宋体"/>
                <w:color w:val="auto"/>
                <w:sz w:val="24"/>
                <w:szCs w:val="24"/>
              </w:rPr>
            </w:pPr>
          </w:p>
          <w:p w14:paraId="69794023">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扶手</w:t>
            </w:r>
            <w:r>
              <w:rPr>
                <w:rFonts w:hint="eastAsia" w:ascii="宋体" w:hAnsi="宋体" w:eastAsia="宋体" w:cs="宋体"/>
                <w:color w:val="auto"/>
                <w:sz w:val="24"/>
                <w:szCs w:val="24"/>
                <w:lang w:val="en-US" w:eastAsia="zh-CN"/>
              </w:rPr>
              <w:t>装置</w:t>
            </w:r>
          </w:p>
        </w:tc>
        <w:tc>
          <w:tcPr>
            <w:tcW w:w="4814" w:type="dxa"/>
            <w:noWrap w:val="0"/>
            <w:vAlign w:val="center"/>
          </w:tcPr>
          <w:p w14:paraId="4E659F5B">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扶手带人口保护装置功能有效</w:t>
            </w:r>
          </w:p>
        </w:tc>
        <w:tc>
          <w:tcPr>
            <w:tcW w:w="3421" w:type="dxa"/>
            <w:noWrap w:val="0"/>
            <w:vAlign w:val="top"/>
          </w:tcPr>
          <w:p w14:paraId="171F9F42">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*A2.2.3.1（4）</w:t>
            </w:r>
          </w:p>
          <w:p w14:paraId="00BD3B4E">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模拟动作试验</w:t>
            </w:r>
          </w:p>
        </w:tc>
      </w:tr>
      <w:tr w14:paraId="6999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334FCA3C">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516" w:type="dxa"/>
            <w:noWrap w:val="0"/>
            <w:vAlign w:val="center"/>
          </w:tcPr>
          <w:p w14:paraId="248877EC">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梳齿与梳齿板</w:t>
            </w:r>
          </w:p>
        </w:tc>
        <w:tc>
          <w:tcPr>
            <w:tcW w:w="4814" w:type="dxa"/>
            <w:noWrap w:val="0"/>
            <w:vAlign w:val="center"/>
          </w:tcPr>
          <w:p w14:paraId="722BA170">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(1)梳齿板梳齿完好，无缺损;</w:t>
            </w:r>
          </w:p>
          <w:p w14:paraId="13FA0F02">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(2)梳齿板杭齿与踏面齿槽的啮合深度至少为4mm，杭齿槽根部与踏面的间隙不超过 4mm;</w:t>
            </w:r>
          </w:p>
          <w:p w14:paraId="43391728">
            <w:pPr>
              <w:spacing w:line="280" w:lineRule="exact"/>
              <w:rPr>
                <w:rFonts w:hint="eastAsia" w:ascii="宋体" w:hAnsi="宋体" w:eastAsia="宋体" w:cs="宋体"/>
                <w:color w:val="auto"/>
                <w:sz w:val="24"/>
                <w:szCs w:val="24"/>
              </w:rPr>
            </w:pPr>
            <w:r>
              <w:rPr>
                <w:rFonts w:hint="eastAsia" w:ascii="宋体" w:hAnsi="宋体" w:eastAsia="宋体" w:cs="宋体"/>
                <w:sz w:val="24"/>
                <w:szCs w:val="24"/>
                <w:highlight w:val="none"/>
              </w:rPr>
              <w:t>★</w:t>
            </w:r>
            <w:r>
              <w:rPr>
                <w:rFonts w:hint="eastAsia" w:ascii="宋体" w:hAnsi="宋体" w:eastAsia="宋体" w:cs="宋体"/>
                <w:color w:val="auto"/>
                <w:sz w:val="24"/>
                <w:szCs w:val="24"/>
              </w:rPr>
              <w:t>(3)梯级或者踏板进入梳齿板处有异物卡人，并且梳齿与梯级或者踏板不能正常啮合而导致梳齿板与梯级或者踏板发生碰撞时，受检设备能够自动停止运行。</w:t>
            </w:r>
          </w:p>
        </w:tc>
        <w:tc>
          <w:tcPr>
            <w:tcW w:w="3421" w:type="dxa"/>
            <w:noWrap w:val="0"/>
            <w:vAlign w:val="top"/>
          </w:tcPr>
          <w:p w14:paraId="52319029">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*A2.2.2.9</w:t>
            </w:r>
          </w:p>
          <w:p w14:paraId="59005B72">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目测；测量；模拟测试</w:t>
            </w:r>
          </w:p>
          <w:p w14:paraId="2911C685">
            <w:pPr>
              <w:tabs>
                <w:tab w:val="left" w:pos="1620"/>
              </w:tabs>
              <w:spacing w:line="28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【补充说明】</w:t>
            </w:r>
          </w:p>
          <w:p w14:paraId="2CD5F976">
            <w:pPr>
              <w:tabs>
                <w:tab w:val="left" w:pos="1620"/>
              </w:tabs>
              <w:spacing w:line="280" w:lineRule="exact"/>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标有★的项目</w:t>
            </w:r>
            <w:r>
              <w:rPr>
                <w:rFonts w:hint="eastAsia" w:ascii="宋体" w:hAnsi="宋体" w:eastAsia="宋体" w:cs="宋体"/>
                <w:b w:val="0"/>
                <w:bCs w:val="0"/>
                <w:color w:val="auto"/>
                <w:sz w:val="24"/>
                <w:szCs w:val="24"/>
                <w:lang w:val="en-US" w:eastAsia="zh-CN"/>
              </w:rPr>
              <w:t>详见注A2-6:（3）</w:t>
            </w:r>
          </w:p>
          <w:p w14:paraId="3A8E523F">
            <w:pPr>
              <w:spacing w:line="280" w:lineRule="exact"/>
              <w:jc w:val="both"/>
              <w:rPr>
                <w:rFonts w:hint="eastAsia" w:ascii="宋体" w:hAnsi="宋体" w:eastAsia="宋体" w:cs="宋体"/>
                <w:color w:val="auto"/>
                <w:sz w:val="24"/>
                <w:szCs w:val="24"/>
              </w:rPr>
            </w:pPr>
          </w:p>
        </w:tc>
      </w:tr>
      <w:tr w14:paraId="78F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60" w:type="dxa"/>
            <w:noWrap w:val="0"/>
            <w:vAlign w:val="center"/>
          </w:tcPr>
          <w:p w14:paraId="1B32EDF2">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516" w:type="dxa"/>
            <w:noWrap w:val="0"/>
            <w:vAlign w:val="center"/>
          </w:tcPr>
          <w:p w14:paraId="036CE70B">
            <w:pPr>
              <w:spacing w:line="280" w:lineRule="exact"/>
              <w:rPr>
                <w:rFonts w:hint="eastAsia" w:ascii="宋体" w:hAnsi="宋体" w:eastAsia="宋体" w:cs="宋体"/>
                <w:color w:val="auto"/>
                <w:sz w:val="24"/>
                <w:szCs w:val="24"/>
              </w:rPr>
            </w:pPr>
          </w:p>
          <w:p w14:paraId="7224ADE1">
            <w:pPr>
              <w:spacing w:line="280" w:lineRule="exact"/>
              <w:rPr>
                <w:rFonts w:hint="eastAsia" w:ascii="宋体" w:hAnsi="宋体" w:eastAsia="宋体" w:cs="宋体"/>
                <w:color w:val="auto"/>
                <w:sz w:val="24"/>
                <w:szCs w:val="24"/>
              </w:rPr>
            </w:pPr>
            <w:r>
              <w:rPr>
                <w:rFonts w:hint="eastAsia" w:ascii="宋体" w:hAnsi="宋体" w:eastAsia="宋体" w:cs="宋体"/>
                <w:sz w:val="24"/>
                <w:szCs w:val="24"/>
                <w:highlight w:val="none"/>
              </w:rPr>
              <w:t>★</w:t>
            </w:r>
            <w:r>
              <w:rPr>
                <w:rFonts w:hint="eastAsia" w:ascii="宋体" w:hAnsi="宋体" w:eastAsia="宋体" w:cs="宋体"/>
                <w:color w:val="auto"/>
                <w:sz w:val="24"/>
                <w:szCs w:val="24"/>
              </w:rPr>
              <w:t>非操纵逆转保护</w:t>
            </w:r>
          </w:p>
        </w:tc>
        <w:tc>
          <w:tcPr>
            <w:tcW w:w="4814" w:type="dxa"/>
            <w:noWrap w:val="0"/>
            <w:vAlign w:val="center"/>
          </w:tcPr>
          <w:p w14:paraId="12C7FF0C">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检查梯级、踏板或者胶带改变规定运行方向时，非操纵逆转保护装置是否能够使自动扶梯或者倾斜角不小于 6°的自动人行道自动停止运行;故障锁定功能是否保持有效。</w:t>
            </w:r>
          </w:p>
        </w:tc>
        <w:tc>
          <w:tcPr>
            <w:tcW w:w="3421" w:type="dxa"/>
            <w:noWrap w:val="0"/>
            <w:vAlign w:val="top"/>
          </w:tcPr>
          <w:p w14:paraId="3883F1BD">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*A2.2.4.4</w:t>
            </w:r>
          </w:p>
          <w:p w14:paraId="38F9A756">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由维修保养单位按制造厂提供的方法进行试验，检验人员现场观察、确认。</w:t>
            </w:r>
          </w:p>
          <w:p w14:paraId="109AF633">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【补充说明】</w:t>
            </w:r>
          </w:p>
          <w:p w14:paraId="4D14EC21">
            <w:pPr>
              <w:tabs>
                <w:tab w:val="left" w:pos="1620"/>
              </w:tabs>
              <w:spacing w:line="280" w:lineRule="exact"/>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标有★的项目</w:t>
            </w:r>
            <w:r>
              <w:rPr>
                <w:rFonts w:hint="eastAsia" w:ascii="宋体" w:hAnsi="宋体" w:eastAsia="宋体" w:cs="宋体"/>
                <w:b w:val="0"/>
                <w:bCs w:val="0"/>
                <w:color w:val="auto"/>
                <w:sz w:val="24"/>
                <w:szCs w:val="24"/>
                <w:lang w:val="en-US" w:eastAsia="zh-CN"/>
              </w:rPr>
              <w:t>详见注A2-6:（3）</w:t>
            </w:r>
          </w:p>
        </w:tc>
      </w:tr>
      <w:tr w14:paraId="3894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60" w:type="dxa"/>
            <w:noWrap w:val="0"/>
            <w:vAlign w:val="center"/>
          </w:tcPr>
          <w:p w14:paraId="536790F0">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16" w:type="dxa"/>
            <w:noWrap w:val="0"/>
            <w:vAlign w:val="center"/>
          </w:tcPr>
          <w:p w14:paraId="308B857C">
            <w:pPr>
              <w:spacing w:line="280" w:lineRule="exact"/>
              <w:rPr>
                <w:rFonts w:hint="eastAsia" w:ascii="宋体" w:hAnsi="宋体" w:eastAsia="宋体" w:cs="宋体"/>
                <w:color w:val="auto"/>
                <w:sz w:val="24"/>
                <w:szCs w:val="24"/>
              </w:rPr>
            </w:pPr>
          </w:p>
          <w:p w14:paraId="22B3EA1A">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检修盖板和楼层板</w:t>
            </w:r>
          </w:p>
          <w:p w14:paraId="58BC3C36">
            <w:pPr>
              <w:spacing w:line="280" w:lineRule="exact"/>
              <w:rPr>
                <w:rFonts w:hint="eastAsia" w:ascii="宋体" w:hAnsi="宋体" w:eastAsia="宋体" w:cs="宋体"/>
                <w:color w:val="auto"/>
                <w:sz w:val="24"/>
                <w:szCs w:val="24"/>
              </w:rPr>
            </w:pPr>
          </w:p>
        </w:tc>
        <w:tc>
          <w:tcPr>
            <w:tcW w:w="4814" w:type="dxa"/>
            <w:noWrap w:val="0"/>
            <w:vAlign w:val="center"/>
          </w:tcPr>
          <w:p w14:paraId="217C8178">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(1)检修盖板与楼层板的安装和固定能够防止因人员踩踏或者自重作用而导致倾覆、翻转;</w:t>
            </w:r>
          </w:p>
          <w:p w14:paraId="07FB8823">
            <w:pPr>
              <w:spacing w:line="280" w:lineRule="exact"/>
              <w:rPr>
                <w:rFonts w:hint="eastAsia" w:ascii="宋体" w:hAnsi="宋体" w:eastAsia="宋体" w:cs="宋体"/>
                <w:color w:val="auto"/>
                <w:sz w:val="24"/>
                <w:szCs w:val="24"/>
              </w:rPr>
            </w:pPr>
            <w:r>
              <w:rPr>
                <w:rFonts w:hint="eastAsia" w:ascii="宋体" w:hAnsi="宋体" w:eastAsia="宋体" w:cs="宋体"/>
                <w:sz w:val="24"/>
                <w:szCs w:val="24"/>
                <w:highlight w:val="none"/>
              </w:rPr>
              <w:t>★</w:t>
            </w:r>
            <w:r>
              <w:rPr>
                <w:rFonts w:hint="eastAsia" w:ascii="宋体" w:hAnsi="宋体" w:eastAsia="宋体" w:cs="宋体"/>
                <w:color w:val="auto"/>
                <w:sz w:val="24"/>
                <w:szCs w:val="24"/>
              </w:rPr>
              <w:t>(2)监测检修盖板和楼层板的电气安全装置能够在移除任何一块检修盖板或者楼层板时动作，机械结构能够保证只能先移除某块检修盖板或者楼层板的，至少在移除该块检修盖板或者楼层板时电气安全装置动作。</w:t>
            </w:r>
          </w:p>
        </w:tc>
        <w:tc>
          <w:tcPr>
            <w:tcW w:w="3421" w:type="dxa"/>
            <w:noWrap w:val="0"/>
            <w:vAlign w:val="top"/>
          </w:tcPr>
          <w:p w14:paraId="6B4243CF">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*A2.2.2.8</w:t>
            </w:r>
          </w:p>
          <w:p w14:paraId="3386BCC3">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目测；开启检修盖板、楼层板，观察驱动主机能否启动。</w:t>
            </w:r>
          </w:p>
          <w:p w14:paraId="334E3666">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【补充说明】</w:t>
            </w:r>
          </w:p>
          <w:p w14:paraId="03AA41A4">
            <w:pPr>
              <w:spacing w:line="280" w:lineRule="exact"/>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标有★的项目</w:t>
            </w:r>
            <w:r>
              <w:rPr>
                <w:rFonts w:hint="eastAsia" w:ascii="宋体" w:hAnsi="宋体" w:eastAsia="宋体" w:cs="宋体"/>
                <w:b w:val="0"/>
                <w:bCs w:val="0"/>
                <w:color w:val="auto"/>
                <w:sz w:val="24"/>
                <w:szCs w:val="24"/>
                <w:lang w:val="en-US" w:eastAsia="zh-CN"/>
              </w:rPr>
              <w:t>详见注A2-6:（1）</w:t>
            </w:r>
          </w:p>
        </w:tc>
      </w:tr>
      <w:tr w14:paraId="7C7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60" w:type="dxa"/>
            <w:noWrap w:val="0"/>
            <w:vAlign w:val="center"/>
          </w:tcPr>
          <w:p w14:paraId="37D16D28">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516" w:type="dxa"/>
            <w:noWrap w:val="0"/>
            <w:vAlign w:val="center"/>
          </w:tcPr>
          <w:p w14:paraId="7411D252">
            <w:pPr>
              <w:spacing w:line="280" w:lineRule="exact"/>
              <w:rPr>
                <w:rFonts w:hint="eastAsia" w:ascii="宋体" w:hAnsi="宋体" w:eastAsia="宋体" w:cs="宋体"/>
                <w:color w:val="auto"/>
                <w:sz w:val="24"/>
                <w:szCs w:val="24"/>
              </w:rPr>
            </w:pPr>
            <w:r>
              <w:rPr>
                <w:rFonts w:hint="eastAsia" w:ascii="宋体" w:hAnsi="宋体" w:eastAsia="宋体" w:cs="宋体"/>
                <w:sz w:val="24"/>
                <w:szCs w:val="24"/>
                <w:highlight w:val="none"/>
              </w:rPr>
              <w:t>★</w:t>
            </w:r>
            <w:r>
              <w:rPr>
                <w:rFonts w:hint="eastAsia" w:ascii="宋体" w:hAnsi="宋体" w:eastAsia="宋体" w:cs="宋体"/>
                <w:color w:val="auto"/>
                <w:sz w:val="24"/>
                <w:szCs w:val="24"/>
              </w:rPr>
              <w:t>工作制动器状态监测功能</w:t>
            </w:r>
          </w:p>
        </w:tc>
        <w:tc>
          <w:tcPr>
            <w:tcW w:w="4814" w:type="dxa"/>
            <w:noWrap w:val="0"/>
            <w:vAlign w:val="center"/>
          </w:tcPr>
          <w:p w14:paraId="48612383">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检查受检设备启动后而工作制动器没有松开时，电气安全装置是否能够使驱动主机立即停止运行;故障锁定功能是否保持有效。</w:t>
            </w:r>
          </w:p>
        </w:tc>
        <w:tc>
          <w:tcPr>
            <w:tcW w:w="3421" w:type="dxa"/>
            <w:noWrap w:val="0"/>
            <w:vAlign w:val="top"/>
          </w:tcPr>
          <w:p w14:paraId="7F3EC397">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A2.2.1.7</w:t>
            </w:r>
          </w:p>
          <w:p w14:paraId="1AA4B896">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由维护保养单位按照制造单位提供的方法进行试验，检验人员现场观察、确认。</w:t>
            </w:r>
          </w:p>
          <w:p w14:paraId="37252ACA">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【补充说明】</w:t>
            </w:r>
          </w:p>
          <w:p w14:paraId="0E162856">
            <w:pPr>
              <w:spacing w:line="280" w:lineRule="exact"/>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标有★的项目</w:t>
            </w:r>
            <w:r>
              <w:rPr>
                <w:rFonts w:hint="eastAsia" w:ascii="宋体" w:hAnsi="宋体" w:eastAsia="宋体" w:cs="宋体"/>
                <w:b w:val="0"/>
                <w:bCs w:val="0"/>
                <w:color w:val="auto"/>
                <w:sz w:val="24"/>
                <w:szCs w:val="24"/>
                <w:lang w:val="en-US" w:eastAsia="zh-CN"/>
              </w:rPr>
              <w:t>详见注A2-6:（1）</w:t>
            </w:r>
          </w:p>
        </w:tc>
      </w:tr>
      <w:tr w14:paraId="7F7B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3FB4DF45">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c>
          <w:tcPr>
            <w:tcW w:w="516" w:type="dxa"/>
            <w:noWrap w:val="0"/>
            <w:vAlign w:val="center"/>
          </w:tcPr>
          <w:p w14:paraId="51874E5F">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铭牌与标志</w:t>
            </w:r>
          </w:p>
        </w:tc>
        <w:tc>
          <w:tcPr>
            <w:tcW w:w="4814" w:type="dxa"/>
            <w:noWrap w:val="0"/>
            <w:vAlign w:val="center"/>
          </w:tcPr>
          <w:p w14:paraId="4F418830">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(1)在受检设备出入口的明显位置设有产品铭牌，至少标明产品名称、型号、编号、制造单位名称或者商标、制造日期;改造后的受检设备，加贴铭牌上标明主要技术参数、改造单位名称或者商标、改造竣工日期;</w:t>
            </w:r>
          </w:p>
          <w:p w14:paraId="2D8EE454">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(2)在受检设备出人口附近设有包括必须拉住小孩、必须抱着宠物、必须握住扶手带和禁止使用非专用手推车等内容的安全乘用图形标志。</w:t>
            </w:r>
          </w:p>
        </w:tc>
        <w:tc>
          <w:tcPr>
            <w:tcW w:w="3421" w:type="dxa"/>
            <w:noWrap w:val="0"/>
            <w:vAlign w:val="top"/>
          </w:tcPr>
          <w:p w14:paraId="709CE04D">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A2.2.2.11</w:t>
            </w:r>
          </w:p>
          <w:p w14:paraId="4BB664B0">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目测</w:t>
            </w:r>
          </w:p>
          <w:p w14:paraId="3F2763EC">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【补充说明】</w:t>
            </w:r>
          </w:p>
          <w:p w14:paraId="601F027E">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标志应由经久耐用的材料制成，设置在醒目的位置。</w:t>
            </w:r>
          </w:p>
          <w:p w14:paraId="6F82F205">
            <w:pPr>
              <w:spacing w:line="280" w:lineRule="exact"/>
              <w:jc w:val="both"/>
              <w:rPr>
                <w:rFonts w:hint="eastAsia" w:ascii="宋体" w:hAnsi="宋体" w:eastAsia="宋体" w:cs="宋体"/>
                <w:color w:val="auto"/>
                <w:sz w:val="24"/>
                <w:szCs w:val="24"/>
              </w:rPr>
            </w:pPr>
          </w:p>
        </w:tc>
      </w:tr>
      <w:tr w14:paraId="5C5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2C5859B5">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516" w:type="dxa"/>
            <w:noWrap w:val="0"/>
            <w:vAlign w:val="center"/>
          </w:tcPr>
          <w:p w14:paraId="4D52257D">
            <w:pPr>
              <w:spacing w:line="280" w:lineRule="exact"/>
              <w:rPr>
                <w:rFonts w:hint="eastAsia" w:ascii="宋体" w:hAnsi="宋体" w:eastAsia="宋体" w:cs="宋体"/>
                <w:color w:val="auto"/>
                <w:sz w:val="24"/>
                <w:szCs w:val="24"/>
              </w:rPr>
            </w:pPr>
          </w:p>
          <w:p w14:paraId="63DACAEE">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制停距离（B）</w:t>
            </w:r>
          </w:p>
        </w:tc>
        <w:tc>
          <w:tcPr>
            <w:tcW w:w="4814" w:type="dxa"/>
            <w:noWrap w:val="0"/>
            <w:vAlign w:val="top"/>
          </w:tcPr>
          <w:p w14:paraId="29A2E948">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进行两个方向的空载制停距离</w:t>
            </w:r>
            <w:r>
              <w:rPr>
                <w:rFonts w:hint="eastAsia" w:ascii="宋体" w:hAnsi="宋体" w:eastAsia="宋体" w:cs="宋体"/>
                <w:color w:val="auto"/>
                <w:sz w:val="24"/>
                <w:szCs w:val="24"/>
                <w:lang w:val="en-US" w:eastAsia="zh-CN"/>
              </w:rPr>
              <w:t>试验。</w:t>
            </w:r>
          </w:p>
          <w:tbl>
            <w:tblPr>
              <w:tblStyle w:val="19"/>
              <w:tblW w:w="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35"/>
              <w:gridCol w:w="240"/>
              <w:gridCol w:w="1380"/>
              <w:gridCol w:w="840"/>
            </w:tblGrid>
            <w:tr w14:paraId="78EB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gridSpan w:val="2"/>
                  <w:noWrap w:val="0"/>
                  <w:vAlign w:val="top"/>
                </w:tcPr>
                <w:p w14:paraId="72758C07">
                  <w:pPr>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自动扶梯</w:t>
                  </w:r>
                </w:p>
              </w:tc>
              <w:tc>
                <w:tcPr>
                  <w:tcW w:w="240" w:type="dxa"/>
                  <w:vMerge w:val="restart"/>
                  <w:tcBorders>
                    <w:top w:val="nil"/>
                  </w:tcBorders>
                  <w:noWrap w:val="0"/>
                  <w:vAlign w:val="top"/>
                </w:tcPr>
                <w:p w14:paraId="0C26BF8D">
                  <w:pPr>
                    <w:spacing w:line="280" w:lineRule="exact"/>
                    <w:jc w:val="center"/>
                    <w:rPr>
                      <w:rFonts w:hint="eastAsia" w:ascii="宋体" w:hAnsi="宋体" w:eastAsia="宋体" w:cs="宋体"/>
                      <w:color w:val="auto"/>
                      <w:sz w:val="24"/>
                      <w:szCs w:val="24"/>
                      <w:vertAlign w:val="baseline"/>
                    </w:rPr>
                  </w:pPr>
                </w:p>
              </w:tc>
              <w:tc>
                <w:tcPr>
                  <w:tcW w:w="2220" w:type="dxa"/>
                  <w:gridSpan w:val="2"/>
                  <w:noWrap w:val="0"/>
                  <w:vAlign w:val="top"/>
                </w:tcPr>
                <w:p w14:paraId="5DEEFCC3">
                  <w:pPr>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自动人行道</w:t>
                  </w:r>
                </w:p>
              </w:tc>
            </w:tr>
            <w:tr w14:paraId="0DB6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3A83F4A9">
                  <w:pPr>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名义速度</w:t>
                  </w:r>
                </w:p>
              </w:tc>
              <w:tc>
                <w:tcPr>
                  <w:tcW w:w="1035" w:type="dxa"/>
                  <w:noWrap w:val="0"/>
                  <w:vAlign w:val="top"/>
                </w:tcPr>
                <w:p w14:paraId="39766777">
                  <w:pPr>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制停距离</w:t>
                  </w:r>
                </w:p>
              </w:tc>
              <w:tc>
                <w:tcPr>
                  <w:tcW w:w="240" w:type="dxa"/>
                  <w:vMerge w:val="continue"/>
                  <w:noWrap w:val="0"/>
                  <w:vAlign w:val="top"/>
                </w:tcPr>
                <w:p w14:paraId="7EC4B40B">
                  <w:pPr>
                    <w:spacing w:line="280" w:lineRule="exact"/>
                    <w:jc w:val="center"/>
                    <w:rPr>
                      <w:rFonts w:hint="eastAsia" w:ascii="宋体" w:hAnsi="宋体" w:eastAsia="宋体" w:cs="宋体"/>
                      <w:color w:val="auto"/>
                      <w:sz w:val="24"/>
                      <w:szCs w:val="24"/>
                      <w:vertAlign w:val="baseline"/>
                    </w:rPr>
                  </w:pPr>
                </w:p>
              </w:tc>
              <w:tc>
                <w:tcPr>
                  <w:tcW w:w="1380" w:type="dxa"/>
                  <w:noWrap w:val="0"/>
                  <w:vAlign w:val="top"/>
                </w:tcPr>
                <w:p w14:paraId="503A1C5E">
                  <w:pPr>
                    <w:spacing w:line="280" w:lineRule="exact"/>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rPr>
                    <w:t>名义速度</w:t>
                  </w:r>
                </w:p>
              </w:tc>
              <w:tc>
                <w:tcPr>
                  <w:tcW w:w="840" w:type="dxa"/>
                  <w:noWrap w:val="0"/>
                  <w:vAlign w:val="top"/>
                </w:tcPr>
                <w:p w14:paraId="787ABCE3">
                  <w:pPr>
                    <w:spacing w:line="280" w:lineRule="exact"/>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rPr>
                    <w:t>制停距离</w:t>
                  </w:r>
                </w:p>
              </w:tc>
            </w:tr>
            <w:tr w14:paraId="1666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6B1E00B3">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0.50m/s</w:t>
                  </w:r>
                </w:p>
              </w:tc>
              <w:tc>
                <w:tcPr>
                  <w:tcW w:w="1035" w:type="dxa"/>
                  <w:noWrap w:val="0"/>
                  <w:vAlign w:val="top"/>
                </w:tcPr>
                <w:p w14:paraId="5AE4B5D8">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0.20～1.00m</w:t>
                  </w:r>
                </w:p>
              </w:tc>
              <w:tc>
                <w:tcPr>
                  <w:tcW w:w="240" w:type="dxa"/>
                  <w:vMerge w:val="continue"/>
                  <w:noWrap w:val="0"/>
                  <w:vAlign w:val="top"/>
                </w:tcPr>
                <w:p w14:paraId="4A244BED">
                  <w:pPr>
                    <w:spacing w:line="280" w:lineRule="exact"/>
                    <w:rPr>
                      <w:rFonts w:hint="eastAsia" w:ascii="宋体" w:hAnsi="宋体" w:eastAsia="宋体" w:cs="宋体"/>
                      <w:color w:val="auto"/>
                      <w:sz w:val="24"/>
                      <w:szCs w:val="24"/>
                      <w:vertAlign w:val="baseline"/>
                    </w:rPr>
                  </w:pPr>
                </w:p>
              </w:tc>
              <w:tc>
                <w:tcPr>
                  <w:tcW w:w="1380" w:type="dxa"/>
                  <w:noWrap w:val="0"/>
                  <w:vAlign w:val="top"/>
                </w:tcPr>
                <w:p w14:paraId="48DB8C14">
                  <w:pPr>
                    <w:spacing w:line="280" w:lineRule="exac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rPr>
                    <w:t>0.50m/s</w:t>
                  </w:r>
                </w:p>
              </w:tc>
              <w:tc>
                <w:tcPr>
                  <w:tcW w:w="840" w:type="dxa"/>
                  <w:noWrap w:val="0"/>
                  <w:vAlign w:val="top"/>
                </w:tcPr>
                <w:p w14:paraId="77CAB326">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0.20～1.00m</w:t>
                  </w:r>
                </w:p>
              </w:tc>
            </w:tr>
            <w:tr w14:paraId="6A0F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1BCFDFFF">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0.65m/s</w:t>
                  </w:r>
                </w:p>
              </w:tc>
              <w:tc>
                <w:tcPr>
                  <w:tcW w:w="1035" w:type="dxa"/>
                  <w:noWrap w:val="0"/>
                  <w:vAlign w:val="top"/>
                </w:tcPr>
                <w:p w14:paraId="12D1A75A">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0.30～1.30m</w:t>
                  </w:r>
                </w:p>
              </w:tc>
              <w:tc>
                <w:tcPr>
                  <w:tcW w:w="240" w:type="dxa"/>
                  <w:vMerge w:val="continue"/>
                  <w:noWrap w:val="0"/>
                  <w:vAlign w:val="top"/>
                </w:tcPr>
                <w:p w14:paraId="23E25121">
                  <w:pPr>
                    <w:spacing w:line="280" w:lineRule="exact"/>
                    <w:rPr>
                      <w:rFonts w:hint="eastAsia" w:ascii="宋体" w:hAnsi="宋体" w:eastAsia="宋体" w:cs="宋体"/>
                      <w:color w:val="auto"/>
                      <w:sz w:val="24"/>
                      <w:szCs w:val="24"/>
                      <w:vertAlign w:val="baseline"/>
                    </w:rPr>
                  </w:pPr>
                </w:p>
              </w:tc>
              <w:tc>
                <w:tcPr>
                  <w:tcW w:w="1380" w:type="dxa"/>
                  <w:noWrap w:val="0"/>
                  <w:vAlign w:val="top"/>
                </w:tcPr>
                <w:p w14:paraId="1B0151C4">
                  <w:pPr>
                    <w:spacing w:line="280" w:lineRule="exac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rPr>
                    <w:t>0.65m/s</w:t>
                  </w:r>
                </w:p>
              </w:tc>
              <w:tc>
                <w:tcPr>
                  <w:tcW w:w="840" w:type="dxa"/>
                  <w:noWrap w:val="0"/>
                  <w:vAlign w:val="top"/>
                </w:tcPr>
                <w:p w14:paraId="5DEBA2F9">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0.30～1.30m</w:t>
                  </w:r>
                </w:p>
              </w:tc>
            </w:tr>
            <w:tr w14:paraId="057A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68297C2E">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0.75m/s</w:t>
                  </w:r>
                </w:p>
              </w:tc>
              <w:tc>
                <w:tcPr>
                  <w:tcW w:w="1035" w:type="dxa"/>
                  <w:noWrap w:val="0"/>
                  <w:vAlign w:val="top"/>
                </w:tcPr>
                <w:p w14:paraId="6E8657E3">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0.40～1.50m</w:t>
                  </w:r>
                </w:p>
              </w:tc>
              <w:tc>
                <w:tcPr>
                  <w:tcW w:w="240" w:type="dxa"/>
                  <w:vMerge w:val="continue"/>
                  <w:noWrap w:val="0"/>
                  <w:vAlign w:val="top"/>
                </w:tcPr>
                <w:p w14:paraId="036FBC27">
                  <w:pPr>
                    <w:spacing w:line="280" w:lineRule="exact"/>
                    <w:rPr>
                      <w:rFonts w:hint="eastAsia" w:ascii="宋体" w:hAnsi="宋体" w:eastAsia="宋体" w:cs="宋体"/>
                      <w:color w:val="auto"/>
                      <w:sz w:val="24"/>
                      <w:szCs w:val="24"/>
                      <w:vertAlign w:val="baseline"/>
                    </w:rPr>
                  </w:pPr>
                </w:p>
              </w:tc>
              <w:tc>
                <w:tcPr>
                  <w:tcW w:w="1380" w:type="dxa"/>
                  <w:noWrap w:val="0"/>
                  <w:vAlign w:val="top"/>
                </w:tcPr>
                <w:p w14:paraId="4C9800C6">
                  <w:pPr>
                    <w:spacing w:line="280" w:lineRule="exac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rPr>
                    <w:t>0.75m/s</w:t>
                  </w:r>
                </w:p>
              </w:tc>
              <w:tc>
                <w:tcPr>
                  <w:tcW w:w="840" w:type="dxa"/>
                  <w:noWrap w:val="0"/>
                  <w:vAlign w:val="top"/>
                </w:tcPr>
                <w:p w14:paraId="1AAAF089">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0.40～1.50m</w:t>
                  </w:r>
                </w:p>
              </w:tc>
            </w:tr>
            <w:tr w14:paraId="5F6B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noWrap w:val="0"/>
                  <w:vAlign w:val="top"/>
                </w:tcPr>
                <w:p w14:paraId="15C53F1E">
                  <w:pPr>
                    <w:spacing w:line="280" w:lineRule="exact"/>
                    <w:rPr>
                      <w:rFonts w:hint="eastAsia" w:ascii="宋体" w:hAnsi="宋体" w:eastAsia="宋体" w:cs="宋体"/>
                      <w:color w:val="auto"/>
                      <w:sz w:val="24"/>
                      <w:szCs w:val="24"/>
                    </w:rPr>
                  </w:pPr>
                </w:p>
              </w:tc>
              <w:tc>
                <w:tcPr>
                  <w:tcW w:w="1035" w:type="dxa"/>
                  <w:noWrap w:val="0"/>
                  <w:vAlign w:val="top"/>
                </w:tcPr>
                <w:p w14:paraId="48BE2320">
                  <w:pPr>
                    <w:spacing w:line="280" w:lineRule="exact"/>
                    <w:rPr>
                      <w:rFonts w:hint="eastAsia" w:ascii="宋体" w:hAnsi="宋体" w:eastAsia="宋体" w:cs="宋体"/>
                      <w:color w:val="auto"/>
                      <w:sz w:val="24"/>
                      <w:szCs w:val="24"/>
                    </w:rPr>
                  </w:pPr>
                </w:p>
              </w:tc>
              <w:tc>
                <w:tcPr>
                  <w:tcW w:w="240" w:type="dxa"/>
                  <w:vMerge w:val="continue"/>
                  <w:tcBorders>
                    <w:bottom w:val="nil"/>
                  </w:tcBorders>
                  <w:noWrap w:val="0"/>
                  <w:vAlign w:val="top"/>
                </w:tcPr>
                <w:p w14:paraId="71BAB97C">
                  <w:pPr>
                    <w:spacing w:line="280" w:lineRule="exact"/>
                    <w:rPr>
                      <w:rFonts w:hint="eastAsia" w:ascii="宋体" w:hAnsi="宋体" w:eastAsia="宋体" w:cs="宋体"/>
                      <w:color w:val="auto"/>
                      <w:sz w:val="24"/>
                      <w:szCs w:val="24"/>
                      <w:vertAlign w:val="baseline"/>
                    </w:rPr>
                  </w:pPr>
                </w:p>
              </w:tc>
              <w:tc>
                <w:tcPr>
                  <w:tcW w:w="1380" w:type="dxa"/>
                  <w:noWrap w:val="0"/>
                  <w:vAlign w:val="top"/>
                </w:tcPr>
                <w:p w14:paraId="7975A929">
                  <w:pPr>
                    <w:spacing w:line="280" w:lineRule="exact"/>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0.90m/s</w:t>
                  </w:r>
                </w:p>
              </w:tc>
              <w:tc>
                <w:tcPr>
                  <w:tcW w:w="840" w:type="dxa"/>
                  <w:noWrap w:val="0"/>
                  <w:vAlign w:val="top"/>
                </w:tcPr>
                <w:p w14:paraId="0F48B44B">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0.55～1.70m</w:t>
                  </w:r>
                </w:p>
              </w:tc>
            </w:tr>
          </w:tbl>
          <w:p w14:paraId="510E7052">
            <w:pPr>
              <w:spacing w:line="280" w:lineRule="exact"/>
              <w:rPr>
                <w:rFonts w:hint="eastAsia" w:ascii="宋体" w:hAnsi="宋体" w:eastAsia="宋体" w:cs="宋体"/>
                <w:color w:val="auto"/>
                <w:sz w:val="24"/>
                <w:szCs w:val="24"/>
              </w:rPr>
            </w:pPr>
          </w:p>
          <w:p w14:paraId="11A17205">
            <w:pPr>
              <w:spacing w:line="280" w:lineRule="exact"/>
              <w:rPr>
                <w:rFonts w:hint="eastAsia" w:ascii="宋体" w:hAnsi="宋体" w:eastAsia="宋体" w:cs="宋体"/>
                <w:color w:val="auto"/>
                <w:sz w:val="24"/>
                <w:szCs w:val="24"/>
              </w:rPr>
            </w:pPr>
          </w:p>
        </w:tc>
        <w:tc>
          <w:tcPr>
            <w:tcW w:w="3421" w:type="dxa"/>
            <w:noWrap w:val="0"/>
            <w:vAlign w:val="top"/>
          </w:tcPr>
          <w:p w14:paraId="60CCC702">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*A2.3.3</w:t>
            </w:r>
          </w:p>
          <w:p w14:paraId="2D86BE87">
            <w:pPr>
              <w:spacing w:line="2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制停距离应从电气制动装置动作时开始测量。只做空载试验。</w:t>
            </w:r>
          </w:p>
          <w:p w14:paraId="57253B45">
            <w:pPr>
              <w:spacing w:line="280" w:lineRule="exact"/>
              <w:jc w:val="both"/>
              <w:rPr>
                <w:rFonts w:hint="eastAsia" w:ascii="宋体" w:hAnsi="宋体" w:eastAsia="宋体" w:cs="宋体"/>
                <w:color w:val="auto"/>
                <w:sz w:val="24"/>
                <w:szCs w:val="24"/>
              </w:rPr>
            </w:pPr>
          </w:p>
          <w:p w14:paraId="100552FD">
            <w:pPr>
              <w:spacing w:line="280" w:lineRule="exact"/>
              <w:jc w:val="both"/>
              <w:rPr>
                <w:rFonts w:hint="eastAsia" w:ascii="宋体" w:hAnsi="宋体" w:eastAsia="宋体" w:cs="宋体"/>
                <w:color w:val="auto"/>
                <w:sz w:val="24"/>
                <w:szCs w:val="24"/>
              </w:rPr>
            </w:pPr>
          </w:p>
        </w:tc>
      </w:tr>
      <w:tr w14:paraId="2FDF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60" w:type="dxa"/>
            <w:noWrap w:val="0"/>
            <w:vAlign w:val="center"/>
          </w:tcPr>
          <w:p w14:paraId="1D677BEA">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p>
        </w:tc>
        <w:tc>
          <w:tcPr>
            <w:tcW w:w="516" w:type="dxa"/>
            <w:noWrap w:val="0"/>
            <w:vAlign w:val="center"/>
          </w:tcPr>
          <w:p w14:paraId="588D0E18">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扶手带运行速度偏差试验</w:t>
            </w:r>
          </w:p>
        </w:tc>
        <w:tc>
          <w:tcPr>
            <w:tcW w:w="4814" w:type="dxa"/>
            <w:noWrap w:val="0"/>
            <w:vAlign w:val="center"/>
          </w:tcPr>
          <w:p w14:paraId="6511A20C">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受检设备空载运行，分别测量、计算两个运行方向的扶手带运行速度相对于梯级、踏板或者胶带实际速度的偏差，判断其是否在 0～+2%范围内。</w:t>
            </w:r>
          </w:p>
        </w:tc>
        <w:tc>
          <w:tcPr>
            <w:tcW w:w="3421" w:type="dxa"/>
            <w:noWrap w:val="0"/>
            <w:vAlign w:val="top"/>
          </w:tcPr>
          <w:p w14:paraId="3D30C728">
            <w:pPr>
              <w:spacing w:line="28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*A2.3.2</w:t>
            </w:r>
          </w:p>
          <w:p w14:paraId="5F350F08">
            <w:pPr>
              <w:spacing w:line="28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使用扶梯综合性能测试仪测量</w:t>
            </w:r>
          </w:p>
        </w:tc>
      </w:tr>
      <w:tr w14:paraId="7F6C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noWrap w:val="0"/>
            <w:vAlign w:val="center"/>
          </w:tcPr>
          <w:p w14:paraId="4241DD1B">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516" w:type="dxa"/>
            <w:noWrap w:val="0"/>
            <w:vAlign w:val="center"/>
          </w:tcPr>
          <w:p w14:paraId="1C81BC03">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维护保养</w:t>
            </w:r>
            <w:r>
              <w:rPr>
                <w:rFonts w:hint="eastAsia" w:ascii="宋体" w:hAnsi="宋体" w:eastAsia="宋体" w:cs="宋体"/>
                <w:color w:val="auto"/>
                <w:sz w:val="24"/>
                <w:szCs w:val="24"/>
                <w:lang w:val="en-US" w:eastAsia="zh-CN"/>
              </w:rPr>
              <w:t>职责</w:t>
            </w:r>
          </w:p>
        </w:tc>
        <w:tc>
          <w:tcPr>
            <w:tcW w:w="4814" w:type="dxa"/>
            <w:noWrap w:val="0"/>
            <w:vAlign w:val="center"/>
          </w:tcPr>
          <w:p w14:paraId="722818C6">
            <w:pPr>
              <w:spacing w:line="2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color w:val="auto"/>
                <w:kern w:val="2"/>
                <w:sz w:val="24"/>
                <w:szCs w:val="24"/>
                <w:lang w:val="en-US" w:eastAsia="zh-CN" w:bidi="ar-SA"/>
              </w:rPr>
              <w:t>TSG T5002-2017</w:t>
            </w:r>
            <w:r>
              <w:rPr>
                <w:rFonts w:hint="eastAsia" w:ascii="宋体" w:hAnsi="宋体" w:eastAsia="宋体" w:cs="宋体"/>
                <w:color w:val="auto"/>
                <w:sz w:val="24"/>
                <w:szCs w:val="24"/>
              </w:rPr>
              <w:t>第五条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履行</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职责</w:t>
            </w:r>
            <w:r>
              <w:rPr>
                <w:rFonts w:hint="eastAsia" w:ascii="宋体" w:hAnsi="宋体" w:eastAsia="宋体" w:cs="宋体"/>
                <w:color w:val="auto"/>
                <w:sz w:val="24"/>
                <w:szCs w:val="24"/>
                <w:lang w:eastAsia="zh-CN"/>
              </w:rPr>
              <w:t>；</w:t>
            </w:r>
          </w:p>
          <w:p w14:paraId="137CEE4F">
            <w:pPr>
              <w:spacing w:line="28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color w:val="auto"/>
                <w:kern w:val="2"/>
                <w:sz w:val="24"/>
                <w:szCs w:val="24"/>
                <w:lang w:val="en-US" w:eastAsia="zh-CN" w:bidi="ar-SA"/>
              </w:rPr>
              <w:t>TSG T5002-2017</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条</w:t>
            </w:r>
            <w:r>
              <w:rPr>
                <w:rFonts w:hint="eastAsia" w:ascii="宋体" w:hAnsi="宋体" w:eastAsia="宋体" w:cs="宋体"/>
                <w:color w:val="auto"/>
                <w:sz w:val="24"/>
                <w:szCs w:val="24"/>
                <w:lang w:val="en-US" w:eastAsia="zh-CN"/>
              </w:rPr>
              <w:t xml:space="preserve"> 制定维保计划与方案，并开展维保工作；</w:t>
            </w:r>
          </w:p>
          <w:p w14:paraId="181AF7D7">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维保单位是否按照</w:t>
            </w:r>
            <w:r>
              <w:rPr>
                <w:rFonts w:hint="eastAsia" w:ascii="宋体" w:hAnsi="宋体" w:eastAsia="宋体" w:cs="宋体"/>
                <w:b w:val="0"/>
                <w:bCs w:val="0"/>
                <w:color w:val="auto"/>
                <w:kern w:val="2"/>
                <w:sz w:val="24"/>
                <w:szCs w:val="24"/>
                <w:lang w:val="en-US" w:eastAsia="zh-CN" w:bidi="ar-SA"/>
              </w:rPr>
              <w:t>TSG T5002-2017</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条</w:t>
            </w:r>
            <w:r>
              <w:rPr>
                <w:rFonts w:hint="eastAsia" w:ascii="宋体" w:hAnsi="宋体" w:eastAsia="宋体" w:cs="宋体"/>
                <w:color w:val="auto"/>
                <w:sz w:val="24"/>
                <w:szCs w:val="24"/>
                <w:lang w:val="en-US" w:eastAsia="zh-CN"/>
              </w:rPr>
              <w:t xml:space="preserve"> 对维保过程进行记录。</w:t>
            </w:r>
          </w:p>
        </w:tc>
        <w:tc>
          <w:tcPr>
            <w:tcW w:w="3421" w:type="dxa"/>
            <w:noWrap w:val="0"/>
            <w:vAlign w:val="top"/>
          </w:tcPr>
          <w:p w14:paraId="249FCCF5">
            <w:pPr>
              <w:spacing w:line="280" w:lineRule="exact"/>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TSG T5002-2017</w:t>
            </w:r>
          </w:p>
          <w:p w14:paraId="4F5D70BB">
            <w:pPr>
              <w:spacing w:line="280" w:lineRule="exact"/>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重庆市电梯安全管理办法</w:t>
            </w:r>
          </w:p>
        </w:tc>
      </w:tr>
    </w:tbl>
    <w:p w14:paraId="32BE8916">
      <w:pPr>
        <w:spacing w:line="400" w:lineRule="exact"/>
        <w:rPr>
          <w:rFonts w:hint="eastAsia" w:asciiTheme="minorEastAsia" w:hAnsiTheme="minorEastAsia" w:eastAsiaTheme="minorEastAsia" w:cstheme="minorEastAsia"/>
          <w:color w:val="auto"/>
          <w:sz w:val="24"/>
          <w:szCs w:val="24"/>
          <w:highlight w:val="none"/>
        </w:rPr>
      </w:pPr>
    </w:p>
    <w:bookmarkEnd w:id="35"/>
    <w:p w14:paraId="6524C3C6">
      <w:pPr>
        <w:pStyle w:val="6"/>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4"/>
          <w:szCs w:val="24"/>
          <w:lang w:val="en-US" w:eastAsia="zh-CN" w:bidi="ar-SA"/>
        </w:rPr>
      </w:pPr>
      <w:bookmarkStart w:id="38" w:name="_Toc36477224"/>
      <w:r>
        <w:rPr>
          <w:rFonts w:hint="eastAsia" w:ascii="宋体" w:hAnsi="宋体" w:eastAsia="宋体" w:cs="宋体"/>
          <w:b w:val="0"/>
          <w:bCs w:val="0"/>
          <w:kern w:val="2"/>
          <w:sz w:val="24"/>
          <w:szCs w:val="24"/>
          <w:lang w:val="en-US" w:eastAsia="zh-CN" w:bidi="ar-SA"/>
        </w:rPr>
        <w:t>备注：1.</w:t>
      </w:r>
      <w:r>
        <w:rPr>
          <w:rFonts w:hint="eastAsia" w:ascii="宋体" w:eastAsia="宋体" w:cs="宋体"/>
          <w:b w:val="0"/>
          <w:bCs w:val="0"/>
          <w:kern w:val="2"/>
          <w:sz w:val="24"/>
          <w:szCs w:val="24"/>
          <w:lang w:val="en-US" w:eastAsia="zh-CN" w:bidi="ar-SA"/>
        </w:rPr>
        <w:t>序号1-14</w:t>
      </w:r>
      <w:r>
        <w:rPr>
          <w:rFonts w:hint="eastAsia" w:ascii="宋体" w:hAnsi="宋体" w:eastAsia="宋体" w:cs="宋体"/>
          <w:b w:val="0"/>
          <w:bCs w:val="0"/>
          <w:kern w:val="2"/>
          <w:sz w:val="24"/>
          <w:szCs w:val="24"/>
          <w:lang w:val="en-US" w:eastAsia="zh-CN" w:bidi="ar-SA"/>
        </w:rPr>
        <w:t>主要依据TSG T7001-2023，标有“*”为关键检测项目，未标有“*”的项目为一般检测项目；</w:t>
      </w:r>
    </w:p>
    <w:p w14:paraId="29A36B82">
      <w:pPr>
        <w:pStyle w:val="6"/>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Theme="minorEastAsia" w:hAnsiTheme="minorEastAsia" w:eastAsiaTheme="minorEastAsia" w:cstheme="minorEastAsia"/>
          <w:b w:val="0"/>
          <w:bCs/>
          <w:sz w:val="24"/>
          <w:szCs w:val="24"/>
        </w:rPr>
      </w:pPr>
      <w:r>
        <w:rPr>
          <w:rFonts w:hint="eastAsia" w:ascii="宋体" w:hAnsi="宋体" w:eastAsia="宋体" w:cs="宋体"/>
          <w:b w:val="0"/>
          <w:bCs w:val="0"/>
          <w:kern w:val="2"/>
          <w:sz w:val="24"/>
          <w:szCs w:val="24"/>
          <w:lang w:val="en-US" w:eastAsia="zh-CN" w:bidi="ar-SA"/>
        </w:rPr>
        <w:t>2.</w:t>
      </w:r>
      <w:r>
        <w:rPr>
          <w:rFonts w:hint="eastAsia" w:ascii="宋体" w:eastAsia="宋体" w:cs="宋体"/>
          <w:b w:val="0"/>
          <w:bCs w:val="0"/>
          <w:kern w:val="2"/>
          <w:sz w:val="24"/>
          <w:szCs w:val="24"/>
          <w:lang w:val="en-US" w:eastAsia="zh-CN" w:bidi="ar-SA"/>
        </w:rPr>
        <w:t>序号15</w:t>
      </w:r>
      <w:r>
        <w:rPr>
          <w:rFonts w:hint="eastAsia" w:ascii="宋体" w:hAnsi="宋体" w:eastAsia="宋体" w:cs="宋体"/>
          <w:b w:val="0"/>
          <w:bCs w:val="0"/>
          <w:kern w:val="2"/>
          <w:sz w:val="24"/>
          <w:szCs w:val="24"/>
          <w:lang w:val="en-US" w:eastAsia="zh-CN" w:bidi="ar-SA"/>
        </w:rPr>
        <w:t>主要依据TSG T5002-2017</w:t>
      </w:r>
      <w:r>
        <w:rPr>
          <w:rFonts w:hint="eastAsia" w:ascii="宋体" w:eastAsia="宋体" w:cs="宋体"/>
          <w:b w:val="0"/>
          <w:bCs w:val="0"/>
          <w:kern w:val="2"/>
          <w:sz w:val="24"/>
          <w:szCs w:val="24"/>
          <w:lang w:val="en-US" w:eastAsia="zh-CN" w:bidi="ar-SA"/>
        </w:rPr>
        <w:t>、重庆市电梯安全管理办法</w:t>
      </w:r>
      <w:r>
        <w:rPr>
          <w:rFonts w:hint="eastAsia" w:asciiTheme="minorEastAsia" w:hAnsiTheme="minorEastAsia" w:eastAsiaTheme="minorEastAsia" w:cstheme="minorEastAsia"/>
          <w:b w:val="0"/>
          <w:bCs/>
          <w:sz w:val="24"/>
          <w:szCs w:val="24"/>
        </w:rPr>
        <w:t>。</w:t>
      </w:r>
    </w:p>
    <w:p w14:paraId="35945C6E">
      <w:pPr>
        <w:rPr>
          <w:rFonts w:hint="eastAsia" w:asciiTheme="minorEastAsia" w:hAnsiTheme="minorEastAsia" w:eastAsiaTheme="minorEastAsia" w:cstheme="minorEastAsia"/>
          <w:b w:val="0"/>
          <w:bCs/>
          <w:sz w:val="24"/>
          <w:szCs w:val="24"/>
        </w:rPr>
      </w:pPr>
    </w:p>
    <w:bookmarkEnd w:id="38"/>
    <w:p w14:paraId="12E48E63">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）场（厂）内专用机动车辆专项抽查</w:t>
      </w:r>
    </w:p>
    <w:p w14:paraId="4B40FE10">
      <w:pPr>
        <w:pStyle w:val="24"/>
        <w:rPr>
          <w:rFonts w:hint="eastAsia" w:asciiTheme="minorEastAsia" w:hAnsiTheme="minorEastAsia" w:eastAsiaTheme="minorEastAsia" w:cstheme="minorEastAsia"/>
          <w:b w:val="0"/>
          <w:color w:val="auto"/>
          <w:sz w:val="24"/>
          <w:szCs w:val="24"/>
          <w:highlight w:val="none"/>
          <w:lang w:val="en-US" w:eastAsia="zh-CN"/>
        </w:rPr>
      </w:pPr>
    </w:p>
    <w:p w14:paraId="13D95D4C">
      <w:pPr>
        <w:pStyle w:val="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auto"/>
          <w:sz w:val="24"/>
          <w:szCs w:val="24"/>
          <w:highlight w:val="none"/>
          <w:lang w:val="en-US" w:eastAsia="zh-CN"/>
        </w:rPr>
        <w:t>1、</w:t>
      </w:r>
      <w:r>
        <w:rPr>
          <w:rFonts w:hint="eastAsia" w:asciiTheme="minorEastAsia" w:hAnsiTheme="minorEastAsia" w:eastAsiaTheme="minorEastAsia" w:cstheme="minorEastAsia"/>
          <w:sz w:val="24"/>
          <w:szCs w:val="24"/>
        </w:rPr>
        <w:t>抽查内容</w:t>
      </w:r>
    </w:p>
    <w:p w14:paraId="419E2E45">
      <w:pPr>
        <w:keepNext w:val="0"/>
        <w:keepLines w:val="0"/>
        <w:pageBreakBefore w:val="0"/>
        <w:widowControl w:val="0"/>
        <w:kinsoku/>
        <w:overflowPunct/>
        <w:topLinePunct w:val="0"/>
        <w:autoSpaceDE/>
        <w:autoSpaceDN/>
        <w:bidi w:val="0"/>
        <w:snapToGrid/>
        <w:spacing w:line="579" w:lineRule="exact"/>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rPr>
        <w:t>）安全管理制度和操作规程建立情况。抽查使用单位是否建立有相应特种设备安全管理制度及操作规程。其中，管理制度至少包括人员岗位职责、设备维护保养、使用登记、定期检验、日常安全检查、隐患排查治理、应急救援管理、安全管理人员与作业人员管理和培训、事故报告和处理以及设备采购、安装、改造、修理、报废等规定内容。</w:t>
      </w:r>
    </w:p>
    <w:p w14:paraId="3206AE94">
      <w:pPr>
        <w:keepNext w:val="0"/>
        <w:keepLines w:val="0"/>
        <w:pageBreakBefore w:val="0"/>
        <w:widowControl w:val="0"/>
        <w:kinsoku/>
        <w:overflowPunct/>
        <w:topLinePunct w:val="0"/>
        <w:autoSpaceDE/>
        <w:autoSpaceDN/>
        <w:bidi w:val="0"/>
        <w:snapToGrid/>
        <w:spacing w:line="579"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rPr>
        <w:t>）园区管理责任落实‌情况。按照场车规程及使用管理规则要求，在两区一所等园区的经营者，是否将场车使用作为安全管理重要内容，纳入安全生产管理协议或者租赁合同等，对区域内生产经营单位使用场车情况进行监督。是否规范场车进出园区的核查，是否有未办理使用登记、未经检验或检验不合格的场车进入园区作业。是否统一建立园内在用场车台账，对流动作业的场车，及时做好流入、流出登记。是否结合园区安全检查开展场车使用安全日常巡查。</w:t>
      </w:r>
    </w:p>
    <w:p w14:paraId="2E152C32">
      <w:pPr>
        <w:keepNext w:val="0"/>
        <w:keepLines w:val="0"/>
        <w:pageBreakBefore w:val="0"/>
        <w:widowControl w:val="0"/>
        <w:kinsoku/>
        <w:overflowPunct/>
        <w:topLinePunct w:val="0"/>
        <w:autoSpaceDE/>
        <w:autoSpaceDN/>
        <w:bidi w:val="0"/>
        <w:snapToGrid/>
        <w:spacing w:line="579"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特种设备安全管理及作业人员持证、培训教育情况。抽查使用单位是否配备有与设备数量相匹配的安全管理人员和作业人员，符合规定需要设置特种设备安全管理机构或专职安全管理员的，安全管理负责人、专职安全管理员是否持特种设备安全管理人员资格证书，配备的场车司机是否持有特种设备作业人员资格证书，是否定期组织对持证作业人员进行安全教育培训。</w:t>
      </w:r>
    </w:p>
    <w:p w14:paraId="3DD28A67">
      <w:pPr>
        <w:keepNext w:val="0"/>
        <w:keepLines w:val="0"/>
        <w:pageBreakBefore w:val="0"/>
        <w:widowControl w:val="0"/>
        <w:kinsoku/>
        <w:overflowPunct/>
        <w:topLinePunct w:val="0"/>
        <w:autoSpaceDE/>
        <w:autoSpaceDN/>
        <w:bidi w:val="0"/>
        <w:snapToGrid/>
        <w:spacing w:line="579"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kern w:val="2"/>
          <w:sz w:val="24"/>
          <w:szCs w:val="24"/>
        </w:rPr>
        <w:t>）总局74号令落实情况。抽查使用单位是否落实总局74号令，配备安全总监和安全员，制定有相应特种设备安全风险管控清单及日管控、周排查、月调度制度，有落实制度、履职的相关工作见证。</w:t>
      </w:r>
    </w:p>
    <w:p w14:paraId="6C23F3F7">
      <w:pPr>
        <w:keepNext w:val="0"/>
        <w:keepLines w:val="0"/>
        <w:pageBreakBefore w:val="0"/>
        <w:widowControl w:val="0"/>
        <w:kinsoku/>
        <w:overflowPunct/>
        <w:topLinePunct w:val="0"/>
        <w:autoSpaceDE/>
        <w:autoSpaceDN/>
        <w:bidi w:val="0"/>
        <w:snapToGrid/>
        <w:spacing w:line="579"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rPr>
        <w:t>）设备安全状况。检查设备是否办理使用登记并在检验有效期内，并对使用单位在用场车本体安全状况进行抽查。其中，场车重点检查设备铭牌、安全标志、整车外观、主要受力结构件、行驶系统、制动系统、电气和控制系统、安全保护与防护装置、作业环境（仅适用于观光车辆）等是否符合安全技术规范要求。</w:t>
      </w:r>
    </w:p>
    <w:p w14:paraId="4E90D0E0">
      <w:pPr>
        <w:pStyle w:val="5"/>
        <w:ind w:left="0" w:leftChars="0" w:firstLine="0" w:firstLineChars="0"/>
        <w:rPr>
          <w:rFonts w:hint="eastAsia" w:asciiTheme="minorEastAsia" w:hAnsiTheme="minorEastAsia" w:eastAsiaTheme="minorEastAsia" w:cstheme="minorEastAsia"/>
          <w:b w:val="0"/>
          <w:color w:val="auto"/>
          <w:sz w:val="24"/>
          <w:szCs w:val="24"/>
          <w:highlight w:val="none"/>
          <w:lang w:val="en-US" w:eastAsia="zh-CN"/>
        </w:rPr>
      </w:pPr>
    </w:p>
    <w:p w14:paraId="1EB828E1">
      <w:pPr>
        <w:pStyle w:val="5"/>
        <w:ind w:left="0" w:leftChars="0" w:firstLine="0" w:firstLineChars="0"/>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2、</w:t>
      </w:r>
      <w:r>
        <w:rPr>
          <w:rFonts w:hint="eastAsia" w:asciiTheme="minorEastAsia" w:hAnsiTheme="minorEastAsia" w:eastAsiaTheme="minorEastAsia" w:cstheme="minorEastAsia"/>
          <w:b w:val="0"/>
          <w:bCs w:val="0"/>
          <w:kern w:val="2"/>
          <w:sz w:val="24"/>
          <w:szCs w:val="24"/>
        </w:rPr>
        <w:t>抽查分配表</w:t>
      </w:r>
    </w:p>
    <w:p w14:paraId="62DF20F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抽查分配表</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25"/>
        <w:gridCol w:w="2217"/>
        <w:gridCol w:w="2497"/>
        <w:gridCol w:w="2459"/>
      </w:tblGrid>
      <w:tr w14:paraId="582A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18515EBF">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序号</w:t>
            </w:r>
          </w:p>
        </w:tc>
        <w:tc>
          <w:tcPr>
            <w:tcW w:w="2217" w:type="dxa"/>
            <w:tcBorders>
              <w:tl2br w:val="nil"/>
              <w:tr2bl w:val="nil"/>
            </w:tcBorders>
            <w:noWrap w:val="0"/>
            <w:vAlign w:val="center"/>
          </w:tcPr>
          <w:p w14:paraId="6FD6DEED">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区域</w:t>
            </w:r>
          </w:p>
        </w:tc>
        <w:tc>
          <w:tcPr>
            <w:tcW w:w="2497" w:type="dxa"/>
            <w:tcBorders>
              <w:tl2br w:val="nil"/>
              <w:tr2bl w:val="nil"/>
            </w:tcBorders>
            <w:noWrap w:val="0"/>
            <w:vAlign w:val="center"/>
          </w:tcPr>
          <w:p w14:paraId="44F78170">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使用单位家数</w:t>
            </w:r>
          </w:p>
        </w:tc>
        <w:tc>
          <w:tcPr>
            <w:tcW w:w="2459" w:type="dxa"/>
            <w:tcBorders>
              <w:tl2br w:val="nil"/>
              <w:tr2bl w:val="nil"/>
            </w:tcBorders>
            <w:noWrap w:val="0"/>
            <w:vAlign w:val="center"/>
          </w:tcPr>
          <w:p w14:paraId="547E2457">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叉车（台）</w:t>
            </w:r>
          </w:p>
        </w:tc>
      </w:tr>
      <w:tr w14:paraId="7E2D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1AF69B02">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w:t>
            </w:r>
          </w:p>
        </w:tc>
        <w:tc>
          <w:tcPr>
            <w:tcW w:w="2217" w:type="dxa"/>
            <w:tcBorders>
              <w:tl2br w:val="nil"/>
              <w:tr2bl w:val="nil"/>
            </w:tcBorders>
            <w:noWrap w:val="0"/>
            <w:vAlign w:val="center"/>
          </w:tcPr>
          <w:p w14:paraId="74F74CA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渝州路</w:t>
            </w:r>
          </w:p>
        </w:tc>
        <w:tc>
          <w:tcPr>
            <w:tcW w:w="2497" w:type="dxa"/>
            <w:tcBorders>
              <w:tl2br w:val="nil"/>
              <w:tr2bl w:val="nil"/>
            </w:tcBorders>
            <w:noWrap w:val="0"/>
            <w:vAlign w:val="center"/>
          </w:tcPr>
          <w:p w14:paraId="5C5D36F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5</w:t>
            </w:r>
          </w:p>
        </w:tc>
        <w:tc>
          <w:tcPr>
            <w:tcW w:w="2459" w:type="dxa"/>
            <w:tcBorders>
              <w:tl2br w:val="nil"/>
              <w:tr2bl w:val="nil"/>
            </w:tcBorders>
            <w:noWrap w:val="0"/>
            <w:vAlign w:val="center"/>
          </w:tcPr>
          <w:p w14:paraId="4064D75B">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10</w:t>
            </w:r>
          </w:p>
        </w:tc>
      </w:tr>
      <w:tr w14:paraId="019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36D28352">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c>
          <w:tcPr>
            <w:tcW w:w="2217" w:type="dxa"/>
            <w:tcBorders>
              <w:tl2br w:val="nil"/>
              <w:tr2bl w:val="nil"/>
            </w:tcBorders>
            <w:noWrap w:val="0"/>
            <w:vAlign w:val="center"/>
          </w:tcPr>
          <w:p w14:paraId="22E9E0AF">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石桥铺</w:t>
            </w:r>
          </w:p>
        </w:tc>
        <w:tc>
          <w:tcPr>
            <w:tcW w:w="2497" w:type="dxa"/>
            <w:tcBorders>
              <w:tl2br w:val="nil"/>
              <w:tr2bl w:val="nil"/>
            </w:tcBorders>
            <w:noWrap w:val="0"/>
            <w:vAlign w:val="center"/>
          </w:tcPr>
          <w:p w14:paraId="66978683">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5</w:t>
            </w:r>
          </w:p>
        </w:tc>
        <w:tc>
          <w:tcPr>
            <w:tcW w:w="2459" w:type="dxa"/>
            <w:tcBorders>
              <w:tl2br w:val="nil"/>
              <w:tr2bl w:val="nil"/>
            </w:tcBorders>
            <w:noWrap w:val="0"/>
            <w:vAlign w:val="center"/>
          </w:tcPr>
          <w:p w14:paraId="60C7326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10</w:t>
            </w:r>
          </w:p>
        </w:tc>
      </w:tr>
      <w:tr w14:paraId="00D9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17F8AE4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3</w:t>
            </w:r>
          </w:p>
        </w:tc>
        <w:tc>
          <w:tcPr>
            <w:tcW w:w="2217" w:type="dxa"/>
            <w:tcBorders>
              <w:tl2br w:val="nil"/>
              <w:tr2bl w:val="nil"/>
            </w:tcBorders>
            <w:noWrap w:val="0"/>
            <w:vAlign w:val="center"/>
          </w:tcPr>
          <w:p w14:paraId="642A8A58">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二郎</w:t>
            </w:r>
          </w:p>
        </w:tc>
        <w:tc>
          <w:tcPr>
            <w:tcW w:w="2497" w:type="dxa"/>
            <w:tcBorders>
              <w:tl2br w:val="nil"/>
              <w:tr2bl w:val="nil"/>
            </w:tcBorders>
            <w:noWrap w:val="0"/>
            <w:vAlign w:val="center"/>
          </w:tcPr>
          <w:p w14:paraId="4EB258DF">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12</w:t>
            </w:r>
          </w:p>
        </w:tc>
        <w:tc>
          <w:tcPr>
            <w:tcW w:w="2459" w:type="dxa"/>
            <w:tcBorders>
              <w:tl2br w:val="nil"/>
              <w:tr2bl w:val="nil"/>
            </w:tcBorders>
            <w:noWrap w:val="0"/>
            <w:vAlign w:val="center"/>
          </w:tcPr>
          <w:p w14:paraId="1D67A91F">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20</w:t>
            </w:r>
          </w:p>
        </w:tc>
      </w:tr>
      <w:tr w14:paraId="1D59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0185A531">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4</w:t>
            </w:r>
          </w:p>
        </w:tc>
        <w:tc>
          <w:tcPr>
            <w:tcW w:w="2217" w:type="dxa"/>
            <w:tcBorders>
              <w:tl2br w:val="nil"/>
              <w:tr2bl w:val="nil"/>
            </w:tcBorders>
            <w:noWrap w:val="0"/>
            <w:vAlign w:val="center"/>
          </w:tcPr>
          <w:p w14:paraId="351E82B4">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杨家坪</w:t>
            </w:r>
          </w:p>
        </w:tc>
        <w:tc>
          <w:tcPr>
            <w:tcW w:w="2497" w:type="dxa"/>
            <w:tcBorders>
              <w:tl2br w:val="nil"/>
              <w:tr2bl w:val="nil"/>
            </w:tcBorders>
            <w:noWrap w:val="0"/>
            <w:vAlign w:val="center"/>
          </w:tcPr>
          <w:p w14:paraId="2EE03400">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3</w:t>
            </w:r>
          </w:p>
        </w:tc>
        <w:tc>
          <w:tcPr>
            <w:tcW w:w="2459" w:type="dxa"/>
            <w:tcBorders>
              <w:tl2br w:val="nil"/>
              <w:tr2bl w:val="nil"/>
            </w:tcBorders>
            <w:noWrap w:val="0"/>
            <w:vAlign w:val="center"/>
          </w:tcPr>
          <w:p w14:paraId="283A896A">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6</w:t>
            </w:r>
          </w:p>
        </w:tc>
      </w:tr>
      <w:tr w14:paraId="1170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68C5CA0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5</w:t>
            </w:r>
          </w:p>
        </w:tc>
        <w:tc>
          <w:tcPr>
            <w:tcW w:w="2217" w:type="dxa"/>
            <w:tcBorders>
              <w:tl2br w:val="nil"/>
              <w:tr2bl w:val="nil"/>
            </w:tcBorders>
            <w:noWrap w:val="0"/>
            <w:vAlign w:val="center"/>
          </w:tcPr>
          <w:p w14:paraId="296E2103">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黄桷坪</w:t>
            </w:r>
          </w:p>
        </w:tc>
        <w:tc>
          <w:tcPr>
            <w:tcW w:w="2497" w:type="dxa"/>
            <w:tcBorders>
              <w:tl2br w:val="nil"/>
              <w:tr2bl w:val="nil"/>
            </w:tcBorders>
            <w:noWrap w:val="0"/>
            <w:vAlign w:val="center"/>
          </w:tcPr>
          <w:p w14:paraId="24E8865A">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c>
          <w:tcPr>
            <w:tcW w:w="2459" w:type="dxa"/>
            <w:tcBorders>
              <w:tl2br w:val="nil"/>
              <w:tr2bl w:val="nil"/>
            </w:tcBorders>
            <w:noWrap w:val="0"/>
            <w:vAlign w:val="center"/>
          </w:tcPr>
          <w:p w14:paraId="188AEF32">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r>
      <w:tr w14:paraId="5F0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68E481FD">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6</w:t>
            </w:r>
          </w:p>
        </w:tc>
        <w:tc>
          <w:tcPr>
            <w:tcW w:w="2217" w:type="dxa"/>
            <w:tcBorders>
              <w:tl2br w:val="nil"/>
              <w:tr2bl w:val="nil"/>
            </w:tcBorders>
            <w:noWrap w:val="0"/>
            <w:vAlign w:val="center"/>
          </w:tcPr>
          <w:p w14:paraId="17CFFE6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谢家湾</w:t>
            </w:r>
          </w:p>
        </w:tc>
        <w:tc>
          <w:tcPr>
            <w:tcW w:w="2497" w:type="dxa"/>
            <w:tcBorders>
              <w:tl2br w:val="nil"/>
              <w:tr2bl w:val="nil"/>
            </w:tcBorders>
            <w:noWrap w:val="0"/>
            <w:vAlign w:val="center"/>
          </w:tcPr>
          <w:p w14:paraId="0B57E6CD">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6</w:t>
            </w:r>
          </w:p>
        </w:tc>
        <w:tc>
          <w:tcPr>
            <w:tcW w:w="2459" w:type="dxa"/>
            <w:tcBorders>
              <w:tl2br w:val="nil"/>
              <w:tr2bl w:val="nil"/>
            </w:tcBorders>
            <w:noWrap w:val="0"/>
            <w:vAlign w:val="center"/>
          </w:tcPr>
          <w:p w14:paraId="4F06F22D">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6</w:t>
            </w:r>
          </w:p>
        </w:tc>
      </w:tr>
      <w:tr w14:paraId="10F7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710DC07E">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7</w:t>
            </w:r>
          </w:p>
        </w:tc>
        <w:tc>
          <w:tcPr>
            <w:tcW w:w="2217" w:type="dxa"/>
            <w:tcBorders>
              <w:tl2br w:val="nil"/>
              <w:tr2bl w:val="nil"/>
            </w:tcBorders>
            <w:noWrap w:val="0"/>
            <w:vAlign w:val="center"/>
          </w:tcPr>
          <w:p w14:paraId="36F8A1D4">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石坪桥</w:t>
            </w:r>
          </w:p>
        </w:tc>
        <w:tc>
          <w:tcPr>
            <w:tcW w:w="2497" w:type="dxa"/>
            <w:tcBorders>
              <w:tl2br w:val="nil"/>
              <w:tr2bl w:val="nil"/>
            </w:tcBorders>
            <w:noWrap w:val="0"/>
            <w:vAlign w:val="center"/>
          </w:tcPr>
          <w:p w14:paraId="7F59D4C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c>
          <w:tcPr>
            <w:tcW w:w="2459" w:type="dxa"/>
            <w:tcBorders>
              <w:tl2br w:val="nil"/>
              <w:tr2bl w:val="nil"/>
            </w:tcBorders>
            <w:noWrap w:val="0"/>
            <w:vAlign w:val="center"/>
          </w:tcPr>
          <w:p w14:paraId="722F3AA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r>
      <w:tr w14:paraId="014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7AF2ECE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8</w:t>
            </w:r>
          </w:p>
        </w:tc>
        <w:tc>
          <w:tcPr>
            <w:tcW w:w="2217" w:type="dxa"/>
            <w:tcBorders>
              <w:tl2br w:val="nil"/>
              <w:tr2bl w:val="nil"/>
            </w:tcBorders>
            <w:noWrap w:val="0"/>
            <w:vAlign w:val="center"/>
          </w:tcPr>
          <w:p w14:paraId="6A47D716">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中梁山</w:t>
            </w:r>
          </w:p>
        </w:tc>
        <w:tc>
          <w:tcPr>
            <w:tcW w:w="2497" w:type="dxa"/>
            <w:tcBorders>
              <w:tl2br w:val="nil"/>
              <w:tr2bl w:val="nil"/>
            </w:tcBorders>
            <w:noWrap w:val="0"/>
            <w:vAlign w:val="center"/>
          </w:tcPr>
          <w:p w14:paraId="301929F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32</w:t>
            </w:r>
          </w:p>
        </w:tc>
        <w:tc>
          <w:tcPr>
            <w:tcW w:w="2459" w:type="dxa"/>
            <w:tcBorders>
              <w:tl2br w:val="nil"/>
              <w:tr2bl w:val="nil"/>
            </w:tcBorders>
            <w:noWrap w:val="0"/>
            <w:vAlign w:val="center"/>
          </w:tcPr>
          <w:p w14:paraId="519DA71E">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40</w:t>
            </w:r>
          </w:p>
        </w:tc>
      </w:tr>
      <w:tr w14:paraId="5AB8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3ADDD459">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9</w:t>
            </w:r>
          </w:p>
        </w:tc>
        <w:tc>
          <w:tcPr>
            <w:tcW w:w="2217" w:type="dxa"/>
            <w:tcBorders>
              <w:tl2br w:val="nil"/>
              <w:tr2bl w:val="nil"/>
            </w:tcBorders>
            <w:noWrap w:val="0"/>
            <w:vAlign w:val="center"/>
          </w:tcPr>
          <w:p w14:paraId="66AA3E83">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九龙</w:t>
            </w:r>
          </w:p>
        </w:tc>
        <w:tc>
          <w:tcPr>
            <w:tcW w:w="2497" w:type="dxa"/>
            <w:tcBorders>
              <w:tl2br w:val="nil"/>
              <w:tr2bl w:val="nil"/>
            </w:tcBorders>
            <w:noWrap w:val="0"/>
            <w:vAlign w:val="center"/>
          </w:tcPr>
          <w:p w14:paraId="2FCA2645">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15</w:t>
            </w:r>
          </w:p>
        </w:tc>
        <w:tc>
          <w:tcPr>
            <w:tcW w:w="2459" w:type="dxa"/>
            <w:tcBorders>
              <w:tl2br w:val="nil"/>
              <w:tr2bl w:val="nil"/>
            </w:tcBorders>
            <w:noWrap w:val="0"/>
            <w:vAlign w:val="center"/>
          </w:tcPr>
          <w:p w14:paraId="023058F0">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20</w:t>
            </w:r>
          </w:p>
        </w:tc>
      </w:tr>
      <w:tr w14:paraId="322E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1B0F287F">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10</w:t>
            </w:r>
          </w:p>
        </w:tc>
        <w:tc>
          <w:tcPr>
            <w:tcW w:w="2217" w:type="dxa"/>
            <w:tcBorders>
              <w:tl2br w:val="nil"/>
              <w:tr2bl w:val="nil"/>
            </w:tcBorders>
            <w:noWrap w:val="0"/>
            <w:vAlign w:val="center"/>
          </w:tcPr>
          <w:p w14:paraId="56903553">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华岩</w:t>
            </w:r>
          </w:p>
        </w:tc>
        <w:tc>
          <w:tcPr>
            <w:tcW w:w="2497" w:type="dxa"/>
            <w:tcBorders>
              <w:tl2br w:val="nil"/>
              <w:tr2bl w:val="nil"/>
            </w:tcBorders>
            <w:noWrap w:val="0"/>
            <w:vAlign w:val="center"/>
          </w:tcPr>
          <w:p w14:paraId="44F10E80">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32</w:t>
            </w:r>
          </w:p>
        </w:tc>
        <w:tc>
          <w:tcPr>
            <w:tcW w:w="2459" w:type="dxa"/>
            <w:tcBorders>
              <w:tl2br w:val="nil"/>
              <w:tr2bl w:val="nil"/>
            </w:tcBorders>
            <w:noWrap w:val="0"/>
            <w:vAlign w:val="center"/>
          </w:tcPr>
          <w:p w14:paraId="366F556B">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40</w:t>
            </w:r>
          </w:p>
        </w:tc>
      </w:tr>
      <w:tr w14:paraId="1A04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424F26D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11</w:t>
            </w:r>
          </w:p>
        </w:tc>
        <w:tc>
          <w:tcPr>
            <w:tcW w:w="2217" w:type="dxa"/>
            <w:tcBorders>
              <w:tl2br w:val="nil"/>
              <w:tr2bl w:val="nil"/>
            </w:tcBorders>
            <w:noWrap w:val="0"/>
            <w:vAlign w:val="center"/>
          </w:tcPr>
          <w:p w14:paraId="6FF8787C">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陶家</w:t>
            </w:r>
          </w:p>
        </w:tc>
        <w:tc>
          <w:tcPr>
            <w:tcW w:w="2497" w:type="dxa"/>
            <w:tcBorders>
              <w:tl2br w:val="nil"/>
              <w:tr2bl w:val="nil"/>
            </w:tcBorders>
            <w:noWrap w:val="0"/>
            <w:vAlign w:val="center"/>
          </w:tcPr>
          <w:p w14:paraId="6F7B1555">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c>
          <w:tcPr>
            <w:tcW w:w="2459" w:type="dxa"/>
            <w:tcBorders>
              <w:tl2br w:val="nil"/>
              <w:tr2bl w:val="nil"/>
            </w:tcBorders>
            <w:noWrap w:val="0"/>
            <w:vAlign w:val="center"/>
          </w:tcPr>
          <w:p w14:paraId="67B4EDC8">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r>
      <w:tr w14:paraId="7EA5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4EFFE980">
            <w:pPr>
              <w:widowControl w:val="0"/>
              <w:spacing w:line="560" w:lineRule="exact"/>
              <w:ind w:firstLine="480" w:firstLineChars="200"/>
              <w:jc w:val="both"/>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12</w:t>
            </w:r>
          </w:p>
        </w:tc>
        <w:tc>
          <w:tcPr>
            <w:tcW w:w="2217" w:type="dxa"/>
            <w:tcBorders>
              <w:tl2br w:val="nil"/>
              <w:tr2bl w:val="nil"/>
            </w:tcBorders>
            <w:noWrap w:val="0"/>
            <w:vAlign w:val="center"/>
          </w:tcPr>
          <w:p w14:paraId="2B4ADC41">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西彭</w:t>
            </w:r>
          </w:p>
        </w:tc>
        <w:tc>
          <w:tcPr>
            <w:tcW w:w="2497" w:type="dxa"/>
            <w:tcBorders>
              <w:tl2br w:val="nil"/>
              <w:tr2bl w:val="nil"/>
            </w:tcBorders>
            <w:noWrap w:val="0"/>
            <w:vAlign w:val="center"/>
          </w:tcPr>
          <w:p w14:paraId="41D765B0">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32</w:t>
            </w:r>
          </w:p>
        </w:tc>
        <w:tc>
          <w:tcPr>
            <w:tcW w:w="2459" w:type="dxa"/>
            <w:tcBorders>
              <w:tl2br w:val="nil"/>
              <w:tr2bl w:val="nil"/>
            </w:tcBorders>
            <w:noWrap w:val="0"/>
            <w:vAlign w:val="center"/>
          </w:tcPr>
          <w:p w14:paraId="78DBCEC7">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40</w:t>
            </w:r>
          </w:p>
        </w:tc>
      </w:tr>
      <w:tr w14:paraId="71F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jc w:val="center"/>
        </w:trPr>
        <w:tc>
          <w:tcPr>
            <w:tcW w:w="1525" w:type="dxa"/>
            <w:tcBorders>
              <w:tl2br w:val="nil"/>
              <w:tr2bl w:val="nil"/>
            </w:tcBorders>
            <w:noWrap w:val="0"/>
            <w:vAlign w:val="center"/>
          </w:tcPr>
          <w:p w14:paraId="4251AF0E">
            <w:pPr>
              <w:widowControl w:val="0"/>
              <w:spacing w:line="560" w:lineRule="exact"/>
              <w:ind w:firstLine="480" w:firstLineChars="200"/>
              <w:jc w:val="both"/>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13</w:t>
            </w:r>
          </w:p>
        </w:tc>
        <w:tc>
          <w:tcPr>
            <w:tcW w:w="2217" w:type="dxa"/>
            <w:tcBorders>
              <w:tl2br w:val="nil"/>
              <w:tr2bl w:val="nil"/>
            </w:tcBorders>
            <w:noWrap w:val="0"/>
            <w:vAlign w:val="center"/>
          </w:tcPr>
          <w:p w14:paraId="2B2F5968">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铜罐驿</w:t>
            </w:r>
          </w:p>
        </w:tc>
        <w:tc>
          <w:tcPr>
            <w:tcW w:w="2497" w:type="dxa"/>
            <w:tcBorders>
              <w:tl2br w:val="nil"/>
              <w:tr2bl w:val="nil"/>
            </w:tcBorders>
            <w:noWrap w:val="0"/>
            <w:vAlign w:val="center"/>
          </w:tcPr>
          <w:p w14:paraId="2DE9B768">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c>
          <w:tcPr>
            <w:tcW w:w="2459" w:type="dxa"/>
            <w:tcBorders>
              <w:tl2br w:val="nil"/>
              <w:tr2bl w:val="nil"/>
            </w:tcBorders>
            <w:noWrap w:val="0"/>
            <w:vAlign w:val="center"/>
          </w:tcPr>
          <w:p w14:paraId="68BF1418">
            <w:pPr>
              <w:widowControl w:val="0"/>
              <w:spacing w:line="560" w:lineRule="exact"/>
              <w:jc w:val="center"/>
              <w:rPr>
                <w:rFonts w:hint="eastAsia"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2</w:t>
            </w:r>
          </w:p>
        </w:tc>
      </w:tr>
      <w:tr w14:paraId="0FFE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9" w:hRule="atLeast"/>
          <w:jc w:val="center"/>
        </w:trPr>
        <w:tc>
          <w:tcPr>
            <w:tcW w:w="3742" w:type="dxa"/>
            <w:gridSpan w:val="2"/>
            <w:tcBorders>
              <w:tl2br w:val="nil"/>
              <w:tr2bl w:val="nil"/>
            </w:tcBorders>
            <w:noWrap w:val="0"/>
            <w:vAlign w:val="center"/>
          </w:tcPr>
          <w:p w14:paraId="4EAE13F3">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小计</w:t>
            </w:r>
          </w:p>
        </w:tc>
        <w:tc>
          <w:tcPr>
            <w:tcW w:w="2497" w:type="dxa"/>
            <w:tcBorders>
              <w:tl2br w:val="nil"/>
              <w:tr2bl w:val="nil"/>
            </w:tcBorders>
            <w:noWrap w:val="0"/>
            <w:vAlign w:val="center"/>
          </w:tcPr>
          <w:p w14:paraId="00C65F4A">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150家</w:t>
            </w:r>
          </w:p>
        </w:tc>
        <w:tc>
          <w:tcPr>
            <w:tcW w:w="2459" w:type="dxa"/>
            <w:tcBorders>
              <w:tl2br w:val="nil"/>
              <w:tr2bl w:val="nil"/>
            </w:tcBorders>
            <w:noWrap w:val="0"/>
            <w:vAlign w:val="center"/>
          </w:tcPr>
          <w:p w14:paraId="10D37E99">
            <w:pPr>
              <w:widowControl w:val="0"/>
              <w:spacing w:line="560" w:lineRule="exact"/>
              <w:jc w:val="center"/>
              <w:rPr>
                <w:rFonts w:hint="eastAsia" w:asciiTheme="minorEastAsia" w:hAnsiTheme="minorEastAsia" w:eastAsiaTheme="minorEastAsia" w:cstheme="minorEastAsia"/>
                <w:b w:val="0"/>
                <w:bCs w:val="0"/>
                <w:kern w:val="2"/>
                <w:sz w:val="24"/>
                <w:szCs w:val="24"/>
                <w:lang w:bidi="ar"/>
              </w:rPr>
            </w:pPr>
            <w:r>
              <w:rPr>
                <w:rFonts w:hint="eastAsia" w:asciiTheme="minorEastAsia" w:hAnsiTheme="minorEastAsia" w:eastAsiaTheme="minorEastAsia" w:cstheme="minorEastAsia"/>
                <w:b w:val="0"/>
                <w:bCs w:val="0"/>
                <w:kern w:val="2"/>
                <w:sz w:val="24"/>
                <w:szCs w:val="24"/>
                <w:lang w:bidi="ar"/>
              </w:rPr>
              <w:t>200台</w:t>
            </w:r>
          </w:p>
        </w:tc>
      </w:tr>
    </w:tbl>
    <w:p w14:paraId="42F31355">
      <w:pPr>
        <w:rPr>
          <w:rFonts w:hint="eastAsia" w:asciiTheme="minorEastAsia" w:hAnsiTheme="minorEastAsia" w:eastAsiaTheme="minorEastAsia" w:cstheme="minorEastAsia"/>
          <w:b w:val="0"/>
          <w:color w:val="auto"/>
          <w:sz w:val="36"/>
          <w:szCs w:val="30"/>
          <w:highlight w:val="none"/>
        </w:rPr>
      </w:pPr>
    </w:p>
    <w:p w14:paraId="09803517">
      <w:pPr>
        <w:pStyle w:val="24"/>
        <w:rPr>
          <w:rFonts w:hint="eastAsia" w:asciiTheme="minorEastAsia" w:hAnsiTheme="minorEastAsia" w:eastAsiaTheme="minorEastAsia" w:cstheme="minorEastAsia"/>
        </w:rPr>
      </w:pPr>
    </w:p>
    <w:p w14:paraId="790C8CBA">
      <w:pPr>
        <w:pStyle w:val="24"/>
        <w:rPr>
          <w:rFonts w:hint="eastAsia" w:asciiTheme="minorEastAsia" w:hAnsiTheme="minorEastAsia" w:eastAsiaTheme="minorEastAsia" w:cstheme="minorEastAsia"/>
          <w:color w:val="auto"/>
          <w:highlight w:val="none"/>
        </w:rPr>
      </w:pPr>
    </w:p>
    <w:p w14:paraId="1430D658">
      <w:pPr>
        <w:pStyle w:val="3"/>
        <w:spacing w:line="360" w:lineRule="auto"/>
        <w:jc w:val="both"/>
        <w:rPr>
          <w:rFonts w:hint="eastAsia" w:asciiTheme="minorEastAsia" w:hAnsiTheme="minorEastAsia" w:eastAsiaTheme="minorEastAsia" w:cstheme="minorEastAsia"/>
          <w:b w:val="0"/>
          <w:color w:val="auto"/>
          <w:sz w:val="36"/>
          <w:szCs w:val="30"/>
          <w:highlight w:val="none"/>
        </w:rPr>
      </w:pPr>
    </w:p>
    <w:p w14:paraId="09E4C721">
      <w:pPr>
        <w:rPr>
          <w:rFonts w:hint="eastAsia" w:asciiTheme="minorEastAsia" w:hAnsiTheme="minorEastAsia" w:eastAsiaTheme="minorEastAsia" w:cstheme="minorEastAsia"/>
          <w:b w:val="0"/>
          <w:color w:val="auto"/>
          <w:sz w:val="36"/>
          <w:szCs w:val="30"/>
          <w:highlight w:val="none"/>
        </w:rPr>
      </w:pPr>
    </w:p>
    <w:p w14:paraId="519D606B">
      <w:pPr>
        <w:pStyle w:val="2"/>
        <w:rPr>
          <w:rFonts w:hint="eastAsia" w:asciiTheme="minorEastAsia" w:hAnsiTheme="minorEastAsia" w:eastAsiaTheme="minorEastAsia" w:cstheme="minorEastAsia"/>
          <w:b w:val="0"/>
          <w:color w:val="auto"/>
          <w:sz w:val="36"/>
          <w:szCs w:val="30"/>
          <w:highlight w:val="none"/>
        </w:rPr>
      </w:pPr>
    </w:p>
    <w:p w14:paraId="095559C3">
      <w:pPr>
        <w:rPr>
          <w:rFonts w:hint="eastAsia" w:asciiTheme="minorEastAsia" w:hAnsiTheme="minorEastAsia" w:eastAsiaTheme="minorEastAsia" w:cstheme="minorEastAsia"/>
          <w:b w:val="0"/>
          <w:color w:val="auto"/>
          <w:sz w:val="36"/>
          <w:szCs w:val="30"/>
          <w:highlight w:val="none"/>
        </w:rPr>
      </w:pPr>
    </w:p>
    <w:p w14:paraId="5B7CFFEF">
      <w:pPr>
        <w:pStyle w:val="2"/>
        <w:rPr>
          <w:rFonts w:hint="eastAsia"/>
        </w:rPr>
      </w:pPr>
    </w:p>
    <w:p w14:paraId="08942B03">
      <w:pPr>
        <w:rPr>
          <w:rFonts w:hint="eastAsia"/>
        </w:rPr>
      </w:pPr>
    </w:p>
    <w:p w14:paraId="3BD3AC69">
      <w:pPr>
        <w:rPr>
          <w:rFonts w:hint="eastAsia"/>
        </w:rPr>
      </w:pPr>
    </w:p>
    <w:p w14:paraId="746008D4">
      <w:pPr>
        <w:rPr>
          <w:rFonts w:hint="eastAsia"/>
        </w:rPr>
      </w:pPr>
    </w:p>
    <w:p w14:paraId="26E224BC">
      <w:pPr>
        <w:rPr>
          <w:rFonts w:hint="eastAsia"/>
        </w:rPr>
      </w:pPr>
    </w:p>
    <w:p w14:paraId="4863E78D">
      <w:pPr>
        <w:rPr>
          <w:rFonts w:hint="eastAsia"/>
        </w:rPr>
      </w:pPr>
    </w:p>
    <w:p w14:paraId="7E31A1D7">
      <w:pPr>
        <w:rPr>
          <w:rFonts w:hint="eastAsia"/>
        </w:rPr>
      </w:pPr>
    </w:p>
    <w:p w14:paraId="460673E7">
      <w:pPr>
        <w:rPr>
          <w:rFonts w:hint="eastAsia"/>
        </w:rPr>
      </w:pPr>
    </w:p>
    <w:p w14:paraId="60ECF228">
      <w:pPr>
        <w:rPr>
          <w:rFonts w:hint="eastAsia"/>
        </w:rPr>
      </w:pPr>
    </w:p>
    <w:p w14:paraId="7EAC3D66">
      <w:pPr>
        <w:rPr>
          <w:rFonts w:hint="eastAsia"/>
        </w:rPr>
      </w:pPr>
    </w:p>
    <w:p w14:paraId="646E62B9">
      <w:pPr>
        <w:rPr>
          <w:rFonts w:hint="eastAsia"/>
        </w:rPr>
      </w:pPr>
    </w:p>
    <w:p w14:paraId="4F03B891">
      <w:pPr>
        <w:rPr>
          <w:rFonts w:hint="eastAsia"/>
        </w:rPr>
      </w:pPr>
    </w:p>
    <w:p w14:paraId="0C7A4EA5">
      <w:pPr>
        <w:rPr>
          <w:rFonts w:hint="eastAsia" w:asciiTheme="minorEastAsia" w:hAnsiTheme="minorEastAsia" w:eastAsiaTheme="minorEastAsia" w:cstheme="minorEastAsia"/>
        </w:rPr>
      </w:pPr>
    </w:p>
    <w:p w14:paraId="3DA81374">
      <w:pPr>
        <w:pStyle w:val="3"/>
        <w:spacing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b w:val="0"/>
          <w:color w:val="auto"/>
          <w:sz w:val="36"/>
          <w:szCs w:val="30"/>
          <w:highlight w:val="none"/>
        </w:rPr>
        <w:t xml:space="preserve">第三篇  </w:t>
      </w:r>
      <w:bookmarkEnd w:id="33"/>
      <w:r>
        <w:rPr>
          <w:rFonts w:hint="eastAsia" w:asciiTheme="minorEastAsia" w:hAnsiTheme="minorEastAsia" w:eastAsiaTheme="minorEastAsia" w:cstheme="minorEastAsia"/>
          <w:b w:val="0"/>
          <w:color w:val="auto"/>
          <w:sz w:val="36"/>
          <w:szCs w:val="30"/>
          <w:highlight w:val="none"/>
        </w:rPr>
        <w:t>项目商务需求</w:t>
      </w:r>
      <w:bookmarkEnd w:id="34"/>
    </w:p>
    <w:p w14:paraId="7134C5D6">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39" w:name="_Toc36477196"/>
      <w:bookmarkStart w:id="40" w:name="_Toc344475120"/>
      <w:bookmarkStart w:id="41" w:name="_Toc13274"/>
      <w:r>
        <w:rPr>
          <w:rFonts w:hint="eastAsia" w:asciiTheme="minorEastAsia" w:hAnsiTheme="minorEastAsia" w:eastAsiaTheme="minorEastAsia" w:cstheme="minorEastAsia"/>
          <w:sz w:val="24"/>
          <w:szCs w:val="24"/>
          <w:highlight w:val="none"/>
        </w:rPr>
        <w:t>一、服务期、地点及实施方式</w:t>
      </w:r>
      <w:bookmarkEnd w:id="39"/>
      <w:bookmarkEnd w:id="40"/>
    </w:p>
    <w:p w14:paraId="2D75322B">
      <w:pPr>
        <w:pStyle w:val="11"/>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（一）服务期：本项目</w:t>
      </w:r>
      <w:r>
        <w:rPr>
          <w:rFonts w:hint="eastAsia" w:asciiTheme="minorEastAsia" w:hAnsiTheme="minorEastAsia" w:eastAsiaTheme="minorEastAsia" w:cstheme="minorEastAsia"/>
          <w:sz w:val="24"/>
          <w:szCs w:val="24"/>
          <w:highlight w:val="none"/>
          <w:lang w:val="en-US" w:eastAsia="zh-CN"/>
        </w:rPr>
        <w:t>合同签订</w:t>
      </w:r>
      <w:r>
        <w:rPr>
          <w:rFonts w:hint="eastAsia" w:asciiTheme="minorEastAsia" w:hAnsiTheme="minorEastAsia" w:eastAsiaTheme="minorEastAsia" w:cstheme="minorEastAsia"/>
          <w:sz w:val="24"/>
          <w:szCs w:val="24"/>
          <w:highlight w:val="none"/>
        </w:rPr>
        <w:t>开始实施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2026年4月</w:t>
      </w:r>
      <w:r>
        <w:rPr>
          <w:rFonts w:hint="eastAsia" w:asciiTheme="minorEastAsia" w:hAnsiTheme="minorEastAsia" w:eastAsiaTheme="minorEastAsia" w:cstheme="minorEastAsia"/>
          <w:sz w:val="24"/>
          <w:szCs w:val="24"/>
          <w:highlight w:val="none"/>
          <w:u w:val="none"/>
        </w:rPr>
        <w:t>30</w:t>
      </w:r>
      <w:r>
        <w:rPr>
          <w:rFonts w:hint="eastAsia" w:asciiTheme="minorEastAsia" w:hAnsiTheme="minorEastAsia" w:eastAsiaTheme="minorEastAsia" w:cstheme="minorEastAsia"/>
          <w:sz w:val="24"/>
          <w:szCs w:val="24"/>
          <w:highlight w:val="none"/>
          <w:u w:val="none"/>
          <w:lang w:val="en-US" w:eastAsia="zh-CN"/>
        </w:rPr>
        <w:t>日</w:t>
      </w:r>
      <w:r>
        <w:rPr>
          <w:rFonts w:hint="eastAsia" w:asciiTheme="minorEastAsia" w:hAnsiTheme="minorEastAsia" w:eastAsiaTheme="minorEastAsia" w:cstheme="minorEastAsia"/>
          <w:sz w:val="24"/>
          <w:szCs w:val="24"/>
          <w:highlight w:val="none"/>
          <w:lang w:val="en-US" w:eastAsia="zh-CN"/>
        </w:rPr>
        <w:t>前</w:t>
      </w:r>
      <w:r>
        <w:rPr>
          <w:rFonts w:hint="eastAsia" w:asciiTheme="minorEastAsia" w:hAnsiTheme="minorEastAsia" w:eastAsiaTheme="minorEastAsia" w:cstheme="minorEastAsia"/>
          <w:sz w:val="24"/>
          <w:szCs w:val="24"/>
          <w:highlight w:val="none"/>
        </w:rPr>
        <w:t>完成检测工作，完成检测工作后10个工作日内出具招标文件中要求的报告。</w:t>
      </w:r>
    </w:p>
    <w:p w14:paraId="78C3AD42">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（二）服务地点：指定地点。</w:t>
      </w:r>
    </w:p>
    <w:p w14:paraId="0FF46F20">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（三）验收方式：按采购人要求验收。</w:t>
      </w:r>
    </w:p>
    <w:p w14:paraId="17A245B8">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42" w:name="_Toc344475121"/>
      <w:bookmarkStart w:id="43" w:name="_Toc36477197"/>
      <w:r>
        <w:rPr>
          <w:rFonts w:hint="eastAsia" w:asciiTheme="minorEastAsia" w:hAnsiTheme="minorEastAsia" w:eastAsiaTheme="minorEastAsia" w:cstheme="minorEastAsia"/>
          <w:sz w:val="24"/>
          <w:szCs w:val="24"/>
          <w:highlight w:val="none"/>
        </w:rPr>
        <w:t>二、</w:t>
      </w:r>
      <w:bookmarkEnd w:id="42"/>
      <w:r>
        <w:rPr>
          <w:rFonts w:hint="eastAsia" w:asciiTheme="minorEastAsia" w:hAnsiTheme="minorEastAsia" w:eastAsiaTheme="minorEastAsia" w:cstheme="minorEastAsia"/>
          <w:sz w:val="24"/>
          <w:szCs w:val="24"/>
          <w:highlight w:val="none"/>
        </w:rPr>
        <w:t>报价要求</w:t>
      </w:r>
      <w:bookmarkEnd w:id="43"/>
    </w:p>
    <w:p w14:paraId="1D70C35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磋商报价包括完成本项目所需的服务费、人工费、材料费及提供服务所需所有费用。因成交供应商自身原因造成漏报、少报皆由其自行承担责任，不再补偿。</w:t>
      </w:r>
    </w:p>
    <w:p w14:paraId="7BDFE850">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44" w:name="_Toc36477198"/>
      <w:bookmarkStart w:id="45" w:name="_Toc10917"/>
      <w:r>
        <w:rPr>
          <w:rFonts w:hint="eastAsia" w:asciiTheme="minorEastAsia" w:hAnsiTheme="minorEastAsia" w:eastAsiaTheme="minorEastAsia" w:cstheme="minorEastAsia"/>
          <w:sz w:val="24"/>
          <w:szCs w:val="24"/>
          <w:highlight w:val="none"/>
        </w:rPr>
        <w:t>三、</w:t>
      </w:r>
      <w:bookmarkStart w:id="46" w:name="_Toc398650620"/>
      <w:r>
        <w:rPr>
          <w:rFonts w:hint="eastAsia" w:asciiTheme="minorEastAsia" w:hAnsiTheme="minorEastAsia" w:eastAsiaTheme="minorEastAsia" w:cstheme="minorEastAsia"/>
          <w:sz w:val="24"/>
          <w:szCs w:val="24"/>
          <w:highlight w:val="none"/>
        </w:rPr>
        <w:t>质量要求及售后服务</w:t>
      </w:r>
      <w:bookmarkEnd w:id="44"/>
      <w:bookmarkEnd w:id="45"/>
      <w:bookmarkEnd w:id="46"/>
    </w:p>
    <w:p w14:paraId="12B96767">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（一）质量要求</w:t>
      </w:r>
    </w:p>
    <w:p w14:paraId="14AA4FFA">
      <w:pPr>
        <w:spacing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1、成交供应商应按照有关标准、规范和法律法规的要求开展业务工作。采购人对成交供应商的工作质量进行抽查复核，成交供应商必须予以配合。 </w:t>
      </w:r>
    </w:p>
    <w:p w14:paraId="71C05681">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2、成交供应商必须将有关资料及工作成果报采购人，根据工作成果及实际情况向被检测单位下达有关文件。</w:t>
      </w:r>
    </w:p>
    <w:p w14:paraId="62A4994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成交供应商不得将本项目有关资料及工作成果通过任何方式向第三方透露，应对被检测单位的技术和商业资料进行保密，未经同意，不得向第三方透露，成交供应商实施项目的一切程序都应符合国家安全、保密的有关规定和标准。</w:t>
      </w:r>
    </w:p>
    <w:p w14:paraId="4AC4D63B">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（二）报价要求</w:t>
      </w:r>
    </w:p>
    <w:p w14:paraId="0939357C">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磋商报价包括完成本项目所需的服务费、人工费、材料费及提供服务所需所有费用。因成交供应商自身原因造成漏报、少报皆由其自行承担责任，采购人不再补偿。</w:t>
      </w:r>
    </w:p>
    <w:p w14:paraId="58744FD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（三）其他要求</w:t>
      </w:r>
    </w:p>
    <w:p w14:paraId="24FAFD0B">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1、为保证项目质量，项目报价明显不合理或者低于成本价的（如5折以下的），应向磋商小组提供保证质量的前提下，能够大幅节省经费的手段或原因。</w:t>
      </w:r>
    </w:p>
    <w:p w14:paraId="08B4BC9A">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2、成交供应商在服务过程中，违反招标文件的实质性内容，或不按服务合同履行职责的，一经查实，则视情况暂停或终止合同 </w:t>
      </w:r>
    </w:p>
    <w:p w14:paraId="050A0E7E">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3、成交供应商提供服务报告及工作成果不符合实际情况，一经查实，视情节轻重，给予警告并限期整改。情节严重或经整改仍达不到要求的，将终止服务合同并按相关法律法规进行处理。 </w:t>
      </w:r>
    </w:p>
    <w:p w14:paraId="54BD2C27">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4、接到被检测单位对成交供应商的投诉，经调查属实的，视情节轻重，予以成交供应商警告或终止合同。</w:t>
      </w:r>
    </w:p>
    <w:p w14:paraId="58D263EB">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5、成交供应商利用本项业务之便牟取不正当利益的，一经查实，将单方面解除服务合同。 </w:t>
      </w:r>
    </w:p>
    <w:p w14:paraId="4FF3F4F2">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6、成交供应商因上述原因被终止或解除合同的，将依据竞争性磋商文件规定，确定排名下一位的候选人为成交供应商，或者重新采购。</w:t>
      </w:r>
    </w:p>
    <w:p w14:paraId="23E1DD44">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（四）售后服务内容</w:t>
      </w:r>
    </w:p>
    <w:p w14:paraId="74B0E33B">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供应商和厂家在质量保证期内应当为提供以下技术支持服务，并提供书面的技术服务承诺，明确售后服务的服务方式、范围、内容：</w:t>
      </w:r>
    </w:p>
    <w:p w14:paraId="4E927F28">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1.服务期内服务要求</w:t>
      </w:r>
    </w:p>
    <w:p w14:paraId="21E1508F">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——电话或电子邮件服务</w:t>
      </w:r>
    </w:p>
    <w:p w14:paraId="2D584E9E">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7×24小时电话或电子邮件服务，1小时内做出明确响应和安排，非灾难性问题在2小时内解决，并做出故障诊断报告；</w:t>
      </w:r>
    </w:p>
    <w:p w14:paraId="25856678">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——现场响应</w:t>
      </w:r>
    </w:p>
    <w:p w14:paraId="5C44F1AB">
      <w:pPr>
        <w:tabs>
          <w:tab w:val="left" w:pos="0"/>
        </w:tabs>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项目实施期内，按甲方要求开展工作，并提供5*8模式的现场技术支持和免费提供技术咨询服务。</w:t>
      </w:r>
      <w:bookmarkStart w:id="47" w:name="_Toc344475122"/>
    </w:p>
    <w:p w14:paraId="76D1C164">
      <w:pPr>
        <w:tabs>
          <w:tab w:val="left" w:pos="0"/>
        </w:tabs>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2.项目结束后服务要求</w:t>
      </w:r>
    </w:p>
    <w:p w14:paraId="6E9BE400">
      <w:pPr>
        <w:tabs>
          <w:tab w:val="left" w:pos="0"/>
        </w:tabs>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督促被限期整改的单位排除隐患，移交未按期整改单位至采购人。</w:t>
      </w:r>
    </w:p>
    <w:p w14:paraId="52C3C669">
      <w:pPr>
        <w:pStyle w:val="4"/>
        <w:spacing w:before="0" w:after="0" w:line="400" w:lineRule="exact"/>
        <w:ind w:firstLine="482" w:firstLineChars="200"/>
        <w:rPr>
          <w:rFonts w:hint="eastAsia" w:asciiTheme="minorEastAsia" w:hAnsiTheme="minorEastAsia" w:eastAsiaTheme="minorEastAsia" w:cstheme="minorEastAsia"/>
          <w:b w:val="0"/>
          <w:sz w:val="24"/>
          <w:szCs w:val="24"/>
          <w:highlight w:val="none"/>
        </w:rPr>
      </w:pPr>
      <w:bookmarkStart w:id="48" w:name="_Toc36477199"/>
      <w:r>
        <w:rPr>
          <w:rFonts w:hint="eastAsia" w:asciiTheme="minorEastAsia" w:hAnsiTheme="minorEastAsia" w:eastAsiaTheme="minorEastAsia" w:cstheme="minorEastAsia"/>
          <w:sz w:val="24"/>
          <w:szCs w:val="24"/>
          <w:highlight w:val="none"/>
        </w:rPr>
        <w:t>四、</w:t>
      </w:r>
      <w:bookmarkEnd w:id="47"/>
      <w:bookmarkStart w:id="49" w:name="_Toc487708764"/>
      <w:bookmarkStart w:id="50" w:name="_Toc344475123"/>
      <w:r>
        <w:rPr>
          <w:rFonts w:hint="eastAsia" w:asciiTheme="minorEastAsia" w:hAnsiTheme="minorEastAsia" w:eastAsiaTheme="minorEastAsia" w:cstheme="minorEastAsia"/>
          <w:sz w:val="24"/>
          <w:szCs w:val="24"/>
          <w:highlight w:val="none"/>
        </w:rPr>
        <w:t>缴纳履约保证金</w:t>
      </w:r>
      <w:bookmarkEnd w:id="48"/>
    </w:p>
    <w:p w14:paraId="3CBDE532">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本项目无履约保证金。</w:t>
      </w:r>
    </w:p>
    <w:bookmarkEnd w:id="49"/>
    <w:p w14:paraId="12309B28">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51" w:name="_Toc36477200"/>
      <w:r>
        <w:rPr>
          <w:rFonts w:hint="eastAsia" w:asciiTheme="minorEastAsia" w:hAnsiTheme="minorEastAsia" w:eastAsiaTheme="minorEastAsia" w:cstheme="minorEastAsia"/>
          <w:sz w:val="24"/>
          <w:szCs w:val="24"/>
          <w:highlight w:val="none"/>
        </w:rPr>
        <w:t>五、付款方式</w:t>
      </w:r>
      <w:bookmarkEnd w:id="51"/>
    </w:p>
    <w:p w14:paraId="160A31C9">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成交供应商按照合同规定完成所有检测任务且验收合格后提供合同金额有效正式普通发票，采购人收到发票后五个工作日内一次性对公转账。</w:t>
      </w:r>
    </w:p>
    <w:p w14:paraId="2E44728F">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52" w:name="_Toc36477201"/>
      <w:r>
        <w:rPr>
          <w:rFonts w:hint="eastAsia" w:asciiTheme="minorEastAsia" w:hAnsiTheme="minorEastAsia" w:eastAsiaTheme="minorEastAsia" w:cstheme="minorEastAsia"/>
          <w:sz w:val="24"/>
          <w:szCs w:val="24"/>
          <w:highlight w:val="none"/>
        </w:rPr>
        <w:t>六、知识产权</w:t>
      </w:r>
      <w:bookmarkEnd w:id="50"/>
      <w:bookmarkEnd w:id="52"/>
    </w:p>
    <w:p w14:paraId="0BE17CAD">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在中华人民共和国境内使用成交供应商提供的货物及服务时免受第三方提出的侵犯其专利权或其他知识产权的起诉。如果第三方提出侵权指控，成交供应商应承担由此而引起的一切法律责任和费用。</w:t>
      </w:r>
    </w:p>
    <w:p w14:paraId="1035737F">
      <w:pPr>
        <w:pStyle w:val="4"/>
        <w:spacing w:before="0" w:after="0" w:line="400" w:lineRule="exact"/>
        <w:ind w:firstLine="482" w:firstLineChars="200"/>
        <w:rPr>
          <w:rFonts w:hint="eastAsia" w:asciiTheme="minorEastAsia" w:hAnsiTheme="minorEastAsia" w:eastAsiaTheme="minorEastAsia" w:cstheme="minorEastAsia"/>
          <w:sz w:val="24"/>
          <w:szCs w:val="24"/>
          <w:highlight w:val="none"/>
        </w:rPr>
      </w:pPr>
      <w:bookmarkStart w:id="53" w:name="_Toc36477202"/>
      <w:bookmarkStart w:id="54" w:name="_Toc344475125"/>
      <w:r>
        <w:rPr>
          <w:rFonts w:hint="eastAsia" w:asciiTheme="minorEastAsia" w:hAnsiTheme="minorEastAsia" w:eastAsiaTheme="minorEastAsia" w:cstheme="minorEastAsia"/>
          <w:sz w:val="24"/>
          <w:szCs w:val="24"/>
          <w:highlight w:val="none"/>
        </w:rPr>
        <w:t>七、其他</w:t>
      </w:r>
      <w:bookmarkEnd w:id="53"/>
    </w:p>
    <w:bookmarkEnd w:id="54"/>
    <w:p w14:paraId="659B2D27">
      <w:pPr>
        <w:spacing w:line="400" w:lineRule="exact"/>
        <w:ind w:firstLine="480" w:firstLineChars="200"/>
        <w:outlineLvl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（一）供应商必须在响应文件中对以上条款和服务承诺明确列出，承诺内容必须达到本篇及竞争性磋商文件其他条款的要求。</w:t>
      </w:r>
    </w:p>
    <w:p w14:paraId="312712C2">
      <w:pPr>
        <w:spacing w:line="40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（二）其他未尽事宜由供需双方在采购合同中详细约定</w:t>
      </w:r>
      <w:r>
        <w:rPr>
          <w:rFonts w:hint="eastAsia" w:asciiTheme="minorEastAsia" w:hAnsiTheme="minorEastAsia" w:eastAsiaTheme="minorEastAsia" w:cstheme="minorEastAsia"/>
          <w:color w:val="auto"/>
          <w:kern w:val="2"/>
          <w:sz w:val="24"/>
          <w:szCs w:val="24"/>
          <w:highlight w:val="none"/>
          <w:lang w:val="en-US" w:eastAsia="zh-CN" w:bidi="ar-SA"/>
        </w:rPr>
        <w:t>。</w:t>
      </w:r>
    </w:p>
    <w:p w14:paraId="256BA049">
      <w:pPr>
        <w:pStyle w:val="3"/>
        <w:pageBreakBefore/>
        <w:spacing w:line="360" w:lineRule="auto"/>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b w:val="0"/>
          <w:color w:val="auto"/>
          <w:sz w:val="36"/>
          <w:szCs w:val="30"/>
          <w:highlight w:val="none"/>
        </w:rPr>
        <w:t>第四篇  磋商程序及方法、评审标准、无效响应和</w:t>
      </w:r>
      <w:r>
        <w:rPr>
          <w:rFonts w:hint="eastAsia" w:asciiTheme="minorEastAsia" w:hAnsiTheme="minorEastAsia" w:eastAsiaTheme="minorEastAsia" w:cstheme="minorEastAsia"/>
          <w:b w:val="0"/>
          <w:color w:val="auto"/>
          <w:sz w:val="36"/>
          <w:szCs w:val="36"/>
          <w:highlight w:val="none"/>
        </w:rPr>
        <w:t>采购终止</w:t>
      </w:r>
      <w:bookmarkEnd w:id="41"/>
    </w:p>
    <w:p w14:paraId="1E4CEEE6">
      <w:pPr>
        <w:pStyle w:val="3"/>
        <w:adjustRightInd w:val="0"/>
        <w:snapToGrid w:val="0"/>
        <w:spacing w:line="400" w:lineRule="exact"/>
        <w:ind w:firstLine="482" w:firstLineChars="200"/>
        <w:rPr>
          <w:rFonts w:hint="eastAsia" w:asciiTheme="minorEastAsia" w:hAnsiTheme="minorEastAsia" w:eastAsiaTheme="minorEastAsia" w:cstheme="minorEastAsia"/>
          <w:color w:val="auto"/>
          <w:sz w:val="24"/>
          <w:highlight w:val="none"/>
        </w:rPr>
      </w:pPr>
      <w:bookmarkStart w:id="55" w:name="_Toc9430"/>
      <w:r>
        <w:rPr>
          <w:rFonts w:hint="eastAsia" w:asciiTheme="minorEastAsia" w:hAnsiTheme="minorEastAsia" w:eastAsiaTheme="minorEastAsia" w:cstheme="minorEastAsia"/>
          <w:color w:val="auto"/>
          <w:sz w:val="24"/>
          <w:highlight w:val="none"/>
        </w:rPr>
        <w:t>一、磋商程序及方法</w:t>
      </w:r>
      <w:bookmarkEnd w:id="55"/>
    </w:p>
    <w:p w14:paraId="0DD69A8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458641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14:paraId="369A2200">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15A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53313C0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680C1089">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07B541F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3AE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AE2448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noWrap/>
            <w:vAlign w:val="center"/>
          </w:tcPr>
          <w:p w14:paraId="3D5B591B">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noWrap/>
            <w:vAlign w:val="center"/>
          </w:tcPr>
          <w:p w14:paraId="0BCB0FA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noWrap/>
            <w:vAlign w:val="center"/>
          </w:tcPr>
          <w:p w14:paraId="398D1612">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1.供应商法人营业执照（副本）或事业单位法人证书（副本）或个体工商户营业执照或有效的自然人身份证明或社会团体法人登记证书（提供复印件）。 </w:t>
            </w:r>
          </w:p>
          <w:p w14:paraId="53CC730B">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highlight w:val="none"/>
              </w:rPr>
              <w:t>2.供应商法定代表人身份证明和法定代表人授权代表委托书。不具有独立法人的公司、办事处等分支机构不能参加磋商。</w:t>
            </w:r>
          </w:p>
        </w:tc>
      </w:tr>
      <w:tr w14:paraId="6A07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FE9430D">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53432CDD">
            <w:pPr>
              <w:rPr>
                <w:rFonts w:hint="eastAsia" w:asciiTheme="minorEastAsia" w:hAnsiTheme="minorEastAsia" w:eastAsiaTheme="minorEastAsia" w:cstheme="minorEastAsia"/>
                <w:color w:val="auto"/>
                <w:sz w:val="21"/>
                <w:szCs w:val="21"/>
                <w:highlight w:val="none"/>
                <w:lang w:val="zh-CN"/>
              </w:rPr>
            </w:pPr>
          </w:p>
        </w:tc>
        <w:tc>
          <w:tcPr>
            <w:tcW w:w="3118" w:type="dxa"/>
            <w:noWrap/>
            <w:vAlign w:val="center"/>
          </w:tcPr>
          <w:p w14:paraId="3FCB85E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noWrap/>
            <w:vAlign w:val="center"/>
          </w:tcPr>
          <w:p w14:paraId="2631E40D">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093F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B192983">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21680CFA">
            <w:pPr>
              <w:rPr>
                <w:rFonts w:hint="eastAsia" w:asciiTheme="minorEastAsia" w:hAnsiTheme="minorEastAsia" w:eastAsiaTheme="minorEastAsia" w:cstheme="minorEastAsia"/>
                <w:color w:val="auto"/>
                <w:sz w:val="21"/>
                <w:szCs w:val="21"/>
                <w:highlight w:val="none"/>
                <w:lang w:val="zh-CN"/>
              </w:rPr>
            </w:pPr>
          </w:p>
        </w:tc>
        <w:tc>
          <w:tcPr>
            <w:tcW w:w="3118" w:type="dxa"/>
            <w:noWrap/>
            <w:vAlign w:val="center"/>
          </w:tcPr>
          <w:p w14:paraId="4F0ABC4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noWrap/>
            <w:vAlign w:val="center"/>
          </w:tcPr>
          <w:p w14:paraId="3300BCF5">
            <w:pPr>
              <w:rPr>
                <w:rFonts w:hint="eastAsia" w:asciiTheme="minorEastAsia" w:hAnsiTheme="minorEastAsia" w:eastAsiaTheme="minorEastAsia" w:cstheme="minorEastAsia"/>
                <w:color w:val="auto"/>
                <w:sz w:val="21"/>
                <w:szCs w:val="21"/>
                <w:highlight w:val="none"/>
              </w:rPr>
            </w:pPr>
          </w:p>
        </w:tc>
      </w:tr>
      <w:tr w14:paraId="2C3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E14A90A">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3C39BED9">
            <w:pPr>
              <w:rPr>
                <w:rFonts w:hint="eastAsia" w:asciiTheme="minorEastAsia" w:hAnsiTheme="minorEastAsia" w:eastAsiaTheme="minorEastAsia" w:cstheme="minorEastAsia"/>
                <w:color w:val="auto"/>
                <w:sz w:val="21"/>
                <w:szCs w:val="21"/>
                <w:highlight w:val="none"/>
                <w:lang w:val="zh-CN"/>
              </w:rPr>
            </w:pPr>
          </w:p>
        </w:tc>
        <w:tc>
          <w:tcPr>
            <w:tcW w:w="3118" w:type="dxa"/>
            <w:noWrap/>
            <w:vAlign w:val="center"/>
          </w:tcPr>
          <w:p w14:paraId="2D4CD0CF">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noWrap/>
            <w:vAlign w:val="center"/>
          </w:tcPr>
          <w:p w14:paraId="1E3A9CBF">
            <w:pPr>
              <w:rPr>
                <w:rFonts w:hint="eastAsia" w:asciiTheme="minorEastAsia" w:hAnsiTheme="minorEastAsia" w:eastAsiaTheme="minorEastAsia" w:cstheme="minorEastAsia"/>
                <w:color w:val="auto"/>
                <w:sz w:val="21"/>
                <w:szCs w:val="21"/>
                <w:highlight w:val="none"/>
              </w:rPr>
            </w:pPr>
          </w:p>
        </w:tc>
      </w:tr>
      <w:tr w14:paraId="5572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3CD49EB5">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4C2D5E17">
            <w:pPr>
              <w:rPr>
                <w:rFonts w:hint="eastAsia" w:asciiTheme="minorEastAsia" w:hAnsiTheme="minorEastAsia" w:eastAsiaTheme="minorEastAsia" w:cstheme="minorEastAsia"/>
                <w:color w:val="auto"/>
                <w:sz w:val="21"/>
                <w:szCs w:val="21"/>
                <w:highlight w:val="none"/>
                <w:lang w:val="zh-CN"/>
              </w:rPr>
            </w:pPr>
          </w:p>
        </w:tc>
        <w:tc>
          <w:tcPr>
            <w:tcW w:w="3118" w:type="dxa"/>
            <w:noWrap/>
            <w:vAlign w:val="center"/>
          </w:tcPr>
          <w:p w14:paraId="6D3854EA">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noWrap/>
            <w:vAlign w:val="center"/>
          </w:tcPr>
          <w:p w14:paraId="2C31EF64">
            <w:pPr>
              <w:rPr>
                <w:rFonts w:hint="eastAsia" w:asciiTheme="minorEastAsia" w:hAnsiTheme="minorEastAsia" w:eastAsiaTheme="minorEastAsia" w:cstheme="minorEastAsia"/>
                <w:b/>
                <w:color w:val="auto"/>
                <w:sz w:val="21"/>
                <w:szCs w:val="21"/>
                <w:highlight w:val="none"/>
              </w:rPr>
            </w:pPr>
          </w:p>
        </w:tc>
      </w:tr>
      <w:tr w14:paraId="3E83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3D4F4788">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49F12289">
            <w:pPr>
              <w:rPr>
                <w:rFonts w:hint="eastAsia" w:asciiTheme="minorEastAsia" w:hAnsiTheme="minorEastAsia" w:eastAsiaTheme="minorEastAsia" w:cstheme="minorEastAsia"/>
                <w:color w:val="auto"/>
                <w:sz w:val="21"/>
                <w:szCs w:val="21"/>
                <w:highlight w:val="none"/>
              </w:rPr>
            </w:pPr>
          </w:p>
        </w:tc>
        <w:tc>
          <w:tcPr>
            <w:tcW w:w="3118" w:type="dxa"/>
            <w:noWrap/>
            <w:vAlign w:val="center"/>
          </w:tcPr>
          <w:p w14:paraId="7ABCD5F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noWrap/>
            <w:vAlign w:val="center"/>
          </w:tcPr>
          <w:p w14:paraId="66EE89DA">
            <w:pPr>
              <w:rPr>
                <w:rFonts w:hint="eastAsia" w:asciiTheme="minorEastAsia" w:hAnsiTheme="minorEastAsia" w:eastAsiaTheme="minorEastAsia" w:cstheme="minorEastAsia"/>
                <w:color w:val="auto"/>
                <w:sz w:val="21"/>
                <w:szCs w:val="21"/>
                <w:highlight w:val="none"/>
              </w:rPr>
            </w:pPr>
          </w:p>
        </w:tc>
      </w:tr>
      <w:tr w14:paraId="6496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49310F44">
            <w:pPr>
              <w:jc w:val="center"/>
              <w:rPr>
                <w:rFonts w:hint="eastAsia" w:asciiTheme="minorEastAsia" w:hAnsiTheme="minorEastAsia" w:eastAsiaTheme="minorEastAsia" w:cstheme="minorEastAsia"/>
                <w:color w:val="auto"/>
                <w:sz w:val="21"/>
                <w:szCs w:val="21"/>
                <w:highlight w:val="none"/>
              </w:rPr>
            </w:pPr>
          </w:p>
        </w:tc>
        <w:tc>
          <w:tcPr>
            <w:tcW w:w="709" w:type="dxa"/>
            <w:vMerge w:val="continue"/>
            <w:noWrap/>
            <w:vAlign w:val="center"/>
          </w:tcPr>
          <w:p w14:paraId="4AB2E755">
            <w:pPr>
              <w:rPr>
                <w:rFonts w:hint="eastAsia" w:asciiTheme="minorEastAsia" w:hAnsiTheme="minorEastAsia" w:eastAsiaTheme="minorEastAsia" w:cstheme="minorEastAsia"/>
                <w:color w:val="auto"/>
                <w:sz w:val="21"/>
                <w:szCs w:val="21"/>
                <w:highlight w:val="none"/>
              </w:rPr>
            </w:pPr>
          </w:p>
        </w:tc>
        <w:tc>
          <w:tcPr>
            <w:tcW w:w="3118" w:type="dxa"/>
            <w:noWrap/>
            <w:vAlign w:val="center"/>
          </w:tcPr>
          <w:p w14:paraId="74B5427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noWrap/>
            <w:vAlign w:val="center"/>
          </w:tcPr>
          <w:p w14:paraId="26DA9DC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按“第一篇三、供应商资格要求（二）本项目的特定资格要求”的要求提交（如果有）。</w:t>
            </w:r>
          </w:p>
        </w:tc>
      </w:tr>
      <w:tr w14:paraId="0E43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DB276E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noWrap/>
            <w:vAlign w:val="center"/>
          </w:tcPr>
          <w:p w14:paraId="421DCC7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落实政府采购政策需满足的资格要求</w:t>
            </w:r>
          </w:p>
        </w:tc>
        <w:tc>
          <w:tcPr>
            <w:tcW w:w="4984" w:type="dxa"/>
            <w:noWrap/>
            <w:vAlign w:val="center"/>
          </w:tcPr>
          <w:p w14:paraId="786ECEA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按“第一篇三、供应商资格要求（三）落实政府采购政策需满足的资格要求”的要求提交（如果有）。</w:t>
            </w:r>
          </w:p>
        </w:tc>
      </w:tr>
    </w:tbl>
    <w:p w14:paraId="279E4EAD">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37DEE773">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hint="eastAsia" w:asciiTheme="minorEastAsia" w:hAnsiTheme="minorEastAsia" w:eastAsiaTheme="minorEastAsia" w:cstheme="minorEastAsia"/>
          <w:color w:val="auto"/>
          <w:kern w:val="0"/>
          <w:sz w:val="24"/>
          <w:szCs w:val="24"/>
          <w:highlight w:val="none"/>
          <w:lang w:eastAsia="zh-CN"/>
        </w:rPr>
        <w:t>2025</w:t>
      </w:r>
      <w:r>
        <w:rPr>
          <w:rFonts w:hint="eastAsia" w:asciiTheme="minorEastAsia" w:hAnsiTheme="minorEastAsia" w:eastAsiaTheme="minorEastAsia" w:cstheme="minorEastAsia"/>
          <w:color w:val="auto"/>
          <w:kern w:val="0"/>
          <w:sz w:val="24"/>
          <w:szCs w:val="24"/>
          <w:highlight w:val="none"/>
        </w:rPr>
        <w:t>〕3 号）”执行。供应商可于响应文件递交截止时间前通过 “信用中国”网站(www.creditchina.gov.cn)、"中国政府采购网"(www.ccgp.gov.cn)等渠道查询信用记录。</w:t>
      </w:r>
    </w:p>
    <w:p w14:paraId="3EA9B56C">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237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570AEE61">
            <w:pPr>
              <w:spacing w:line="240" w:lineRule="exac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noWrap/>
            <w:vAlign w:val="center"/>
          </w:tcPr>
          <w:p w14:paraId="0B44FAF4">
            <w:pPr>
              <w:spacing w:line="240" w:lineRule="exac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noWrap/>
            <w:vAlign w:val="center"/>
          </w:tcPr>
          <w:p w14:paraId="0353215B">
            <w:pPr>
              <w:spacing w:line="240" w:lineRule="exac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77C2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2FE6A4C6">
            <w:pPr>
              <w:spacing w:line="24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noWrap/>
            <w:vAlign w:val="center"/>
          </w:tcPr>
          <w:p w14:paraId="6F59BD5B">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noWrap/>
            <w:vAlign w:val="center"/>
          </w:tcPr>
          <w:p w14:paraId="333BB27B">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w:t>
            </w:r>
          </w:p>
        </w:tc>
        <w:tc>
          <w:tcPr>
            <w:tcW w:w="5409" w:type="dxa"/>
            <w:noWrap/>
            <w:vAlign w:val="center"/>
          </w:tcPr>
          <w:p w14:paraId="345194BB">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响应文件上法定代表人或其授权代表人的签字齐全。</w:t>
            </w:r>
          </w:p>
        </w:tc>
      </w:tr>
      <w:tr w14:paraId="2B44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noWrap/>
            <w:vAlign w:val="center"/>
          </w:tcPr>
          <w:p w14:paraId="38344F6C">
            <w:pPr>
              <w:spacing w:line="240" w:lineRule="exact"/>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ign w:val="center"/>
          </w:tcPr>
          <w:p w14:paraId="7C32A3E4">
            <w:pPr>
              <w:spacing w:line="240" w:lineRule="exact"/>
              <w:rPr>
                <w:rFonts w:hint="eastAsia" w:asciiTheme="minorEastAsia" w:hAnsiTheme="minorEastAsia" w:eastAsiaTheme="minorEastAsia" w:cstheme="minorEastAsia"/>
                <w:color w:val="auto"/>
                <w:kern w:val="0"/>
                <w:sz w:val="21"/>
                <w:szCs w:val="21"/>
                <w:highlight w:val="none"/>
              </w:rPr>
            </w:pPr>
          </w:p>
        </w:tc>
        <w:tc>
          <w:tcPr>
            <w:tcW w:w="1984" w:type="dxa"/>
            <w:noWrap/>
            <w:vAlign w:val="center"/>
          </w:tcPr>
          <w:p w14:paraId="6FDAC8B0">
            <w:pPr>
              <w:spacing w:line="2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noWrap/>
            <w:vAlign w:val="center"/>
          </w:tcPr>
          <w:p w14:paraId="1E9BA114">
            <w:pPr>
              <w:spacing w:line="2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法定代表人身份证明及授权委托书有效，符合竞争性磋商文件规定的格式，签字或盖章齐全。</w:t>
            </w:r>
          </w:p>
        </w:tc>
      </w:tr>
      <w:tr w14:paraId="652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202E275E">
            <w:pPr>
              <w:spacing w:line="240" w:lineRule="exact"/>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ign w:val="center"/>
          </w:tcPr>
          <w:p w14:paraId="364AE9A0">
            <w:pPr>
              <w:spacing w:line="240" w:lineRule="exact"/>
              <w:rPr>
                <w:rFonts w:hint="eastAsia" w:asciiTheme="minorEastAsia" w:hAnsiTheme="minorEastAsia" w:eastAsiaTheme="minorEastAsia" w:cstheme="minorEastAsia"/>
                <w:color w:val="auto"/>
                <w:kern w:val="0"/>
                <w:sz w:val="21"/>
                <w:szCs w:val="21"/>
                <w:highlight w:val="none"/>
              </w:rPr>
            </w:pPr>
          </w:p>
        </w:tc>
        <w:tc>
          <w:tcPr>
            <w:tcW w:w="1984" w:type="dxa"/>
            <w:noWrap/>
            <w:vAlign w:val="center"/>
          </w:tcPr>
          <w:p w14:paraId="15492077">
            <w:pPr>
              <w:spacing w:line="24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noWrap/>
            <w:vAlign w:val="center"/>
          </w:tcPr>
          <w:p w14:paraId="1F3C0AE6">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每个分包只能有一个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139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2521D030">
            <w:pPr>
              <w:spacing w:line="240" w:lineRule="exact"/>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ign w:val="center"/>
          </w:tcPr>
          <w:p w14:paraId="47E5C567">
            <w:pPr>
              <w:spacing w:line="240" w:lineRule="exact"/>
              <w:rPr>
                <w:rFonts w:hint="eastAsia" w:asciiTheme="minorEastAsia" w:hAnsiTheme="minorEastAsia" w:eastAsiaTheme="minorEastAsia" w:cstheme="minorEastAsia"/>
                <w:color w:val="auto"/>
                <w:kern w:val="0"/>
                <w:sz w:val="21"/>
                <w:szCs w:val="21"/>
                <w:highlight w:val="none"/>
              </w:rPr>
            </w:pPr>
          </w:p>
        </w:tc>
        <w:tc>
          <w:tcPr>
            <w:tcW w:w="1984" w:type="dxa"/>
            <w:noWrap/>
            <w:vAlign w:val="center"/>
          </w:tcPr>
          <w:p w14:paraId="1F056553">
            <w:pPr>
              <w:spacing w:line="24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noWrap/>
            <w:vAlign w:val="center"/>
          </w:tcPr>
          <w:p w14:paraId="08A32900">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只能在采购预算范围内报价，</w:t>
            </w: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666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ign w:val="center"/>
          </w:tcPr>
          <w:p w14:paraId="6512AC3D">
            <w:pPr>
              <w:spacing w:line="24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Merge w:val="restart"/>
            <w:noWrap/>
            <w:vAlign w:val="center"/>
          </w:tcPr>
          <w:p w14:paraId="5DF6B9BE">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noWrap/>
            <w:vAlign w:val="center"/>
          </w:tcPr>
          <w:p w14:paraId="49C1C611">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noWrap/>
            <w:vAlign w:val="center"/>
          </w:tcPr>
          <w:p w14:paraId="1A508FBA">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14:paraId="571A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ign w:val="center"/>
          </w:tcPr>
          <w:p w14:paraId="1FD4BA74">
            <w:pPr>
              <w:spacing w:line="240" w:lineRule="exact"/>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ign w:val="center"/>
          </w:tcPr>
          <w:p w14:paraId="1433AC9D">
            <w:pPr>
              <w:spacing w:line="240" w:lineRule="exact"/>
              <w:rPr>
                <w:rFonts w:hint="eastAsia" w:asciiTheme="minorEastAsia" w:hAnsiTheme="minorEastAsia" w:eastAsiaTheme="minorEastAsia" w:cstheme="minorEastAsia"/>
                <w:color w:val="auto"/>
                <w:kern w:val="0"/>
                <w:sz w:val="21"/>
                <w:szCs w:val="21"/>
                <w:highlight w:val="none"/>
              </w:rPr>
            </w:pPr>
          </w:p>
        </w:tc>
        <w:tc>
          <w:tcPr>
            <w:tcW w:w="1984" w:type="dxa"/>
            <w:noWrap/>
            <w:vAlign w:val="center"/>
          </w:tcPr>
          <w:p w14:paraId="7B7FD82B">
            <w:pPr>
              <w:spacing w:line="24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文件内容</w:t>
            </w:r>
          </w:p>
        </w:tc>
        <w:tc>
          <w:tcPr>
            <w:tcW w:w="5409" w:type="dxa"/>
            <w:noWrap/>
            <w:vAlign w:val="center"/>
          </w:tcPr>
          <w:p w14:paraId="1589F163">
            <w:pPr>
              <w:spacing w:line="24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文件内容齐全、无遗漏。</w:t>
            </w:r>
          </w:p>
        </w:tc>
      </w:tr>
      <w:tr w14:paraId="418E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15AB9E12">
            <w:pPr>
              <w:spacing w:line="24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noWrap/>
            <w:vAlign w:val="center"/>
          </w:tcPr>
          <w:p w14:paraId="25C2FB3F">
            <w:pPr>
              <w:spacing w:line="24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竞争性磋商文件的响应程度审查</w:t>
            </w:r>
          </w:p>
        </w:tc>
        <w:tc>
          <w:tcPr>
            <w:tcW w:w="1984" w:type="dxa"/>
            <w:noWrap/>
            <w:vAlign w:val="center"/>
          </w:tcPr>
          <w:p w14:paraId="4AFDFB4D">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noWrap/>
            <w:vAlign w:val="center"/>
          </w:tcPr>
          <w:p w14:paraId="0812DCF9">
            <w:pPr>
              <w:pStyle w:val="10"/>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对竞争性磋商文件第三、四篇规定的条款磋商内容作出响应（差异表）。</w:t>
            </w:r>
          </w:p>
        </w:tc>
      </w:tr>
      <w:tr w14:paraId="7216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7B77DAB3">
            <w:pPr>
              <w:spacing w:line="240" w:lineRule="exact"/>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noWrap/>
            <w:vAlign w:val="center"/>
          </w:tcPr>
          <w:p w14:paraId="40BA5D42">
            <w:pPr>
              <w:spacing w:line="240" w:lineRule="exact"/>
              <w:rPr>
                <w:rFonts w:hint="eastAsia" w:asciiTheme="minorEastAsia" w:hAnsiTheme="minorEastAsia" w:eastAsiaTheme="minorEastAsia" w:cstheme="minorEastAsia"/>
                <w:color w:val="auto"/>
                <w:sz w:val="21"/>
                <w:szCs w:val="21"/>
                <w:highlight w:val="none"/>
                <w:lang w:val="zh-CN"/>
              </w:rPr>
            </w:pPr>
          </w:p>
        </w:tc>
        <w:tc>
          <w:tcPr>
            <w:tcW w:w="1984" w:type="dxa"/>
            <w:noWrap/>
            <w:vAlign w:val="center"/>
          </w:tcPr>
          <w:p w14:paraId="0F932F55">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noWrap/>
            <w:vAlign w:val="center"/>
          </w:tcPr>
          <w:p w14:paraId="5B0E2081">
            <w:pPr>
              <w:spacing w:line="24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满足磋商文件</w:t>
            </w:r>
            <w:r>
              <w:rPr>
                <w:rFonts w:hint="eastAsia" w:asciiTheme="minorEastAsia" w:hAnsiTheme="minorEastAsia" w:eastAsiaTheme="minorEastAsia" w:cstheme="minorEastAsia"/>
                <w:color w:val="auto"/>
                <w:sz w:val="21"/>
                <w:szCs w:val="21"/>
                <w:highlight w:val="none"/>
                <w:lang w:val="zh-CN"/>
              </w:rPr>
              <w:t>规定。</w:t>
            </w:r>
          </w:p>
        </w:tc>
      </w:tr>
    </w:tbl>
    <w:p w14:paraId="7A502F9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2AB55B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6FE92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52D9EE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656F368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490C0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314F9C2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E39B6C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60044DA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04F1596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二、评审标准</w:t>
      </w:r>
    </w:p>
    <w:bookmarkEnd w:id="0"/>
    <w:bookmarkEnd w:id="1"/>
    <w:tbl>
      <w:tblPr>
        <w:tblStyle w:val="18"/>
        <w:tblpPr w:leftFromText="180" w:rightFromText="180" w:vertAnchor="text" w:horzAnchor="page" w:tblpX="1037" w:tblpY="519"/>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4"/>
        <w:gridCol w:w="758"/>
        <w:gridCol w:w="5677"/>
        <w:gridCol w:w="1761"/>
      </w:tblGrid>
      <w:tr w14:paraId="6F10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2" w:type="dxa"/>
            <w:vAlign w:val="center"/>
          </w:tcPr>
          <w:p w14:paraId="052EF2E1">
            <w:pPr>
              <w:adjustRightInd w:val="0"/>
              <w:snapToGrid w:val="0"/>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94" w:type="dxa"/>
            <w:vAlign w:val="center"/>
          </w:tcPr>
          <w:p w14:paraId="26369F55">
            <w:pPr>
              <w:adjustRightInd w:val="0"/>
              <w:snapToGrid w:val="0"/>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758" w:type="dxa"/>
            <w:vAlign w:val="center"/>
          </w:tcPr>
          <w:p w14:paraId="4FE98B2B">
            <w:pPr>
              <w:adjustRightInd w:val="0"/>
              <w:snapToGrid w:val="0"/>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5677" w:type="dxa"/>
            <w:vAlign w:val="center"/>
          </w:tcPr>
          <w:p w14:paraId="37880F8F">
            <w:pPr>
              <w:adjustRightInd w:val="0"/>
              <w:snapToGrid w:val="0"/>
              <w:spacing w:line="300" w:lineRule="exact"/>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c>
          <w:tcPr>
            <w:tcW w:w="1761" w:type="dxa"/>
            <w:vAlign w:val="center"/>
          </w:tcPr>
          <w:p w14:paraId="11A9BFB7">
            <w:pPr>
              <w:adjustRightInd w:val="0"/>
              <w:snapToGrid w:val="0"/>
              <w:spacing w:line="300" w:lineRule="exact"/>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14:paraId="2942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2" w:type="dxa"/>
            <w:vAlign w:val="center"/>
          </w:tcPr>
          <w:p w14:paraId="4F529D8C">
            <w:pPr>
              <w:adjustRightInd w:val="0"/>
              <w:snapToGrid w:val="0"/>
              <w:spacing w:line="3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t>1</w:t>
            </w:r>
          </w:p>
        </w:tc>
        <w:tc>
          <w:tcPr>
            <w:tcW w:w="1194" w:type="dxa"/>
            <w:vAlign w:val="center"/>
          </w:tcPr>
          <w:p w14:paraId="695F364A">
            <w:pPr>
              <w:adjustRightInd w:val="0"/>
              <w:snapToGrid w:val="0"/>
              <w:spacing w:line="300" w:lineRule="exac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eastAsia="zh-CN" w:bidi="ar"/>
              </w:rPr>
              <w:t>磋商</w:t>
            </w:r>
            <w:r>
              <w:rPr>
                <w:rFonts w:hint="eastAsia" w:asciiTheme="minorEastAsia" w:hAnsiTheme="minorEastAsia" w:eastAsiaTheme="minorEastAsia" w:cstheme="minorEastAsia"/>
                <w:kern w:val="0"/>
                <w:sz w:val="24"/>
                <w:szCs w:val="24"/>
                <w:lang w:bidi="ar"/>
              </w:rPr>
              <w:t>报价</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val="en-US" w:eastAsia="zh-CN" w:bidi="ar"/>
              </w:rPr>
              <w:t>20%</w:t>
            </w:r>
            <w:r>
              <w:rPr>
                <w:rFonts w:hint="eastAsia" w:asciiTheme="minorEastAsia" w:hAnsiTheme="minorEastAsia" w:eastAsiaTheme="minorEastAsia" w:cstheme="minorEastAsia"/>
                <w:kern w:val="0"/>
                <w:sz w:val="24"/>
                <w:szCs w:val="24"/>
                <w:lang w:eastAsia="zh-CN" w:bidi="ar"/>
              </w:rPr>
              <w:t>）</w:t>
            </w:r>
          </w:p>
        </w:tc>
        <w:tc>
          <w:tcPr>
            <w:tcW w:w="758" w:type="dxa"/>
            <w:vAlign w:val="center"/>
          </w:tcPr>
          <w:p w14:paraId="7659AC16">
            <w:pPr>
              <w:adjustRightInd w:val="0"/>
              <w:snapToGrid w:val="0"/>
              <w:spacing w:line="300" w:lineRule="exac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r>
              <w:rPr>
                <w:rFonts w:hint="eastAsia" w:asciiTheme="minorEastAsia" w:hAnsiTheme="minorEastAsia" w:eastAsiaTheme="minorEastAsia" w:cstheme="minorEastAsia"/>
                <w:kern w:val="0"/>
                <w:sz w:val="24"/>
                <w:szCs w:val="24"/>
                <w:lang w:bidi="ar"/>
              </w:rPr>
              <w:t>0分</w:t>
            </w:r>
          </w:p>
        </w:tc>
        <w:tc>
          <w:tcPr>
            <w:tcW w:w="5677" w:type="dxa"/>
            <w:vAlign w:val="center"/>
          </w:tcPr>
          <w:p w14:paraId="35CE2AA1">
            <w:pPr>
              <w:adjustRightInd w:val="0"/>
              <w:snapToGrid w:val="0"/>
              <w:spacing w:line="300" w:lineRule="exac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满足资格性、符合性要求</w:t>
            </w:r>
            <w:r>
              <w:rPr>
                <w:rFonts w:hint="eastAsia" w:asciiTheme="minorEastAsia" w:hAnsiTheme="minorEastAsia" w:eastAsiaTheme="minorEastAsia" w:cstheme="minorEastAsia"/>
                <w:kern w:val="0"/>
                <w:sz w:val="24"/>
                <w:szCs w:val="24"/>
                <w:lang w:val="en-US" w:eastAsia="zh-CN" w:bidi="ar"/>
              </w:rPr>
              <w:t>的</w:t>
            </w:r>
            <w:r>
              <w:rPr>
                <w:rFonts w:hint="eastAsia" w:asciiTheme="minorEastAsia" w:hAnsiTheme="minorEastAsia" w:eastAsiaTheme="minorEastAsia" w:cstheme="minorEastAsia"/>
                <w:kern w:val="0"/>
                <w:sz w:val="24"/>
                <w:szCs w:val="24"/>
                <w:lang w:bidi="ar"/>
              </w:rPr>
              <w:t>报价最低的</w:t>
            </w:r>
            <w:r>
              <w:rPr>
                <w:rFonts w:hint="eastAsia" w:asciiTheme="minorEastAsia" w:hAnsiTheme="minorEastAsia" w:eastAsiaTheme="minorEastAsia" w:cstheme="minorEastAsia"/>
                <w:kern w:val="0"/>
                <w:sz w:val="24"/>
                <w:szCs w:val="24"/>
                <w:lang w:eastAsia="zh-CN" w:bidi="ar"/>
              </w:rPr>
              <w:t>磋商人</w:t>
            </w:r>
            <w:r>
              <w:rPr>
                <w:rFonts w:hint="eastAsia" w:asciiTheme="minorEastAsia" w:hAnsiTheme="minorEastAsia" w:eastAsiaTheme="minorEastAsia" w:cstheme="minorEastAsia"/>
                <w:kern w:val="0"/>
                <w:sz w:val="24"/>
                <w:szCs w:val="24"/>
                <w:lang w:bidi="ar"/>
              </w:rPr>
              <w:t>的价格为</w:t>
            </w:r>
            <w:r>
              <w:rPr>
                <w:rFonts w:hint="eastAsia" w:asciiTheme="minorEastAsia" w:hAnsiTheme="minorEastAsia" w:eastAsiaTheme="minorEastAsia" w:cstheme="minorEastAsia"/>
                <w:kern w:val="0"/>
                <w:sz w:val="24"/>
                <w:szCs w:val="24"/>
                <w:lang w:eastAsia="zh-CN" w:bidi="ar"/>
              </w:rPr>
              <w:t>评标</w:t>
            </w:r>
            <w:r>
              <w:rPr>
                <w:rFonts w:hint="eastAsia" w:asciiTheme="minorEastAsia" w:hAnsiTheme="minorEastAsia" w:eastAsiaTheme="minorEastAsia" w:cstheme="minorEastAsia"/>
                <w:kern w:val="0"/>
                <w:sz w:val="24"/>
                <w:szCs w:val="24"/>
                <w:lang w:bidi="ar"/>
              </w:rPr>
              <w:t>基准价，其价格分为满分。其他</w:t>
            </w:r>
            <w:r>
              <w:rPr>
                <w:rFonts w:hint="eastAsia" w:asciiTheme="minorEastAsia" w:hAnsiTheme="minorEastAsia" w:eastAsiaTheme="minorEastAsia" w:cstheme="minorEastAsia"/>
                <w:kern w:val="0"/>
                <w:sz w:val="24"/>
                <w:szCs w:val="24"/>
                <w:lang w:eastAsia="zh-CN" w:bidi="ar"/>
              </w:rPr>
              <w:t>磋商人</w:t>
            </w:r>
            <w:r>
              <w:rPr>
                <w:rFonts w:hint="eastAsia" w:asciiTheme="minorEastAsia" w:hAnsiTheme="minorEastAsia" w:eastAsiaTheme="minorEastAsia" w:cstheme="minorEastAsia"/>
                <w:kern w:val="0"/>
                <w:sz w:val="24"/>
                <w:szCs w:val="24"/>
                <w:lang w:bidi="ar"/>
              </w:rPr>
              <w:t>的价格分统一按照下列公式计算：</w:t>
            </w:r>
          </w:p>
          <w:p w14:paraId="25E7456A">
            <w:pPr>
              <w:adjustRightInd w:val="0"/>
              <w:snapToGrid w:val="0"/>
              <w:spacing w:line="300" w:lineRule="exac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eastAsia="zh-CN" w:bidi="ar"/>
              </w:rPr>
              <w:t>磋商</w:t>
            </w:r>
            <w:r>
              <w:rPr>
                <w:rFonts w:hint="eastAsia" w:asciiTheme="minorEastAsia" w:hAnsiTheme="minorEastAsia" w:eastAsiaTheme="minorEastAsia" w:cstheme="minorEastAsia"/>
                <w:kern w:val="0"/>
                <w:sz w:val="24"/>
                <w:szCs w:val="24"/>
                <w:lang w:bidi="ar"/>
              </w:rPr>
              <w:t>报价得分=（</w:t>
            </w:r>
            <w:r>
              <w:rPr>
                <w:rFonts w:hint="eastAsia" w:asciiTheme="minorEastAsia" w:hAnsiTheme="minorEastAsia" w:eastAsiaTheme="minorEastAsia" w:cstheme="minorEastAsia"/>
                <w:kern w:val="0"/>
                <w:sz w:val="24"/>
                <w:szCs w:val="24"/>
                <w:lang w:eastAsia="zh-CN" w:bidi="ar"/>
              </w:rPr>
              <w:t>评标</w:t>
            </w:r>
            <w:r>
              <w:rPr>
                <w:rFonts w:hint="eastAsia" w:asciiTheme="minorEastAsia" w:hAnsiTheme="minorEastAsia" w:eastAsiaTheme="minorEastAsia" w:cstheme="minorEastAsia"/>
                <w:kern w:val="0"/>
                <w:sz w:val="24"/>
                <w:szCs w:val="24"/>
                <w:lang w:bidi="ar"/>
              </w:rPr>
              <w:t>基准价/</w:t>
            </w:r>
            <w:r>
              <w:rPr>
                <w:rFonts w:hint="eastAsia" w:asciiTheme="minorEastAsia" w:hAnsiTheme="minorEastAsia" w:eastAsiaTheme="minorEastAsia" w:cstheme="minorEastAsia"/>
                <w:kern w:val="0"/>
                <w:sz w:val="24"/>
                <w:szCs w:val="24"/>
                <w:lang w:eastAsia="zh-CN" w:bidi="ar"/>
              </w:rPr>
              <w:t>磋商</w:t>
            </w:r>
            <w:r>
              <w:rPr>
                <w:rFonts w:hint="eastAsia" w:asciiTheme="minorEastAsia" w:hAnsiTheme="minorEastAsia" w:eastAsiaTheme="minorEastAsia" w:cstheme="minorEastAsia"/>
                <w:kern w:val="0"/>
                <w:sz w:val="24"/>
                <w:szCs w:val="24"/>
                <w:lang w:bidi="ar"/>
              </w:rPr>
              <w:t>报价）×价格权值×100</w:t>
            </w:r>
          </w:p>
        </w:tc>
        <w:tc>
          <w:tcPr>
            <w:tcW w:w="1761" w:type="dxa"/>
            <w:vAlign w:val="center"/>
          </w:tcPr>
          <w:p w14:paraId="2490C814">
            <w:pPr>
              <w:adjustRightInd w:val="0"/>
              <w:snapToGrid w:val="0"/>
              <w:spacing w:line="300" w:lineRule="exac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t>高于最高限价为无效报价</w:t>
            </w:r>
          </w:p>
        </w:tc>
      </w:tr>
      <w:tr w14:paraId="61D2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14:paraId="0B1E13BC">
            <w:pPr>
              <w:adjustRightInd w:val="0"/>
              <w:snapToGrid w:val="0"/>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94" w:type="dxa"/>
            <w:vAlign w:val="center"/>
          </w:tcPr>
          <w:p w14:paraId="64779B6F">
            <w:pPr>
              <w:adjustRightInd w:val="0"/>
              <w:snapToGrid w:val="0"/>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服务方案（</w:t>
            </w: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lang w:eastAsia="zh-CN"/>
              </w:rPr>
              <w:t>）</w:t>
            </w:r>
          </w:p>
        </w:tc>
        <w:tc>
          <w:tcPr>
            <w:tcW w:w="758" w:type="dxa"/>
            <w:vAlign w:val="center"/>
          </w:tcPr>
          <w:p w14:paraId="2D6BEF39">
            <w:pPr>
              <w:adjustRightInd w:val="0"/>
              <w:snapToGrid w:val="0"/>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60分</w:t>
            </w:r>
          </w:p>
        </w:tc>
        <w:tc>
          <w:tcPr>
            <w:tcW w:w="5677" w:type="dxa"/>
            <w:vAlign w:val="center"/>
          </w:tcPr>
          <w:p w14:paraId="75C44FC5">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根据</w:t>
            </w:r>
            <w:r>
              <w:rPr>
                <w:rFonts w:hint="eastAsia" w:asciiTheme="minorEastAsia" w:hAnsiTheme="minorEastAsia" w:eastAsia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rPr>
              <w:t>的需求和项目内容编制项目实施方案：（20分）</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（1）该方案详尽可行，内容完整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具有针对性，</w:t>
            </w:r>
            <w:r>
              <w:rPr>
                <w:rFonts w:hint="eastAsia" w:asciiTheme="minorEastAsia" w:hAnsiTheme="minorEastAsia" w:eastAsiaTheme="minorEastAsia" w:cstheme="minorEastAsia"/>
                <w:color w:val="000000"/>
                <w:sz w:val="24"/>
                <w:szCs w:val="24"/>
                <w:lang w:eastAsia="zh-CN"/>
              </w:rPr>
              <w:t>操作性强的，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20-16</w:t>
            </w:r>
            <w:r>
              <w:rPr>
                <w:rFonts w:hint="eastAsia" w:asciiTheme="minorEastAsia" w:hAnsiTheme="minorEastAsia" w:eastAsiaTheme="minorEastAsia" w:cstheme="minorEastAsia"/>
                <w:color w:val="000000"/>
                <w:sz w:val="24"/>
                <w:szCs w:val="24"/>
              </w:rPr>
              <w:t>分；</w:t>
            </w:r>
          </w:p>
          <w:p w14:paraId="457435F4">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（2）该方案较可行，</w:t>
            </w:r>
            <w:r>
              <w:rPr>
                <w:rFonts w:hint="eastAsia" w:asciiTheme="minorEastAsia" w:hAnsiTheme="minorEastAsia" w:eastAsiaTheme="minorEastAsia" w:cstheme="minorEastAsia"/>
                <w:color w:val="000000"/>
                <w:sz w:val="24"/>
                <w:szCs w:val="24"/>
                <w:lang w:eastAsia="zh-CN"/>
              </w:rPr>
              <w:t>内容较完整，</w:t>
            </w:r>
            <w:r>
              <w:rPr>
                <w:rFonts w:hint="eastAsia" w:asciiTheme="minorEastAsia" w:hAnsiTheme="minorEastAsia" w:eastAsiaTheme="minorEastAsia" w:cstheme="minorEastAsia"/>
                <w:color w:val="000000"/>
                <w:sz w:val="24"/>
                <w:szCs w:val="24"/>
              </w:rPr>
              <w:t>针对性</w:t>
            </w:r>
            <w:r>
              <w:rPr>
                <w:rFonts w:hint="eastAsia" w:asciiTheme="minorEastAsia" w:hAnsiTheme="minorEastAsia" w:eastAsiaTheme="minorEastAsia" w:cstheme="minorEastAsia"/>
                <w:color w:val="000000"/>
                <w:sz w:val="24"/>
                <w:szCs w:val="24"/>
                <w:lang w:eastAsia="zh-CN"/>
              </w:rPr>
              <w:t>及操作性较强的</w:t>
            </w:r>
            <w:r>
              <w:rPr>
                <w:rFonts w:hint="eastAsia" w:asciiTheme="minorEastAsia" w:hAnsiTheme="minorEastAsia" w:eastAsiaTheme="minorEastAsia" w:cstheme="minorEastAsia"/>
                <w:color w:val="000000"/>
                <w:sz w:val="24"/>
                <w:szCs w:val="24"/>
              </w:rPr>
              <w:t>，得1</w:t>
            </w:r>
            <w:r>
              <w:rPr>
                <w:rFonts w:hint="eastAsia" w:asciiTheme="minorEastAsia" w:hAnsiTheme="minorEastAsia" w:eastAsiaTheme="minorEastAsia" w:cstheme="minorEastAsia"/>
                <w:color w:val="000000"/>
                <w:sz w:val="24"/>
                <w:szCs w:val="24"/>
                <w:lang w:val="en-US" w:eastAsia="zh-CN"/>
              </w:rPr>
              <w:t>5-11</w:t>
            </w:r>
            <w:r>
              <w:rPr>
                <w:rFonts w:hint="eastAsia" w:asciiTheme="minorEastAsia" w:hAnsiTheme="minorEastAsia" w:eastAsiaTheme="minorEastAsia" w:cstheme="minorEastAsia"/>
                <w:color w:val="000000"/>
                <w:sz w:val="24"/>
                <w:szCs w:val="24"/>
              </w:rPr>
              <w:t>分；</w:t>
            </w:r>
          </w:p>
          <w:p w14:paraId="7F50AA1F">
            <w:pPr>
              <w:keepNext w:val="0"/>
              <w:keepLines w:val="0"/>
              <w:pageBreakBefore w:val="0"/>
              <w:widowControl/>
              <w:kinsoku/>
              <w:wordWrap/>
              <w:overflowPunct/>
              <w:topLinePunct w:val="0"/>
              <w:autoSpaceDE/>
              <w:autoSpaceDN/>
              <w:bidi w:val="0"/>
              <w:spacing w:line="320" w:lineRule="exact"/>
              <w:ind w:firstLine="240"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（3）该方案</w:t>
            </w:r>
            <w:r>
              <w:rPr>
                <w:rFonts w:hint="eastAsia" w:asciiTheme="minorEastAsia" w:hAnsiTheme="minorEastAsia" w:eastAsiaTheme="minorEastAsia" w:cstheme="minorEastAsia"/>
                <w:color w:val="000000"/>
                <w:sz w:val="24"/>
                <w:szCs w:val="24"/>
                <w:lang w:eastAsia="zh-CN"/>
              </w:rPr>
              <w:t>内容不太可行</w:t>
            </w:r>
            <w:r>
              <w:rPr>
                <w:rFonts w:hint="eastAsia" w:asciiTheme="minorEastAsia" w:hAnsiTheme="minorEastAsia" w:eastAsiaTheme="minorEastAsia" w:cstheme="minorEastAsia"/>
                <w:color w:val="000000"/>
                <w:sz w:val="24"/>
                <w:szCs w:val="24"/>
              </w:rPr>
              <w:t>，执行性</w:t>
            </w:r>
            <w:r>
              <w:rPr>
                <w:rFonts w:hint="eastAsia" w:asciiTheme="minorEastAsia" w:hAnsiTheme="minorEastAsia" w:eastAsiaTheme="minorEastAsia" w:cstheme="minorEastAsia"/>
                <w:color w:val="000000"/>
                <w:sz w:val="24"/>
                <w:szCs w:val="24"/>
                <w:lang w:eastAsia="zh-CN"/>
              </w:rPr>
              <w:t>及针对性一般的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10-6</w:t>
            </w:r>
            <w:r>
              <w:rPr>
                <w:rFonts w:hint="eastAsia" w:asciiTheme="minorEastAsia" w:hAnsiTheme="minorEastAsia" w:eastAsiaTheme="minorEastAsia" w:cstheme="minorEastAsia"/>
                <w:color w:val="000000"/>
                <w:sz w:val="24"/>
                <w:szCs w:val="24"/>
              </w:rPr>
              <w:t>分；</w:t>
            </w:r>
          </w:p>
          <w:p w14:paraId="2EE4A3AC">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（4）该方案</w:t>
            </w:r>
            <w:r>
              <w:rPr>
                <w:rFonts w:hint="eastAsia" w:asciiTheme="minorEastAsia" w:hAnsiTheme="minorEastAsia" w:eastAsiaTheme="minorEastAsia" w:cstheme="minorEastAsia"/>
                <w:color w:val="000000"/>
                <w:sz w:val="24"/>
                <w:szCs w:val="24"/>
                <w:lang w:eastAsia="zh-CN"/>
              </w:rPr>
              <w:t>内容空泛</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不具</w:t>
            </w:r>
            <w:r>
              <w:rPr>
                <w:rFonts w:hint="eastAsia" w:asciiTheme="minorEastAsia" w:hAnsiTheme="minorEastAsia" w:eastAsiaTheme="minorEastAsia" w:cstheme="minorEastAsia"/>
                <w:color w:val="000000"/>
                <w:sz w:val="24"/>
                <w:szCs w:val="24"/>
              </w:rPr>
              <w:t>执行性</w:t>
            </w:r>
            <w:r>
              <w:rPr>
                <w:rFonts w:hint="eastAsia" w:asciiTheme="minorEastAsia" w:hAnsiTheme="minorEastAsia" w:eastAsiaTheme="minorEastAsia" w:cstheme="minorEastAsia"/>
                <w:color w:val="000000"/>
                <w:sz w:val="24"/>
                <w:szCs w:val="24"/>
                <w:lang w:eastAsia="zh-CN"/>
              </w:rPr>
              <w:t>及针对性的，得</w:t>
            </w:r>
            <w:r>
              <w:rPr>
                <w:rFonts w:hint="eastAsia" w:asciiTheme="minorEastAsia" w:hAnsiTheme="minorEastAsia" w:eastAsiaTheme="minorEastAsia" w:cstheme="minorEastAsia"/>
                <w:color w:val="000000"/>
                <w:sz w:val="24"/>
                <w:szCs w:val="24"/>
                <w:lang w:val="en-US" w:eastAsia="zh-CN"/>
              </w:rPr>
              <w:t>5-1分；</w:t>
            </w:r>
          </w:p>
          <w:p w14:paraId="13DC7B2B">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eastAsia="zh-CN"/>
              </w:rPr>
              <w:t>）未提供该</w:t>
            </w:r>
            <w:r>
              <w:rPr>
                <w:rFonts w:hint="eastAsia" w:asciiTheme="minorEastAsia" w:hAnsiTheme="minorEastAsia" w:eastAsiaTheme="minorEastAsia" w:cstheme="minorEastAsia"/>
                <w:color w:val="000000"/>
                <w:sz w:val="24"/>
                <w:szCs w:val="24"/>
              </w:rPr>
              <w:t>方案</w:t>
            </w:r>
            <w:r>
              <w:rPr>
                <w:rFonts w:hint="eastAsia" w:asciiTheme="minorEastAsia" w:hAnsiTheme="minorEastAsia" w:eastAsiaTheme="minorEastAsia" w:cstheme="minorEastAsia"/>
                <w:color w:val="000000"/>
                <w:sz w:val="24"/>
                <w:szCs w:val="24"/>
                <w:lang w:eastAsia="zh-CN"/>
              </w:rPr>
              <w:t>的</w:t>
            </w:r>
            <w:r>
              <w:rPr>
                <w:rFonts w:hint="eastAsia" w:asciiTheme="minorEastAsia" w:hAnsiTheme="minorEastAsia" w:eastAsiaTheme="minorEastAsia" w:cstheme="minorEastAsia"/>
                <w:color w:val="000000"/>
                <w:sz w:val="24"/>
                <w:szCs w:val="24"/>
              </w:rPr>
              <w:t>，得0分。</w:t>
            </w:r>
          </w:p>
          <w:p w14:paraId="04C89921">
            <w:pPr>
              <w:keepNext w:val="0"/>
              <w:keepLines w:val="0"/>
              <w:pageBreakBefore w:val="0"/>
              <w:widowControl/>
              <w:kinsoku/>
              <w:wordWrap/>
              <w:overflowPunct/>
              <w:topLinePunct w:val="0"/>
              <w:autoSpaceDE/>
              <w:autoSpaceDN/>
              <w:bidi w:val="0"/>
              <w:spacing w:line="320" w:lineRule="exact"/>
              <w:ind w:left="210" w:leftChars="75"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编制抽查流程</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20分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（1）该</w:t>
            </w:r>
            <w:r>
              <w:rPr>
                <w:rFonts w:hint="eastAsia" w:asciiTheme="minorEastAsia" w:hAnsiTheme="minorEastAsia" w:eastAsiaTheme="minorEastAsia" w:cstheme="minorEastAsia"/>
                <w:color w:val="000000"/>
                <w:sz w:val="24"/>
                <w:szCs w:val="24"/>
                <w:lang w:eastAsia="zh-CN"/>
              </w:rPr>
              <w:t>流程</w:t>
            </w:r>
            <w:r>
              <w:rPr>
                <w:rFonts w:hint="eastAsia" w:asciiTheme="minorEastAsia" w:hAnsiTheme="minorEastAsia" w:eastAsiaTheme="minorEastAsia" w:cstheme="minorEastAsia"/>
                <w:color w:val="000000"/>
                <w:sz w:val="24"/>
                <w:szCs w:val="24"/>
              </w:rPr>
              <w:t>内容全面，</w:t>
            </w:r>
            <w:r>
              <w:rPr>
                <w:rFonts w:hint="eastAsia" w:asciiTheme="minorEastAsia" w:hAnsiTheme="minorEastAsia" w:eastAsiaTheme="minorEastAsia" w:cstheme="minorEastAsia"/>
                <w:color w:val="000000"/>
                <w:sz w:val="24"/>
                <w:szCs w:val="24"/>
                <w:lang w:val="en-US" w:eastAsia="zh-CN"/>
              </w:rPr>
              <w:t>准备和抽查阶段安排周密，后处理阶段规范有序；</w:t>
            </w:r>
            <w:r>
              <w:rPr>
                <w:rFonts w:hint="eastAsia" w:asciiTheme="minorEastAsia" w:hAnsiTheme="minorEastAsia" w:eastAsiaTheme="minorEastAsia" w:cstheme="minorEastAsia"/>
                <w:color w:val="000000"/>
                <w:sz w:val="24"/>
                <w:szCs w:val="24"/>
                <w:lang w:eastAsia="zh-CN"/>
              </w:rPr>
              <w:t>完全满足项目</w:t>
            </w:r>
            <w:r>
              <w:rPr>
                <w:rFonts w:hint="eastAsia" w:asciiTheme="minorEastAsia" w:hAnsiTheme="minorEastAsia" w:eastAsiaTheme="minorEastAsia" w:cstheme="minorEastAsia"/>
                <w:color w:val="000000"/>
                <w:sz w:val="24"/>
                <w:szCs w:val="24"/>
              </w:rPr>
              <w:t>的相关</w:t>
            </w:r>
            <w:r>
              <w:rPr>
                <w:rFonts w:hint="eastAsia" w:asciiTheme="minorEastAsia" w:hAnsiTheme="minorEastAsia" w:eastAsiaTheme="minorEastAsia" w:cstheme="minorEastAsia"/>
                <w:color w:val="000000"/>
                <w:sz w:val="24"/>
                <w:szCs w:val="24"/>
                <w:lang w:eastAsia="zh-CN"/>
              </w:rPr>
              <w:t>需求的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20-16</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（2）该</w:t>
            </w:r>
            <w:r>
              <w:rPr>
                <w:rFonts w:hint="eastAsia" w:asciiTheme="minorEastAsia" w:hAnsiTheme="minorEastAsia" w:eastAsiaTheme="minorEastAsia" w:cstheme="minorEastAsia"/>
                <w:color w:val="000000"/>
                <w:sz w:val="24"/>
                <w:szCs w:val="24"/>
                <w:lang w:eastAsia="zh-CN"/>
              </w:rPr>
              <w:t>流程</w:t>
            </w:r>
            <w:r>
              <w:rPr>
                <w:rFonts w:hint="eastAsia" w:asciiTheme="minorEastAsia" w:hAnsiTheme="minorEastAsia" w:eastAsiaTheme="minorEastAsia" w:cstheme="minorEastAsia"/>
                <w:color w:val="000000"/>
                <w:sz w:val="24"/>
                <w:szCs w:val="24"/>
              </w:rPr>
              <w:t>内容较全面，</w:t>
            </w:r>
            <w:r>
              <w:rPr>
                <w:rFonts w:hint="eastAsia" w:asciiTheme="minorEastAsia" w:hAnsiTheme="minorEastAsia" w:eastAsiaTheme="minorEastAsia" w:cstheme="minorEastAsia"/>
                <w:color w:val="000000"/>
                <w:sz w:val="24"/>
                <w:szCs w:val="24"/>
                <w:lang w:val="en-US" w:eastAsia="zh-CN"/>
              </w:rPr>
              <w:t>准备和抽查阶段安排较周密，后处理阶段较有序；</w:t>
            </w:r>
            <w:r>
              <w:rPr>
                <w:rFonts w:hint="eastAsia" w:asciiTheme="minorEastAsia" w:hAnsiTheme="minorEastAsia" w:eastAsiaTheme="minorEastAsia" w:cstheme="minorEastAsia"/>
                <w:color w:val="000000"/>
                <w:sz w:val="24"/>
                <w:szCs w:val="24"/>
                <w:lang w:eastAsia="zh-CN"/>
              </w:rPr>
              <w:t>较能满足项目</w:t>
            </w:r>
            <w:r>
              <w:rPr>
                <w:rFonts w:hint="eastAsia" w:asciiTheme="minorEastAsia" w:hAnsiTheme="minorEastAsia" w:eastAsiaTheme="minorEastAsia" w:cstheme="minorEastAsia"/>
                <w:color w:val="000000"/>
                <w:sz w:val="24"/>
                <w:szCs w:val="24"/>
              </w:rPr>
              <w:t>的相关</w:t>
            </w:r>
            <w:r>
              <w:rPr>
                <w:rFonts w:hint="eastAsia" w:asciiTheme="minorEastAsia" w:hAnsiTheme="minorEastAsia" w:eastAsiaTheme="minorEastAsia" w:cstheme="minorEastAsia"/>
                <w:color w:val="000000"/>
                <w:sz w:val="24"/>
                <w:szCs w:val="24"/>
                <w:lang w:eastAsia="zh-CN"/>
              </w:rPr>
              <w:t>需求的</w:t>
            </w:r>
            <w:r>
              <w:rPr>
                <w:rFonts w:hint="eastAsia" w:asciiTheme="minorEastAsia" w:hAnsiTheme="minorEastAsia" w:eastAsiaTheme="minorEastAsia" w:cstheme="minorEastAsia"/>
                <w:color w:val="000000"/>
                <w:sz w:val="24"/>
                <w:szCs w:val="24"/>
              </w:rPr>
              <w:t>，得1</w:t>
            </w:r>
            <w:r>
              <w:rPr>
                <w:rFonts w:hint="eastAsia" w:asciiTheme="minorEastAsia" w:hAnsiTheme="minorEastAsia" w:eastAsiaTheme="minorEastAsia" w:cstheme="minorEastAsia"/>
                <w:color w:val="000000"/>
                <w:sz w:val="24"/>
                <w:szCs w:val="24"/>
                <w:lang w:val="en-US" w:eastAsia="zh-CN"/>
              </w:rPr>
              <w:t>5-11</w:t>
            </w:r>
            <w:r>
              <w:rPr>
                <w:rFonts w:hint="eastAsia" w:asciiTheme="minorEastAsia" w:hAnsiTheme="minorEastAsia" w:eastAsiaTheme="minorEastAsia" w:cstheme="minorEastAsia"/>
                <w:color w:val="000000"/>
                <w:sz w:val="24"/>
                <w:szCs w:val="24"/>
              </w:rPr>
              <w:t>分；</w:t>
            </w:r>
          </w:p>
          <w:p w14:paraId="6F567B67">
            <w:pPr>
              <w:keepNext w:val="0"/>
              <w:keepLines w:val="0"/>
              <w:pageBreakBefore w:val="0"/>
              <w:widowControl/>
              <w:kinsoku/>
              <w:wordWrap/>
              <w:overflowPunct/>
              <w:topLinePunct w:val="0"/>
              <w:autoSpaceDE/>
              <w:autoSpaceDN/>
              <w:bidi w:val="0"/>
              <w:spacing w:line="320" w:lineRule="exact"/>
              <w:ind w:firstLine="240"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（3）该</w:t>
            </w:r>
            <w:r>
              <w:rPr>
                <w:rFonts w:hint="eastAsia" w:asciiTheme="minorEastAsia" w:hAnsiTheme="minorEastAsia" w:eastAsiaTheme="minorEastAsia" w:cstheme="minorEastAsia"/>
                <w:color w:val="000000"/>
                <w:sz w:val="24"/>
                <w:szCs w:val="24"/>
                <w:lang w:eastAsia="zh-CN"/>
              </w:rPr>
              <w:t>流程</w:t>
            </w:r>
            <w:r>
              <w:rPr>
                <w:rFonts w:hint="eastAsia" w:asciiTheme="minorEastAsia" w:hAnsiTheme="minorEastAsia" w:eastAsiaTheme="minorEastAsia" w:cstheme="minorEastAsia"/>
                <w:color w:val="000000"/>
                <w:sz w:val="24"/>
                <w:szCs w:val="24"/>
              </w:rPr>
              <w:t>内容</w:t>
            </w:r>
            <w:r>
              <w:rPr>
                <w:rFonts w:hint="eastAsia" w:asciiTheme="minorEastAsia" w:hAnsiTheme="minorEastAsia" w:eastAsiaTheme="minorEastAsia" w:cstheme="minorEastAsia"/>
                <w:color w:val="000000"/>
                <w:sz w:val="24"/>
                <w:szCs w:val="24"/>
                <w:lang w:eastAsia="zh-CN"/>
              </w:rPr>
              <w:t>不太</w:t>
            </w:r>
            <w:r>
              <w:rPr>
                <w:rFonts w:hint="eastAsia" w:asciiTheme="minorEastAsia" w:hAnsiTheme="minorEastAsia" w:eastAsiaTheme="minorEastAsia" w:cstheme="minorEastAsia"/>
                <w:color w:val="000000"/>
                <w:sz w:val="24"/>
                <w:szCs w:val="24"/>
              </w:rPr>
              <w:t>全面，</w:t>
            </w:r>
            <w:r>
              <w:rPr>
                <w:rFonts w:hint="eastAsia" w:asciiTheme="minorEastAsia" w:hAnsiTheme="minorEastAsia" w:eastAsiaTheme="minorEastAsia" w:cstheme="minorEastAsia"/>
                <w:color w:val="000000"/>
                <w:sz w:val="24"/>
                <w:szCs w:val="24"/>
                <w:lang w:val="en-US" w:eastAsia="zh-CN"/>
              </w:rPr>
              <w:t>准备和抽查阶段安排不太周密，后处理阶段不太有序；</w:t>
            </w:r>
            <w:r>
              <w:rPr>
                <w:rFonts w:hint="eastAsia" w:asciiTheme="minorEastAsia" w:hAnsiTheme="minorEastAsia" w:eastAsiaTheme="minorEastAsia" w:cstheme="minorEastAsia"/>
                <w:color w:val="000000"/>
                <w:sz w:val="24"/>
                <w:szCs w:val="24"/>
                <w:lang w:eastAsia="zh-CN"/>
              </w:rPr>
              <w:t>基本满足项目</w:t>
            </w:r>
            <w:r>
              <w:rPr>
                <w:rFonts w:hint="eastAsia" w:asciiTheme="minorEastAsia" w:hAnsiTheme="minorEastAsia" w:eastAsiaTheme="minorEastAsia" w:cstheme="minorEastAsia"/>
                <w:color w:val="000000"/>
                <w:sz w:val="24"/>
                <w:szCs w:val="24"/>
              </w:rPr>
              <w:t>的相关</w:t>
            </w:r>
            <w:r>
              <w:rPr>
                <w:rFonts w:hint="eastAsia" w:asciiTheme="minorEastAsia" w:hAnsiTheme="minorEastAsia" w:eastAsiaTheme="minorEastAsia" w:cstheme="minorEastAsia"/>
                <w:color w:val="000000"/>
                <w:sz w:val="24"/>
                <w:szCs w:val="24"/>
                <w:lang w:eastAsia="zh-CN"/>
              </w:rPr>
              <w:t>需求的</w:t>
            </w:r>
            <w:r>
              <w:rPr>
                <w:rFonts w:hint="eastAsia" w:asciiTheme="minorEastAsia" w:hAnsiTheme="minorEastAsia" w:eastAsiaTheme="minorEastAsia" w:cstheme="minorEastAsia"/>
                <w:color w:val="000000"/>
                <w:sz w:val="24"/>
                <w:szCs w:val="24"/>
              </w:rPr>
              <w:t>，得1</w:t>
            </w:r>
            <w:r>
              <w:rPr>
                <w:rFonts w:hint="eastAsia" w:asciiTheme="minorEastAsia" w:hAnsiTheme="minorEastAsia" w:eastAsiaTheme="minorEastAsia" w:cstheme="minorEastAsia"/>
                <w:color w:val="000000"/>
                <w:sz w:val="24"/>
                <w:szCs w:val="24"/>
                <w:lang w:val="en-US" w:eastAsia="zh-CN"/>
              </w:rPr>
              <w:t>0-6</w:t>
            </w:r>
            <w:r>
              <w:rPr>
                <w:rFonts w:hint="eastAsia" w:asciiTheme="minorEastAsia" w:hAnsiTheme="minorEastAsia" w:eastAsiaTheme="minorEastAsia" w:cstheme="minorEastAsia"/>
                <w:color w:val="000000"/>
                <w:sz w:val="24"/>
                <w:szCs w:val="24"/>
              </w:rPr>
              <w:t>分；</w:t>
            </w:r>
          </w:p>
          <w:p w14:paraId="59A1E0F1">
            <w:pPr>
              <w:keepNext w:val="0"/>
              <w:keepLines w:val="0"/>
              <w:pageBreakBefore w:val="0"/>
              <w:widowControl/>
              <w:kinsoku/>
              <w:wordWrap/>
              <w:overflowPunct/>
              <w:topLinePunct w:val="0"/>
              <w:autoSpaceDE/>
              <w:autoSpaceDN/>
              <w:bidi w:val="0"/>
              <w:spacing w:line="320" w:lineRule="exact"/>
              <w:ind w:firstLine="240"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（4）该</w:t>
            </w:r>
            <w:r>
              <w:rPr>
                <w:rFonts w:hint="eastAsia" w:asciiTheme="minorEastAsia" w:hAnsiTheme="minorEastAsia" w:eastAsiaTheme="minorEastAsia" w:cstheme="minorEastAsia"/>
                <w:color w:val="000000"/>
                <w:sz w:val="24"/>
                <w:szCs w:val="24"/>
                <w:lang w:eastAsia="zh-CN"/>
              </w:rPr>
              <w:t>流程</w:t>
            </w:r>
            <w:r>
              <w:rPr>
                <w:rFonts w:hint="eastAsia" w:asciiTheme="minorEastAsia" w:hAnsiTheme="minorEastAsia" w:eastAsiaTheme="minorEastAsia" w:cstheme="minorEastAsia"/>
                <w:color w:val="000000"/>
                <w:sz w:val="24"/>
                <w:szCs w:val="24"/>
              </w:rPr>
              <w:t>内容</w:t>
            </w:r>
            <w:r>
              <w:rPr>
                <w:rFonts w:hint="eastAsia" w:asciiTheme="minorEastAsia" w:hAnsiTheme="minorEastAsia" w:eastAsiaTheme="minorEastAsia" w:cstheme="minorEastAsia"/>
                <w:color w:val="000000"/>
                <w:sz w:val="24"/>
                <w:szCs w:val="24"/>
                <w:lang w:eastAsia="zh-CN"/>
              </w:rPr>
              <w:t>不全面</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准备和抽查阶段及后处理阶段</w:t>
            </w:r>
            <w:r>
              <w:rPr>
                <w:rFonts w:hint="eastAsia" w:asciiTheme="minorEastAsia" w:hAnsiTheme="minorEastAsia" w:eastAsiaTheme="minorEastAsia" w:cstheme="minorEastAsia"/>
                <w:color w:val="000000"/>
                <w:sz w:val="24"/>
                <w:szCs w:val="24"/>
                <w:lang w:eastAsia="zh-CN"/>
              </w:rPr>
              <w:t>不能满足项目</w:t>
            </w:r>
            <w:r>
              <w:rPr>
                <w:rFonts w:hint="eastAsia" w:asciiTheme="minorEastAsia" w:hAnsiTheme="minorEastAsia" w:eastAsiaTheme="minorEastAsia" w:cstheme="minorEastAsia"/>
                <w:color w:val="000000"/>
                <w:sz w:val="24"/>
                <w:szCs w:val="24"/>
              </w:rPr>
              <w:t>的相关</w:t>
            </w:r>
            <w:r>
              <w:rPr>
                <w:rFonts w:hint="eastAsia" w:asciiTheme="minorEastAsia" w:hAnsiTheme="minorEastAsia" w:eastAsiaTheme="minorEastAsia" w:cstheme="minorEastAsia"/>
                <w:color w:val="000000"/>
                <w:sz w:val="24"/>
                <w:szCs w:val="24"/>
                <w:lang w:eastAsia="zh-CN"/>
              </w:rPr>
              <w:t>需求的</w:t>
            </w:r>
            <w:r>
              <w:rPr>
                <w:rFonts w:hint="eastAsia" w:asciiTheme="minorEastAsia" w:hAnsiTheme="minorEastAsia" w:eastAsiaTheme="minorEastAsia" w:cstheme="minorEastAsia"/>
                <w:color w:val="000000"/>
                <w:sz w:val="24"/>
                <w:szCs w:val="24"/>
              </w:rPr>
              <w:t>，得5</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p>
          <w:p w14:paraId="254A74BF">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eastAsia="zh-CN"/>
              </w:rPr>
              <w:t>）未提供该</w:t>
            </w:r>
            <w:r>
              <w:rPr>
                <w:rFonts w:hint="eastAsia" w:asciiTheme="minorEastAsia" w:hAnsiTheme="minorEastAsia" w:eastAsiaTheme="minorEastAsia" w:cstheme="minorEastAsia"/>
                <w:color w:val="000000"/>
                <w:sz w:val="24"/>
                <w:szCs w:val="24"/>
              </w:rPr>
              <w:t>方案</w:t>
            </w:r>
            <w:r>
              <w:rPr>
                <w:rFonts w:hint="eastAsia" w:asciiTheme="minorEastAsia" w:hAnsiTheme="minorEastAsia" w:eastAsiaTheme="minorEastAsia" w:cstheme="minorEastAsia"/>
                <w:color w:val="000000"/>
                <w:sz w:val="24"/>
                <w:szCs w:val="24"/>
                <w:lang w:eastAsia="zh-CN"/>
              </w:rPr>
              <w:t>的</w:t>
            </w:r>
            <w:r>
              <w:rPr>
                <w:rFonts w:hint="eastAsia" w:asciiTheme="minorEastAsia" w:hAnsiTheme="minorEastAsia" w:eastAsiaTheme="minorEastAsia" w:cstheme="minorEastAsia"/>
                <w:color w:val="000000"/>
                <w:sz w:val="24"/>
                <w:szCs w:val="24"/>
              </w:rPr>
              <w:t>，得0分。</w:t>
            </w:r>
          </w:p>
          <w:p w14:paraId="4EB2D680">
            <w:pPr>
              <w:keepNext w:val="0"/>
              <w:keepLines w:val="0"/>
              <w:pageBreakBefore w:val="0"/>
              <w:widowControl/>
              <w:kinsoku/>
              <w:wordWrap/>
              <w:overflowPunct/>
              <w:topLinePunct w:val="0"/>
              <w:autoSpaceDE/>
              <w:autoSpaceDN/>
              <w:bidi w:val="0"/>
              <w:spacing w:line="320" w:lineRule="exact"/>
              <w:ind w:left="210" w:leftChars="75"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编制抽查措施方案</w:t>
            </w:r>
            <w:r>
              <w:rPr>
                <w:rFonts w:hint="eastAsia" w:asciiTheme="minorEastAsia" w:hAnsiTheme="minorEastAsia" w:eastAsiaTheme="minorEastAsia" w:cstheme="minorEastAsia"/>
                <w:color w:val="000000"/>
                <w:sz w:val="24"/>
                <w:szCs w:val="24"/>
                <w:lang w:eastAsia="zh-CN"/>
              </w:rPr>
              <w:t>需包含但不限于安</w:t>
            </w:r>
            <w:r>
              <w:rPr>
                <w:rFonts w:hint="eastAsia" w:asciiTheme="minorEastAsia" w:hAnsiTheme="minorEastAsia" w:eastAsiaTheme="minorEastAsia" w:cstheme="minorEastAsia"/>
                <w:color w:val="000000"/>
                <w:sz w:val="24"/>
                <w:szCs w:val="24"/>
                <w:lang w:val="zh-TW"/>
              </w:rPr>
              <w:t>全保障措施和质量保证措施</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20分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（1）针对本项目</w:t>
            </w:r>
            <w:r>
              <w:rPr>
                <w:rFonts w:hint="eastAsia" w:asciiTheme="minorEastAsia" w:hAnsiTheme="minorEastAsia" w:eastAsiaTheme="minorEastAsia" w:cstheme="minorEastAsia"/>
                <w:color w:val="000000"/>
                <w:sz w:val="24"/>
                <w:szCs w:val="24"/>
                <w:lang w:eastAsia="zh-CN"/>
              </w:rPr>
              <w:t>服务需求</w:t>
            </w:r>
            <w:r>
              <w:rPr>
                <w:rFonts w:hint="eastAsia" w:asciiTheme="minorEastAsia" w:hAnsiTheme="minorEastAsia" w:eastAsiaTheme="minorEastAsia" w:cstheme="minorEastAsia"/>
                <w:color w:val="000000"/>
                <w:sz w:val="24"/>
                <w:szCs w:val="24"/>
              </w:rPr>
              <w:t>制订详实、可行且完善的</w:t>
            </w:r>
            <w:r>
              <w:rPr>
                <w:rFonts w:hint="eastAsia" w:asciiTheme="minorEastAsia" w:hAnsiTheme="minorEastAsia" w:eastAsiaTheme="minorEastAsia" w:cstheme="minorEastAsia"/>
                <w:color w:val="000000"/>
                <w:sz w:val="24"/>
                <w:szCs w:val="24"/>
                <w:lang w:eastAsia="zh-CN"/>
              </w:rPr>
              <w:t>专项抽查措施</w:t>
            </w:r>
            <w:r>
              <w:rPr>
                <w:rFonts w:hint="eastAsia" w:asciiTheme="minorEastAsia" w:hAnsiTheme="minorEastAsia" w:eastAsiaTheme="minorEastAsia" w:cstheme="minorEastAsia"/>
                <w:color w:val="000000"/>
                <w:sz w:val="24"/>
                <w:szCs w:val="24"/>
              </w:rPr>
              <w:t>方案</w:t>
            </w:r>
            <w:r>
              <w:rPr>
                <w:rFonts w:hint="eastAsia" w:asciiTheme="minorEastAsia" w:hAnsiTheme="minorEastAsia" w:eastAsiaTheme="minorEastAsia" w:cstheme="minorEastAsia"/>
                <w:color w:val="000000"/>
                <w:sz w:val="24"/>
                <w:szCs w:val="24"/>
                <w:lang w:val="zh-TW" w:eastAsia="zh-CN"/>
              </w:rPr>
              <w:t>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20-16</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（2）该</w:t>
            </w:r>
            <w:r>
              <w:rPr>
                <w:rFonts w:hint="eastAsia" w:asciiTheme="minorEastAsia" w:hAnsiTheme="minorEastAsia" w:eastAsiaTheme="minorEastAsia" w:cstheme="minorEastAsia"/>
                <w:color w:val="000000"/>
                <w:sz w:val="24"/>
                <w:szCs w:val="24"/>
                <w:lang w:eastAsia="zh-CN"/>
              </w:rPr>
              <w:t>专项</w:t>
            </w:r>
            <w:r>
              <w:rPr>
                <w:rFonts w:hint="eastAsia" w:asciiTheme="minorEastAsia" w:hAnsiTheme="minorEastAsia" w:eastAsiaTheme="minorEastAsia" w:cstheme="minorEastAsia"/>
                <w:color w:val="000000"/>
                <w:sz w:val="24"/>
                <w:szCs w:val="24"/>
              </w:rPr>
              <w:t>方案较详实可行，且内容有待完善的，得</w:t>
            </w:r>
            <w:r>
              <w:rPr>
                <w:rFonts w:hint="eastAsia" w:asciiTheme="minorEastAsia" w:hAnsiTheme="minorEastAsia" w:eastAsiaTheme="minorEastAsia" w:cstheme="minorEastAsia"/>
                <w:color w:val="000000"/>
                <w:sz w:val="24"/>
                <w:szCs w:val="24"/>
                <w:lang w:val="en-US" w:eastAsia="zh-CN"/>
              </w:rPr>
              <w:t>15-11</w:t>
            </w:r>
            <w:r>
              <w:rPr>
                <w:rFonts w:hint="eastAsia" w:asciiTheme="minorEastAsia" w:hAnsiTheme="minorEastAsia" w:eastAsiaTheme="minorEastAsia" w:cstheme="minorEastAsia"/>
                <w:color w:val="000000"/>
                <w:sz w:val="24"/>
                <w:szCs w:val="24"/>
              </w:rPr>
              <w:t>分；</w:t>
            </w:r>
          </w:p>
          <w:p w14:paraId="54247BBB">
            <w:pPr>
              <w:keepNext w:val="0"/>
              <w:keepLines w:val="0"/>
              <w:pageBreakBefore w:val="0"/>
              <w:widowControl/>
              <w:kinsoku/>
              <w:wordWrap/>
              <w:overflowPunct/>
              <w:topLinePunct w:val="0"/>
              <w:autoSpaceDE/>
              <w:autoSpaceDN/>
              <w:bidi w:val="0"/>
              <w:spacing w:line="320" w:lineRule="exact"/>
              <w:ind w:firstLine="240"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（3）该方案不太详实</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可行且内容</w:t>
            </w:r>
            <w:r>
              <w:rPr>
                <w:rFonts w:hint="eastAsia" w:asciiTheme="minorEastAsia" w:hAnsiTheme="minorEastAsia" w:eastAsiaTheme="minorEastAsia" w:cstheme="minorEastAsia"/>
                <w:color w:val="000000"/>
                <w:sz w:val="24"/>
                <w:szCs w:val="24"/>
                <w:lang w:eastAsia="zh-CN"/>
              </w:rPr>
              <w:t>与本项目的需求不太适应的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10-6</w:t>
            </w:r>
            <w:r>
              <w:rPr>
                <w:rFonts w:hint="eastAsia" w:asciiTheme="minorEastAsia" w:hAnsiTheme="minorEastAsia" w:eastAsiaTheme="minorEastAsia" w:cstheme="minorEastAsia"/>
                <w:color w:val="000000"/>
                <w:sz w:val="24"/>
                <w:szCs w:val="24"/>
              </w:rPr>
              <w:t>分；</w:t>
            </w:r>
          </w:p>
          <w:p w14:paraId="6E2BE81D">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（4）该方案可行</w:t>
            </w:r>
            <w:r>
              <w:rPr>
                <w:rFonts w:hint="eastAsia" w:asciiTheme="minorEastAsia" w:hAnsiTheme="minorEastAsia" w:eastAsiaTheme="minorEastAsia" w:cstheme="minorEastAsia"/>
                <w:color w:val="000000"/>
                <w:sz w:val="24"/>
                <w:szCs w:val="24"/>
                <w:lang w:eastAsia="zh-CN"/>
              </w:rPr>
              <w:t>性差，</w:t>
            </w:r>
            <w:r>
              <w:rPr>
                <w:rFonts w:hint="eastAsia" w:asciiTheme="minorEastAsia" w:hAnsiTheme="minorEastAsia" w:eastAsiaTheme="minorEastAsia" w:cstheme="minorEastAsia"/>
                <w:color w:val="000000"/>
                <w:sz w:val="24"/>
                <w:szCs w:val="24"/>
              </w:rPr>
              <w:t>且内容</w:t>
            </w:r>
            <w:r>
              <w:rPr>
                <w:rFonts w:hint="eastAsia" w:asciiTheme="minorEastAsia" w:hAnsiTheme="minorEastAsia" w:eastAsiaTheme="minorEastAsia" w:cstheme="minorEastAsia"/>
                <w:color w:val="000000"/>
                <w:sz w:val="24"/>
                <w:szCs w:val="24"/>
                <w:lang w:eastAsia="zh-CN"/>
              </w:rPr>
              <w:t>与本项目的需求不适应的</w:t>
            </w:r>
            <w:r>
              <w:rPr>
                <w:rFonts w:hint="eastAsia" w:asciiTheme="minorEastAsia" w:hAnsiTheme="minorEastAsia" w:eastAsiaTheme="minorEastAsia" w:cstheme="minorEastAsia"/>
                <w:color w:val="000000"/>
                <w:sz w:val="24"/>
                <w:szCs w:val="24"/>
              </w:rPr>
              <w:t>，得</w:t>
            </w:r>
            <w:r>
              <w:rPr>
                <w:rFonts w:hint="eastAsia" w:asciiTheme="minorEastAsia" w:hAnsiTheme="minorEastAsia" w:eastAsiaTheme="minorEastAsia" w:cstheme="minorEastAsia"/>
                <w:color w:val="000000"/>
                <w:sz w:val="24"/>
                <w:szCs w:val="24"/>
                <w:lang w:val="en-US" w:eastAsia="zh-CN"/>
              </w:rPr>
              <w:t>5-1</w:t>
            </w:r>
            <w:r>
              <w:rPr>
                <w:rFonts w:hint="eastAsia" w:asciiTheme="minorEastAsia" w:hAnsiTheme="minorEastAsia" w:eastAsiaTheme="minorEastAsia" w:cstheme="minorEastAsia"/>
                <w:color w:val="000000"/>
                <w:sz w:val="24"/>
                <w:szCs w:val="24"/>
              </w:rPr>
              <w:t>分；</w:t>
            </w:r>
          </w:p>
          <w:p w14:paraId="3E2BD7F6">
            <w:pPr>
              <w:keepNext w:val="0"/>
              <w:keepLines w:val="0"/>
              <w:pageBreakBefore w:val="0"/>
              <w:kinsoku/>
              <w:wordWrap/>
              <w:overflowPunct/>
              <w:topLinePunct w:val="0"/>
              <w:autoSpaceDE/>
              <w:autoSpaceDN/>
              <w:bidi w:val="0"/>
              <w:adjustRightInd w:val="0"/>
              <w:snapToGrid w:val="0"/>
              <w:spacing w:line="3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eastAsia="zh-CN"/>
              </w:rPr>
              <w:t>）未提供该</w:t>
            </w:r>
            <w:r>
              <w:rPr>
                <w:rFonts w:hint="eastAsia" w:asciiTheme="minorEastAsia" w:hAnsiTheme="minorEastAsia" w:eastAsiaTheme="minorEastAsia" w:cstheme="minorEastAsia"/>
                <w:color w:val="000000"/>
                <w:sz w:val="24"/>
                <w:szCs w:val="24"/>
              </w:rPr>
              <w:t>方案</w:t>
            </w:r>
            <w:r>
              <w:rPr>
                <w:rFonts w:hint="eastAsia" w:asciiTheme="minorEastAsia" w:hAnsiTheme="minorEastAsia" w:eastAsiaTheme="minorEastAsia" w:cstheme="minorEastAsia"/>
                <w:color w:val="000000"/>
                <w:sz w:val="24"/>
                <w:szCs w:val="24"/>
                <w:lang w:eastAsia="zh-CN"/>
              </w:rPr>
              <w:t>的</w:t>
            </w:r>
            <w:r>
              <w:rPr>
                <w:rFonts w:hint="eastAsia" w:asciiTheme="minorEastAsia" w:hAnsiTheme="minorEastAsia" w:eastAsiaTheme="minorEastAsia" w:cstheme="minorEastAsia"/>
                <w:color w:val="000000"/>
                <w:sz w:val="24"/>
                <w:szCs w:val="24"/>
              </w:rPr>
              <w:t>，得0分。</w:t>
            </w:r>
          </w:p>
        </w:tc>
        <w:tc>
          <w:tcPr>
            <w:tcW w:w="1761" w:type="dxa"/>
            <w:vAlign w:val="center"/>
          </w:tcPr>
          <w:p w14:paraId="7DD3C0B2">
            <w:pPr>
              <w:adjustRightInd w:val="0"/>
              <w:snapToGrid w:val="0"/>
              <w:spacing w:line="3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val="en-US" w:eastAsia="zh-CN" w:bidi="ar"/>
              </w:rPr>
              <w:t>评审小组</w:t>
            </w:r>
            <w:r>
              <w:rPr>
                <w:rFonts w:hint="eastAsia" w:asciiTheme="minorEastAsia" w:hAnsiTheme="minorEastAsia" w:eastAsiaTheme="minorEastAsia" w:cstheme="minorEastAsia"/>
                <w:kern w:val="0"/>
                <w:sz w:val="24"/>
                <w:szCs w:val="24"/>
                <w:lang w:bidi="ar"/>
              </w:rPr>
              <w:t>根据</w:t>
            </w:r>
            <w:r>
              <w:rPr>
                <w:rFonts w:hint="eastAsia" w:asciiTheme="minorEastAsia" w:hAnsiTheme="minorEastAsia" w:eastAsiaTheme="minorEastAsia" w:cstheme="minorEastAsia"/>
                <w:kern w:val="0"/>
                <w:sz w:val="24"/>
                <w:szCs w:val="24"/>
                <w:lang w:eastAsia="zh-CN" w:bidi="ar"/>
              </w:rPr>
              <w:t>项目</w:t>
            </w:r>
            <w:r>
              <w:rPr>
                <w:rFonts w:hint="eastAsia" w:asciiTheme="minorEastAsia" w:hAnsiTheme="minorEastAsia" w:eastAsiaTheme="minorEastAsia" w:cstheme="minorEastAsia"/>
                <w:kern w:val="0"/>
                <w:sz w:val="24"/>
                <w:szCs w:val="24"/>
                <w:lang w:bidi="ar"/>
              </w:rPr>
              <w:t>服务要求标准，对各</w:t>
            </w:r>
            <w:r>
              <w:rPr>
                <w:rFonts w:hint="eastAsia" w:asciiTheme="minorEastAsia" w:hAnsiTheme="minorEastAsia" w:eastAsiaTheme="minorEastAsia" w:cstheme="minorEastAsia"/>
                <w:kern w:val="0"/>
                <w:sz w:val="24"/>
                <w:szCs w:val="24"/>
                <w:lang w:eastAsia="zh-CN" w:bidi="ar"/>
              </w:rPr>
              <w:t>磋商人</w:t>
            </w:r>
            <w:r>
              <w:rPr>
                <w:rFonts w:hint="eastAsia" w:asciiTheme="minorEastAsia" w:hAnsiTheme="minorEastAsia" w:eastAsiaTheme="minorEastAsia" w:cstheme="minorEastAsia"/>
                <w:kern w:val="0"/>
                <w:sz w:val="24"/>
                <w:szCs w:val="24"/>
                <w:lang w:bidi="ar"/>
              </w:rPr>
              <w:t>提供</w:t>
            </w:r>
            <w:r>
              <w:rPr>
                <w:rFonts w:hint="eastAsia" w:asciiTheme="minorEastAsia" w:hAnsiTheme="minorEastAsia" w:eastAsiaTheme="minorEastAsia" w:cstheme="minorEastAsia"/>
                <w:kern w:val="0"/>
                <w:sz w:val="24"/>
                <w:szCs w:val="24"/>
                <w:lang w:val="en-US" w:eastAsia="zh-CN" w:bidi="ar"/>
              </w:rPr>
              <w:t>的</w:t>
            </w:r>
            <w:r>
              <w:rPr>
                <w:rFonts w:hint="eastAsia" w:asciiTheme="minorEastAsia" w:hAnsiTheme="minorEastAsia" w:eastAsiaTheme="minorEastAsia" w:cstheme="minorEastAsia"/>
                <w:kern w:val="0"/>
                <w:sz w:val="24"/>
                <w:szCs w:val="24"/>
                <w:lang w:bidi="ar"/>
              </w:rPr>
              <w:t>方案进行横向比较，独立评审打分</w:t>
            </w:r>
            <w:r>
              <w:rPr>
                <w:rFonts w:hint="eastAsia" w:asciiTheme="minorEastAsia" w:hAnsiTheme="minorEastAsia" w:eastAsiaTheme="minorEastAsia" w:cstheme="minorEastAsia"/>
                <w:kern w:val="0"/>
                <w:sz w:val="24"/>
                <w:szCs w:val="24"/>
                <w:lang w:eastAsia="zh-CN" w:bidi="ar"/>
              </w:rPr>
              <w:t>。</w:t>
            </w:r>
          </w:p>
        </w:tc>
      </w:tr>
      <w:tr w14:paraId="074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2" w:type="dxa"/>
            <w:vMerge w:val="restart"/>
            <w:vAlign w:val="center"/>
          </w:tcPr>
          <w:p w14:paraId="21F61A21">
            <w:pPr>
              <w:adjustRightInd w:val="0"/>
              <w:snapToGrid w:val="0"/>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94" w:type="dxa"/>
            <w:vMerge w:val="restart"/>
            <w:vAlign w:val="center"/>
          </w:tcPr>
          <w:p w14:paraId="47D6F588">
            <w:pPr>
              <w:adjustRightInd w:val="0"/>
              <w:snapToGrid w:val="0"/>
              <w:spacing w:line="3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商务部分（</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lang w:eastAsia="zh-CN"/>
              </w:rPr>
              <w:t>）</w:t>
            </w:r>
          </w:p>
        </w:tc>
        <w:tc>
          <w:tcPr>
            <w:tcW w:w="758" w:type="dxa"/>
            <w:vMerge w:val="restart"/>
            <w:vAlign w:val="center"/>
          </w:tcPr>
          <w:p w14:paraId="4BF0A22B">
            <w:pPr>
              <w:adjustRightInd w:val="0"/>
              <w:snapToGrid w:val="0"/>
              <w:spacing w:line="30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20分</w:t>
            </w:r>
          </w:p>
        </w:tc>
        <w:tc>
          <w:tcPr>
            <w:tcW w:w="5677" w:type="dxa"/>
            <w:vAlign w:val="center"/>
          </w:tcPr>
          <w:p w14:paraId="077FEAED">
            <w:pPr>
              <w:numPr>
                <w:ilvl w:val="0"/>
                <w:numId w:val="0"/>
              </w:numPr>
              <w:autoSpaceDE w:val="0"/>
              <w:rPr>
                <w:rFonts w:hint="default"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000000"/>
                <w:sz w:val="24"/>
                <w:szCs w:val="24"/>
                <w:lang w:val="en-US" w:eastAsia="zh-CN"/>
              </w:rPr>
              <w:t>1.具有</w:t>
            </w:r>
            <w:r>
              <w:rPr>
                <w:rFonts w:hint="eastAsia" w:asciiTheme="minorEastAsia" w:hAnsiTheme="minorEastAsia" w:eastAsiaTheme="minorEastAsia" w:cstheme="minorEastAsia"/>
                <w:color w:val="000000"/>
                <w:sz w:val="24"/>
                <w:szCs w:val="24"/>
                <w:lang w:eastAsia="zh-CN"/>
              </w:rPr>
              <w:t>场（厂）内专用机动车辆</w:t>
            </w:r>
            <w:r>
              <w:rPr>
                <w:rFonts w:hint="eastAsia" w:asciiTheme="minorEastAsia" w:hAnsiTheme="minorEastAsia" w:eastAsiaTheme="minorEastAsia" w:cstheme="minorEastAsia"/>
                <w:color w:val="000000"/>
                <w:sz w:val="24"/>
                <w:szCs w:val="24"/>
                <w:lang w:val="en-US" w:eastAsia="zh-CN"/>
              </w:rPr>
              <w:t>检验资质得4分。</w:t>
            </w:r>
          </w:p>
        </w:tc>
        <w:tc>
          <w:tcPr>
            <w:tcW w:w="1761" w:type="dxa"/>
            <w:vAlign w:val="center"/>
          </w:tcPr>
          <w:p w14:paraId="3FA13196">
            <w:pPr>
              <w:adjustRightInd w:val="0"/>
              <w:snapToGrid w:val="0"/>
              <w:spacing w:line="300" w:lineRule="exact"/>
              <w:rPr>
                <w:rFonts w:hint="eastAsia" w:asciiTheme="minorEastAsia" w:hAnsiTheme="minorEastAsia" w:eastAsiaTheme="minorEastAsia" w:cstheme="minorEastAsia"/>
                <w:kern w:val="2"/>
                <w:sz w:val="24"/>
                <w:szCs w:val="24"/>
                <w:highlight w:val="none"/>
                <w:lang w:val="en-US" w:eastAsia="zh-CN" w:bidi="ar-SA"/>
              </w:rPr>
            </w:pPr>
          </w:p>
        </w:tc>
      </w:tr>
      <w:tr w14:paraId="6721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52" w:type="dxa"/>
            <w:vMerge w:val="continue"/>
            <w:vAlign w:val="center"/>
          </w:tcPr>
          <w:p w14:paraId="07FD7CA0">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94" w:type="dxa"/>
            <w:vMerge w:val="continue"/>
            <w:vAlign w:val="center"/>
          </w:tcPr>
          <w:p w14:paraId="1DD582CF">
            <w:pPr>
              <w:adjustRightInd w:val="0"/>
              <w:snapToGrid w:val="0"/>
              <w:spacing w:line="300" w:lineRule="exact"/>
              <w:rPr>
                <w:rFonts w:hint="eastAsia" w:asciiTheme="minorEastAsia" w:hAnsiTheme="minorEastAsia" w:eastAsiaTheme="minorEastAsia" w:cstheme="minorEastAsia"/>
                <w:sz w:val="24"/>
                <w:szCs w:val="24"/>
                <w:highlight w:val="none"/>
              </w:rPr>
            </w:pPr>
          </w:p>
        </w:tc>
        <w:tc>
          <w:tcPr>
            <w:tcW w:w="758" w:type="dxa"/>
            <w:vMerge w:val="continue"/>
            <w:vAlign w:val="center"/>
          </w:tcPr>
          <w:p w14:paraId="689B5516">
            <w:pPr>
              <w:adjustRightInd w:val="0"/>
              <w:snapToGrid w:val="0"/>
              <w:spacing w:line="300" w:lineRule="exact"/>
              <w:rPr>
                <w:rFonts w:hint="eastAsia" w:asciiTheme="minorEastAsia" w:hAnsiTheme="minorEastAsia" w:eastAsiaTheme="minorEastAsia" w:cstheme="minorEastAsia"/>
                <w:sz w:val="24"/>
                <w:szCs w:val="24"/>
                <w:highlight w:val="none"/>
              </w:rPr>
            </w:pPr>
          </w:p>
        </w:tc>
        <w:tc>
          <w:tcPr>
            <w:tcW w:w="5677" w:type="dxa"/>
            <w:vAlign w:val="center"/>
          </w:tcPr>
          <w:p w14:paraId="39F90D7F">
            <w:pPr>
              <w:numPr>
                <w:ilvl w:val="0"/>
                <w:numId w:val="0"/>
              </w:numPr>
              <w:autoSpaceDE w:val="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2.人员配置（6分）：</w:t>
            </w:r>
          </w:p>
          <w:p w14:paraId="51965707">
            <w:pPr>
              <w:numPr>
                <w:ilvl w:val="0"/>
                <w:numId w:val="0"/>
              </w:numPr>
              <w:autoSpaceDE w:val="0"/>
              <w:ind w:left="0" w:leftChars="0" w:firstLine="240" w:firstLineChars="1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磋商人提供服务人员有10名检验师和20名检验人员的，得2分；每增加2名检验师和5名检验员的，得2分；本项目最多6分；不提供的，得0分。</w:t>
            </w:r>
          </w:p>
        </w:tc>
        <w:tc>
          <w:tcPr>
            <w:tcW w:w="1761" w:type="dxa"/>
            <w:vAlign w:val="center"/>
          </w:tcPr>
          <w:p w14:paraId="288E6028">
            <w:pPr>
              <w:adjustRightInd w:val="0"/>
              <w:snapToGrid w:val="0"/>
              <w:spacing w:line="300" w:lineRule="exac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提供人员组成表格（格式自拟）及证明材料复印件并加盖磋商人公章</w:t>
            </w:r>
          </w:p>
        </w:tc>
      </w:tr>
      <w:tr w14:paraId="1F09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52" w:type="dxa"/>
            <w:vMerge w:val="continue"/>
            <w:vAlign w:val="center"/>
          </w:tcPr>
          <w:p w14:paraId="2E7B9FC4">
            <w:pPr>
              <w:adjustRightInd w:val="0"/>
              <w:snapToGrid w:val="0"/>
              <w:spacing w:line="300" w:lineRule="exact"/>
              <w:jc w:val="center"/>
              <w:rPr>
                <w:rFonts w:hint="eastAsia" w:asciiTheme="minorEastAsia" w:hAnsiTheme="minorEastAsia" w:eastAsiaTheme="minorEastAsia" w:cstheme="minorEastAsia"/>
                <w:sz w:val="24"/>
                <w:szCs w:val="24"/>
              </w:rPr>
            </w:pPr>
          </w:p>
        </w:tc>
        <w:tc>
          <w:tcPr>
            <w:tcW w:w="1194" w:type="dxa"/>
            <w:vMerge w:val="continue"/>
            <w:vAlign w:val="center"/>
          </w:tcPr>
          <w:p w14:paraId="2A5F3F7E">
            <w:pPr>
              <w:adjustRightInd w:val="0"/>
              <w:snapToGrid w:val="0"/>
              <w:spacing w:line="300" w:lineRule="exact"/>
              <w:rPr>
                <w:rFonts w:hint="eastAsia" w:asciiTheme="minorEastAsia" w:hAnsiTheme="minorEastAsia" w:eastAsiaTheme="minorEastAsia" w:cstheme="minorEastAsia"/>
                <w:sz w:val="24"/>
                <w:szCs w:val="24"/>
                <w:highlight w:val="none"/>
              </w:rPr>
            </w:pPr>
          </w:p>
        </w:tc>
        <w:tc>
          <w:tcPr>
            <w:tcW w:w="758" w:type="dxa"/>
            <w:vMerge w:val="continue"/>
            <w:vAlign w:val="center"/>
          </w:tcPr>
          <w:p w14:paraId="5300145F">
            <w:pPr>
              <w:adjustRightInd w:val="0"/>
              <w:snapToGrid w:val="0"/>
              <w:spacing w:line="300" w:lineRule="exact"/>
              <w:rPr>
                <w:rFonts w:hint="eastAsia" w:asciiTheme="minorEastAsia" w:hAnsiTheme="minorEastAsia" w:eastAsiaTheme="minorEastAsia" w:cstheme="minorEastAsia"/>
                <w:sz w:val="24"/>
                <w:szCs w:val="24"/>
                <w:highlight w:val="none"/>
              </w:rPr>
            </w:pPr>
          </w:p>
        </w:tc>
        <w:tc>
          <w:tcPr>
            <w:tcW w:w="5677" w:type="dxa"/>
            <w:vAlign w:val="center"/>
          </w:tcPr>
          <w:p w14:paraId="3DDE9E33">
            <w:pPr>
              <w:numPr>
                <w:ilvl w:val="0"/>
                <w:numId w:val="0"/>
              </w:numPr>
              <w:adjustRightInd w:val="0"/>
              <w:snapToGrid w:val="0"/>
              <w:spacing w:line="30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lang w:eastAsia="zh-CN"/>
              </w:rPr>
              <w:t>业绩（</w:t>
            </w:r>
            <w:r>
              <w:rPr>
                <w:rFonts w:hint="eastAsia" w:asciiTheme="minorEastAsia" w:hAnsiTheme="minorEastAsia" w:eastAsiaTheme="minorEastAsia" w:cstheme="minorEastAsia"/>
                <w:color w:val="000000"/>
                <w:sz w:val="24"/>
                <w:szCs w:val="24"/>
                <w:highlight w:val="none"/>
                <w:lang w:val="en-US" w:eastAsia="zh-CN"/>
              </w:rPr>
              <w:t>10分</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w:t>
            </w:r>
          </w:p>
          <w:p w14:paraId="7DC3D314">
            <w:pPr>
              <w:numPr>
                <w:ilvl w:val="0"/>
                <w:numId w:val="0"/>
              </w:numPr>
              <w:adjustRightInd w:val="0"/>
              <w:snapToGrid w:val="0"/>
              <w:spacing w:line="300" w:lineRule="exact"/>
              <w:ind w:firstLine="240" w:firstLineChars="10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(1)2022年1月1日至今，提供与本项目相关的类似业绩的，得2分，本项目最多得6分。不提供得0分。</w:t>
            </w:r>
          </w:p>
          <w:p w14:paraId="0C82CEFA">
            <w:pPr>
              <w:numPr>
                <w:ilvl w:val="0"/>
                <w:numId w:val="0"/>
              </w:numPr>
              <w:adjustRightInd w:val="0"/>
              <w:snapToGrid w:val="0"/>
              <w:spacing w:line="300" w:lineRule="exact"/>
              <w:ind w:left="0" w:leftChars="0" w:firstLine="240" w:firstLineChars="10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(2)2022年1月1日至今，提供单一合同内电梯安全检查台数达600台及以上的，得2分，本项目最多得4分。</w:t>
            </w:r>
            <w:r>
              <w:rPr>
                <w:rFonts w:hint="eastAsia" w:asciiTheme="minorEastAsia" w:hAnsiTheme="minorEastAsia" w:eastAsiaTheme="minorEastAsia" w:cstheme="minorEastAsia"/>
                <w:color w:val="000000"/>
                <w:sz w:val="24"/>
                <w:szCs w:val="24"/>
                <w:highlight w:val="none"/>
                <w:lang w:eastAsia="zh-CN"/>
              </w:rPr>
              <w:t>不提供的，得</w:t>
            </w:r>
            <w:r>
              <w:rPr>
                <w:rFonts w:hint="eastAsia" w:asciiTheme="minorEastAsia" w:hAnsiTheme="minorEastAsia" w:eastAsiaTheme="minorEastAsia" w:cstheme="minorEastAsia"/>
                <w:color w:val="000000"/>
                <w:sz w:val="24"/>
                <w:szCs w:val="24"/>
                <w:highlight w:val="none"/>
                <w:lang w:val="en-US" w:eastAsia="zh-CN"/>
              </w:rPr>
              <w:t>0分。</w:t>
            </w:r>
          </w:p>
        </w:tc>
        <w:tc>
          <w:tcPr>
            <w:tcW w:w="1761" w:type="dxa"/>
            <w:vAlign w:val="center"/>
          </w:tcPr>
          <w:p w14:paraId="381BD9EA">
            <w:pPr>
              <w:adjustRightInd w:val="0"/>
              <w:snapToGrid w:val="0"/>
              <w:spacing w:line="30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提供合同复印件或证明材料复印件并加盖磋商人公章。</w:t>
            </w:r>
          </w:p>
        </w:tc>
      </w:tr>
    </w:tbl>
    <w:p w14:paraId="78756A9F">
      <w:pPr>
        <w:rPr>
          <w:rFonts w:hint="eastAsia" w:asciiTheme="minorEastAsia" w:hAnsiTheme="minorEastAsia" w:eastAsiaTheme="minorEastAsia" w:cstheme="minorEastAsia"/>
          <w:color w:val="auto"/>
          <w:highlight w:val="none"/>
        </w:rPr>
      </w:pPr>
    </w:p>
    <w:p w14:paraId="580EF63C">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bookmarkStart w:id="56" w:name="_Toc102227313"/>
      <w:bookmarkStart w:id="57" w:name="_Toc29737"/>
      <w:r>
        <w:rPr>
          <w:rFonts w:hint="eastAsia" w:asciiTheme="minorEastAsia" w:hAnsiTheme="minorEastAsia" w:eastAsiaTheme="minorEastAsia" w:cstheme="minorEastAsia"/>
          <w:color w:val="auto"/>
          <w:sz w:val="24"/>
          <w:szCs w:val="24"/>
          <w:highlight w:val="none"/>
        </w:rPr>
        <w:t>注：关于小微企业报价扣除比例说明</w:t>
      </w:r>
    </w:p>
    <w:p w14:paraId="6E204194">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205DB1E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13A1AB6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（2）在工程采购项目中，工程由中小企业承建，即工程施工单位为中小企业；</w:t>
      </w:r>
    </w:p>
    <w:p w14:paraId="1CA71F8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（3）在服务采购项目中，服务由中小企业承接，即提供服务的人员为中小企业依照《中华人民共和国劳动合同法》订立劳动合同的从业人员。</w:t>
      </w:r>
    </w:p>
    <w:p w14:paraId="5FC4892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2.对小型、微型企业给予</w:t>
      </w:r>
      <w:r>
        <w:rPr>
          <w:rFonts w:hint="eastAsia" w:asciiTheme="minorEastAsia" w:hAnsiTheme="minorEastAsia" w:eastAsiaTheme="minorEastAsia" w:cstheme="minorEastAsia"/>
          <w:b/>
          <w:bCs/>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的扣除，以扣除后的报价参与评审。</w:t>
      </w:r>
    </w:p>
    <w:p w14:paraId="2C393D7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3.监狱企业、残疾人福利性单位视同小型、微型企业。</w:t>
      </w:r>
    </w:p>
    <w:p w14:paraId="4E6F9FB9">
      <w:pPr>
        <w:pStyle w:val="3"/>
        <w:adjustRightInd w:val="0"/>
        <w:snapToGrid w:val="0"/>
        <w:spacing w:line="400" w:lineRule="exact"/>
        <w:ind w:firstLine="241" w:firstLineChars="100"/>
        <w:rPr>
          <w:rFonts w:hint="eastAsia" w:asciiTheme="minorEastAsia" w:hAnsiTheme="minorEastAsia" w:eastAsiaTheme="minorEastAsia" w:cstheme="minorEastAsia"/>
          <w:color w:val="auto"/>
          <w:sz w:val="24"/>
          <w:highlight w:val="none"/>
        </w:rPr>
      </w:pPr>
      <w:bookmarkStart w:id="58" w:name="_Toc1544"/>
      <w:r>
        <w:rPr>
          <w:rFonts w:hint="eastAsia" w:asciiTheme="minorEastAsia" w:hAnsiTheme="minorEastAsia" w:eastAsiaTheme="minorEastAsia" w:cstheme="minorEastAsia"/>
          <w:color w:val="auto"/>
          <w:sz w:val="24"/>
          <w:highlight w:val="none"/>
        </w:rPr>
        <w:t>三、无效响应</w:t>
      </w:r>
      <w:bookmarkEnd w:id="58"/>
    </w:p>
    <w:p w14:paraId="6F73DAF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11A9E44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5396A573">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390824E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14:paraId="7BA86AB1">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14:paraId="0900A3F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14:paraId="63D4966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14:paraId="627FB01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14:paraId="5EB2B0F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14:paraId="2DD3E13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14:paraId="0ADC4EE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（十）供应商以联合体形式参与磋商的；</w:t>
      </w:r>
    </w:p>
    <w:p w14:paraId="7B593BB4">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（十一）供应商进行合同分包的；</w:t>
      </w:r>
    </w:p>
    <w:p w14:paraId="4B1F9A01">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10883731">
      <w:pPr>
        <w:pStyle w:val="3"/>
        <w:adjustRightInd w:val="0"/>
        <w:snapToGrid w:val="0"/>
        <w:spacing w:line="400" w:lineRule="exact"/>
        <w:ind w:firstLine="482" w:firstLineChars="200"/>
        <w:rPr>
          <w:rFonts w:hint="eastAsia" w:asciiTheme="minorEastAsia" w:hAnsiTheme="minorEastAsia" w:eastAsiaTheme="minorEastAsia" w:cstheme="minorEastAsia"/>
          <w:color w:val="auto"/>
          <w:sz w:val="24"/>
          <w:highlight w:val="none"/>
        </w:rPr>
      </w:pPr>
      <w:bookmarkStart w:id="59" w:name="_Toc13569"/>
      <w:r>
        <w:rPr>
          <w:rFonts w:hint="eastAsia" w:asciiTheme="minorEastAsia" w:hAnsiTheme="minorEastAsia" w:eastAsiaTheme="minorEastAsia" w:cstheme="minorEastAsia"/>
          <w:color w:val="auto"/>
          <w:sz w:val="24"/>
          <w:highlight w:val="none"/>
        </w:rPr>
        <w:t>四、采购终止</w:t>
      </w:r>
      <w:bookmarkEnd w:id="59"/>
    </w:p>
    <w:p w14:paraId="7BC7F54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4EFED139">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4A39C2F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47A93EA5">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7213E46">
      <w:pPr>
        <w:pStyle w:val="24"/>
        <w:rPr>
          <w:rFonts w:hint="eastAsia" w:asciiTheme="minorEastAsia" w:hAnsiTheme="minorEastAsia" w:eastAsiaTheme="minorEastAsia" w:cstheme="minorEastAsia"/>
          <w:color w:val="auto"/>
          <w:highlight w:val="none"/>
        </w:rPr>
      </w:pPr>
    </w:p>
    <w:p w14:paraId="7B224EBB">
      <w:pPr>
        <w:pStyle w:val="24"/>
        <w:rPr>
          <w:rFonts w:hint="eastAsia" w:asciiTheme="minorEastAsia" w:hAnsiTheme="minorEastAsia" w:eastAsiaTheme="minorEastAsia" w:cstheme="minorEastAsia"/>
          <w:color w:val="auto"/>
          <w:highlight w:val="none"/>
        </w:rPr>
      </w:pPr>
    </w:p>
    <w:p w14:paraId="490C5DB4">
      <w:pPr>
        <w:pStyle w:val="24"/>
        <w:rPr>
          <w:rFonts w:hint="eastAsia" w:asciiTheme="minorEastAsia" w:hAnsiTheme="minorEastAsia" w:eastAsiaTheme="minorEastAsia" w:cstheme="minorEastAsia"/>
          <w:b w:val="0"/>
          <w:color w:val="auto"/>
          <w:sz w:val="36"/>
          <w:szCs w:val="30"/>
          <w:highlight w:val="none"/>
        </w:rPr>
      </w:pPr>
    </w:p>
    <w:p w14:paraId="13D58EEA">
      <w:pPr>
        <w:pStyle w:val="3"/>
        <w:spacing w:line="360" w:lineRule="auto"/>
        <w:jc w:val="center"/>
        <w:rPr>
          <w:rFonts w:hint="eastAsia" w:asciiTheme="minorEastAsia" w:hAnsiTheme="minorEastAsia" w:eastAsiaTheme="minorEastAsia" w:cstheme="minorEastAsia"/>
          <w:b w:val="0"/>
          <w:color w:val="auto"/>
          <w:szCs w:val="30"/>
          <w:highlight w:val="none"/>
        </w:rPr>
      </w:pPr>
      <w:r>
        <w:rPr>
          <w:rFonts w:hint="eastAsia" w:asciiTheme="minorEastAsia" w:hAnsiTheme="minorEastAsia" w:eastAsiaTheme="minorEastAsia" w:cstheme="minorEastAsia"/>
          <w:b w:val="0"/>
          <w:color w:val="auto"/>
          <w:sz w:val="36"/>
          <w:szCs w:val="30"/>
          <w:highlight w:val="none"/>
        </w:rPr>
        <w:t>第五篇  供应商须知</w:t>
      </w:r>
      <w:bookmarkEnd w:id="56"/>
      <w:bookmarkEnd w:id="57"/>
    </w:p>
    <w:p w14:paraId="3A9D43C3">
      <w:pPr>
        <w:pStyle w:val="4"/>
        <w:spacing w:before="0" w:after="0" w:line="440" w:lineRule="exact"/>
        <w:rPr>
          <w:rFonts w:hint="eastAsia" w:asciiTheme="minorEastAsia" w:hAnsiTheme="minorEastAsia" w:eastAsiaTheme="minorEastAsia" w:cstheme="minorEastAsia"/>
          <w:color w:val="auto"/>
          <w:sz w:val="24"/>
          <w:szCs w:val="24"/>
          <w:highlight w:val="none"/>
        </w:rPr>
      </w:pPr>
      <w:bookmarkStart w:id="60" w:name="_Toc5356"/>
      <w:bookmarkStart w:id="61" w:name="_Toc342913389"/>
      <w:r>
        <w:rPr>
          <w:rFonts w:hint="eastAsia" w:asciiTheme="minorEastAsia" w:hAnsiTheme="minorEastAsia" w:eastAsiaTheme="minorEastAsia" w:cstheme="minorEastAsia"/>
          <w:color w:val="auto"/>
          <w:sz w:val="24"/>
          <w:szCs w:val="24"/>
          <w:highlight w:val="none"/>
        </w:rPr>
        <w:t>一、磋商费用</w:t>
      </w:r>
      <w:bookmarkEnd w:id="60"/>
      <w:bookmarkEnd w:id="61"/>
    </w:p>
    <w:p w14:paraId="4EDD210B">
      <w:pPr>
        <w:pStyle w:val="32"/>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C481BA3">
      <w:pPr>
        <w:pStyle w:val="4"/>
        <w:tabs>
          <w:tab w:val="left" w:pos="2640"/>
        </w:tabs>
        <w:spacing w:before="0" w:after="0" w:line="400" w:lineRule="exact"/>
        <w:rPr>
          <w:rFonts w:hint="eastAsia" w:asciiTheme="minorEastAsia" w:hAnsiTheme="minorEastAsia" w:eastAsiaTheme="minorEastAsia" w:cstheme="minorEastAsia"/>
          <w:color w:val="auto"/>
          <w:sz w:val="24"/>
          <w:szCs w:val="24"/>
          <w:highlight w:val="none"/>
        </w:rPr>
      </w:pPr>
      <w:bookmarkStart w:id="62" w:name="_Toc342913391"/>
      <w:bookmarkStart w:id="63" w:name="_Toc477"/>
      <w:r>
        <w:rPr>
          <w:rFonts w:hint="eastAsia" w:asciiTheme="minorEastAsia" w:hAnsiTheme="minorEastAsia" w:eastAsiaTheme="minorEastAsia" w:cstheme="minorEastAsia"/>
          <w:color w:val="auto"/>
          <w:sz w:val="24"/>
          <w:szCs w:val="24"/>
          <w:highlight w:val="none"/>
        </w:rPr>
        <w:t>二、竞争性磋商文件</w:t>
      </w:r>
      <w:bookmarkEnd w:id="62"/>
      <w:bookmarkEnd w:id="63"/>
    </w:p>
    <w:p w14:paraId="59FC490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政府采购合同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0474D9D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14:paraId="625BCDD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14:paraId="1466DF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4" w:name="_Toc318159780"/>
      <w:bookmarkStart w:id="65" w:name="_Toc318159160"/>
      <w:bookmarkStart w:id="66" w:name="_Toc318159349"/>
      <w:bookmarkStart w:id="67" w:name="_Toc318166429"/>
    </w:p>
    <w:p w14:paraId="258181B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（四）本竞争性磋商文件中，磋商小组根据与供应商进行磋商可能实质性变动的内容为竞争性磋商文件第二、三、四篇全部内容。</w:t>
      </w:r>
    </w:p>
    <w:p w14:paraId="064F2E3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64"/>
    <w:bookmarkEnd w:id="65"/>
    <w:bookmarkEnd w:id="66"/>
    <w:bookmarkEnd w:id="67"/>
    <w:p w14:paraId="5DEF4606">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68" w:name="_Toc342913392"/>
      <w:bookmarkStart w:id="69" w:name="_Toc102227318"/>
      <w:bookmarkStart w:id="70" w:name="_Toc8272"/>
      <w:bookmarkStart w:id="71" w:name="_Toc179714297"/>
      <w:r>
        <w:rPr>
          <w:rFonts w:hint="eastAsia" w:asciiTheme="minorEastAsia" w:hAnsiTheme="minorEastAsia" w:eastAsiaTheme="minorEastAsia" w:cstheme="minorEastAsia"/>
          <w:color w:val="auto"/>
          <w:sz w:val="24"/>
          <w:szCs w:val="24"/>
          <w:highlight w:val="none"/>
        </w:rPr>
        <w:t>三、磋商要求</w:t>
      </w:r>
      <w:bookmarkEnd w:id="68"/>
      <w:bookmarkEnd w:id="69"/>
      <w:bookmarkEnd w:id="70"/>
      <w:bookmarkEnd w:id="71"/>
    </w:p>
    <w:p w14:paraId="78D3969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166632B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CA8E45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6A80356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161194D">
      <w:pPr>
        <w:numPr>
          <w:ilvl w:val="0"/>
          <w:numId w:val="4"/>
        </w:num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w:t>
      </w:r>
    </w:p>
    <w:p w14:paraId="0B40012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w:t>
      </w:r>
    </w:p>
    <w:p w14:paraId="47A5EE6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14:paraId="44B766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14:paraId="426E911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14:paraId="0FBE0B0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D10969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14:paraId="674B735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1.响应文件一式叁份，其中正本一份，副本二份，副本可为正本的复印件，应与正本一致，如出现不一致情况以正本为准。</w:t>
      </w:r>
    </w:p>
    <w:p w14:paraId="1B59CE8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在响应文件正本中，竞争性磋商文件第七篇响应文件编制要求中规定签字、盖章的地方必须按其规定签字、盖章。</w:t>
      </w:r>
    </w:p>
    <w:p w14:paraId="3A90061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14:paraId="6FD48DDF">
      <w:pPr>
        <w:pStyle w:val="9"/>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1.响应文件的密封与标记</w:t>
      </w:r>
    </w:p>
    <w:p w14:paraId="170A47A1">
      <w:pPr>
        <w:pStyle w:val="9"/>
        <w:spacing w:line="400" w:lineRule="exact"/>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1.1响应文件的正本、副本均应密封送达磋商地点，应在封套上注明项目名称、供应商名称。若正本、副本分别进行密封的，还应在封套上注明“正本”、“副本”、字样。</w:t>
      </w:r>
    </w:p>
    <w:p w14:paraId="7FE4448B">
      <w:pPr>
        <w:pStyle w:val="9"/>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14:paraId="70ADA917">
      <w:pPr>
        <w:pStyle w:val="9"/>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2.如果响应文件通过邮寄递交，供应商应将响应文件用内、外两层封套密封。</w:t>
      </w:r>
    </w:p>
    <w:p w14:paraId="528D8D7D">
      <w:pPr>
        <w:pStyle w:val="9"/>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2.1内层封套的封装与标记同 “1、”款规定。</w:t>
      </w:r>
    </w:p>
    <w:p w14:paraId="65A1E22F">
      <w:pPr>
        <w:pStyle w:val="9"/>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2.2外层封套装入“1、”款所述全部内封资料，并注明项目编号、项目名称、采购代理机构名称及地址。同时应写明供应商的名称、地址，以便将迟交的响应文件原封退还。</w:t>
      </w:r>
    </w:p>
    <w:p w14:paraId="4101C7B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3.如果未按上述规定进行密封和标记，采购代理机构对响应文件误投、丢失或提前拆封不负责任。</w:t>
      </w:r>
    </w:p>
    <w:p w14:paraId="29562CC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272B69C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各个供应商应当派1-2名代表参与磋商，至少1人应为法定代表人或具有法定代表人授权委托书的授权代表。</w:t>
      </w:r>
    </w:p>
    <w:p w14:paraId="08B277EA">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72" w:name="_Toc23631"/>
      <w:r>
        <w:rPr>
          <w:rFonts w:hint="eastAsia" w:asciiTheme="minorEastAsia" w:hAnsiTheme="minorEastAsia" w:eastAsiaTheme="minorEastAsia" w:cstheme="minorEastAsia"/>
          <w:color w:val="auto"/>
          <w:sz w:val="24"/>
          <w:szCs w:val="24"/>
          <w:highlight w:val="none"/>
        </w:rPr>
        <w:t>四、成交供应商的确认和变更</w:t>
      </w:r>
      <w:bookmarkEnd w:id="72"/>
    </w:p>
    <w:p w14:paraId="27A4D9E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584D0AA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273B53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3207357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750C5061">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73" w:name="_Toc342913395"/>
      <w:bookmarkStart w:id="74" w:name="_Toc102227321"/>
      <w:bookmarkStart w:id="75" w:name="_Toc19642"/>
      <w:r>
        <w:rPr>
          <w:rFonts w:hint="eastAsia" w:asciiTheme="minorEastAsia" w:hAnsiTheme="minorEastAsia" w:eastAsiaTheme="minorEastAsia" w:cstheme="minorEastAsia"/>
          <w:color w:val="auto"/>
          <w:sz w:val="24"/>
          <w:szCs w:val="24"/>
          <w:highlight w:val="none"/>
        </w:rPr>
        <w:t>五、成交通知</w:t>
      </w:r>
      <w:bookmarkEnd w:id="73"/>
      <w:bookmarkEnd w:id="74"/>
      <w:bookmarkEnd w:id="75"/>
    </w:p>
    <w:p w14:paraId="1393C7C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（一）成交供应商确定后，采购代理机构将在行采家（https://www.gec123.com/）上发布成交结果公告。</w:t>
      </w:r>
    </w:p>
    <w:p w14:paraId="3152407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171DEC3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46B14FBD">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（四）如有供应商对成交结果提出质疑的，在质疑处理完毕后发出成交通知书。</w:t>
      </w:r>
    </w:p>
    <w:p w14:paraId="5FF12C30">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76" w:name="_Toc3825"/>
      <w:r>
        <w:rPr>
          <w:rFonts w:hint="eastAsia" w:asciiTheme="minorEastAsia" w:hAnsiTheme="minorEastAsia" w:eastAsiaTheme="minorEastAsia" w:cstheme="minorEastAsia"/>
          <w:color w:val="auto"/>
          <w:sz w:val="24"/>
          <w:szCs w:val="24"/>
          <w:highlight w:val="none"/>
        </w:rPr>
        <w:t>六、关于质疑和投诉</w:t>
      </w:r>
      <w:bookmarkEnd w:id="76"/>
    </w:p>
    <w:p w14:paraId="229F140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14:paraId="1E394D9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供应商认为采购文件、采购过程和成交结果使自己的权益收到伤害的，可向采购人或采购代理机构以书面形式提出质疑。</w:t>
      </w:r>
    </w:p>
    <w:p w14:paraId="0E8A5CE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4B38706A">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1.质疑时限、内容</w:t>
      </w:r>
    </w:p>
    <w:p w14:paraId="34FE27C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8EC822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1.2供应商提出质疑应当提交质疑函和必要的证明材料，质疑函应当包括下列内容：</w:t>
      </w:r>
    </w:p>
    <w:p w14:paraId="4A43F94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7B6F5A3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1.2.2质疑项目的名称、项目号以及磋商项目编号；</w:t>
      </w:r>
    </w:p>
    <w:p w14:paraId="07693A41">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1.2.3具体、明确的质疑事项和与质疑事项相关的请求；</w:t>
      </w:r>
    </w:p>
    <w:p w14:paraId="13645D0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1A31848C">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71B32ED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1.2.6提出质疑的日期；</w:t>
      </w:r>
    </w:p>
    <w:p w14:paraId="5F0F69D4">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1.2.7营业执照（或事业单位法人证书，或个体工商户营业执照或有效的自然人身份证明、组织机构代码证）复印件；</w:t>
      </w:r>
    </w:p>
    <w:p w14:paraId="1C48363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0994040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1.3供应商为自然人的，质疑函应当由本人签字；供应商为法人或者其他组织的，质疑函应当由法定代表人、主要负责人，或者其授权代表签字或者盖章，并加盖公章。</w:t>
      </w:r>
    </w:p>
    <w:p w14:paraId="15C0322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33B3333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14:paraId="3D36BE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7661DBF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4C22BE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14:paraId="4F52531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14:paraId="4FBE3BC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2EBA599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3F24658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31B2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0F143776">
      <w:pPr>
        <w:pStyle w:val="3"/>
        <w:adjustRightInd w:val="0"/>
        <w:snapToGrid w:val="0"/>
        <w:spacing w:line="400" w:lineRule="exact"/>
        <w:rPr>
          <w:rFonts w:hint="eastAsia" w:asciiTheme="minorEastAsia" w:hAnsiTheme="minorEastAsia" w:eastAsiaTheme="minorEastAsia" w:cstheme="minorEastAsia"/>
          <w:color w:val="auto"/>
          <w:sz w:val="24"/>
          <w:highlight w:val="none"/>
        </w:rPr>
      </w:pPr>
      <w:bookmarkStart w:id="77" w:name="_Toc19416"/>
      <w:bookmarkStart w:id="78" w:name="_Toc5673"/>
      <w:bookmarkStart w:id="79" w:name="_Toc507411004"/>
      <w:r>
        <w:rPr>
          <w:rFonts w:hint="eastAsia" w:asciiTheme="minorEastAsia" w:hAnsiTheme="minorEastAsia" w:eastAsiaTheme="minorEastAsia" w:cstheme="minorEastAsia"/>
          <w:color w:val="auto"/>
          <w:sz w:val="24"/>
          <w:highlight w:val="none"/>
        </w:rPr>
        <w:t>七、采购代理服务费</w:t>
      </w:r>
      <w:bookmarkEnd w:id="77"/>
      <w:bookmarkEnd w:id="78"/>
    </w:p>
    <w:p w14:paraId="60DB138B">
      <w:pPr>
        <w:spacing w:line="400" w:lineRule="exact"/>
        <w:ind w:firstLine="480" w:firstLineChars="200"/>
        <w:rPr>
          <w:rFonts w:hint="eastAsia" w:asciiTheme="minorEastAsia" w:hAnsiTheme="minorEastAsia" w:eastAsiaTheme="minorEastAsia" w:cstheme="minorEastAsia"/>
          <w:b/>
          <w:color w:val="auto"/>
          <w:sz w:val="24"/>
          <w:highlight w:val="none"/>
        </w:rPr>
      </w:pPr>
      <w:bookmarkStart w:id="80" w:name="OLE_LINK8"/>
      <w:bookmarkStart w:id="81" w:name="OLE_LINK7"/>
      <w:r>
        <w:rPr>
          <w:rFonts w:hint="eastAsia" w:asciiTheme="minorEastAsia" w:hAnsiTheme="minorEastAsia" w:eastAsiaTheme="minorEastAsia" w:cstheme="minorEastAsia"/>
          <w:color w:val="auto"/>
          <w:sz w:val="24"/>
          <w:highlight w:val="none"/>
        </w:rPr>
        <w:t>（一）</w:t>
      </w:r>
      <w:bookmarkEnd w:id="80"/>
      <w:bookmarkEnd w:id="81"/>
      <w:r>
        <w:rPr>
          <w:rFonts w:hint="eastAsia" w:asciiTheme="minorEastAsia" w:hAnsiTheme="minorEastAsia" w:eastAsiaTheme="minorEastAsia" w:cstheme="minorEastAsia"/>
          <w:color w:val="auto"/>
          <w:sz w:val="24"/>
          <w:highlight w:val="none"/>
          <w:lang w:eastAsia="zh-CN"/>
        </w:rPr>
        <w:t>中标供应商</w:t>
      </w:r>
      <w:r>
        <w:rPr>
          <w:rFonts w:hint="eastAsia" w:asciiTheme="minorEastAsia" w:hAnsiTheme="minorEastAsia" w:eastAsiaTheme="minorEastAsia" w:cstheme="minorEastAsia"/>
          <w:color w:val="auto"/>
          <w:sz w:val="24"/>
          <w:highlight w:val="none"/>
        </w:rPr>
        <w:t>向采购代理机构缴纳</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代理服务费的收取标准按照以下标准执行:</w:t>
      </w:r>
    </w:p>
    <w:p w14:paraId="116AA188">
      <w:pPr>
        <w:spacing w:line="400" w:lineRule="exact"/>
        <w:ind w:firstLine="480" w:firstLineChars="200"/>
        <w:rPr>
          <w:rFonts w:hint="eastAsia" w:asciiTheme="minorEastAsia" w:hAnsiTheme="minorEastAsia" w:eastAsiaTheme="minorEastAsia" w:cstheme="minorEastAsia"/>
          <w:color w:val="auto"/>
          <w:sz w:val="24"/>
          <w:highlight w:val="none"/>
          <w:lang w:val="en-U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4F5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4EB44505">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w:t>
            </w: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kQbR5/ABAADiAwAADgAAAAAAAAABACAAAAAlAQAAZHJzL2Uyb0RvYy54bWxQSwUGAAAA&#10;AAYABgBZAQAAh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rPr>
              <w:t>类型</w:t>
            </w:r>
          </w:p>
          <w:p w14:paraId="31607E3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成交金额（万元）</w:t>
            </w:r>
          </w:p>
        </w:tc>
        <w:tc>
          <w:tcPr>
            <w:tcW w:w="2273" w:type="dxa"/>
            <w:noWrap w:val="0"/>
            <w:vAlign w:val="center"/>
          </w:tcPr>
          <w:p w14:paraId="5ECB188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货物采购</w:t>
            </w:r>
          </w:p>
        </w:tc>
        <w:tc>
          <w:tcPr>
            <w:tcW w:w="2273" w:type="dxa"/>
            <w:noWrap w:val="0"/>
            <w:vAlign w:val="center"/>
          </w:tcPr>
          <w:p w14:paraId="18015C8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服务采购</w:t>
            </w:r>
          </w:p>
        </w:tc>
        <w:tc>
          <w:tcPr>
            <w:tcW w:w="2272" w:type="dxa"/>
            <w:noWrap w:val="0"/>
            <w:vAlign w:val="center"/>
          </w:tcPr>
          <w:p w14:paraId="769EAA9C">
            <w:pPr>
              <w:pStyle w:val="37"/>
              <w:widowControl w:val="0"/>
              <w:pBdr>
                <w:left w:val="none" w:color="auto" w:sz="0" w:space="0"/>
                <w:right w:val="none" w:color="auto" w:sz="0" w:space="0"/>
              </w:pBdr>
              <w:spacing w:before="0" w:beforeAutospacing="0" w:after="0" w:afterAutospacing="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工程</w:t>
            </w:r>
            <w:r>
              <w:rPr>
                <w:rFonts w:hint="eastAsia" w:asciiTheme="minorEastAsia" w:hAnsiTheme="minorEastAsia" w:eastAsiaTheme="minorEastAsia" w:cstheme="minorEastAsia"/>
                <w:color w:val="auto"/>
                <w:sz w:val="21"/>
                <w:szCs w:val="21"/>
                <w:highlight w:val="none"/>
              </w:rPr>
              <w:t>采购</w:t>
            </w:r>
          </w:p>
        </w:tc>
      </w:tr>
      <w:tr w14:paraId="41C0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DA79EE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100以下</w:t>
            </w:r>
          </w:p>
        </w:tc>
        <w:tc>
          <w:tcPr>
            <w:tcW w:w="2273" w:type="dxa"/>
            <w:noWrap w:val="0"/>
            <w:vAlign w:val="center"/>
          </w:tcPr>
          <w:p w14:paraId="18B1676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273" w:type="dxa"/>
            <w:noWrap w:val="0"/>
            <w:vAlign w:val="center"/>
          </w:tcPr>
          <w:p w14:paraId="301D8AE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272" w:type="dxa"/>
            <w:noWrap w:val="0"/>
            <w:vAlign w:val="center"/>
          </w:tcPr>
          <w:p w14:paraId="65474B5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p>
        </w:tc>
      </w:tr>
      <w:tr w14:paraId="7F7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40BFB2E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100-200</w:t>
            </w:r>
          </w:p>
        </w:tc>
        <w:tc>
          <w:tcPr>
            <w:tcW w:w="2273" w:type="dxa"/>
            <w:noWrap w:val="0"/>
            <w:vAlign w:val="center"/>
          </w:tcPr>
          <w:p w14:paraId="061EC61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273" w:type="dxa"/>
            <w:noWrap w:val="0"/>
            <w:vAlign w:val="center"/>
          </w:tcPr>
          <w:p w14:paraId="3EDAA15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0.8%</w:t>
            </w:r>
          </w:p>
        </w:tc>
        <w:tc>
          <w:tcPr>
            <w:tcW w:w="2272" w:type="dxa"/>
            <w:noWrap w:val="0"/>
            <w:vAlign w:val="center"/>
          </w:tcPr>
          <w:p w14:paraId="3299854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0.7%</w:t>
            </w:r>
          </w:p>
        </w:tc>
      </w:tr>
    </w:tbl>
    <w:p w14:paraId="4CDF3C0C">
      <w:pPr>
        <w:snapToGrid w:val="0"/>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采购代理服务费缴纳账户信息：</w:t>
      </w:r>
    </w:p>
    <w:p w14:paraId="25094B35">
      <w:pPr>
        <w:spacing w:line="400" w:lineRule="exact"/>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蕴泓凯工程项目管理咨询有限公司</w:t>
      </w:r>
    </w:p>
    <w:p w14:paraId="5B44FD9E">
      <w:pPr>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开户行：华夏银行重庆中山支行</w:t>
      </w:r>
    </w:p>
    <w:p w14:paraId="435CCF0A">
      <w:pPr>
        <w:spacing w:line="400" w:lineRule="exact"/>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帐  号：11261000000</w:t>
      </w:r>
      <w:r>
        <w:rPr>
          <w:rFonts w:hint="eastAsia" w:asciiTheme="minorEastAsia" w:hAnsiTheme="minorEastAsia" w:eastAsiaTheme="minorEastAsia" w:cstheme="minorEastAsia"/>
          <w:color w:val="auto"/>
          <w:sz w:val="24"/>
          <w:szCs w:val="24"/>
          <w:highlight w:val="none"/>
          <w:lang w:val="en-US" w:eastAsia="zh-CN"/>
        </w:rPr>
        <w:t>579432</w:t>
      </w:r>
    </w:p>
    <w:bookmarkEnd w:id="79"/>
    <w:p w14:paraId="5C3DD901">
      <w:pPr>
        <w:pStyle w:val="4"/>
        <w:spacing w:before="0" w:after="0" w:line="400" w:lineRule="exact"/>
        <w:rPr>
          <w:rFonts w:hint="eastAsia" w:asciiTheme="minorEastAsia" w:hAnsiTheme="minorEastAsia" w:eastAsiaTheme="minorEastAsia" w:cstheme="minorEastAsia"/>
          <w:color w:val="auto"/>
          <w:sz w:val="24"/>
          <w:szCs w:val="24"/>
          <w:highlight w:val="none"/>
        </w:rPr>
      </w:pPr>
      <w:bookmarkStart w:id="82" w:name="_Toc102227322"/>
      <w:bookmarkStart w:id="83" w:name="_Toc4272"/>
      <w:bookmarkStart w:id="84" w:name="_Toc342913396"/>
      <w:bookmarkStart w:id="85" w:name="_Toc11641055"/>
      <w:bookmarkStart w:id="86" w:name="_Toc12789059"/>
      <w:r>
        <w:rPr>
          <w:rFonts w:hint="eastAsia" w:asciiTheme="minorEastAsia" w:hAnsiTheme="minorEastAsia" w:eastAsiaTheme="minorEastAsia" w:cstheme="minorEastAsia"/>
          <w:color w:val="auto"/>
          <w:sz w:val="24"/>
          <w:szCs w:val="24"/>
          <w:highlight w:val="none"/>
        </w:rPr>
        <w:t>八、签订</w:t>
      </w:r>
      <w:bookmarkEnd w:id="82"/>
      <w:r>
        <w:rPr>
          <w:rFonts w:hint="eastAsia" w:asciiTheme="minorEastAsia" w:hAnsiTheme="minorEastAsia" w:eastAsiaTheme="minorEastAsia" w:cstheme="minorEastAsia"/>
          <w:color w:val="auto"/>
          <w:sz w:val="24"/>
          <w:szCs w:val="24"/>
          <w:highlight w:val="none"/>
        </w:rPr>
        <w:t>合同</w:t>
      </w:r>
      <w:bookmarkEnd w:id="83"/>
      <w:bookmarkEnd w:id="84"/>
    </w:p>
    <w:p w14:paraId="38C77519">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78305028">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（二）采购人应当自政府采购合同签订之日起2个工作日内，将政府采购合同在重庆市政府采购网上公告，但政府采购合同中涉及国家秘密、商业秘密的内容除外。</w:t>
      </w:r>
    </w:p>
    <w:p w14:paraId="4B7A0374">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（三）竞争性磋商文件、供应商的响应文件及澄清文件等，均为签订政府采购合同的依据。</w:t>
      </w:r>
    </w:p>
    <w:p w14:paraId="5A7B5D9B">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（四）合同生效条款由供需双方约定，法律、行政法规规定应当办理批准、登记等手续后生效的合同，依照其规定。</w:t>
      </w:r>
    </w:p>
    <w:p w14:paraId="2D451B58">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（五）合同原则上应按照《重庆市政府采购合同》签订，相关单位要求适用合同通用格式版本的，应按其要求另行签订其他合同。</w:t>
      </w:r>
    </w:p>
    <w:p w14:paraId="3BC22C6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（六）采购人要求成交供应商提供履约保证金的，应当在竞争性磋商文件中予以约定。成交供应商履约完毕后，采购人应于五日内无息退还其履约保证金。</w:t>
      </w:r>
    </w:p>
    <w:p w14:paraId="5EA98E5A">
      <w:pPr>
        <w:pStyle w:val="4"/>
        <w:spacing w:before="0" w:after="0" w:line="400" w:lineRule="exact"/>
        <w:rPr>
          <w:rFonts w:hint="eastAsia" w:asciiTheme="minorEastAsia" w:hAnsiTheme="minorEastAsia" w:eastAsiaTheme="minorEastAsia" w:cstheme="minorEastAsia"/>
          <w:color w:val="auto"/>
          <w:sz w:val="24"/>
          <w:highlight w:val="none"/>
        </w:rPr>
      </w:pPr>
      <w:bookmarkStart w:id="87" w:name="_Toc31986"/>
      <w:bookmarkStart w:id="88" w:name="_Toc14780"/>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highlight w:val="none"/>
        </w:rPr>
        <w:t>政府采购信用融资</w:t>
      </w:r>
      <w:bookmarkEnd w:id="87"/>
      <w:bookmarkEnd w:id="88"/>
    </w:p>
    <w:p w14:paraId="2F3A715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2B74311E">
      <w:pPr>
        <w:pStyle w:val="3"/>
        <w:spacing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89" w:name="_Toc16253"/>
      <w:r>
        <w:rPr>
          <w:rFonts w:hint="eastAsia" w:asciiTheme="minorEastAsia" w:hAnsiTheme="minorEastAsia" w:eastAsiaTheme="minorEastAsia" w:cstheme="minorEastAsia"/>
          <w:b w:val="0"/>
          <w:color w:val="auto"/>
          <w:sz w:val="36"/>
          <w:szCs w:val="30"/>
          <w:highlight w:val="none"/>
        </w:rPr>
        <w:t xml:space="preserve">第六篇  </w:t>
      </w:r>
      <w:bookmarkEnd w:id="85"/>
      <w:bookmarkEnd w:id="86"/>
      <w:r>
        <w:rPr>
          <w:rFonts w:hint="eastAsia" w:asciiTheme="minorEastAsia" w:hAnsiTheme="minorEastAsia" w:eastAsiaTheme="minorEastAsia" w:cstheme="minorEastAsia"/>
          <w:b w:val="0"/>
          <w:color w:val="auto"/>
          <w:sz w:val="36"/>
          <w:szCs w:val="30"/>
          <w:highlight w:val="none"/>
        </w:rPr>
        <w:t>政府采购合同</w:t>
      </w:r>
      <w:bookmarkEnd w:id="89"/>
    </w:p>
    <w:p w14:paraId="4108C8A2">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重庆市政府采购合同</w:t>
      </w:r>
    </w:p>
    <w:p w14:paraId="592E57A3">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57357CEE">
      <w:pPr>
        <w:spacing w:line="500" w:lineRule="exact"/>
        <w:jc w:val="center"/>
        <w:rPr>
          <w:rFonts w:hint="eastAsia" w:asciiTheme="minorEastAsia" w:hAnsiTheme="minorEastAsia" w:eastAsiaTheme="minorEastAsia" w:cstheme="minorEastAsia"/>
          <w:color w:val="auto"/>
          <w:highlight w:val="none"/>
        </w:rPr>
      </w:pPr>
    </w:p>
    <w:p w14:paraId="1E4671FF">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4935696F">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17A0A84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04E0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ign w:val="center"/>
          </w:tcPr>
          <w:p w14:paraId="1CA507ED">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984" w:type="dxa"/>
            <w:noWrap/>
            <w:vAlign w:val="center"/>
          </w:tcPr>
          <w:p w14:paraId="2D6C018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298" w:type="dxa"/>
            <w:gridSpan w:val="2"/>
            <w:noWrap/>
            <w:vAlign w:val="center"/>
          </w:tcPr>
          <w:p w14:paraId="605E61C8">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综合单价</w:t>
            </w:r>
          </w:p>
        </w:tc>
        <w:tc>
          <w:tcPr>
            <w:tcW w:w="1134" w:type="dxa"/>
            <w:noWrap/>
            <w:vAlign w:val="center"/>
          </w:tcPr>
          <w:p w14:paraId="33B39ADD">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noWrap/>
            <w:vAlign w:val="center"/>
          </w:tcPr>
          <w:p w14:paraId="5620B0C1">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82" w:type="dxa"/>
            <w:noWrap/>
            <w:vAlign w:val="center"/>
          </w:tcPr>
          <w:p w14:paraId="441AF3D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558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ign w:val="center"/>
          </w:tcPr>
          <w:p w14:paraId="5C02BCA6">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noWrap/>
            <w:vAlign w:val="center"/>
          </w:tcPr>
          <w:p w14:paraId="329FD419">
            <w:pPr>
              <w:spacing w:line="240" w:lineRule="atLeast"/>
              <w:jc w:val="center"/>
              <w:rPr>
                <w:rFonts w:hint="eastAsia" w:asciiTheme="minorEastAsia" w:hAnsiTheme="minorEastAsia" w:eastAsiaTheme="minorEastAsia" w:cstheme="minorEastAsia"/>
                <w:color w:val="auto"/>
                <w:sz w:val="21"/>
                <w:szCs w:val="21"/>
                <w:highlight w:val="none"/>
              </w:rPr>
            </w:pPr>
          </w:p>
        </w:tc>
        <w:tc>
          <w:tcPr>
            <w:tcW w:w="1298" w:type="dxa"/>
            <w:gridSpan w:val="2"/>
            <w:noWrap/>
            <w:vAlign w:val="center"/>
          </w:tcPr>
          <w:p w14:paraId="2A4948CE">
            <w:pPr>
              <w:spacing w:line="240" w:lineRule="atLeast"/>
              <w:jc w:val="center"/>
              <w:rPr>
                <w:rFonts w:hint="eastAsia" w:asciiTheme="minorEastAsia" w:hAnsiTheme="minorEastAsia" w:eastAsiaTheme="minorEastAsia" w:cstheme="minorEastAsia"/>
                <w:color w:val="auto"/>
                <w:sz w:val="21"/>
                <w:szCs w:val="21"/>
                <w:highlight w:val="none"/>
              </w:rPr>
            </w:pPr>
          </w:p>
        </w:tc>
        <w:tc>
          <w:tcPr>
            <w:tcW w:w="1134" w:type="dxa"/>
            <w:noWrap/>
            <w:vAlign w:val="center"/>
          </w:tcPr>
          <w:p w14:paraId="4B8C0D18">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noWrap/>
            <w:vAlign w:val="center"/>
          </w:tcPr>
          <w:p w14:paraId="2535A57C">
            <w:pPr>
              <w:spacing w:line="240" w:lineRule="atLeast"/>
              <w:jc w:val="center"/>
              <w:rPr>
                <w:rFonts w:hint="eastAsia" w:asciiTheme="minorEastAsia" w:hAnsiTheme="minorEastAsia" w:eastAsiaTheme="minorEastAsia" w:cstheme="minorEastAsia"/>
                <w:color w:val="auto"/>
                <w:sz w:val="21"/>
                <w:szCs w:val="21"/>
                <w:highlight w:val="none"/>
              </w:rPr>
            </w:pPr>
          </w:p>
        </w:tc>
        <w:tc>
          <w:tcPr>
            <w:tcW w:w="1582" w:type="dxa"/>
            <w:noWrap/>
            <w:vAlign w:val="center"/>
          </w:tcPr>
          <w:p w14:paraId="58642147">
            <w:pPr>
              <w:spacing w:line="240" w:lineRule="atLeast"/>
              <w:jc w:val="center"/>
              <w:rPr>
                <w:rFonts w:hint="eastAsia" w:asciiTheme="minorEastAsia" w:hAnsiTheme="minorEastAsia" w:eastAsiaTheme="minorEastAsia" w:cstheme="minorEastAsia"/>
                <w:color w:val="auto"/>
                <w:sz w:val="21"/>
                <w:szCs w:val="21"/>
                <w:highlight w:val="none"/>
              </w:rPr>
            </w:pPr>
          </w:p>
        </w:tc>
      </w:tr>
      <w:tr w14:paraId="064C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ign w:val="center"/>
          </w:tcPr>
          <w:p w14:paraId="27357373">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noWrap/>
            <w:vAlign w:val="center"/>
          </w:tcPr>
          <w:p w14:paraId="1016E769">
            <w:pPr>
              <w:spacing w:line="240" w:lineRule="atLeast"/>
              <w:jc w:val="center"/>
              <w:rPr>
                <w:rFonts w:hint="eastAsia" w:asciiTheme="minorEastAsia" w:hAnsiTheme="minorEastAsia" w:eastAsiaTheme="minorEastAsia" w:cstheme="minorEastAsia"/>
                <w:color w:val="auto"/>
                <w:sz w:val="21"/>
                <w:szCs w:val="21"/>
                <w:highlight w:val="none"/>
              </w:rPr>
            </w:pPr>
          </w:p>
        </w:tc>
        <w:tc>
          <w:tcPr>
            <w:tcW w:w="1298" w:type="dxa"/>
            <w:gridSpan w:val="2"/>
            <w:noWrap/>
            <w:vAlign w:val="center"/>
          </w:tcPr>
          <w:p w14:paraId="4F2D78DF">
            <w:pPr>
              <w:spacing w:line="240" w:lineRule="atLeast"/>
              <w:jc w:val="center"/>
              <w:rPr>
                <w:rFonts w:hint="eastAsia" w:asciiTheme="minorEastAsia" w:hAnsiTheme="minorEastAsia" w:eastAsiaTheme="minorEastAsia" w:cstheme="minorEastAsia"/>
                <w:color w:val="auto"/>
                <w:sz w:val="21"/>
                <w:szCs w:val="21"/>
                <w:highlight w:val="none"/>
              </w:rPr>
            </w:pPr>
          </w:p>
        </w:tc>
        <w:tc>
          <w:tcPr>
            <w:tcW w:w="1134" w:type="dxa"/>
            <w:noWrap/>
            <w:vAlign w:val="center"/>
          </w:tcPr>
          <w:p w14:paraId="235F79B2">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noWrap/>
            <w:vAlign w:val="center"/>
          </w:tcPr>
          <w:p w14:paraId="508C2F27">
            <w:pPr>
              <w:spacing w:line="240" w:lineRule="atLeast"/>
              <w:jc w:val="center"/>
              <w:rPr>
                <w:rFonts w:hint="eastAsia" w:asciiTheme="minorEastAsia" w:hAnsiTheme="minorEastAsia" w:eastAsiaTheme="minorEastAsia" w:cstheme="minorEastAsia"/>
                <w:color w:val="auto"/>
                <w:sz w:val="21"/>
                <w:szCs w:val="21"/>
                <w:highlight w:val="none"/>
              </w:rPr>
            </w:pPr>
          </w:p>
        </w:tc>
        <w:tc>
          <w:tcPr>
            <w:tcW w:w="1582" w:type="dxa"/>
            <w:noWrap/>
            <w:vAlign w:val="center"/>
          </w:tcPr>
          <w:p w14:paraId="024C0DA5">
            <w:pPr>
              <w:spacing w:line="240" w:lineRule="atLeast"/>
              <w:jc w:val="center"/>
              <w:rPr>
                <w:rFonts w:hint="eastAsia" w:asciiTheme="minorEastAsia" w:hAnsiTheme="minorEastAsia" w:eastAsiaTheme="minorEastAsia" w:cstheme="minorEastAsia"/>
                <w:color w:val="auto"/>
                <w:sz w:val="21"/>
                <w:szCs w:val="21"/>
                <w:highlight w:val="none"/>
              </w:rPr>
            </w:pPr>
          </w:p>
        </w:tc>
      </w:tr>
      <w:tr w14:paraId="717A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28" w:type="dxa"/>
            <w:gridSpan w:val="7"/>
            <w:noWrap/>
            <w:vAlign w:val="center"/>
          </w:tcPr>
          <w:p w14:paraId="0D564FB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0DAC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628" w:type="dxa"/>
            <w:gridSpan w:val="7"/>
            <w:noWrap/>
            <w:vAlign w:val="center"/>
          </w:tcPr>
          <w:p w14:paraId="591AC1E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338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8" w:type="dxa"/>
            <w:gridSpan w:val="7"/>
            <w:noWrap/>
          </w:tcPr>
          <w:p w14:paraId="2A9255D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7867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8" w:type="dxa"/>
            <w:gridSpan w:val="7"/>
            <w:noWrap/>
          </w:tcPr>
          <w:p w14:paraId="1035F3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二、考核方式</w:t>
            </w:r>
          </w:p>
        </w:tc>
      </w:tr>
      <w:tr w14:paraId="140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628" w:type="dxa"/>
            <w:gridSpan w:val="7"/>
            <w:noWrap/>
          </w:tcPr>
          <w:p w14:paraId="076590BA">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365C5244">
            <w:pPr>
              <w:pStyle w:val="10"/>
              <w:spacing w:line="240" w:lineRule="atLeast"/>
              <w:rPr>
                <w:rFonts w:hint="eastAsia" w:asciiTheme="minorEastAsia" w:hAnsiTheme="minorEastAsia" w:eastAsiaTheme="minorEastAsia" w:cstheme="minorEastAsia"/>
                <w:color w:val="auto"/>
                <w:sz w:val="21"/>
                <w:szCs w:val="21"/>
                <w:highlight w:val="none"/>
              </w:rPr>
            </w:pPr>
          </w:p>
        </w:tc>
      </w:tr>
      <w:tr w14:paraId="0C18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noWrap/>
          </w:tcPr>
          <w:p w14:paraId="728B1BE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185EA42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按《合同法》、《政府采购法》执行，或按双方约定。</w:t>
            </w:r>
          </w:p>
        </w:tc>
      </w:tr>
      <w:tr w14:paraId="60D0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tcPr>
          <w:p w14:paraId="54D6CB3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54BDDAC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1.采购文件及其补遗文件、响应文件和承诺是本合同不可分割的部分。</w:t>
            </w:r>
          </w:p>
          <w:p w14:paraId="0C9B415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2.本合同如发生争议由双方协商解决，协商不成向需方所在人民法院提请诉讼。</w:t>
            </w:r>
          </w:p>
          <w:p w14:paraId="5DC7634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需方__份，供方__份，具同等法律效力。</w:t>
            </w:r>
          </w:p>
          <w:p w14:paraId="312F7DF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21A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tcPr>
          <w:p w14:paraId="3E47F93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682F612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5ED24FF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543D0893">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4984" w:type="dxa"/>
            <w:gridSpan w:val="4"/>
            <w:noWrap/>
          </w:tcPr>
          <w:p w14:paraId="07F1DEE2">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0BF9F0E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61A3E5F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2136D03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256B52F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4F45A6A1">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6058DFAA">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077A9D79">
            <w:pPr>
              <w:widowControl/>
              <w:spacing w:line="24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2818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628" w:type="dxa"/>
            <w:gridSpan w:val="7"/>
            <w:noWrap/>
          </w:tcPr>
          <w:p w14:paraId="39546EB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4F9A5A14">
            <w:pPr>
              <w:spacing w:line="240" w:lineRule="atLeast"/>
              <w:rPr>
                <w:rFonts w:hint="eastAsia" w:asciiTheme="minorEastAsia" w:hAnsiTheme="minorEastAsia" w:eastAsiaTheme="minorEastAsia" w:cstheme="minorEastAsia"/>
                <w:color w:val="auto"/>
                <w:sz w:val="21"/>
                <w:szCs w:val="21"/>
                <w:highlight w:val="none"/>
              </w:rPr>
            </w:pPr>
          </w:p>
          <w:p w14:paraId="2D47B884">
            <w:pPr>
              <w:spacing w:line="240" w:lineRule="atLeast"/>
              <w:rPr>
                <w:rFonts w:hint="eastAsia" w:asciiTheme="minorEastAsia" w:hAnsiTheme="minorEastAsia" w:eastAsiaTheme="minorEastAsia" w:cstheme="minorEastAsia"/>
                <w:color w:val="auto"/>
                <w:sz w:val="21"/>
                <w:szCs w:val="21"/>
                <w:highlight w:val="none"/>
              </w:rPr>
            </w:pPr>
          </w:p>
        </w:tc>
      </w:tr>
    </w:tbl>
    <w:p w14:paraId="19B45535">
      <w:pPr>
        <w:rPr>
          <w:rFonts w:hint="eastAsia" w:asciiTheme="minorEastAsia" w:hAnsiTheme="minorEastAsia" w:eastAsiaTheme="minorEastAsia" w:cstheme="minorEastAsia"/>
          <w:color w:val="auto"/>
          <w:sz w:val="21"/>
          <w:szCs w:val="21"/>
          <w:highlight w:val="none"/>
        </w:rPr>
        <w:sectPr>
          <w:footerReference r:id="rId8" w:type="default"/>
          <w:footerReference r:id="rId9" w:type="even"/>
          <w:pgSz w:w="11907" w:h="16840"/>
          <w:pgMar w:top="1134" w:right="1191" w:bottom="1134" w:left="1304" w:header="964" w:footer="822" w:gutter="0"/>
          <w:pgNumType w:fmt="numberInDash"/>
          <w:cols w:space="720" w:num="1"/>
          <w:docGrid w:linePitch="312" w:charSpace="0"/>
        </w:sectPr>
      </w:pPr>
      <w:r>
        <w:rPr>
          <w:rFonts w:hint="eastAsia" w:asciiTheme="minorEastAsia" w:hAnsiTheme="minorEastAsia" w:eastAsiaTheme="minorEastAsia" w:cstheme="minorEastAsia"/>
          <w:color w:val="auto"/>
          <w:sz w:val="24"/>
          <w:highlight w:val="none"/>
        </w:rPr>
        <w:t>签约时间：           年   月   日      签</w:t>
      </w:r>
    </w:p>
    <w:p w14:paraId="5DD479E7">
      <w:pPr>
        <w:pStyle w:val="3"/>
        <w:spacing w:line="360" w:lineRule="auto"/>
        <w:ind w:firstLine="2160" w:firstLineChars="600"/>
        <w:jc w:val="both"/>
        <w:rPr>
          <w:rFonts w:hint="eastAsia" w:asciiTheme="minorEastAsia" w:hAnsiTheme="minorEastAsia" w:eastAsiaTheme="minorEastAsia" w:cstheme="minorEastAsia"/>
          <w:b w:val="0"/>
          <w:color w:val="auto"/>
          <w:sz w:val="36"/>
          <w:szCs w:val="30"/>
          <w:highlight w:val="none"/>
        </w:rPr>
      </w:pPr>
      <w:bookmarkStart w:id="90" w:name="_Hlt41879464"/>
      <w:bookmarkEnd w:id="90"/>
      <w:bookmarkStart w:id="91" w:name="_Toc31449"/>
      <w:r>
        <w:rPr>
          <w:rFonts w:hint="eastAsia" w:asciiTheme="minorEastAsia" w:hAnsiTheme="minorEastAsia" w:eastAsiaTheme="minorEastAsia" w:cstheme="minorEastAsia"/>
          <w:b w:val="0"/>
          <w:color w:val="auto"/>
          <w:sz w:val="36"/>
          <w:szCs w:val="30"/>
          <w:highlight w:val="none"/>
        </w:rPr>
        <w:t>第七篇  响应文件编制要求</w:t>
      </w:r>
      <w:bookmarkEnd w:id="91"/>
    </w:p>
    <w:p w14:paraId="40CA6179">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92" w:name="_Toc342913419"/>
      <w:bookmarkStart w:id="93" w:name="_Toc13570"/>
      <w:bookmarkStart w:id="94" w:name="_Toc313888360"/>
      <w:bookmarkStart w:id="95" w:name="_Toc313008356"/>
      <w:bookmarkStart w:id="96" w:name="_Toc12789073"/>
      <w:bookmarkStart w:id="97" w:name="_Toc283382454"/>
      <w:r>
        <w:rPr>
          <w:rFonts w:hint="eastAsia" w:asciiTheme="minorEastAsia" w:hAnsiTheme="minorEastAsia" w:eastAsiaTheme="minorEastAsia" w:cstheme="minorEastAsia"/>
          <w:color w:val="auto"/>
          <w:sz w:val="24"/>
          <w:szCs w:val="24"/>
          <w:highlight w:val="none"/>
        </w:rPr>
        <w:t>一、经济部分</w:t>
      </w:r>
    </w:p>
    <w:p w14:paraId="1CDCF9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205CEA7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100A9DB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14:paraId="7A077E2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w:t>
      </w:r>
    </w:p>
    <w:p w14:paraId="7E35552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（二）服务响应偏离表</w:t>
      </w:r>
    </w:p>
    <w:p w14:paraId="150314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14:paraId="13A8980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（一）商务要求响应情况：服务期及地点、</w:t>
      </w:r>
    </w:p>
    <w:p w14:paraId="3F2E337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（二）商务响应偏离表</w:t>
      </w:r>
    </w:p>
    <w:p w14:paraId="522765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（三）其它优惠服务承诺</w:t>
      </w:r>
    </w:p>
    <w:p w14:paraId="0992B41A">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4CAAD3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4062A45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5D2B768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653EACC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0D06494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（五）特定资格条件证书或证明文件（如有）</w:t>
      </w:r>
    </w:p>
    <w:p w14:paraId="248F960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（六）落实政府采购政策需满足的资格要求（如有）</w:t>
      </w:r>
    </w:p>
    <w:p w14:paraId="7FB396D0">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6C69211D">
      <w:pPr>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14:paraId="03C1863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（二）其他与项目有关的资料</w:t>
      </w:r>
    </w:p>
    <w:p w14:paraId="2AE0BFF0">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68F5BC82">
      <w:pPr>
        <w:pStyle w:val="4"/>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bookmarkEnd w:id="92"/>
      <w:bookmarkEnd w:id="93"/>
      <w:bookmarkEnd w:id="94"/>
      <w:bookmarkEnd w:id="95"/>
    </w:p>
    <w:bookmarkEnd w:id="96"/>
    <w:bookmarkEnd w:id="97"/>
    <w:p w14:paraId="18409F0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竞争性磋商报价函</w:t>
      </w:r>
    </w:p>
    <w:p w14:paraId="20872222">
      <w:pPr>
        <w:tabs>
          <w:tab w:val="left" w:pos="6300"/>
        </w:tabs>
        <w:snapToGrid w:val="0"/>
        <w:spacing w:line="312" w:lineRule="auto"/>
        <w:jc w:val="center"/>
        <w:outlineLvl w:val="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14:paraId="1D780C2A">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39FE785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w:t>
      </w:r>
      <w:r>
        <w:rPr>
          <w:rFonts w:hint="eastAsia" w:asciiTheme="minorEastAsia" w:hAnsiTheme="minorEastAsia" w:eastAsiaTheme="minorEastAsia" w:cstheme="minorEastAsia"/>
          <w:color w:val="auto"/>
          <w:sz w:val="24"/>
          <w:szCs w:val="28"/>
          <w:highlight w:val="none"/>
        </w:rPr>
        <w:t>磋商</w:t>
      </w:r>
      <w:r>
        <w:rPr>
          <w:rFonts w:hint="eastAsia" w:asciiTheme="minorEastAsia" w:hAnsiTheme="minorEastAsia" w:eastAsiaTheme="minorEastAsia" w:cstheme="minorEastAsia"/>
          <w:color w:val="auto"/>
          <w:sz w:val="24"/>
          <w:szCs w:val="24"/>
          <w:highlight w:val="none"/>
        </w:rPr>
        <w:t>项目名称）的竞争性磋商文件，经详细研究，决定参加该项目的磋商。</w:t>
      </w:r>
    </w:p>
    <w:p w14:paraId="7EC1F47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1、愿意按照竞争性磋商文件中的一切要求，提供本项目的服务，初始总报价为人民币大写：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元。以我公司最后报价为准。</w:t>
      </w:r>
    </w:p>
    <w:p w14:paraId="6835712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6F8AF5D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3、我方承诺：本次磋商的有效期为90天。</w:t>
      </w:r>
    </w:p>
    <w:p w14:paraId="18DA695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120A58B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14:paraId="1B32C2F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2D568E1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7、如果我方成为成交供应商，保证在接到成交通知书后，向采购代理机构和</w:t>
      </w:r>
      <w:r>
        <w:rPr>
          <w:rFonts w:hint="eastAsia" w:asciiTheme="minorEastAsia" w:hAnsiTheme="minorEastAsia" w:eastAsiaTheme="minorEastAsia" w:cstheme="minorEastAsia"/>
          <w:color w:val="auto"/>
          <w:sz w:val="24"/>
          <w:highlight w:val="none"/>
        </w:rPr>
        <w:t>重庆联合产权交易所集团股份有限公司</w:t>
      </w:r>
      <w:r>
        <w:rPr>
          <w:rFonts w:hint="eastAsia" w:asciiTheme="minorEastAsia" w:hAnsiTheme="minorEastAsia" w:eastAsiaTheme="minorEastAsia" w:cstheme="minorEastAsia"/>
          <w:color w:val="auto"/>
          <w:sz w:val="24"/>
          <w:szCs w:val="24"/>
          <w:highlight w:val="none"/>
        </w:rPr>
        <w:t>竞争性磋商文件规定的采购代理服务费和交易服务费。</w:t>
      </w:r>
    </w:p>
    <w:p w14:paraId="76E5B12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79F99C6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112926C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14:paraId="3A9912A0">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06645537">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25FEF49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620CA3B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438FF765">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color w:val="auto"/>
          <w:sz w:val="24"/>
          <w:szCs w:val="24"/>
          <w:highlight w:val="none"/>
        </w:rPr>
        <w:t xml:space="preserve">                                                  年   月   日</w:t>
      </w:r>
    </w:p>
    <w:p w14:paraId="3B443616">
      <w:pPr>
        <w:tabs>
          <w:tab w:val="left" w:pos="2895"/>
        </w:tabs>
        <w:spacing w:line="312" w:lineRule="auto"/>
        <w:rPr>
          <w:rFonts w:hint="eastAsia" w:asciiTheme="minorEastAsia" w:hAnsiTheme="minorEastAsia" w:eastAsiaTheme="minorEastAsia" w:cstheme="minorEastAsia"/>
          <w:color w:val="auto"/>
          <w:highlight w:val="none"/>
        </w:rPr>
      </w:pPr>
      <w:bookmarkStart w:id="98" w:name="_Toc313008357"/>
      <w:bookmarkStart w:id="99" w:name="_Toc342913420"/>
      <w:bookmarkStart w:id="100" w:name="_Toc313888361"/>
      <w:bookmarkStart w:id="101" w:name="_Toc9750"/>
      <w:r>
        <w:rPr>
          <w:rFonts w:hint="eastAsia" w:asciiTheme="minorEastAsia" w:hAnsiTheme="minorEastAsia" w:eastAsiaTheme="minorEastAsia" w:cstheme="minorEastAsia"/>
          <w:color w:val="auto"/>
          <w:highlight w:val="none"/>
        </w:rPr>
        <w:t>（二）明细报价表</w:t>
      </w:r>
    </w:p>
    <w:p w14:paraId="4A2A3D46">
      <w:pPr>
        <w:tabs>
          <w:tab w:val="left" w:pos="2975"/>
          <w:tab w:val="center" w:pos="4765"/>
        </w:tabs>
        <w:spacing w:line="312" w:lineRule="auto"/>
        <w:jc w:val="left"/>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ab/>
      </w:r>
      <w:r>
        <w:rPr>
          <w:rFonts w:hint="eastAsia" w:asciiTheme="minorEastAsia" w:hAnsiTheme="minorEastAsia" w:eastAsiaTheme="minorEastAsia" w:cstheme="minorEastAsia"/>
          <w:b/>
          <w:color w:val="auto"/>
          <w:szCs w:val="28"/>
          <w:highlight w:val="none"/>
        </w:rPr>
        <w:tab/>
      </w:r>
      <w:r>
        <w:rPr>
          <w:rFonts w:hint="eastAsia" w:asciiTheme="minorEastAsia" w:hAnsiTheme="minorEastAsia" w:eastAsiaTheme="minorEastAsia" w:cstheme="minorEastAsia"/>
          <w:b/>
          <w:color w:val="auto"/>
          <w:szCs w:val="28"/>
          <w:highlight w:val="none"/>
        </w:rPr>
        <w:t>明细报价表</w:t>
      </w:r>
    </w:p>
    <w:p w14:paraId="751A564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05087E67">
      <w:pPr>
        <w:spacing w:line="312"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22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noWrap w:val="0"/>
            <w:vAlign w:val="center"/>
          </w:tcPr>
          <w:p w14:paraId="78755304">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695" w:type="dxa"/>
            <w:noWrap w:val="0"/>
            <w:vAlign w:val="center"/>
          </w:tcPr>
          <w:p w14:paraId="78333B4D">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404" w:type="dxa"/>
            <w:noWrap w:val="0"/>
            <w:vAlign w:val="center"/>
          </w:tcPr>
          <w:p w14:paraId="0AD188D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344" w:type="dxa"/>
            <w:noWrap w:val="0"/>
            <w:vAlign w:val="center"/>
          </w:tcPr>
          <w:p w14:paraId="4D1A9304">
            <w:pPr>
              <w:jc w:val="center"/>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数量</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台</w:t>
            </w:r>
            <w:r>
              <w:rPr>
                <w:rFonts w:hint="eastAsia" w:asciiTheme="minorEastAsia" w:hAnsiTheme="minorEastAsia" w:eastAsiaTheme="minorEastAsia" w:cstheme="minorEastAsia"/>
                <w:b/>
                <w:color w:val="auto"/>
                <w:sz w:val="21"/>
                <w:szCs w:val="21"/>
                <w:highlight w:val="none"/>
                <w:lang w:eastAsia="zh-CN"/>
              </w:rPr>
              <w:t>）</w:t>
            </w:r>
          </w:p>
        </w:tc>
        <w:tc>
          <w:tcPr>
            <w:tcW w:w="1344" w:type="dxa"/>
            <w:noWrap w:val="0"/>
            <w:vAlign w:val="center"/>
          </w:tcPr>
          <w:p w14:paraId="4FB35B1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w:t>
            </w:r>
          </w:p>
        </w:tc>
        <w:tc>
          <w:tcPr>
            <w:tcW w:w="1344" w:type="dxa"/>
            <w:noWrap w:val="0"/>
            <w:vAlign w:val="center"/>
          </w:tcPr>
          <w:p w14:paraId="2DFB55A9">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w:t>
            </w:r>
          </w:p>
        </w:tc>
      </w:tr>
      <w:tr w14:paraId="469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2B731999">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695" w:type="dxa"/>
            <w:noWrap w:val="0"/>
            <w:vAlign w:val="center"/>
          </w:tcPr>
          <w:p w14:paraId="30B5C91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0"/>
                <w:sz w:val="24"/>
                <w:szCs w:val="24"/>
                <w:lang w:bidi="ar"/>
              </w:rPr>
              <w:t>乘客电梯</w:t>
            </w:r>
          </w:p>
        </w:tc>
        <w:tc>
          <w:tcPr>
            <w:tcW w:w="3404" w:type="dxa"/>
            <w:noWrap w:val="0"/>
            <w:vAlign w:val="top"/>
          </w:tcPr>
          <w:p w14:paraId="29A65BCC">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54556498">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600</w:t>
            </w:r>
          </w:p>
        </w:tc>
        <w:tc>
          <w:tcPr>
            <w:tcW w:w="1344" w:type="dxa"/>
            <w:noWrap w:val="0"/>
            <w:vAlign w:val="top"/>
          </w:tcPr>
          <w:p w14:paraId="4B2E4319">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21E37674">
            <w:pPr>
              <w:jc w:val="center"/>
              <w:rPr>
                <w:rFonts w:hint="eastAsia" w:asciiTheme="minorEastAsia" w:hAnsiTheme="minorEastAsia" w:eastAsiaTheme="minorEastAsia" w:cstheme="minorEastAsia"/>
                <w:color w:val="auto"/>
                <w:sz w:val="21"/>
                <w:szCs w:val="21"/>
                <w:highlight w:val="none"/>
              </w:rPr>
            </w:pPr>
          </w:p>
        </w:tc>
      </w:tr>
      <w:tr w14:paraId="3BA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59C4A704">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695" w:type="dxa"/>
            <w:noWrap w:val="0"/>
            <w:vAlign w:val="center"/>
          </w:tcPr>
          <w:p w14:paraId="2F725F3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kern w:val="0"/>
                <w:sz w:val="24"/>
                <w:szCs w:val="24"/>
                <w:lang w:bidi="ar"/>
              </w:rPr>
              <w:t>自动扶梯</w:t>
            </w:r>
          </w:p>
        </w:tc>
        <w:tc>
          <w:tcPr>
            <w:tcW w:w="3404" w:type="dxa"/>
            <w:noWrap w:val="0"/>
            <w:vAlign w:val="top"/>
          </w:tcPr>
          <w:p w14:paraId="53D4E85C">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76486908">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90</w:t>
            </w:r>
          </w:p>
        </w:tc>
        <w:tc>
          <w:tcPr>
            <w:tcW w:w="1344" w:type="dxa"/>
            <w:noWrap w:val="0"/>
            <w:vAlign w:val="top"/>
          </w:tcPr>
          <w:p w14:paraId="0825CC07">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6B5F1FC5">
            <w:pPr>
              <w:jc w:val="center"/>
              <w:rPr>
                <w:rFonts w:hint="eastAsia" w:asciiTheme="minorEastAsia" w:hAnsiTheme="minorEastAsia" w:eastAsiaTheme="minorEastAsia" w:cstheme="minorEastAsia"/>
                <w:color w:val="auto"/>
                <w:sz w:val="21"/>
                <w:szCs w:val="21"/>
                <w:highlight w:val="none"/>
              </w:rPr>
            </w:pPr>
          </w:p>
        </w:tc>
      </w:tr>
      <w:tr w14:paraId="764D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598339DB">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695" w:type="dxa"/>
            <w:noWrap w:val="0"/>
            <w:vAlign w:val="center"/>
          </w:tcPr>
          <w:p w14:paraId="32F51E6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kern w:val="2"/>
                <w:sz w:val="24"/>
                <w:szCs w:val="24"/>
                <w:lang w:bidi="ar"/>
              </w:rPr>
              <w:t>叉车</w:t>
            </w:r>
          </w:p>
        </w:tc>
        <w:tc>
          <w:tcPr>
            <w:tcW w:w="3404" w:type="dxa"/>
            <w:noWrap w:val="0"/>
            <w:vAlign w:val="top"/>
          </w:tcPr>
          <w:p w14:paraId="7B5E7709">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5C89EFF8">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w:t>
            </w:r>
          </w:p>
        </w:tc>
        <w:tc>
          <w:tcPr>
            <w:tcW w:w="1344" w:type="dxa"/>
            <w:noWrap w:val="0"/>
            <w:vAlign w:val="top"/>
          </w:tcPr>
          <w:p w14:paraId="5FAFE256">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11FA2E1A">
            <w:pPr>
              <w:jc w:val="center"/>
              <w:rPr>
                <w:rFonts w:hint="eastAsia" w:asciiTheme="minorEastAsia" w:hAnsiTheme="minorEastAsia" w:eastAsiaTheme="minorEastAsia" w:cstheme="minorEastAsia"/>
                <w:color w:val="auto"/>
                <w:sz w:val="21"/>
                <w:szCs w:val="21"/>
                <w:highlight w:val="none"/>
              </w:rPr>
            </w:pPr>
          </w:p>
        </w:tc>
      </w:tr>
      <w:tr w14:paraId="4F2D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4933EFD9">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695" w:type="dxa"/>
            <w:noWrap w:val="0"/>
            <w:vAlign w:val="center"/>
          </w:tcPr>
          <w:p w14:paraId="160DBE39">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3DE169F7">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319F0AD5">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3265B33E">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296AEE6D">
            <w:pPr>
              <w:jc w:val="center"/>
              <w:rPr>
                <w:rFonts w:hint="eastAsia" w:asciiTheme="minorEastAsia" w:hAnsiTheme="minorEastAsia" w:eastAsiaTheme="minorEastAsia" w:cstheme="minorEastAsia"/>
                <w:color w:val="auto"/>
                <w:sz w:val="21"/>
                <w:szCs w:val="21"/>
                <w:highlight w:val="none"/>
              </w:rPr>
            </w:pPr>
          </w:p>
        </w:tc>
      </w:tr>
      <w:tr w14:paraId="6C6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75018B77">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695" w:type="dxa"/>
            <w:noWrap w:val="0"/>
            <w:vAlign w:val="center"/>
          </w:tcPr>
          <w:p w14:paraId="71E39374">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32EA4005">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266D2BEF">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7A6CDD52">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13E56653">
            <w:pPr>
              <w:jc w:val="center"/>
              <w:rPr>
                <w:rFonts w:hint="eastAsia" w:asciiTheme="minorEastAsia" w:hAnsiTheme="minorEastAsia" w:eastAsiaTheme="minorEastAsia" w:cstheme="minorEastAsia"/>
                <w:color w:val="auto"/>
                <w:sz w:val="21"/>
                <w:szCs w:val="21"/>
                <w:highlight w:val="none"/>
              </w:rPr>
            </w:pPr>
          </w:p>
        </w:tc>
      </w:tr>
      <w:tr w14:paraId="2A60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6815E63D">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695" w:type="dxa"/>
            <w:noWrap w:val="0"/>
            <w:vAlign w:val="center"/>
          </w:tcPr>
          <w:p w14:paraId="70D78DA5">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7763AF91">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72DAAB57">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5CAE2699">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6E667AEB">
            <w:pPr>
              <w:jc w:val="center"/>
              <w:rPr>
                <w:rFonts w:hint="eastAsia" w:asciiTheme="minorEastAsia" w:hAnsiTheme="minorEastAsia" w:eastAsiaTheme="minorEastAsia" w:cstheme="minorEastAsia"/>
                <w:color w:val="auto"/>
                <w:sz w:val="21"/>
                <w:szCs w:val="21"/>
                <w:highlight w:val="none"/>
              </w:rPr>
            </w:pPr>
          </w:p>
        </w:tc>
      </w:tr>
      <w:tr w14:paraId="3F2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579A0E1B">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695" w:type="dxa"/>
            <w:noWrap w:val="0"/>
            <w:vAlign w:val="center"/>
          </w:tcPr>
          <w:p w14:paraId="27CAE78C">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552E1AC1">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2F04ADEF">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22F932D5">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66D21B83">
            <w:pPr>
              <w:jc w:val="center"/>
              <w:rPr>
                <w:rFonts w:hint="eastAsia" w:asciiTheme="minorEastAsia" w:hAnsiTheme="minorEastAsia" w:eastAsiaTheme="minorEastAsia" w:cstheme="minorEastAsia"/>
                <w:color w:val="auto"/>
                <w:sz w:val="21"/>
                <w:szCs w:val="21"/>
                <w:highlight w:val="none"/>
              </w:rPr>
            </w:pPr>
          </w:p>
        </w:tc>
      </w:tr>
      <w:tr w14:paraId="7B02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68586B6D">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695" w:type="dxa"/>
            <w:noWrap w:val="0"/>
            <w:vAlign w:val="center"/>
          </w:tcPr>
          <w:p w14:paraId="342D64BF">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79DC80D9">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73FCD87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344" w:type="dxa"/>
            <w:noWrap w:val="0"/>
            <w:vAlign w:val="top"/>
          </w:tcPr>
          <w:p w14:paraId="35B04053">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00C2E24D">
            <w:pPr>
              <w:jc w:val="center"/>
              <w:rPr>
                <w:rFonts w:hint="eastAsia" w:asciiTheme="minorEastAsia" w:hAnsiTheme="minorEastAsia" w:eastAsiaTheme="minorEastAsia" w:cstheme="minorEastAsia"/>
                <w:color w:val="auto"/>
                <w:sz w:val="21"/>
                <w:szCs w:val="21"/>
                <w:highlight w:val="none"/>
              </w:rPr>
            </w:pPr>
          </w:p>
        </w:tc>
      </w:tr>
      <w:tr w14:paraId="67D9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211CC7E8">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695" w:type="dxa"/>
            <w:noWrap w:val="0"/>
            <w:vAlign w:val="center"/>
          </w:tcPr>
          <w:p w14:paraId="167726BC">
            <w:pPr>
              <w:jc w:val="center"/>
              <w:rPr>
                <w:rFonts w:hint="eastAsia" w:asciiTheme="minorEastAsia" w:hAnsiTheme="minorEastAsia" w:eastAsiaTheme="minorEastAsia" w:cstheme="minorEastAsia"/>
                <w:color w:val="auto"/>
                <w:sz w:val="21"/>
                <w:szCs w:val="21"/>
                <w:highlight w:val="none"/>
              </w:rPr>
            </w:pPr>
          </w:p>
        </w:tc>
        <w:tc>
          <w:tcPr>
            <w:tcW w:w="3404" w:type="dxa"/>
            <w:noWrap w:val="0"/>
            <w:vAlign w:val="top"/>
          </w:tcPr>
          <w:p w14:paraId="3BA9B903">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350633E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344" w:type="dxa"/>
            <w:noWrap w:val="0"/>
            <w:vAlign w:val="top"/>
          </w:tcPr>
          <w:p w14:paraId="4F2EE59E">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722B4A30">
            <w:pPr>
              <w:jc w:val="center"/>
              <w:rPr>
                <w:rFonts w:hint="eastAsia" w:asciiTheme="minorEastAsia" w:hAnsiTheme="minorEastAsia" w:eastAsiaTheme="minorEastAsia" w:cstheme="minorEastAsia"/>
                <w:color w:val="auto"/>
                <w:sz w:val="21"/>
                <w:szCs w:val="21"/>
                <w:highlight w:val="none"/>
              </w:rPr>
            </w:pPr>
          </w:p>
        </w:tc>
      </w:tr>
      <w:tr w14:paraId="16A2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6B498518">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695" w:type="dxa"/>
            <w:noWrap w:val="0"/>
            <w:vAlign w:val="center"/>
          </w:tcPr>
          <w:p w14:paraId="0A42575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404" w:type="dxa"/>
            <w:noWrap w:val="0"/>
            <w:vAlign w:val="top"/>
          </w:tcPr>
          <w:p w14:paraId="580A5AD6">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354B259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344" w:type="dxa"/>
            <w:noWrap w:val="0"/>
            <w:vAlign w:val="top"/>
          </w:tcPr>
          <w:p w14:paraId="72FBF0E6">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534605F4">
            <w:pPr>
              <w:jc w:val="center"/>
              <w:rPr>
                <w:rFonts w:hint="eastAsia" w:asciiTheme="minorEastAsia" w:hAnsiTheme="minorEastAsia" w:eastAsiaTheme="minorEastAsia" w:cstheme="minorEastAsia"/>
                <w:color w:val="auto"/>
                <w:sz w:val="21"/>
                <w:szCs w:val="21"/>
                <w:highlight w:val="none"/>
              </w:rPr>
            </w:pPr>
          </w:p>
        </w:tc>
      </w:tr>
      <w:tr w14:paraId="39E0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6F98310">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695" w:type="dxa"/>
            <w:noWrap w:val="0"/>
            <w:vAlign w:val="center"/>
          </w:tcPr>
          <w:p w14:paraId="03C9951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404" w:type="dxa"/>
            <w:noWrap w:val="0"/>
            <w:vAlign w:val="top"/>
          </w:tcPr>
          <w:p w14:paraId="729C79C6">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center"/>
          </w:tcPr>
          <w:p w14:paraId="2A6EE0E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344" w:type="dxa"/>
            <w:noWrap w:val="0"/>
            <w:vAlign w:val="top"/>
          </w:tcPr>
          <w:p w14:paraId="4683011B">
            <w:pPr>
              <w:jc w:val="center"/>
              <w:rPr>
                <w:rFonts w:hint="eastAsia" w:asciiTheme="minorEastAsia" w:hAnsiTheme="minorEastAsia" w:eastAsiaTheme="minorEastAsia" w:cstheme="minorEastAsia"/>
                <w:color w:val="auto"/>
                <w:sz w:val="21"/>
                <w:szCs w:val="21"/>
                <w:highlight w:val="none"/>
              </w:rPr>
            </w:pPr>
          </w:p>
        </w:tc>
        <w:tc>
          <w:tcPr>
            <w:tcW w:w="1344" w:type="dxa"/>
            <w:noWrap w:val="0"/>
            <w:vAlign w:val="top"/>
          </w:tcPr>
          <w:p w14:paraId="7303BFDA">
            <w:pPr>
              <w:jc w:val="center"/>
              <w:rPr>
                <w:rFonts w:hint="eastAsia" w:asciiTheme="minorEastAsia" w:hAnsiTheme="minorEastAsia" w:eastAsiaTheme="minorEastAsia" w:cstheme="minorEastAsia"/>
                <w:color w:val="auto"/>
                <w:sz w:val="21"/>
                <w:szCs w:val="21"/>
                <w:highlight w:val="none"/>
              </w:rPr>
            </w:pPr>
          </w:p>
        </w:tc>
      </w:tr>
      <w:tr w14:paraId="73A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95043DF">
            <w:pPr>
              <w:pStyle w:val="7"/>
              <w:spacing w:line="240" w:lineRule="auto"/>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695" w:type="dxa"/>
            <w:noWrap w:val="0"/>
            <w:vAlign w:val="center"/>
          </w:tcPr>
          <w:p w14:paraId="3A0F5C3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7436" w:type="dxa"/>
            <w:gridSpan w:val="4"/>
            <w:noWrap w:val="0"/>
            <w:vAlign w:val="top"/>
          </w:tcPr>
          <w:p w14:paraId="631DDA4A">
            <w:pPr>
              <w:rPr>
                <w:rFonts w:hint="eastAsia" w:asciiTheme="minorEastAsia" w:hAnsiTheme="minorEastAsia" w:eastAsiaTheme="minorEastAsia" w:cstheme="minorEastAsia"/>
                <w:color w:val="auto"/>
                <w:sz w:val="21"/>
                <w:szCs w:val="21"/>
                <w:highlight w:val="none"/>
              </w:rPr>
            </w:pPr>
          </w:p>
        </w:tc>
      </w:tr>
    </w:tbl>
    <w:p w14:paraId="5CE3184F">
      <w:pPr>
        <w:snapToGrid w:val="0"/>
        <w:spacing w:line="312" w:lineRule="auto"/>
        <w:ind w:firstLine="560" w:firstLineChars="200"/>
        <w:rPr>
          <w:rFonts w:hint="eastAsia" w:asciiTheme="minorEastAsia" w:hAnsiTheme="minorEastAsia" w:eastAsiaTheme="minorEastAsia" w:cstheme="minorEastAsia"/>
          <w:color w:val="auto"/>
          <w:szCs w:val="28"/>
          <w:highlight w:val="none"/>
        </w:rPr>
      </w:pPr>
    </w:p>
    <w:p w14:paraId="1E4FB9D6">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1494340">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注：1、请供应商按第二篇服务需求完整填写本表，。</w:t>
      </w:r>
    </w:p>
    <w:p w14:paraId="189D0573">
      <w:pPr>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2、该表可扩展</w:t>
      </w:r>
      <w:bookmarkStart w:id="102" w:name="OLE_LINK1"/>
      <w:bookmarkStart w:id="103" w:name="OLE_LINK2"/>
      <w:r>
        <w:rPr>
          <w:rFonts w:hint="eastAsia" w:asciiTheme="minorEastAsia" w:hAnsiTheme="minorEastAsia" w:eastAsiaTheme="minorEastAsia" w:cstheme="minorEastAsia"/>
          <w:color w:val="auto"/>
          <w:sz w:val="24"/>
          <w:szCs w:val="24"/>
          <w:highlight w:val="none"/>
        </w:rPr>
        <w:t>，并逐页签字或盖章。</w:t>
      </w:r>
      <w:bookmarkEnd w:id="102"/>
      <w:bookmarkEnd w:id="103"/>
    </w:p>
    <w:p w14:paraId="71CFA09F">
      <w:pPr>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3、该表可根据项目实际情况调整。</w:t>
      </w:r>
    </w:p>
    <w:p w14:paraId="3CBEEE0B">
      <w:pPr>
        <w:pStyle w:val="15"/>
        <w:spacing w:line="312" w:lineRule="auto"/>
        <w:ind w:firstLine="480"/>
        <w:rPr>
          <w:rFonts w:hint="eastAsia" w:asciiTheme="minorEastAsia" w:hAnsiTheme="minorEastAsia" w:eastAsiaTheme="minorEastAsia" w:cstheme="minorEastAsia"/>
          <w:color w:val="auto"/>
          <w:sz w:val="24"/>
          <w:szCs w:val="24"/>
          <w:highlight w:val="none"/>
        </w:rPr>
      </w:pPr>
    </w:p>
    <w:p w14:paraId="19FC5CD5">
      <w:pPr>
        <w:pStyle w:val="15"/>
        <w:spacing w:line="312"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733C7B0">
      <w:pPr>
        <w:spacing w:line="312" w:lineRule="auto"/>
        <w:rPr>
          <w:rFonts w:hint="eastAsia" w:asciiTheme="minorEastAsia" w:hAnsiTheme="minorEastAsia" w:eastAsiaTheme="minorEastAsia" w:cstheme="minorEastAsia"/>
          <w:color w:val="auto"/>
          <w:sz w:val="24"/>
          <w:szCs w:val="24"/>
          <w:highlight w:val="none"/>
        </w:rPr>
      </w:pPr>
    </w:p>
    <w:p w14:paraId="02509E73">
      <w:pPr>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供应商名称（公章）：</w:t>
      </w:r>
    </w:p>
    <w:p w14:paraId="2BE907E6">
      <w:pPr>
        <w:spacing w:line="312" w:lineRule="auto"/>
        <w:ind w:right="480" w:firstLine="5760" w:firstLineChars="2400"/>
        <w:rPr>
          <w:rFonts w:hint="eastAsia" w:asciiTheme="minorEastAsia" w:hAnsiTheme="minorEastAsia" w:eastAsiaTheme="minorEastAsia" w:cstheme="minorEastAsia"/>
          <w:color w:val="auto"/>
          <w:sz w:val="24"/>
          <w:szCs w:val="24"/>
          <w:highlight w:val="none"/>
          <w:bdr w:val="single" w:color="auto" w:sz="4" w:space="0"/>
        </w:rPr>
        <w:sectPr>
          <w:headerReference r:id="rId11"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4"/>
          <w:szCs w:val="24"/>
          <w:highlight w:val="none"/>
        </w:rPr>
        <w:t>年     月    日</w:t>
      </w:r>
    </w:p>
    <w:p w14:paraId="4236A68E">
      <w:pPr>
        <w:pStyle w:val="4"/>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bookmarkEnd w:id="98"/>
      <w:bookmarkEnd w:id="99"/>
      <w:bookmarkEnd w:id="100"/>
      <w:bookmarkEnd w:id="101"/>
    </w:p>
    <w:p w14:paraId="11C1EC4F">
      <w:pPr>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（一）服务方案（格式自定）</w:t>
      </w:r>
    </w:p>
    <w:p w14:paraId="121CD620">
      <w:pPr>
        <w:tabs>
          <w:tab w:val="left" w:pos="6300"/>
        </w:tabs>
        <w:snapToGrid w:val="0"/>
        <w:spacing w:line="500" w:lineRule="exact"/>
        <w:ind w:firstLine="57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（二）服务响应偏离表</w:t>
      </w:r>
    </w:p>
    <w:p w14:paraId="6F41D12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0E5C1DD6">
      <w:pPr>
        <w:pStyle w:val="10"/>
        <w:tabs>
          <w:tab w:val="left" w:pos="6300"/>
        </w:tabs>
        <w:snapToGrid w:val="0"/>
        <w:spacing w:line="500" w:lineRule="exact"/>
        <w:ind w:firstLine="480" w:firstLineChars="200"/>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6E6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14:paraId="3BF8F23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658" w:type="dxa"/>
            <w:noWrap/>
            <w:vAlign w:val="center"/>
          </w:tcPr>
          <w:p w14:paraId="16FF10D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2759" w:type="dxa"/>
            <w:noWrap/>
            <w:vAlign w:val="center"/>
          </w:tcPr>
          <w:p w14:paraId="1B66F24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067" w:type="dxa"/>
            <w:noWrap/>
            <w:vAlign w:val="center"/>
          </w:tcPr>
          <w:p w14:paraId="4D1D237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14:paraId="6153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67C74FB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0CD29D5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0040017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65DB7A2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5DC8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1BF7E5A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31E5794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74D0ACF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4195BCA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E60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7E5FB7E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282C034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7F64462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0C9B12D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260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2028799F">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46A1000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65D7126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0FACC99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089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635C560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160B834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359D5EB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2EE3D4C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91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09B3DB2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264ECA3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5FEB9873">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287E5DA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431C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7AD335D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7BD8A5C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4D61B69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426AA7CB">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1C1C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007818F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45DF20D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600B6D3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48A212C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2F4B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082D5F31">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1366360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335D6C18">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377858B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r w14:paraId="6129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447FE426">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658" w:type="dxa"/>
            <w:noWrap/>
            <w:vAlign w:val="center"/>
          </w:tcPr>
          <w:p w14:paraId="0A59270C">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759" w:type="dxa"/>
            <w:noWrap/>
            <w:vAlign w:val="center"/>
          </w:tcPr>
          <w:p w14:paraId="37EF99FE">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c>
          <w:tcPr>
            <w:tcW w:w="2067" w:type="dxa"/>
            <w:noWrap/>
            <w:vAlign w:val="center"/>
          </w:tcPr>
          <w:p w14:paraId="2D5713B0">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p>
        </w:tc>
      </w:tr>
    </w:tbl>
    <w:p w14:paraId="75B92BB6">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                                      法定代表人授权代表：</w:t>
      </w:r>
    </w:p>
    <w:p w14:paraId="13A844B7">
      <w:pPr>
        <w:spacing w:line="500" w:lineRule="exact"/>
        <w:rPr>
          <w:rFonts w:hint="eastAsia" w:asciiTheme="minorEastAsia" w:hAnsiTheme="minorEastAsia" w:eastAsiaTheme="minorEastAsia" w:cstheme="minorEastAsia"/>
          <w:color w:val="auto"/>
          <w:sz w:val="24"/>
          <w:szCs w:val="28"/>
          <w:highlight w:val="none"/>
        </w:rPr>
      </w:pPr>
    </w:p>
    <w:p w14:paraId="71B860AE">
      <w:pPr>
        <w:spacing w:line="500" w:lineRule="exact"/>
        <w:ind w:firstLine="720" w:firstLineChars="3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（签字或盖章）</w:t>
      </w:r>
    </w:p>
    <w:p w14:paraId="1651174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5E34C4C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23E387A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、本表即为对本项目“第二篇  项目服务需求”中所列服务要求进行比较和响应；</w:t>
      </w:r>
    </w:p>
    <w:p w14:paraId="1C03B3A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2、该表必须按照竞争性磋商要求逐条如实填写，根据响应情况在“差异说明”项填写正偏离或负偏离及原因，完全符合的填写“无差异”；</w:t>
      </w:r>
    </w:p>
    <w:p w14:paraId="592F8A1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3、该表可扩展</w:t>
      </w:r>
      <w:r>
        <w:rPr>
          <w:rFonts w:hint="eastAsia" w:asciiTheme="minorEastAsia" w:hAnsiTheme="minorEastAsia" w:eastAsiaTheme="minorEastAsia" w:cstheme="minorEastAsia"/>
          <w:color w:val="auto"/>
          <w:sz w:val="24"/>
          <w:szCs w:val="28"/>
          <w:highlight w:val="none"/>
        </w:rPr>
        <w:t>，并逐页签字或盖章</w:t>
      </w:r>
      <w:r>
        <w:rPr>
          <w:rFonts w:hint="eastAsia" w:asciiTheme="minorEastAsia" w:hAnsiTheme="minorEastAsia" w:eastAsiaTheme="minorEastAsia" w:cstheme="minorEastAsia"/>
          <w:color w:val="auto"/>
          <w:sz w:val="24"/>
          <w:highlight w:val="none"/>
        </w:rPr>
        <w:t>；</w:t>
      </w:r>
    </w:p>
    <w:p w14:paraId="092133A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4、可附相关支撑材料。（格式自定）</w:t>
      </w:r>
    </w:p>
    <w:p w14:paraId="531B470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5、若“响应情况”栏中仅填写“无偏离”或“有偏离”等内容而未作实质性参数描述，该供应商将</w:t>
      </w:r>
      <w:r>
        <w:rPr>
          <w:rFonts w:hint="eastAsia" w:asciiTheme="minorEastAsia" w:hAnsiTheme="minorEastAsia" w:eastAsiaTheme="minorEastAsia" w:cstheme="minorEastAsia"/>
          <w:color w:val="auto"/>
          <w:sz w:val="24"/>
          <w:szCs w:val="24"/>
          <w:highlight w:val="none"/>
        </w:rPr>
        <w:t>失去成为成交供应商的资格，仅保留其合格供应商的身份。</w:t>
      </w:r>
    </w:p>
    <w:p w14:paraId="737E1EA9">
      <w:pPr>
        <w:pStyle w:val="4"/>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highlight w:val="none"/>
        </w:rPr>
        <w:br w:type="page"/>
      </w:r>
      <w:bookmarkStart w:id="104" w:name="_Toc342913421"/>
      <w:bookmarkStart w:id="105" w:name="_Toc313008358"/>
      <w:bookmarkStart w:id="106" w:name="_Toc7138"/>
      <w:bookmarkStart w:id="107" w:name="_Toc313888362"/>
      <w:r>
        <w:rPr>
          <w:rFonts w:hint="eastAsia" w:asciiTheme="minorEastAsia" w:hAnsiTheme="minorEastAsia" w:eastAsiaTheme="minorEastAsia" w:cstheme="minorEastAsia"/>
          <w:color w:val="auto"/>
          <w:sz w:val="24"/>
          <w:szCs w:val="24"/>
          <w:highlight w:val="none"/>
        </w:rPr>
        <w:t>三、商务部分</w:t>
      </w:r>
      <w:bookmarkEnd w:id="104"/>
      <w:bookmarkEnd w:id="105"/>
      <w:bookmarkEnd w:id="106"/>
      <w:bookmarkEnd w:id="107"/>
    </w:p>
    <w:p w14:paraId="170F10CC">
      <w:pPr>
        <w:snapToGrid w:val="0"/>
        <w:spacing w:line="360" w:lineRule="auto"/>
        <w:ind w:firstLine="480"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color w:val="auto"/>
          <w:sz w:val="24"/>
          <w:szCs w:val="24"/>
          <w:highlight w:val="none"/>
        </w:rPr>
        <w:t>（一）商务要求响应情况：服务期及地点、报价要求等（格式自定）</w:t>
      </w:r>
    </w:p>
    <w:p w14:paraId="1F211B1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108" w:name="_Toc283382459"/>
      <w:r>
        <w:rPr>
          <w:rFonts w:hint="eastAsia" w:asciiTheme="minorEastAsia" w:hAnsiTheme="minorEastAsia" w:eastAsiaTheme="minorEastAsia" w:cstheme="minorEastAsia"/>
          <w:color w:val="auto"/>
          <w:sz w:val="24"/>
          <w:szCs w:val="24"/>
          <w:highlight w:val="none"/>
        </w:rPr>
        <w:t>（二）商务响应偏离表</w:t>
      </w:r>
    </w:p>
    <w:p w14:paraId="408374B3">
      <w:pPr>
        <w:snapToGrid w:val="0"/>
        <w:spacing w:line="360" w:lineRule="auto"/>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商务响应偏离表（本表可自行设计格式）</w:t>
      </w:r>
    </w:p>
    <w:p w14:paraId="3A6A15E9">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对于竞争性磋商文件的商务要求，如有任何偏离请如实填写下表：</w:t>
      </w:r>
    </w:p>
    <w:tbl>
      <w:tblPr>
        <w:tblStyle w:val="1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3273"/>
        <w:gridCol w:w="1516"/>
      </w:tblGrid>
      <w:tr w14:paraId="4C86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ign w:val="center"/>
          </w:tcPr>
          <w:p w14:paraId="4C2A43D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序号</w:t>
            </w:r>
          </w:p>
        </w:tc>
        <w:tc>
          <w:tcPr>
            <w:tcW w:w="3179" w:type="dxa"/>
            <w:noWrap/>
            <w:vAlign w:val="center"/>
          </w:tcPr>
          <w:p w14:paraId="1CAF533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磋商项目服务需求</w:t>
            </w:r>
          </w:p>
        </w:tc>
        <w:tc>
          <w:tcPr>
            <w:tcW w:w="3273" w:type="dxa"/>
            <w:noWrap/>
            <w:vAlign w:val="center"/>
          </w:tcPr>
          <w:p w14:paraId="6E7DA95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响应情况</w:t>
            </w:r>
          </w:p>
        </w:tc>
        <w:tc>
          <w:tcPr>
            <w:tcW w:w="1516" w:type="dxa"/>
            <w:noWrap/>
            <w:vAlign w:val="center"/>
          </w:tcPr>
          <w:p w14:paraId="4F3BD2D9">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偏离说明</w:t>
            </w:r>
          </w:p>
        </w:tc>
      </w:tr>
      <w:tr w14:paraId="5315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655621C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2BAB9EE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76B6D54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0677E34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005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39BA03E8">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349E3904">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5C6D384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5666588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5A21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4C670BB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032F93A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1E6C05E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3B06FEF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0CB7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50027FE2">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4EF32BB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76FBA447">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337EE4EE">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6742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5FAE7906">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7C5FBC5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0DA3FF7A">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762B8BFE">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r w14:paraId="7541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6FD2DD4B">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179" w:type="dxa"/>
            <w:noWrap/>
            <w:vAlign w:val="center"/>
          </w:tcPr>
          <w:p w14:paraId="7C5F419D">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3273" w:type="dxa"/>
            <w:noWrap/>
            <w:vAlign w:val="center"/>
          </w:tcPr>
          <w:p w14:paraId="5E83619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c>
          <w:tcPr>
            <w:tcW w:w="1516" w:type="dxa"/>
            <w:noWrap/>
            <w:vAlign w:val="center"/>
          </w:tcPr>
          <w:p w14:paraId="1614E750">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p>
        </w:tc>
      </w:tr>
    </w:tbl>
    <w:p w14:paraId="7DABB70B">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7B391620">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                                      法定代表人授权代表：</w:t>
      </w:r>
    </w:p>
    <w:p w14:paraId="181E16A1">
      <w:pPr>
        <w:spacing w:line="500" w:lineRule="exact"/>
        <w:rPr>
          <w:rFonts w:hint="eastAsia" w:asciiTheme="minorEastAsia" w:hAnsiTheme="minorEastAsia" w:eastAsiaTheme="minorEastAsia" w:cstheme="minorEastAsia"/>
          <w:color w:val="auto"/>
          <w:sz w:val="24"/>
          <w:szCs w:val="28"/>
          <w:highlight w:val="none"/>
        </w:rPr>
      </w:pPr>
    </w:p>
    <w:p w14:paraId="5A8BA48C">
      <w:pPr>
        <w:spacing w:line="500" w:lineRule="exact"/>
        <w:ind w:firstLine="360" w:firstLineChars="1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（供应商公章）                                 （签字或盖章）</w:t>
      </w:r>
    </w:p>
    <w:p w14:paraId="57BA5A5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320901B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2BD220E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、本表即为对本项目“第三篇 项目商务需求”中所列服务要求进行比较和响应；</w:t>
      </w:r>
    </w:p>
    <w:p w14:paraId="5830956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2、该表必须按照竞争性磋商要求逐条如实填写，根据响应情况在“差异说明”项填写正偏离或负偏离及原因，完全符合的填写“无差异”；</w:t>
      </w:r>
    </w:p>
    <w:p w14:paraId="711AA76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3、该表可扩展</w:t>
      </w:r>
      <w:r>
        <w:rPr>
          <w:rFonts w:hint="eastAsia" w:asciiTheme="minorEastAsia" w:hAnsiTheme="minorEastAsia" w:eastAsiaTheme="minorEastAsia" w:cstheme="minorEastAsia"/>
          <w:color w:val="auto"/>
          <w:sz w:val="24"/>
          <w:szCs w:val="28"/>
          <w:highlight w:val="none"/>
        </w:rPr>
        <w:t>，并逐页签字或盖章</w:t>
      </w:r>
      <w:r>
        <w:rPr>
          <w:rFonts w:hint="eastAsia" w:asciiTheme="minorEastAsia" w:hAnsiTheme="minorEastAsia" w:eastAsiaTheme="minorEastAsia" w:cstheme="minorEastAsia"/>
          <w:color w:val="auto"/>
          <w:sz w:val="24"/>
          <w:highlight w:val="none"/>
        </w:rPr>
        <w:t>；</w:t>
      </w:r>
    </w:p>
    <w:p w14:paraId="2FF91972">
      <w:pPr>
        <w:spacing w:line="360" w:lineRule="auto"/>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（三）其它优惠承诺（格式自定）</w:t>
      </w:r>
    </w:p>
    <w:p w14:paraId="40DEB3A9">
      <w:pPr>
        <w:pStyle w:val="4"/>
        <w:spacing w:before="0" w:after="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br w:type="page"/>
      </w:r>
      <w:bookmarkEnd w:id="108"/>
      <w:bookmarkStart w:id="109" w:name="_Toc19111"/>
      <w:bookmarkStart w:id="110" w:name="_Toc342913422"/>
      <w:bookmarkStart w:id="111" w:name="_Toc313888363"/>
      <w:bookmarkStart w:id="112" w:name="_Toc313008359"/>
      <w:r>
        <w:rPr>
          <w:rFonts w:hint="eastAsia" w:asciiTheme="minorEastAsia" w:hAnsiTheme="minorEastAsia" w:eastAsiaTheme="minorEastAsia" w:cstheme="minorEastAsia"/>
          <w:color w:val="auto"/>
          <w:sz w:val="24"/>
          <w:szCs w:val="24"/>
          <w:highlight w:val="none"/>
        </w:rPr>
        <w:t>四、资格条件及其他</w:t>
      </w:r>
      <w:bookmarkEnd w:id="109"/>
      <w:bookmarkEnd w:id="110"/>
      <w:bookmarkEnd w:id="111"/>
      <w:bookmarkEnd w:id="112"/>
    </w:p>
    <w:p w14:paraId="5B7CC2C2">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sz w:val="24"/>
          <w:szCs w:val="24"/>
          <w:highlight w:val="none"/>
        </w:rPr>
        <w:t>法人营业执照（副本）或事业单位法人证书（副本）或个体工商户营业执照或有效的自然人身份证明或社会团体法人登记证书复印件</w:t>
      </w:r>
    </w:p>
    <w:p w14:paraId="09E7AFB9">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4671D06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65B2B9F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E3003B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D4B5455">
      <w:pPr>
        <w:widowControl/>
        <w:ind w:firstLine="56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）法定代表人身份证明书（格式）</w:t>
      </w:r>
    </w:p>
    <w:p w14:paraId="70153D9B">
      <w:pPr>
        <w:tabs>
          <w:tab w:val="left" w:pos="6300"/>
        </w:tabs>
        <w:snapToGrid w:val="0"/>
        <w:spacing w:line="500" w:lineRule="exact"/>
        <w:jc w:val="center"/>
        <w:rPr>
          <w:rFonts w:hint="eastAsia" w:asciiTheme="minorEastAsia" w:hAnsiTheme="minorEastAsia" w:eastAsiaTheme="minorEastAsia" w:cstheme="minorEastAsia"/>
          <w:b/>
          <w:color w:val="auto"/>
          <w:sz w:val="28"/>
          <w:szCs w:val="28"/>
          <w:highlight w:val="none"/>
        </w:rPr>
      </w:pPr>
    </w:p>
    <w:p w14:paraId="652D75F1">
      <w:pPr>
        <w:tabs>
          <w:tab w:val="left" w:pos="6300"/>
        </w:tabs>
        <w:snapToGrid w:val="0"/>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8"/>
          <w:szCs w:val="28"/>
          <w:highlight w:val="none"/>
        </w:rPr>
        <w:t>法定代表人身份证明书</w:t>
      </w:r>
    </w:p>
    <w:p w14:paraId="1B97F40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E99D61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磋商</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8"/>
          <w:szCs w:val="28"/>
          <w:highlight w:val="none"/>
        </w:rPr>
        <w:t>_____________________</w:t>
      </w:r>
    </w:p>
    <w:p w14:paraId="63C6985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8"/>
          <w:szCs w:val="28"/>
          <w:highlight w:val="none"/>
        </w:rPr>
        <w:t>_____________________</w:t>
      </w:r>
      <w:r>
        <w:rPr>
          <w:rFonts w:hint="eastAsia" w:asciiTheme="minorEastAsia" w:hAnsiTheme="minorEastAsia" w:eastAsiaTheme="minorEastAsia" w:cstheme="minorEastAsia"/>
          <w:color w:val="auto"/>
          <w:sz w:val="24"/>
          <w:highlight w:val="none"/>
        </w:rPr>
        <w:t>（采购代理机构名称）：</w:t>
      </w:r>
    </w:p>
    <w:p w14:paraId="31AC6997">
      <w:pPr>
        <w:tabs>
          <w:tab w:val="left" w:pos="6300"/>
        </w:tabs>
        <w:snapToGrid w:val="0"/>
        <w:spacing w:line="596" w:lineRule="exact"/>
        <w:ind w:firstLine="480" w:firstLineChars="200"/>
        <w:rPr>
          <w:rFonts w:hint="eastAsia" w:asciiTheme="minorEastAsia" w:hAnsiTheme="minorEastAsia" w:eastAsiaTheme="minorEastAsia" w:cstheme="minorEastAsia"/>
          <w:color w:val="auto"/>
          <w:sz w:val="24"/>
          <w:szCs w:val="24"/>
          <w:highlight w:val="none"/>
          <w:u w:val="single"/>
        </w:rPr>
      </w:pPr>
    </w:p>
    <w:p w14:paraId="2DE8924A">
      <w:pPr>
        <w:tabs>
          <w:tab w:val="left" w:pos="6300"/>
        </w:tabs>
        <w:snapToGrid w:val="0"/>
        <w:spacing w:line="59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（职务名称）职务，是__________________（供应商名称）的法定代表人。</w:t>
      </w:r>
    </w:p>
    <w:p w14:paraId="09FDEA9E">
      <w:pPr>
        <w:tabs>
          <w:tab w:val="left" w:pos="6300"/>
        </w:tabs>
        <w:snapToGrid w:val="0"/>
        <w:spacing w:line="596" w:lineRule="exact"/>
        <w:ind w:firstLine="480" w:firstLineChars="200"/>
        <w:rPr>
          <w:rFonts w:hint="eastAsia" w:asciiTheme="minorEastAsia" w:hAnsiTheme="minorEastAsia" w:eastAsiaTheme="minorEastAsia" w:cstheme="minorEastAsia"/>
          <w:color w:val="auto"/>
          <w:sz w:val="24"/>
          <w:szCs w:val="24"/>
          <w:highlight w:val="none"/>
        </w:rPr>
      </w:pPr>
    </w:p>
    <w:p w14:paraId="5100D312">
      <w:pPr>
        <w:tabs>
          <w:tab w:val="left" w:pos="6300"/>
        </w:tabs>
        <w:snapToGrid w:val="0"/>
        <w:spacing w:line="596"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572D5C0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ECC56CC">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14:paraId="1ACDBCC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690B3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5E8BB77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5A7B5A33">
      <w:pPr>
        <w:tabs>
          <w:tab w:val="left" w:pos="6300"/>
        </w:tabs>
        <w:snapToGrid w:val="0"/>
        <w:spacing w:line="500" w:lineRule="exact"/>
        <w:rPr>
          <w:rFonts w:hint="eastAsia" w:asciiTheme="minorEastAsia" w:hAnsiTheme="minorEastAsia" w:eastAsiaTheme="minorEastAsia" w:cstheme="minorEastAsia"/>
          <w:color w:val="auto"/>
          <w:sz w:val="24"/>
          <w:highlight w:val="none"/>
          <w:lang w:eastAsia="zh-CN"/>
        </w:rPr>
      </w:pPr>
    </w:p>
    <w:p w14:paraId="4CBC42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54A34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5AE053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2E4B5C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A9535BB">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三</w:t>
      </w:r>
      <w:r>
        <w:rPr>
          <w:rFonts w:hint="eastAsia" w:asciiTheme="minorEastAsia" w:hAnsiTheme="minorEastAsia" w:eastAsiaTheme="minorEastAsia" w:cstheme="minorEastAsia"/>
          <w:color w:val="auto"/>
          <w:highlight w:val="none"/>
        </w:rPr>
        <w:t>）法定代表人授权委托书（格式）</w:t>
      </w:r>
    </w:p>
    <w:p w14:paraId="6E916B85">
      <w:pPr>
        <w:tabs>
          <w:tab w:val="left" w:pos="6300"/>
        </w:tabs>
        <w:snapToGrid w:val="0"/>
        <w:spacing w:line="400" w:lineRule="exact"/>
        <w:ind w:firstLine="562" w:firstLineChars="200"/>
        <w:jc w:val="center"/>
        <w:outlineLvl w:val="0"/>
        <w:rPr>
          <w:rFonts w:hint="eastAsia" w:asciiTheme="minorEastAsia" w:hAnsiTheme="minorEastAsia" w:eastAsiaTheme="minorEastAsia" w:cstheme="minorEastAsia"/>
          <w:b/>
          <w:color w:val="auto"/>
          <w:sz w:val="28"/>
          <w:szCs w:val="28"/>
          <w:highlight w:val="none"/>
        </w:rPr>
      </w:pPr>
    </w:p>
    <w:p w14:paraId="48AEE551">
      <w:pPr>
        <w:tabs>
          <w:tab w:val="left" w:pos="6300"/>
        </w:tabs>
        <w:snapToGrid w:val="0"/>
        <w:spacing w:line="400" w:lineRule="exact"/>
        <w:ind w:firstLine="562" w:firstLineChars="200"/>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法定代表人授权委托书</w:t>
      </w:r>
    </w:p>
    <w:p w14:paraId="613195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75D21B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磋商项目名称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8"/>
          <w:szCs w:val="28"/>
          <w:highlight w:val="none"/>
        </w:rPr>
        <w:t>_____________________</w:t>
      </w:r>
    </w:p>
    <w:p w14:paraId="004717E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8"/>
          <w:szCs w:val="28"/>
          <w:highlight w:val="none"/>
        </w:rPr>
        <w:t>_____________________</w:t>
      </w:r>
      <w:r>
        <w:rPr>
          <w:rFonts w:hint="eastAsia" w:asciiTheme="minorEastAsia" w:hAnsiTheme="minorEastAsia" w:eastAsiaTheme="minorEastAsia" w:cstheme="minorEastAsia"/>
          <w:color w:val="auto"/>
          <w:sz w:val="24"/>
          <w:highlight w:val="none"/>
        </w:rPr>
        <w:t>（采购代理机构名称）：</w:t>
      </w:r>
    </w:p>
    <w:p w14:paraId="4FE3587A">
      <w:pPr>
        <w:tabs>
          <w:tab w:val="left" w:pos="6300"/>
        </w:tabs>
        <w:snapToGrid w:val="0"/>
        <w:spacing w:line="500" w:lineRule="exact"/>
        <w:ind w:firstLine="56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8"/>
          <w:szCs w:val="28"/>
          <w:highlight w:val="none"/>
        </w:rPr>
        <w:t>_________</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8"/>
          <w:szCs w:val="28"/>
          <w:highlight w:val="none"/>
        </w:rPr>
        <w:t>____________</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8"/>
          <w:szCs w:val="28"/>
          <w:highlight w:val="none"/>
        </w:rPr>
        <w:t>__________________</w:t>
      </w:r>
      <w:r>
        <w:rPr>
          <w:rFonts w:hint="eastAsia" w:asciiTheme="minorEastAsia" w:hAnsiTheme="minorEastAsia" w:eastAsiaTheme="minorEastAsia" w:cstheme="minorEastAsia"/>
          <w:color w:val="auto"/>
          <w:sz w:val="24"/>
          <w:highlight w:val="none"/>
        </w:rPr>
        <w:t>（被授权人姓名及身份证代码）代表我单位全权办理上述项目的磋商、签约等具体工作，并签署全部有关文件、协议及合同。</w:t>
      </w:r>
    </w:p>
    <w:p w14:paraId="5B37088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我单位对被授权人的签字负全部责任。</w:t>
      </w:r>
    </w:p>
    <w:p w14:paraId="49E51FF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在撤消授权的书面通知以前，本授权书一直有效。被授权人在授权书有效期内签署的所有文件不因授权的撤消而失效。</w:t>
      </w:r>
    </w:p>
    <w:p w14:paraId="73794EE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042DB2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835796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48E5DDD9">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（签字或盖章）                                （签字或盖章）</w:t>
      </w:r>
    </w:p>
    <w:p w14:paraId="09CA1D6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74ECF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3966696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F5BA15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FE34B9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826768B">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46DF975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0E6B85C1">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0D0E5029">
      <w:pPr>
        <w:tabs>
          <w:tab w:val="left" w:pos="6300"/>
        </w:tabs>
        <w:snapToGrid w:val="0"/>
        <w:spacing w:line="360" w:lineRule="auto"/>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CF85CD9">
      <w:pPr>
        <w:tabs>
          <w:tab w:val="left" w:pos="6300"/>
        </w:tabs>
        <w:snapToGrid w:val="0"/>
        <w:spacing w:line="360" w:lineRule="auto"/>
        <w:rPr>
          <w:rFonts w:hint="eastAsia" w:asciiTheme="minorEastAsia" w:hAnsiTheme="minorEastAsia" w:eastAsiaTheme="minorEastAsia" w:cstheme="minorEastAsia"/>
          <w:color w:val="auto"/>
          <w:sz w:val="24"/>
          <w:highlight w:val="none"/>
        </w:rPr>
      </w:pPr>
    </w:p>
    <w:p w14:paraId="77B409D7">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8"/>
          <w:szCs w:val="28"/>
          <w:highlight w:val="none"/>
        </w:rPr>
        <w:t>_____________________</w:t>
      </w:r>
      <w:r>
        <w:rPr>
          <w:rFonts w:hint="eastAsia" w:asciiTheme="minorEastAsia" w:hAnsiTheme="minorEastAsia" w:eastAsiaTheme="minorEastAsia" w:cstheme="minorEastAsia"/>
          <w:color w:val="auto"/>
          <w:sz w:val="24"/>
          <w:highlight w:val="none"/>
        </w:rPr>
        <w:t>（采购代理机构名称）：</w:t>
      </w:r>
    </w:p>
    <w:p w14:paraId="0433AAA6">
      <w:pPr>
        <w:tabs>
          <w:tab w:val="left" w:pos="6300"/>
        </w:tabs>
        <w:snapToGrid w:val="0"/>
        <w:spacing w:line="360" w:lineRule="auto"/>
        <w:ind w:firstLine="56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8"/>
          <w:szCs w:val="28"/>
          <w:highlight w:val="none"/>
        </w:rPr>
        <w:t>_____________________</w:t>
      </w:r>
      <w:r>
        <w:rPr>
          <w:rFonts w:hint="eastAsia" w:asciiTheme="minorEastAsia" w:hAnsiTheme="minorEastAsia" w:eastAsiaTheme="minorEastAsia" w:cstheme="minorEastAsia"/>
          <w:color w:val="auto"/>
          <w:sz w:val="24"/>
          <w:highlight w:val="none"/>
        </w:rPr>
        <w:t>（供应商名称）郑重承诺：</w:t>
      </w:r>
    </w:p>
    <w:p w14:paraId="0E1B3DAB">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2242667D">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0D880E4">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25215E6">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70EFFE1E">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6B63B77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193C9D84">
      <w:pPr>
        <w:tabs>
          <w:tab w:val="left" w:pos="6300"/>
        </w:tabs>
        <w:snapToGrid w:val="0"/>
        <w:spacing w:line="360" w:lineRule="auto"/>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6227CF26">
      <w:pPr>
        <w:tabs>
          <w:tab w:val="left" w:pos="6300"/>
        </w:tabs>
        <w:snapToGrid w:val="0"/>
        <w:spacing w:line="360" w:lineRule="auto"/>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4982466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47D695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375826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C70B75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4CE6547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F7FA9C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（五）特定资格条件证明文件（如有）</w:t>
      </w:r>
    </w:p>
    <w:p w14:paraId="18138FF5">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C20A46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（六）落实政府采购政策需满足的资格要求（如有）</w:t>
      </w:r>
    </w:p>
    <w:p w14:paraId="110F4E69">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89A627D">
      <w:pPr>
        <w:pStyle w:val="4"/>
        <w:snapToGrid w:val="0"/>
        <w:spacing w:before="0" w:after="0" w:line="360" w:lineRule="auto"/>
        <w:ind w:firstLine="560" w:firstLineChars="200"/>
        <w:rPr>
          <w:rFonts w:hint="eastAsia" w:asciiTheme="minorEastAsia" w:hAnsiTheme="minorEastAsia" w:eastAsiaTheme="minorEastAsia" w:cstheme="minorEastAsia"/>
          <w:color w:val="auto"/>
          <w:sz w:val="24"/>
          <w:szCs w:val="24"/>
          <w:highlight w:val="none"/>
        </w:rPr>
      </w:pPr>
      <w:bookmarkStart w:id="113" w:name="_Toc14422"/>
      <w:r>
        <w:rPr>
          <w:rFonts w:hint="eastAsia" w:asciiTheme="minorEastAsia" w:hAnsiTheme="minorEastAsia" w:eastAsiaTheme="minorEastAsia" w:cstheme="minorEastAsia"/>
          <w:b w:val="0"/>
          <w:color w:val="auto"/>
          <w:sz w:val="28"/>
          <w:highlight w:val="none"/>
        </w:rPr>
        <w:br w:type="page"/>
      </w:r>
      <w:bookmarkStart w:id="114" w:name="_Toc76462354"/>
      <w:bookmarkStart w:id="115" w:name="_Toc106637999"/>
      <w:r>
        <w:rPr>
          <w:rFonts w:hint="eastAsia" w:asciiTheme="minorEastAsia" w:hAnsiTheme="minorEastAsia" w:eastAsiaTheme="minorEastAsia" w:cstheme="minorEastAsia"/>
          <w:color w:val="auto"/>
          <w:sz w:val="24"/>
          <w:szCs w:val="24"/>
          <w:highlight w:val="none"/>
        </w:rPr>
        <w:t>五、其他资料</w:t>
      </w:r>
      <w:bookmarkEnd w:id="113"/>
      <w:bookmarkEnd w:id="114"/>
      <w:bookmarkEnd w:id="115"/>
    </w:p>
    <w:p w14:paraId="026AC54B">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14:paraId="1398E41E">
      <w:pPr>
        <w:tabs>
          <w:tab w:val="left" w:pos="6300"/>
        </w:tabs>
        <w:snapToGrid w:val="0"/>
        <w:spacing w:line="360" w:lineRule="auto"/>
        <w:ind w:firstLine="56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中小企业声明函</w:t>
      </w:r>
    </w:p>
    <w:p w14:paraId="49EB7541">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本公司（联合体）郑重声明，根据《政府采购促进中小企业发展管理办法》（</w:t>
      </w:r>
      <w:r>
        <w:rPr>
          <w:rFonts w:hint="eastAsia" w:asciiTheme="minorEastAsia" w:hAnsiTheme="minorEastAsia" w:eastAsiaTheme="minorEastAsia" w:cstheme="minorEastAsia"/>
          <w:color w:val="auto"/>
          <w:sz w:val="24"/>
          <w:szCs w:val="24"/>
          <w:highlight w:val="none"/>
        </w:rPr>
        <w:t>财库〔2020〕46号</w:t>
      </w:r>
      <w:r>
        <w:rPr>
          <w:rFonts w:hint="eastAsia" w:asciiTheme="minorEastAsia" w:hAnsiTheme="minorEastAsia" w:eastAsiaTheme="minorEastAsia" w:cstheme="minorEastAsia"/>
          <w:color w:val="auto"/>
          <w:sz w:val="24"/>
          <w:szCs w:val="28"/>
          <w:highlight w:val="none"/>
        </w:rPr>
        <w:t>）的规定，本公司（联合体）参加</w:t>
      </w:r>
      <w:r>
        <w:rPr>
          <w:rFonts w:hint="eastAsia" w:asciiTheme="minorEastAsia" w:hAnsiTheme="minorEastAsia" w:eastAsiaTheme="minorEastAsia" w:cstheme="minorEastAsia"/>
          <w:i/>
          <w:color w:val="auto"/>
          <w:sz w:val="24"/>
          <w:szCs w:val="28"/>
          <w:highlight w:val="none"/>
          <w:u w:val="single"/>
        </w:rPr>
        <w:t>（单位名称）</w:t>
      </w:r>
      <w:r>
        <w:rPr>
          <w:rFonts w:hint="eastAsia" w:asciiTheme="minorEastAsia" w:hAnsiTheme="minorEastAsia" w:eastAsiaTheme="minorEastAsia" w:cstheme="minorEastAsia"/>
          <w:color w:val="auto"/>
          <w:sz w:val="24"/>
          <w:szCs w:val="28"/>
          <w:highlight w:val="none"/>
        </w:rPr>
        <w:t>的</w:t>
      </w:r>
      <w:r>
        <w:rPr>
          <w:rFonts w:hint="eastAsia" w:asciiTheme="minorEastAsia" w:hAnsiTheme="minorEastAsia" w:eastAsiaTheme="minorEastAsia" w:cstheme="minorEastAsia"/>
          <w:i/>
          <w:color w:val="auto"/>
          <w:sz w:val="24"/>
          <w:szCs w:val="28"/>
          <w:highlight w:val="none"/>
          <w:u w:val="single"/>
        </w:rPr>
        <w:t>（项目名称）</w:t>
      </w:r>
      <w:r>
        <w:rPr>
          <w:rFonts w:hint="eastAsia" w:asciiTheme="minorEastAsia" w:hAnsiTheme="minorEastAsia" w:eastAsiaTheme="minorEastAsia" w:cstheme="minorEastAsia"/>
          <w:color w:val="auto"/>
          <w:sz w:val="24"/>
          <w:szCs w:val="28"/>
          <w:highlight w:val="none"/>
        </w:rPr>
        <w:t>采购活动，服务全部由符合政策要求的中小企业承接。相关企业（含联合体中的中小企业、签订分包意向协议的中小企业）的具体情况如下：</w:t>
      </w:r>
    </w:p>
    <w:p w14:paraId="15FA7D00">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1.</w:t>
      </w:r>
      <w:r>
        <w:rPr>
          <w:rFonts w:hint="eastAsia" w:asciiTheme="minorEastAsia" w:hAnsiTheme="minorEastAsia" w:eastAsiaTheme="minorEastAsia" w:cstheme="minorEastAsia"/>
          <w:i/>
          <w:color w:val="auto"/>
          <w:sz w:val="24"/>
          <w:szCs w:val="28"/>
          <w:highlight w:val="none"/>
          <w:u w:val="single"/>
        </w:rPr>
        <w:t>（标的名称）</w:t>
      </w:r>
      <w:r>
        <w:rPr>
          <w:rFonts w:hint="eastAsia" w:asciiTheme="minorEastAsia" w:hAnsiTheme="minorEastAsia" w:eastAsiaTheme="minorEastAsia" w:cstheme="minorEastAsia"/>
          <w:color w:val="auto"/>
          <w:sz w:val="24"/>
          <w:szCs w:val="28"/>
          <w:highlight w:val="none"/>
        </w:rPr>
        <w:t>，属于</w:t>
      </w:r>
      <w:r>
        <w:rPr>
          <w:rFonts w:hint="eastAsia" w:asciiTheme="minorEastAsia" w:hAnsiTheme="minorEastAsia" w:eastAsiaTheme="minorEastAsia" w:cstheme="minorEastAsia"/>
          <w:i/>
          <w:color w:val="auto"/>
          <w:sz w:val="24"/>
          <w:szCs w:val="28"/>
          <w:highlight w:val="none"/>
          <w:u w:val="single"/>
        </w:rPr>
        <w:t>（采购文件中明确的所属行业）</w:t>
      </w:r>
      <w:r>
        <w:rPr>
          <w:rFonts w:hint="eastAsia" w:asciiTheme="minorEastAsia" w:hAnsiTheme="minorEastAsia" w:eastAsiaTheme="minorEastAsia" w:cstheme="minorEastAsia"/>
          <w:color w:val="auto"/>
          <w:sz w:val="24"/>
          <w:szCs w:val="28"/>
          <w:highlight w:val="none"/>
        </w:rPr>
        <w:t>；承接企业为</w:t>
      </w:r>
      <w:r>
        <w:rPr>
          <w:rFonts w:hint="eastAsia" w:asciiTheme="minorEastAsia" w:hAnsiTheme="minorEastAsia" w:eastAsiaTheme="minorEastAsia" w:cstheme="minorEastAsia"/>
          <w:i/>
          <w:color w:val="auto"/>
          <w:sz w:val="24"/>
          <w:szCs w:val="28"/>
          <w:highlight w:val="none"/>
          <w:u w:val="single"/>
        </w:rPr>
        <w:t>（企业名称）</w:t>
      </w:r>
      <w:r>
        <w:rPr>
          <w:rFonts w:hint="eastAsia" w:asciiTheme="minorEastAsia" w:hAnsiTheme="minorEastAsia" w:eastAsiaTheme="minorEastAsia" w:cstheme="minorEastAsia"/>
          <w:color w:val="auto"/>
          <w:sz w:val="24"/>
          <w:szCs w:val="28"/>
          <w:highlight w:val="none"/>
        </w:rPr>
        <w:t>，从业人员人，营业收入为万元，资产总额为万元，属于</w:t>
      </w:r>
      <w:r>
        <w:rPr>
          <w:rFonts w:hint="eastAsia" w:asciiTheme="minorEastAsia" w:hAnsiTheme="minorEastAsia" w:eastAsiaTheme="minorEastAsia" w:cstheme="minorEastAsia"/>
          <w:i/>
          <w:color w:val="auto"/>
          <w:sz w:val="24"/>
          <w:szCs w:val="28"/>
          <w:highlight w:val="none"/>
          <w:u w:val="single"/>
        </w:rPr>
        <w:t>（中型企业、小型企业、微型企业）</w:t>
      </w:r>
      <w:r>
        <w:rPr>
          <w:rFonts w:hint="eastAsia" w:asciiTheme="minorEastAsia" w:hAnsiTheme="minorEastAsia" w:eastAsiaTheme="minorEastAsia" w:cstheme="minorEastAsia"/>
          <w:color w:val="auto"/>
          <w:sz w:val="24"/>
          <w:szCs w:val="28"/>
          <w:highlight w:val="none"/>
        </w:rPr>
        <w:t>；</w:t>
      </w:r>
    </w:p>
    <w:p w14:paraId="2F04D8B9">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为本标的提供的服务人员人，其中与本企业签订劳动合同人，其他人员人。</w:t>
      </w:r>
      <w:r>
        <w:rPr>
          <w:rFonts w:hint="eastAsia" w:asciiTheme="minorEastAsia" w:hAnsiTheme="minorEastAsia" w:eastAsiaTheme="minorEastAsia" w:cstheme="minorEastAsia"/>
          <w:b/>
          <w:bCs/>
          <w:color w:val="auto"/>
          <w:sz w:val="24"/>
          <w:szCs w:val="28"/>
          <w:highlight w:val="none"/>
        </w:rPr>
        <w:t>有其他人员的不符合中小企业扶持政策</w:t>
      </w:r>
      <w:r>
        <w:rPr>
          <w:rFonts w:hint="eastAsia" w:asciiTheme="minorEastAsia" w:hAnsiTheme="minorEastAsia" w:eastAsiaTheme="minorEastAsia" w:cstheme="minorEastAsia"/>
          <w:color w:val="auto"/>
          <w:sz w:val="24"/>
          <w:szCs w:val="28"/>
          <w:highlight w:val="none"/>
        </w:rPr>
        <w:t>（适用于服务采购项目）;</w:t>
      </w:r>
    </w:p>
    <w:p w14:paraId="27013EE0">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2.</w:t>
      </w:r>
      <w:r>
        <w:rPr>
          <w:rFonts w:hint="eastAsia" w:asciiTheme="minorEastAsia" w:hAnsiTheme="minorEastAsia" w:eastAsiaTheme="minorEastAsia" w:cstheme="minorEastAsia"/>
          <w:i/>
          <w:color w:val="auto"/>
          <w:sz w:val="24"/>
          <w:szCs w:val="28"/>
          <w:highlight w:val="none"/>
          <w:u w:val="single"/>
        </w:rPr>
        <w:t xml:space="preserve"> （标的名称）</w:t>
      </w:r>
      <w:r>
        <w:rPr>
          <w:rFonts w:hint="eastAsia" w:asciiTheme="minorEastAsia" w:hAnsiTheme="minorEastAsia" w:eastAsiaTheme="minorEastAsia" w:cstheme="minorEastAsia"/>
          <w:color w:val="auto"/>
          <w:sz w:val="24"/>
          <w:szCs w:val="28"/>
          <w:highlight w:val="none"/>
        </w:rPr>
        <w:t>，属于</w:t>
      </w:r>
      <w:r>
        <w:rPr>
          <w:rFonts w:hint="eastAsia" w:asciiTheme="minorEastAsia" w:hAnsiTheme="minorEastAsia" w:eastAsiaTheme="minorEastAsia" w:cstheme="minorEastAsia"/>
          <w:i/>
          <w:color w:val="auto"/>
          <w:sz w:val="24"/>
          <w:szCs w:val="28"/>
          <w:highlight w:val="none"/>
          <w:u w:val="single"/>
        </w:rPr>
        <w:t>（采购文件中明确的所属行业）</w:t>
      </w:r>
      <w:r>
        <w:rPr>
          <w:rFonts w:hint="eastAsia" w:asciiTheme="minorEastAsia" w:hAnsiTheme="minorEastAsia" w:eastAsiaTheme="minorEastAsia" w:cstheme="minorEastAsia"/>
          <w:color w:val="auto"/>
          <w:sz w:val="24"/>
          <w:szCs w:val="28"/>
          <w:highlight w:val="none"/>
        </w:rPr>
        <w:t>；承接企业为</w:t>
      </w:r>
      <w:r>
        <w:rPr>
          <w:rFonts w:hint="eastAsia" w:asciiTheme="minorEastAsia" w:hAnsiTheme="minorEastAsia" w:eastAsiaTheme="minorEastAsia" w:cstheme="minorEastAsia"/>
          <w:i/>
          <w:color w:val="auto"/>
          <w:sz w:val="24"/>
          <w:szCs w:val="28"/>
          <w:highlight w:val="none"/>
          <w:u w:val="single"/>
        </w:rPr>
        <w:t>（企业名称）</w:t>
      </w:r>
      <w:r>
        <w:rPr>
          <w:rFonts w:hint="eastAsia" w:asciiTheme="minorEastAsia" w:hAnsiTheme="minorEastAsia" w:eastAsiaTheme="minorEastAsia" w:cstheme="minorEastAsia"/>
          <w:color w:val="auto"/>
          <w:sz w:val="24"/>
          <w:szCs w:val="28"/>
          <w:highlight w:val="none"/>
        </w:rPr>
        <w:t>，从业人员人，营业收入为万元，资产总额为万元，属于</w:t>
      </w:r>
      <w:r>
        <w:rPr>
          <w:rFonts w:hint="eastAsia" w:asciiTheme="minorEastAsia" w:hAnsiTheme="minorEastAsia" w:eastAsiaTheme="minorEastAsia" w:cstheme="minorEastAsia"/>
          <w:i/>
          <w:color w:val="auto"/>
          <w:sz w:val="24"/>
          <w:szCs w:val="28"/>
          <w:highlight w:val="none"/>
          <w:u w:val="single"/>
        </w:rPr>
        <w:t>（中型企业、小型企业、微型企业）</w:t>
      </w:r>
      <w:r>
        <w:rPr>
          <w:rFonts w:hint="eastAsia" w:asciiTheme="minorEastAsia" w:hAnsiTheme="minorEastAsia" w:eastAsiaTheme="minorEastAsia" w:cstheme="minorEastAsia"/>
          <w:color w:val="auto"/>
          <w:sz w:val="24"/>
          <w:szCs w:val="28"/>
          <w:highlight w:val="none"/>
        </w:rPr>
        <w:t>；</w:t>
      </w:r>
    </w:p>
    <w:p w14:paraId="2F478884">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为本标的提供的服务人员人，其中与本企业签订劳动合同人，其他人员人。有其他人员的不符合中小企业扶持政策（适用于服务采购项目）;</w:t>
      </w:r>
    </w:p>
    <w:p w14:paraId="066F1361">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w:t>
      </w:r>
    </w:p>
    <w:p w14:paraId="1833CFF6">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以上企业，不属于大企业的分支机构，不存在控股股东为大企业的情形，也不存在与大企业的负责人为同一人的情形。</w:t>
      </w:r>
    </w:p>
    <w:p w14:paraId="24E5801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本企业对上述声明内容的真实性负责。如有虚假，将依法承担相应责任。</w:t>
      </w:r>
    </w:p>
    <w:p w14:paraId="6156D5C8">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6B36D1CA">
      <w:pPr>
        <w:tabs>
          <w:tab w:val="left" w:pos="6300"/>
        </w:tabs>
        <w:snapToGrid w:val="0"/>
        <w:spacing w:line="360" w:lineRule="auto"/>
        <w:ind w:firstLine="6120" w:firstLineChars="25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企业名称（盖章）： </w:t>
      </w:r>
    </w:p>
    <w:p w14:paraId="56F3A4C9">
      <w:pPr>
        <w:tabs>
          <w:tab w:val="left" w:pos="6300"/>
        </w:tabs>
        <w:snapToGrid w:val="0"/>
        <w:spacing w:line="360" w:lineRule="auto"/>
        <w:ind w:right="784" w:firstLine="6120" w:firstLineChars="25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日期：</w:t>
      </w:r>
    </w:p>
    <w:p w14:paraId="1AED96F6">
      <w:pPr>
        <w:tabs>
          <w:tab w:val="left" w:pos="6300"/>
        </w:tabs>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填写时应注意以下事项：</w:t>
      </w:r>
    </w:p>
    <w:p w14:paraId="3DBB6FFF">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1.从业人员、营业收入、资产总额填报上一年度数据，无上一年度数据的新成立企业可不填报。</w:t>
      </w:r>
    </w:p>
    <w:p w14:paraId="21CF7E15">
      <w:pPr>
        <w:tabs>
          <w:tab w:val="left" w:pos="6300"/>
        </w:tabs>
        <w:snapToGrid w:val="0"/>
        <w:spacing w:line="360" w:lineRule="auto"/>
        <w:ind w:firstLine="422" w:firstLineChars="200"/>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2.中小企业应当按照《中小企业划型标准规定》（工信部联企业〔2011〕300号），如实填写并提交《中小企业声明函》。</w:t>
      </w:r>
    </w:p>
    <w:p w14:paraId="6ECAB374">
      <w:pPr>
        <w:tabs>
          <w:tab w:val="left" w:pos="6300"/>
        </w:tabs>
        <w:snapToGrid w:val="0"/>
        <w:spacing w:line="360" w:lineRule="auto"/>
        <w:ind w:firstLine="422" w:firstLineChars="200"/>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3.供应商填写《中小企业声明函》中所属行业时，应与采购文件第一篇“采购标的对应的中小企业划分标准所属行业”中填写的所属行业一致。</w:t>
      </w:r>
    </w:p>
    <w:p w14:paraId="348D1797">
      <w:pPr>
        <w:tabs>
          <w:tab w:val="left" w:pos="6300"/>
        </w:tabs>
        <w:snapToGrid w:val="0"/>
        <w:spacing w:line="360" w:lineRule="auto"/>
        <w:ind w:firstLine="422" w:firstLineChars="200"/>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4.本声明函“企业名称（盖章）”处为供应商盖章。</w:t>
      </w:r>
    </w:p>
    <w:p w14:paraId="25DE3130">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注：各行业划型标准：</w:t>
      </w:r>
    </w:p>
    <w:p w14:paraId="1E8461AC">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639F44F">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7F677D">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037929">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87A629">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934932">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6FDDAB">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F74371">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3035ED">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86A694">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D07BE8">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8AE484">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544EB2">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05EF0B">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64CBE7">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C9B0D2E">
      <w:pPr>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5A720A2">
      <w:pPr>
        <w:tabs>
          <w:tab w:val="left" w:pos="6300"/>
        </w:tabs>
        <w:snapToGrid w:val="0"/>
        <w:spacing w:line="360" w:lineRule="auto"/>
        <w:ind w:firstLine="48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highlight w:val="none"/>
        </w:rPr>
        <w:t>监狱企业证明文件</w:t>
      </w:r>
    </w:p>
    <w:p w14:paraId="06E6E08F">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以省级以上监狱管理局、戒毒管理局（含新疆生产建设兵团）出具的属于监狱企业的证明文件为准。</w:t>
      </w:r>
    </w:p>
    <w:p w14:paraId="4378D966">
      <w:pPr>
        <w:tabs>
          <w:tab w:val="left" w:pos="6300"/>
        </w:tabs>
        <w:snapToGrid w:val="0"/>
        <w:spacing w:line="360" w:lineRule="auto"/>
        <w:ind w:firstLine="560" w:firstLineChars="200"/>
        <w:jc w:val="center"/>
        <w:rPr>
          <w:rFonts w:hint="eastAsia" w:asciiTheme="minorEastAsia" w:hAnsiTheme="minorEastAsia" w:eastAsiaTheme="minorEastAsia" w:cstheme="minorEastAsia"/>
          <w:color w:val="auto"/>
          <w:highlight w:val="none"/>
        </w:rPr>
      </w:pPr>
    </w:p>
    <w:p w14:paraId="0636A1A7">
      <w:pPr>
        <w:tabs>
          <w:tab w:val="left" w:pos="6300"/>
        </w:tabs>
        <w:snapToGrid w:val="0"/>
        <w:spacing w:line="360" w:lineRule="auto"/>
        <w:ind w:firstLine="56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残疾人福利性单位声明函</w:t>
      </w:r>
    </w:p>
    <w:p w14:paraId="47D5BAD3">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7BEB27">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4C486A0E">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4517068D">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p>
    <w:p w14:paraId="4A976F72">
      <w:pPr>
        <w:tabs>
          <w:tab w:val="left" w:pos="6300"/>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供应商名称（盖章）：</w:t>
      </w:r>
    </w:p>
    <w:p w14:paraId="2DC0E6F0">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5AB71EC3">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p>
    <w:p w14:paraId="393B7B9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若成交供应商为残疾人福利性单位的，将在结果公告时公告其《残疾人福利性单位声明函》。</w:t>
      </w:r>
    </w:p>
    <w:p w14:paraId="4207B3E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B8DE43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B0676F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1B89E6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CD3290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（二）其他与项目有关的资料</w:t>
      </w:r>
    </w:p>
    <w:p w14:paraId="4131E9E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14:paraId="0693A2E7">
      <w:pPr>
        <w:spacing w:line="360" w:lineRule="auto"/>
        <w:jc w:val="both"/>
        <w:rPr>
          <w:rFonts w:hint="eastAsia" w:asciiTheme="minorEastAsia" w:hAnsiTheme="minorEastAsia" w:eastAsiaTheme="minorEastAsia" w:cstheme="minorEastAsia"/>
          <w:color w:val="auto"/>
          <w:sz w:val="24"/>
          <w:szCs w:val="24"/>
          <w:highlight w:val="none"/>
        </w:rPr>
      </w:pPr>
    </w:p>
    <w:p w14:paraId="16F4289F">
      <w:pPr>
        <w:spacing w:line="360" w:lineRule="auto"/>
        <w:jc w:val="both"/>
        <w:rPr>
          <w:rFonts w:hint="eastAsia" w:asciiTheme="minorEastAsia" w:hAnsiTheme="minorEastAsia" w:eastAsiaTheme="minorEastAsia" w:cstheme="minorEastAsia"/>
          <w:color w:val="auto"/>
          <w:sz w:val="24"/>
          <w:szCs w:val="24"/>
          <w:highlight w:val="none"/>
        </w:rPr>
      </w:pPr>
    </w:p>
    <w:p w14:paraId="2B9E771F">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7F743569">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0B691500">
      <w:pPr>
        <w:pStyle w:val="24"/>
        <w:rPr>
          <w:rFonts w:hint="eastAsia" w:asciiTheme="minorEastAsia" w:hAnsiTheme="minorEastAsia" w:eastAsiaTheme="minorEastAsia" w:cstheme="minorEastAsia"/>
        </w:rPr>
      </w:pPr>
    </w:p>
    <w:p w14:paraId="4D12F772">
      <w:pPr>
        <w:pStyle w:val="4"/>
        <w:spacing w:before="0"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8"/>
          <w:szCs w:val="28"/>
        </w:rPr>
        <w:t>附件1</w:t>
      </w:r>
    </w:p>
    <w:p w14:paraId="6D66D33D">
      <w:pPr>
        <w:pStyle w:val="36"/>
        <w:spacing w:after="0"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重庆市</w:t>
      </w:r>
      <w:r>
        <w:rPr>
          <w:rFonts w:hint="eastAsia" w:asciiTheme="minorEastAsia" w:hAnsiTheme="minorEastAsia" w:eastAsiaTheme="minorEastAsia" w:cstheme="minorEastAsia"/>
          <w:lang w:eastAsia="zh-CN"/>
        </w:rPr>
        <w:t>九龙坡</w:t>
      </w:r>
      <w:r>
        <w:rPr>
          <w:rFonts w:hint="eastAsia" w:asciiTheme="minorEastAsia" w:hAnsiTheme="minorEastAsia" w:eastAsiaTheme="minorEastAsia" w:cstheme="minorEastAsia"/>
        </w:rPr>
        <w:t>区市场监督管理局</w:t>
      </w:r>
    </w:p>
    <w:p w14:paraId="47479B93">
      <w:pPr>
        <w:pStyle w:val="36"/>
        <w:spacing w:after="0" w:line="4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2025</w:t>
      </w:r>
      <w:r>
        <w:rPr>
          <w:rFonts w:hint="eastAsia" w:asciiTheme="minorEastAsia" w:hAnsiTheme="minorEastAsia" w:eastAsiaTheme="minorEastAsia" w:cstheme="minorEastAsia"/>
        </w:rPr>
        <w:t>年曳引驱动乘客电梯安全检测</w:t>
      </w:r>
    </w:p>
    <w:tbl>
      <w:tblPr>
        <w:tblStyle w:val="18"/>
        <w:tblW w:w="9639" w:type="dxa"/>
        <w:tblInd w:w="108" w:type="dxa"/>
        <w:tblLayout w:type="fixed"/>
        <w:tblCellMar>
          <w:top w:w="0" w:type="dxa"/>
          <w:left w:w="108" w:type="dxa"/>
          <w:bottom w:w="0" w:type="dxa"/>
          <w:right w:w="108" w:type="dxa"/>
        </w:tblCellMar>
      </w:tblPr>
      <w:tblGrid>
        <w:gridCol w:w="709"/>
        <w:gridCol w:w="1276"/>
        <w:gridCol w:w="2551"/>
        <w:gridCol w:w="1701"/>
        <w:gridCol w:w="3402"/>
      </w:tblGrid>
      <w:tr w14:paraId="2FC2662F">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BAAC128">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sz w:val="22"/>
                <w:szCs w:val="22"/>
              </w:rPr>
              <w:t>序号</w:t>
            </w:r>
          </w:p>
        </w:tc>
        <w:tc>
          <w:tcPr>
            <w:tcW w:w="1276" w:type="dxa"/>
            <w:tcBorders>
              <w:top w:val="single" w:color="auto" w:sz="4" w:space="0"/>
              <w:left w:val="nil"/>
              <w:bottom w:val="single" w:color="auto" w:sz="4" w:space="0"/>
              <w:right w:val="single" w:color="auto" w:sz="4" w:space="0"/>
            </w:tcBorders>
            <w:noWrap/>
            <w:vAlign w:val="center"/>
          </w:tcPr>
          <w:p w14:paraId="6A7698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出厂编号</w:t>
            </w:r>
          </w:p>
        </w:tc>
        <w:tc>
          <w:tcPr>
            <w:tcW w:w="2551" w:type="dxa"/>
            <w:tcBorders>
              <w:top w:val="single" w:color="auto" w:sz="4" w:space="0"/>
              <w:left w:val="nil"/>
              <w:bottom w:val="single" w:color="auto" w:sz="4" w:space="0"/>
              <w:right w:val="single" w:color="auto" w:sz="4" w:space="0"/>
            </w:tcBorders>
            <w:noWrap/>
            <w:vAlign w:val="center"/>
          </w:tcPr>
          <w:p w14:paraId="355B8FE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设备注册代码</w:t>
            </w:r>
          </w:p>
        </w:tc>
        <w:tc>
          <w:tcPr>
            <w:tcW w:w="1701" w:type="dxa"/>
            <w:tcBorders>
              <w:top w:val="single" w:color="auto" w:sz="4" w:space="0"/>
              <w:left w:val="nil"/>
              <w:bottom w:val="single" w:color="auto" w:sz="4" w:space="0"/>
              <w:right w:val="single" w:color="auto" w:sz="4" w:space="0"/>
            </w:tcBorders>
            <w:noWrap/>
            <w:vAlign w:val="center"/>
          </w:tcPr>
          <w:p w14:paraId="5A30F9A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小区大厦</w:t>
            </w:r>
          </w:p>
        </w:tc>
        <w:tc>
          <w:tcPr>
            <w:tcW w:w="3402" w:type="dxa"/>
            <w:tcBorders>
              <w:top w:val="single" w:color="auto" w:sz="4" w:space="0"/>
              <w:left w:val="nil"/>
              <w:bottom w:val="single" w:color="auto" w:sz="4" w:space="0"/>
              <w:right w:val="single" w:color="auto" w:sz="4" w:space="0"/>
            </w:tcBorders>
            <w:noWrap/>
            <w:vAlign w:val="center"/>
          </w:tcPr>
          <w:p w14:paraId="61E1B43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使用单位</w:t>
            </w:r>
          </w:p>
        </w:tc>
      </w:tr>
      <w:tr w14:paraId="47C53EB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EFC37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1276" w:type="dxa"/>
            <w:tcBorders>
              <w:top w:val="nil"/>
              <w:left w:val="nil"/>
              <w:bottom w:val="single" w:color="auto" w:sz="4" w:space="0"/>
              <w:right w:val="single" w:color="auto" w:sz="4" w:space="0"/>
            </w:tcBorders>
            <w:noWrap/>
            <w:vAlign w:val="center"/>
          </w:tcPr>
          <w:p w14:paraId="319B360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14040132</w:t>
            </w:r>
          </w:p>
        </w:tc>
        <w:tc>
          <w:tcPr>
            <w:tcW w:w="2551" w:type="dxa"/>
            <w:tcBorders>
              <w:top w:val="nil"/>
              <w:left w:val="nil"/>
              <w:bottom w:val="single" w:color="auto" w:sz="4" w:space="0"/>
              <w:right w:val="single" w:color="auto" w:sz="4" w:space="0"/>
            </w:tcBorders>
            <w:noWrap/>
            <w:vAlign w:val="center"/>
          </w:tcPr>
          <w:p w14:paraId="38AEA75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31105003832014050026</w:t>
            </w:r>
          </w:p>
        </w:tc>
        <w:tc>
          <w:tcPr>
            <w:tcW w:w="1701" w:type="dxa"/>
            <w:tcBorders>
              <w:top w:val="nil"/>
              <w:left w:val="nil"/>
              <w:bottom w:val="single" w:color="auto" w:sz="4" w:space="0"/>
              <w:right w:val="single" w:color="auto" w:sz="4" w:space="0"/>
            </w:tcBorders>
            <w:noWrap/>
            <w:vAlign w:val="center"/>
          </w:tcPr>
          <w:p w14:paraId="0C8FFA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6066353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25118BA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AD4DF3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w:t>
            </w:r>
          </w:p>
        </w:tc>
        <w:tc>
          <w:tcPr>
            <w:tcW w:w="1276" w:type="dxa"/>
            <w:tcBorders>
              <w:top w:val="nil"/>
              <w:left w:val="nil"/>
              <w:bottom w:val="single" w:color="auto" w:sz="4" w:space="0"/>
              <w:right w:val="single" w:color="auto" w:sz="4" w:space="0"/>
            </w:tcBorders>
            <w:noWrap/>
            <w:vAlign w:val="center"/>
          </w:tcPr>
          <w:p w14:paraId="16867D4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14040133</w:t>
            </w:r>
          </w:p>
        </w:tc>
        <w:tc>
          <w:tcPr>
            <w:tcW w:w="2551" w:type="dxa"/>
            <w:tcBorders>
              <w:top w:val="nil"/>
              <w:left w:val="nil"/>
              <w:bottom w:val="single" w:color="auto" w:sz="4" w:space="0"/>
              <w:right w:val="single" w:color="auto" w:sz="4" w:space="0"/>
            </w:tcBorders>
            <w:noWrap/>
            <w:vAlign w:val="center"/>
          </w:tcPr>
          <w:p w14:paraId="6CA3C33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31105003832014050027</w:t>
            </w:r>
          </w:p>
        </w:tc>
        <w:tc>
          <w:tcPr>
            <w:tcW w:w="1701" w:type="dxa"/>
            <w:tcBorders>
              <w:top w:val="nil"/>
              <w:left w:val="nil"/>
              <w:bottom w:val="single" w:color="auto" w:sz="4" w:space="0"/>
              <w:right w:val="single" w:color="auto" w:sz="4" w:space="0"/>
            </w:tcBorders>
            <w:noWrap/>
            <w:vAlign w:val="center"/>
          </w:tcPr>
          <w:p w14:paraId="641CDC5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16E0B27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2C4DB9D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E96DD6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w:t>
            </w:r>
          </w:p>
        </w:tc>
        <w:tc>
          <w:tcPr>
            <w:tcW w:w="1276" w:type="dxa"/>
            <w:tcBorders>
              <w:top w:val="nil"/>
              <w:left w:val="nil"/>
              <w:bottom w:val="single" w:color="auto" w:sz="4" w:space="0"/>
              <w:right w:val="single" w:color="auto" w:sz="4" w:space="0"/>
            </w:tcBorders>
            <w:noWrap/>
            <w:vAlign w:val="center"/>
          </w:tcPr>
          <w:p w14:paraId="6F4E3A6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14040134</w:t>
            </w:r>
          </w:p>
        </w:tc>
        <w:tc>
          <w:tcPr>
            <w:tcW w:w="2551" w:type="dxa"/>
            <w:tcBorders>
              <w:top w:val="nil"/>
              <w:left w:val="nil"/>
              <w:bottom w:val="single" w:color="auto" w:sz="4" w:space="0"/>
              <w:right w:val="single" w:color="auto" w:sz="4" w:space="0"/>
            </w:tcBorders>
            <w:noWrap/>
            <w:vAlign w:val="center"/>
          </w:tcPr>
          <w:p w14:paraId="3AC8F4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31105003832014050028</w:t>
            </w:r>
          </w:p>
        </w:tc>
        <w:tc>
          <w:tcPr>
            <w:tcW w:w="1701" w:type="dxa"/>
            <w:tcBorders>
              <w:top w:val="nil"/>
              <w:left w:val="nil"/>
              <w:bottom w:val="single" w:color="auto" w:sz="4" w:space="0"/>
              <w:right w:val="single" w:color="auto" w:sz="4" w:space="0"/>
            </w:tcBorders>
            <w:noWrap/>
            <w:vAlign w:val="center"/>
          </w:tcPr>
          <w:p w14:paraId="3AC0098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3480E6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398C626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D12020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w:t>
            </w:r>
          </w:p>
        </w:tc>
        <w:tc>
          <w:tcPr>
            <w:tcW w:w="1276" w:type="dxa"/>
            <w:tcBorders>
              <w:top w:val="nil"/>
              <w:left w:val="nil"/>
              <w:bottom w:val="single" w:color="auto" w:sz="4" w:space="0"/>
              <w:right w:val="single" w:color="auto" w:sz="4" w:space="0"/>
            </w:tcBorders>
            <w:noWrap/>
            <w:vAlign w:val="center"/>
          </w:tcPr>
          <w:p w14:paraId="0CD6398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14040130</w:t>
            </w:r>
          </w:p>
        </w:tc>
        <w:tc>
          <w:tcPr>
            <w:tcW w:w="2551" w:type="dxa"/>
            <w:tcBorders>
              <w:top w:val="nil"/>
              <w:left w:val="nil"/>
              <w:bottom w:val="single" w:color="auto" w:sz="4" w:space="0"/>
              <w:right w:val="single" w:color="auto" w:sz="4" w:space="0"/>
            </w:tcBorders>
            <w:noWrap/>
            <w:vAlign w:val="center"/>
          </w:tcPr>
          <w:p w14:paraId="3C3914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31105003832014050024</w:t>
            </w:r>
          </w:p>
        </w:tc>
        <w:tc>
          <w:tcPr>
            <w:tcW w:w="1701" w:type="dxa"/>
            <w:tcBorders>
              <w:top w:val="nil"/>
              <w:left w:val="nil"/>
              <w:bottom w:val="single" w:color="auto" w:sz="4" w:space="0"/>
              <w:right w:val="single" w:color="auto" w:sz="4" w:space="0"/>
            </w:tcBorders>
            <w:noWrap/>
            <w:vAlign w:val="center"/>
          </w:tcPr>
          <w:p w14:paraId="5EFC94A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129C5A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34B45AA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2609FC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1276" w:type="dxa"/>
            <w:tcBorders>
              <w:top w:val="nil"/>
              <w:left w:val="nil"/>
              <w:bottom w:val="single" w:color="auto" w:sz="4" w:space="0"/>
              <w:right w:val="single" w:color="auto" w:sz="4" w:space="0"/>
            </w:tcBorders>
            <w:noWrap/>
            <w:vAlign w:val="center"/>
          </w:tcPr>
          <w:p w14:paraId="5617A6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14040135</w:t>
            </w:r>
          </w:p>
        </w:tc>
        <w:tc>
          <w:tcPr>
            <w:tcW w:w="2551" w:type="dxa"/>
            <w:tcBorders>
              <w:top w:val="nil"/>
              <w:left w:val="nil"/>
              <w:bottom w:val="single" w:color="auto" w:sz="4" w:space="0"/>
              <w:right w:val="single" w:color="auto" w:sz="4" w:space="0"/>
            </w:tcBorders>
            <w:noWrap/>
            <w:vAlign w:val="center"/>
          </w:tcPr>
          <w:p w14:paraId="38A57E2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31105003832014050029</w:t>
            </w:r>
          </w:p>
        </w:tc>
        <w:tc>
          <w:tcPr>
            <w:tcW w:w="1701" w:type="dxa"/>
            <w:tcBorders>
              <w:top w:val="nil"/>
              <w:left w:val="nil"/>
              <w:bottom w:val="single" w:color="auto" w:sz="4" w:space="0"/>
              <w:right w:val="single" w:color="auto" w:sz="4" w:space="0"/>
            </w:tcBorders>
            <w:noWrap/>
            <w:vAlign w:val="center"/>
          </w:tcPr>
          <w:p w14:paraId="44B9AD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3B3BA67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7AFBAD3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5B841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w:t>
            </w:r>
          </w:p>
        </w:tc>
        <w:tc>
          <w:tcPr>
            <w:tcW w:w="1276" w:type="dxa"/>
            <w:tcBorders>
              <w:top w:val="nil"/>
              <w:left w:val="nil"/>
              <w:bottom w:val="single" w:color="auto" w:sz="4" w:space="0"/>
              <w:right w:val="single" w:color="auto" w:sz="4" w:space="0"/>
            </w:tcBorders>
            <w:noWrap/>
            <w:vAlign w:val="center"/>
          </w:tcPr>
          <w:p w14:paraId="2C8765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14040140</w:t>
            </w:r>
          </w:p>
        </w:tc>
        <w:tc>
          <w:tcPr>
            <w:tcW w:w="2551" w:type="dxa"/>
            <w:tcBorders>
              <w:top w:val="nil"/>
              <w:left w:val="nil"/>
              <w:bottom w:val="single" w:color="auto" w:sz="4" w:space="0"/>
              <w:right w:val="single" w:color="auto" w:sz="4" w:space="0"/>
            </w:tcBorders>
            <w:noWrap/>
            <w:vAlign w:val="center"/>
          </w:tcPr>
          <w:p w14:paraId="5282607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31105003832014050034</w:t>
            </w:r>
          </w:p>
        </w:tc>
        <w:tc>
          <w:tcPr>
            <w:tcW w:w="1701" w:type="dxa"/>
            <w:tcBorders>
              <w:top w:val="nil"/>
              <w:left w:val="nil"/>
              <w:bottom w:val="single" w:color="auto" w:sz="4" w:space="0"/>
              <w:right w:val="single" w:color="auto" w:sz="4" w:space="0"/>
            </w:tcBorders>
            <w:noWrap/>
            <w:vAlign w:val="center"/>
          </w:tcPr>
          <w:p w14:paraId="51FAF47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7EE3AD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159E07A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5AB807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w:t>
            </w:r>
          </w:p>
        </w:tc>
        <w:tc>
          <w:tcPr>
            <w:tcW w:w="1276" w:type="dxa"/>
            <w:tcBorders>
              <w:top w:val="nil"/>
              <w:left w:val="nil"/>
              <w:bottom w:val="single" w:color="auto" w:sz="4" w:space="0"/>
              <w:right w:val="single" w:color="auto" w:sz="4" w:space="0"/>
            </w:tcBorders>
            <w:noWrap/>
            <w:vAlign w:val="center"/>
          </w:tcPr>
          <w:p w14:paraId="0C45115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14040127</w:t>
            </w:r>
          </w:p>
        </w:tc>
        <w:tc>
          <w:tcPr>
            <w:tcW w:w="2551" w:type="dxa"/>
            <w:tcBorders>
              <w:top w:val="nil"/>
              <w:left w:val="nil"/>
              <w:bottom w:val="single" w:color="auto" w:sz="4" w:space="0"/>
              <w:right w:val="single" w:color="auto" w:sz="4" w:space="0"/>
            </w:tcBorders>
            <w:noWrap/>
            <w:vAlign w:val="center"/>
          </w:tcPr>
          <w:p w14:paraId="271BD2C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31105003832014050021</w:t>
            </w:r>
          </w:p>
        </w:tc>
        <w:tc>
          <w:tcPr>
            <w:tcW w:w="1701" w:type="dxa"/>
            <w:tcBorders>
              <w:top w:val="nil"/>
              <w:left w:val="nil"/>
              <w:bottom w:val="single" w:color="auto" w:sz="4" w:space="0"/>
              <w:right w:val="single" w:color="auto" w:sz="4" w:space="0"/>
            </w:tcBorders>
            <w:noWrap/>
            <w:vAlign w:val="center"/>
          </w:tcPr>
          <w:p w14:paraId="0E91079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77C527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6A7603A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7CCC3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w:t>
            </w:r>
          </w:p>
        </w:tc>
        <w:tc>
          <w:tcPr>
            <w:tcW w:w="1276" w:type="dxa"/>
            <w:tcBorders>
              <w:top w:val="nil"/>
              <w:left w:val="nil"/>
              <w:bottom w:val="single" w:color="auto" w:sz="4" w:space="0"/>
              <w:right w:val="single" w:color="auto" w:sz="4" w:space="0"/>
            </w:tcBorders>
            <w:noWrap/>
            <w:vAlign w:val="center"/>
          </w:tcPr>
          <w:p w14:paraId="319B9AD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14040128</w:t>
            </w:r>
          </w:p>
        </w:tc>
        <w:tc>
          <w:tcPr>
            <w:tcW w:w="2551" w:type="dxa"/>
            <w:tcBorders>
              <w:top w:val="nil"/>
              <w:left w:val="nil"/>
              <w:bottom w:val="single" w:color="auto" w:sz="4" w:space="0"/>
              <w:right w:val="single" w:color="auto" w:sz="4" w:space="0"/>
            </w:tcBorders>
            <w:noWrap/>
            <w:vAlign w:val="center"/>
          </w:tcPr>
          <w:p w14:paraId="5459DD6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31105003832014050022</w:t>
            </w:r>
          </w:p>
        </w:tc>
        <w:tc>
          <w:tcPr>
            <w:tcW w:w="1701" w:type="dxa"/>
            <w:tcBorders>
              <w:top w:val="nil"/>
              <w:left w:val="nil"/>
              <w:bottom w:val="single" w:color="auto" w:sz="4" w:space="0"/>
              <w:right w:val="single" w:color="auto" w:sz="4" w:space="0"/>
            </w:tcBorders>
            <w:noWrap/>
            <w:vAlign w:val="center"/>
          </w:tcPr>
          <w:p w14:paraId="0506EA8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4312B21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344765C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B6B4C3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w:t>
            </w:r>
          </w:p>
        </w:tc>
        <w:tc>
          <w:tcPr>
            <w:tcW w:w="1276" w:type="dxa"/>
            <w:tcBorders>
              <w:top w:val="nil"/>
              <w:left w:val="nil"/>
              <w:bottom w:val="single" w:color="auto" w:sz="4" w:space="0"/>
              <w:right w:val="single" w:color="auto" w:sz="4" w:space="0"/>
            </w:tcBorders>
            <w:noWrap/>
            <w:vAlign w:val="center"/>
          </w:tcPr>
          <w:p w14:paraId="1E8BA7A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14040129</w:t>
            </w:r>
          </w:p>
        </w:tc>
        <w:tc>
          <w:tcPr>
            <w:tcW w:w="2551" w:type="dxa"/>
            <w:tcBorders>
              <w:top w:val="nil"/>
              <w:left w:val="nil"/>
              <w:bottom w:val="single" w:color="auto" w:sz="4" w:space="0"/>
              <w:right w:val="single" w:color="auto" w:sz="4" w:space="0"/>
            </w:tcBorders>
            <w:noWrap/>
            <w:vAlign w:val="center"/>
          </w:tcPr>
          <w:p w14:paraId="3C27FC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31105003832014050023</w:t>
            </w:r>
          </w:p>
        </w:tc>
        <w:tc>
          <w:tcPr>
            <w:tcW w:w="1701" w:type="dxa"/>
            <w:tcBorders>
              <w:top w:val="nil"/>
              <w:left w:val="nil"/>
              <w:bottom w:val="single" w:color="auto" w:sz="4" w:space="0"/>
              <w:right w:val="single" w:color="auto" w:sz="4" w:space="0"/>
            </w:tcBorders>
            <w:noWrap/>
            <w:vAlign w:val="center"/>
          </w:tcPr>
          <w:p w14:paraId="19BCD15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32EDCB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6F28E97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C70B6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76" w:type="dxa"/>
            <w:tcBorders>
              <w:top w:val="nil"/>
              <w:left w:val="nil"/>
              <w:bottom w:val="single" w:color="auto" w:sz="4" w:space="0"/>
              <w:right w:val="single" w:color="auto" w:sz="4" w:space="0"/>
            </w:tcBorders>
            <w:noWrap/>
            <w:vAlign w:val="center"/>
          </w:tcPr>
          <w:p w14:paraId="782D6E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14040131</w:t>
            </w:r>
          </w:p>
        </w:tc>
        <w:tc>
          <w:tcPr>
            <w:tcW w:w="2551" w:type="dxa"/>
            <w:tcBorders>
              <w:top w:val="nil"/>
              <w:left w:val="nil"/>
              <w:bottom w:val="single" w:color="auto" w:sz="4" w:space="0"/>
              <w:right w:val="single" w:color="auto" w:sz="4" w:space="0"/>
            </w:tcBorders>
            <w:noWrap/>
            <w:vAlign w:val="center"/>
          </w:tcPr>
          <w:p w14:paraId="7C1E5FC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31105003832014050025</w:t>
            </w:r>
          </w:p>
        </w:tc>
        <w:tc>
          <w:tcPr>
            <w:tcW w:w="1701" w:type="dxa"/>
            <w:tcBorders>
              <w:top w:val="nil"/>
              <w:left w:val="nil"/>
              <w:bottom w:val="single" w:color="auto" w:sz="4" w:space="0"/>
              <w:right w:val="single" w:color="auto" w:sz="4" w:space="0"/>
            </w:tcBorders>
            <w:noWrap/>
            <w:vAlign w:val="center"/>
          </w:tcPr>
          <w:p w14:paraId="7D8E31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6ED469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3D2DBED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E0B2C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w:t>
            </w:r>
          </w:p>
        </w:tc>
        <w:tc>
          <w:tcPr>
            <w:tcW w:w="1276" w:type="dxa"/>
            <w:tcBorders>
              <w:top w:val="nil"/>
              <w:left w:val="nil"/>
              <w:bottom w:val="single" w:color="auto" w:sz="4" w:space="0"/>
              <w:right w:val="single" w:color="auto" w:sz="4" w:space="0"/>
            </w:tcBorders>
            <w:noWrap/>
            <w:vAlign w:val="center"/>
          </w:tcPr>
          <w:p w14:paraId="413170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14040136</w:t>
            </w:r>
          </w:p>
        </w:tc>
        <w:tc>
          <w:tcPr>
            <w:tcW w:w="2551" w:type="dxa"/>
            <w:tcBorders>
              <w:top w:val="nil"/>
              <w:left w:val="nil"/>
              <w:bottom w:val="single" w:color="auto" w:sz="4" w:space="0"/>
              <w:right w:val="single" w:color="auto" w:sz="4" w:space="0"/>
            </w:tcBorders>
            <w:noWrap/>
            <w:vAlign w:val="center"/>
          </w:tcPr>
          <w:p w14:paraId="0D63FAC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31105003832014050030</w:t>
            </w:r>
          </w:p>
        </w:tc>
        <w:tc>
          <w:tcPr>
            <w:tcW w:w="1701" w:type="dxa"/>
            <w:tcBorders>
              <w:top w:val="nil"/>
              <w:left w:val="nil"/>
              <w:bottom w:val="single" w:color="auto" w:sz="4" w:space="0"/>
              <w:right w:val="single" w:color="auto" w:sz="4" w:space="0"/>
            </w:tcBorders>
            <w:noWrap/>
            <w:vAlign w:val="center"/>
          </w:tcPr>
          <w:p w14:paraId="0D0BDE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5DC376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72567A6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9BA6A3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w:t>
            </w:r>
          </w:p>
        </w:tc>
        <w:tc>
          <w:tcPr>
            <w:tcW w:w="1276" w:type="dxa"/>
            <w:tcBorders>
              <w:top w:val="nil"/>
              <w:left w:val="nil"/>
              <w:bottom w:val="single" w:color="auto" w:sz="4" w:space="0"/>
              <w:right w:val="single" w:color="auto" w:sz="4" w:space="0"/>
            </w:tcBorders>
            <w:noWrap/>
            <w:vAlign w:val="center"/>
          </w:tcPr>
          <w:p w14:paraId="402E6E9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14040137</w:t>
            </w:r>
          </w:p>
        </w:tc>
        <w:tc>
          <w:tcPr>
            <w:tcW w:w="2551" w:type="dxa"/>
            <w:tcBorders>
              <w:top w:val="nil"/>
              <w:left w:val="nil"/>
              <w:bottom w:val="single" w:color="auto" w:sz="4" w:space="0"/>
              <w:right w:val="single" w:color="auto" w:sz="4" w:space="0"/>
            </w:tcBorders>
            <w:noWrap/>
            <w:vAlign w:val="center"/>
          </w:tcPr>
          <w:p w14:paraId="45990C5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31105003832014050031</w:t>
            </w:r>
          </w:p>
        </w:tc>
        <w:tc>
          <w:tcPr>
            <w:tcW w:w="1701" w:type="dxa"/>
            <w:tcBorders>
              <w:top w:val="nil"/>
              <w:left w:val="nil"/>
              <w:bottom w:val="single" w:color="auto" w:sz="4" w:space="0"/>
              <w:right w:val="single" w:color="auto" w:sz="4" w:space="0"/>
            </w:tcBorders>
            <w:noWrap/>
            <w:vAlign w:val="center"/>
          </w:tcPr>
          <w:p w14:paraId="2377BA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7667207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16D0434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7B38A0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w:t>
            </w:r>
          </w:p>
        </w:tc>
        <w:tc>
          <w:tcPr>
            <w:tcW w:w="1276" w:type="dxa"/>
            <w:tcBorders>
              <w:top w:val="nil"/>
              <w:left w:val="nil"/>
              <w:bottom w:val="single" w:color="auto" w:sz="4" w:space="0"/>
              <w:right w:val="single" w:color="auto" w:sz="4" w:space="0"/>
            </w:tcBorders>
            <w:noWrap/>
            <w:vAlign w:val="center"/>
          </w:tcPr>
          <w:p w14:paraId="71A9CA4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14040138</w:t>
            </w:r>
          </w:p>
        </w:tc>
        <w:tc>
          <w:tcPr>
            <w:tcW w:w="2551" w:type="dxa"/>
            <w:tcBorders>
              <w:top w:val="nil"/>
              <w:left w:val="nil"/>
              <w:bottom w:val="single" w:color="auto" w:sz="4" w:space="0"/>
              <w:right w:val="single" w:color="auto" w:sz="4" w:space="0"/>
            </w:tcBorders>
            <w:noWrap/>
            <w:vAlign w:val="center"/>
          </w:tcPr>
          <w:p w14:paraId="1EF53AD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31105003832014050032</w:t>
            </w:r>
          </w:p>
        </w:tc>
        <w:tc>
          <w:tcPr>
            <w:tcW w:w="1701" w:type="dxa"/>
            <w:tcBorders>
              <w:top w:val="nil"/>
              <w:left w:val="nil"/>
              <w:bottom w:val="single" w:color="auto" w:sz="4" w:space="0"/>
              <w:right w:val="single" w:color="auto" w:sz="4" w:space="0"/>
            </w:tcBorders>
            <w:noWrap/>
            <w:vAlign w:val="center"/>
          </w:tcPr>
          <w:p w14:paraId="38AC414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5F4375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2340455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02CD8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w:t>
            </w:r>
          </w:p>
        </w:tc>
        <w:tc>
          <w:tcPr>
            <w:tcW w:w="1276" w:type="dxa"/>
            <w:tcBorders>
              <w:top w:val="nil"/>
              <w:left w:val="nil"/>
              <w:bottom w:val="single" w:color="auto" w:sz="4" w:space="0"/>
              <w:right w:val="single" w:color="auto" w:sz="4" w:space="0"/>
            </w:tcBorders>
            <w:noWrap/>
            <w:vAlign w:val="center"/>
          </w:tcPr>
          <w:p w14:paraId="69B5E1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14040139</w:t>
            </w:r>
          </w:p>
        </w:tc>
        <w:tc>
          <w:tcPr>
            <w:tcW w:w="2551" w:type="dxa"/>
            <w:tcBorders>
              <w:top w:val="nil"/>
              <w:left w:val="nil"/>
              <w:bottom w:val="single" w:color="auto" w:sz="4" w:space="0"/>
              <w:right w:val="single" w:color="auto" w:sz="4" w:space="0"/>
            </w:tcBorders>
            <w:noWrap/>
            <w:vAlign w:val="center"/>
          </w:tcPr>
          <w:p w14:paraId="2C11A64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31105003832014050033</w:t>
            </w:r>
          </w:p>
        </w:tc>
        <w:tc>
          <w:tcPr>
            <w:tcW w:w="1701" w:type="dxa"/>
            <w:tcBorders>
              <w:top w:val="nil"/>
              <w:left w:val="nil"/>
              <w:bottom w:val="single" w:color="auto" w:sz="4" w:space="0"/>
              <w:right w:val="single" w:color="auto" w:sz="4" w:space="0"/>
            </w:tcBorders>
            <w:noWrap/>
            <w:vAlign w:val="center"/>
          </w:tcPr>
          <w:p w14:paraId="696B80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巴塞罗那</w:t>
            </w:r>
          </w:p>
        </w:tc>
        <w:tc>
          <w:tcPr>
            <w:tcW w:w="3402" w:type="dxa"/>
            <w:tcBorders>
              <w:top w:val="nil"/>
              <w:left w:val="nil"/>
              <w:bottom w:val="single" w:color="auto" w:sz="4" w:space="0"/>
              <w:right w:val="single" w:color="auto" w:sz="4" w:space="0"/>
            </w:tcBorders>
            <w:noWrap/>
            <w:vAlign w:val="center"/>
          </w:tcPr>
          <w:p w14:paraId="2EF80F8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重庆三福物业管理有限公司</w:t>
            </w:r>
          </w:p>
        </w:tc>
      </w:tr>
      <w:tr w14:paraId="31B83BC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26B14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w:t>
            </w:r>
          </w:p>
        </w:tc>
        <w:tc>
          <w:tcPr>
            <w:tcW w:w="1276" w:type="dxa"/>
            <w:tcBorders>
              <w:top w:val="nil"/>
              <w:left w:val="nil"/>
              <w:bottom w:val="single" w:color="auto" w:sz="4" w:space="0"/>
              <w:right w:val="single" w:color="auto" w:sz="4" w:space="0"/>
            </w:tcBorders>
            <w:noWrap/>
            <w:vAlign w:val="center"/>
          </w:tcPr>
          <w:p w14:paraId="4B90E4D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12G523335</w:t>
            </w:r>
          </w:p>
        </w:tc>
        <w:tc>
          <w:tcPr>
            <w:tcW w:w="2551" w:type="dxa"/>
            <w:tcBorders>
              <w:top w:val="nil"/>
              <w:left w:val="nil"/>
              <w:bottom w:val="single" w:color="auto" w:sz="4" w:space="0"/>
              <w:right w:val="single" w:color="auto" w:sz="4" w:space="0"/>
            </w:tcBorders>
            <w:noWrap/>
            <w:vAlign w:val="center"/>
          </w:tcPr>
          <w:p w14:paraId="17CCC28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31305003832014030001</w:t>
            </w:r>
          </w:p>
        </w:tc>
        <w:tc>
          <w:tcPr>
            <w:tcW w:w="1701" w:type="dxa"/>
            <w:tcBorders>
              <w:top w:val="nil"/>
              <w:left w:val="nil"/>
              <w:bottom w:val="single" w:color="auto" w:sz="4" w:space="0"/>
              <w:right w:val="single" w:color="auto" w:sz="4" w:space="0"/>
            </w:tcBorders>
            <w:noWrap/>
            <w:vAlign w:val="center"/>
          </w:tcPr>
          <w:p w14:paraId="71B1FCC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恒大翡翠华庭</w:t>
            </w:r>
          </w:p>
        </w:tc>
        <w:tc>
          <w:tcPr>
            <w:tcW w:w="3402" w:type="dxa"/>
            <w:tcBorders>
              <w:top w:val="nil"/>
              <w:left w:val="nil"/>
              <w:bottom w:val="single" w:color="auto" w:sz="4" w:space="0"/>
              <w:right w:val="single" w:color="auto" w:sz="4" w:space="0"/>
            </w:tcBorders>
            <w:noWrap/>
            <w:vAlign w:val="center"/>
          </w:tcPr>
          <w:p w14:paraId="0BAD967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金碧物业有限公司重庆分公司</w:t>
            </w:r>
          </w:p>
        </w:tc>
      </w:tr>
      <w:tr w14:paraId="60800DA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2FE8F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w:t>
            </w:r>
          </w:p>
        </w:tc>
        <w:tc>
          <w:tcPr>
            <w:tcW w:w="1276" w:type="dxa"/>
            <w:tcBorders>
              <w:top w:val="nil"/>
              <w:left w:val="nil"/>
              <w:bottom w:val="single" w:color="auto" w:sz="4" w:space="0"/>
              <w:right w:val="single" w:color="auto" w:sz="4" w:space="0"/>
            </w:tcBorders>
            <w:noWrap/>
            <w:vAlign w:val="center"/>
          </w:tcPr>
          <w:p w14:paraId="1FB192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48735</w:t>
            </w:r>
          </w:p>
        </w:tc>
        <w:tc>
          <w:tcPr>
            <w:tcW w:w="2551" w:type="dxa"/>
            <w:tcBorders>
              <w:top w:val="nil"/>
              <w:left w:val="nil"/>
              <w:bottom w:val="single" w:color="auto" w:sz="4" w:space="0"/>
              <w:right w:val="single" w:color="auto" w:sz="4" w:space="0"/>
            </w:tcBorders>
            <w:noWrap/>
            <w:vAlign w:val="center"/>
          </w:tcPr>
          <w:p w14:paraId="7178265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31105003832014060014</w:t>
            </w:r>
          </w:p>
        </w:tc>
        <w:tc>
          <w:tcPr>
            <w:tcW w:w="1701" w:type="dxa"/>
            <w:tcBorders>
              <w:top w:val="nil"/>
              <w:left w:val="nil"/>
              <w:bottom w:val="single" w:color="auto" w:sz="4" w:space="0"/>
              <w:right w:val="single" w:color="auto" w:sz="4" w:space="0"/>
            </w:tcBorders>
            <w:noWrap/>
            <w:vAlign w:val="center"/>
          </w:tcPr>
          <w:p w14:paraId="15FD0DE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桓大中央华府</w:t>
            </w:r>
          </w:p>
        </w:tc>
        <w:tc>
          <w:tcPr>
            <w:tcW w:w="3402" w:type="dxa"/>
            <w:tcBorders>
              <w:top w:val="nil"/>
              <w:left w:val="nil"/>
              <w:bottom w:val="single" w:color="auto" w:sz="4" w:space="0"/>
              <w:right w:val="single" w:color="auto" w:sz="4" w:space="0"/>
            </w:tcBorders>
            <w:noWrap/>
            <w:vAlign w:val="center"/>
          </w:tcPr>
          <w:p w14:paraId="1F39CE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重庆市桓威物业管理有限公司</w:t>
            </w:r>
          </w:p>
        </w:tc>
      </w:tr>
      <w:tr w14:paraId="29956AF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A3F83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w:t>
            </w:r>
          </w:p>
        </w:tc>
        <w:tc>
          <w:tcPr>
            <w:tcW w:w="1276" w:type="dxa"/>
            <w:tcBorders>
              <w:top w:val="nil"/>
              <w:left w:val="nil"/>
              <w:bottom w:val="single" w:color="auto" w:sz="4" w:space="0"/>
              <w:right w:val="single" w:color="auto" w:sz="4" w:space="0"/>
            </w:tcBorders>
            <w:noWrap/>
            <w:vAlign w:val="center"/>
          </w:tcPr>
          <w:p w14:paraId="370C0AB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48733</w:t>
            </w:r>
          </w:p>
        </w:tc>
        <w:tc>
          <w:tcPr>
            <w:tcW w:w="2551" w:type="dxa"/>
            <w:tcBorders>
              <w:top w:val="nil"/>
              <w:left w:val="nil"/>
              <w:bottom w:val="single" w:color="auto" w:sz="4" w:space="0"/>
              <w:right w:val="single" w:color="auto" w:sz="4" w:space="0"/>
            </w:tcBorders>
            <w:noWrap/>
            <w:vAlign w:val="center"/>
          </w:tcPr>
          <w:p w14:paraId="0B10299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31105003832014060012</w:t>
            </w:r>
          </w:p>
        </w:tc>
        <w:tc>
          <w:tcPr>
            <w:tcW w:w="1701" w:type="dxa"/>
            <w:tcBorders>
              <w:top w:val="nil"/>
              <w:left w:val="nil"/>
              <w:bottom w:val="single" w:color="auto" w:sz="4" w:space="0"/>
              <w:right w:val="single" w:color="auto" w:sz="4" w:space="0"/>
            </w:tcBorders>
            <w:noWrap/>
            <w:vAlign w:val="center"/>
          </w:tcPr>
          <w:p w14:paraId="3F882B2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桓大中央华府</w:t>
            </w:r>
          </w:p>
        </w:tc>
        <w:tc>
          <w:tcPr>
            <w:tcW w:w="3402" w:type="dxa"/>
            <w:tcBorders>
              <w:top w:val="nil"/>
              <w:left w:val="nil"/>
              <w:bottom w:val="single" w:color="auto" w:sz="4" w:space="0"/>
              <w:right w:val="single" w:color="auto" w:sz="4" w:space="0"/>
            </w:tcBorders>
            <w:noWrap/>
            <w:vAlign w:val="center"/>
          </w:tcPr>
          <w:p w14:paraId="698435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重庆市桓威物业管理有限公司</w:t>
            </w:r>
          </w:p>
        </w:tc>
      </w:tr>
      <w:tr w14:paraId="6D5C54B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D06655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w:t>
            </w:r>
          </w:p>
        </w:tc>
        <w:tc>
          <w:tcPr>
            <w:tcW w:w="1276" w:type="dxa"/>
            <w:tcBorders>
              <w:top w:val="nil"/>
              <w:left w:val="nil"/>
              <w:bottom w:val="single" w:color="auto" w:sz="4" w:space="0"/>
              <w:right w:val="single" w:color="auto" w:sz="4" w:space="0"/>
            </w:tcBorders>
            <w:noWrap/>
            <w:vAlign w:val="center"/>
          </w:tcPr>
          <w:p w14:paraId="7E37E29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48734</w:t>
            </w:r>
          </w:p>
        </w:tc>
        <w:tc>
          <w:tcPr>
            <w:tcW w:w="2551" w:type="dxa"/>
            <w:tcBorders>
              <w:top w:val="nil"/>
              <w:left w:val="nil"/>
              <w:bottom w:val="single" w:color="auto" w:sz="4" w:space="0"/>
              <w:right w:val="single" w:color="auto" w:sz="4" w:space="0"/>
            </w:tcBorders>
            <w:noWrap/>
            <w:vAlign w:val="center"/>
          </w:tcPr>
          <w:p w14:paraId="3CB92A0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31105003832014060013</w:t>
            </w:r>
          </w:p>
        </w:tc>
        <w:tc>
          <w:tcPr>
            <w:tcW w:w="1701" w:type="dxa"/>
            <w:tcBorders>
              <w:top w:val="nil"/>
              <w:left w:val="nil"/>
              <w:bottom w:val="single" w:color="auto" w:sz="4" w:space="0"/>
              <w:right w:val="single" w:color="auto" w:sz="4" w:space="0"/>
            </w:tcBorders>
            <w:noWrap/>
            <w:vAlign w:val="center"/>
          </w:tcPr>
          <w:p w14:paraId="6294CCB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桓大中央华府</w:t>
            </w:r>
          </w:p>
        </w:tc>
        <w:tc>
          <w:tcPr>
            <w:tcW w:w="3402" w:type="dxa"/>
            <w:tcBorders>
              <w:top w:val="nil"/>
              <w:left w:val="nil"/>
              <w:bottom w:val="single" w:color="auto" w:sz="4" w:space="0"/>
              <w:right w:val="single" w:color="auto" w:sz="4" w:space="0"/>
            </w:tcBorders>
            <w:noWrap/>
            <w:vAlign w:val="center"/>
          </w:tcPr>
          <w:p w14:paraId="3CA329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重庆市桓威物业管理有限公司</w:t>
            </w:r>
          </w:p>
        </w:tc>
      </w:tr>
      <w:tr w14:paraId="45AB983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93267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w:t>
            </w:r>
          </w:p>
        </w:tc>
        <w:tc>
          <w:tcPr>
            <w:tcW w:w="1276" w:type="dxa"/>
            <w:tcBorders>
              <w:top w:val="nil"/>
              <w:left w:val="nil"/>
              <w:bottom w:val="single" w:color="auto" w:sz="4" w:space="0"/>
              <w:right w:val="single" w:color="auto" w:sz="4" w:space="0"/>
            </w:tcBorders>
            <w:noWrap/>
            <w:vAlign w:val="center"/>
          </w:tcPr>
          <w:p w14:paraId="47FD626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F8N4B514</w:t>
            </w:r>
          </w:p>
        </w:tc>
        <w:tc>
          <w:tcPr>
            <w:tcW w:w="2551" w:type="dxa"/>
            <w:tcBorders>
              <w:top w:val="nil"/>
              <w:left w:val="nil"/>
              <w:bottom w:val="single" w:color="auto" w:sz="4" w:space="0"/>
              <w:right w:val="single" w:color="auto" w:sz="4" w:space="0"/>
            </w:tcBorders>
            <w:noWrap/>
            <w:vAlign w:val="center"/>
          </w:tcPr>
          <w:p w14:paraId="532C210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31105003832014120012</w:t>
            </w:r>
          </w:p>
        </w:tc>
        <w:tc>
          <w:tcPr>
            <w:tcW w:w="1701" w:type="dxa"/>
            <w:tcBorders>
              <w:top w:val="nil"/>
              <w:left w:val="nil"/>
              <w:bottom w:val="single" w:color="auto" w:sz="4" w:space="0"/>
              <w:right w:val="single" w:color="auto" w:sz="4" w:space="0"/>
            </w:tcBorders>
            <w:noWrap/>
            <w:vAlign w:val="center"/>
          </w:tcPr>
          <w:p w14:paraId="66D449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036C43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3A7EE3D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AE387D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1276" w:type="dxa"/>
            <w:tcBorders>
              <w:top w:val="nil"/>
              <w:left w:val="nil"/>
              <w:bottom w:val="single" w:color="auto" w:sz="4" w:space="0"/>
              <w:right w:val="single" w:color="auto" w:sz="4" w:space="0"/>
            </w:tcBorders>
            <w:noWrap/>
            <w:vAlign w:val="center"/>
          </w:tcPr>
          <w:p w14:paraId="40055B7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F8N4B512</w:t>
            </w:r>
          </w:p>
        </w:tc>
        <w:tc>
          <w:tcPr>
            <w:tcW w:w="2551" w:type="dxa"/>
            <w:tcBorders>
              <w:top w:val="nil"/>
              <w:left w:val="nil"/>
              <w:bottom w:val="single" w:color="auto" w:sz="4" w:space="0"/>
              <w:right w:val="single" w:color="auto" w:sz="4" w:space="0"/>
            </w:tcBorders>
            <w:noWrap/>
            <w:vAlign w:val="center"/>
          </w:tcPr>
          <w:p w14:paraId="52DCAB1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31105003832014120010</w:t>
            </w:r>
          </w:p>
        </w:tc>
        <w:tc>
          <w:tcPr>
            <w:tcW w:w="1701" w:type="dxa"/>
            <w:tcBorders>
              <w:top w:val="nil"/>
              <w:left w:val="nil"/>
              <w:bottom w:val="single" w:color="auto" w:sz="4" w:space="0"/>
              <w:right w:val="single" w:color="auto" w:sz="4" w:space="0"/>
            </w:tcBorders>
            <w:noWrap/>
            <w:vAlign w:val="center"/>
          </w:tcPr>
          <w:p w14:paraId="5F33509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022B32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7E0A3D9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0ED62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w:t>
            </w:r>
          </w:p>
        </w:tc>
        <w:tc>
          <w:tcPr>
            <w:tcW w:w="1276" w:type="dxa"/>
            <w:tcBorders>
              <w:top w:val="nil"/>
              <w:left w:val="nil"/>
              <w:bottom w:val="single" w:color="auto" w:sz="4" w:space="0"/>
              <w:right w:val="single" w:color="auto" w:sz="4" w:space="0"/>
            </w:tcBorders>
            <w:noWrap/>
            <w:vAlign w:val="center"/>
          </w:tcPr>
          <w:p w14:paraId="09A3D65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F8N4B513</w:t>
            </w:r>
          </w:p>
        </w:tc>
        <w:tc>
          <w:tcPr>
            <w:tcW w:w="2551" w:type="dxa"/>
            <w:tcBorders>
              <w:top w:val="nil"/>
              <w:left w:val="nil"/>
              <w:bottom w:val="single" w:color="auto" w:sz="4" w:space="0"/>
              <w:right w:val="single" w:color="auto" w:sz="4" w:space="0"/>
            </w:tcBorders>
            <w:noWrap/>
            <w:vAlign w:val="center"/>
          </w:tcPr>
          <w:p w14:paraId="0D5178C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31105003832014120011</w:t>
            </w:r>
          </w:p>
        </w:tc>
        <w:tc>
          <w:tcPr>
            <w:tcW w:w="1701" w:type="dxa"/>
            <w:tcBorders>
              <w:top w:val="nil"/>
              <w:left w:val="nil"/>
              <w:bottom w:val="single" w:color="auto" w:sz="4" w:space="0"/>
              <w:right w:val="single" w:color="auto" w:sz="4" w:space="0"/>
            </w:tcBorders>
            <w:noWrap/>
            <w:vAlign w:val="center"/>
          </w:tcPr>
          <w:p w14:paraId="25DF3C3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0F6D1D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6C4E3DC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78B12D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22</w:t>
            </w:r>
          </w:p>
        </w:tc>
        <w:tc>
          <w:tcPr>
            <w:tcW w:w="1276" w:type="dxa"/>
            <w:tcBorders>
              <w:top w:val="nil"/>
              <w:left w:val="nil"/>
              <w:bottom w:val="single" w:color="auto" w:sz="4" w:space="0"/>
              <w:right w:val="single" w:color="auto" w:sz="4" w:space="0"/>
            </w:tcBorders>
            <w:noWrap/>
            <w:vAlign w:val="center"/>
          </w:tcPr>
          <w:p w14:paraId="07D9CFC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F8N59008</w:t>
            </w:r>
          </w:p>
        </w:tc>
        <w:tc>
          <w:tcPr>
            <w:tcW w:w="2551" w:type="dxa"/>
            <w:tcBorders>
              <w:top w:val="nil"/>
              <w:left w:val="nil"/>
              <w:bottom w:val="single" w:color="auto" w:sz="4" w:space="0"/>
              <w:right w:val="single" w:color="auto" w:sz="4" w:space="0"/>
            </w:tcBorders>
            <w:noWrap/>
            <w:vAlign w:val="center"/>
          </w:tcPr>
          <w:p w14:paraId="2071C01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31105003832014050005</w:t>
            </w:r>
          </w:p>
        </w:tc>
        <w:tc>
          <w:tcPr>
            <w:tcW w:w="1701" w:type="dxa"/>
            <w:tcBorders>
              <w:top w:val="nil"/>
              <w:left w:val="nil"/>
              <w:bottom w:val="single" w:color="auto" w:sz="4" w:space="0"/>
              <w:right w:val="single" w:color="auto" w:sz="4" w:space="0"/>
            </w:tcBorders>
            <w:noWrap/>
            <w:vAlign w:val="center"/>
          </w:tcPr>
          <w:p w14:paraId="065DA9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762947D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47C0F1E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CF0C0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23</w:t>
            </w:r>
          </w:p>
        </w:tc>
        <w:tc>
          <w:tcPr>
            <w:tcW w:w="1276" w:type="dxa"/>
            <w:tcBorders>
              <w:top w:val="nil"/>
              <w:left w:val="nil"/>
              <w:bottom w:val="single" w:color="auto" w:sz="4" w:space="0"/>
              <w:right w:val="single" w:color="auto" w:sz="4" w:space="0"/>
            </w:tcBorders>
            <w:noWrap/>
            <w:vAlign w:val="center"/>
          </w:tcPr>
          <w:p w14:paraId="21BD117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F8N59009</w:t>
            </w:r>
          </w:p>
        </w:tc>
        <w:tc>
          <w:tcPr>
            <w:tcW w:w="2551" w:type="dxa"/>
            <w:tcBorders>
              <w:top w:val="nil"/>
              <w:left w:val="nil"/>
              <w:bottom w:val="single" w:color="auto" w:sz="4" w:space="0"/>
              <w:right w:val="single" w:color="auto" w:sz="4" w:space="0"/>
            </w:tcBorders>
            <w:noWrap/>
            <w:vAlign w:val="center"/>
          </w:tcPr>
          <w:p w14:paraId="2D2D7FD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31105003832014050006</w:t>
            </w:r>
          </w:p>
        </w:tc>
        <w:tc>
          <w:tcPr>
            <w:tcW w:w="1701" w:type="dxa"/>
            <w:tcBorders>
              <w:top w:val="nil"/>
              <w:left w:val="nil"/>
              <w:bottom w:val="single" w:color="auto" w:sz="4" w:space="0"/>
              <w:right w:val="single" w:color="auto" w:sz="4" w:space="0"/>
            </w:tcBorders>
            <w:noWrap/>
            <w:vAlign w:val="center"/>
          </w:tcPr>
          <w:p w14:paraId="4C71B6E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29828BA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7597FFE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C5377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24</w:t>
            </w:r>
          </w:p>
        </w:tc>
        <w:tc>
          <w:tcPr>
            <w:tcW w:w="1276" w:type="dxa"/>
            <w:tcBorders>
              <w:top w:val="nil"/>
              <w:left w:val="nil"/>
              <w:bottom w:val="single" w:color="auto" w:sz="4" w:space="0"/>
              <w:right w:val="single" w:color="auto" w:sz="4" w:space="0"/>
            </w:tcBorders>
            <w:noWrap/>
            <w:vAlign w:val="center"/>
          </w:tcPr>
          <w:p w14:paraId="361330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F8N59006</w:t>
            </w:r>
          </w:p>
        </w:tc>
        <w:tc>
          <w:tcPr>
            <w:tcW w:w="2551" w:type="dxa"/>
            <w:tcBorders>
              <w:top w:val="nil"/>
              <w:left w:val="nil"/>
              <w:bottom w:val="single" w:color="auto" w:sz="4" w:space="0"/>
              <w:right w:val="single" w:color="auto" w:sz="4" w:space="0"/>
            </w:tcBorders>
            <w:noWrap/>
            <w:vAlign w:val="center"/>
          </w:tcPr>
          <w:p w14:paraId="32FAE6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31105003832014050003</w:t>
            </w:r>
          </w:p>
        </w:tc>
        <w:tc>
          <w:tcPr>
            <w:tcW w:w="1701" w:type="dxa"/>
            <w:tcBorders>
              <w:top w:val="nil"/>
              <w:left w:val="nil"/>
              <w:bottom w:val="single" w:color="auto" w:sz="4" w:space="0"/>
              <w:right w:val="single" w:color="auto" w:sz="4" w:space="0"/>
            </w:tcBorders>
            <w:noWrap/>
            <w:vAlign w:val="center"/>
          </w:tcPr>
          <w:p w14:paraId="1361C8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75A48FD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4C7E105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44485F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25</w:t>
            </w:r>
          </w:p>
        </w:tc>
        <w:tc>
          <w:tcPr>
            <w:tcW w:w="1276" w:type="dxa"/>
            <w:tcBorders>
              <w:top w:val="nil"/>
              <w:left w:val="nil"/>
              <w:bottom w:val="single" w:color="auto" w:sz="4" w:space="0"/>
              <w:right w:val="single" w:color="auto" w:sz="4" w:space="0"/>
            </w:tcBorders>
            <w:noWrap/>
            <w:vAlign w:val="center"/>
          </w:tcPr>
          <w:p w14:paraId="051A097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F8N59007</w:t>
            </w:r>
          </w:p>
        </w:tc>
        <w:tc>
          <w:tcPr>
            <w:tcW w:w="2551" w:type="dxa"/>
            <w:tcBorders>
              <w:top w:val="nil"/>
              <w:left w:val="nil"/>
              <w:bottom w:val="single" w:color="auto" w:sz="4" w:space="0"/>
              <w:right w:val="single" w:color="auto" w:sz="4" w:space="0"/>
            </w:tcBorders>
            <w:noWrap/>
            <w:vAlign w:val="center"/>
          </w:tcPr>
          <w:p w14:paraId="6E5947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31105003832014050004</w:t>
            </w:r>
          </w:p>
        </w:tc>
        <w:tc>
          <w:tcPr>
            <w:tcW w:w="1701" w:type="dxa"/>
            <w:tcBorders>
              <w:top w:val="nil"/>
              <w:left w:val="nil"/>
              <w:bottom w:val="single" w:color="auto" w:sz="4" w:space="0"/>
              <w:right w:val="single" w:color="auto" w:sz="4" w:space="0"/>
            </w:tcBorders>
            <w:noWrap/>
            <w:vAlign w:val="center"/>
          </w:tcPr>
          <w:p w14:paraId="5EF00A8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035709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0424ED3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4DAEA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26</w:t>
            </w:r>
          </w:p>
        </w:tc>
        <w:tc>
          <w:tcPr>
            <w:tcW w:w="1276" w:type="dxa"/>
            <w:tcBorders>
              <w:top w:val="nil"/>
              <w:left w:val="nil"/>
              <w:bottom w:val="single" w:color="auto" w:sz="4" w:space="0"/>
              <w:right w:val="single" w:color="auto" w:sz="4" w:space="0"/>
            </w:tcBorders>
            <w:noWrap/>
            <w:vAlign w:val="center"/>
          </w:tcPr>
          <w:p w14:paraId="6D6515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F8N59010</w:t>
            </w:r>
          </w:p>
        </w:tc>
        <w:tc>
          <w:tcPr>
            <w:tcW w:w="2551" w:type="dxa"/>
            <w:tcBorders>
              <w:top w:val="nil"/>
              <w:left w:val="nil"/>
              <w:bottom w:val="single" w:color="auto" w:sz="4" w:space="0"/>
              <w:right w:val="single" w:color="auto" w:sz="4" w:space="0"/>
            </w:tcBorders>
            <w:noWrap/>
            <w:vAlign w:val="center"/>
          </w:tcPr>
          <w:p w14:paraId="54EB5F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31105003832014050007</w:t>
            </w:r>
          </w:p>
        </w:tc>
        <w:tc>
          <w:tcPr>
            <w:tcW w:w="1701" w:type="dxa"/>
            <w:tcBorders>
              <w:top w:val="nil"/>
              <w:left w:val="nil"/>
              <w:bottom w:val="single" w:color="auto" w:sz="4" w:space="0"/>
              <w:right w:val="single" w:color="auto" w:sz="4" w:space="0"/>
            </w:tcBorders>
            <w:noWrap/>
            <w:vAlign w:val="center"/>
          </w:tcPr>
          <w:p w14:paraId="69BA11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341157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4BA9AC5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4BC75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27</w:t>
            </w:r>
          </w:p>
        </w:tc>
        <w:tc>
          <w:tcPr>
            <w:tcW w:w="1276" w:type="dxa"/>
            <w:tcBorders>
              <w:top w:val="nil"/>
              <w:left w:val="nil"/>
              <w:bottom w:val="single" w:color="auto" w:sz="4" w:space="0"/>
              <w:right w:val="single" w:color="auto" w:sz="4" w:space="0"/>
            </w:tcBorders>
            <w:noWrap/>
            <w:vAlign w:val="center"/>
          </w:tcPr>
          <w:p w14:paraId="5917B93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F8N59011</w:t>
            </w:r>
          </w:p>
        </w:tc>
        <w:tc>
          <w:tcPr>
            <w:tcW w:w="2551" w:type="dxa"/>
            <w:tcBorders>
              <w:top w:val="nil"/>
              <w:left w:val="nil"/>
              <w:bottom w:val="single" w:color="auto" w:sz="4" w:space="0"/>
              <w:right w:val="single" w:color="auto" w:sz="4" w:space="0"/>
            </w:tcBorders>
            <w:noWrap/>
            <w:vAlign w:val="center"/>
          </w:tcPr>
          <w:p w14:paraId="35A35BA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31105003832014050008</w:t>
            </w:r>
          </w:p>
        </w:tc>
        <w:tc>
          <w:tcPr>
            <w:tcW w:w="1701" w:type="dxa"/>
            <w:tcBorders>
              <w:top w:val="nil"/>
              <w:left w:val="nil"/>
              <w:bottom w:val="single" w:color="auto" w:sz="4" w:space="0"/>
              <w:right w:val="single" w:color="auto" w:sz="4" w:space="0"/>
            </w:tcBorders>
            <w:noWrap/>
            <w:vAlign w:val="center"/>
          </w:tcPr>
          <w:p w14:paraId="1452E74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21FDE1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4AC1F1D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07A92C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28</w:t>
            </w:r>
          </w:p>
        </w:tc>
        <w:tc>
          <w:tcPr>
            <w:tcW w:w="1276" w:type="dxa"/>
            <w:tcBorders>
              <w:top w:val="nil"/>
              <w:left w:val="nil"/>
              <w:bottom w:val="single" w:color="auto" w:sz="4" w:space="0"/>
              <w:right w:val="single" w:color="auto" w:sz="4" w:space="0"/>
            </w:tcBorders>
            <w:noWrap/>
            <w:vAlign w:val="center"/>
          </w:tcPr>
          <w:p w14:paraId="3CE4C34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F8N4B524</w:t>
            </w:r>
          </w:p>
        </w:tc>
        <w:tc>
          <w:tcPr>
            <w:tcW w:w="2551" w:type="dxa"/>
            <w:tcBorders>
              <w:top w:val="nil"/>
              <w:left w:val="nil"/>
              <w:bottom w:val="single" w:color="auto" w:sz="4" w:space="0"/>
              <w:right w:val="single" w:color="auto" w:sz="4" w:space="0"/>
            </w:tcBorders>
            <w:noWrap/>
            <w:vAlign w:val="center"/>
          </w:tcPr>
          <w:p w14:paraId="102F62E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31105003832014120013</w:t>
            </w:r>
          </w:p>
        </w:tc>
        <w:tc>
          <w:tcPr>
            <w:tcW w:w="1701" w:type="dxa"/>
            <w:tcBorders>
              <w:top w:val="nil"/>
              <w:left w:val="nil"/>
              <w:bottom w:val="single" w:color="auto" w:sz="4" w:space="0"/>
              <w:right w:val="single" w:color="auto" w:sz="4" w:space="0"/>
            </w:tcBorders>
            <w:noWrap/>
            <w:vAlign w:val="center"/>
          </w:tcPr>
          <w:p w14:paraId="32708D3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420A980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0EAFA5A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E0EAC5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29</w:t>
            </w:r>
          </w:p>
        </w:tc>
        <w:tc>
          <w:tcPr>
            <w:tcW w:w="1276" w:type="dxa"/>
            <w:tcBorders>
              <w:top w:val="nil"/>
              <w:left w:val="nil"/>
              <w:bottom w:val="single" w:color="auto" w:sz="4" w:space="0"/>
              <w:right w:val="single" w:color="auto" w:sz="4" w:space="0"/>
            </w:tcBorders>
            <w:noWrap/>
            <w:vAlign w:val="center"/>
          </w:tcPr>
          <w:p w14:paraId="75CBF8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F8N4B526</w:t>
            </w:r>
          </w:p>
        </w:tc>
        <w:tc>
          <w:tcPr>
            <w:tcW w:w="2551" w:type="dxa"/>
            <w:tcBorders>
              <w:top w:val="nil"/>
              <w:left w:val="nil"/>
              <w:bottom w:val="single" w:color="auto" w:sz="4" w:space="0"/>
              <w:right w:val="single" w:color="auto" w:sz="4" w:space="0"/>
            </w:tcBorders>
            <w:noWrap/>
            <w:vAlign w:val="center"/>
          </w:tcPr>
          <w:p w14:paraId="010AAC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31105003832014120015</w:t>
            </w:r>
          </w:p>
        </w:tc>
        <w:tc>
          <w:tcPr>
            <w:tcW w:w="1701" w:type="dxa"/>
            <w:tcBorders>
              <w:top w:val="nil"/>
              <w:left w:val="nil"/>
              <w:bottom w:val="single" w:color="auto" w:sz="4" w:space="0"/>
              <w:right w:val="single" w:color="auto" w:sz="4" w:space="0"/>
            </w:tcBorders>
            <w:noWrap/>
            <w:vAlign w:val="center"/>
          </w:tcPr>
          <w:p w14:paraId="6B204D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3CB872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5AC270D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BAF3E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w:t>
            </w:r>
          </w:p>
        </w:tc>
        <w:tc>
          <w:tcPr>
            <w:tcW w:w="1276" w:type="dxa"/>
            <w:tcBorders>
              <w:top w:val="nil"/>
              <w:left w:val="nil"/>
              <w:bottom w:val="single" w:color="auto" w:sz="4" w:space="0"/>
              <w:right w:val="single" w:color="auto" w:sz="4" w:space="0"/>
            </w:tcBorders>
            <w:noWrap/>
            <w:vAlign w:val="center"/>
          </w:tcPr>
          <w:p w14:paraId="15B72B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F8N4B525</w:t>
            </w:r>
          </w:p>
        </w:tc>
        <w:tc>
          <w:tcPr>
            <w:tcW w:w="2551" w:type="dxa"/>
            <w:tcBorders>
              <w:top w:val="nil"/>
              <w:left w:val="nil"/>
              <w:bottom w:val="single" w:color="auto" w:sz="4" w:space="0"/>
              <w:right w:val="single" w:color="auto" w:sz="4" w:space="0"/>
            </w:tcBorders>
            <w:noWrap/>
            <w:vAlign w:val="center"/>
          </w:tcPr>
          <w:p w14:paraId="0453E4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31105003832014120014</w:t>
            </w:r>
          </w:p>
        </w:tc>
        <w:tc>
          <w:tcPr>
            <w:tcW w:w="1701" w:type="dxa"/>
            <w:tcBorders>
              <w:top w:val="nil"/>
              <w:left w:val="nil"/>
              <w:bottom w:val="single" w:color="auto" w:sz="4" w:space="0"/>
              <w:right w:val="single" w:color="auto" w:sz="4" w:space="0"/>
            </w:tcBorders>
            <w:noWrap/>
            <w:vAlign w:val="center"/>
          </w:tcPr>
          <w:p w14:paraId="425717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凰城华府</w:t>
            </w:r>
          </w:p>
        </w:tc>
        <w:tc>
          <w:tcPr>
            <w:tcW w:w="3402" w:type="dxa"/>
            <w:tcBorders>
              <w:top w:val="nil"/>
              <w:left w:val="nil"/>
              <w:bottom w:val="single" w:color="auto" w:sz="4" w:space="0"/>
              <w:right w:val="single" w:color="auto" w:sz="4" w:space="0"/>
            </w:tcBorders>
            <w:noWrap/>
            <w:vAlign w:val="center"/>
          </w:tcPr>
          <w:p w14:paraId="2609481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重庆凰城物业管理有限责任公司</w:t>
            </w:r>
          </w:p>
        </w:tc>
      </w:tr>
      <w:tr w14:paraId="753D392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E7AA30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w:t>
            </w:r>
          </w:p>
        </w:tc>
        <w:tc>
          <w:tcPr>
            <w:tcW w:w="1276" w:type="dxa"/>
            <w:tcBorders>
              <w:top w:val="nil"/>
              <w:left w:val="nil"/>
              <w:bottom w:val="single" w:color="auto" w:sz="4" w:space="0"/>
              <w:right w:val="single" w:color="auto" w:sz="4" w:space="0"/>
            </w:tcBorders>
            <w:noWrap/>
            <w:vAlign w:val="center"/>
          </w:tcPr>
          <w:p w14:paraId="14DEBE0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F8N4A043</w:t>
            </w:r>
          </w:p>
        </w:tc>
        <w:tc>
          <w:tcPr>
            <w:tcW w:w="2551" w:type="dxa"/>
            <w:tcBorders>
              <w:top w:val="nil"/>
              <w:left w:val="nil"/>
              <w:bottom w:val="single" w:color="auto" w:sz="4" w:space="0"/>
              <w:right w:val="single" w:color="auto" w:sz="4" w:space="0"/>
            </w:tcBorders>
            <w:noWrap/>
            <w:vAlign w:val="center"/>
          </w:tcPr>
          <w:p w14:paraId="2EF0695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31105003832014110014</w:t>
            </w:r>
          </w:p>
        </w:tc>
        <w:tc>
          <w:tcPr>
            <w:tcW w:w="1701" w:type="dxa"/>
            <w:tcBorders>
              <w:top w:val="nil"/>
              <w:left w:val="nil"/>
              <w:bottom w:val="single" w:color="auto" w:sz="4" w:space="0"/>
              <w:right w:val="single" w:color="auto" w:sz="4" w:space="0"/>
            </w:tcBorders>
            <w:noWrap/>
            <w:vAlign w:val="center"/>
          </w:tcPr>
          <w:p w14:paraId="3D61F98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汇悦.悦城</w:t>
            </w:r>
          </w:p>
        </w:tc>
        <w:tc>
          <w:tcPr>
            <w:tcW w:w="3402" w:type="dxa"/>
            <w:tcBorders>
              <w:top w:val="nil"/>
              <w:left w:val="nil"/>
              <w:bottom w:val="single" w:color="auto" w:sz="4" w:space="0"/>
              <w:right w:val="single" w:color="auto" w:sz="4" w:space="0"/>
            </w:tcBorders>
            <w:noWrap/>
            <w:vAlign w:val="center"/>
          </w:tcPr>
          <w:p w14:paraId="01241E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区月源市场物业管理有限公司</w:t>
            </w:r>
          </w:p>
        </w:tc>
      </w:tr>
      <w:tr w14:paraId="0C3454A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DB715A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32</w:t>
            </w:r>
          </w:p>
        </w:tc>
        <w:tc>
          <w:tcPr>
            <w:tcW w:w="1276" w:type="dxa"/>
            <w:tcBorders>
              <w:top w:val="nil"/>
              <w:left w:val="nil"/>
              <w:bottom w:val="single" w:color="auto" w:sz="4" w:space="0"/>
              <w:right w:val="single" w:color="auto" w:sz="4" w:space="0"/>
            </w:tcBorders>
            <w:noWrap/>
            <w:vAlign w:val="center"/>
          </w:tcPr>
          <w:p w14:paraId="7AD5477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F8N4A063</w:t>
            </w:r>
          </w:p>
        </w:tc>
        <w:tc>
          <w:tcPr>
            <w:tcW w:w="2551" w:type="dxa"/>
            <w:tcBorders>
              <w:top w:val="nil"/>
              <w:left w:val="nil"/>
              <w:bottom w:val="single" w:color="auto" w:sz="4" w:space="0"/>
              <w:right w:val="single" w:color="auto" w:sz="4" w:space="0"/>
            </w:tcBorders>
            <w:noWrap/>
            <w:vAlign w:val="center"/>
          </w:tcPr>
          <w:p w14:paraId="5DB30B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31305003832014110020</w:t>
            </w:r>
          </w:p>
        </w:tc>
        <w:tc>
          <w:tcPr>
            <w:tcW w:w="1701" w:type="dxa"/>
            <w:tcBorders>
              <w:top w:val="nil"/>
              <w:left w:val="nil"/>
              <w:bottom w:val="single" w:color="auto" w:sz="4" w:space="0"/>
              <w:right w:val="single" w:color="auto" w:sz="4" w:space="0"/>
            </w:tcBorders>
            <w:noWrap/>
            <w:vAlign w:val="center"/>
          </w:tcPr>
          <w:p w14:paraId="1379BE1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汇悦.悦城</w:t>
            </w:r>
          </w:p>
        </w:tc>
        <w:tc>
          <w:tcPr>
            <w:tcW w:w="3402" w:type="dxa"/>
            <w:tcBorders>
              <w:top w:val="nil"/>
              <w:left w:val="nil"/>
              <w:bottom w:val="single" w:color="auto" w:sz="4" w:space="0"/>
              <w:right w:val="single" w:color="auto" w:sz="4" w:space="0"/>
            </w:tcBorders>
            <w:noWrap/>
            <w:vAlign w:val="center"/>
          </w:tcPr>
          <w:p w14:paraId="732AD0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区月源市场物业管理有限公司</w:t>
            </w:r>
          </w:p>
        </w:tc>
      </w:tr>
      <w:tr w14:paraId="0CB4562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3D487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33</w:t>
            </w:r>
          </w:p>
        </w:tc>
        <w:tc>
          <w:tcPr>
            <w:tcW w:w="1276" w:type="dxa"/>
            <w:tcBorders>
              <w:top w:val="nil"/>
              <w:left w:val="nil"/>
              <w:bottom w:val="single" w:color="auto" w:sz="4" w:space="0"/>
              <w:right w:val="single" w:color="auto" w:sz="4" w:space="0"/>
            </w:tcBorders>
            <w:noWrap/>
            <w:vAlign w:val="center"/>
          </w:tcPr>
          <w:p w14:paraId="42DA20E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F8N4A044</w:t>
            </w:r>
          </w:p>
        </w:tc>
        <w:tc>
          <w:tcPr>
            <w:tcW w:w="2551" w:type="dxa"/>
            <w:tcBorders>
              <w:top w:val="nil"/>
              <w:left w:val="nil"/>
              <w:bottom w:val="single" w:color="auto" w:sz="4" w:space="0"/>
              <w:right w:val="single" w:color="auto" w:sz="4" w:space="0"/>
            </w:tcBorders>
            <w:noWrap/>
            <w:vAlign w:val="center"/>
          </w:tcPr>
          <w:p w14:paraId="65D560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31105003832014110015</w:t>
            </w:r>
          </w:p>
        </w:tc>
        <w:tc>
          <w:tcPr>
            <w:tcW w:w="1701" w:type="dxa"/>
            <w:tcBorders>
              <w:top w:val="nil"/>
              <w:left w:val="nil"/>
              <w:bottom w:val="single" w:color="auto" w:sz="4" w:space="0"/>
              <w:right w:val="single" w:color="auto" w:sz="4" w:space="0"/>
            </w:tcBorders>
            <w:noWrap/>
            <w:vAlign w:val="center"/>
          </w:tcPr>
          <w:p w14:paraId="12761E7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汇悦.悦城</w:t>
            </w:r>
          </w:p>
        </w:tc>
        <w:tc>
          <w:tcPr>
            <w:tcW w:w="3402" w:type="dxa"/>
            <w:tcBorders>
              <w:top w:val="nil"/>
              <w:left w:val="nil"/>
              <w:bottom w:val="single" w:color="auto" w:sz="4" w:space="0"/>
              <w:right w:val="single" w:color="auto" w:sz="4" w:space="0"/>
            </w:tcBorders>
            <w:noWrap/>
            <w:vAlign w:val="center"/>
          </w:tcPr>
          <w:p w14:paraId="13E47A9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区月源市场物业管理有限公司</w:t>
            </w:r>
          </w:p>
        </w:tc>
      </w:tr>
      <w:tr w14:paraId="5FFB122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A3BE3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34</w:t>
            </w:r>
          </w:p>
        </w:tc>
        <w:tc>
          <w:tcPr>
            <w:tcW w:w="1276" w:type="dxa"/>
            <w:tcBorders>
              <w:top w:val="nil"/>
              <w:left w:val="nil"/>
              <w:bottom w:val="single" w:color="auto" w:sz="4" w:space="0"/>
              <w:right w:val="single" w:color="auto" w:sz="4" w:space="0"/>
            </w:tcBorders>
            <w:noWrap/>
            <w:vAlign w:val="center"/>
          </w:tcPr>
          <w:p w14:paraId="17FE415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F8N4A045</w:t>
            </w:r>
          </w:p>
        </w:tc>
        <w:tc>
          <w:tcPr>
            <w:tcW w:w="2551" w:type="dxa"/>
            <w:tcBorders>
              <w:top w:val="nil"/>
              <w:left w:val="nil"/>
              <w:bottom w:val="single" w:color="auto" w:sz="4" w:space="0"/>
              <w:right w:val="single" w:color="auto" w:sz="4" w:space="0"/>
            </w:tcBorders>
            <w:noWrap/>
            <w:vAlign w:val="center"/>
          </w:tcPr>
          <w:p w14:paraId="2822162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31105003832014110016</w:t>
            </w:r>
          </w:p>
        </w:tc>
        <w:tc>
          <w:tcPr>
            <w:tcW w:w="1701" w:type="dxa"/>
            <w:tcBorders>
              <w:top w:val="nil"/>
              <w:left w:val="nil"/>
              <w:bottom w:val="single" w:color="auto" w:sz="4" w:space="0"/>
              <w:right w:val="single" w:color="auto" w:sz="4" w:space="0"/>
            </w:tcBorders>
            <w:noWrap/>
            <w:vAlign w:val="center"/>
          </w:tcPr>
          <w:p w14:paraId="2E79E4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汇悦.悦城</w:t>
            </w:r>
          </w:p>
        </w:tc>
        <w:tc>
          <w:tcPr>
            <w:tcW w:w="3402" w:type="dxa"/>
            <w:tcBorders>
              <w:top w:val="nil"/>
              <w:left w:val="nil"/>
              <w:bottom w:val="single" w:color="auto" w:sz="4" w:space="0"/>
              <w:right w:val="single" w:color="auto" w:sz="4" w:space="0"/>
            </w:tcBorders>
            <w:noWrap/>
            <w:vAlign w:val="center"/>
          </w:tcPr>
          <w:p w14:paraId="52C7724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区月源市场物业管理有限公司</w:t>
            </w:r>
          </w:p>
        </w:tc>
      </w:tr>
      <w:tr w14:paraId="1C8C8B8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7BC26A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35</w:t>
            </w:r>
          </w:p>
        </w:tc>
        <w:tc>
          <w:tcPr>
            <w:tcW w:w="1276" w:type="dxa"/>
            <w:tcBorders>
              <w:top w:val="nil"/>
              <w:left w:val="nil"/>
              <w:bottom w:val="single" w:color="auto" w:sz="4" w:space="0"/>
              <w:right w:val="single" w:color="auto" w:sz="4" w:space="0"/>
            </w:tcBorders>
            <w:noWrap/>
            <w:vAlign w:val="center"/>
          </w:tcPr>
          <w:p w14:paraId="50D6C1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F8N4A064</w:t>
            </w:r>
          </w:p>
        </w:tc>
        <w:tc>
          <w:tcPr>
            <w:tcW w:w="2551" w:type="dxa"/>
            <w:tcBorders>
              <w:top w:val="nil"/>
              <w:left w:val="nil"/>
              <w:bottom w:val="single" w:color="auto" w:sz="4" w:space="0"/>
              <w:right w:val="single" w:color="auto" w:sz="4" w:space="0"/>
            </w:tcBorders>
            <w:noWrap/>
            <w:vAlign w:val="center"/>
          </w:tcPr>
          <w:p w14:paraId="75BB9D1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31305003832014110021</w:t>
            </w:r>
          </w:p>
        </w:tc>
        <w:tc>
          <w:tcPr>
            <w:tcW w:w="1701" w:type="dxa"/>
            <w:tcBorders>
              <w:top w:val="nil"/>
              <w:left w:val="nil"/>
              <w:bottom w:val="single" w:color="auto" w:sz="4" w:space="0"/>
              <w:right w:val="single" w:color="auto" w:sz="4" w:space="0"/>
            </w:tcBorders>
            <w:noWrap/>
            <w:vAlign w:val="center"/>
          </w:tcPr>
          <w:p w14:paraId="599DC1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汇悦.悦城</w:t>
            </w:r>
          </w:p>
        </w:tc>
        <w:tc>
          <w:tcPr>
            <w:tcW w:w="3402" w:type="dxa"/>
            <w:tcBorders>
              <w:top w:val="nil"/>
              <w:left w:val="nil"/>
              <w:bottom w:val="single" w:color="auto" w:sz="4" w:space="0"/>
              <w:right w:val="single" w:color="auto" w:sz="4" w:space="0"/>
            </w:tcBorders>
            <w:noWrap/>
            <w:vAlign w:val="center"/>
          </w:tcPr>
          <w:p w14:paraId="7657EC8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区月源市场物业管理有限公司</w:t>
            </w:r>
          </w:p>
        </w:tc>
      </w:tr>
      <w:tr w14:paraId="21CBE5F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BA2A16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w:t>
            </w:r>
          </w:p>
        </w:tc>
        <w:tc>
          <w:tcPr>
            <w:tcW w:w="1276" w:type="dxa"/>
            <w:tcBorders>
              <w:top w:val="nil"/>
              <w:left w:val="nil"/>
              <w:bottom w:val="single" w:color="auto" w:sz="4" w:space="0"/>
              <w:right w:val="single" w:color="auto" w:sz="4" w:space="0"/>
            </w:tcBorders>
            <w:noWrap/>
            <w:vAlign w:val="center"/>
          </w:tcPr>
          <w:p w14:paraId="51EBCBF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GLC2583</w:t>
            </w:r>
          </w:p>
        </w:tc>
        <w:tc>
          <w:tcPr>
            <w:tcW w:w="2551" w:type="dxa"/>
            <w:tcBorders>
              <w:top w:val="nil"/>
              <w:left w:val="nil"/>
              <w:bottom w:val="single" w:color="auto" w:sz="4" w:space="0"/>
              <w:right w:val="single" w:color="auto" w:sz="4" w:space="0"/>
            </w:tcBorders>
            <w:noWrap/>
            <w:vAlign w:val="center"/>
          </w:tcPr>
          <w:p w14:paraId="600500A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31105003832014050017</w:t>
            </w:r>
          </w:p>
        </w:tc>
        <w:tc>
          <w:tcPr>
            <w:tcW w:w="1701" w:type="dxa"/>
            <w:tcBorders>
              <w:top w:val="nil"/>
              <w:left w:val="nil"/>
              <w:bottom w:val="single" w:color="auto" w:sz="4" w:space="0"/>
              <w:right w:val="single" w:color="auto" w:sz="4" w:space="0"/>
            </w:tcBorders>
            <w:noWrap/>
            <w:vAlign w:val="center"/>
          </w:tcPr>
          <w:p w14:paraId="0290E1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13B9795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6BA58E3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74F7CD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37</w:t>
            </w:r>
          </w:p>
        </w:tc>
        <w:tc>
          <w:tcPr>
            <w:tcW w:w="1276" w:type="dxa"/>
            <w:tcBorders>
              <w:top w:val="nil"/>
              <w:left w:val="nil"/>
              <w:bottom w:val="single" w:color="auto" w:sz="4" w:space="0"/>
              <w:right w:val="single" w:color="auto" w:sz="4" w:space="0"/>
            </w:tcBorders>
            <w:noWrap/>
            <w:vAlign w:val="center"/>
          </w:tcPr>
          <w:p w14:paraId="0ADC20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GLC2584</w:t>
            </w:r>
          </w:p>
        </w:tc>
        <w:tc>
          <w:tcPr>
            <w:tcW w:w="2551" w:type="dxa"/>
            <w:tcBorders>
              <w:top w:val="nil"/>
              <w:left w:val="nil"/>
              <w:bottom w:val="single" w:color="auto" w:sz="4" w:space="0"/>
              <w:right w:val="single" w:color="auto" w:sz="4" w:space="0"/>
            </w:tcBorders>
            <w:noWrap/>
            <w:vAlign w:val="center"/>
          </w:tcPr>
          <w:p w14:paraId="6DC9D54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31105003832014050018</w:t>
            </w:r>
          </w:p>
        </w:tc>
        <w:tc>
          <w:tcPr>
            <w:tcW w:w="1701" w:type="dxa"/>
            <w:tcBorders>
              <w:top w:val="nil"/>
              <w:left w:val="nil"/>
              <w:bottom w:val="single" w:color="auto" w:sz="4" w:space="0"/>
              <w:right w:val="single" w:color="auto" w:sz="4" w:space="0"/>
            </w:tcBorders>
            <w:noWrap/>
            <w:vAlign w:val="center"/>
          </w:tcPr>
          <w:p w14:paraId="6B3FB8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2E00EE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64076EF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F48A64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38</w:t>
            </w:r>
          </w:p>
        </w:tc>
        <w:tc>
          <w:tcPr>
            <w:tcW w:w="1276" w:type="dxa"/>
            <w:tcBorders>
              <w:top w:val="nil"/>
              <w:left w:val="nil"/>
              <w:bottom w:val="single" w:color="auto" w:sz="4" w:space="0"/>
              <w:right w:val="single" w:color="auto" w:sz="4" w:space="0"/>
            </w:tcBorders>
            <w:noWrap/>
            <w:vAlign w:val="center"/>
          </w:tcPr>
          <w:p w14:paraId="1F10C00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GLC2585</w:t>
            </w:r>
          </w:p>
        </w:tc>
        <w:tc>
          <w:tcPr>
            <w:tcW w:w="2551" w:type="dxa"/>
            <w:tcBorders>
              <w:top w:val="nil"/>
              <w:left w:val="nil"/>
              <w:bottom w:val="single" w:color="auto" w:sz="4" w:space="0"/>
              <w:right w:val="single" w:color="auto" w:sz="4" w:space="0"/>
            </w:tcBorders>
            <w:noWrap/>
            <w:vAlign w:val="center"/>
          </w:tcPr>
          <w:p w14:paraId="5566E5A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31105003832014050019</w:t>
            </w:r>
          </w:p>
        </w:tc>
        <w:tc>
          <w:tcPr>
            <w:tcW w:w="1701" w:type="dxa"/>
            <w:tcBorders>
              <w:top w:val="nil"/>
              <w:left w:val="nil"/>
              <w:bottom w:val="single" w:color="auto" w:sz="4" w:space="0"/>
              <w:right w:val="single" w:color="auto" w:sz="4" w:space="0"/>
            </w:tcBorders>
            <w:noWrap/>
            <w:vAlign w:val="center"/>
          </w:tcPr>
          <w:p w14:paraId="4F226A9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4747DC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0943C4E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8B5743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w:t>
            </w:r>
          </w:p>
        </w:tc>
        <w:tc>
          <w:tcPr>
            <w:tcW w:w="1276" w:type="dxa"/>
            <w:tcBorders>
              <w:top w:val="nil"/>
              <w:left w:val="nil"/>
              <w:bottom w:val="single" w:color="auto" w:sz="4" w:space="0"/>
              <w:right w:val="single" w:color="auto" w:sz="4" w:space="0"/>
            </w:tcBorders>
            <w:noWrap/>
            <w:vAlign w:val="center"/>
          </w:tcPr>
          <w:p w14:paraId="743E35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GLC2590</w:t>
            </w:r>
          </w:p>
        </w:tc>
        <w:tc>
          <w:tcPr>
            <w:tcW w:w="2551" w:type="dxa"/>
            <w:tcBorders>
              <w:top w:val="nil"/>
              <w:left w:val="nil"/>
              <w:bottom w:val="single" w:color="auto" w:sz="4" w:space="0"/>
              <w:right w:val="single" w:color="auto" w:sz="4" w:space="0"/>
            </w:tcBorders>
            <w:noWrap/>
            <w:vAlign w:val="center"/>
          </w:tcPr>
          <w:p w14:paraId="50FBBB9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31105003832014060018</w:t>
            </w:r>
          </w:p>
        </w:tc>
        <w:tc>
          <w:tcPr>
            <w:tcW w:w="1701" w:type="dxa"/>
            <w:tcBorders>
              <w:top w:val="nil"/>
              <w:left w:val="nil"/>
              <w:bottom w:val="single" w:color="auto" w:sz="4" w:space="0"/>
              <w:right w:val="single" w:color="auto" w:sz="4" w:space="0"/>
            </w:tcBorders>
            <w:noWrap/>
            <w:vAlign w:val="center"/>
          </w:tcPr>
          <w:p w14:paraId="15C878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48AD25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3092C92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C16C19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40</w:t>
            </w:r>
          </w:p>
        </w:tc>
        <w:tc>
          <w:tcPr>
            <w:tcW w:w="1276" w:type="dxa"/>
            <w:tcBorders>
              <w:top w:val="nil"/>
              <w:left w:val="nil"/>
              <w:bottom w:val="single" w:color="auto" w:sz="4" w:space="0"/>
              <w:right w:val="single" w:color="auto" w:sz="4" w:space="0"/>
            </w:tcBorders>
            <w:noWrap/>
            <w:vAlign w:val="center"/>
          </w:tcPr>
          <w:p w14:paraId="389B0E3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GLC2589</w:t>
            </w:r>
          </w:p>
        </w:tc>
        <w:tc>
          <w:tcPr>
            <w:tcW w:w="2551" w:type="dxa"/>
            <w:tcBorders>
              <w:top w:val="nil"/>
              <w:left w:val="nil"/>
              <w:bottom w:val="single" w:color="auto" w:sz="4" w:space="0"/>
              <w:right w:val="single" w:color="auto" w:sz="4" w:space="0"/>
            </w:tcBorders>
            <w:noWrap/>
            <w:vAlign w:val="center"/>
          </w:tcPr>
          <w:p w14:paraId="184FA2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31105003832014060017</w:t>
            </w:r>
          </w:p>
        </w:tc>
        <w:tc>
          <w:tcPr>
            <w:tcW w:w="1701" w:type="dxa"/>
            <w:tcBorders>
              <w:top w:val="nil"/>
              <w:left w:val="nil"/>
              <w:bottom w:val="single" w:color="auto" w:sz="4" w:space="0"/>
              <w:right w:val="single" w:color="auto" w:sz="4" w:space="0"/>
            </w:tcBorders>
            <w:noWrap/>
            <w:vAlign w:val="center"/>
          </w:tcPr>
          <w:p w14:paraId="0B1F51F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024583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1206761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9441BD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41</w:t>
            </w:r>
          </w:p>
        </w:tc>
        <w:tc>
          <w:tcPr>
            <w:tcW w:w="1276" w:type="dxa"/>
            <w:tcBorders>
              <w:top w:val="nil"/>
              <w:left w:val="nil"/>
              <w:bottom w:val="single" w:color="auto" w:sz="4" w:space="0"/>
              <w:right w:val="single" w:color="auto" w:sz="4" w:space="0"/>
            </w:tcBorders>
            <w:noWrap/>
            <w:vAlign w:val="center"/>
          </w:tcPr>
          <w:p w14:paraId="53A4E2E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GLC2591</w:t>
            </w:r>
          </w:p>
        </w:tc>
        <w:tc>
          <w:tcPr>
            <w:tcW w:w="2551" w:type="dxa"/>
            <w:tcBorders>
              <w:top w:val="nil"/>
              <w:left w:val="nil"/>
              <w:bottom w:val="single" w:color="auto" w:sz="4" w:space="0"/>
              <w:right w:val="single" w:color="auto" w:sz="4" w:space="0"/>
            </w:tcBorders>
            <w:noWrap/>
            <w:vAlign w:val="center"/>
          </w:tcPr>
          <w:p w14:paraId="4844D97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31105003832014060019</w:t>
            </w:r>
          </w:p>
        </w:tc>
        <w:tc>
          <w:tcPr>
            <w:tcW w:w="1701" w:type="dxa"/>
            <w:tcBorders>
              <w:top w:val="nil"/>
              <w:left w:val="nil"/>
              <w:bottom w:val="single" w:color="auto" w:sz="4" w:space="0"/>
              <w:right w:val="single" w:color="auto" w:sz="4" w:space="0"/>
            </w:tcBorders>
            <w:noWrap/>
            <w:vAlign w:val="center"/>
          </w:tcPr>
          <w:p w14:paraId="624BA8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江鸿枫侨郡</w:t>
            </w:r>
          </w:p>
        </w:tc>
        <w:tc>
          <w:tcPr>
            <w:tcW w:w="3402" w:type="dxa"/>
            <w:tcBorders>
              <w:top w:val="nil"/>
              <w:left w:val="nil"/>
              <w:bottom w:val="single" w:color="auto" w:sz="4" w:space="0"/>
              <w:right w:val="single" w:color="auto" w:sz="4" w:space="0"/>
            </w:tcBorders>
            <w:noWrap/>
            <w:vAlign w:val="center"/>
          </w:tcPr>
          <w:p w14:paraId="631291B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6226025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ED1529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42</w:t>
            </w:r>
          </w:p>
        </w:tc>
        <w:tc>
          <w:tcPr>
            <w:tcW w:w="1276" w:type="dxa"/>
            <w:tcBorders>
              <w:top w:val="nil"/>
              <w:left w:val="nil"/>
              <w:bottom w:val="single" w:color="auto" w:sz="4" w:space="0"/>
              <w:right w:val="single" w:color="auto" w:sz="4" w:space="0"/>
            </w:tcBorders>
            <w:noWrap/>
            <w:vAlign w:val="center"/>
          </w:tcPr>
          <w:p w14:paraId="2E8E348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GLC4571</w:t>
            </w:r>
          </w:p>
        </w:tc>
        <w:tc>
          <w:tcPr>
            <w:tcW w:w="2551" w:type="dxa"/>
            <w:tcBorders>
              <w:top w:val="nil"/>
              <w:left w:val="nil"/>
              <w:bottom w:val="single" w:color="auto" w:sz="4" w:space="0"/>
              <w:right w:val="single" w:color="auto" w:sz="4" w:space="0"/>
            </w:tcBorders>
            <w:noWrap/>
            <w:vAlign w:val="center"/>
          </w:tcPr>
          <w:p w14:paraId="70712D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31105003832014090020</w:t>
            </w:r>
          </w:p>
        </w:tc>
        <w:tc>
          <w:tcPr>
            <w:tcW w:w="1701" w:type="dxa"/>
            <w:tcBorders>
              <w:top w:val="nil"/>
              <w:left w:val="nil"/>
              <w:bottom w:val="single" w:color="auto" w:sz="4" w:space="0"/>
              <w:right w:val="single" w:color="auto" w:sz="4" w:space="0"/>
            </w:tcBorders>
            <w:noWrap/>
            <w:vAlign w:val="center"/>
          </w:tcPr>
          <w:p w14:paraId="448E41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136B94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126F7F6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E6BAE8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43</w:t>
            </w:r>
          </w:p>
        </w:tc>
        <w:tc>
          <w:tcPr>
            <w:tcW w:w="1276" w:type="dxa"/>
            <w:tcBorders>
              <w:top w:val="nil"/>
              <w:left w:val="nil"/>
              <w:bottom w:val="single" w:color="auto" w:sz="4" w:space="0"/>
              <w:right w:val="single" w:color="auto" w:sz="4" w:space="0"/>
            </w:tcBorders>
            <w:noWrap/>
            <w:vAlign w:val="center"/>
          </w:tcPr>
          <w:p w14:paraId="638E6D9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GLC4573</w:t>
            </w:r>
          </w:p>
        </w:tc>
        <w:tc>
          <w:tcPr>
            <w:tcW w:w="2551" w:type="dxa"/>
            <w:tcBorders>
              <w:top w:val="nil"/>
              <w:left w:val="nil"/>
              <w:bottom w:val="single" w:color="auto" w:sz="4" w:space="0"/>
              <w:right w:val="single" w:color="auto" w:sz="4" w:space="0"/>
            </w:tcBorders>
            <w:noWrap/>
            <w:vAlign w:val="center"/>
          </w:tcPr>
          <w:p w14:paraId="1EDF759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31105003832014090022</w:t>
            </w:r>
          </w:p>
        </w:tc>
        <w:tc>
          <w:tcPr>
            <w:tcW w:w="1701" w:type="dxa"/>
            <w:tcBorders>
              <w:top w:val="nil"/>
              <w:left w:val="nil"/>
              <w:bottom w:val="single" w:color="auto" w:sz="4" w:space="0"/>
              <w:right w:val="single" w:color="auto" w:sz="4" w:space="0"/>
            </w:tcBorders>
            <w:noWrap/>
            <w:vAlign w:val="center"/>
          </w:tcPr>
          <w:p w14:paraId="28C031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19CF70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57CE145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DA950A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44</w:t>
            </w:r>
          </w:p>
        </w:tc>
        <w:tc>
          <w:tcPr>
            <w:tcW w:w="1276" w:type="dxa"/>
            <w:tcBorders>
              <w:top w:val="nil"/>
              <w:left w:val="nil"/>
              <w:bottom w:val="single" w:color="auto" w:sz="4" w:space="0"/>
              <w:right w:val="single" w:color="auto" w:sz="4" w:space="0"/>
            </w:tcBorders>
            <w:noWrap/>
            <w:vAlign w:val="center"/>
          </w:tcPr>
          <w:p w14:paraId="612499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GLC4570</w:t>
            </w:r>
          </w:p>
        </w:tc>
        <w:tc>
          <w:tcPr>
            <w:tcW w:w="2551" w:type="dxa"/>
            <w:tcBorders>
              <w:top w:val="nil"/>
              <w:left w:val="nil"/>
              <w:bottom w:val="single" w:color="auto" w:sz="4" w:space="0"/>
              <w:right w:val="single" w:color="auto" w:sz="4" w:space="0"/>
            </w:tcBorders>
            <w:noWrap/>
            <w:vAlign w:val="center"/>
          </w:tcPr>
          <w:p w14:paraId="188A8D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31105003832014090019</w:t>
            </w:r>
          </w:p>
        </w:tc>
        <w:tc>
          <w:tcPr>
            <w:tcW w:w="1701" w:type="dxa"/>
            <w:tcBorders>
              <w:top w:val="nil"/>
              <w:left w:val="nil"/>
              <w:bottom w:val="single" w:color="auto" w:sz="4" w:space="0"/>
              <w:right w:val="single" w:color="auto" w:sz="4" w:space="0"/>
            </w:tcBorders>
            <w:noWrap/>
            <w:vAlign w:val="center"/>
          </w:tcPr>
          <w:p w14:paraId="02848C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04223EB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5E8D5CF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E97D8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45</w:t>
            </w:r>
          </w:p>
        </w:tc>
        <w:tc>
          <w:tcPr>
            <w:tcW w:w="1276" w:type="dxa"/>
            <w:tcBorders>
              <w:top w:val="nil"/>
              <w:left w:val="nil"/>
              <w:bottom w:val="single" w:color="auto" w:sz="4" w:space="0"/>
              <w:right w:val="single" w:color="auto" w:sz="4" w:space="0"/>
            </w:tcBorders>
            <w:noWrap/>
            <w:vAlign w:val="center"/>
          </w:tcPr>
          <w:p w14:paraId="352C3C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GLC4569</w:t>
            </w:r>
          </w:p>
        </w:tc>
        <w:tc>
          <w:tcPr>
            <w:tcW w:w="2551" w:type="dxa"/>
            <w:tcBorders>
              <w:top w:val="nil"/>
              <w:left w:val="nil"/>
              <w:bottom w:val="single" w:color="auto" w:sz="4" w:space="0"/>
              <w:right w:val="single" w:color="auto" w:sz="4" w:space="0"/>
            </w:tcBorders>
            <w:noWrap/>
            <w:vAlign w:val="center"/>
          </w:tcPr>
          <w:p w14:paraId="22A9C80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31105003832014090018</w:t>
            </w:r>
          </w:p>
        </w:tc>
        <w:tc>
          <w:tcPr>
            <w:tcW w:w="1701" w:type="dxa"/>
            <w:tcBorders>
              <w:top w:val="nil"/>
              <w:left w:val="nil"/>
              <w:bottom w:val="single" w:color="auto" w:sz="4" w:space="0"/>
              <w:right w:val="single" w:color="auto" w:sz="4" w:space="0"/>
            </w:tcBorders>
            <w:noWrap/>
            <w:vAlign w:val="center"/>
          </w:tcPr>
          <w:p w14:paraId="424D28A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2E7A816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3129C75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EA841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46</w:t>
            </w:r>
          </w:p>
        </w:tc>
        <w:tc>
          <w:tcPr>
            <w:tcW w:w="1276" w:type="dxa"/>
            <w:tcBorders>
              <w:top w:val="nil"/>
              <w:left w:val="nil"/>
              <w:bottom w:val="single" w:color="auto" w:sz="4" w:space="0"/>
              <w:right w:val="single" w:color="auto" w:sz="4" w:space="0"/>
            </w:tcBorders>
            <w:noWrap/>
            <w:vAlign w:val="center"/>
          </w:tcPr>
          <w:p w14:paraId="656869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GLC4572</w:t>
            </w:r>
          </w:p>
        </w:tc>
        <w:tc>
          <w:tcPr>
            <w:tcW w:w="2551" w:type="dxa"/>
            <w:tcBorders>
              <w:top w:val="nil"/>
              <w:left w:val="nil"/>
              <w:bottom w:val="single" w:color="auto" w:sz="4" w:space="0"/>
              <w:right w:val="single" w:color="auto" w:sz="4" w:space="0"/>
            </w:tcBorders>
            <w:noWrap/>
            <w:vAlign w:val="center"/>
          </w:tcPr>
          <w:p w14:paraId="14ACD9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31105003832014090021</w:t>
            </w:r>
          </w:p>
        </w:tc>
        <w:tc>
          <w:tcPr>
            <w:tcW w:w="1701" w:type="dxa"/>
            <w:tcBorders>
              <w:top w:val="nil"/>
              <w:left w:val="nil"/>
              <w:bottom w:val="single" w:color="auto" w:sz="4" w:space="0"/>
              <w:right w:val="single" w:color="auto" w:sz="4" w:space="0"/>
            </w:tcBorders>
            <w:noWrap/>
            <w:vAlign w:val="center"/>
          </w:tcPr>
          <w:p w14:paraId="5E875D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23BB26F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7963BDF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39E82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47</w:t>
            </w:r>
          </w:p>
        </w:tc>
        <w:tc>
          <w:tcPr>
            <w:tcW w:w="1276" w:type="dxa"/>
            <w:tcBorders>
              <w:top w:val="nil"/>
              <w:left w:val="nil"/>
              <w:bottom w:val="single" w:color="auto" w:sz="4" w:space="0"/>
              <w:right w:val="single" w:color="auto" w:sz="4" w:space="0"/>
            </w:tcBorders>
            <w:noWrap/>
            <w:vAlign w:val="center"/>
          </w:tcPr>
          <w:p w14:paraId="073F0D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GLC4574</w:t>
            </w:r>
          </w:p>
        </w:tc>
        <w:tc>
          <w:tcPr>
            <w:tcW w:w="2551" w:type="dxa"/>
            <w:tcBorders>
              <w:top w:val="nil"/>
              <w:left w:val="nil"/>
              <w:bottom w:val="single" w:color="auto" w:sz="4" w:space="0"/>
              <w:right w:val="single" w:color="auto" w:sz="4" w:space="0"/>
            </w:tcBorders>
            <w:noWrap/>
            <w:vAlign w:val="center"/>
          </w:tcPr>
          <w:p w14:paraId="0A5B58F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31105003832014090023</w:t>
            </w:r>
          </w:p>
        </w:tc>
        <w:tc>
          <w:tcPr>
            <w:tcW w:w="1701" w:type="dxa"/>
            <w:tcBorders>
              <w:top w:val="nil"/>
              <w:left w:val="nil"/>
              <w:bottom w:val="single" w:color="auto" w:sz="4" w:space="0"/>
              <w:right w:val="single" w:color="auto" w:sz="4" w:space="0"/>
            </w:tcBorders>
            <w:noWrap/>
            <w:vAlign w:val="center"/>
          </w:tcPr>
          <w:p w14:paraId="73CAC4E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34F4CF7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4229152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B7E664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48</w:t>
            </w:r>
          </w:p>
        </w:tc>
        <w:tc>
          <w:tcPr>
            <w:tcW w:w="1276" w:type="dxa"/>
            <w:tcBorders>
              <w:top w:val="nil"/>
              <w:left w:val="nil"/>
              <w:bottom w:val="single" w:color="auto" w:sz="4" w:space="0"/>
              <w:right w:val="single" w:color="auto" w:sz="4" w:space="0"/>
            </w:tcBorders>
            <w:noWrap/>
            <w:vAlign w:val="center"/>
          </w:tcPr>
          <w:p w14:paraId="513D3C0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MTA3940</w:t>
            </w:r>
          </w:p>
        </w:tc>
        <w:tc>
          <w:tcPr>
            <w:tcW w:w="2551" w:type="dxa"/>
            <w:tcBorders>
              <w:top w:val="nil"/>
              <w:left w:val="nil"/>
              <w:bottom w:val="single" w:color="auto" w:sz="4" w:space="0"/>
              <w:right w:val="single" w:color="auto" w:sz="4" w:space="0"/>
            </w:tcBorders>
            <w:noWrap/>
            <w:vAlign w:val="center"/>
          </w:tcPr>
          <w:p w14:paraId="22C275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31305003832014020001</w:t>
            </w:r>
          </w:p>
        </w:tc>
        <w:tc>
          <w:tcPr>
            <w:tcW w:w="1701" w:type="dxa"/>
            <w:tcBorders>
              <w:top w:val="nil"/>
              <w:left w:val="nil"/>
              <w:bottom w:val="single" w:color="auto" w:sz="4" w:space="0"/>
              <w:right w:val="single" w:color="auto" w:sz="4" w:space="0"/>
            </w:tcBorders>
            <w:noWrap/>
            <w:vAlign w:val="center"/>
          </w:tcPr>
          <w:p w14:paraId="13289B4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3E0A9AC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154E7BE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5ED80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49</w:t>
            </w:r>
          </w:p>
        </w:tc>
        <w:tc>
          <w:tcPr>
            <w:tcW w:w="1276" w:type="dxa"/>
            <w:tcBorders>
              <w:top w:val="nil"/>
              <w:left w:val="nil"/>
              <w:bottom w:val="single" w:color="auto" w:sz="4" w:space="0"/>
              <w:right w:val="single" w:color="auto" w:sz="4" w:space="0"/>
            </w:tcBorders>
            <w:noWrap/>
            <w:vAlign w:val="center"/>
          </w:tcPr>
          <w:p w14:paraId="31C96BC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MTA3941</w:t>
            </w:r>
          </w:p>
        </w:tc>
        <w:tc>
          <w:tcPr>
            <w:tcW w:w="2551" w:type="dxa"/>
            <w:tcBorders>
              <w:top w:val="nil"/>
              <w:left w:val="nil"/>
              <w:bottom w:val="single" w:color="auto" w:sz="4" w:space="0"/>
              <w:right w:val="single" w:color="auto" w:sz="4" w:space="0"/>
            </w:tcBorders>
            <w:noWrap/>
            <w:vAlign w:val="center"/>
          </w:tcPr>
          <w:p w14:paraId="547728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31305003832014020002</w:t>
            </w:r>
          </w:p>
        </w:tc>
        <w:tc>
          <w:tcPr>
            <w:tcW w:w="1701" w:type="dxa"/>
            <w:tcBorders>
              <w:top w:val="nil"/>
              <w:left w:val="nil"/>
              <w:bottom w:val="single" w:color="auto" w:sz="4" w:space="0"/>
              <w:right w:val="single" w:color="auto" w:sz="4" w:space="0"/>
            </w:tcBorders>
            <w:noWrap/>
            <w:vAlign w:val="center"/>
          </w:tcPr>
          <w:p w14:paraId="0AE9601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4A6A28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140C69D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247266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50</w:t>
            </w:r>
          </w:p>
        </w:tc>
        <w:tc>
          <w:tcPr>
            <w:tcW w:w="1276" w:type="dxa"/>
            <w:tcBorders>
              <w:top w:val="nil"/>
              <w:left w:val="nil"/>
              <w:bottom w:val="single" w:color="auto" w:sz="4" w:space="0"/>
              <w:right w:val="single" w:color="auto" w:sz="4" w:space="0"/>
            </w:tcBorders>
            <w:noWrap/>
            <w:vAlign w:val="center"/>
          </w:tcPr>
          <w:p w14:paraId="3C121E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MTA3943</w:t>
            </w:r>
          </w:p>
        </w:tc>
        <w:tc>
          <w:tcPr>
            <w:tcW w:w="2551" w:type="dxa"/>
            <w:tcBorders>
              <w:top w:val="nil"/>
              <w:left w:val="nil"/>
              <w:bottom w:val="single" w:color="auto" w:sz="4" w:space="0"/>
              <w:right w:val="single" w:color="auto" w:sz="4" w:space="0"/>
            </w:tcBorders>
            <w:noWrap/>
            <w:vAlign w:val="center"/>
          </w:tcPr>
          <w:p w14:paraId="7F17335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31305003832014020004</w:t>
            </w:r>
          </w:p>
        </w:tc>
        <w:tc>
          <w:tcPr>
            <w:tcW w:w="1701" w:type="dxa"/>
            <w:tcBorders>
              <w:top w:val="nil"/>
              <w:left w:val="nil"/>
              <w:bottom w:val="single" w:color="auto" w:sz="4" w:space="0"/>
              <w:right w:val="single" w:color="auto" w:sz="4" w:space="0"/>
            </w:tcBorders>
            <w:noWrap/>
            <w:vAlign w:val="center"/>
          </w:tcPr>
          <w:p w14:paraId="209790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79CE6E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6562972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ECD1B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51</w:t>
            </w:r>
          </w:p>
        </w:tc>
        <w:tc>
          <w:tcPr>
            <w:tcW w:w="1276" w:type="dxa"/>
            <w:tcBorders>
              <w:top w:val="nil"/>
              <w:left w:val="nil"/>
              <w:bottom w:val="single" w:color="auto" w:sz="4" w:space="0"/>
              <w:right w:val="single" w:color="auto" w:sz="4" w:space="0"/>
            </w:tcBorders>
            <w:noWrap/>
            <w:vAlign w:val="center"/>
          </w:tcPr>
          <w:p w14:paraId="20064F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MTA3942</w:t>
            </w:r>
          </w:p>
        </w:tc>
        <w:tc>
          <w:tcPr>
            <w:tcW w:w="2551" w:type="dxa"/>
            <w:tcBorders>
              <w:top w:val="nil"/>
              <w:left w:val="nil"/>
              <w:bottom w:val="single" w:color="auto" w:sz="4" w:space="0"/>
              <w:right w:val="single" w:color="auto" w:sz="4" w:space="0"/>
            </w:tcBorders>
            <w:noWrap/>
            <w:vAlign w:val="center"/>
          </w:tcPr>
          <w:p w14:paraId="113C04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31305003832014020003</w:t>
            </w:r>
          </w:p>
        </w:tc>
        <w:tc>
          <w:tcPr>
            <w:tcW w:w="1701" w:type="dxa"/>
            <w:tcBorders>
              <w:top w:val="nil"/>
              <w:left w:val="nil"/>
              <w:bottom w:val="single" w:color="auto" w:sz="4" w:space="0"/>
              <w:right w:val="single" w:color="auto" w:sz="4" w:space="0"/>
            </w:tcBorders>
            <w:noWrap/>
            <w:vAlign w:val="center"/>
          </w:tcPr>
          <w:p w14:paraId="2F6353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江鸿枫桥郡</w:t>
            </w:r>
          </w:p>
        </w:tc>
        <w:tc>
          <w:tcPr>
            <w:tcW w:w="3402" w:type="dxa"/>
            <w:tcBorders>
              <w:top w:val="nil"/>
              <w:left w:val="nil"/>
              <w:bottom w:val="single" w:color="auto" w:sz="4" w:space="0"/>
              <w:right w:val="single" w:color="auto" w:sz="4" w:space="0"/>
            </w:tcBorders>
            <w:noWrap/>
            <w:vAlign w:val="center"/>
          </w:tcPr>
          <w:p w14:paraId="4BB1995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重庆市江鸿物业服务有限公司</w:t>
            </w:r>
          </w:p>
        </w:tc>
      </w:tr>
      <w:tr w14:paraId="3085353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E9CBF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52</w:t>
            </w:r>
          </w:p>
        </w:tc>
        <w:tc>
          <w:tcPr>
            <w:tcW w:w="1276" w:type="dxa"/>
            <w:tcBorders>
              <w:top w:val="nil"/>
              <w:left w:val="nil"/>
              <w:bottom w:val="single" w:color="auto" w:sz="4" w:space="0"/>
              <w:right w:val="single" w:color="auto" w:sz="4" w:space="0"/>
            </w:tcBorders>
            <w:noWrap/>
            <w:vAlign w:val="center"/>
          </w:tcPr>
          <w:p w14:paraId="6A4A6E8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F8N81800</w:t>
            </w:r>
          </w:p>
        </w:tc>
        <w:tc>
          <w:tcPr>
            <w:tcW w:w="2551" w:type="dxa"/>
            <w:tcBorders>
              <w:top w:val="nil"/>
              <w:left w:val="nil"/>
              <w:bottom w:val="single" w:color="auto" w:sz="4" w:space="0"/>
              <w:right w:val="single" w:color="auto" w:sz="4" w:space="0"/>
            </w:tcBorders>
            <w:noWrap/>
            <w:vAlign w:val="center"/>
          </w:tcPr>
          <w:p w14:paraId="2FFF3AB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31105003832014090026</w:t>
            </w:r>
          </w:p>
        </w:tc>
        <w:tc>
          <w:tcPr>
            <w:tcW w:w="1701" w:type="dxa"/>
            <w:tcBorders>
              <w:top w:val="nil"/>
              <w:left w:val="nil"/>
              <w:bottom w:val="single" w:color="auto" w:sz="4" w:space="0"/>
              <w:right w:val="single" w:color="auto" w:sz="4" w:space="0"/>
            </w:tcBorders>
            <w:noWrap/>
            <w:vAlign w:val="center"/>
          </w:tcPr>
          <w:p w14:paraId="0DFD11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2C84AB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5DA074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17614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53</w:t>
            </w:r>
          </w:p>
        </w:tc>
        <w:tc>
          <w:tcPr>
            <w:tcW w:w="1276" w:type="dxa"/>
            <w:tcBorders>
              <w:top w:val="nil"/>
              <w:left w:val="nil"/>
              <w:bottom w:val="single" w:color="auto" w:sz="4" w:space="0"/>
              <w:right w:val="single" w:color="auto" w:sz="4" w:space="0"/>
            </w:tcBorders>
            <w:noWrap/>
            <w:vAlign w:val="center"/>
          </w:tcPr>
          <w:p w14:paraId="19A742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F8N81805</w:t>
            </w:r>
          </w:p>
        </w:tc>
        <w:tc>
          <w:tcPr>
            <w:tcW w:w="2551" w:type="dxa"/>
            <w:tcBorders>
              <w:top w:val="nil"/>
              <w:left w:val="nil"/>
              <w:bottom w:val="single" w:color="auto" w:sz="4" w:space="0"/>
              <w:right w:val="single" w:color="auto" w:sz="4" w:space="0"/>
            </w:tcBorders>
            <w:noWrap/>
            <w:vAlign w:val="center"/>
          </w:tcPr>
          <w:p w14:paraId="6ECEB4C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31105003832014090029</w:t>
            </w:r>
          </w:p>
        </w:tc>
        <w:tc>
          <w:tcPr>
            <w:tcW w:w="1701" w:type="dxa"/>
            <w:tcBorders>
              <w:top w:val="nil"/>
              <w:left w:val="nil"/>
              <w:bottom w:val="single" w:color="auto" w:sz="4" w:space="0"/>
              <w:right w:val="single" w:color="auto" w:sz="4" w:space="0"/>
            </w:tcBorders>
            <w:noWrap/>
            <w:vAlign w:val="center"/>
          </w:tcPr>
          <w:p w14:paraId="6AEE30E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5526FDD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A16D02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9F31BC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54</w:t>
            </w:r>
          </w:p>
        </w:tc>
        <w:tc>
          <w:tcPr>
            <w:tcW w:w="1276" w:type="dxa"/>
            <w:tcBorders>
              <w:top w:val="nil"/>
              <w:left w:val="nil"/>
              <w:bottom w:val="single" w:color="auto" w:sz="4" w:space="0"/>
              <w:right w:val="single" w:color="auto" w:sz="4" w:space="0"/>
            </w:tcBorders>
            <w:noWrap/>
            <w:vAlign w:val="center"/>
          </w:tcPr>
          <w:p w14:paraId="0C5876C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F8N81804</w:t>
            </w:r>
          </w:p>
        </w:tc>
        <w:tc>
          <w:tcPr>
            <w:tcW w:w="2551" w:type="dxa"/>
            <w:tcBorders>
              <w:top w:val="nil"/>
              <w:left w:val="nil"/>
              <w:bottom w:val="single" w:color="auto" w:sz="4" w:space="0"/>
              <w:right w:val="single" w:color="auto" w:sz="4" w:space="0"/>
            </w:tcBorders>
            <w:noWrap/>
            <w:vAlign w:val="center"/>
          </w:tcPr>
          <w:p w14:paraId="3548429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31105003832014090028</w:t>
            </w:r>
          </w:p>
        </w:tc>
        <w:tc>
          <w:tcPr>
            <w:tcW w:w="1701" w:type="dxa"/>
            <w:tcBorders>
              <w:top w:val="nil"/>
              <w:left w:val="nil"/>
              <w:bottom w:val="single" w:color="auto" w:sz="4" w:space="0"/>
              <w:right w:val="single" w:color="auto" w:sz="4" w:space="0"/>
            </w:tcBorders>
            <w:noWrap/>
            <w:vAlign w:val="center"/>
          </w:tcPr>
          <w:p w14:paraId="250A45F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0A6EC5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94A510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32E34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55</w:t>
            </w:r>
          </w:p>
        </w:tc>
        <w:tc>
          <w:tcPr>
            <w:tcW w:w="1276" w:type="dxa"/>
            <w:tcBorders>
              <w:top w:val="nil"/>
              <w:left w:val="nil"/>
              <w:bottom w:val="single" w:color="auto" w:sz="4" w:space="0"/>
              <w:right w:val="single" w:color="auto" w:sz="4" w:space="0"/>
            </w:tcBorders>
            <w:noWrap/>
            <w:vAlign w:val="center"/>
          </w:tcPr>
          <w:p w14:paraId="3370ED8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F8N81802</w:t>
            </w:r>
          </w:p>
        </w:tc>
        <w:tc>
          <w:tcPr>
            <w:tcW w:w="2551" w:type="dxa"/>
            <w:tcBorders>
              <w:top w:val="nil"/>
              <w:left w:val="nil"/>
              <w:bottom w:val="single" w:color="auto" w:sz="4" w:space="0"/>
              <w:right w:val="single" w:color="auto" w:sz="4" w:space="0"/>
            </w:tcBorders>
            <w:noWrap/>
            <w:vAlign w:val="center"/>
          </w:tcPr>
          <w:p w14:paraId="57F31A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31105003832014110005</w:t>
            </w:r>
          </w:p>
        </w:tc>
        <w:tc>
          <w:tcPr>
            <w:tcW w:w="1701" w:type="dxa"/>
            <w:tcBorders>
              <w:top w:val="nil"/>
              <w:left w:val="nil"/>
              <w:bottom w:val="single" w:color="auto" w:sz="4" w:space="0"/>
              <w:right w:val="single" w:color="auto" w:sz="4" w:space="0"/>
            </w:tcBorders>
            <w:noWrap/>
            <w:vAlign w:val="center"/>
          </w:tcPr>
          <w:p w14:paraId="246987C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65C62E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6100938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1AE8B1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56</w:t>
            </w:r>
          </w:p>
        </w:tc>
        <w:tc>
          <w:tcPr>
            <w:tcW w:w="1276" w:type="dxa"/>
            <w:tcBorders>
              <w:top w:val="nil"/>
              <w:left w:val="nil"/>
              <w:bottom w:val="single" w:color="auto" w:sz="4" w:space="0"/>
              <w:right w:val="single" w:color="auto" w:sz="4" w:space="0"/>
            </w:tcBorders>
            <w:noWrap/>
            <w:vAlign w:val="center"/>
          </w:tcPr>
          <w:p w14:paraId="098C46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F8N81803</w:t>
            </w:r>
          </w:p>
        </w:tc>
        <w:tc>
          <w:tcPr>
            <w:tcW w:w="2551" w:type="dxa"/>
            <w:tcBorders>
              <w:top w:val="nil"/>
              <w:left w:val="nil"/>
              <w:bottom w:val="single" w:color="auto" w:sz="4" w:space="0"/>
              <w:right w:val="single" w:color="auto" w:sz="4" w:space="0"/>
            </w:tcBorders>
            <w:noWrap/>
            <w:vAlign w:val="center"/>
          </w:tcPr>
          <w:p w14:paraId="4AD81C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31105003832014110006</w:t>
            </w:r>
          </w:p>
        </w:tc>
        <w:tc>
          <w:tcPr>
            <w:tcW w:w="1701" w:type="dxa"/>
            <w:tcBorders>
              <w:top w:val="nil"/>
              <w:left w:val="nil"/>
              <w:bottom w:val="single" w:color="auto" w:sz="4" w:space="0"/>
              <w:right w:val="single" w:color="auto" w:sz="4" w:space="0"/>
            </w:tcBorders>
            <w:noWrap/>
            <w:vAlign w:val="center"/>
          </w:tcPr>
          <w:p w14:paraId="166EAC5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2A00FCB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968487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0B2FDD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57</w:t>
            </w:r>
          </w:p>
        </w:tc>
        <w:tc>
          <w:tcPr>
            <w:tcW w:w="1276" w:type="dxa"/>
            <w:tcBorders>
              <w:top w:val="nil"/>
              <w:left w:val="nil"/>
              <w:bottom w:val="single" w:color="auto" w:sz="4" w:space="0"/>
              <w:right w:val="single" w:color="auto" w:sz="4" w:space="0"/>
            </w:tcBorders>
            <w:noWrap/>
            <w:vAlign w:val="center"/>
          </w:tcPr>
          <w:p w14:paraId="505B367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F8N81806</w:t>
            </w:r>
          </w:p>
        </w:tc>
        <w:tc>
          <w:tcPr>
            <w:tcW w:w="2551" w:type="dxa"/>
            <w:tcBorders>
              <w:top w:val="nil"/>
              <w:left w:val="nil"/>
              <w:bottom w:val="single" w:color="auto" w:sz="4" w:space="0"/>
              <w:right w:val="single" w:color="auto" w:sz="4" w:space="0"/>
            </w:tcBorders>
            <w:noWrap/>
            <w:vAlign w:val="center"/>
          </w:tcPr>
          <w:p w14:paraId="2D35E9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31105003832014110007</w:t>
            </w:r>
          </w:p>
        </w:tc>
        <w:tc>
          <w:tcPr>
            <w:tcW w:w="1701" w:type="dxa"/>
            <w:tcBorders>
              <w:top w:val="nil"/>
              <w:left w:val="nil"/>
              <w:bottom w:val="single" w:color="auto" w:sz="4" w:space="0"/>
              <w:right w:val="single" w:color="auto" w:sz="4" w:space="0"/>
            </w:tcBorders>
            <w:noWrap/>
            <w:vAlign w:val="center"/>
          </w:tcPr>
          <w:p w14:paraId="5D388D5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6952C79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0DDA89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94F36F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58</w:t>
            </w:r>
          </w:p>
        </w:tc>
        <w:tc>
          <w:tcPr>
            <w:tcW w:w="1276" w:type="dxa"/>
            <w:tcBorders>
              <w:top w:val="nil"/>
              <w:left w:val="nil"/>
              <w:bottom w:val="single" w:color="auto" w:sz="4" w:space="0"/>
              <w:right w:val="single" w:color="auto" w:sz="4" w:space="0"/>
            </w:tcBorders>
            <w:noWrap/>
            <w:vAlign w:val="center"/>
          </w:tcPr>
          <w:p w14:paraId="01FD80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F8N81799</w:t>
            </w:r>
          </w:p>
        </w:tc>
        <w:tc>
          <w:tcPr>
            <w:tcW w:w="2551" w:type="dxa"/>
            <w:tcBorders>
              <w:top w:val="nil"/>
              <w:left w:val="nil"/>
              <w:bottom w:val="single" w:color="auto" w:sz="4" w:space="0"/>
              <w:right w:val="single" w:color="auto" w:sz="4" w:space="0"/>
            </w:tcBorders>
            <w:noWrap/>
            <w:vAlign w:val="center"/>
          </w:tcPr>
          <w:p w14:paraId="64EC97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31105003832014090025</w:t>
            </w:r>
          </w:p>
        </w:tc>
        <w:tc>
          <w:tcPr>
            <w:tcW w:w="1701" w:type="dxa"/>
            <w:tcBorders>
              <w:top w:val="nil"/>
              <w:left w:val="nil"/>
              <w:bottom w:val="single" w:color="auto" w:sz="4" w:space="0"/>
              <w:right w:val="single" w:color="auto" w:sz="4" w:space="0"/>
            </w:tcBorders>
            <w:noWrap/>
            <w:vAlign w:val="center"/>
          </w:tcPr>
          <w:p w14:paraId="0BB146F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78F527C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586CFA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3EBA57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59</w:t>
            </w:r>
          </w:p>
        </w:tc>
        <w:tc>
          <w:tcPr>
            <w:tcW w:w="1276" w:type="dxa"/>
            <w:tcBorders>
              <w:top w:val="nil"/>
              <w:left w:val="nil"/>
              <w:bottom w:val="single" w:color="auto" w:sz="4" w:space="0"/>
              <w:right w:val="single" w:color="auto" w:sz="4" w:space="0"/>
            </w:tcBorders>
            <w:noWrap/>
            <w:vAlign w:val="center"/>
          </w:tcPr>
          <w:p w14:paraId="35284EC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F8N81798</w:t>
            </w:r>
          </w:p>
        </w:tc>
        <w:tc>
          <w:tcPr>
            <w:tcW w:w="2551" w:type="dxa"/>
            <w:tcBorders>
              <w:top w:val="nil"/>
              <w:left w:val="nil"/>
              <w:bottom w:val="single" w:color="auto" w:sz="4" w:space="0"/>
              <w:right w:val="single" w:color="auto" w:sz="4" w:space="0"/>
            </w:tcBorders>
            <w:noWrap/>
            <w:vAlign w:val="center"/>
          </w:tcPr>
          <w:p w14:paraId="7C0DC8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31105003832014090024</w:t>
            </w:r>
          </w:p>
        </w:tc>
        <w:tc>
          <w:tcPr>
            <w:tcW w:w="1701" w:type="dxa"/>
            <w:tcBorders>
              <w:top w:val="nil"/>
              <w:left w:val="nil"/>
              <w:bottom w:val="single" w:color="auto" w:sz="4" w:space="0"/>
              <w:right w:val="single" w:color="auto" w:sz="4" w:space="0"/>
            </w:tcBorders>
            <w:noWrap/>
            <w:vAlign w:val="center"/>
          </w:tcPr>
          <w:p w14:paraId="37F704F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76948F4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6C7453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0C5D0B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60</w:t>
            </w:r>
          </w:p>
        </w:tc>
        <w:tc>
          <w:tcPr>
            <w:tcW w:w="1276" w:type="dxa"/>
            <w:tcBorders>
              <w:top w:val="nil"/>
              <w:left w:val="nil"/>
              <w:bottom w:val="single" w:color="auto" w:sz="4" w:space="0"/>
              <w:right w:val="single" w:color="auto" w:sz="4" w:space="0"/>
            </w:tcBorders>
            <w:noWrap/>
            <w:vAlign w:val="center"/>
          </w:tcPr>
          <w:p w14:paraId="3039E1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F8N81801</w:t>
            </w:r>
          </w:p>
        </w:tc>
        <w:tc>
          <w:tcPr>
            <w:tcW w:w="2551" w:type="dxa"/>
            <w:tcBorders>
              <w:top w:val="nil"/>
              <w:left w:val="nil"/>
              <w:bottom w:val="single" w:color="auto" w:sz="4" w:space="0"/>
              <w:right w:val="single" w:color="auto" w:sz="4" w:space="0"/>
            </w:tcBorders>
            <w:noWrap/>
            <w:vAlign w:val="center"/>
          </w:tcPr>
          <w:p w14:paraId="47A0EC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31105003832014090027</w:t>
            </w:r>
          </w:p>
        </w:tc>
        <w:tc>
          <w:tcPr>
            <w:tcW w:w="1701" w:type="dxa"/>
            <w:tcBorders>
              <w:top w:val="nil"/>
              <w:left w:val="nil"/>
              <w:bottom w:val="single" w:color="auto" w:sz="4" w:space="0"/>
              <w:right w:val="single" w:color="auto" w:sz="4" w:space="0"/>
            </w:tcBorders>
            <w:noWrap/>
            <w:vAlign w:val="center"/>
          </w:tcPr>
          <w:p w14:paraId="2E49B9F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金科阳光小镇</w:t>
            </w:r>
          </w:p>
        </w:tc>
        <w:tc>
          <w:tcPr>
            <w:tcW w:w="3402" w:type="dxa"/>
            <w:tcBorders>
              <w:top w:val="nil"/>
              <w:left w:val="nil"/>
              <w:bottom w:val="single" w:color="auto" w:sz="4" w:space="0"/>
              <w:right w:val="single" w:color="auto" w:sz="4" w:space="0"/>
            </w:tcBorders>
            <w:noWrap/>
            <w:vAlign w:val="center"/>
          </w:tcPr>
          <w:p w14:paraId="6711229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D8E79F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7000F6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61</w:t>
            </w:r>
          </w:p>
        </w:tc>
        <w:tc>
          <w:tcPr>
            <w:tcW w:w="1276" w:type="dxa"/>
            <w:tcBorders>
              <w:top w:val="nil"/>
              <w:left w:val="nil"/>
              <w:bottom w:val="single" w:color="auto" w:sz="4" w:space="0"/>
              <w:right w:val="single" w:color="auto" w:sz="4" w:space="0"/>
            </w:tcBorders>
            <w:noWrap/>
            <w:vAlign w:val="center"/>
          </w:tcPr>
          <w:p w14:paraId="2399E6C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F8N70442</w:t>
            </w:r>
          </w:p>
        </w:tc>
        <w:tc>
          <w:tcPr>
            <w:tcW w:w="2551" w:type="dxa"/>
            <w:tcBorders>
              <w:top w:val="nil"/>
              <w:left w:val="nil"/>
              <w:bottom w:val="single" w:color="auto" w:sz="4" w:space="0"/>
              <w:right w:val="single" w:color="auto" w:sz="4" w:space="0"/>
            </w:tcBorders>
            <w:noWrap/>
            <w:vAlign w:val="center"/>
          </w:tcPr>
          <w:p w14:paraId="630A5AC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31305003832013110008</w:t>
            </w:r>
          </w:p>
        </w:tc>
        <w:tc>
          <w:tcPr>
            <w:tcW w:w="1701" w:type="dxa"/>
            <w:tcBorders>
              <w:top w:val="nil"/>
              <w:left w:val="nil"/>
              <w:bottom w:val="single" w:color="auto" w:sz="4" w:space="0"/>
              <w:right w:val="single" w:color="auto" w:sz="4" w:space="0"/>
            </w:tcBorders>
            <w:noWrap/>
            <w:vAlign w:val="center"/>
          </w:tcPr>
          <w:p w14:paraId="6AE146A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金科中央金街</w:t>
            </w:r>
          </w:p>
        </w:tc>
        <w:tc>
          <w:tcPr>
            <w:tcW w:w="3402" w:type="dxa"/>
            <w:tcBorders>
              <w:top w:val="nil"/>
              <w:left w:val="nil"/>
              <w:bottom w:val="single" w:color="auto" w:sz="4" w:space="0"/>
              <w:right w:val="single" w:color="auto" w:sz="4" w:space="0"/>
            </w:tcBorders>
            <w:noWrap/>
            <w:vAlign w:val="center"/>
          </w:tcPr>
          <w:p w14:paraId="4BED9BB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055BB80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283957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62</w:t>
            </w:r>
          </w:p>
        </w:tc>
        <w:tc>
          <w:tcPr>
            <w:tcW w:w="1276" w:type="dxa"/>
            <w:tcBorders>
              <w:top w:val="nil"/>
              <w:left w:val="nil"/>
              <w:bottom w:val="single" w:color="auto" w:sz="4" w:space="0"/>
              <w:right w:val="single" w:color="auto" w:sz="4" w:space="0"/>
            </w:tcBorders>
            <w:noWrap/>
            <w:vAlign w:val="center"/>
          </w:tcPr>
          <w:p w14:paraId="7976BA2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36794536</w:t>
            </w:r>
          </w:p>
        </w:tc>
        <w:tc>
          <w:tcPr>
            <w:tcW w:w="2551" w:type="dxa"/>
            <w:tcBorders>
              <w:top w:val="nil"/>
              <w:left w:val="nil"/>
              <w:bottom w:val="single" w:color="auto" w:sz="4" w:space="0"/>
              <w:right w:val="single" w:color="auto" w:sz="4" w:space="0"/>
            </w:tcBorders>
            <w:noWrap/>
            <w:vAlign w:val="center"/>
          </w:tcPr>
          <w:p w14:paraId="7DF850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31105003832014060004</w:t>
            </w:r>
          </w:p>
        </w:tc>
        <w:tc>
          <w:tcPr>
            <w:tcW w:w="1701" w:type="dxa"/>
            <w:tcBorders>
              <w:top w:val="nil"/>
              <w:left w:val="nil"/>
              <w:bottom w:val="single" w:color="auto" w:sz="4" w:space="0"/>
              <w:right w:val="single" w:color="auto" w:sz="4" w:space="0"/>
            </w:tcBorders>
            <w:noWrap/>
            <w:vAlign w:val="center"/>
          </w:tcPr>
          <w:p w14:paraId="4B2885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锦绣山水</w:t>
            </w:r>
          </w:p>
        </w:tc>
        <w:tc>
          <w:tcPr>
            <w:tcW w:w="3402" w:type="dxa"/>
            <w:tcBorders>
              <w:top w:val="nil"/>
              <w:left w:val="nil"/>
              <w:bottom w:val="single" w:color="auto" w:sz="4" w:space="0"/>
              <w:right w:val="single" w:color="auto" w:sz="4" w:space="0"/>
            </w:tcBorders>
            <w:noWrap/>
            <w:vAlign w:val="center"/>
          </w:tcPr>
          <w:p w14:paraId="6733DAA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2E632DE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2F611C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63</w:t>
            </w:r>
          </w:p>
        </w:tc>
        <w:tc>
          <w:tcPr>
            <w:tcW w:w="1276" w:type="dxa"/>
            <w:tcBorders>
              <w:top w:val="nil"/>
              <w:left w:val="nil"/>
              <w:bottom w:val="single" w:color="auto" w:sz="4" w:space="0"/>
              <w:right w:val="single" w:color="auto" w:sz="4" w:space="0"/>
            </w:tcBorders>
            <w:noWrap/>
            <w:vAlign w:val="center"/>
          </w:tcPr>
          <w:p w14:paraId="3A33954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36794534</w:t>
            </w:r>
          </w:p>
        </w:tc>
        <w:tc>
          <w:tcPr>
            <w:tcW w:w="2551" w:type="dxa"/>
            <w:tcBorders>
              <w:top w:val="nil"/>
              <w:left w:val="nil"/>
              <w:bottom w:val="single" w:color="auto" w:sz="4" w:space="0"/>
              <w:right w:val="single" w:color="auto" w:sz="4" w:space="0"/>
            </w:tcBorders>
            <w:noWrap/>
            <w:vAlign w:val="center"/>
          </w:tcPr>
          <w:p w14:paraId="6F3BA6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31105003832014060002</w:t>
            </w:r>
          </w:p>
        </w:tc>
        <w:tc>
          <w:tcPr>
            <w:tcW w:w="1701" w:type="dxa"/>
            <w:tcBorders>
              <w:top w:val="nil"/>
              <w:left w:val="nil"/>
              <w:bottom w:val="single" w:color="auto" w:sz="4" w:space="0"/>
              <w:right w:val="single" w:color="auto" w:sz="4" w:space="0"/>
            </w:tcBorders>
            <w:noWrap/>
            <w:vAlign w:val="center"/>
          </w:tcPr>
          <w:p w14:paraId="49A7E1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锦绣山水</w:t>
            </w:r>
          </w:p>
        </w:tc>
        <w:tc>
          <w:tcPr>
            <w:tcW w:w="3402" w:type="dxa"/>
            <w:tcBorders>
              <w:top w:val="nil"/>
              <w:left w:val="nil"/>
              <w:bottom w:val="single" w:color="auto" w:sz="4" w:space="0"/>
              <w:right w:val="single" w:color="auto" w:sz="4" w:space="0"/>
            </w:tcBorders>
            <w:noWrap/>
            <w:vAlign w:val="center"/>
          </w:tcPr>
          <w:p w14:paraId="79FCE20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5F73BA1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1FBCE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64</w:t>
            </w:r>
          </w:p>
        </w:tc>
        <w:tc>
          <w:tcPr>
            <w:tcW w:w="1276" w:type="dxa"/>
            <w:tcBorders>
              <w:top w:val="nil"/>
              <w:left w:val="nil"/>
              <w:bottom w:val="single" w:color="auto" w:sz="4" w:space="0"/>
              <w:right w:val="single" w:color="auto" w:sz="4" w:space="0"/>
            </w:tcBorders>
            <w:noWrap/>
            <w:vAlign w:val="center"/>
          </w:tcPr>
          <w:p w14:paraId="4F1483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36794533</w:t>
            </w:r>
          </w:p>
        </w:tc>
        <w:tc>
          <w:tcPr>
            <w:tcW w:w="2551" w:type="dxa"/>
            <w:tcBorders>
              <w:top w:val="nil"/>
              <w:left w:val="nil"/>
              <w:bottom w:val="single" w:color="auto" w:sz="4" w:space="0"/>
              <w:right w:val="single" w:color="auto" w:sz="4" w:space="0"/>
            </w:tcBorders>
            <w:noWrap/>
            <w:vAlign w:val="center"/>
          </w:tcPr>
          <w:p w14:paraId="3CF262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31105003832014060001</w:t>
            </w:r>
          </w:p>
        </w:tc>
        <w:tc>
          <w:tcPr>
            <w:tcW w:w="1701" w:type="dxa"/>
            <w:tcBorders>
              <w:top w:val="nil"/>
              <w:left w:val="nil"/>
              <w:bottom w:val="single" w:color="auto" w:sz="4" w:space="0"/>
              <w:right w:val="single" w:color="auto" w:sz="4" w:space="0"/>
            </w:tcBorders>
            <w:noWrap/>
            <w:vAlign w:val="center"/>
          </w:tcPr>
          <w:p w14:paraId="5441052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锦绣山水</w:t>
            </w:r>
          </w:p>
        </w:tc>
        <w:tc>
          <w:tcPr>
            <w:tcW w:w="3402" w:type="dxa"/>
            <w:tcBorders>
              <w:top w:val="nil"/>
              <w:left w:val="nil"/>
              <w:bottom w:val="single" w:color="auto" w:sz="4" w:space="0"/>
              <w:right w:val="single" w:color="auto" w:sz="4" w:space="0"/>
            </w:tcBorders>
            <w:noWrap/>
            <w:vAlign w:val="center"/>
          </w:tcPr>
          <w:p w14:paraId="47B8E5C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43DE205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53061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65</w:t>
            </w:r>
          </w:p>
        </w:tc>
        <w:tc>
          <w:tcPr>
            <w:tcW w:w="1276" w:type="dxa"/>
            <w:tcBorders>
              <w:top w:val="nil"/>
              <w:left w:val="nil"/>
              <w:bottom w:val="single" w:color="auto" w:sz="4" w:space="0"/>
              <w:right w:val="single" w:color="auto" w:sz="4" w:space="0"/>
            </w:tcBorders>
            <w:noWrap/>
            <w:vAlign w:val="center"/>
          </w:tcPr>
          <w:p w14:paraId="01E6501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36794537</w:t>
            </w:r>
          </w:p>
        </w:tc>
        <w:tc>
          <w:tcPr>
            <w:tcW w:w="2551" w:type="dxa"/>
            <w:tcBorders>
              <w:top w:val="nil"/>
              <w:left w:val="nil"/>
              <w:bottom w:val="single" w:color="auto" w:sz="4" w:space="0"/>
              <w:right w:val="single" w:color="auto" w:sz="4" w:space="0"/>
            </w:tcBorders>
            <w:noWrap/>
            <w:vAlign w:val="center"/>
          </w:tcPr>
          <w:p w14:paraId="59A541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31105003832014060005</w:t>
            </w:r>
          </w:p>
        </w:tc>
        <w:tc>
          <w:tcPr>
            <w:tcW w:w="1701" w:type="dxa"/>
            <w:tcBorders>
              <w:top w:val="nil"/>
              <w:left w:val="nil"/>
              <w:bottom w:val="single" w:color="auto" w:sz="4" w:space="0"/>
              <w:right w:val="single" w:color="auto" w:sz="4" w:space="0"/>
            </w:tcBorders>
            <w:noWrap/>
            <w:vAlign w:val="center"/>
          </w:tcPr>
          <w:p w14:paraId="7281EC5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锦绣山水</w:t>
            </w:r>
          </w:p>
        </w:tc>
        <w:tc>
          <w:tcPr>
            <w:tcW w:w="3402" w:type="dxa"/>
            <w:tcBorders>
              <w:top w:val="nil"/>
              <w:left w:val="nil"/>
              <w:bottom w:val="single" w:color="auto" w:sz="4" w:space="0"/>
              <w:right w:val="single" w:color="auto" w:sz="4" w:space="0"/>
            </w:tcBorders>
            <w:noWrap/>
            <w:vAlign w:val="center"/>
          </w:tcPr>
          <w:p w14:paraId="6E9FF37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20E8575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3609B5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66</w:t>
            </w:r>
          </w:p>
        </w:tc>
        <w:tc>
          <w:tcPr>
            <w:tcW w:w="1276" w:type="dxa"/>
            <w:tcBorders>
              <w:top w:val="nil"/>
              <w:left w:val="nil"/>
              <w:bottom w:val="single" w:color="auto" w:sz="4" w:space="0"/>
              <w:right w:val="single" w:color="auto" w:sz="4" w:space="0"/>
            </w:tcBorders>
            <w:noWrap/>
            <w:vAlign w:val="center"/>
          </w:tcPr>
          <w:p w14:paraId="7133843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36794535</w:t>
            </w:r>
          </w:p>
        </w:tc>
        <w:tc>
          <w:tcPr>
            <w:tcW w:w="2551" w:type="dxa"/>
            <w:tcBorders>
              <w:top w:val="nil"/>
              <w:left w:val="nil"/>
              <w:bottom w:val="single" w:color="auto" w:sz="4" w:space="0"/>
              <w:right w:val="single" w:color="auto" w:sz="4" w:space="0"/>
            </w:tcBorders>
            <w:noWrap/>
            <w:vAlign w:val="center"/>
          </w:tcPr>
          <w:p w14:paraId="3038A6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31105003832014060003</w:t>
            </w:r>
          </w:p>
        </w:tc>
        <w:tc>
          <w:tcPr>
            <w:tcW w:w="1701" w:type="dxa"/>
            <w:tcBorders>
              <w:top w:val="nil"/>
              <w:left w:val="nil"/>
              <w:bottom w:val="single" w:color="auto" w:sz="4" w:space="0"/>
              <w:right w:val="single" w:color="auto" w:sz="4" w:space="0"/>
            </w:tcBorders>
            <w:noWrap/>
            <w:vAlign w:val="center"/>
          </w:tcPr>
          <w:p w14:paraId="4835602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锦绣山水</w:t>
            </w:r>
          </w:p>
        </w:tc>
        <w:tc>
          <w:tcPr>
            <w:tcW w:w="3402" w:type="dxa"/>
            <w:tcBorders>
              <w:top w:val="nil"/>
              <w:left w:val="nil"/>
              <w:bottom w:val="single" w:color="auto" w:sz="4" w:space="0"/>
              <w:right w:val="single" w:color="auto" w:sz="4" w:space="0"/>
            </w:tcBorders>
            <w:noWrap/>
            <w:vAlign w:val="center"/>
          </w:tcPr>
          <w:p w14:paraId="2177BF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24D52E8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3CDAF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67</w:t>
            </w:r>
          </w:p>
        </w:tc>
        <w:tc>
          <w:tcPr>
            <w:tcW w:w="1276" w:type="dxa"/>
            <w:tcBorders>
              <w:top w:val="nil"/>
              <w:left w:val="nil"/>
              <w:bottom w:val="single" w:color="auto" w:sz="4" w:space="0"/>
              <w:right w:val="single" w:color="auto" w:sz="4" w:space="0"/>
            </w:tcBorders>
            <w:noWrap/>
            <w:vAlign w:val="center"/>
          </w:tcPr>
          <w:p w14:paraId="112F9E6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14039</w:t>
            </w:r>
          </w:p>
        </w:tc>
        <w:tc>
          <w:tcPr>
            <w:tcW w:w="2551" w:type="dxa"/>
            <w:tcBorders>
              <w:top w:val="nil"/>
              <w:left w:val="nil"/>
              <w:bottom w:val="single" w:color="auto" w:sz="4" w:space="0"/>
              <w:right w:val="single" w:color="auto" w:sz="4" w:space="0"/>
            </w:tcBorders>
            <w:noWrap/>
            <w:vAlign w:val="center"/>
          </w:tcPr>
          <w:p w14:paraId="4A5161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31105003832014050015</w:t>
            </w:r>
          </w:p>
        </w:tc>
        <w:tc>
          <w:tcPr>
            <w:tcW w:w="1701" w:type="dxa"/>
            <w:tcBorders>
              <w:top w:val="nil"/>
              <w:left w:val="nil"/>
              <w:bottom w:val="single" w:color="auto" w:sz="4" w:space="0"/>
              <w:right w:val="single" w:color="auto" w:sz="4" w:space="0"/>
            </w:tcBorders>
            <w:noWrap/>
            <w:vAlign w:val="center"/>
          </w:tcPr>
          <w:p w14:paraId="18FAE6D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竣尊·御景国际</w:t>
            </w:r>
          </w:p>
        </w:tc>
        <w:tc>
          <w:tcPr>
            <w:tcW w:w="3402" w:type="dxa"/>
            <w:tcBorders>
              <w:top w:val="nil"/>
              <w:left w:val="nil"/>
              <w:bottom w:val="single" w:color="auto" w:sz="4" w:space="0"/>
              <w:right w:val="single" w:color="auto" w:sz="4" w:space="0"/>
            </w:tcBorders>
            <w:noWrap/>
            <w:vAlign w:val="center"/>
          </w:tcPr>
          <w:p w14:paraId="196932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FCE7CC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706532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68</w:t>
            </w:r>
          </w:p>
        </w:tc>
        <w:tc>
          <w:tcPr>
            <w:tcW w:w="1276" w:type="dxa"/>
            <w:tcBorders>
              <w:top w:val="nil"/>
              <w:left w:val="nil"/>
              <w:bottom w:val="single" w:color="auto" w:sz="4" w:space="0"/>
              <w:right w:val="single" w:color="auto" w:sz="4" w:space="0"/>
            </w:tcBorders>
            <w:noWrap/>
            <w:vAlign w:val="center"/>
          </w:tcPr>
          <w:p w14:paraId="0C0B40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14040</w:t>
            </w:r>
          </w:p>
        </w:tc>
        <w:tc>
          <w:tcPr>
            <w:tcW w:w="2551" w:type="dxa"/>
            <w:tcBorders>
              <w:top w:val="nil"/>
              <w:left w:val="nil"/>
              <w:bottom w:val="single" w:color="auto" w:sz="4" w:space="0"/>
              <w:right w:val="single" w:color="auto" w:sz="4" w:space="0"/>
            </w:tcBorders>
            <w:noWrap/>
            <w:vAlign w:val="center"/>
          </w:tcPr>
          <w:p w14:paraId="58A1B4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31105003832014050016</w:t>
            </w:r>
          </w:p>
        </w:tc>
        <w:tc>
          <w:tcPr>
            <w:tcW w:w="1701" w:type="dxa"/>
            <w:tcBorders>
              <w:top w:val="nil"/>
              <w:left w:val="nil"/>
              <w:bottom w:val="single" w:color="auto" w:sz="4" w:space="0"/>
              <w:right w:val="single" w:color="auto" w:sz="4" w:space="0"/>
            </w:tcBorders>
            <w:noWrap/>
            <w:vAlign w:val="center"/>
          </w:tcPr>
          <w:p w14:paraId="48CA397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竣尊·御景国际</w:t>
            </w:r>
          </w:p>
        </w:tc>
        <w:tc>
          <w:tcPr>
            <w:tcW w:w="3402" w:type="dxa"/>
            <w:tcBorders>
              <w:top w:val="nil"/>
              <w:left w:val="nil"/>
              <w:bottom w:val="single" w:color="auto" w:sz="4" w:space="0"/>
              <w:right w:val="single" w:color="auto" w:sz="4" w:space="0"/>
            </w:tcBorders>
            <w:noWrap/>
            <w:vAlign w:val="center"/>
          </w:tcPr>
          <w:p w14:paraId="2A3046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E72692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3583B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69</w:t>
            </w:r>
          </w:p>
        </w:tc>
        <w:tc>
          <w:tcPr>
            <w:tcW w:w="1276" w:type="dxa"/>
            <w:tcBorders>
              <w:top w:val="nil"/>
              <w:left w:val="nil"/>
              <w:bottom w:val="single" w:color="auto" w:sz="4" w:space="0"/>
              <w:right w:val="single" w:color="auto" w:sz="4" w:space="0"/>
            </w:tcBorders>
            <w:noWrap/>
            <w:vAlign w:val="center"/>
          </w:tcPr>
          <w:p w14:paraId="71AA9CC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G117239</w:t>
            </w:r>
          </w:p>
        </w:tc>
        <w:tc>
          <w:tcPr>
            <w:tcW w:w="2551" w:type="dxa"/>
            <w:tcBorders>
              <w:top w:val="nil"/>
              <w:left w:val="nil"/>
              <w:bottom w:val="single" w:color="auto" w:sz="4" w:space="0"/>
              <w:right w:val="single" w:color="auto" w:sz="4" w:space="0"/>
            </w:tcBorders>
            <w:noWrap/>
            <w:vAlign w:val="center"/>
          </w:tcPr>
          <w:p w14:paraId="314ABF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31305003832014120021</w:t>
            </w:r>
          </w:p>
        </w:tc>
        <w:tc>
          <w:tcPr>
            <w:tcW w:w="1701" w:type="dxa"/>
            <w:tcBorders>
              <w:top w:val="nil"/>
              <w:left w:val="nil"/>
              <w:bottom w:val="single" w:color="auto" w:sz="4" w:space="0"/>
              <w:right w:val="single" w:color="auto" w:sz="4" w:space="0"/>
            </w:tcBorders>
            <w:noWrap/>
            <w:vAlign w:val="center"/>
          </w:tcPr>
          <w:p w14:paraId="24C1876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0DC2A5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232D7CC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161A0F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70</w:t>
            </w:r>
          </w:p>
        </w:tc>
        <w:tc>
          <w:tcPr>
            <w:tcW w:w="1276" w:type="dxa"/>
            <w:tcBorders>
              <w:top w:val="nil"/>
              <w:left w:val="nil"/>
              <w:bottom w:val="single" w:color="auto" w:sz="4" w:space="0"/>
              <w:right w:val="single" w:color="auto" w:sz="4" w:space="0"/>
            </w:tcBorders>
            <w:noWrap/>
            <w:vAlign w:val="center"/>
          </w:tcPr>
          <w:p w14:paraId="6FBF0E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G117253</w:t>
            </w:r>
          </w:p>
        </w:tc>
        <w:tc>
          <w:tcPr>
            <w:tcW w:w="2551" w:type="dxa"/>
            <w:tcBorders>
              <w:top w:val="nil"/>
              <w:left w:val="nil"/>
              <w:bottom w:val="single" w:color="auto" w:sz="4" w:space="0"/>
              <w:right w:val="single" w:color="auto" w:sz="4" w:space="0"/>
            </w:tcBorders>
            <w:noWrap/>
            <w:vAlign w:val="center"/>
          </w:tcPr>
          <w:p w14:paraId="642777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31305003832014120024</w:t>
            </w:r>
          </w:p>
        </w:tc>
        <w:tc>
          <w:tcPr>
            <w:tcW w:w="1701" w:type="dxa"/>
            <w:tcBorders>
              <w:top w:val="nil"/>
              <w:left w:val="nil"/>
              <w:bottom w:val="single" w:color="auto" w:sz="4" w:space="0"/>
              <w:right w:val="single" w:color="auto" w:sz="4" w:space="0"/>
            </w:tcBorders>
            <w:noWrap/>
            <w:vAlign w:val="center"/>
          </w:tcPr>
          <w:p w14:paraId="3942A2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0FB95A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7F35421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4B6D8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71</w:t>
            </w:r>
          </w:p>
        </w:tc>
        <w:tc>
          <w:tcPr>
            <w:tcW w:w="1276" w:type="dxa"/>
            <w:tcBorders>
              <w:top w:val="nil"/>
              <w:left w:val="nil"/>
              <w:bottom w:val="single" w:color="auto" w:sz="4" w:space="0"/>
              <w:right w:val="single" w:color="auto" w:sz="4" w:space="0"/>
            </w:tcBorders>
            <w:noWrap/>
            <w:vAlign w:val="center"/>
          </w:tcPr>
          <w:p w14:paraId="7D781D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G117254</w:t>
            </w:r>
          </w:p>
        </w:tc>
        <w:tc>
          <w:tcPr>
            <w:tcW w:w="2551" w:type="dxa"/>
            <w:tcBorders>
              <w:top w:val="nil"/>
              <w:left w:val="nil"/>
              <w:bottom w:val="single" w:color="auto" w:sz="4" w:space="0"/>
              <w:right w:val="single" w:color="auto" w:sz="4" w:space="0"/>
            </w:tcBorders>
            <w:noWrap/>
            <w:vAlign w:val="center"/>
          </w:tcPr>
          <w:p w14:paraId="159637F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31305003832014120025</w:t>
            </w:r>
          </w:p>
        </w:tc>
        <w:tc>
          <w:tcPr>
            <w:tcW w:w="1701" w:type="dxa"/>
            <w:tcBorders>
              <w:top w:val="nil"/>
              <w:left w:val="nil"/>
              <w:bottom w:val="single" w:color="auto" w:sz="4" w:space="0"/>
              <w:right w:val="single" w:color="auto" w:sz="4" w:space="0"/>
            </w:tcBorders>
            <w:noWrap/>
            <w:vAlign w:val="center"/>
          </w:tcPr>
          <w:p w14:paraId="44556D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06C533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5BB3C1B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A1C7D7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72</w:t>
            </w:r>
          </w:p>
        </w:tc>
        <w:tc>
          <w:tcPr>
            <w:tcW w:w="1276" w:type="dxa"/>
            <w:tcBorders>
              <w:top w:val="nil"/>
              <w:left w:val="nil"/>
              <w:bottom w:val="single" w:color="auto" w:sz="4" w:space="0"/>
              <w:right w:val="single" w:color="auto" w:sz="4" w:space="0"/>
            </w:tcBorders>
            <w:noWrap/>
            <w:vAlign w:val="center"/>
          </w:tcPr>
          <w:p w14:paraId="4C2A2E7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G117240</w:t>
            </w:r>
          </w:p>
        </w:tc>
        <w:tc>
          <w:tcPr>
            <w:tcW w:w="2551" w:type="dxa"/>
            <w:tcBorders>
              <w:top w:val="nil"/>
              <w:left w:val="nil"/>
              <w:bottom w:val="single" w:color="auto" w:sz="4" w:space="0"/>
              <w:right w:val="single" w:color="auto" w:sz="4" w:space="0"/>
            </w:tcBorders>
            <w:noWrap/>
            <w:vAlign w:val="center"/>
          </w:tcPr>
          <w:p w14:paraId="6459AD5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31305003832014120022</w:t>
            </w:r>
          </w:p>
        </w:tc>
        <w:tc>
          <w:tcPr>
            <w:tcW w:w="1701" w:type="dxa"/>
            <w:tcBorders>
              <w:top w:val="nil"/>
              <w:left w:val="nil"/>
              <w:bottom w:val="single" w:color="auto" w:sz="4" w:space="0"/>
              <w:right w:val="single" w:color="auto" w:sz="4" w:space="0"/>
            </w:tcBorders>
            <w:noWrap/>
            <w:vAlign w:val="center"/>
          </w:tcPr>
          <w:p w14:paraId="2FF71C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01F268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78849E2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BAA66E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73</w:t>
            </w:r>
          </w:p>
        </w:tc>
        <w:tc>
          <w:tcPr>
            <w:tcW w:w="1276" w:type="dxa"/>
            <w:tcBorders>
              <w:top w:val="nil"/>
              <w:left w:val="nil"/>
              <w:bottom w:val="single" w:color="auto" w:sz="4" w:space="0"/>
              <w:right w:val="single" w:color="auto" w:sz="4" w:space="0"/>
            </w:tcBorders>
            <w:noWrap/>
            <w:vAlign w:val="center"/>
          </w:tcPr>
          <w:p w14:paraId="342B689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G117255</w:t>
            </w:r>
          </w:p>
        </w:tc>
        <w:tc>
          <w:tcPr>
            <w:tcW w:w="2551" w:type="dxa"/>
            <w:tcBorders>
              <w:top w:val="nil"/>
              <w:left w:val="nil"/>
              <w:bottom w:val="single" w:color="auto" w:sz="4" w:space="0"/>
              <w:right w:val="single" w:color="auto" w:sz="4" w:space="0"/>
            </w:tcBorders>
            <w:noWrap/>
            <w:vAlign w:val="center"/>
          </w:tcPr>
          <w:p w14:paraId="4C1D264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31305003832014120026</w:t>
            </w:r>
          </w:p>
        </w:tc>
        <w:tc>
          <w:tcPr>
            <w:tcW w:w="1701" w:type="dxa"/>
            <w:tcBorders>
              <w:top w:val="nil"/>
              <w:left w:val="nil"/>
              <w:bottom w:val="single" w:color="auto" w:sz="4" w:space="0"/>
              <w:right w:val="single" w:color="auto" w:sz="4" w:space="0"/>
            </w:tcBorders>
            <w:noWrap/>
            <w:vAlign w:val="center"/>
          </w:tcPr>
          <w:p w14:paraId="4EDC9E6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5BB5592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1629581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E4D588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74</w:t>
            </w:r>
          </w:p>
        </w:tc>
        <w:tc>
          <w:tcPr>
            <w:tcW w:w="1276" w:type="dxa"/>
            <w:tcBorders>
              <w:top w:val="nil"/>
              <w:left w:val="nil"/>
              <w:bottom w:val="single" w:color="auto" w:sz="4" w:space="0"/>
              <w:right w:val="single" w:color="auto" w:sz="4" w:space="0"/>
            </w:tcBorders>
            <w:noWrap/>
            <w:vAlign w:val="center"/>
          </w:tcPr>
          <w:p w14:paraId="02B248C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G117241</w:t>
            </w:r>
          </w:p>
        </w:tc>
        <w:tc>
          <w:tcPr>
            <w:tcW w:w="2551" w:type="dxa"/>
            <w:tcBorders>
              <w:top w:val="nil"/>
              <w:left w:val="nil"/>
              <w:bottom w:val="single" w:color="auto" w:sz="4" w:space="0"/>
              <w:right w:val="single" w:color="auto" w:sz="4" w:space="0"/>
            </w:tcBorders>
            <w:noWrap/>
            <w:vAlign w:val="center"/>
          </w:tcPr>
          <w:p w14:paraId="1858B0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31305003832014120023</w:t>
            </w:r>
          </w:p>
        </w:tc>
        <w:tc>
          <w:tcPr>
            <w:tcW w:w="1701" w:type="dxa"/>
            <w:tcBorders>
              <w:top w:val="nil"/>
              <w:left w:val="nil"/>
              <w:bottom w:val="single" w:color="auto" w:sz="4" w:space="0"/>
              <w:right w:val="single" w:color="auto" w:sz="4" w:space="0"/>
            </w:tcBorders>
            <w:noWrap/>
            <w:vAlign w:val="center"/>
          </w:tcPr>
          <w:p w14:paraId="694EE8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三湖生态城</w:t>
            </w:r>
          </w:p>
        </w:tc>
        <w:tc>
          <w:tcPr>
            <w:tcW w:w="3402" w:type="dxa"/>
            <w:tcBorders>
              <w:top w:val="nil"/>
              <w:left w:val="nil"/>
              <w:bottom w:val="single" w:color="auto" w:sz="4" w:space="0"/>
              <w:right w:val="single" w:color="auto" w:sz="4" w:space="0"/>
            </w:tcBorders>
            <w:noWrap/>
            <w:vAlign w:val="center"/>
          </w:tcPr>
          <w:p w14:paraId="4CAAC0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重庆国智物业管理有限公司</w:t>
            </w:r>
          </w:p>
        </w:tc>
      </w:tr>
      <w:tr w14:paraId="0B75B24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BF708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75</w:t>
            </w:r>
          </w:p>
        </w:tc>
        <w:tc>
          <w:tcPr>
            <w:tcW w:w="1276" w:type="dxa"/>
            <w:tcBorders>
              <w:top w:val="nil"/>
              <w:left w:val="nil"/>
              <w:bottom w:val="single" w:color="auto" w:sz="4" w:space="0"/>
              <w:right w:val="single" w:color="auto" w:sz="4" w:space="0"/>
            </w:tcBorders>
            <w:noWrap/>
            <w:vAlign w:val="center"/>
          </w:tcPr>
          <w:p w14:paraId="497383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XOK25585</w:t>
            </w:r>
          </w:p>
        </w:tc>
        <w:tc>
          <w:tcPr>
            <w:tcW w:w="2551" w:type="dxa"/>
            <w:tcBorders>
              <w:top w:val="nil"/>
              <w:left w:val="nil"/>
              <w:bottom w:val="single" w:color="auto" w:sz="4" w:space="0"/>
              <w:right w:val="single" w:color="auto" w:sz="4" w:space="0"/>
            </w:tcBorders>
            <w:noWrap/>
            <w:vAlign w:val="center"/>
          </w:tcPr>
          <w:p w14:paraId="1B16917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31105003832014020001</w:t>
            </w:r>
          </w:p>
        </w:tc>
        <w:tc>
          <w:tcPr>
            <w:tcW w:w="1701" w:type="dxa"/>
            <w:tcBorders>
              <w:top w:val="nil"/>
              <w:left w:val="nil"/>
              <w:bottom w:val="single" w:color="auto" w:sz="4" w:space="0"/>
              <w:right w:val="single" w:color="auto" w:sz="4" w:space="0"/>
            </w:tcBorders>
            <w:noWrap/>
            <w:vAlign w:val="center"/>
          </w:tcPr>
          <w:p w14:paraId="34F2BEC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森望滟澜湖二期</w:t>
            </w:r>
          </w:p>
        </w:tc>
        <w:tc>
          <w:tcPr>
            <w:tcW w:w="3402" w:type="dxa"/>
            <w:tcBorders>
              <w:top w:val="nil"/>
              <w:left w:val="nil"/>
              <w:bottom w:val="single" w:color="auto" w:sz="4" w:space="0"/>
              <w:right w:val="single" w:color="auto" w:sz="4" w:space="0"/>
            </w:tcBorders>
            <w:noWrap/>
            <w:vAlign w:val="center"/>
          </w:tcPr>
          <w:p w14:paraId="7BC149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重庆新天域物业服务有限公司</w:t>
            </w:r>
          </w:p>
        </w:tc>
      </w:tr>
      <w:tr w14:paraId="59060D0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2B38B6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76</w:t>
            </w:r>
          </w:p>
        </w:tc>
        <w:tc>
          <w:tcPr>
            <w:tcW w:w="1276" w:type="dxa"/>
            <w:tcBorders>
              <w:top w:val="nil"/>
              <w:left w:val="nil"/>
              <w:bottom w:val="single" w:color="auto" w:sz="4" w:space="0"/>
              <w:right w:val="single" w:color="auto" w:sz="4" w:space="0"/>
            </w:tcBorders>
            <w:noWrap/>
            <w:vAlign w:val="center"/>
          </w:tcPr>
          <w:p w14:paraId="784263B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XOK25586</w:t>
            </w:r>
          </w:p>
        </w:tc>
        <w:tc>
          <w:tcPr>
            <w:tcW w:w="2551" w:type="dxa"/>
            <w:tcBorders>
              <w:top w:val="nil"/>
              <w:left w:val="nil"/>
              <w:bottom w:val="single" w:color="auto" w:sz="4" w:space="0"/>
              <w:right w:val="single" w:color="auto" w:sz="4" w:space="0"/>
            </w:tcBorders>
            <w:noWrap/>
            <w:vAlign w:val="center"/>
          </w:tcPr>
          <w:p w14:paraId="3E113F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31105003832014020002</w:t>
            </w:r>
          </w:p>
        </w:tc>
        <w:tc>
          <w:tcPr>
            <w:tcW w:w="1701" w:type="dxa"/>
            <w:tcBorders>
              <w:top w:val="nil"/>
              <w:left w:val="nil"/>
              <w:bottom w:val="single" w:color="auto" w:sz="4" w:space="0"/>
              <w:right w:val="single" w:color="auto" w:sz="4" w:space="0"/>
            </w:tcBorders>
            <w:noWrap/>
            <w:vAlign w:val="center"/>
          </w:tcPr>
          <w:p w14:paraId="2A8B959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森望滟澜湖二期</w:t>
            </w:r>
          </w:p>
        </w:tc>
        <w:tc>
          <w:tcPr>
            <w:tcW w:w="3402" w:type="dxa"/>
            <w:tcBorders>
              <w:top w:val="nil"/>
              <w:left w:val="nil"/>
              <w:bottom w:val="single" w:color="auto" w:sz="4" w:space="0"/>
              <w:right w:val="single" w:color="auto" w:sz="4" w:space="0"/>
            </w:tcBorders>
            <w:noWrap/>
            <w:vAlign w:val="center"/>
          </w:tcPr>
          <w:p w14:paraId="52AC83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重庆新天域物业服务有限公司</w:t>
            </w:r>
          </w:p>
        </w:tc>
      </w:tr>
      <w:tr w14:paraId="2FCE9DC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2841F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77</w:t>
            </w:r>
          </w:p>
        </w:tc>
        <w:tc>
          <w:tcPr>
            <w:tcW w:w="1276" w:type="dxa"/>
            <w:tcBorders>
              <w:top w:val="nil"/>
              <w:left w:val="nil"/>
              <w:bottom w:val="single" w:color="auto" w:sz="4" w:space="0"/>
              <w:right w:val="single" w:color="auto" w:sz="4" w:space="0"/>
            </w:tcBorders>
            <w:noWrap/>
            <w:vAlign w:val="center"/>
          </w:tcPr>
          <w:p w14:paraId="1BB44D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XOK25594</w:t>
            </w:r>
          </w:p>
        </w:tc>
        <w:tc>
          <w:tcPr>
            <w:tcW w:w="2551" w:type="dxa"/>
            <w:tcBorders>
              <w:top w:val="nil"/>
              <w:left w:val="nil"/>
              <w:bottom w:val="single" w:color="auto" w:sz="4" w:space="0"/>
              <w:right w:val="single" w:color="auto" w:sz="4" w:space="0"/>
            </w:tcBorders>
            <w:noWrap/>
            <w:vAlign w:val="center"/>
          </w:tcPr>
          <w:p w14:paraId="18CE194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31105003832014060010</w:t>
            </w:r>
          </w:p>
        </w:tc>
        <w:tc>
          <w:tcPr>
            <w:tcW w:w="1701" w:type="dxa"/>
            <w:tcBorders>
              <w:top w:val="nil"/>
              <w:left w:val="nil"/>
              <w:bottom w:val="single" w:color="auto" w:sz="4" w:space="0"/>
              <w:right w:val="single" w:color="auto" w:sz="4" w:space="0"/>
            </w:tcBorders>
            <w:noWrap/>
            <w:vAlign w:val="center"/>
          </w:tcPr>
          <w:p w14:paraId="407F8C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森望滟澜湖二期</w:t>
            </w:r>
          </w:p>
        </w:tc>
        <w:tc>
          <w:tcPr>
            <w:tcW w:w="3402" w:type="dxa"/>
            <w:tcBorders>
              <w:top w:val="nil"/>
              <w:left w:val="nil"/>
              <w:bottom w:val="single" w:color="auto" w:sz="4" w:space="0"/>
              <w:right w:val="single" w:color="auto" w:sz="4" w:space="0"/>
            </w:tcBorders>
            <w:noWrap/>
            <w:vAlign w:val="center"/>
          </w:tcPr>
          <w:p w14:paraId="169AE4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重庆新天域物业服务有限公司</w:t>
            </w:r>
          </w:p>
        </w:tc>
      </w:tr>
      <w:tr w14:paraId="1AFE231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FC69CB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78</w:t>
            </w:r>
          </w:p>
        </w:tc>
        <w:tc>
          <w:tcPr>
            <w:tcW w:w="1276" w:type="dxa"/>
            <w:tcBorders>
              <w:top w:val="nil"/>
              <w:left w:val="nil"/>
              <w:bottom w:val="single" w:color="auto" w:sz="4" w:space="0"/>
              <w:right w:val="single" w:color="auto" w:sz="4" w:space="0"/>
            </w:tcBorders>
            <w:noWrap/>
            <w:vAlign w:val="center"/>
          </w:tcPr>
          <w:p w14:paraId="74F08F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XOK25593</w:t>
            </w:r>
          </w:p>
        </w:tc>
        <w:tc>
          <w:tcPr>
            <w:tcW w:w="2551" w:type="dxa"/>
            <w:tcBorders>
              <w:top w:val="nil"/>
              <w:left w:val="nil"/>
              <w:bottom w:val="single" w:color="auto" w:sz="4" w:space="0"/>
              <w:right w:val="single" w:color="auto" w:sz="4" w:space="0"/>
            </w:tcBorders>
            <w:noWrap/>
            <w:vAlign w:val="center"/>
          </w:tcPr>
          <w:p w14:paraId="6C9433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31105003832014060009</w:t>
            </w:r>
          </w:p>
        </w:tc>
        <w:tc>
          <w:tcPr>
            <w:tcW w:w="1701" w:type="dxa"/>
            <w:tcBorders>
              <w:top w:val="nil"/>
              <w:left w:val="nil"/>
              <w:bottom w:val="single" w:color="auto" w:sz="4" w:space="0"/>
              <w:right w:val="single" w:color="auto" w:sz="4" w:space="0"/>
            </w:tcBorders>
            <w:noWrap/>
            <w:vAlign w:val="center"/>
          </w:tcPr>
          <w:p w14:paraId="42A36F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森望滟澜湖二期</w:t>
            </w:r>
          </w:p>
        </w:tc>
        <w:tc>
          <w:tcPr>
            <w:tcW w:w="3402" w:type="dxa"/>
            <w:tcBorders>
              <w:top w:val="nil"/>
              <w:left w:val="nil"/>
              <w:bottom w:val="single" w:color="auto" w:sz="4" w:space="0"/>
              <w:right w:val="single" w:color="auto" w:sz="4" w:space="0"/>
            </w:tcBorders>
            <w:noWrap/>
            <w:vAlign w:val="center"/>
          </w:tcPr>
          <w:p w14:paraId="5FAF9B3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重庆新天域物业服务有限公司</w:t>
            </w:r>
          </w:p>
        </w:tc>
      </w:tr>
      <w:tr w14:paraId="1D5E868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68385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79</w:t>
            </w:r>
          </w:p>
        </w:tc>
        <w:tc>
          <w:tcPr>
            <w:tcW w:w="1276" w:type="dxa"/>
            <w:tcBorders>
              <w:top w:val="nil"/>
              <w:left w:val="nil"/>
              <w:bottom w:val="single" w:color="auto" w:sz="4" w:space="0"/>
              <w:right w:val="single" w:color="auto" w:sz="4" w:space="0"/>
            </w:tcBorders>
            <w:noWrap/>
            <w:vAlign w:val="center"/>
          </w:tcPr>
          <w:p w14:paraId="4CA1BB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K201408070</w:t>
            </w:r>
          </w:p>
        </w:tc>
        <w:tc>
          <w:tcPr>
            <w:tcW w:w="2551" w:type="dxa"/>
            <w:tcBorders>
              <w:top w:val="nil"/>
              <w:left w:val="nil"/>
              <w:bottom w:val="single" w:color="auto" w:sz="4" w:space="0"/>
              <w:right w:val="single" w:color="auto" w:sz="4" w:space="0"/>
            </w:tcBorders>
            <w:noWrap/>
            <w:vAlign w:val="center"/>
          </w:tcPr>
          <w:p w14:paraId="4FB3DBB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31105003832014090032</w:t>
            </w:r>
          </w:p>
        </w:tc>
        <w:tc>
          <w:tcPr>
            <w:tcW w:w="1701" w:type="dxa"/>
            <w:tcBorders>
              <w:top w:val="nil"/>
              <w:left w:val="nil"/>
              <w:bottom w:val="single" w:color="auto" w:sz="4" w:space="0"/>
              <w:right w:val="single" w:color="auto" w:sz="4" w:space="0"/>
            </w:tcBorders>
            <w:noWrap/>
            <w:vAlign w:val="center"/>
          </w:tcPr>
          <w:p w14:paraId="5020444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021B56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4FFBAD6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F43690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w:t>
            </w:r>
          </w:p>
        </w:tc>
        <w:tc>
          <w:tcPr>
            <w:tcW w:w="1276" w:type="dxa"/>
            <w:tcBorders>
              <w:top w:val="nil"/>
              <w:left w:val="nil"/>
              <w:bottom w:val="single" w:color="auto" w:sz="4" w:space="0"/>
              <w:right w:val="single" w:color="auto" w:sz="4" w:space="0"/>
            </w:tcBorders>
            <w:noWrap/>
            <w:vAlign w:val="center"/>
          </w:tcPr>
          <w:p w14:paraId="2C5DBED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K201408069</w:t>
            </w:r>
          </w:p>
        </w:tc>
        <w:tc>
          <w:tcPr>
            <w:tcW w:w="2551" w:type="dxa"/>
            <w:tcBorders>
              <w:top w:val="nil"/>
              <w:left w:val="nil"/>
              <w:bottom w:val="single" w:color="auto" w:sz="4" w:space="0"/>
              <w:right w:val="single" w:color="auto" w:sz="4" w:space="0"/>
            </w:tcBorders>
            <w:noWrap/>
            <w:vAlign w:val="center"/>
          </w:tcPr>
          <w:p w14:paraId="3BC8A1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31105003832014090031</w:t>
            </w:r>
          </w:p>
        </w:tc>
        <w:tc>
          <w:tcPr>
            <w:tcW w:w="1701" w:type="dxa"/>
            <w:tcBorders>
              <w:top w:val="nil"/>
              <w:left w:val="nil"/>
              <w:bottom w:val="single" w:color="auto" w:sz="4" w:space="0"/>
              <w:right w:val="single" w:color="auto" w:sz="4" w:space="0"/>
            </w:tcBorders>
            <w:noWrap/>
            <w:vAlign w:val="center"/>
          </w:tcPr>
          <w:p w14:paraId="4D8A471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5A79426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5FB49FB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1B7BC5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81</w:t>
            </w:r>
          </w:p>
        </w:tc>
        <w:tc>
          <w:tcPr>
            <w:tcW w:w="1276" w:type="dxa"/>
            <w:tcBorders>
              <w:top w:val="nil"/>
              <w:left w:val="nil"/>
              <w:bottom w:val="single" w:color="auto" w:sz="4" w:space="0"/>
              <w:right w:val="single" w:color="auto" w:sz="4" w:space="0"/>
            </w:tcBorders>
            <w:noWrap/>
            <w:vAlign w:val="center"/>
          </w:tcPr>
          <w:p w14:paraId="4DF5A9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K201408071</w:t>
            </w:r>
          </w:p>
        </w:tc>
        <w:tc>
          <w:tcPr>
            <w:tcW w:w="2551" w:type="dxa"/>
            <w:tcBorders>
              <w:top w:val="nil"/>
              <w:left w:val="nil"/>
              <w:bottom w:val="single" w:color="auto" w:sz="4" w:space="0"/>
              <w:right w:val="single" w:color="auto" w:sz="4" w:space="0"/>
            </w:tcBorders>
            <w:noWrap/>
            <w:vAlign w:val="center"/>
          </w:tcPr>
          <w:p w14:paraId="0AC152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31105003832014090033</w:t>
            </w:r>
          </w:p>
        </w:tc>
        <w:tc>
          <w:tcPr>
            <w:tcW w:w="1701" w:type="dxa"/>
            <w:tcBorders>
              <w:top w:val="nil"/>
              <w:left w:val="nil"/>
              <w:bottom w:val="single" w:color="auto" w:sz="4" w:space="0"/>
              <w:right w:val="single" w:color="auto" w:sz="4" w:space="0"/>
            </w:tcBorders>
            <w:noWrap/>
            <w:vAlign w:val="center"/>
          </w:tcPr>
          <w:p w14:paraId="23289D0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375F5CA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04939B0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31834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82</w:t>
            </w:r>
          </w:p>
        </w:tc>
        <w:tc>
          <w:tcPr>
            <w:tcW w:w="1276" w:type="dxa"/>
            <w:tcBorders>
              <w:top w:val="nil"/>
              <w:left w:val="nil"/>
              <w:bottom w:val="single" w:color="auto" w:sz="4" w:space="0"/>
              <w:right w:val="single" w:color="auto" w:sz="4" w:space="0"/>
            </w:tcBorders>
            <w:noWrap/>
            <w:vAlign w:val="center"/>
          </w:tcPr>
          <w:p w14:paraId="67BBA30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K201408073</w:t>
            </w:r>
          </w:p>
        </w:tc>
        <w:tc>
          <w:tcPr>
            <w:tcW w:w="2551" w:type="dxa"/>
            <w:tcBorders>
              <w:top w:val="nil"/>
              <w:left w:val="nil"/>
              <w:bottom w:val="single" w:color="auto" w:sz="4" w:space="0"/>
              <w:right w:val="single" w:color="auto" w:sz="4" w:space="0"/>
            </w:tcBorders>
            <w:noWrap/>
            <w:vAlign w:val="center"/>
          </w:tcPr>
          <w:p w14:paraId="593F0C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31105003832014090035</w:t>
            </w:r>
          </w:p>
        </w:tc>
        <w:tc>
          <w:tcPr>
            <w:tcW w:w="1701" w:type="dxa"/>
            <w:tcBorders>
              <w:top w:val="nil"/>
              <w:left w:val="nil"/>
              <w:bottom w:val="single" w:color="auto" w:sz="4" w:space="0"/>
              <w:right w:val="single" w:color="auto" w:sz="4" w:space="0"/>
            </w:tcBorders>
            <w:noWrap/>
            <w:vAlign w:val="center"/>
          </w:tcPr>
          <w:p w14:paraId="2D8B920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356F78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0EBE555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13AF3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83</w:t>
            </w:r>
          </w:p>
        </w:tc>
        <w:tc>
          <w:tcPr>
            <w:tcW w:w="1276" w:type="dxa"/>
            <w:tcBorders>
              <w:top w:val="nil"/>
              <w:left w:val="nil"/>
              <w:bottom w:val="single" w:color="auto" w:sz="4" w:space="0"/>
              <w:right w:val="single" w:color="auto" w:sz="4" w:space="0"/>
            </w:tcBorders>
            <w:noWrap/>
            <w:vAlign w:val="center"/>
          </w:tcPr>
          <w:p w14:paraId="42D4A25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K201408068</w:t>
            </w:r>
          </w:p>
        </w:tc>
        <w:tc>
          <w:tcPr>
            <w:tcW w:w="2551" w:type="dxa"/>
            <w:tcBorders>
              <w:top w:val="nil"/>
              <w:left w:val="nil"/>
              <w:bottom w:val="single" w:color="auto" w:sz="4" w:space="0"/>
              <w:right w:val="single" w:color="auto" w:sz="4" w:space="0"/>
            </w:tcBorders>
            <w:noWrap/>
            <w:vAlign w:val="center"/>
          </w:tcPr>
          <w:p w14:paraId="4AF7D7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31105003832014090030</w:t>
            </w:r>
          </w:p>
        </w:tc>
        <w:tc>
          <w:tcPr>
            <w:tcW w:w="1701" w:type="dxa"/>
            <w:tcBorders>
              <w:top w:val="nil"/>
              <w:left w:val="nil"/>
              <w:bottom w:val="single" w:color="auto" w:sz="4" w:space="0"/>
              <w:right w:val="single" w:color="auto" w:sz="4" w:space="0"/>
            </w:tcBorders>
            <w:noWrap/>
            <w:vAlign w:val="center"/>
          </w:tcPr>
          <w:p w14:paraId="3FFB3A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4E0F76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20DE459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A75256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84</w:t>
            </w:r>
          </w:p>
        </w:tc>
        <w:tc>
          <w:tcPr>
            <w:tcW w:w="1276" w:type="dxa"/>
            <w:tcBorders>
              <w:top w:val="nil"/>
              <w:left w:val="nil"/>
              <w:bottom w:val="single" w:color="auto" w:sz="4" w:space="0"/>
              <w:right w:val="single" w:color="auto" w:sz="4" w:space="0"/>
            </w:tcBorders>
            <w:noWrap/>
            <w:vAlign w:val="center"/>
          </w:tcPr>
          <w:p w14:paraId="0571B7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K201408072</w:t>
            </w:r>
          </w:p>
        </w:tc>
        <w:tc>
          <w:tcPr>
            <w:tcW w:w="2551" w:type="dxa"/>
            <w:tcBorders>
              <w:top w:val="nil"/>
              <w:left w:val="nil"/>
              <w:bottom w:val="single" w:color="auto" w:sz="4" w:space="0"/>
              <w:right w:val="single" w:color="auto" w:sz="4" w:space="0"/>
            </w:tcBorders>
            <w:noWrap/>
            <w:vAlign w:val="center"/>
          </w:tcPr>
          <w:p w14:paraId="6A841B1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31105003832014090034</w:t>
            </w:r>
          </w:p>
        </w:tc>
        <w:tc>
          <w:tcPr>
            <w:tcW w:w="1701" w:type="dxa"/>
            <w:tcBorders>
              <w:top w:val="nil"/>
              <w:left w:val="nil"/>
              <w:bottom w:val="single" w:color="auto" w:sz="4" w:space="0"/>
              <w:right w:val="single" w:color="auto" w:sz="4" w:space="0"/>
            </w:tcBorders>
            <w:noWrap/>
            <w:vAlign w:val="center"/>
          </w:tcPr>
          <w:p w14:paraId="59D557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2055CA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288B769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B1412C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85</w:t>
            </w:r>
          </w:p>
        </w:tc>
        <w:tc>
          <w:tcPr>
            <w:tcW w:w="1276" w:type="dxa"/>
            <w:tcBorders>
              <w:top w:val="nil"/>
              <w:left w:val="nil"/>
              <w:bottom w:val="single" w:color="auto" w:sz="4" w:space="0"/>
              <w:right w:val="single" w:color="auto" w:sz="4" w:space="0"/>
            </w:tcBorders>
            <w:noWrap/>
            <w:vAlign w:val="center"/>
          </w:tcPr>
          <w:p w14:paraId="2B094DB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K201408076</w:t>
            </w:r>
          </w:p>
        </w:tc>
        <w:tc>
          <w:tcPr>
            <w:tcW w:w="2551" w:type="dxa"/>
            <w:tcBorders>
              <w:top w:val="nil"/>
              <w:left w:val="nil"/>
              <w:bottom w:val="single" w:color="auto" w:sz="4" w:space="0"/>
              <w:right w:val="single" w:color="auto" w:sz="4" w:space="0"/>
            </w:tcBorders>
            <w:noWrap/>
            <w:vAlign w:val="center"/>
          </w:tcPr>
          <w:p w14:paraId="3575FC8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31105003832014090038</w:t>
            </w:r>
          </w:p>
        </w:tc>
        <w:tc>
          <w:tcPr>
            <w:tcW w:w="1701" w:type="dxa"/>
            <w:tcBorders>
              <w:top w:val="nil"/>
              <w:left w:val="nil"/>
              <w:bottom w:val="single" w:color="auto" w:sz="4" w:space="0"/>
              <w:right w:val="single" w:color="auto" w:sz="4" w:space="0"/>
            </w:tcBorders>
            <w:noWrap/>
            <w:vAlign w:val="center"/>
          </w:tcPr>
          <w:p w14:paraId="66A00D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47500AF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4325AD0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F7EC87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86</w:t>
            </w:r>
          </w:p>
        </w:tc>
        <w:tc>
          <w:tcPr>
            <w:tcW w:w="1276" w:type="dxa"/>
            <w:tcBorders>
              <w:top w:val="nil"/>
              <w:left w:val="nil"/>
              <w:bottom w:val="single" w:color="auto" w:sz="4" w:space="0"/>
              <w:right w:val="single" w:color="auto" w:sz="4" w:space="0"/>
            </w:tcBorders>
            <w:noWrap/>
            <w:vAlign w:val="center"/>
          </w:tcPr>
          <w:p w14:paraId="445A24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K201408074</w:t>
            </w:r>
          </w:p>
        </w:tc>
        <w:tc>
          <w:tcPr>
            <w:tcW w:w="2551" w:type="dxa"/>
            <w:tcBorders>
              <w:top w:val="nil"/>
              <w:left w:val="nil"/>
              <w:bottom w:val="single" w:color="auto" w:sz="4" w:space="0"/>
              <w:right w:val="single" w:color="auto" w:sz="4" w:space="0"/>
            </w:tcBorders>
            <w:noWrap/>
            <w:vAlign w:val="center"/>
          </w:tcPr>
          <w:p w14:paraId="17FCEE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31105003832014090036</w:t>
            </w:r>
          </w:p>
        </w:tc>
        <w:tc>
          <w:tcPr>
            <w:tcW w:w="1701" w:type="dxa"/>
            <w:tcBorders>
              <w:top w:val="nil"/>
              <w:left w:val="nil"/>
              <w:bottom w:val="single" w:color="auto" w:sz="4" w:space="0"/>
              <w:right w:val="single" w:color="auto" w:sz="4" w:space="0"/>
            </w:tcBorders>
            <w:noWrap/>
            <w:vAlign w:val="center"/>
          </w:tcPr>
          <w:p w14:paraId="2809350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132781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2068D31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D2761D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87</w:t>
            </w:r>
          </w:p>
        </w:tc>
        <w:tc>
          <w:tcPr>
            <w:tcW w:w="1276" w:type="dxa"/>
            <w:tcBorders>
              <w:top w:val="nil"/>
              <w:left w:val="nil"/>
              <w:bottom w:val="single" w:color="auto" w:sz="4" w:space="0"/>
              <w:right w:val="single" w:color="auto" w:sz="4" w:space="0"/>
            </w:tcBorders>
            <w:noWrap/>
            <w:vAlign w:val="center"/>
          </w:tcPr>
          <w:p w14:paraId="7583C48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K201408075</w:t>
            </w:r>
          </w:p>
        </w:tc>
        <w:tc>
          <w:tcPr>
            <w:tcW w:w="2551" w:type="dxa"/>
            <w:tcBorders>
              <w:top w:val="nil"/>
              <w:left w:val="nil"/>
              <w:bottom w:val="single" w:color="auto" w:sz="4" w:space="0"/>
              <w:right w:val="single" w:color="auto" w:sz="4" w:space="0"/>
            </w:tcBorders>
            <w:noWrap/>
            <w:vAlign w:val="center"/>
          </w:tcPr>
          <w:p w14:paraId="52EE16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31105003832014090037</w:t>
            </w:r>
          </w:p>
        </w:tc>
        <w:tc>
          <w:tcPr>
            <w:tcW w:w="1701" w:type="dxa"/>
            <w:tcBorders>
              <w:top w:val="nil"/>
              <w:left w:val="nil"/>
              <w:bottom w:val="single" w:color="auto" w:sz="4" w:space="0"/>
              <w:right w:val="single" w:color="auto" w:sz="4" w:space="0"/>
            </w:tcBorders>
            <w:noWrap/>
            <w:vAlign w:val="center"/>
          </w:tcPr>
          <w:p w14:paraId="7DA8FFB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圣托里尼</w:t>
            </w:r>
          </w:p>
        </w:tc>
        <w:tc>
          <w:tcPr>
            <w:tcW w:w="3402" w:type="dxa"/>
            <w:tcBorders>
              <w:top w:val="nil"/>
              <w:left w:val="nil"/>
              <w:bottom w:val="single" w:color="auto" w:sz="4" w:space="0"/>
              <w:right w:val="single" w:color="auto" w:sz="4" w:space="0"/>
            </w:tcBorders>
            <w:noWrap/>
            <w:vAlign w:val="center"/>
          </w:tcPr>
          <w:p w14:paraId="6F4E38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重庆枫林秀水物业管理有限公司</w:t>
            </w:r>
          </w:p>
        </w:tc>
      </w:tr>
      <w:tr w14:paraId="1728B8E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A48CD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88</w:t>
            </w:r>
          </w:p>
        </w:tc>
        <w:tc>
          <w:tcPr>
            <w:tcW w:w="1276" w:type="dxa"/>
            <w:tcBorders>
              <w:top w:val="nil"/>
              <w:left w:val="nil"/>
              <w:bottom w:val="single" w:color="auto" w:sz="4" w:space="0"/>
              <w:right w:val="single" w:color="auto" w:sz="4" w:space="0"/>
            </w:tcBorders>
            <w:noWrap/>
            <w:vAlign w:val="center"/>
          </w:tcPr>
          <w:p w14:paraId="281CCA9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K201309177</w:t>
            </w:r>
          </w:p>
        </w:tc>
        <w:tc>
          <w:tcPr>
            <w:tcW w:w="2551" w:type="dxa"/>
            <w:tcBorders>
              <w:top w:val="nil"/>
              <w:left w:val="nil"/>
              <w:bottom w:val="single" w:color="auto" w:sz="4" w:space="0"/>
              <w:right w:val="single" w:color="auto" w:sz="4" w:space="0"/>
            </w:tcBorders>
            <w:noWrap/>
            <w:vAlign w:val="center"/>
          </w:tcPr>
          <w:p w14:paraId="596C863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31105003832014010007</w:t>
            </w:r>
          </w:p>
        </w:tc>
        <w:tc>
          <w:tcPr>
            <w:tcW w:w="1701" w:type="dxa"/>
            <w:tcBorders>
              <w:top w:val="nil"/>
              <w:left w:val="nil"/>
              <w:bottom w:val="single" w:color="auto" w:sz="4" w:space="0"/>
              <w:right w:val="single" w:color="auto" w:sz="4" w:space="0"/>
            </w:tcBorders>
            <w:noWrap/>
            <w:vAlign w:val="center"/>
          </w:tcPr>
          <w:p w14:paraId="5F6AE3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160FE89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7BD88FA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7DB3F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89</w:t>
            </w:r>
          </w:p>
        </w:tc>
        <w:tc>
          <w:tcPr>
            <w:tcW w:w="1276" w:type="dxa"/>
            <w:tcBorders>
              <w:top w:val="nil"/>
              <w:left w:val="nil"/>
              <w:bottom w:val="single" w:color="auto" w:sz="4" w:space="0"/>
              <w:right w:val="single" w:color="auto" w:sz="4" w:space="0"/>
            </w:tcBorders>
            <w:noWrap/>
            <w:vAlign w:val="center"/>
          </w:tcPr>
          <w:p w14:paraId="2045DB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K201309178</w:t>
            </w:r>
          </w:p>
        </w:tc>
        <w:tc>
          <w:tcPr>
            <w:tcW w:w="2551" w:type="dxa"/>
            <w:tcBorders>
              <w:top w:val="nil"/>
              <w:left w:val="nil"/>
              <w:bottom w:val="single" w:color="auto" w:sz="4" w:space="0"/>
              <w:right w:val="single" w:color="auto" w:sz="4" w:space="0"/>
            </w:tcBorders>
            <w:noWrap/>
            <w:vAlign w:val="center"/>
          </w:tcPr>
          <w:p w14:paraId="6EA3E4F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31105003832014010008</w:t>
            </w:r>
          </w:p>
        </w:tc>
        <w:tc>
          <w:tcPr>
            <w:tcW w:w="1701" w:type="dxa"/>
            <w:tcBorders>
              <w:top w:val="nil"/>
              <w:left w:val="nil"/>
              <w:bottom w:val="single" w:color="auto" w:sz="4" w:space="0"/>
              <w:right w:val="single" w:color="auto" w:sz="4" w:space="0"/>
            </w:tcBorders>
            <w:noWrap/>
            <w:vAlign w:val="center"/>
          </w:tcPr>
          <w:p w14:paraId="3BB9258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5AE0A85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136CE47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1F5CE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90</w:t>
            </w:r>
          </w:p>
        </w:tc>
        <w:tc>
          <w:tcPr>
            <w:tcW w:w="1276" w:type="dxa"/>
            <w:tcBorders>
              <w:top w:val="nil"/>
              <w:left w:val="nil"/>
              <w:bottom w:val="single" w:color="auto" w:sz="4" w:space="0"/>
              <w:right w:val="single" w:color="auto" w:sz="4" w:space="0"/>
            </w:tcBorders>
            <w:noWrap/>
            <w:vAlign w:val="center"/>
          </w:tcPr>
          <w:p w14:paraId="02D1B85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K201309179</w:t>
            </w:r>
          </w:p>
        </w:tc>
        <w:tc>
          <w:tcPr>
            <w:tcW w:w="2551" w:type="dxa"/>
            <w:tcBorders>
              <w:top w:val="nil"/>
              <w:left w:val="nil"/>
              <w:bottom w:val="single" w:color="auto" w:sz="4" w:space="0"/>
              <w:right w:val="single" w:color="auto" w:sz="4" w:space="0"/>
            </w:tcBorders>
            <w:noWrap/>
            <w:vAlign w:val="center"/>
          </w:tcPr>
          <w:p w14:paraId="5026F5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31105003832014010009</w:t>
            </w:r>
          </w:p>
        </w:tc>
        <w:tc>
          <w:tcPr>
            <w:tcW w:w="1701" w:type="dxa"/>
            <w:tcBorders>
              <w:top w:val="nil"/>
              <w:left w:val="nil"/>
              <w:bottom w:val="single" w:color="auto" w:sz="4" w:space="0"/>
              <w:right w:val="single" w:color="auto" w:sz="4" w:space="0"/>
            </w:tcBorders>
            <w:noWrap/>
            <w:vAlign w:val="center"/>
          </w:tcPr>
          <w:p w14:paraId="0A9C5E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5C786AD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6DC12EB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7F76D1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91</w:t>
            </w:r>
          </w:p>
        </w:tc>
        <w:tc>
          <w:tcPr>
            <w:tcW w:w="1276" w:type="dxa"/>
            <w:tcBorders>
              <w:top w:val="nil"/>
              <w:left w:val="nil"/>
              <w:bottom w:val="single" w:color="auto" w:sz="4" w:space="0"/>
              <w:right w:val="single" w:color="auto" w:sz="4" w:space="0"/>
            </w:tcBorders>
            <w:noWrap/>
            <w:vAlign w:val="center"/>
          </w:tcPr>
          <w:p w14:paraId="13FDF71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K201403084</w:t>
            </w:r>
          </w:p>
        </w:tc>
        <w:tc>
          <w:tcPr>
            <w:tcW w:w="2551" w:type="dxa"/>
            <w:tcBorders>
              <w:top w:val="nil"/>
              <w:left w:val="nil"/>
              <w:bottom w:val="single" w:color="auto" w:sz="4" w:space="0"/>
              <w:right w:val="single" w:color="auto" w:sz="4" w:space="0"/>
            </w:tcBorders>
            <w:noWrap/>
            <w:vAlign w:val="center"/>
          </w:tcPr>
          <w:p w14:paraId="515E10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31105003832014050009</w:t>
            </w:r>
          </w:p>
        </w:tc>
        <w:tc>
          <w:tcPr>
            <w:tcW w:w="1701" w:type="dxa"/>
            <w:tcBorders>
              <w:top w:val="nil"/>
              <w:left w:val="nil"/>
              <w:bottom w:val="single" w:color="auto" w:sz="4" w:space="0"/>
              <w:right w:val="single" w:color="auto" w:sz="4" w:space="0"/>
            </w:tcBorders>
            <w:noWrap/>
            <w:vAlign w:val="center"/>
          </w:tcPr>
          <w:p w14:paraId="43BD79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1B7B9B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96029E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27EEF7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92</w:t>
            </w:r>
          </w:p>
        </w:tc>
        <w:tc>
          <w:tcPr>
            <w:tcW w:w="1276" w:type="dxa"/>
            <w:tcBorders>
              <w:top w:val="nil"/>
              <w:left w:val="nil"/>
              <w:bottom w:val="single" w:color="auto" w:sz="4" w:space="0"/>
              <w:right w:val="single" w:color="auto" w:sz="4" w:space="0"/>
            </w:tcBorders>
            <w:noWrap/>
            <w:vAlign w:val="center"/>
          </w:tcPr>
          <w:p w14:paraId="241759C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K201403085</w:t>
            </w:r>
          </w:p>
        </w:tc>
        <w:tc>
          <w:tcPr>
            <w:tcW w:w="2551" w:type="dxa"/>
            <w:tcBorders>
              <w:top w:val="nil"/>
              <w:left w:val="nil"/>
              <w:bottom w:val="single" w:color="auto" w:sz="4" w:space="0"/>
              <w:right w:val="single" w:color="auto" w:sz="4" w:space="0"/>
            </w:tcBorders>
            <w:noWrap/>
            <w:vAlign w:val="center"/>
          </w:tcPr>
          <w:p w14:paraId="631C72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31105003832014050010</w:t>
            </w:r>
          </w:p>
        </w:tc>
        <w:tc>
          <w:tcPr>
            <w:tcW w:w="1701" w:type="dxa"/>
            <w:tcBorders>
              <w:top w:val="nil"/>
              <w:left w:val="nil"/>
              <w:bottom w:val="single" w:color="auto" w:sz="4" w:space="0"/>
              <w:right w:val="single" w:color="auto" w:sz="4" w:space="0"/>
            </w:tcBorders>
            <w:noWrap/>
            <w:vAlign w:val="center"/>
          </w:tcPr>
          <w:p w14:paraId="7113B1B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09BC77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3BEE6F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09D632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93</w:t>
            </w:r>
          </w:p>
        </w:tc>
        <w:tc>
          <w:tcPr>
            <w:tcW w:w="1276" w:type="dxa"/>
            <w:tcBorders>
              <w:top w:val="nil"/>
              <w:left w:val="nil"/>
              <w:bottom w:val="single" w:color="auto" w:sz="4" w:space="0"/>
              <w:right w:val="single" w:color="auto" w:sz="4" w:space="0"/>
            </w:tcBorders>
            <w:noWrap/>
            <w:vAlign w:val="center"/>
          </w:tcPr>
          <w:p w14:paraId="4EDE14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K201403086</w:t>
            </w:r>
          </w:p>
        </w:tc>
        <w:tc>
          <w:tcPr>
            <w:tcW w:w="2551" w:type="dxa"/>
            <w:tcBorders>
              <w:top w:val="nil"/>
              <w:left w:val="nil"/>
              <w:bottom w:val="single" w:color="auto" w:sz="4" w:space="0"/>
              <w:right w:val="single" w:color="auto" w:sz="4" w:space="0"/>
            </w:tcBorders>
            <w:noWrap/>
            <w:vAlign w:val="center"/>
          </w:tcPr>
          <w:p w14:paraId="321E48D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31105003832014050011</w:t>
            </w:r>
          </w:p>
        </w:tc>
        <w:tc>
          <w:tcPr>
            <w:tcW w:w="1701" w:type="dxa"/>
            <w:tcBorders>
              <w:top w:val="nil"/>
              <w:left w:val="nil"/>
              <w:bottom w:val="single" w:color="auto" w:sz="4" w:space="0"/>
              <w:right w:val="single" w:color="auto" w:sz="4" w:space="0"/>
            </w:tcBorders>
            <w:noWrap/>
            <w:vAlign w:val="center"/>
          </w:tcPr>
          <w:p w14:paraId="731B1F9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4C40FCF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704730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02537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94</w:t>
            </w:r>
          </w:p>
        </w:tc>
        <w:tc>
          <w:tcPr>
            <w:tcW w:w="1276" w:type="dxa"/>
            <w:tcBorders>
              <w:top w:val="nil"/>
              <w:left w:val="nil"/>
              <w:bottom w:val="single" w:color="auto" w:sz="4" w:space="0"/>
              <w:right w:val="single" w:color="auto" w:sz="4" w:space="0"/>
            </w:tcBorders>
            <w:noWrap/>
            <w:vAlign w:val="center"/>
          </w:tcPr>
          <w:p w14:paraId="53AD365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K201403087</w:t>
            </w:r>
          </w:p>
        </w:tc>
        <w:tc>
          <w:tcPr>
            <w:tcW w:w="2551" w:type="dxa"/>
            <w:tcBorders>
              <w:top w:val="nil"/>
              <w:left w:val="nil"/>
              <w:bottom w:val="single" w:color="auto" w:sz="4" w:space="0"/>
              <w:right w:val="single" w:color="auto" w:sz="4" w:space="0"/>
            </w:tcBorders>
            <w:noWrap/>
            <w:vAlign w:val="center"/>
          </w:tcPr>
          <w:p w14:paraId="1EFCEEC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31105003832014050012</w:t>
            </w:r>
          </w:p>
        </w:tc>
        <w:tc>
          <w:tcPr>
            <w:tcW w:w="1701" w:type="dxa"/>
            <w:tcBorders>
              <w:top w:val="nil"/>
              <w:left w:val="nil"/>
              <w:bottom w:val="single" w:color="auto" w:sz="4" w:space="0"/>
              <w:right w:val="single" w:color="auto" w:sz="4" w:space="0"/>
            </w:tcBorders>
            <w:noWrap/>
            <w:vAlign w:val="center"/>
          </w:tcPr>
          <w:p w14:paraId="710575A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02D022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1200C9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46DACC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95</w:t>
            </w:r>
          </w:p>
        </w:tc>
        <w:tc>
          <w:tcPr>
            <w:tcW w:w="1276" w:type="dxa"/>
            <w:tcBorders>
              <w:top w:val="nil"/>
              <w:left w:val="nil"/>
              <w:bottom w:val="single" w:color="auto" w:sz="4" w:space="0"/>
              <w:right w:val="single" w:color="auto" w:sz="4" w:space="0"/>
            </w:tcBorders>
            <w:noWrap/>
            <w:vAlign w:val="center"/>
          </w:tcPr>
          <w:p w14:paraId="55716E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K201403088</w:t>
            </w:r>
          </w:p>
        </w:tc>
        <w:tc>
          <w:tcPr>
            <w:tcW w:w="2551" w:type="dxa"/>
            <w:tcBorders>
              <w:top w:val="nil"/>
              <w:left w:val="nil"/>
              <w:bottom w:val="single" w:color="auto" w:sz="4" w:space="0"/>
              <w:right w:val="single" w:color="auto" w:sz="4" w:space="0"/>
            </w:tcBorders>
            <w:noWrap/>
            <w:vAlign w:val="center"/>
          </w:tcPr>
          <w:p w14:paraId="046A107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31105003832014050013</w:t>
            </w:r>
          </w:p>
        </w:tc>
        <w:tc>
          <w:tcPr>
            <w:tcW w:w="1701" w:type="dxa"/>
            <w:tcBorders>
              <w:top w:val="nil"/>
              <w:left w:val="nil"/>
              <w:bottom w:val="single" w:color="auto" w:sz="4" w:space="0"/>
              <w:right w:val="single" w:color="auto" w:sz="4" w:space="0"/>
            </w:tcBorders>
            <w:noWrap/>
            <w:vAlign w:val="center"/>
          </w:tcPr>
          <w:p w14:paraId="43DFD1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6C0A772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D9BA2A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8B46FE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96</w:t>
            </w:r>
          </w:p>
        </w:tc>
        <w:tc>
          <w:tcPr>
            <w:tcW w:w="1276" w:type="dxa"/>
            <w:tcBorders>
              <w:top w:val="nil"/>
              <w:left w:val="nil"/>
              <w:bottom w:val="single" w:color="auto" w:sz="4" w:space="0"/>
              <w:right w:val="single" w:color="auto" w:sz="4" w:space="0"/>
            </w:tcBorders>
            <w:noWrap/>
            <w:vAlign w:val="center"/>
          </w:tcPr>
          <w:p w14:paraId="1C5975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K201403089</w:t>
            </w:r>
          </w:p>
        </w:tc>
        <w:tc>
          <w:tcPr>
            <w:tcW w:w="2551" w:type="dxa"/>
            <w:tcBorders>
              <w:top w:val="nil"/>
              <w:left w:val="nil"/>
              <w:bottom w:val="single" w:color="auto" w:sz="4" w:space="0"/>
              <w:right w:val="single" w:color="auto" w:sz="4" w:space="0"/>
            </w:tcBorders>
            <w:noWrap/>
            <w:vAlign w:val="center"/>
          </w:tcPr>
          <w:p w14:paraId="6558E1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31105003832014050014</w:t>
            </w:r>
          </w:p>
        </w:tc>
        <w:tc>
          <w:tcPr>
            <w:tcW w:w="1701" w:type="dxa"/>
            <w:tcBorders>
              <w:top w:val="nil"/>
              <w:left w:val="nil"/>
              <w:bottom w:val="single" w:color="auto" w:sz="4" w:space="0"/>
              <w:right w:val="single" w:color="auto" w:sz="4" w:space="0"/>
            </w:tcBorders>
            <w:noWrap/>
            <w:vAlign w:val="center"/>
          </w:tcPr>
          <w:p w14:paraId="123BDD1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时代国际</w:t>
            </w:r>
          </w:p>
        </w:tc>
        <w:tc>
          <w:tcPr>
            <w:tcW w:w="3402" w:type="dxa"/>
            <w:tcBorders>
              <w:top w:val="nil"/>
              <w:left w:val="nil"/>
              <w:bottom w:val="single" w:color="auto" w:sz="4" w:space="0"/>
              <w:right w:val="single" w:color="auto" w:sz="4" w:space="0"/>
            </w:tcBorders>
            <w:noWrap/>
            <w:vAlign w:val="center"/>
          </w:tcPr>
          <w:p w14:paraId="2144D6F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重庆鼎派物业管理有限公司</w:t>
            </w:r>
          </w:p>
        </w:tc>
      </w:tr>
      <w:tr w14:paraId="20B2A57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22089E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97</w:t>
            </w:r>
          </w:p>
        </w:tc>
        <w:tc>
          <w:tcPr>
            <w:tcW w:w="1276" w:type="dxa"/>
            <w:tcBorders>
              <w:top w:val="nil"/>
              <w:left w:val="nil"/>
              <w:bottom w:val="single" w:color="auto" w:sz="4" w:space="0"/>
              <w:right w:val="single" w:color="auto" w:sz="4" w:space="0"/>
            </w:tcBorders>
            <w:noWrap/>
            <w:vAlign w:val="center"/>
          </w:tcPr>
          <w:p w14:paraId="1BDF02C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12159233007</w:t>
            </w:r>
          </w:p>
        </w:tc>
        <w:tc>
          <w:tcPr>
            <w:tcW w:w="2551" w:type="dxa"/>
            <w:tcBorders>
              <w:top w:val="nil"/>
              <w:left w:val="nil"/>
              <w:bottom w:val="single" w:color="auto" w:sz="4" w:space="0"/>
              <w:right w:val="single" w:color="auto" w:sz="4" w:space="0"/>
            </w:tcBorders>
            <w:noWrap/>
            <w:vAlign w:val="center"/>
          </w:tcPr>
          <w:p w14:paraId="1AE435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31105003832014090016</w:t>
            </w:r>
          </w:p>
        </w:tc>
        <w:tc>
          <w:tcPr>
            <w:tcW w:w="1701" w:type="dxa"/>
            <w:tcBorders>
              <w:top w:val="nil"/>
              <w:left w:val="nil"/>
              <w:bottom w:val="single" w:color="auto" w:sz="4" w:space="0"/>
              <w:right w:val="single" w:color="auto" w:sz="4" w:space="0"/>
            </w:tcBorders>
            <w:noWrap/>
            <w:vAlign w:val="center"/>
          </w:tcPr>
          <w:p w14:paraId="2D13ABE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探花庭园</w:t>
            </w:r>
          </w:p>
        </w:tc>
        <w:tc>
          <w:tcPr>
            <w:tcW w:w="3402" w:type="dxa"/>
            <w:tcBorders>
              <w:top w:val="nil"/>
              <w:left w:val="nil"/>
              <w:bottom w:val="single" w:color="auto" w:sz="4" w:space="0"/>
              <w:right w:val="single" w:color="auto" w:sz="4" w:space="0"/>
            </w:tcBorders>
            <w:noWrap/>
            <w:vAlign w:val="center"/>
          </w:tcPr>
          <w:p w14:paraId="540F21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16FFE74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C379D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98</w:t>
            </w:r>
          </w:p>
        </w:tc>
        <w:tc>
          <w:tcPr>
            <w:tcW w:w="1276" w:type="dxa"/>
            <w:tcBorders>
              <w:top w:val="nil"/>
              <w:left w:val="nil"/>
              <w:bottom w:val="single" w:color="auto" w:sz="4" w:space="0"/>
              <w:right w:val="single" w:color="auto" w:sz="4" w:space="0"/>
            </w:tcBorders>
            <w:noWrap/>
            <w:vAlign w:val="center"/>
          </w:tcPr>
          <w:p w14:paraId="14863A7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12159233008</w:t>
            </w:r>
          </w:p>
        </w:tc>
        <w:tc>
          <w:tcPr>
            <w:tcW w:w="2551" w:type="dxa"/>
            <w:tcBorders>
              <w:top w:val="nil"/>
              <w:left w:val="nil"/>
              <w:bottom w:val="single" w:color="auto" w:sz="4" w:space="0"/>
              <w:right w:val="single" w:color="auto" w:sz="4" w:space="0"/>
            </w:tcBorders>
            <w:noWrap/>
            <w:vAlign w:val="center"/>
          </w:tcPr>
          <w:p w14:paraId="774AC2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31105003832014090017</w:t>
            </w:r>
          </w:p>
        </w:tc>
        <w:tc>
          <w:tcPr>
            <w:tcW w:w="1701" w:type="dxa"/>
            <w:tcBorders>
              <w:top w:val="nil"/>
              <w:left w:val="nil"/>
              <w:bottom w:val="single" w:color="auto" w:sz="4" w:space="0"/>
              <w:right w:val="single" w:color="auto" w:sz="4" w:space="0"/>
            </w:tcBorders>
            <w:noWrap/>
            <w:vAlign w:val="center"/>
          </w:tcPr>
          <w:p w14:paraId="26C44E2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探花庭园</w:t>
            </w:r>
          </w:p>
        </w:tc>
        <w:tc>
          <w:tcPr>
            <w:tcW w:w="3402" w:type="dxa"/>
            <w:tcBorders>
              <w:top w:val="nil"/>
              <w:left w:val="nil"/>
              <w:bottom w:val="single" w:color="auto" w:sz="4" w:space="0"/>
              <w:right w:val="single" w:color="auto" w:sz="4" w:space="0"/>
            </w:tcBorders>
            <w:noWrap/>
            <w:vAlign w:val="center"/>
          </w:tcPr>
          <w:p w14:paraId="2AD2DF7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2EC6E5B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EA6C01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99</w:t>
            </w:r>
          </w:p>
        </w:tc>
        <w:tc>
          <w:tcPr>
            <w:tcW w:w="1276" w:type="dxa"/>
            <w:tcBorders>
              <w:top w:val="nil"/>
              <w:left w:val="nil"/>
              <w:bottom w:val="single" w:color="auto" w:sz="4" w:space="0"/>
              <w:right w:val="single" w:color="auto" w:sz="4" w:space="0"/>
            </w:tcBorders>
            <w:noWrap/>
            <w:vAlign w:val="center"/>
          </w:tcPr>
          <w:p w14:paraId="78CE4D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12159233006</w:t>
            </w:r>
          </w:p>
        </w:tc>
        <w:tc>
          <w:tcPr>
            <w:tcW w:w="2551" w:type="dxa"/>
            <w:tcBorders>
              <w:top w:val="nil"/>
              <w:left w:val="nil"/>
              <w:bottom w:val="single" w:color="auto" w:sz="4" w:space="0"/>
              <w:right w:val="single" w:color="auto" w:sz="4" w:space="0"/>
            </w:tcBorders>
            <w:noWrap/>
            <w:vAlign w:val="center"/>
          </w:tcPr>
          <w:p w14:paraId="21689AD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31105003832014030014</w:t>
            </w:r>
          </w:p>
        </w:tc>
        <w:tc>
          <w:tcPr>
            <w:tcW w:w="1701" w:type="dxa"/>
            <w:tcBorders>
              <w:top w:val="nil"/>
              <w:left w:val="nil"/>
              <w:bottom w:val="single" w:color="auto" w:sz="4" w:space="0"/>
              <w:right w:val="single" w:color="auto" w:sz="4" w:space="0"/>
            </w:tcBorders>
            <w:noWrap/>
            <w:vAlign w:val="center"/>
          </w:tcPr>
          <w:p w14:paraId="50BEAE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探花庭院</w:t>
            </w:r>
          </w:p>
        </w:tc>
        <w:tc>
          <w:tcPr>
            <w:tcW w:w="3402" w:type="dxa"/>
            <w:tcBorders>
              <w:top w:val="nil"/>
              <w:left w:val="nil"/>
              <w:bottom w:val="single" w:color="auto" w:sz="4" w:space="0"/>
              <w:right w:val="single" w:color="auto" w:sz="4" w:space="0"/>
            </w:tcBorders>
            <w:noWrap/>
            <w:vAlign w:val="center"/>
          </w:tcPr>
          <w:p w14:paraId="4A7BFA7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5A66E81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DF29C3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1276" w:type="dxa"/>
            <w:tcBorders>
              <w:top w:val="nil"/>
              <w:left w:val="nil"/>
              <w:bottom w:val="single" w:color="auto" w:sz="4" w:space="0"/>
              <w:right w:val="single" w:color="auto" w:sz="4" w:space="0"/>
            </w:tcBorders>
            <w:noWrap/>
            <w:vAlign w:val="center"/>
          </w:tcPr>
          <w:p w14:paraId="2D6D32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12159233005</w:t>
            </w:r>
          </w:p>
        </w:tc>
        <w:tc>
          <w:tcPr>
            <w:tcW w:w="2551" w:type="dxa"/>
            <w:tcBorders>
              <w:top w:val="nil"/>
              <w:left w:val="nil"/>
              <w:bottom w:val="single" w:color="auto" w:sz="4" w:space="0"/>
              <w:right w:val="single" w:color="auto" w:sz="4" w:space="0"/>
            </w:tcBorders>
            <w:noWrap/>
            <w:vAlign w:val="center"/>
          </w:tcPr>
          <w:p w14:paraId="2ADEB53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31105003832014030013</w:t>
            </w:r>
          </w:p>
        </w:tc>
        <w:tc>
          <w:tcPr>
            <w:tcW w:w="1701" w:type="dxa"/>
            <w:tcBorders>
              <w:top w:val="nil"/>
              <w:left w:val="nil"/>
              <w:bottom w:val="single" w:color="auto" w:sz="4" w:space="0"/>
              <w:right w:val="single" w:color="auto" w:sz="4" w:space="0"/>
            </w:tcBorders>
            <w:noWrap/>
            <w:vAlign w:val="center"/>
          </w:tcPr>
          <w:p w14:paraId="453906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探花庭院</w:t>
            </w:r>
          </w:p>
        </w:tc>
        <w:tc>
          <w:tcPr>
            <w:tcW w:w="3402" w:type="dxa"/>
            <w:tcBorders>
              <w:top w:val="nil"/>
              <w:left w:val="nil"/>
              <w:bottom w:val="single" w:color="auto" w:sz="4" w:space="0"/>
              <w:right w:val="single" w:color="auto" w:sz="4" w:space="0"/>
            </w:tcBorders>
            <w:noWrap/>
            <w:vAlign w:val="center"/>
          </w:tcPr>
          <w:p w14:paraId="4D51604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区城西物业管理有限公司</w:t>
            </w:r>
          </w:p>
        </w:tc>
      </w:tr>
      <w:tr w14:paraId="0F482FA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CD068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101</w:t>
            </w:r>
          </w:p>
        </w:tc>
        <w:tc>
          <w:tcPr>
            <w:tcW w:w="1276" w:type="dxa"/>
            <w:tcBorders>
              <w:top w:val="nil"/>
              <w:left w:val="nil"/>
              <w:bottom w:val="single" w:color="auto" w:sz="4" w:space="0"/>
              <w:right w:val="single" w:color="auto" w:sz="4" w:space="0"/>
            </w:tcBorders>
            <w:noWrap/>
            <w:vAlign w:val="center"/>
          </w:tcPr>
          <w:p w14:paraId="0EF553A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G114173</w:t>
            </w:r>
          </w:p>
        </w:tc>
        <w:tc>
          <w:tcPr>
            <w:tcW w:w="2551" w:type="dxa"/>
            <w:tcBorders>
              <w:top w:val="nil"/>
              <w:left w:val="nil"/>
              <w:bottom w:val="single" w:color="auto" w:sz="4" w:space="0"/>
              <w:right w:val="single" w:color="auto" w:sz="4" w:space="0"/>
            </w:tcBorders>
            <w:noWrap/>
            <w:vAlign w:val="center"/>
          </w:tcPr>
          <w:p w14:paraId="6956742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31305003832014040005</w:t>
            </w:r>
          </w:p>
        </w:tc>
        <w:tc>
          <w:tcPr>
            <w:tcW w:w="1701" w:type="dxa"/>
            <w:tcBorders>
              <w:top w:val="nil"/>
              <w:left w:val="nil"/>
              <w:bottom w:val="single" w:color="auto" w:sz="4" w:space="0"/>
              <w:right w:val="single" w:color="auto" w:sz="4" w:space="0"/>
            </w:tcBorders>
            <w:noWrap/>
            <w:vAlign w:val="center"/>
          </w:tcPr>
          <w:p w14:paraId="5BBEC0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182E08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305EB9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B8573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102</w:t>
            </w:r>
          </w:p>
        </w:tc>
        <w:tc>
          <w:tcPr>
            <w:tcW w:w="1276" w:type="dxa"/>
            <w:tcBorders>
              <w:top w:val="nil"/>
              <w:left w:val="nil"/>
              <w:bottom w:val="single" w:color="auto" w:sz="4" w:space="0"/>
              <w:right w:val="single" w:color="auto" w:sz="4" w:space="0"/>
            </w:tcBorders>
            <w:noWrap/>
            <w:vAlign w:val="center"/>
          </w:tcPr>
          <w:p w14:paraId="14E3DD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G114174</w:t>
            </w:r>
          </w:p>
        </w:tc>
        <w:tc>
          <w:tcPr>
            <w:tcW w:w="2551" w:type="dxa"/>
            <w:tcBorders>
              <w:top w:val="nil"/>
              <w:left w:val="nil"/>
              <w:bottom w:val="single" w:color="auto" w:sz="4" w:space="0"/>
              <w:right w:val="single" w:color="auto" w:sz="4" w:space="0"/>
            </w:tcBorders>
            <w:noWrap/>
            <w:vAlign w:val="center"/>
          </w:tcPr>
          <w:p w14:paraId="79EBA52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31305003832014040006</w:t>
            </w:r>
          </w:p>
        </w:tc>
        <w:tc>
          <w:tcPr>
            <w:tcW w:w="1701" w:type="dxa"/>
            <w:tcBorders>
              <w:top w:val="nil"/>
              <w:left w:val="nil"/>
              <w:bottom w:val="single" w:color="auto" w:sz="4" w:space="0"/>
              <w:right w:val="single" w:color="auto" w:sz="4" w:space="0"/>
            </w:tcBorders>
            <w:noWrap/>
            <w:vAlign w:val="center"/>
          </w:tcPr>
          <w:p w14:paraId="7CB16B7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58A210E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760CC6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E98044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103</w:t>
            </w:r>
          </w:p>
        </w:tc>
        <w:tc>
          <w:tcPr>
            <w:tcW w:w="1276" w:type="dxa"/>
            <w:tcBorders>
              <w:top w:val="nil"/>
              <w:left w:val="nil"/>
              <w:bottom w:val="single" w:color="auto" w:sz="4" w:space="0"/>
              <w:right w:val="single" w:color="auto" w:sz="4" w:space="0"/>
            </w:tcBorders>
            <w:noWrap/>
            <w:vAlign w:val="center"/>
          </w:tcPr>
          <w:p w14:paraId="7D61AAA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G114175</w:t>
            </w:r>
          </w:p>
        </w:tc>
        <w:tc>
          <w:tcPr>
            <w:tcW w:w="2551" w:type="dxa"/>
            <w:tcBorders>
              <w:top w:val="nil"/>
              <w:left w:val="nil"/>
              <w:bottom w:val="single" w:color="auto" w:sz="4" w:space="0"/>
              <w:right w:val="single" w:color="auto" w:sz="4" w:space="0"/>
            </w:tcBorders>
            <w:noWrap/>
            <w:vAlign w:val="center"/>
          </w:tcPr>
          <w:p w14:paraId="4A2A985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31305003832014040007</w:t>
            </w:r>
          </w:p>
        </w:tc>
        <w:tc>
          <w:tcPr>
            <w:tcW w:w="1701" w:type="dxa"/>
            <w:tcBorders>
              <w:top w:val="nil"/>
              <w:left w:val="nil"/>
              <w:bottom w:val="single" w:color="auto" w:sz="4" w:space="0"/>
              <w:right w:val="single" w:color="auto" w:sz="4" w:space="0"/>
            </w:tcBorders>
            <w:noWrap/>
            <w:vAlign w:val="center"/>
          </w:tcPr>
          <w:p w14:paraId="2F9192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09C078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075DBEE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DDCCE3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104</w:t>
            </w:r>
          </w:p>
        </w:tc>
        <w:tc>
          <w:tcPr>
            <w:tcW w:w="1276" w:type="dxa"/>
            <w:tcBorders>
              <w:top w:val="nil"/>
              <w:left w:val="nil"/>
              <w:bottom w:val="single" w:color="auto" w:sz="4" w:space="0"/>
              <w:right w:val="single" w:color="auto" w:sz="4" w:space="0"/>
            </w:tcBorders>
            <w:noWrap/>
            <w:vAlign w:val="center"/>
          </w:tcPr>
          <w:p w14:paraId="55CB616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G114176</w:t>
            </w:r>
          </w:p>
        </w:tc>
        <w:tc>
          <w:tcPr>
            <w:tcW w:w="2551" w:type="dxa"/>
            <w:tcBorders>
              <w:top w:val="nil"/>
              <w:left w:val="nil"/>
              <w:bottom w:val="single" w:color="auto" w:sz="4" w:space="0"/>
              <w:right w:val="single" w:color="auto" w:sz="4" w:space="0"/>
            </w:tcBorders>
            <w:noWrap/>
            <w:vAlign w:val="center"/>
          </w:tcPr>
          <w:p w14:paraId="76190E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31305003832014040008</w:t>
            </w:r>
          </w:p>
        </w:tc>
        <w:tc>
          <w:tcPr>
            <w:tcW w:w="1701" w:type="dxa"/>
            <w:tcBorders>
              <w:top w:val="nil"/>
              <w:left w:val="nil"/>
              <w:bottom w:val="single" w:color="auto" w:sz="4" w:space="0"/>
              <w:right w:val="single" w:color="auto" w:sz="4" w:space="0"/>
            </w:tcBorders>
            <w:noWrap/>
            <w:vAlign w:val="center"/>
          </w:tcPr>
          <w:p w14:paraId="5986107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42B6EA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12A869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9A4733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105</w:t>
            </w:r>
          </w:p>
        </w:tc>
        <w:tc>
          <w:tcPr>
            <w:tcW w:w="1276" w:type="dxa"/>
            <w:tcBorders>
              <w:top w:val="nil"/>
              <w:left w:val="nil"/>
              <w:bottom w:val="single" w:color="auto" w:sz="4" w:space="0"/>
              <w:right w:val="single" w:color="auto" w:sz="4" w:space="0"/>
            </w:tcBorders>
            <w:noWrap/>
            <w:vAlign w:val="center"/>
          </w:tcPr>
          <w:p w14:paraId="1D766D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G114177</w:t>
            </w:r>
          </w:p>
        </w:tc>
        <w:tc>
          <w:tcPr>
            <w:tcW w:w="2551" w:type="dxa"/>
            <w:tcBorders>
              <w:top w:val="nil"/>
              <w:left w:val="nil"/>
              <w:bottom w:val="single" w:color="auto" w:sz="4" w:space="0"/>
              <w:right w:val="single" w:color="auto" w:sz="4" w:space="0"/>
            </w:tcBorders>
            <w:noWrap/>
            <w:vAlign w:val="center"/>
          </w:tcPr>
          <w:p w14:paraId="06F3405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31305003832014040009</w:t>
            </w:r>
          </w:p>
        </w:tc>
        <w:tc>
          <w:tcPr>
            <w:tcW w:w="1701" w:type="dxa"/>
            <w:tcBorders>
              <w:top w:val="nil"/>
              <w:left w:val="nil"/>
              <w:bottom w:val="single" w:color="auto" w:sz="4" w:space="0"/>
              <w:right w:val="single" w:color="auto" w:sz="4" w:space="0"/>
            </w:tcBorders>
            <w:noWrap/>
            <w:vAlign w:val="center"/>
          </w:tcPr>
          <w:p w14:paraId="031D55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23B3426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0B3A63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CED44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106</w:t>
            </w:r>
          </w:p>
        </w:tc>
        <w:tc>
          <w:tcPr>
            <w:tcW w:w="1276" w:type="dxa"/>
            <w:tcBorders>
              <w:top w:val="nil"/>
              <w:left w:val="nil"/>
              <w:bottom w:val="single" w:color="auto" w:sz="4" w:space="0"/>
              <w:right w:val="single" w:color="auto" w:sz="4" w:space="0"/>
            </w:tcBorders>
            <w:noWrap/>
            <w:vAlign w:val="center"/>
          </w:tcPr>
          <w:p w14:paraId="68D1FE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G114178</w:t>
            </w:r>
          </w:p>
        </w:tc>
        <w:tc>
          <w:tcPr>
            <w:tcW w:w="2551" w:type="dxa"/>
            <w:tcBorders>
              <w:top w:val="nil"/>
              <w:left w:val="nil"/>
              <w:bottom w:val="single" w:color="auto" w:sz="4" w:space="0"/>
              <w:right w:val="single" w:color="auto" w:sz="4" w:space="0"/>
            </w:tcBorders>
            <w:noWrap/>
            <w:vAlign w:val="center"/>
          </w:tcPr>
          <w:p w14:paraId="0531776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31305003832014040010</w:t>
            </w:r>
          </w:p>
        </w:tc>
        <w:tc>
          <w:tcPr>
            <w:tcW w:w="1701" w:type="dxa"/>
            <w:tcBorders>
              <w:top w:val="nil"/>
              <w:left w:val="nil"/>
              <w:bottom w:val="single" w:color="auto" w:sz="4" w:space="0"/>
              <w:right w:val="single" w:color="auto" w:sz="4" w:space="0"/>
            </w:tcBorders>
            <w:noWrap/>
            <w:vAlign w:val="center"/>
          </w:tcPr>
          <w:p w14:paraId="35A6A2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37F5C3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FDE507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1FA834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107</w:t>
            </w:r>
          </w:p>
        </w:tc>
        <w:tc>
          <w:tcPr>
            <w:tcW w:w="1276" w:type="dxa"/>
            <w:tcBorders>
              <w:top w:val="nil"/>
              <w:left w:val="nil"/>
              <w:bottom w:val="single" w:color="auto" w:sz="4" w:space="0"/>
              <w:right w:val="single" w:color="auto" w:sz="4" w:space="0"/>
            </w:tcBorders>
            <w:noWrap/>
            <w:vAlign w:val="center"/>
          </w:tcPr>
          <w:p w14:paraId="10820DB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G114179</w:t>
            </w:r>
          </w:p>
        </w:tc>
        <w:tc>
          <w:tcPr>
            <w:tcW w:w="2551" w:type="dxa"/>
            <w:tcBorders>
              <w:top w:val="nil"/>
              <w:left w:val="nil"/>
              <w:bottom w:val="single" w:color="auto" w:sz="4" w:space="0"/>
              <w:right w:val="single" w:color="auto" w:sz="4" w:space="0"/>
            </w:tcBorders>
            <w:noWrap/>
            <w:vAlign w:val="center"/>
          </w:tcPr>
          <w:p w14:paraId="7F1584C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31305003832014040011</w:t>
            </w:r>
          </w:p>
        </w:tc>
        <w:tc>
          <w:tcPr>
            <w:tcW w:w="1701" w:type="dxa"/>
            <w:tcBorders>
              <w:top w:val="nil"/>
              <w:left w:val="nil"/>
              <w:bottom w:val="single" w:color="auto" w:sz="4" w:space="0"/>
              <w:right w:val="single" w:color="auto" w:sz="4" w:space="0"/>
            </w:tcBorders>
            <w:noWrap/>
            <w:vAlign w:val="center"/>
          </w:tcPr>
          <w:p w14:paraId="46A94CF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3D5678B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E3A5C2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06EE40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108</w:t>
            </w:r>
          </w:p>
        </w:tc>
        <w:tc>
          <w:tcPr>
            <w:tcW w:w="1276" w:type="dxa"/>
            <w:tcBorders>
              <w:top w:val="nil"/>
              <w:left w:val="nil"/>
              <w:bottom w:val="single" w:color="auto" w:sz="4" w:space="0"/>
              <w:right w:val="single" w:color="auto" w:sz="4" w:space="0"/>
            </w:tcBorders>
            <w:noWrap/>
            <w:vAlign w:val="center"/>
          </w:tcPr>
          <w:p w14:paraId="00756A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G114196</w:t>
            </w:r>
          </w:p>
        </w:tc>
        <w:tc>
          <w:tcPr>
            <w:tcW w:w="2551" w:type="dxa"/>
            <w:tcBorders>
              <w:top w:val="nil"/>
              <w:left w:val="nil"/>
              <w:bottom w:val="single" w:color="auto" w:sz="4" w:space="0"/>
              <w:right w:val="single" w:color="auto" w:sz="4" w:space="0"/>
            </w:tcBorders>
            <w:noWrap/>
            <w:vAlign w:val="center"/>
          </w:tcPr>
          <w:p w14:paraId="7D4014E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31305003832014040012</w:t>
            </w:r>
          </w:p>
        </w:tc>
        <w:tc>
          <w:tcPr>
            <w:tcW w:w="1701" w:type="dxa"/>
            <w:tcBorders>
              <w:top w:val="nil"/>
              <w:left w:val="nil"/>
              <w:bottom w:val="single" w:color="auto" w:sz="4" w:space="0"/>
              <w:right w:val="single" w:color="auto" w:sz="4" w:space="0"/>
            </w:tcBorders>
            <w:noWrap/>
            <w:vAlign w:val="center"/>
          </w:tcPr>
          <w:p w14:paraId="53202F9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4D84FF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63012D5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4B3D67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109</w:t>
            </w:r>
          </w:p>
        </w:tc>
        <w:tc>
          <w:tcPr>
            <w:tcW w:w="1276" w:type="dxa"/>
            <w:tcBorders>
              <w:top w:val="nil"/>
              <w:left w:val="nil"/>
              <w:bottom w:val="single" w:color="auto" w:sz="4" w:space="0"/>
              <w:right w:val="single" w:color="auto" w:sz="4" w:space="0"/>
            </w:tcBorders>
            <w:noWrap/>
            <w:vAlign w:val="center"/>
          </w:tcPr>
          <w:p w14:paraId="4B8DB21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G114197</w:t>
            </w:r>
          </w:p>
        </w:tc>
        <w:tc>
          <w:tcPr>
            <w:tcW w:w="2551" w:type="dxa"/>
            <w:tcBorders>
              <w:top w:val="nil"/>
              <w:left w:val="nil"/>
              <w:bottom w:val="single" w:color="auto" w:sz="4" w:space="0"/>
              <w:right w:val="single" w:color="auto" w:sz="4" w:space="0"/>
            </w:tcBorders>
            <w:noWrap/>
            <w:vAlign w:val="center"/>
          </w:tcPr>
          <w:p w14:paraId="60DB17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31305003832014040013</w:t>
            </w:r>
          </w:p>
        </w:tc>
        <w:tc>
          <w:tcPr>
            <w:tcW w:w="1701" w:type="dxa"/>
            <w:tcBorders>
              <w:top w:val="nil"/>
              <w:left w:val="nil"/>
              <w:bottom w:val="single" w:color="auto" w:sz="4" w:space="0"/>
              <w:right w:val="single" w:color="auto" w:sz="4" w:space="0"/>
            </w:tcBorders>
            <w:noWrap/>
            <w:vAlign w:val="center"/>
          </w:tcPr>
          <w:p w14:paraId="503D23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78951AB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D3D436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A44EDE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110</w:t>
            </w:r>
          </w:p>
        </w:tc>
        <w:tc>
          <w:tcPr>
            <w:tcW w:w="1276" w:type="dxa"/>
            <w:tcBorders>
              <w:top w:val="nil"/>
              <w:left w:val="nil"/>
              <w:bottom w:val="single" w:color="auto" w:sz="4" w:space="0"/>
              <w:right w:val="single" w:color="auto" w:sz="4" w:space="0"/>
            </w:tcBorders>
            <w:noWrap/>
            <w:vAlign w:val="center"/>
          </w:tcPr>
          <w:p w14:paraId="4A7073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G114198</w:t>
            </w:r>
          </w:p>
        </w:tc>
        <w:tc>
          <w:tcPr>
            <w:tcW w:w="2551" w:type="dxa"/>
            <w:tcBorders>
              <w:top w:val="nil"/>
              <w:left w:val="nil"/>
              <w:bottom w:val="single" w:color="auto" w:sz="4" w:space="0"/>
              <w:right w:val="single" w:color="auto" w:sz="4" w:space="0"/>
            </w:tcBorders>
            <w:noWrap/>
            <w:vAlign w:val="center"/>
          </w:tcPr>
          <w:p w14:paraId="243B10F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31305003832014040014</w:t>
            </w:r>
          </w:p>
        </w:tc>
        <w:tc>
          <w:tcPr>
            <w:tcW w:w="1701" w:type="dxa"/>
            <w:tcBorders>
              <w:top w:val="nil"/>
              <w:left w:val="nil"/>
              <w:bottom w:val="single" w:color="auto" w:sz="4" w:space="0"/>
              <w:right w:val="single" w:color="auto" w:sz="4" w:space="0"/>
            </w:tcBorders>
            <w:noWrap/>
            <w:vAlign w:val="center"/>
          </w:tcPr>
          <w:p w14:paraId="2C42DF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58A65C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E8D840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D233ED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111</w:t>
            </w:r>
          </w:p>
        </w:tc>
        <w:tc>
          <w:tcPr>
            <w:tcW w:w="1276" w:type="dxa"/>
            <w:tcBorders>
              <w:top w:val="nil"/>
              <w:left w:val="nil"/>
              <w:bottom w:val="single" w:color="auto" w:sz="4" w:space="0"/>
              <w:right w:val="single" w:color="auto" w:sz="4" w:space="0"/>
            </w:tcBorders>
            <w:noWrap/>
            <w:vAlign w:val="center"/>
          </w:tcPr>
          <w:p w14:paraId="33EC10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G114199</w:t>
            </w:r>
          </w:p>
        </w:tc>
        <w:tc>
          <w:tcPr>
            <w:tcW w:w="2551" w:type="dxa"/>
            <w:tcBorders>
              <w:top w:val="nil"/>
              <w:left w:val="nil"/>
              <w:bottom w:val="single" w:color="auto" w:sz="4" w:space="0"/>
              <w:right w:val="single" w:color="auto" w:sz="4" w:space="0"/>
            </w:tcBorders>
            <w:noWrap/>
            <w:vAlign w:val="center"/>
          </w:tcPr>
          <w:p w14:paraId="1B760BB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31305003832014040015</w:t>
            </w:r>
          </w:p>
        </w:tc>
        <w:tc>
          <w:tcPr>
            <w:tcW w:w="1701" w:type="dxa"/>
            <w:tcBorders>
              <w:top w:val="nil"/>
              <w:left w:val="nil"/>
              <w:bottom w:val="single" w:color="auto" w:sz="4" w:space="0"/>
              <w:right w:val="single" w:color="auto" w:sz="4" w:space="0"/>
            </w:tcBorders>
            <w:noWrap/>
            <w:vAlign w:val="center"/>
          </w:tcPr>
          <w:p w14:paraId="6759F8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76525F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E8E5BF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033BE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112</w:t>
            </w:r>
          </w:p>
        </w:tc>
        <w:tc>
          <w:tcPr>
            <w:tcW w:w="1276" w:type="dxa"/>
            <w:tcBorders>
              <w:top w:val="nil"/>
              <w:left w:val="nil"/>
              <w:bottom w:val="single" w:color="auto" w:sz="4" w:space="0"/>
              <w:right w:val="single" w:color="auto" w:sz="4" w:space="0"/>
            </w:tcBorders>
            <w:noWrap/>
            <w:vAlign w:val="center"/>
          </w:tcPr>
          <w:p w14:paraId="1672AC5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G114182</w:t>
            </w:r>
          </w:p>
        </w:tc>
        <w:tc>
          <w:tcPr>
            <w:tcW w:w="2551" w:type="dxa"/>
            <w:tcBorders>
              <w:top w:val="nil"/>
              <w:left w:val="nil"/>
              <w:bottom w:val="single" w:color="auto" w:sz="4" w:space="0"/>
              <w:right w:val="single" w:color="auto" w:sz="4" w:space="0"/>
            </w:tcBorders>
            <w:noWrap/>
            <w:vAlign w:val="center"/>
          </w:tcPr>
          <w:p w14:paraId="512219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31305003832014100003</w:t>
            </w:r>
          </w:p>
        </w:tc>
        <w:tc>
          <w:tcPr>
            <w:tcW w:w="1701" w:type="dxa"/>
            <w:tcBorders>
              <w:top w:val="nil"/>
              <w:left w:val="nil"/>
              <w:bottom w:val="single" w:color="auto" w:sz="4" w:space="0"/>
              <w:right w:val="single" w:color="auto" w:sz="4" w:space="0"/>
            </w:tcBorders>
            <w:noWrap/>
            <w:vAlign w:val="center"/>
          </w:tcPr>
          <w:p w14:paraId="0403C29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22846E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0810862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137A0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113</w:t>
            </w:r>
          </w:p>
        </w:tc>
        <w:tc>
          <w:tcPr>
            <w:tcW w:w="1276" w:type="dxa"/>
            <w:tcBorders>
              <w:top w:val="nil"/>
              <w:left w:val="nil"/>
              <w:bottom w:val="single" w:color="auto" w:sz="4" w:space="0"/>
              <w:right w:val="single" w:color="auto" w:sz="4" w:space="0"/>
            </w:tcBorders>
            <w:noWrap/>
            <w:vAlign w:val="center"/>
          </w:tcPr>
          <w:p w14:paraId="464AFE2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G114180</w:t>
            </w:r>
          </w:p>
        </w:tc>
        <w:tc>
          <w:tcPr>
            <w:tcW w:w="2551" w:type="dxa"/>
            <w:tcBorders>
              <w:top w:val="nil"/>
              <w:left w:val="nil"/>
              <w:bottom w:val="single" w:color="auto" w:sz="4" w:space="0"/>
              <w:right w:val="single" w:color="auto" w:sz="4" w:space="0"/>
            </w:tcBorders>
            <w:noWrap/>
            <w:vAlign w:val="center"/>
          </w:tcPr>
          <w:p w14:paraId="7AE339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31305003832014100001</w:t>
            </w:r>
          </w:p>
        </w:tc>
        <w:tc>
          <w:tcPr>
            <w:tcW w:w="1701" w:type="dxa"/>
            <w:tcBorders>
              <w:top w:val="nil"/>
              <w:left w:val="nil"/>
              <w:bottom w:val="single" w:color="auto" w:sz="4" w:space="0"/>
              <w:right w:val="single" w:color="auto" w:sz="4" w:space="0"/>
            </w:tcBorders>
            <w:noWrap/>
            <w:vAlign w:val="center"/>
          </w:tcPr>
          <w:p w14:paraId="1D47141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棠麓源</w:t>
            </w:r>
          </w:p>
        </w:tc>
        <w:tc>
          <w:tcPr>
            <w:tcW w:w="3402" w:type="dxa"/>
            <w:tcBorders>
              <w:top w:val="nil"/>
              <w:left w:val="nil"/>
              <w:bottom w:val="single" w:color="auto" w:sz="4" w:space="0"/>
              <w:right w:val="single" w:color="auto" w:sz="4" w:space="0"/>
            </w:tcBorders>
            <w:noWrap/>
            <w:vAlign w:val="center"/>
          </w:tcPr>
          <w:p w14:paraId="6877391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重庆宏帆物业管理有限公司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90F7A3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901F10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114</w:t>
            </w:r>
          </w:p>
        </w:tc>
        <w:tc>
          <w:tcPr>
            <w:tcW w:w="1276" w:type="dxa"/>
            <w:tcBorders>
              <w:top w:val="nil"/>
              <w:left w:val="nil"/>
              <w:bottom w:val="single" w:color="auto" w:sz="4" w:space="0"/>
              <w:right w:val="single" w:color="auto" w:sz="4" w:space="0"/>
            </w:tcBorders>
            <w:noWrap/>
            <w:vAlign w:val="center"/>
          </w:tcPr>
          <w:p w14:paraId="712C53F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62450</w:t>
            </w:r>
          </w:p>
        </w:tc>
        <w:tc>
          <w:tcPr>
            <w:tcW w:w="2551" w:type="dxa"/>
            <w:tcBorders>
              <w:top w:val="nil"/>
              <w:left w:val="nil"/>
              <w:bottom w:val="single" w:color="auto" w:sz="4" w:space="0"/>
              <w:right w:val="single" w:color="auto" w:sz="4" w:space="0"/>
            </w:tcBorders>
            <w:noWrap/>
            <w:vAlign w:val="center"/>
          </w:tcPr>
          <w:p w14:paraId="1F9C71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31105003832014040008</w:t>
            </w:r>
          </w:p>
        </w:tc>
        <w:tc>
          <w:tcPr>
            <w:tcW w:w="1701" w:type="dxa"/>
            <w:tcBorders>
              <w:top w:val="nil"/>
              <w:left w:val="nil"/>
              <w:bottom w:val="single" w:color="auto" w:sz="4" w:space="0"/>
              <w:right w:val="single" w:color="auto" w:sz="4" w:space="0"/>
            </w:tcBorders>
            <w:noWrap/>
            <w:vAlign w:val="center"/>
          </w:tcPr>
          <w:p w14:paraId="59FA465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天秀龙湾</w:t>
            </w:r>
          </w:p>
        </w:tc>
        <w:tc>
          <w:tcPr>
            <w:tcW w:w="3402" w:type="dxa"/>
            <w:tcBorders>
              <w:top w:val="nil"/>
              <w:left w:val="nil"/>
              <w:bottom w:val="single" w:color="auto" w:sz="4" w:space="0"/>
              <w:right w:val="single" w:color="auto" w:sz="4" w:space="0"/>
            </w:tcBorders>
            <w:noWrap/>
            <w:vAlign w:val="center"/>
          </w:tcPr>
          <w:p w14:paraId="0307A7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重庆善群物业管理有限公司</w:t>
            </w:r>
          </w:p>
        </w:tc>
      </w:tr>
      <w:tr w14:paraId="55B7D56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52BE30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115</w:t>
            </w:r>
          </w:p>
        </w:tc>
        <w:tc>
          <w:tcPr>
            <w:tcW w:w="1276" w:type="dxa"/>
            <w:tcBorders>
              <w:top w:val="nil"/>
              <w:left w:val="nil"/>
              <w:bottom w:val="single" w:color="auto" w:sz="4" w:space="0"/>
              <w:right w:val="single" w:color="auto" w:sz="4" w:space="0"/>
            </w:tcBorders>
            <w:noWrap/>
            <w:vAlign w:val="center"/>
          </w:tcPr>
          <w:p w14:paraId="470087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62449</w:t>
            </w:r>
          </w:p>
        </w:tc>
        <w:tc>
          <w:tcPr>
            <w:tcW w:w="2551" w:type="dxa"/>
            <w:tcBorders>
              <w:top w:val="nil"/>
              <w:left w:val="nil"/>
              <w:bottom w:val="single" w:color="auto" w:sz="4" w:space="0"/>
              <w:right w:val="single" w:color="auto" w:sz="4" w:space="0"/>
            </w:tcBorders>
            <w:noWrap/>
            <w:vAlign w:val="center"/>
          </w:tcPr>
          <w:p w14:paraId="12DEC57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31105003832014040009</w:t>
            </w:r>
          </w:p>
        </w:tc>
        <w:tc>
          <w:tcPr>
            <w:tcW w:w="1701" w:type="dxa"/>
            <w:tcBorders>
              <w:top w:val="nil"/>
              <w:left w:val="nil"/>
              <w:bottom w:val="single" w:color="auto" w:sz="4" w:space="0"/>
              <w:right w:val="single" w:color="auto" w:sz="4" w:space="0"/>
            </w:tcBorders>
            <w:noWrap/>
            <w:vAlign w:val="center"/>
          </w:tcPr>
          <w:p w14:paraId="0FD6782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天秀龙湾</w:t>
            </w:r>
          </w:p>
        </w:tc>
        <w:tc>
          <w:tcPr>
            <w:tcW w:w="3402" w:type="dxa"/>
            <w:tcBorders>
              <w:top w:val="nil"/>
              <w:left w:val="nil"/>
              <w:bottom w:val="single" w:color="auto" w:sz="4" w:space="0"/>
              <w:right w:val="single" w:color="auto" w:sz="4" w:space="0"/>
            </w:tcBorders>
            <w:noWrap/>
            <w:vAlign w:val="center"/>
          </w:tcPr>
          <w:p w14:paraId="09A07BF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重庆善群物业管理有限公司</w:t>
            </w:r>
          </w:p>
        </w:tc>
      </w:tr>
      <w:tr w14:paraId="77E731B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40E613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116</w:t>
            </w:r>
          </w:p>
        </w:tc>
        <w:tc>
          <w:tcPr>
            <w:tcW w:w="1276" w:type="dxa"/>
            <w:tcBorders>
              <w:top w:val="nil"/>
              <w:left w:val="nil"/>
              <w:bottom w:val="single" w:color="auto" w:sz="4" w:space="0"/>
              <w:right w:val="single" w:color="auto" w:sz="4" w:space="0"/>
            </w:tcBorders>
            <w:noWrap/>
            <w:vAlign w:val="center"/>
          </w:tcPr>
          <w:p w14:paraId="0447B9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62448</w:t>
            </w:r>
          </w:p>
        </w:tc>
        <w:tc>
          <w:tcPr>
            <w:tcW w:w="2551" w:type="dxa"/>
            <w:tcBorders>
              <w:top w:val="nil"/>
              <w:left w:val="nil"/>
              <w:bottom w:val="single" w:color="auto" w:sz="4" w:space="0"/>
              <w:right w:val="single" w:color="auto" w:sz="4" w:space="0"/>
            </w:tcBorders>
            <w:noWrap/>
            <w:vAlign w:val="center"/>
          </w:tcPr>
          <w:p w14:paraId="4DEBD19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31105003832014040010</w:t>
            </w:r>
          </w:p>
        </w:tc>
        <w:tc>
          <w:tcPr>
            <w:tcW w:w="1701" w:type="dxa"/>
            <w:tcBorders>
              <w:top w:val="nil"/>
              <w:left w:val="nil"/>
              <w:bottom w:val="single" w:color="auto" w:sz="4" w:space="0"/>
              <w:right w:val="single" w:color="auto" w:sz="4" w:space="0"/>
            </w:tcBorders>
            <w:noWrap/>
            <w:vAlign w:val="center"/>
          </w:tcPr>
          <w:p w14:paraId="5AA67F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天秀龙湾</w:t>
            </w:r>
          </w:p>
        </w:tc>
        <w:tc>
          <w:tcPr>
            <w:tcW w:w="3402" w:type="dxa"/>
            <w:tcBorders>
              <w:top w:val="nil"/>
              <w:left w:val="nil"/>
              <w:bottom w:val="single" w:color="auto" w:sz="4" w:space="0"/>
              <w:right w:val="single" w:color="auto" w:sz="4" w:space="0"/>
            </w:tcBorders>
            <w:noWrap/>
            <w:vAlign w:val="center"/>
          </w:tcPr>
          <w:p w14:paraId="398D3A5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重庆善群物业管理有限公司</w:t>
            </w:r>
          </w:p>
        </w:tc>
      </w:tr>
      <w:tr w14:paraId="41B7D8F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6BBE85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117</w:t>
            </w:r>
          </w:p>
        </w:tc>
        <w:tc>
          <w:tcPr>
            <w:tcW w:w="1276" w:type="dxa"/>
            <w:tcBorders>
              <w:top w:val="nil"/>
              <w:left w:val="nil"/>
              <w:bottom w:val="single" w:color="auto" w:sz="4" w:space="0"/>
              <w:right w:val="single" w:color="auto" w:sz="4" w:space="0"/>
            </w:tcBorders>
            <w:noWrap/>
            <w:vAlign w:val="center"/>
          </w:tcPr>
          <w:p w14:paraId="205809E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62452</w:t>
            </w:r>
          </w:p>
        </w:tc>
        <w:tc>
          <w:tcPr>
            <w:tcW w:w="2551" w:type="dxa"/>
            <w:tcBorders>
              <w:top w:val="nil"/>
              <w:left w:val="nil"/>
              <w:bottom w:val="single" w:color="auto" w:sz="4" w:space="0"/>
              <w:right w:val="single" w:color="auto" w:sz="4" w:space="0"/>
            </w:tcBorders>
            <w:noWrap/>
            <w:vAlign w:val="center"/>
          </w:tcPr>
          <w:p w14:paraId="15543A4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31105003832014040011</w:t>
            </w:r>
          </w:p>
        </w:tc>
        <w:tc>
          <w:tcPr>
            <w:tcW w:w="1701" w:type="dxa"/>
            <w:tcBorders>
              <w:top w:val="nil"/>
              <w:left w:val="nil"/>
              <w:bottom w:val="single" w:color="auto" w:sz="4" w:space="0"/>
              <w:right w:val="single" w:color="auto" w:sz="4" w:space="0"/>
            </w:tcBorders>
            <w:noWrap/>
            <w:vAlign w:val="center"/>
          </w:tcPr>
          <w:p w14:paraId="6E57BA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天秀龙湾</w:t>
            </w:r>
          </w:p>
        </w:tc>
        <w:tc>
          <w:tcPr>
            <w:tcW w:w="3402" w:type="dxa"/>
            <w:tcBorders>
              <w:top w:val="nil"/>
              <w:left w:val="nil"/>
              <w:bottom w:val="single" w:color="auto" w:sz="4" w:space="0"/>
              <w:right w:val="single" w:color="auto" w:sz="4" w:space="0"/>
            </w:tcBorders>
            <w:noWrap/>
            <w:vAlign w:val="center"/>
          </w:tcPr>
          <w:p w14:paraId="0601F87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重庆善群物业管理有限公司</w:t>
            </w:r>
          </w:p>
        </w:tc>
      </w:tr>
      <w:tr w14:paraId="59E5DB2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95E4B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118</w:t>
            </w:r>
          </w:p>
        </w:tc>
        <w:tc>
          <w:tcPr>
            <w:tcW w:w="1276" w:type="dxa"/>
            <w:tcBorders>
              <w:top w:val="nil"/>
              <w:left w:val="nil"/>
              <w:bottom w:val="single" w:color="auto" w:sz="4" w:space="0"/>
              <w:right w:val="single" w:color="auto" w:sz="4" w:space="0"/>
            </w:tcBorders>
            <w:noWrap/>
            <w:vAlign w:val="center"/>
          </w:tcPr>
          <w:p w14:paraId="74ED1E0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62451</w:t>
            </w:r>
          </w:p>
        </w:tc>
        <w:tc>
          <w:tcPr>
            <w:tcW w:w="2551" w:type="dxa"/>
            <w:tcBorders>
              <w:top w:val="nil"/>
              <w:left w:val="nil"/>
              <w:bottom w:val="single" w:color="auto" w:sz="4" w:space="0"/>
              <w:right w:val="single" w:color="auto" w:sz="4" w:space="0"/>
            </w:tcBorders>
            <w:noWrap/>
            <w:vAlign w:val="center"/>
          </w:tcPr>
          <w:p w14:paraId="43137B0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31105003832014040012</w:t>
            </w:r>
          </w:p>
        </w:tc>
        <w:tc>
          <w:tcPr>
            <w:tcW w:w="1701" w:type="dxa"/>
            <w:tcBorders>
              <w:top w:val="nil"/>
              <w:left w:val="nil"/>
              <w:bottom w:val="single" w:color="auto" w:sz="4" w:space="0"/>
              <w:right w:val="single" w:color="auto" w:sz="4" w:space="0"/>
            </w:tcBorders>
            <w:noWrap/>
            <w:vAlign w:val="center"/>
          </w:tcPr>
          <w:p w14:paraId="2BC7BCE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天秀龙湾</w:t>
            </w:r>
          </w:p>
        </w:tc>
        <w:tc>
          <w:tcPr>
            <w:tcW w:w="3402" w:type="dxa"/>
            <w:tcBorders>
              <w:top w:val="nil"/>
              <w:left w:val="nil"/>
              <w:bottom w:val="single" w:color="auto" w:sz="4" w:space="0"/>
              <w:right w:val="single" w:color="auto" w:sz="4" w:space="0"/>
            </w:tcBorders>
            <w:noWrap/>
            <w:vAlign w:val="center"/>
          </w:tcPr>
          <w:p w14:paraId="6CB1332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重庆善群物业管理有限公司</w:t>
            </w:r>
          </w:p>
        </w:tc>
      </w:tr>
      <w:tr w14:paraId="729B9A6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FCD1E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119</w:t>
            </w:r>
          </w:p>
        </w:tc>
        <w:tc>
          <w:tcPr>
            <w:tcW w:w="1276" w:type="dxa"/>
            <w:tcBorders>
              <w:top w:val="nil"/>
              <w:left w:val="nil"/>
              <w:bottom w:val="single" w:color="auto" w:sz="4" w:space="0"/>
              <w:right w:val="single" w:color="auto" w:sz="4" w:space="0"/>
            </w:tcBorders>
            <w:noWrap/>
            <w:vAlign w:val="center"/>
          </w:tcPr>
          <w:p w14:paraId="7312BC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F8N76172</w:t>
            </w:r>
          </w:p>
        </w:tc>
        <w:tc>
          <w:tcPr>
            <w:tcW w:w="2551" w:type="dxa"/>
            <w:tcBorders>
              <w:top w:val="nil"/>
              <w:left w:val="nil"/>
              <w:bottom w:val="single" w:color="auto" w:sz="4" w:space="0"/>
              <w:right w:val="single" w:color="auto" w:sz="4" w:space="0"/>
            </w:tcBorders>
            <w:noWrap/>
            <w:vAlign w:val="center"/>
          </w:tcPr>
          <w:p w14:paraId="6CFD4B4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31105003832014030037</w:t>
            </w:r>
          </w:p>
        </w:tc>
        <w:tc>
          <w:tcPr>
            <w:tcW w:w="1701" w:type="dxa"/>
            <w:tcBorders>
              <w:top w:val="nil"/>
              <w:left w:val="nil"/>
              <w:bottom w:val="single" w:color="auto" w:sz="4" w:space="0"/>
              <w:right w:val="single" w:color="auto" w:sz="4" w:space="0"/>
            </w:tcBorders>
            <w:noWrap/>
            <w:vAlign w:val="center"/>
          </w:tcPr>
          <w:p w14:paraId="35BCFCD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香山屿</w:t>
            </w:r>
          </w:p>
        </w:tc>
        <w:tc>
          <w:tcPr>
            <w:tcW w:w="3402" w:type="dxa"/>
            <w:tcBorders>
              <w:top w:val="nil"/>
              <w:left w:val="nil"/>
              <w:bottom w:val="single" w:color="auto" w:sz="4" w:space="0"/>
              <w:right w:val="single" w:color="auto" w:sz="4" w:space="0"/>
            </w:tcBorders>
            <w:noWrap/>
            <w:vAlign w:val="center"/>
          </w:tcPr>
          <w:p w14:paraId="3C7B449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重庆阳普物业管理有限公司</w:t>
            </w:r>
          </w:p>
        </w:tc>
      </w:tr>
      <w:tr w14:paraId="489FA39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68B3D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120</w:t>
            </w:r>
          </w:p>
        </w:tc>
        <w:tc>
          <w:tcPr>
            <w:tcW w:w="1276" w:type="dxa"/>
            <w:tcBorders>
              <w:top w:val="nil"/>
              <w:left w:val="nil"/>
              <w:bottom w:val="single" w:color="auto" w:sz="4" w:space="0"/>
              <w:right w:val="single" w:color="auto" w:sz="4" w:space="0"/>
            </w:tcBorders>
            <w:noWrap/>
            <w:vAlign w:val="center"/>
          </w:tcPr>
          <w:p w14:paraId="727B1B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F8N76173</w:t>
            </w:r>
          </w:p>
        </w:tc>
        <w:tc>
          <w:tcPr>
            <w:tcW w:w="2551" w:type="dxa"/>
            <w:tcBorders>
              <w:top w:val="nil"/>
              <w:left w:val="nil"/>
              <w:bottom w:val="single" w:color="auto" w:sz="4" w:space="0"/>
              <w:right w:val="single" w:color="auto" w:sz="4" w:space="0"/>
            </w:tcBorders>
            <w:noWrap/>
            <w:vAlign w:val="center"/>
          </w:tcPr>
          <w:p w14:paraId="087CC3F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31105003832014030038</w:t>
            </w:r>
          </w:p>
        </w:tc>
        <w:tc>
          <w:tcPr>
            <w:tcW w:w="1701" w:type="dxa"/>
            <w:tcBorders>
              <w:top w:val="nil"/>
              <w:left w:val="nil"/>
              <w:bottom w:val="single" w:color="auto" w:sz="4" w:space="0"/>
              <w:right w:val="single" w:color="auto" w:sz="4" w:space="0"/>
            </w:tcBorders>
            <w:noWrap/>
            <w:vAlign w:val="center"/>
          </w:tcPr>
          <w:p w14:paraId="23A1676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香山屿</w:t>
            </w:r>
          </w:p>
        </w:tc>
        <w:tc>
          <w:tcPr>
            <w:tcW w:w="3402" w:type="dxa"/>
            <w:tcBorders>
              <w:top w:val="nil"/>
              <w:left w:val="nil"/>
              <w:bottom w:val="single" w:color="auto" w:sz="4" w:space="0"/>
              <w:right w:val="single" w:color="auto" w:sz="4" w:space="0"/>
            </w:tcBorders>
            <w:noWrap/>
            <w:vAlign w:val="center"/>
          </w:tcPr>
          <w:p w14:paraId="770028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重庆阳普物业管理有限公司</w:t>
            </w:r>
          </w:p>
        </w:tc>
      </w:tr>
      <w:tr w14:paraId="2CE10BA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8F3BA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121</w:t>
            </w:r>
          </w:p>
        </w:tc>
        <w:tc>
          <w:tcPr>
            <w:tcW w:w="1276" w:type="dxa"/>
            <w:tcBorders>
              <w:top w:val="nil"/>
              <w:left w:val="nil"/>
              <w:bottom w:val="single" w:color="auto" w:sz="4" w:space="0"/>
              <w:right w:val="single" w:color="auto" w:sz="4" w:space="0"/>
            </w:tcBorders>
            <w:noWrap/>
            <w:vAlign w:val="center"/>
          </w:tcPr>
          <w:p w14:paraId="3F968D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F8N76178</w:t>
            </w:r>
          </w:p>
        </w:tc>
        <w:tc>
          <w:tcPr>
            <w:tcW w:w="2551" w:type="dxa"/>
            <w:tcBorders>
              <w:top w:val="nil"/>
              <w:left w:val="nil"/>
              <w:bottom w:val="single" w:color="auto" w:sz="4" w:space="0"/>
              <w:right w:val="single" w:color="auto" w:sz="4" w:space="0"/>
            </w:tcBorders>
            <w:noWrap/>
            <w:vAlign w:val="center"/>
          </w:tcPr>
          <w:p w14:paraId="48C23E8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31105003832014030039</w:t>
            </w:r>
          </w:p>
        </w:tc>
        <w:tc>
          <w:tcPr>
            <w:tcW w:w="1701" w:type="dxa"/>
            <w:tcBorders>
              <w:top w:val="nil"/>
              <w:left w:val="nil"/>
              <w:bottom w:val="single" w:color="auto" w:sz="4" w:space="0"/>
              <w:right w:val="single" w:color="auto" w:sz="4" w:space="0"/>
            </w:tcBorders>
            <w:noWrap/>
            <w:vAlign w:val="center"/>
          </w:tcPr>
          <w:p w14:paraId="735EF49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香山屿</w:t>
            </w:r>
          </w:p>
        </w:tc>
        <w:tc>
          <w:tcPr>
            <w:tcW w:w="3402" w:type="dxa"/>
            <w:tcBorders>
              <w:top w:val="nil"/>
              <w:left w:val="nil"/>
              <w:bottom w:val="single" w:color="auto" w:sz="4" w:space="0"/>
              <w:right w:val="single" w:color="auto" w:sz="4" w:space="0"/>
            </w:tcBorders>
            <w:noWrap/>
            <w:vAlign w:val="center"/>
          </w:tcPr>
          <w:p w14:paraId="32E5B3C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重庆阳普物业管理有限公司</w:t>
            </w:r>
          </w:p>
        </w:tc>
      </w:tr>
      <w:tr w14:paraId="00807D3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3213A4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122</w:t>
            </w:r>
          </w:p>
        </w:tc>
        <w:tc>
          <w:tcPr>
            <w:tcW w:w="1276" w:type="dxa"/>
            <w:tcBorders>
              <w:top w:val="nil"/>
              <w:left w:val="nil"/>
              <w:bottom w:val="single" w:color="auto" w:sz="4" w:space="0"/>
              <w:right w:val="single" w:color="auto" w:sz="4" w:space="0"/>
            </w:tcBorders>
            <w:noWrap/>
            <w:vAlign w:val="center"/>
          </w:tcPr>
          <w:p w14:paraId="64BBE5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F8N76179</w:t>
            </w:r>
          </w:p>
        </w:tc>
        <w:tc>
          <w:tcPr>
            <w:tcW w:w="2551" w:type="dxa"/>
            <w:tcBorders>
              <w:top w:val="nil"/>
              <w:left w:val="nil"/>
              <w:bottom w:val="single" w:color="auto" w:sz="4" w:space="0"/>
              <w:right w:val="single" w:color="auto" w:sz="4" w:space="0"/>
            </w:tcBorders>
            <w:noWrap/>
            <w:vAlign w:val="center"/>
          </w:tcPr>
          <w:p w14:paraId="2ADFF2E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31105003832014030040</w:t>
            </w:r>
          </w:p>
        </w:tc>
        <w:tc>
          <w:tcPr>
            <w:tcW w:w="1701" w:type="dxa"/>
            <w:tcBorders>
              <w:top w:val="nil"/>
              <w:left w:val="nil"/>
              <w:bottom w:val="single" w:color="auto" w:sz="4" w:space="0"/>
              <w:right w:val="single" w:color="auto" w:sz="4" w:space="0"/>
            </w:tcBorders>
            <w:noWrap/>
            <w:vAlign w:val="center"/>
          </w:tcPr>
          <w:p w14:paraId="446FE54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香山屿</w:t>
            </w:r>
          </w:p>
        </w:tc>
        <w:tc>
          <w:tcPr>
            <w:tcW w:w="3402" w:type="dxa"/>
            <w:tcBorders>
              <w:top w:val="nil"/>
              <w:left w:val="nil"/>
              <w:bottom w:val="single" w:color="auto" w:sz="4" w:space="0"/>
              <w:right w:val="single" w:color="auto" w:sz="4" w:space="0"/>
            </w:tcBorders>
            <w:noWrap/>
            <w:vAlign w:val="center"/>
          </w:tcPr>
          <w:p w14:paraId="0696735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重庆阳普物业管理有限公司</w:t>
            </w:r>
          </w:p>
        </w:tc>
      </w:tr>
      <w:tr w14:paraId="7922E5E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4E9EE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123</w:t>
            </w:r>
          </w:p>
        </w:tc>
        <w:tc>
          <w:tcPr>
            <w:tcW w:w="1276" w:type="dxa"/>
            <w:tcBorders>
              <w:top w:val="nil"/>
              <w:left w:val="nil"/>
              <w:bottom w:val="single" w:color="auto" w:sz="4" w:space="0"/>
              <w:right w:val="single" w:color="auto" w:sz="4" w:space="0"/>
            </w:tcBorders>
            <w:noWrap/>
            <w:vAlign w:val="center"/>
          </w:tcPr>
          <w:p w14:paraId="7223A9B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F8N77032</w:t>
            </w:r>
          </w:p>
        </w:tc>
        <w:tc>
          <w:tcPr>
            <w:tcW w:w="2551" w:type="dxa"/>
            <w:tcBorders>
              <w:top w:val="nil"/>
              <w:left w:val="nil"/>
              <w:bottom w:val="single" w:color="auto" w:sz="4" w:space="0"/>
              <w:right w:val="single" w:color="auto" w:sz="4" w:space="0"/>
            </w:tcBorders>
            <w:noWrap/>
            <w:vAlign w:val="center"/>
          </w:tcPr>
          <w:p w14:paraId="3A857C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31105003832014030041</w:t>
            </w:r>
          </w:p>
        </w:tc>
        <w:tc>
          <w:tcPr>
            <w:tcW w:w="1701" w:type="dxa"/>
            <w:tcBorders>
              <w:top w:val="nil"/>
              <w:left w:val="nil"/>
              <w:bottom w:val="single" w:color="auto" w:sz="4" w:space="0"/>
              <w:right w:val="single" w:color="auto" w:sz="4" w:space="0"/>
            </w:tcBorders>
            <w:noWrap/>
            <w:vAlign w:val="center"/>
          </w:tcPr>
          <w:p w14:paraId="4E60BF4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香山屿</w:t>
            </w:r>
          </w:p>
        </w:tc>
        <w:tc>
          <w:tcPr>
            <w:tcW w:w="3402" w:type="dxa"/>
            <w:tcBorders>
              <w:top w:val="nil"/>
              <w:left w:val="nil"/>
              <w:bottom w:val="single" w:color="auto" w:sz="4" w:space="0"/>
              <w:right w:val="single" w:color="auto" w:sz="4" w:space="0"/>
            </w:tcBorders>
            <w:noWrap/>
            <w:vAlign w:val="center"/>
          </w:tcPr>
          <w:p w14:paraId="17298D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重庆阳普物业管理有限公司</w:t>
            </w:r>
          </w:p>
        </w:tc>
      </w:tr>
      <w:tr w14:paraId="688361A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E0D6AC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124</w:t>
            </w:r>
          </w:p>
        </w:tc>
        <w:tc>
          <w:tcPr>
            <w:tcW w:w="1276" w:type="dxa"/>
            <w:tcBorders>
              <w:top w:val="nil"/>
              <w:left w:val="nil"/>
              <w:bottom w:val="single" w:color="auto" w:sz="4" w:space="0"/>
              <w:right w:val="single" w:color="auto" w:sz="4" w:space="0"/>
            </w:tcBorders>
            <w:noWrap/>
            <w:vAlign w:val="center"/>
          </w:tcPr>
          <w:p w14:paraId="58B28D9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A12436</w:t>
            </w:r>
          </w:p>
        </w:tc>
        <w:tc>
          <w:tcPr>
            <w:tcW w:w="2551" w:type="dxa"/>
            <w:tcBorders>
              <w:top w:val="nil"/>
              <w:left w:val="nil"/>
              <w:bottom w:val="single" w:color="auto" w:sz="4" w:space="0"/>
              <w:right w:val="single" w:color="auto" w:sz="4" w:space="0"/>
            </w:tcBorders>
            <w:noWrap/>
            <w:vAlign w:val="center"/>
          </w:tcPr>
          <w:p w14:paraId="1D07335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31105003832014090001</w:t>
            </w:r>
          </w:p>
        </w:tc>
        <w:tc>
          <w:tcPr>
            <w:tcW w:w="1701" w:type="dxa"/>
            <w:tcBorders>
              <w:top w:val="nil"/>
              <w:left w:val="nil"/>
              <w:bottom w:val="single" w:color="auto" w:sz="4" w:space="0"/>
              <w:right w:val="single" w:color="auto" w:sz="4" w:space="0"/>
            </w:tcBorders>
            <w:noWrap/>
            <w:vAlign w:val="center"/>
          </w:tcPr>
          <w:p w14:paraId="098DB5E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06578E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51326C2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957900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125</w:t>
            </w:r>
          </w:p>
        </w:tc>
        <w:tc>
          <w:tcPr>
            <w:tcW w:w="1276" w:type="dxa"/>
            <w:tcBorders>
              <w:top w:val="nil"/>
              <w:left w:val="nil"/>
              <w:bottom w:val="single" w:color="auto" w:sz="4" w:space="0"/>
              <w:right w:val="single" w:color="auto" w:sz="4" w:space="0"/>
            </w:tcBorders>
            <w:noWrap/>
            <w:vAlign w:val="center"/>
          </w:tcPr>
          <w:p w14:paraId="0CF1035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A12440</w:t>
            </w:r>
          </w:p>
        </w:tc>
        <w:tc>
          <w:tcPr>
            <w:tcW w:w="2551" w:type="dxa"/>
            <w:tcBorders>
              <w:top w:val="nil"/>
              <w:left w:val="nil"/>
              <w:bottom w:val="single" w:color="auto" w:sz="4" w:space="0"/>
              <w:right w:val="single" w:color="auto" w:sz="4" w:space="0"/>
            </w:tcBorders>
            <w:noWrap/>
            <w:vAlign w:val="center"/>
          </w:tcPr>
          <w:p w14:paraId="0E3398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31105003832014090005</w:t>
            </w:r>
          </w:p>
        </w:tc>
        <w:tc>
          <w:tcPr>
            <w:tcW w:w="1701" w:type="dxa"/>
            <w:tcBorders>
              <w:top w:val="nil"/>
              <w:left w:val="nil"/>
              <w:bottom w:val="single" w:color="auto" w:sz="4" w:space="0"/>
              <w:right w:val="single" w:color="auto" w:sz="4" w:space="0"/>
            </w:tcBorders>
            <w:noWrap/>
            <w:vAlign w:val="center"/>
          </w:tcPr>
          <w:p w14:paraId="6209674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7B41C5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045D807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62E0E8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126</w:t>
            </w:r>
          </w:p>
        </w:tc>
        <w:tc>
          <w:tcPr>
            <w:tcW w:w="1276" w:type="dxa"/>
            <w:tcBorders>
              <w:top w:val="nil"/>
              <w:left w:val="nil"/>
              <w:bottom w:val="single" w:color="auto" w:sz="4" w:space="0"/>
              <w:right w:val="single" w:color="auto" w:sz="4" w:space="0"/>
            </w:tcBorders>
            <w:noWrap/>
            <w:vAlign w:val="center"/>
          </w:tcPr>
          <w:p w14:paraId="31B07FA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A12445</w:t>
            </w:r>
          </w:p>
        </w:tc>
        <w:tc>
          <w:tcPr>
            <w:tcW w:w="2551" w:type="dxa"/>
            <w:tcBorders>
              <w:top w:val="nil"/>
              <w:left w:val="nil"/>
              <w:bottom w:val="single" w:color="auto" w:sz="4" w:space="0"/>
              <w:right w:val="single" w:color="auto" w:sz="4" w:space="0"/>
            </w:tcBorders>
            <w:noWrap/>
            <w:vAlign w:val="center"/>
          </w:tcPr>
          <w:p w14:paraId="74DC9F9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31105003832014120007</w:t>
            </w:r>
          </w:p>
        </w:tc>
        <w:tc>
          <w:tcPr>
            <w:tcW w:w="1701" w:type="dxa"/>
            <w:tcBorders>
              <w:top w:val="nil"/>
              <w:left w:val="nil"/>
              <w:bottom w:val="single" w:color="auto" w:sz="4" w:space="0"/>
              <w:right w:val="single" w:color="auto" w:sz="4" w:space="0"/>
            </w:tcBorders>
            <w:noWrap/>
            <w:vAlign w:val="center"/>
          </w:tcPr>
          <w:p w14:paraId="04A4871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5C09C07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76D3743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1FF066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127</w:t>
            </w:r>
          </w:p>
        </w:tc>
        <w:tc>
          <w:tcPr>
            <w:tcW w:w="1276" w:type="dxa"/>
            <w:tcBorders>
              <w:top w:val="nil"/>
              <w:left w:val="nil"/>
              <w:bottom w:val="single" w:color="auto" w:sz="4" w:space="0"/>
              <w:right w:val="single" w:color="auto" w:sz="4" w:space="0"/>
            </w:tcBorders>
            <w:noWrap/>
            <w:vAlign w:val="center"/>
          </w:tcPr>
          <w:p w14:paraId="54058C5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A12446</w:t>
            </w:r>
          </w:p>
        </w:tc>
        <w:tc>
          <w:tcPr>
            <w:tcW w:w="2551" w:type="dxa"/>
            <w:tcBorders>
              <w:top w:val="nil"/>
              <w:left w:val="nil"/>
              <w:bottom w:val="single" w:color="auto" w:sz="4" w:space="0"/>
              <w:right w:val="single" w:color="auto" w:sz="4" w:space="0"/>
            </w:tcBorders>
            <w:noWrap/>
            <w:vAlign w:val="center"/>
          </w:tcPr>
          <w:p w14:paraId="38057BD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31105003832014120008</w:t>
            </w:r>
          </w:p>
        </w:tc>
        <w:tc>
          <w:tcPr>
            <w:tcW w:w="1701" w:type="dxa"/>
            <w:tcBorders>
              <w:top w:val="nil"/>
              <w:left w:val="nil"/>
              <w:bottom w:val="single" w:color="auto" w:sz="4" w:space="0"/>
              <w:right w:val="single" w:color="auto" w:sz="4" w:space="0"/>
            </w:tcBorders>
            <w:noWrap/>
            <w:vAlign w:val="center"/>
          </w:tcPr>
          <w:p w14:paraId="778CA3A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041278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3671FD2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26F4A6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128</w:t>
            </w:r>
          </w:p>
        </w:tc>
        <w:tc>
          <w:tcPr>
            <w:tcW w:w="1276" w:type="dxa"/>
            <w:tcBorders>
              <w:top w:val="nil"/>
              <w:left w:val="nil"/>
              <w:bottom w:val="single" w:color="auto" w:sz="4" w:space="0"/>
              <w:right w:val="single" w:color="auto" w:sz="4" w:space="0"/>
            </w:tcBorders>
            <w:noWrap/>
            <w:vAlign w:val="center"/>
          </w:tcPr>
          <w:p w14:paraId="28B07FC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A12443</w:t>
            </w:r>
          </w:p>
        </w:tc>
        <w:tc>
          <w:tcPr>
            <w:tcW w:w="2551" w:type="dxa"/>
            <w:tcBorders>
              <w:top w:val="nil"/>
              <w:left w:val="nil"/>
              <w:bottom w:val="single" w:color="auto" w:sz="4" w:space="0"/>
              <w:right w:val="single" w:color="auto" w:sz="4" w:space="0"/>
            </w:tcBorders>
            <w:noWrap/>
            <w:vAlign w:val="center"/>
          </w:tcPr>
          <w:p w14:paraId="240434B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31105003832014100002</w:t>
            </w:r>
          </w:p>
        </w:tc>
        <w:tc>
          <w:tcPr>
            <w:tcW w:w="1701" w:type="dxa"/>
            <w:tcBorders>
              <w:top w:val="nil"/>
              <w:left w:val="nil"/>
              <w:bottom w:val="single" w:color="auto" w:sz="4" w:space="0"/>
              <w:right w:val="single" w:color="auto" w:sz="4" w:space="0"/>
            </w:tcBorders>
            <w:noWrap/>
            <w:vAlign w:val="center"/>
          </w:tcPr>
          <w:p w14:paraId="16708C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588EFA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12B8CAA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C5782E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129</w:t>
            </w:r>
          </w:p>
        </w:tc>
        <w:tc>
          <w:tcPr>
            <w:tcW w:w="1276" w:type="dxa"/>
            <w:tcBorders>
              <w:top w:val="nil"/>
              <w:left w:val="nil"/>
              <w:bottom w:val="single" w:color="auto" w:sz="4" w:space="0"/>
              <w:right w:val="single" w:color="auto" w:sz="4" w:space="0"/>
            </w:tcBorders>
            <w:noWrap/>
            <w:vAlign w:val="center"/>
          </w:tcPr>
          <w:p w14:paraId="45A7DA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A12442</w:t>
            </w:r>
          </w:p>
        </w:tc>
        <w:tc>
          <w:tcPr>
            <w:tcW w:w="2551" w:type="dxa"/>
            <w:tcBorders>
              <w:top w:val="nil"/>
              <w:left w:val="nil"/>
              <w:bottom w:val="single" w:color="auto" w:sz="4" w:space="0"/>
              <w:right w:val="single" w:color="auto" w:sz="4" w:space="0"/>
            </w:tcBorders>
            <w:noWrap/>
            <w:vAlign w:val="center"/>
          </w:tcPr>
          <w:p w14:paraId="5509FB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31105003832014100001</w:t>
            </w:r>
          </w:p>
        </w:tc>
        <w:tc>
          <w:tcPr>
            <w:tcW w:w="1701" w:type="dxa"/>
            <w:tcBorders>
              <w:top w:val="nil"/>
              <w:left w:val="nil"/>
              <w:bottom w:val="single" w:color="auto" w:sz="4" w:space="0"/>
              <w:right w:val="single" w:color="auto" w:sz="4" w:space="0"/>
            </w:tcBorders>
            <w:noWrap/>
            <w:vAlign w:val="center"/>
          </w:tcPr>
          <w:p w14:paraId="048292C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3724BDC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41D1863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E3B39C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130</w:t>
            </w:r>
          </w:p>
        </w:tc>
        <w:tc>
          <w:tcPr>
            <w:tcW w:w="1276" w:type="dxa"/>
            <w:tcBorders>
              <w:top w:val="nil"/>
              <w:left w:val="nil"/>
              <w:bottom w:val="single" w:color="auto" w:sz="4" w:space="0"/>
              <w:right w:val="single" w:color="auto" w:sz="4" w:space="0"/>
            </w:tcBorders>
            <w:noWrap/>
            <w:vAlign w:val="center"/>
          </w:tcPr>
          <w:p w14:paraId="7BD388F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A12437</w:t>
            </w:r>
          </w:p>
        </w:tc>
        <w:tc>
          <w:tcPr>
            <w:tcW w:w="2551" w:type="dxa"/>
            <w:tcBorders>
              <w:top w:val="nil"/>
              <w:left w:val="nil"/>
              <w:bottom w:val="single" w:color="auto" w:sz="4" w:space="0"/>
              <w:right w:val="single" w:color="auto" w:sz="4" w:space="0"/>
            </w:tcBorders>
            <w:noWrap/>
            <w:vAlign w:val="center"/>
          </w:tcPr>
          <w:p w14:paraId="7921C28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31105003832014090002</w:t>
            </w:r>
          </w:p>
        </w:tc>
        <w:tc>
          <w:tcPr>
            <w:tcW w:w="1701" w:type="dxa"/>
            <w:tcBorders>
              <w:top w:val="nil"/>
              <w:left w:val="nil"/>
              <w:bottom w:val="single" w:color="auto" w:sz="4" w:space="0"/>
              <w:right w:val="single" w:color="auto" w:sz="4" w:space="0"/>
            </w:tcBorders>
            <w:noWrap/>
            <w:vAlign w:val="center"/>
          </w:tcPr>
          <w:p w14:paraId="14E9CF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261694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2CD3A24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82B817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131</w:t>
            </w:r>
          </w:p>
        </w:tc>
        <w:tc>
          <w:tcPr>
            <w:tcW w:w="1276" w:type="dxa"/>
            <w:tcBorders>
              <w:top w:val="nil"/>
              <w:left w:val="nil"/>
              <w:bottom w:val="single" w:color="auto" w:sz="4" w:space="0"/>
              <w:right w:val="single" w:color="auto" w:sz="4" w:space="0"/>
            </w:tcBorders>
            <w:noWrap/>
            <w:vAlign w:val="center"/>
          </w:tcPr>
          <w:p w14:paraId="099F9D9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A12438</w:t>
            </w:r>
          </w:p>
        </w:tc>
        <w:tc>
          <w:tcPr>
            <w:tcW w:w="2551" w:type="dxa"/>
            <w:tcBorders>
              <w:top w:val="nil"/>
              <w:left w:val="nil"/>
              <w:bottom w:val="single" w:color="auto" w:sz="4" w:space="0"/>
              <w:right w:val="single" w:color="auto" w:sz="4" w:space="0"/>
            </w:tcBorders>
            <w:noWrap/>
            <w:vAlign w:val="center"/>
          </w:tcPr>
          <w:p w14:paraId="2A108C4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31105003832014090003</w:t>
            </w:r>
          </w:p>
        </w:tc>
        <w:tc>
          <w:tcPr>
            <w:tcW w:w="1701" w:type="dxa"/>
            <w:tcBorders>
              <w:top w:val="nil"/>
              <w:left w:val="nil"/>
              <w:bottom w:val="single" w:color="auto" w:sz="4" w:space="0"/>
              <w:right w:val="single" w:color="auto" w:sz="4" w:space="0"/>
            </w:tcBorders>
            <w:noWrap/>
            <w:vAlign w:val="center"/>
          </w:tcPr>
          <w:p w14:paraId="5A87A71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3C4B17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7AA62DB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9CA26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132</w:t>
            </w:r>
          </w:p>
        </w:tc>
        <w:tc>
          <w:tcPr>
            <w:tcW w:w="1276" w:type="dxa"/>
            <w:tcBorders>
              <w:top w:val="nil"/>
              <w:left w:val="nil"/>
              <w:bottom w:val="single" w:color="auto" w:sz="4" w:space="0"/>
              <w:right w:val="single" w:color="auto" w:sz="4" w:space="0"/>
            </w:tcBorders>
            <w:noWrap/>
            <w:vAlign w:val="center"/>
          </w:tcPr>
          <w:p w14:paraId="6D6BBE2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A12439</w:t>
            </w:r>
          </w:p>
        </w:tc>
        <w:tc>
          <w:tcPr>
            <w:tcW w:w="2551" w:type="dxa"/>
            <w:tcBorders>
              <w:top w:val="nil"/>
              <w:left w:val="nil"/>
              <w:bottom w:val="single" w:color="auto" w:sz="4" w:space="0"/>
              <w:right w:val="single" w:color="auto" w:sz="4" w:space="0"/>
            </w:tcBorders>
            <w:noWrap/>
            <w:vAlign w:val="center"/>
          </w:tcPr>
          <w:p w14:paraId="7726867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31105003832014090004</w:t>
            </w:r>
          </w:p>
        </w:tc>
        <w:tc>
          <w:tcPr>
            <w:tcW w:w="1701" w:type="dxa"/>
            <w:tcBorders>
              <w:top w:val="nil"/>
              <w:left w:val="nil"/>
              <w:bottom w:val="single" w:color="auto" w:sz="4" w:space="0"/>
              <w:right w:val="single" w:color="auto" w:sz="4" w:space="0"/>
            </w:tcBorders>
            <w:noWrap/>
            <w:vAlign w:val="center"/>
          </w:tcPr>
          <w:p w14:paraId="2B62FE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20D900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6F3AD28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7B39F6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133</w:t>
            </w:r>
          </w:p>
        </w:tc>
        <w:tc>
          <w:tcPr>
            <w:tcW w:w="1276" w:type="dxa"/>
            <w:tcBorders>
              <w:top w:val="nil"/>
              <w:left w:val="nil"/>
              <w:bottom w:val="single" w:color="auto" w:sz="4" w:space="0"/>
              <w:right w:val="single" w:color="auto" w:sz="4" w:space="0"/>
            </w:tcBorders>
            <w:noWrap/>
            <w:vAlign w:val="center"/>
          </w:tcPr>
          <w:p w14:paraId="7CFF291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A12441</w:t>
            </w:r>
          </w:p>
        </w:tc>
        <w:tc>
          <w:tcPr>
            <w:tcW w:w="2551" w:type="dxa"/>
            <w:tcBorders>
              <w:top w:val="nil"/>
              <w:left w:val="nil"/>
              <w:bottom w:val="single" w:color="auto" w:sz="4" w:space="0"/>
              <w:right w:val="single" w:color="auto" w:sz="4" w:space="0"/>
            </w:tcBorders>
            <w:noWrap/>
            <w:vAlign w:val="center"/>
          </w:tcPr>
          <w:p w14:paraId="0A224F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31105003832014090006</w:t>
            </w:r>
          </w:p>
        </w:tc>
        <w:tc>
          <w:tcPr>
            <w:tcW w:w="1701" w:type="dxa"/>
            <w:tcBorders>
              <w:top w:val="nil"/>
              <w:left w:val="nil"/>
              <w:bottom w:val="single" w:color="auto" w:sz="4" w:space="0"/>
              <w:right w:val="single" w:color="auto" w:sz="4" w:space="0"/>
            </w:tcBorders>
            <w:noWrap/>
            <w:vAlign w:val="center"/>
          </w:tcPr>
          <w:p w14:paraId="634B43F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48E5179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0AC817C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8F1D2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134</w:t>
            </w:r>
          </w:p>
        </w:tc>
        <w:tc>
          <w:tcPr>
            <w:tcW w:w="1276" w:type="dxa"/>
            <w:tcBorders>
              <w:top w:val="nil"/>
              <w:left w:val="nil"/>
              <w:bottom w:val="single" w:color="auto" w:sz="4" w:space="0"/>
              <w:right w:val="single" w:color="auto" w:sz="4" w:space="0"/>
            </w:tcBorders>
            <w:noWrap/>
            <w:vAlign w:val="center"/>
          </w:tcPr>
          <w:p w14:paraId="7798E21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A12444</w:t>
            </w:r>
          </w:p>
        </w:tc>
        <w:tc>
          <w:tcPr>
            <w:tcW w:w="2551" w:type="dxa"/>
            <w:tcBorders>
              <w:top w:val="nil"/>
              <w:left w:val="nil"/>
              <w:bottom w:val="single" w:color="auto" w:sz="4" w:space="0"/>
              <w:right w:val="single" w:color="auto" w:sz="4" w:space="0"/>
            </w:tcBorders>
            <w:noWrap/>
            <w:vAlign w:val="center"/>
          </w:tcPr>
          <w:p w14:paraId="20A3257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31105003832014120006</w:t>
            </w:r>
          </w:p>
        </w:tc>
        <w:tc>
          <w:tcPr>
            <w:tcW w:w="1701" w:type="dxa"/>
            <w:tcBorders>
              <w:top w:val="nil"/>
              <w:left w:val="nil"/>
              <w:bottom w:val="single" w:color="auto" w:sz="4" w:space="0"/>
              <w:right w:val="single" w:color="auto" w:sz="4" w:space="0"/>
            </w:tcBorders>
            <w:noWrap/>
            <w:vAlign w:val="center"/>
          </w:tcPr>
          <w:p w14:paraId="60067A2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29DF6E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1D54AB0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0603F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135</w:t>
            </w:r>
          </w:p>
        </w:tc>
        <w:tc>
          <w:tcPr>
            <w:tcW w:w="1276" w:type="dxa"/>
            <w:tcBorders>
              <w:top w:val="nil"/>
              <w:left w:val="nil"/>
              <w:bottom w:val="single" w:color="auto" w:sz="4" w:space="0"/>
              <w:right w:val="single" w:color="auto" w:sz="4" w:space="0"/>
            </w:tcBorders>
            <w:noWrap/>
            <w:vAlign w:val="center"/>
          </w:tcPr>
          <w:p w14:paraId="347FB8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A12447</w:t>
            </w:r>
          </w:p>
        </w:tc>
        <w:tc>
          <w:tcPr>
            <w:tcW w:w="2551" w:type="dxa"/>
            <w:tcBorders>
              <w:top w:val="nil"/>
              <w:left w:val="nil"/>
              <w:bottom w:val="single" w:color="auto" w:sz="4" w:space="0"/>
              <w:right w:val="single" w:color="auto" w:sz="4" w:space="0"/>
            </w:tcBorders>
            <w:noWrap/>
            <w:vAlign w:val="center"/>
          </w:tcPr>
          <w:p w14:paraId="4857E6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31105003832014120009</w:t>
            </w:r>
          </w:p>
        </w:tc>
        <w:tc>
          <w:tcPr>
            <w:tcW w:w="1701" w:type="dxa"/>
            <w:tcBorders>
              <w:top w:val="nil"/>
              <w:left w:val="nil"/>
              <w:bottom w:val="single" w:color="auto" w:sz="4" w:space="0"/>
              <w:right w:val="single" w:color="auto" w:sz="4" w:space="0"/>
            </w:tcBorders>
            <w:noWrap/>
            <w:vAlign w:val="center"/>
          </w:tcPr>
          <w:p w14:paraId="2D66602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晓月港湾</w:t>
            </w:r>
          </w:p>
        </w:tc>
        <w:tc>
          <w:tcPr>
            <w:tcW w:w="3402" w:type="dxa"/>
            <w:tcBorders>
              <w:top w:val="nil"/>
              <w:left w:val="nil"/>
              <w:bottom w:val="single" w:color="auto" w:sz="4" w:space="0"/>
              <w:right w:val="single" w:color="auto" w:sz="4" w:space="0"/>
            </w:tcBorders>
            <w:noWrap/>
            <w:vAlign w:val="center"/>
          </w:tcPr>
          <w:p w14:paraId="4A13A56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重庆文海物业管理有限公司</w:t>
            </w:r>
          </w:p>
        </w:tc>
      </w:tr>
      <w:tr w14:paraId="10FBFD9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0D6CA5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136</w:t>
            </w:r>
          </w:p>
        </w:tc>
        <w:tc>
          <w:tcPr>
            <w:tcW w:w="1276" w:type="dxa"/>
            <w:tcBorders>
              <w:top w:val="nil"/>
              <w:left w:val="nil"/>
              <w:bottom w:val="single" w:color="auto" w:sz="4" w:space="0"/>
              <w:right w:val="single" w:color="auto" w:sz="4" w:space="0"/>
            </w:tcBorders>
            <w:noWrap/>
            <w:vAlign w:val="center"/>
          </w:tcPr>
          <w:p w14:paraId="5EDC840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G89564</w:t>
            </w:r>
          </w:p>
        </w:tc>
        <w:tc>
          <w:tcPr>
            <w:tcW w:w="2551" w:type="dxa"/>
            <w:tcBorders>
              <w:top w:val="nil"/>
              <w:left w:val="nil"/>
              <w:bottom w:val="single" w:color="auto" w:sz="4" w:space="0"/>
              <w:right w:val="single" w:color="auto" w:sz="4" w:space="0"/>
            </w:tcBorders>
            <w:noWrap/>
            <w:vAlign w:val="center"/>
          </w:tcPr>
          <w:p w14:paraId="6C1B96A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31105003832014020012</w:t>
            </w:r>
          </w:p>
        </w:tc>
        <w:tc>
          <w:tcPr>
            <w:tcW w:w="1701" w:type="dxa"/>
            <w:tcBorders>
              <w:top w:val="nil"/>
              <w:left w:val="nil"/>
              <w:bottom w:val="single" w:color="auto" w:sz="4" w:space="0"/>
              <w:right w:val="single" w:color="auto" w:sz="4" w:space="0"/>
            </w:tcBorders>
            <w:noWrap/>
            <w:vAlign w:val="center"/>
          </w:tcPr>
          <w:p w14:paraId="04B045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昕晖香缇漫城</w:t>
            </w:r>
          </w:p>
        </w:tc>
        <w:tc>
          <w:tcPr>
            <w:tcW w:w="3402" w:type="dxa"/>
            <w:tcBorders>
              <w:top w:val="nil"/>
              <w:left w:val="nil"/>
              <w:bottom w:val="single" w:color="auto" w:sz="4" w:space="0"/>
              <w:right w:val="single" w:color="auto" w:sz="4" w:space="0"/>
            </w:tcBorders>
            <w:noWrap/>
            <w:vAlign w:val="center"/>
          </w:tcPr>
          <w:p w14:paraId="47EA70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重庆鑫永物业服务有限公司</w:t>
            </w:r>
          </w:p>
        </w:tc>
      </w:tr>
      <w:tr w14:paraId="7B2A392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3E504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137</w:t>
            </w:r>
          </w:p>
        </w:tc>
        <w:tc>
          <w:tcPr>
            <w:tcW w:w="1276" w:type="dxa"/>
            <w:tcBorders>
              <w:top w:val="nil"/>
              <w:left w:val="nil"/>
              <w:bottom w:val="single" w:color="auto" w:sz="4" w:space="0"/>
              <w:right w:val="single" w:color="auto" w:sz="4" w:space="0"/>
            </w:tcBorders>
            <w:noWrap/>
            <w:vAlign w:val="center"/>
          </w:tcPr>
          <w:p w14:paraId="4514063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G89557</w:t>
            </w:r>
          </w:p>
        </w:tc>
        <w:tc>
          <w:tcPr>
            <w:tcW w:w="2551" w:type="dxa"/>
            <w:tcBorders>
              <w:top w:val="nil"/>
              <w:left w:val="nil"/>
              <w:bottom w:val="single" w:color="auto" w:sz="4" w:space="0"/>
              <w:right w:val="single" w:color="auto" w:sz="4" w:space="0"/>
            </w:tcBorders>
            <w:noWrap/>
            <w:vAlign w:val="center"/>
          </w:tcPr>
          <w:p w14:paraId="11A822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31105003832014020010</w:t>
            </w:r>
          </w:p>
        </w:tc>
        <w:tc>
          <w:tcPr>
            <w:tcW w:w="1701" w:type="dxa"/>
            <w:tcBorders>
              <w:top w:val="nil"/>
              <w:left w:val="nil"/>
              <w:bottom w:val="single" w:color="auto" w:sz="4" w:space="0"/>
              <w:right w:val="single" w:color="auto" w:sz="4" w:space="0"/>
            </w:tcBorders>
            <w:noWrap/>
            <w:vAlign w:val="center"/>
          </w:tcPr>
          <w:p w14:paraId="35ACD39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昕晖香缇漫城</w:t>
            </w:r>
          </w:p>
        </w:tc>
        <w:tc>
          <w:tcPr>
            <w:tcW w:w="3402" w:type="dxa"/>
            <w:tcBorders>
              <w:top w:val="nil"/>
              <w:left w:val="nil"/>
              <w:bottom w:val="single" w:color="auto" w:sz="4" w:space="0"/>
              <w:right w:val="single" w:color="auto" w:sz="4" w:space="0"/>
            </w:tcBorders>
            <w:noWrap/>
            <w:vAlign w:val="center"/>
          </w:tcPr>
          <w:p w14:paraId="2D4822A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重庆鑫永物业服务有限公司</w:t>
            </w:r>
          </w:p>
        </w:tc>
      </w:tr>
      <w:tr w14:paraId="3C44422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52AE7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138</w:t>
            </w:r>
          </w:p>
        </w:tc>
        <w:tc>
          <w:tcPr>
            <w:tcW w:w="1276" w:type="dxa"/>
            <w:tcBorders>
              <w:top w:val="nil"/>
              <w:left w:val="nil"/>
              <w:bottom w:val="single" w:color="auto" w:sz="4" w:space="0"/>
              <w:right w:val="single" w:color="auto" w:sz="4" w:space="0"/>
            </w:tcBorders>
            <w:noWrap/>
            <w:vAlign w:val="center"/>
          </w:tcPr>
          <w:p w14:paraId="73A9AA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G89558</w:t>
            </w:r>
          </w:p>
        </w:tc>
        <w:tc>
          <w:tcPr>
            <w:tcW w:w="2551" w:type="dxa"/>
            <w:tcBorders>
              <w:top w:val="nil"/>
              <w:left w:val="nil"/>
              <w:bottom w:val="single" w:color="auto" w:sz="4" w:space="0"/>
              <w:right w:val="single" w:color="auto" w:sz="4" w:space="0"/>
            </w:tcBorders>
            <w:noWrap/>
            <w:vAlign w:val="center"/>
          </w:tcPr>
          <w:p w14:paraId="325167A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31105003832014020011</w:t>
            </w:r>
          </w:p>
        </w:tc>
        <w:tc>
          <w:tcPr>
            <w:tcW w:w="1701" w:type="dxa"/>
            <w:tcBorders>
              <w:top w:val="nil"/>
              <w:left w:val="nil"/>
              <w:bottom w:val="single" w:color="auto" w:sz="4" w:space="0"/>
              <w:right w:val="single" w:color="auto" w:sz="4" w:space="0"/>
            </w:tcBorders>
            <w:noWrap/>
            <w:vAlign w:val="center"/>
          </w:tcPr>
          <w:p w14:paraId="1294FC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昕晖香缇漫城</w:t>
            </w:r>
          </w:p>
        </w:tc>
        <w:tc>
          <w:tcPr>
            <w:tcW w:w="3402" w:type="dxa"/>
            <w:tcBorders>
              <w:top w:val="nil"/>
              <w:left w:val="nil"/>
              <w:bottom w:val="single" w:color="auto" w:sz="4" w:space="0"/>
              <w:right w:val="single" w:color="auto" w:sz="4" w:space="0"/>
            </w:tcBorders>
            <w:noWrap/>
            <w:vAlign w:val="center"/>
          </w:tcPr>
          <w:p w14:paraId="7565924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重庆鑫永物业服务有限公司</w:t>
            </w:r>
          </w:p>
        </w:tc>
      </w:tr>
      <w:tr w14:paraId="6E0EE9E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96F9B0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139</w:t>
            </w:r>
          </w:p>
        </w:tc>
        <w:tc>
          <w:tcPr>
            <w:tcW w:w="1276" w:type="dxa"/>
            <w:tcBorders>
              <w:top w:val="nil"/>
              <w:left w:val="nil"/>
              <w:bottom w:val="single" w:color="auto" w:sz="4" w:space="0"/>
              <w:right w:val="single" w:color="auto" w:sz="4" w:space="0"/>
            </w:tcBorders>
            <w:noWrap/>
            <w:vAlign w:val="center"/>
          </w:tcPr>
          <w:p w14:paraId="170A925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G89565</w:t>
            </w:r>
          </w:p>
        </w:tc>
        <w:tc>
          <w:tcPr>
            <w:tcW w:w="2551" w:type="dxa"/>
            <w:tcBorders>
              <w:top w:val="nil"/>
              <w:left w:val="nil"/>
              <w:bottom w:val="single" w:color="auto" w:sz="4" w:space="0"/>
              <w:right w:val="single" w:color="auto" w:sz="4" w:space="0"/>
            </w:tcBorders>
            <w:noWrap/>
            <w:vAlign w:val="center"/>
          </w:tcPr>
          <w:p w14:paraId="79D89A4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31105003832014020013</w:t>
            </w:r>
          </w:p>
        </w:tc>
        <w:tc>
          <w:tcPr>
            <w:tcW w:w="1701" w:type="dxa"/>
            <w:tcBorders>
              <w:top w:val="nil"/>
              <w:left w:val="nil"/>
              <w:bottom w:val="single" w:color="auto" w:sz="4" w:space="0"/>
              <w:right w:val="single" w:color="auto" w:sz="4" w:space="0"/>
            </w:tcBorders>
            <w:noWrap/>
            <w:vAlign w:val="center"/>
          </w:tcPr>
          <w:p w14:paraId="49E560C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昕晖香缇漫城</w:t>
            </w:r>
          </w:p>
        </w:tc>
        <w:tc>
          <w:tcPr>
            <w:tcW w:w="3402" w:type="dxa"/>
            <w:tcBorders>
              <w:top w:val="nil"/>
              <w:left w:val="nil"/>
              <w:bottom w:val="single" w:color="auto" w:sz="4" w:space="0"/>
              <w:right w:val="single" w:color="auto" w:sz="4" w:space="0"/>
            </w:tcBorders>
            <w:noWrap/>
            <w:vAlign w:val="center"/>
          </w:tcPr>
          <w:p w14:paraId="2BCE8E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重庆鑫永物业服务有限公司</w:t>
            </w:r>
          </w:p>
        </w:tc>
      </w:tr>
      <w:tr w14:paraId="1C9375E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C0E1D9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w:t>
            </w:r>
          </w:p>
        </w:tc>
        <w:tc>
          <w:tcPr>
            <w:tcW w:w="1276" w:type="dxa"/>
            <w:tcBorders>
              <w:top w:val="nil"/>
              <w:left w:val="nil"/>
              <w:bottom w:val="single" w:color="auto" w:sz="4" w:space="0"/>
              <w:right w:val="single" w:color="auto" w:sz="4" w:space="0"/>
            </w:tcBorders>
            <w:noWrap/>
            <w:vAlign w:val="center"/>
          </w:tcPr>
          <w:p w14:paraId="6F42383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CF/G20180608-070</w:t>
            </w:r>
          </w:p>
        </w:tc>
        <w:tc>
          <w:tcPr>
            <w:tcW w:w="2551" w:type="dxa"/>
            <w:tcBorders>
              <w:top w:val="nil"/>
              <w:left w:val="nil"/>
              <w:bottom w:val="single" w:color="auto" w:sz="4" w:space="0"/>
              <w:right w:val="single" w:color="auto" w:sz="4" w:space="0"/>
            </w:tcBorders>
            <w:noWrap/>
            <w:vAlign w:val="center"/>
          </w:tcPr>
          <w:p w14:paraId="1A6265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31105003832014080002</w:t>
            </w:r>
          </w:p>
        </w:tc>
        <w:tc>
          <w:tcPr>
            <w:tcW w:w="1701" w:type="dxa"/>
            <w:tcBorders>
              <w:top w:val="nil"/>
              <w:left w:val="nil"/>
              <w:bottom w:val="single" w:color="auto" w:sz="4" w:space="0"/>
              <w:right w:val="single" w:color="auto" w:sz="4" w:space="0"/>
            </w:tcBorders>
            <w:noWrap/>
            <w:vAlign w:val="center"/>
          </w:tcPr>
          <w:p w14:paraId="70B1FF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219CDD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4DFC8D9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A8306E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141</w:t>
            </w:r>
          </w:p>
        </w:tc>
        <w:tc>
          <w:tcPr>
            <w:tcW w:w="1276" w:type="dxa"/>
            <w:tcBorders>
              <w:top w:val="nil"/>
              <w:left w:val="nil"/>
              <w:bottom w:val="single" w:color="auto" w:sz="4" w:space="0"/>
              <w:right w:val="single" w:color="auto" w:sz="4" w:space="0"/>
            </w:tcBorders>
            <w:noWrap/>
            <w:vAlign w:val="center"/>
          </w:tcPr>
          <w:p w14:paraId="378DF7C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CF/G20180608-060</w:t>
            </w:r>
          </w:p>
        </w:tc>
        <w:tc>
          <w:tcPr>
            <w:tcW w:w="2551" w:type="dxa"/>
            <w:tcBorders>
              <w:top w:val="nil"/>
              <w:left w:val="nil"/>
              <w:bottom w:val="single" w:color="auto" w:sz="4" w:space="0"/>
              <w:right w:val="single" w:color="auto" w:sz="4" w:space="0"/>
            </w:tcBorders>
            <w:noWrap/>
            <w:vAlign w:val="center"/>
          </w:tcPr>
          <w:p w14:paraId="082CF9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31105003832014080001</w:t>
            </w:r>
          </w:p>
        </w:tc>
        <w:tc>
          <w:tcPr>
            <w:tcW w:w="1701" w:type="dxa"/>
            <w:tcBorders>
              <w:top w:val="nil"/>
              <w:left w:val="nil"/>
              <w:bottom w:val="single" w:color="auto" w:sz="4" w:space="0"/>
              <w:right w:val="single" w:color="auto" w:sz="4" w:space="0"/>
            </w:tcBorders>
            <w:noWrap/>
            <w:vAlign w:val="center"/>
          </w:tcPr>
          <w:p w14:paraId="55C33E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28CDE80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6C6830E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DE0CD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142</w:t>
            </w:r>
          </w:p>
        </w:tc>
        <w:tc>
          <w:tcPr>
            <w:tcW w:w="1276" w:type="dxa"/>
            <w:tcBorders>
              <w:top w:val="nil"/>
              <w:left w:val="nil"/>
              <w:bottom w:val="single" w:color="auto" w:sz="4" w:space="0"/>
              <w:right w:val="single" w:color="auto" w:sz="4" w:space="0"/>
            </w:tcBorders>
            <w:noWrap/>
            <w:vAlign w:val="center"/>
          </w:tcPr>
          <w:p w14:paraId="3AF473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CF/G20180608-080</w:t>
            </w:r>
          </w:p>
        </w:tc>
        <w:tc>
          <w:tcPr>
            <w:tcW w:w="2551" w:type="dxa"/>
            <w:tcBorders>
              <w:top w:val="nil"/>
              <w:left w:val="nil"/>
              <w:bottom w:val="single" w:color="auto" w:sz="4" w:space="0"/>
              <w:right w:val="single" w:color="auto" w:sz="4" w:space="0"/>
            </w:tcBorders>
            <w:noWrap/>
            <w:vAlign w:val="center"/>
          </w:tcPr>
          <w:p w14:paraId="46B28F6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31105003832014080003</w:t>
            </w:r>
          </w:p>
        </w:tc>
        <w:tc>
          <w:tcPr>
            <w:tcW w:w="1701" w:type="dxa"/>
            <w:tcBorders>
              <w:top w:val="nil"/>
              <w:left w:val="nil"/>
              <w:bottom w:val="single" w:color="auto" w:sz="4" w:space="0"/>
              <w:right w:val="single" w:color="auto" w:sz="4" w:space="0"/>
            </w:tcBorders>
            <w:noWrap/>
            <w:vAlign w:val="center"/>
          </w:tcPr>
          <w:p w14:paraId="519E41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26E4EED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431DE43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9D8BDC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143</w:t>
            </w:r>
          </w:p>
        </w:tc>
        <w:tc>
          <w:tcPr>
            <w:tcW w:w="1276" w:type="dxa"/>
            <w:tcBorders>
              <w:top w:val="nil"/>
              <w:left w:val="nil"/>
              <w:bottom w:val="single" w:color="auto" w:sz="4" w:space="0"/>
              <w:right w:val="single" w:color="auto" w:sz="4" w:space="0"/>
            </w:tcBorders>
            <w:noWrap/>
            <w:vAlign w:val="center"/>
          </w:tcPr>
          <w:p w14:paraId="097B8B9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CF/G20180608-110</w:t>
            </w:r>
          </w:p>
        </w:tc>
        <w:tc>
          <w:tcPr>
            <w:tcW w:w="2551" w:type="dxa"/>
            <w:tcBorders>
              <w:top w:val="nil"/>
              <w:left w:val="nil"/>
              <w:bottom w:val="single" w:color="auto" w:sz="4" w:space="0"/>
              <w:right w:val="single" w:color="auto" w:sz="4" w:space="0"/>
            </w:tcBorders>
            <w:noWrap/>
            <w:vAlign w:val="center"/>
          </w:tcPr>
          <w:p w14:paraId="07F7243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31105003832014060008</w:t>
            </w:r>
          </w:p>
        </w:tc>
        <w:tc>
          <w:tcPr>
            <w:tcW w:w="1701" w:type="dxa"/>
            <w:tcBorders>
              <w:top w:val="nil"/>
              <w:left w:val="nil"/>
              <w:bottom w:val="single" w:color="auto" w:sz="4" w:space="0"/>
              <w:right w:val="single" w:color="auto" w:sz="4" w:space="0"/>
            </w:tcBorders>
            <w:noWrap/>
            <w:vAlign w:val="center"/>
          </w:tcPr>
          <w:p w14:paraId="172536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19B7758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4D7C0EB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1A480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144</w:t>
            </w:r>
          </w:p>
        </w:tc>
        <w:tc>
          <w:tcPr>
            <w:tcW w:w="1276" w:type="dxa"/>
            <w:tcBorders>
              <w:top w:val="nil"/>
              <w:left w:val="nil"/>
              <w:bottom w:val="single" w:color="auto" w:sz="4" w:space="0"/>
              <w:right w:val="single" w:color="auto" w:sz="4" w:space="0"/>
            </w:tcBorders>
            <w:noWrap/>
            <w:vAlign w:val="center"/>
          </w:tcPr>
          <w:p w14:paraId="4E8293E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CF/G20180608-090</w:t>
            </w:r>
          </w:p>
        </w:tc>
        <w:tc>
          <w:tcPr>
            <w:tcW w:w="2551" w:type="dxa"/>
            <w:tcBorders>
              <w:top w:val="nil"/>
              <w:left w:val="nil"/>
              <w:bottom w:val="single" w:color="auto" w:sz="4" w:space="0"/>
              <w:right w:val="single" w:color="auto" w:sz="4" w:space="0"/>
            </w:tcBorders>
            <w:noWrap/>
            <w:vAlign w:val="center"/>
          </w:tcPr>
          <w:p w14:paraId="5D9211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31105003832014060006</w:t>
            </w:r>
          </w:p>
        </w:tc>
        <w:tc>
          <w:tcPr>
            <w:tcW w:w="1701" w:type="dxa"/>
            <w:tcBorders>
              <w:top w:val="nil"/>
              <w:left w:val="nil"/>
              <w:bottom w:val="single" w:color="auto" w:sz="4" w:space="0"/>
              <w:right w:val="single" w:color="auto" w:sz="4" w:space="0"/>
            </w:tcBorders>
            <w:noWrap/>
            <w:vAlign w:val="center"/>
          </w:tcPr>
          <w:p w14:paraId="77D8199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6D7F6D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056617A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02F32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145</w:t>
            </w:r>
          </w:p>
        </w:tc>
        <w:tc>
          <w:tcPr>
            <w:tcW w:w="1276" w:type="dxa"/>
            <w:tcBorders>
              <w:top w:val="nil"/>
              <w:left w:val="nil"/>
              <w:bottom w:val="single" w:color="auto" w:sz="4" w:space="0"/>
              <w:right w:val="single" w:color="auto" w:sz="4" w:space="0"/>
            </w:tcBorders>
            <w:noWrap/>
            <w:vAlign w:val="center"/>
          </w:tcPr>
          <w:p w14:paraId="3C3218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CF/G20180608-100</w:t>
            </w:r>
          </w:p>
        </w:tc>
        <w:tc>
          <w:tcPr>
            <w:tcW w:w="2551" w:type="dxa"/>
            <w:tcBorders>
              <w:top w:val="nil"/>
              <w:left w:val="nil"/>
              <w:bottom w:val="single" w:color="auto" w:sz="4" w:space="0"/>
              <w:right w:val="single" w:color="auto" w:sz="4" w:space="0"/>
            </w:tcBorders>
            <w:noWrap/>
            <w:vAlign w:val="center"/>
          </w:tcPr>
          <w:p w14:paraId="208550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31105003832014060007</w:t>
            </w:r>
          </w:p>
        </w:tc>
        <w:tc>
          <w:tcPr>
            <w:tcW w:w="1701" w:type="dxa"/>
            <w:tcBorders>
              <w:top w:val="nil"/>
              <w:left w:val="nil"/>
              <w:bottom w:val="single" w:color="auto" w:sz="4" w:space="0"/>
              <w:right w:val="single" w:color="auto" w:sz="4" w:space="0"/>
            </w:tcBorders>
            <w:noWrap/>
            <w:vAlign w:val="center"/>
          </w:tcPr>
          <w:p w14:paraId="350C38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兴龙湖1号</w:t>
            </w:r>
          </w:p>
        </w:tc>
        <w:tc>
          <w:tcPr>
            <w:tcW w:w="3402" w:type="dxa"/>
            <w:tcBorders>
              <w:top w:val="nil"/>
              <w:left w:val="nil"/>
              <w:bottom w:val="single" w:color="auto" w:sz="4" w:space="0"/>
              <w:right w:val="single" w:color="auto" w:sz="4" w:space="0"/>
            </w:tcBorders>
            <w:noWrap/>
            <w:vAlign w:val="center"/>
          </w:tcPr>
          <w:p w14:paraId="45163D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重庆广亨物业管理有限公司</w:t>
            </w:r>
          </w:p>
        </w:tc>
      </w:tr>
      <w:tr w14:paraId="0636494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485FB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146</w:t>
            </w:r>
          </w:p>
        </w:tc>
        <w:tc>
          <w:tcPr>
            <w:tcW w:w="1276" w:type="dxa"/>
            <w:tcBorders>
              <w:top w:val="nil"/>
              <w:left w:val="nil"/>
              <w:bottom w:val="single" w:color="auto" w:sz="4" w:space="0"/>
              <w:right w:val="single" w:color="auto" w:sz="4" w:space="0"/>
            </w:tcBorders>
            <w:noWrap/>
            <w:vAlign w:val="center"/>
          </w:tcPr>
          <w:p w14:paraId="59A65EF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131000861</w:t>
            </w:r>
          </w:p>
        </w:tc>
        <w:tc>
          <w:tcPr>
            <w:tcW w:w="2551" w:type="dxa"/>
            <w:tcBorders>
              <w:top w:val="nil"/>
              <w:left w:val="nil"/>
              <w:bottom w:val="single" w:color="auto" w:sz="4" w:space="0"/>
              <w:right w:val="single" w:color="auto" w:sz="4" w:space="0"/>
            </w:tcBorders>
            <w:noWrap/>
            <w:vAlign w:val="center"/>
          </w:tcPr>
          <w:p w14:paraId="1ACDBF8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31505003832014010001</w:t>
            </w:r>
          </w:p>
        </w:tc>
        <w:tc>
          <w:tcPr>
            <w:tcW w:w="1701" w:type="dxa"/>
            <w:tcBorders>
              <w:top w:val="nil"/>
              <w:left w:val="nil"/>
              <w:bottom w:val="single" w:color="auto" w:sz="4" w:space="0"/>
              <w:right w:val="single" w:color="auto" w:sz="4" w:space="0"/>
            </w:tcBorders>
            <w:noWrap/>
            <w:vAlign w:val="center"/>
          </w:tcPr>
          <w:p w14:paraId="14518A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学府广场</w:t>
            </w:r>
          </w:p>
        </w:tc>
        <w:tc>
          <w:tcPr>
            <w:tcW w:w="3402" w:type="dxa"/>
            <w:tcBorders>
              <w:top w:val="nil"/>
              <w:left w:val="nil"/>
              <w:bottom w:val="single" w:color="auto" w:sz="4" w:space="0"/>
              <w:right w:val="single" w:color="auto" w:sz="4" w:space="0"/>
            </w:tcBorders>
            <w:noWrap/>
            <w:vAlign w:val="center"/>
          </w:tcPr>
          <w:p w14:paraId="20B8A8B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重庆谐言居物业管理有限公司</w:t>
            </w:r>
          </w:p>
        </w:tc>
      </w:tr>
      <w:tr w14:paraId="7FAFE62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3EE175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147</w:t>
            </w:r>
          </w:p>
        </w:tc>
        <w:tc>
          <w:tcPr>
            <w:tcW w:w="1276" w:type="dxa"/>
            <w:tcBorders>
              <w:top w:val="nil"/>
              <w:left w:val="nil"/>
              <w:bottom w:val="single" w:color="auto" w:sz="4" w:space="0"/>
              <w:right w:val="single" w:color="auto" w:sz="4" w:space="0"/>
            </w:tcBorders>
            <w:noWrap/>
            <w:vAlign w:val="center"/>
          </w:tcPr>
          <w:p w14:paraId="1D792A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131000862</w:t>
            </w:r>
          </w:p>
        </w:tc>
        <w:tc>
          <w:tcPr>
            <w:tcW w:w="2551" w:type="dxa"/>
            <w:tcBorders>
              <w:top w:val="nil"/>
              <w:left w:val="nil"/>
              <w:bottom w:val="single" w:color="auto" w:sz="4" w:space="0"/>
              <w:right w:val="single" w:color="auto" w:sz="4" w:space="0"/>
            </w:tcBorders>
            <w:noWrap/>
            <w:vAlign w:val="center"/>
          </w:tcPr>
          <w:p w14:paraId="2FAFC5D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31505003832014010002</w:t>
            </w:r>
          </w:p>
        </w:tc>
        <w:tc>
          <w:tcPr>
            <w:tcW w:w="1701" w:type="dxa"/>
            <w:tcBorders>
              <w:top w:val="nil"/>
              <w:left w:val="nil"/>
              <w:bottom w:val="single" w:color="auto" w:sz="4" w:space="0"/>
              <w:right w:val="single" w:color="auto" w:sz="4" w:space="0"/>
            </w:tcBorders>
            <w:noWrap/>
            <w:vAlign w:val="center"/>
          </w:tcPr>
          <w:p w14:paraId="03E6EB5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学府广场</w:t>
            </w:r>
          </w:p>
        </w:tc>
        <w:tc>
          <w:tcPr>
            <w:tcW w:w="3402" w:type="dxa"/>
            <w:tcBorders>
              <w:top w:val="nil"/>
              <w:left w:val="nil"/>
              <w:bottom w:val="single" w:color="auto" w:sz="4" w:space="0"/>
              <w:right w:val="single" w:color="auto" w:sz="4" w:space="0"/>
            </w:tcBorders>
            <w:noWrap/>
            <w:vAlign w:val="center"/>
          </w:tcPr>
          <w:p w14:paraId="31DFB6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重庆谐言居物业管理有限公司</w:t>
            </w:r>
          </w:p>
        </w:tc>
      </w:tr>
      <w:tr w14:paraId="356495A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F49F4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148</w:t>
            </w:r>
          </w:p>
        </w:tc>
        <w:tc>
          <w:tcPr>
            <w:tcW w:w="1276" w:type="dxa"/>
            <w:tcBorders>
              <w:top w:val="nil"/>
              <w:left w:val="nil"/>
              <w:bottom w:val="single" w:color="auto" w:sz="4" w:space="0"/>
              <w:right w:val="single" w:color="auto" w:sz="4" w:space="0"/>
            </w:tcBorders>
            <w:noWrap/>
            <w:vAlign w:val="center"/>
          </w:tcPr>
          <w:p w14:paraId="34B8FB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F8N81785</w:t>
            </w:r>
          </w:p>
        </w:tc>
        <w:tc>
          <w:tcPr>
            <w:tcW w:w="2551" w:type="dxa"/>
            <w:tcBorders>
              <w:top w:val="nil"/>
              <w:left w:val="nil"/>
              <w:bottom w:val="single" w:color="auto" w:sz="4" w:space="0"/>
              <w:right w:val="single" w:color="auto" w:sz="4" w:space="0"/>
            </w:tcBorders>
            <w:noWrap/>
            <w:vAlign w:val="center"/>
          </w:tcPr>
          <w:p w14:paraId="4BBE48D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31305003832014120017</w:t>
            </w:r>
          </w:p>
        </w:tc>
        <w:tc>
          <w:tcPr>
            <w:tcW w:w="1701" w:type="dxa"/>
            <w:tcBorders>
              <w:top w:val="nil"/>
              <w:left w:val="nil"/>
              <w:bottom w:val="single" w:color="auto" w:sz="4" w:space="0"/>
              <w:right w:val="single" w:color="auto" w:sz="4" w:space="0"/>
            </w:tcBorders>
            <w:noWrap/>
            <w:vAlign w:val="center"/>
          </w:tcPr>
          <w:p w14:paraId="2815086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0AF0B91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2466CF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6EF6E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149</w:t>
            </w:r>
          </w:p>
        </w:tc>
        <w:tc>
          <w:tcPr>
            <w:tcW w:w="1276" w:type="dxa"/>
            <w:tcBorders>
              <w:top w:val="nil"/>
              <w:left w:val="nil"/>
              <w:bottom w:val="single" w:color="auto" w:sz="4" w:space="0"/>
              <w:right w:val="single" w:color="auto" w:sz="4" w:space="0"/>
            </w:tcBorders>
            <w:noWrap/>
            <w:vAlign w:val="center"/>
          </w:tcPr>
          <w:p w14:paraId="1F0DA1A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F8N81786</w:t>
            </w:r>
          </w:p>
        </w:tc>
        <w:tc>
          <w:tcPr>
            <w:tcW w:w="2551" w:type="dxa"/>
            <w:tcBorders>
              <w:top w:val="nil"/>
              <w:left w:val="nil"/>
              <w:bottom w:val="single" w:color="auto" w:sz="4" w:space="0"/>
              <w:right w:val="single" w:color="auto" w:sz="4" w:space="0"/>
            </w:tcBorders>
            <w:noWrap/>
            <w:vAlign w:val="center"/>
          </w:tcPr>
          <w:p w14:paraId="196C07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31305003832014120018</w:t>
            </w:r>
          </w:p>
        </w:tc>
        <w:tc>
          <w:tcPr>
            <w:tcW w:w="1701" w:type="dxa"/>
            <w:tcBorders>
              <w:top w:val="nil"/>
              <w:left w:val="nil"/>
              <w:bottom w:val="single" w:color="auto" w:sz="4" w:space="0"/>
              <w:right w:val="single" w:color="auto" w:sz="4" w:space="0"/>
            </w:tcBorders>
            <w:noWrap/>
            <w:vAlign w:val="center"/>
          </w:tcPr>
          <w:p w14:paraId="771087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2F9EE2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77B1A1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E1B891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150</w:t>
            </w:r>
          </w:p>
        </w:tc>
        <w:tc>
          <w:tcPr>
            <w:tcW w:w="1276" w:type="dxa"/>
            <w:tcBorders>
              <w:top w:val="nil"/>
              <w:left w:val="nil"/>
              <w:bottom w:val="single" w:color="auto" w:sz="4" w:space="0"/>
              <w:right w:val="single" w:color="auto" w:sz="4" w:space="0"/>
            </w:tcBorders>
            <w:noWrap/>
            <w:vAlign w:val="center"/>
          </w:tcPr>
          <w:p w14:paraId="264D301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F8N81773</w:t>
            </w:r>
          </w:p>
        </w:tc>
        <w:tc>
          <w:tcPr>
            <w:tcW w:w="2551" w:type="dxa"/>
            <w:tcBorders>
              <w:top w:val="nil"/>
              <w:left w:val="nil"/>
              <w:bottom w:val="single" w:color="auto" w:sz="4" w:space="0"/>
              <w:right w:val="single" w:color="auto" w:sz="4" w:space="0"/>
            </w:tcBorders>
            <w:noWrap/>
            <w:vAlign w:val="center"/>
          </w:tcPr>
          <w:p w14:paraId="6CB6C2E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31305003832014120005</w:t>
            </w:r>
          </w:p>
        </w:tc>
        <w:tc>
          <w:tcPr>
            <w:tcW w:w="1701" w:type="dxa"/>
            <w:tcBorders>
              <w:top w:val="nil"/>
              <w:left w:val="nil"/>
              <w:bottom w:val="single" w:color="auto" w:sz="4" w:space="0"/>
              <w:right w:val="single" w:color="auto" w:sz="4" w:space="0"/>
            </w:tcBorders>
            <w:noWrap/>
            <w:vAlign w:val="center"/>
          </w:tcPr>
          <w:p w14:paraId="6F3DF43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544295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6CBB8B2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EAF981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151</w:t>
            </w:r>
          </w:p>
        </w:tc>
        <w:tc>
          <w:tcPr>
            <w:tcW w:w="1276" w:type="dxa"/>
            <w:tcBorders>
              <w:top w:val="nil"/>
              <w:left w:val="nil"/>
              <w:bottom w:val="single" w:color="auto" w:sz="4" w:space="0"/>
              <w:right w:val="single" w:color="auto" w:sz="4" w:space="0"/>
            </w:tcBorders>
            <w:noWrap/>
            <w:vAlign w:val="center"/>
          </w:tcPr>
          <w:p w14:paraId="2B26C36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F8N81778</w:t>
            </w:r>
          </w:p>
        </w:tc>
        <w:tc>
          <w:tcPr>
            <w:tcW w:w="2551" w:type="dxa"/>
            <w:tcBorders>
              <w:top w:val="nil"/>
              <w:left w:val="nil"/>
              <w:bottom w:val="single" w:color="auto" w:sz="4" w:space="0"/>
              <w:right w:val="single" w:color="auto" w:sz="4" w:space="0"/>
            </w:tcBorders>
            <w:noWrap/>
            <w:vAlign w:val="center"/>
          </w:tcPr>
          <w:p w14:paraId="26E5911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31305003832014120010</w:t>
            </w:r>
          </w:p>
        </w:tc>
        <w:tc>
          <w:tcPr>
            <w:tcW w:w="1701" w:type="dxa"/>
            <w:tcBorders>
              <w:top w:val="nil"/>
              <w:left w:val="nil"/>
              <w:bottom w:val="single" w:color="auto" w:sz="4" w:space="0"/>
              <w:right w:val="single" w:color="auto" w:sz="4" w:space="0"/>
            </w:tcBorders>
            <w:noWrap/>
            <w:vAlign w:val="center"/>
          </w:tcPr>
          <w:p w14:paraId="0F588AA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1E1DFA2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490432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22AB57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152</w:t>
            </w:r>
          </w:p>
        </w:tc>
        <w:tc>
          <w:tcPr>
            <w:tcW w:w="1276" w:type="dxa"/>
            <w:tcBorders>
              <w:top w:val="nil"/>
              <w:left w:val="nil"/>
              <w:bottom w:val="single" w:color="auto" w:sz="4" w:space="0"/>
              <w:right w:val="single" w:color="auto" w:sz="4" w:space="0"/>
            </w:tcBorders>
            <w:noWrap/>
            <w:vAlign w:val="center"/>
          </w:tcPr>
          <w:p w14:paraId="184A6C2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F8N81776</w:t>
            </w:r>
          </w:p>
        </w:tc>
        <w:tc>
          <w:tcPr>
            <w:tcW w:w="2551" w:type="dxa"/>
            <w:tcBorders>
              <w:top w:val="nil"/>
              <w:left w:val="nil"/>
              <w:bottom w:val="single" w:color="auto" w:sz="4" w:space="0"/>
              <w:right w:val="single" w:color="auto" w:sz="4" w:space="0"/>
            </w:tcBorders>
            <w:noWrap/>
            <w:vAlign w:val="center"/>
          </w:tcPr>
          <w:p w14:paraId="6FA0FF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31305003832014120008</w:t>
            </w:r>
          </w:p>
        </w:tc>
        <w:tc>
          <w:tcPr>
            <w:tcW w:w="1701" w:type="dxa"/>
            <w:tcBorders>
              <w:top w:val="nil"/>
              <w:left w:val="nil"/>
              <w:bottom w:val="single" w:color="auto" w:sz="4" w:space="0"/>
              <w:right w:val="single" w:color="auto" w:sz="4" w:space="0"/>
            </w:tcBorders>
            <w:noWrap/>
            <w:vAlign w:val="center"/>
          </w:tcPr>
          <w:p w14:paraId="10099A1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09AE39E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0B7243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43C81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153</w:t>
            </w:r>
          </w:p>
        </w:tc>
        <w:tc>
          <w:tcPr>
            <w:tcW w:w="1276" w:type="dxa"/>
            <w:tcBorders>
              <w:top w:val="nil"/>
              <w:left w:val="nil"/>
              <w:bottom w:val="single" w:color="auto" w:sz="4" w:space="0"/>
              <w:right w:val="single" w:color="auto" w:sz="4" w:space="0"/>
            </w:tcBorders>
            <w:noWrap/>
            <w:vAlign w:val="center"/>
          </w:tcPr>
          <w:p w14:paraId="3CEB0BC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F8N81777</w:t>
            </w:r>
          </w:p>
        </w:tc>
        <w:tc>
          <w:tcPr>
            <w:tcW w:w="2551" w:type="dxa"/>
            <w:tcBorders>
              <w:top w:val="nil"/>
              <w:left w:val="nil"/>
              <w:bottom w:val="single" w:color="auto" w:sz="4" w:space="0"/>
              <w:right w:val="single" w:color="auto" w:sz="4" w:space="0"/>
            </w:tcBorders>
            <w:noWrap/>
            <w:vAlign w:val="center"/>
          </w:tcPr>
          <w:p w14:paraId="391D1C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31305003832014120009</w:t>
            </w:r>
          </w:p>
        </w:tc>
        <w:tc>
          <w:tcPr>
            <w:tcW w:w="1701" w:type="dxa"/>
            <w:tcBorders>
              <w:top w:val="nil"/>
              <w:left w:val="nil"/>
              <w:bottom w:val="single" w:color="auto" w:sz="4" w:space="0"/>
              <w:right w:val="single" w:color="auto" w:sz="4" w:space="0"/>
            </w:tcBorders>
            <w:noWrap/>
            <w:vAlign w:val="center"/>
          </w:tcPr>
          <w:p w14:paraId="5BCDD8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7211270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E0CA59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E24D0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154</w:t>
            </w:r>
          </w:p>
        </w:tc>
        <w:tc>
          <w:tcPr>
            <w:tcW w:w="1276" w:type="dxa"/>
            <w:tcBorders>
              <w:top w:val="nil"/>
              <w:left w:val="nil"/>
              <w:bottom w:val="single" w:color="auto" w:sz="4" w:space="0"/>
              <w:right w:val="single" w:color="auto" w:sz="4" w:space="0"/>
            </w:tcBorders>
            <w:noWrap/>
            <w:vAlign w:val="center"/>
          </w:tcPr>
          <w:p w14:paraId="6E84EAE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F8N81779</w:t>
            </w:r>
          </w:p>
        </w:tc>
        <w:tc>
          <w:tcPr>
            <w:tcW w:w="2551" w:type="dxa"/>
            <w:tcBorders>
              <w:top w:val="nil"/>
              <w:left w:val="nil"/>
              <w:bottom w:val="single" w:color="auto" w:sz="4" w:space="0"/>
              <w:right w:val="single" w:color="auto" w:sz="4" w:space="0"/>
            </w:tcBorders>
            <w:noWrap/>
            <w:vAlign w:val="center"/>
          </w:tcPr>
          <w:p w14:paraId="377398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31305003832014120011</w:t>
            </w:r>
          </w:p>
        </w:tc>
        <w:tc>
          <w:tcPr>
            <w:tcW w:w="1701" w:type="dxa"/>
            <w:tcBorders>
              <w:top w:val="nil"/>
              <w:left w:val="nil"/>
              <w:bottom w:val="single" w:color="auto" w:sz="4" w:space="0"/>
              <w:right w:val="single" w:color="auto" w:sz="4" w:space="0"/>
            </w:tcBorders>
            <w:noWrap/>
            <w:vAlign w:val="center"/>
          </w:tcPr>
          <w:p w14:paraId="418A628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10485D8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A3270F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109228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155</w:t>
            </w:r>
          </w:p>
        </w:tc>
        <w:tc>
          <w:tcPr>
            <w:tcW w:w="1276" w:type="dxa"/>
            <w:tcBorders>
              <w:top w:val="nil"/>
              <w:left w:val="nil"/>
              <w:bottom w:val="single" w:color="auto" w:sz="4" w:space="0"/>
              <w:right w:val="single" w:color="auto" w:sz="4" w:space="0"/>
            </w:tcBorders>
            <w:noWrap/>
            <w:vAlign w:val="center"/>
          </w:tcPr>
          <w:p w14:paraId="00FDA3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F8N81780</w:t>
            </w:r>
          </w:p>
        </w:tc>
        <w:tc>
          <w:tcPr>
            <w:tcW w:w="2551" w:type="dxa"/>
            <w:tcBorders>
              <w:top w:val="nil"/>
              <w:left w:val="nil"/>
              <w:bottom w:val="single" w:color="auto" w:sz="4" w:space="0"/>
              <w:right w:val="single" w:color="auto" w:sz="4" w:space="0"/>
            </w:tcBorders>
            <w:noWrap/>
            <w:vAlign w:val="center"/>
          </w:tcPr>
          <w:p w14:paraId="05E536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31305003832014120012</w:t>
            </w:r>
          </w:p>
        </w:tc>
        <w:tc>
          <w:tcPr>
            <w:tcW w:w="1701" w:type="dxa"/>
            <w:tcBorders>
              <w:top w:val="nil"/>
              <w:left w:val="nil"/>
              <w:bottom w:val="single" w:color="auto" w:sz="4" w:space="0"/>
              <w:right w:val="single" w:color="auto" w:sz="4" w:space="0"/>
            </w:tcBorders>
            <w:noWrap/>
            <w:vAlign w:val="center"/>
          </w:tcPr>
          <w:p w14:paraId="4752E8D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54D02B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35A7D8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BCE918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156</w:t>
            </w:r>
          </w:p>
        </w:tc>
        <w:tc>
          <w:tcPr>
            <w:tcW w:w="1276" w:type="dxa"/>
            <w:tcBorders>
              <w:top w:val="nil"/>
              <w:left w:val="nil"/>
              <w:bottom w:val="single" w:color="auto" w:sz="4" w:space="0"/>
              <w:right w:val="single" w:color="auto" w:sz="4" w:space="0"/>
            </w:tcBorders>
            <w:noWrap/>
            <w:vAlign w:val="center"/>
          </w:tcPr>
          <w:p w14:paraId="579EEA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F8N81781</w:t>
            </w:r>
          </w:p>
        </w:tc>
        <w:tc>
          <w:tcPr>
            <w:tcW w:w="2551" w:type="dxa"/>
            <w:tcBorders>
              <w:top w:val="nil"/>
              <w:left w:val="nil"/>
              <w:bottom w:val="single" w:color="auto" w:sz="4" w:space="0"/>
              <w:right w:val="single" w:color="auto" w:sz="4" w:space="0"/>
            </w:tcBorders>
            <w:noWrap/>
            <w:vAlign w:val="center"/>
          </w:tcPr>
          <w:p w14:paraId="1312AF6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31305003832014120013</w:t>
            </w:r>
          </w:p>
        </w:tc>
        <w:tc>
          <w:tcPr>
            <w:tcW w:w="1701" w:type="dxa"/>
            <w:tcBorders>
              <w:top w:val="nil"/>
              <w:left w:val="nil"/>
              <w:bottom w:val="single" w:color="auto" w:sz="4" w:space="0"/>
              <w:right w:val="single" w:color="auto" w:sz="4" w:space="0"/>
            </w:tcBorders>
            <w:noWrap/>
            <w:vAlign w:val="center"/>
          </w:tcPr>
          <w:p w14:paraId="1A09E94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7AFB39D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4BD469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DAF039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157</w:t>
            </w:r>
          </w:p>
        </w:tc>
        <w:tc>
          <w:tcPr>
            <w:tcW w:w="1276" w:type="dxa"/>
            <w:tcBorders>
              <w:top w:val="nil"/>
              <w:left w:val="nil"/>
              <w:bottom w:val="single" w:color="auto" w:sz="4" w:space="0"/>
              <w:right w:val="single" w:color="auto" w:sz="4" w:space="0"/>
            </w:tcBorders>
            <w:noWrap/>
            <w:vAlign w:val="center"/>
          </w:tcPr>
          <w:p w14:paraId="1D5823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F8N81783</w:t>
            </w:r>
          </w:p>
        </w:tc>
        <w:tc>
          <w:tcPr>
            <w:tcW w:w="2551" w:type="dxa"/>
            <w:tcBorders>
              <w:top w:val="nil"/>
              <w:left w:val="nil"/>
              <w:bottom w:val="single" w:color="auto" w:sz="4" w:space="0"/>
              <w:right w:val="single" w:color="auto" w:sz="4" w:space="0"/>
            </w:tcBorders>
            <w:noWrap/>
            <w:vAlign w:val="center"/>
          </w:tcPr>
          <w:p w14:paraId="4408BB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31305003832014120015</w:t>
            </w:r>
          </w:p>
        </w:tc>
        <w:tc>
          <w:tcPr>
            <w:tcW w:w="1701" w:type="dxa"/>
            <w:tcBorders>
              <w:top w:val="nil"/>
              <w:left w:val="nil"/>
              <w:bottom w:val="single" w:color="auto" w:sz="4" w:space="0"/>
              <w:right w:val="single" w:color="auto" w:sz="4" w:space="0"/>
            </w:tcBorders>
            <w:noWrap/>
            <w:vAlign w:val="center"/>
          </w:tcPr>
          <w:p w14:paraId="5F071A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3F2DF3D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27ECF5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ECBEC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158</w:t>
            </w:r>
          </w:p>
        </w:tc>
        <w:tc>
          <w:tcPr>
            <w:tcW w:w="1276" w:type="dxa"/>
            <w:tcBorders>
              <w:top w:val="nil"/>
              <w:left w:val="nil"/>
              <w:bottom w:val="single" w:color="auto" w:sz="4" w:space="0"/>
              <w:right w:val="single" w:color="auto" w:sz="4" w:space="0"/>
            </w:tcBorders>
            <w:noWrap/>
            <w:vAlign w:val="center"/>
          </w:tcPr>
          <w:p w14:paraId="0A0488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F8N81787</w:t>
            </w:r>
          </w:p>
        </w:tc>
        <w:tc>
          <w:tcPr>
            <w:tcW w:w="2551" w:type="dxa"/>
            <w:tcBorders>
              <w:top w:val="nil"/>
              <w:left w:val="nil"/>
              <w:bottom w:val="single" w:color="auto" w:sz="4" w:space="0"/>
              <w:right w:val="single" w:color="auto" w:sz="4" w:space="0"/>
            </w:tcBorders>
            <w:noWrap/>
            <w:vAlign w:val="center"/>
          </w:tcPr>
          <w:p w14:paraId="27D05A5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31305003832014120019</w:t>
            </w:r>
          </w:p>
        </w:tc>
        <w:tc>
          <w:tcPr>
            <w:tcW w:w="1701" w:type="dxa"/>
            <w:tcBorders>
              <w:top w:val="nil"/>
              <w:left w:val="nil"/>
              <w:bottom w:val="single" w:color="auto" w:sz="4" w:space="0"/>
              <w:right w:val="single" w:color="auto" w:sz="4" w:space="0"/>
            </w:tcBorders>
            <w:noWrap/>
            <w:vAlign w:val="center"/>
          </w:tcPr>
          <w:p w14:paraId="560612E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57FB54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33D639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293B9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159</w:t>
            </w:r>
          </w:p>
        </w:tc>
        <w:tc>
          <w:tcPr>
            <w:tcW w:w="1276" w:type="dxa"/>
            <w:tcBorders>
              <w:top w:val="nil"/>
              <w:left w:val="nil"/>
              <w:bottom w:val="single" w:color="auto" w:sz="4" w:space="0"/>
              <w:right w:val="single" w:color="auto" w:sz="4" w:space="0"/>
            </w:tcBorders>
            <w:noWrap/>
            <w:vAlign w:val="center"/>
          </w:tcPr>
          <w:p w14:paraId="77AFB2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F8N81790</w:t>
            </w:r>
          </w:p>
        </w:tc>
        <w:tc>
          <w:tcPr>
            <w:tcW w:w="2551" w:type="dxa"/>
            <w:tcBorders>
              <w:top w:val="nil"/>
              <w:left w:val="nil"/>
              <w:bottom w:val="single" w:color="auto" w:sz="4" w:space="0"/>
              <w:right w:val="single" w:color="auto" w:sz="4" w:space="0"/>
            </w:tcBorders>
            <w:noWrap/>
            <w:vAlign w:val="center"/>
          </w:tcPr>
          <w:p w14:paraId="7856D6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31105003832014040017</w:t>
            </w:r>
          </w:p>
        </w:tc>
        <w:tc>
          <w:tcPr>
            <w:tcW w:w="1701" w:type="dxa"/>
            <w:tcBorders>
              <w:top w:val="nil"/>
              <w:left w:val="nil"/>
              <w:bottom w:val="single" w:color="auto" w:sz="4" w:space="0"/>
              <w:right w:val="single" w:color="auto" w:sz="4" w:space="0"/>
            </w:tcBorders>
            <w:noWrap/>
            <w:vAlign w:val="center"/>
          </w:tcPr>
          <w:p w14:paraId="24D6A61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59808BF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75A5054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6FC1B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160</w:t>
            </w:r>
          </w:p>
        </w:tc>
        <w:tc>
          <w:tcPr>
            <w:tcW w:w="1276" w:type="dxa"/>
            <w:tcBorders>
              <w:top w:val="nil"/>
              <w:left w:val="nil"/>
              <w:bottom w:val="single" w:color="auto" w:sz="4" w:space="0"/>
              <w:right w:val="single" w:color="auto" w:sz="4" w:space="0"/>
            </w:tcBorders>
            <w:noWrap/>
            <w:vAlign w:val="center"/>
          </w:tcPr>
          <w:p w14:paraId="0A927AF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F8N81791</w:t>
            </w:r>
          </w:p>
        </w:tc>
        <w:tc>
          <w:tcPr>
            <w:tcW w:w="2551" w:type="dxa"/>
            <w:tcBorders>
              <w:top w:val="nil"/>
              <w:left w:val="nil"/>
              <w:bottom w:val="single" w:color="auto" w:sz="4" w:space="0"/>
              <w:right w:val="single" w:color="auto" w:sz="4" w:space="0"/>
            </w:tcBorders>
            <w:noWrap/>
            <w:vAlign w:val="center"/>
          </w:tcPr>
          <w:p w14:paraId="75533BF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31105003832014040018</w:t>
            </w:r>
          </w:p>
        </w:tc>
        <w:tc>
          <w:tcPr>
            <w:tcW w:w="1701" w:type="dxa"/>
            <w:tcBorders>
              <w:top w:val="nil"/>
              <w:left w:val="nil"/>
              <w:bottom w:val="single" w:color="auto" w:sz="4" w:space="0"/>
              <w:right w:val="single" w:color="auto" w:sz="4" w:space="0"/>
            </w:tcBorders>
            <w:noWrap/>
            <w:vAlign w:val="center"/>
          </w:tcPr>
          <w:p w14:paraId="4A794FE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49BAEB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77A8823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6493E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161</w:t>
            </w:r>
          </w:p>
        </w:tc>
        <w:tc>
          <w:tcPr>
            <w:tcW w:w="1276" w:type="dxa"/>
            <w:tcBorders>
              <w:top w:val="nil"/>
              <w:left w:val="nil"/>
              <w:bottom w:val="single" w:color="auto" w:sz="4" w:space="0"/>
              <w:right w:val="single" w:color="auto" w:sz="4" w:space="0"/>
            </w:tcBorders>
            <w:noWrap/>
            <w:vAlign w:val="center"/>
          </w:tcPr>
          <w:p w14:paraId="6229CA9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F8N81795</w:t>
            </w:r>
          </w:p>
        </w:tc>
        <w:tc>
          <w:tcPr>
            <w:tcW w:w="2551" w:type="dxa"/>
            <w:tcBorders>
              <w:top w:val="nil"/>
              <w:left w:val="nil"/>
              <w:bottom w:val="single" w:color="auto" w:sz="4" w:space="0"/>
              <w:right w:val="single" w:color="auto" w:sz="4" w:space="0"/>
            </w:tcBorders>
            <w:noWrap/>
            <w:vAlign w:val="center"/>
          </w:tcPr>
          <w:p w14:paraId="208942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31105003832014040022</w:t>
            </w:r>
          </w:p>
        </w:tc>
        <w:tc>
          <w:tcPr>
            <w:tcW w:w="1701" w:type="dxa"/>
            <w:tcBorders>
              <w:top w:val="nil"/>
              <w:left w:val="nil"/>
              <w:bottom w:val="single" w:color="auto" w:sz="4" w:space="0"/>
              <w:right w:val="single" w:color="auto" w:sz="4" w:space="0"/>
            </w:tcBorders>
            <w:noWrap/>
            <w:vAlign w:val="center"/>
          </w:tcPr>
          <w:p w14:paraId="545340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1DF38D3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5BF88B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84319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162</w:t>
            </w:r>
          </w:p>
        </w:tc>
        <w:tc>
          <w:tcPr>
            <w:tcW w:w="1276" w:type="dxa"/>
            <w:tcBorders>
              <w:top w:val="nil"/>
              <w:left w:val="nil"/>
              <w:bottom w:val="single" w:color="auto" w:sz="4" w:space="0"/>
              <w:right w:val="single" w:color="auto" w:sz="4" w:space="0"/>
            </w:tcBorders>
            <w:noWrap/>
            <w:vAlign w:val="center"/>
          </w:tcPr>
          <w:p w14:paraId="037316D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F8N81797</w:t>
            </w:r>
          </w:p>
        </w:tc>
        <w:tc>
          <w:tcPr>
            <w:tcW w:w="2551" w:type="dxa"/>
            <w:tcBorders>
              <w:top w:val="nil"/>
              <w:left w:val="nil"/>
              <w:bottom w:val="single" w:color="auto" w:sz="4" w:space="0"/>
              <w:right w:val="single" w:color="auto" w:sz="4" w:space="0"/>
            </w:tcBorders>
            <w:noWrap/>
            <w:vAlign w:val="center"/>
          </w:tcPr>
          <w:p w14:paraId="28371C2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31105003832014040024</w:t>
            </w:r>
          </w:p>
        </w:tc>
        <w:tc>
          <w:tcPr>
            <w:tcW w:w="1701" w:type="dxa"/>
            <w:tcBorders>
              <w:top w:val="nil"/>
              <w:left w:val="nil"/>
              <w:bottom w:val="single" w:color="auto" w:sz="4" w:space="0"/>
              <w:right w:val="single" w:color="auto" w:sz="4" w:space="0"/>
            </w:tcBorders>
            <w:noWrap/>
            <w:vAlign w:val="center"/>
          </w:tcPr>
          <w:p w14:paraId="4E9CFB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74C762A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78DDE34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E6093C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163</w:t>
            </w:r>
          </w:p>
        </w:tc>
        <w:tc>
          <w:tcPr>
            <w:tcW w:w="1276" w:type="dxa"/>
            <w:tcBorders>
              <w:top w:val="nil"/>
              <w:left w:val="nil"/>
              <w:bottom w:val="single" w:color="auto" w:sz="4" w:space="0"/>
              <w:right w:val="single" w:color="auto" w:sz="4" w:space="0"/>
            </w:tcBorders>
            <w:noWrap/>
            <w:vAlign w:val="center"/>
          </w:tcPr>
          <w:p w14:paraId="311058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F8N81793</w:t>
            </w:r>
          </w:p>
        </w:tc>
        <w:tc>
          <w:tcPr>
            <w:tcW w:w="2551" w:type="dxa"/>
            <w:tcBorders>
              <w:top w:val="nil"/>
              <w:left w:val="nil"/>
              <w:bottom w:val="single" w:color="auto" w:sz="4" w:space="0"/>
              <w:right w:val="single" w:color="auto" w:sz="4" w:space="0"/>
            </w:tcBorders>
            <w:noWrap/>
            <w:vAlign w:val="center"/>
          </w:tcPr>
          <w:p w14:paraId="681576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31105003832014040020</w:t>
            </w:r>
          </w:p>
        </w:tc>
        <w:tc>
          <w:tcPr>
            <w:tcW w:w="1701" w:type="dxa"/>
            <w:tcBorders>
              <w:top w:val="nil"/>
              <w:left w:val="nil"/>
              <w:bottom w:val="single" w:color="auto" w:sz="4" w:space="0"/>
              <w:right w:val="single" w:color="auto" w:sz="4" w:space="0"/>
            </w:tcBorders>
            <w:noWrap/>
            <w:vAlign w:val="center"/>
          </w:tcPr>
          <w:p w14:paraId="0A18651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6B580E2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DE7AFE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B4819C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164</w:t>
            </w:r>
          </w:p>
        </w:tc>
        <w:tc>
          <w:tcPr>
            <w:tcW w:w="1276" w:type="dxa"/>
            <w:tcBorders>
              <w:top w:val="nil"/>
              <w:left w:val="nil"/>
              <w:bottom w:val="single" w:color="auto" w:sz="4" w:space="0"/>
              <w:right w:val="single" w:color="auto" w:sz="4" w:space="0"/>
            </w:tcBorders>
            <w:noWrap/>
            <w:vAlign w:val="center"/>
          </w:tcPr>
          <w:p w14:paraId="465D42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F8N81789</w:t>
            </w:r>
          </w:p>
        </w:tc>
        <w:tc>
          <w:tcPr>
            <w:tcW w:w="2551" w:type="dxa"/>
            <w:tcBorders>
              <w:top w:val="nil"/>
              <w:left w:val="nil"/>
              <w:bottom w:val="single" w:color="auto" w:sz="4" w:space="0"/>
              <w:right w:val="single" w:color="auto" w:sz="4" w:space="0"/>
            </w:tcBorders>
            <w:noWrap/>
            <w:vAlign w:val="center"/>
          </w:tcPr>
          <w:p w14:paraId="6C3B748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31105003832014040016</w:t>
            </w:r>
          </w:p>
        </w:tc>
        <w:tc>
          <w:tcPr>
            <w:tcW w:w="1701" w:type="dxa"/>
            <w:tcBorders>
              <w:top w:val="nil"/>
              <w:left w:val="nil"/>
              <w:bottom w:val="single" w:color="auto" w:sz="4" w:space="0"/>
              <w:right w:val="single" w:color="auto" w:sz="4" w:space="0"/>
            </w:tcBorders>
            <w:noWrap/>
            <w:vAlign w:val="center"/>
          </w:tcPr>
          <w:p w14:paraId="4ED1CE5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435972A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01A72F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9FEEC5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165</w:t>
            </w:r>
          </w:p>
        </w:tc>
        <w:tc>
          <w:tcPr>
            <w:tcW w:w="1276" w:type="dxa"/>
            <w:tcBorders>
              <w:top w:val="nil"/>
              <w:left w:val="nil"/>
              <w:bottom w:val="single" w:color="auto" w:sz="4" w:space="0"/>
              <w:right w:val="single" w:color="auto" w:sz="4" w:space="0"/>
            </w:tcBorders>
            <w:noWrap/>
            <w:vAlign w:val="center"/>
          </w:tcPr>
          <w:p w14:paraId="3E483AA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F8N81794</w:t>
            </w:r>
          </w:p>
        </w:tc>
        <w:tc>
          <w:tcPr>
            <w:tcW w:w="2551" w:type="dxa"/>
            <w:tcBorders>
              <w:top w:val="nil"/>
              <w:left w:val="nil"/>
              <w:bottom w:val="single" w:color="auto" w:sz="4" w:space="0"/>
              <w:right w:val="single" w:color="auto" w:sz="4" w:space="0"/>
            </w:tcBorders>
            <w:noWrap/>
            <w:vAlign w:val="center"/>
          </w:tcPr>
          <w:p w14:paraId="26EB39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31105003832014040021</w:t>
            </w:r>
          </w:p>
        </w:tc>
        <w:tc>
          <w:tcPr>
            <w:tcW w:w="1701" w:type="dxa"/>
            <w:tcBorders>
              <w:top w:val="nil"/>
              <w:left w:val="nil"/>
              <w:bottom w:val="single" w:color="auto" w:sz="4" w:space="0"/>
              <w:right w:val="single" w:color="auto" w:sz="4" w:space="0"/>
            </w:tcBorders>
            <w:noWrap/>
            <w:vAlign w:val="center"/>
          </w:tcPr>
          <w:p w14:paraId="3C1FD3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0FFBF34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6E86B7E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AF323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166</w:t>
            </w:r>
          </w:p>
        </w:tc>
        <w:tc>
          <w:tcPr>
            <w:tcW w:w="1276" w:type="dxa"/>
            <w:tcBorders>
              <w:top w:val="nil"/>
              <w:left w:val="nil"/>
              <w:bottom w:val="single" w:color="auto" w:sz="4" w:space="0"/>
              <w:right w:val="single" w:color="auto" w:sz="4" w:space="0"/>
            </w:tcBorders>
            <w:noWrap/>
            <w:vAlign w:val="center"/>
          </w:tcPr>
          <w:p w14:paraId="27106BF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F8N81788</w:t>
            </w:r>
          </w:p>
        </w:tc>
        <w:tc>
          <w:tcPr>
            <w:tcW w:w="2551" w:type="dxa"/>
            <w:tcBorders>
              <w:top w:val="nil"/>
              <w:left w:val="nil"/>
              <w:bottom w:val="single" w:color="auto" w:sz="4" w:space="0"/>
              <w:right w:val="single" w:color="auto" w:sz="4" w:space="0"/>
            </w:tcBorders>
            <w:noWrap/>
            <w:vAlign w:val="center"/>
          </w:tcPr>
          <w:p w14:paraId="4D232CE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31305003832014120020</w:t>
            </w:r>
          </w:p>
        </w:tc>
        <w:tc>
          <w:tcPr>
            <w:tcW w:w="1701" w:type="dxa"/>
            <w:tcBorders>
              <w:top w:val="nil"/>
              <w:left w:val="nil"/>
              <w:bottom w:val="single" w:color="auto" w:sz="4" w:space="0"/>
              <w:right w:val="single" w:color="auto" w:sz="4" w:space="0"/>
            </w:tcBorders>
            <w:noWrap/>
            <w:vAlign w:val="center"/>
          </w:tcPr>
          <w:p w14:paraId="4E193BC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1D84654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F88CA0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ED7A2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167</w:t>
            </w:r>
          </w:p>
        </w:tc>
        <w:tc>
          <w:tcPr>
            <w:tcW w:w="1276" w:type="dxa"/>
            <w:tcBorders>
              <w:top w:val="nil"/>
              <w:left w:val="nil"/>
              <w:bottom w:val="single" w:color="auto" w:sz="4" w:space="0"/>
              <w:right w:val="single" w:color="auto" w:sz="4" w:space="0"/>
            </w:tcBorders>
            <w:noWrap/>
            <w:vAlign w:val="center"/>
          </w:tcPr>
          <w:p w14:paraId="5D9EA2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F8N81774</w:t>
            </w:r>
          </w:p>
        </w:tc>
        <w:tc>
          <w:tcPr>
            <w:tcW w:w="2551" w:type="dxa"/>
            <w:tcBorders>
              <w:top w:val="nil"/>
              <w:left w:val="nil"/>
              <w:bottom w:val="single" w:color="auto" w:sz="4" w:space="0"/>
              <w:right w:val="single" w:color="auto" w:sz="4" w:space="0"/>
            </w:tcBorders>
            <w:noWrap/>
            <w:vAlign w:val="center"/>
          </w:tcPr>
          <w:p w14:paraId="7BBD3C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31305003832014120006</w:t>
            </w:r>
          </w:p>
        </w:tc>
        <w:tc>
          <w:tcPr>
            <w:tcW w:w="1701" w:type="dxa"/>
            <w:tcBorders>
              <w:top w:val="nil"/>
              <w:left w:val="nil"/>
              <w:bottom w:val="single" w:color="auto" w:sz="4" w:space="0"/>
              <w:right w:val="single" w:color="auto" w:sz="4" w:space="0"/>
            </w:tcBorders>
            <w:noWrap/>
            <w:vAlign w:val="center"/>
          </w:tcPr>
          <w:p w14:paraId="5BC3CA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44DAE9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37F9A8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DAEB3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168</w:t>
            </w:r>
          </w:p>
        </w:tc>
        <w:tc>
          <w:tcPr>
            <w:tcW w:w="1276" w:type="dxa"/>
            <w:tcBorders>
              <w:top w:val="nil"/>
              <w:left w:val="nil"/>
              <w:bottom w:val="single" w:color="auto" w:sz="4" w:space="0"/>
              <w:right w:val="single" w:color="auto" w:sz="4" w:space="0"/>
            </w:tcBorders>
            <w:noWrap/>
            <w:vAlign w:val="center"/>
          </w:tcPr>
          <w:p w14:paraId="6CAF485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F8N81775</w:t>
            </w:r>
          </w:p>
        </w:tc>
        <w:tc>
          <w:tcPr>
            <w:tcW w:w="2551" w:type="dxa"/>
            <w:tcBorders>
              <w:top w:val="nil"/>
              <w:left w:val="nil"/>
              <w:bottom w:val="single" w:color="auto" w:sz="4" w:space="0"/>
              <w:right w:val="single" w:color="auto" w:sz="4" w:space="0"/>
            </w:tcBorders>
            <w:noWrap/>
            <w:vAlign w:val="center"/>
          </w:tcPr>
          <w:p w14:paraId="65C7443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31305003832014120007</w:t>
            </w:r>
          </w:p>
        </w:tc>
        <w:tc>
          <w:tcPr>
            <w:tcW w:w="1701" w:type="dxa"/>
            <w:tcBorders>
              <w:top w:val="nil"/>
              <w:left w:val="nil"/>
              <w:bottom w:val="single" w:color="auto" w:sz="4" w:space="0"/>
              <w:right w:val="single" w:color="auto" w:sz="4" w:space="0"/>
            </w:tcBorders>
            <w:noWrap/>
            <w:vAlign w:val="center"/>
          </w:tcPr>
          <w:p w14:paraId="3BBB04C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3717734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AA2686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63C758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169</w:t>
            </w:r>
          </w:p>
        </w:tc>
        <w:tc>
          <w:tcPr>
            <w:tcW w:w="1276" w:type="dxa"/>
            <w:tcBorders>
              <w:top w:val="nil"/>
              <w:left w:val="nil"/>
              <w:bottom w:val="single" w:color="auto" w:sz="4" w:space="0"/>
              <w:right w:val="single" w:color="auto" w:sz="4" w:space="0"/>
            </w:tcBorders>
            <w:noWrap/>
            <w:vAlign w:val="center"/>
          </w:tcPr>
          <w:p w14:paraId="0A824F7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F8N81782</w:t>
            </w:r>
          </w:p>
        </w:tc>
        <w:tc>
          <w:tcPr>
            <w:tcW w:w="2551" w:type="dxa"/>
            <w:tcBorders>
              <w:top w:val="nil"/>
              <w:left w:val="nil"/>
              <w:bottom w:val="single" w:color="auto" w:sz="4" w:space="0"/>
              <w:right w:val="single" w:color="auto" w:sz="4" w:space="0"/>
            </w:tcBorders>
            <w:noWrap/>
            <w:vAlign w:val="center"/>
          </w:tcPr>
          <w:p w14:paraId="3D817DC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31305003832014120014</w:t>
            </w:r>
          </w:p>
        </w:tc>
        <w:tc>
          <w:tcPr>
            <w:tcW w:w="1701" w:type="dxa"/>
            <w:tcBorders>
              <w:top w:val="nil"/>
              <w:left w:val="nil"/>
              <w:bottom w:val="single" w:color="auto" w:sz="4" w:space="0"/>
              <w:right w:val="single" w:color="auto" w:sz="4" w:space="0"/>
            </w:tcBorders>
            <w:noWrap/>
            <w:vAlign w:val="center"/>
          </w:tcPr>
          <w:p w14:paraId="48E0F5E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36D24A4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A9C3AD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0036FD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170</w:t>
            </w:r>
          </w:p>
        </w:tc>
        <w:tc>
          <w:tcPr>
            <w:tcW w:w="1276" w:type="dxa"/>
            <w:tcBorders>
              <w:top w:val="nil"/>
              <w:left w:val="nil"/>
              <w:bottom w:val="single" w:color="auto" w:sz="4" w:space="0"/>
              <w:right w:val="single" w:color="auto" w:sz="4" w:space="0"/>
            </w:tcBorders>
            <w:noWrap/>
            <w:vAlign w:val="center"/>
          </w:tcPr>
          <w:p w14:paraId="56B5A52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F8N81784</w:t>
            </w:r>
          </w:p>
        </w:tc>
        <w:tc>
          <w:tcPr>
            <w:tcW w:w="2551" w:type="dxa"/>
            <w:tcBorders>
              <w:top w:val="nil"/>
              <w:left w:val="nil"/>
              <w:bottom w:val="single" w:color="auto" w:sz="4" w:space="0"/>
              <w:right w:val="single" w:color="auto" w:sz="4" w:space="0"/>
            </w:tcBorders>
            <w:noWrap/>
            <w:vAlign w:val="center"/>
          </w:tcPr>
          <w:p w14:paraId="0418F4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31305003832014120016</w:t>
            </w:r>
          </w:p>
        </w:tc>
        <w:tc>
          <w:tcPr>
            <w:tcW w:w="1701" w:type="dxa"/>
            <w:tcBorders>
              <w:top w:val="nil"/>
              <w:left w:val="nil"/>
              <w:bottom w:val="single" w:color="auto" w:sz="4" w:space="0"/>
              <w:right w:val="single" w:color="auto" w:sz="4" w:space="0"/>
            </w:tcBorders>
            <w:noWrap/>
            <w:vAlign w:val="center"/>
          </w:tcPr>
          <w:p w14:paraId="2CF5C4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4EC33B1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0FCDDED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FF8D4A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171</w:t>
            </w:r>
          </w:p>
        </w:tc>
        <w:tc>
          <w:tcPr>
            <w:tcW w:w="1276" w:type="dxa"/>
            <w:tcBorders>
              <w:top w:val="nil"/>
              <w:left w:val="nil"/>
              <w:bottom w:val="single" w:color="auto" w:sz="4" w:space="0"/>
              <w:right w:val="single" w:color="auto" w:sz="4" w:space="0"/>
            </w:tcBorders>
            <w:noWrap/>
            <w:vAlign w:val="center"/>
          </w:tcPr>
          <w:p w14:paraId="6968DCF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F8N81792</w:t>
            </w:r>
          </w:p>
        </w:tc>
        <w:tc>
          <w:tcPr>
            <w:tcW w:w="2551" w:type="dxa"/>
            <w:tcBorders>
              <w:top w:val="nil"/>
              <w:left w:val="nil"/>
              <w:bottom w:val="single" w:color="auto" w:sz="4" w:space="0"/>
              <w:right w:val="single" w:color="auto" w:sz="4" w:space="0"/>
            </w:tcBorders>
            <w:noWrap/>
            <w:vAlign w:val="center"/>
          </w:tcPr>
          <w:p w14:paraId="13E97E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31105003832014040019</w:t>
            </w:r>
          </w:p>
        </w:tc>
        <w:tc>
          <w:tcPr>
            <w:tcW w:w="1701" w:type="dxa"/>
            <w:tcBorders>
              <w:top w:val="nil"/>
              <w:left w:val="nil"/>
              <w:bottom w:val="single" w:color="auto" w:sz="4" w:space="0"/>
              <w:right w:val="single" w:color="auto" w:sz="4" w:space="0"/>
            </w:tcBorders>
            <w:noWrap/>
            <w:vAlign w:val="center"/>
          </w:tcPr>
          <w:p w14:paraId="056EDE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6ED1E19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69B17A5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12056C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172</w:t>
            </w:r>
          </w:p>
        </w:tc>
        <w:tc>
          <w:tcPr>
            <w:tcW w:w="1276" w:type="dxa"/>
            <w:tcBorders>
              <w:top w:val="nil"/>
              <w:left w:val="nil"/>
              <w:bottom w:val="single" w:color="auto" w:sz="4" w:space="0"/>
              <w:right w:val="single" w:color="auto" w:sz="4" w:space="0"/>
            </w:tcBorders>
            <w:noWrap/>
            <w:vAlign w:val="center"/>
          </w:tcPr>
          <w:p w14:paraId="333AD7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F8N81796</w:t>
            </w:r>
          </w:p>
        </w:tc>
        <w:tc>
          <w:tcPr>
            <w:tcW w:w="2551" w:type="dxa"/>
            <w:tcBorders>
              <w:top w:val="nil"/>
              <w:left w:val="nil"/>
              <w:bottom w:val="single" w:color="auto" w:sz="4" w:space="0"/>
              <w:right w:val="single" w:color="auto" w:sz="4" w:space="0"/>
            </w:tcBorders>
            <w:noWrap/>
            <w:vAlign w:val="center"/>
          </w:tcPr>
          <w:p w14:paraId="056410C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31105003832014040023</w:t>
            </w:r>
          </w:p>
        </w:tc>
        <w:tc>
          <w:tcPr>
            <w:tcW w:w="1701" w:type="dxa"/>
            <w:tcBorders>
              <w:top w:val="nil"/>
              <w:left w:val="nil"/>
              <w:bottom w:val="single" w:color="auto" w:sz="4" w:space="0"/>
              <w:right w:val="single" w:color="auto" w:sz="4" w:space="0"/>
            </w:tcBorders>
            <w:noWrap/>
            <w:vAlign w:val="center"/>
          </w:tcPr>
          <w:p w14:paraId="572FC5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阳光小镇</w:t>
            </w:r>
          </w:p>
        </w:tc>
        <w:tc>
          <w:tcPr>
            <w:tcW w:w="3402" w:type="dxa"/>
            <w:tcBorders>
              <w:top w:val="nil"/>
              <w:left w:val="nil"/>
              <w:bottom w:val="single" w:color="auto" w:sz="4" w:space="0"/>
              <w:right w:val="single" w:color="auto" w:sz="4" w:space="0"/>
            </w:tcBorders>
            <w:noWrap/>
            <w:vAlign w:val="center"/>
          </w:tcPr>
          <w:p w14:paraId="470265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金科智慧服务集团股份有限公司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FF81EE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497208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173</w:t>
            </w:r>
          </w:p>
        </w:tc>
        <w:tc>
          <w:tcPr>
            <w:tcW w:w="1276" w:type="dxa"/>
            <w:tcBorders>
              <w:top w:val="nil"/>
              <w:left w:val="nil"/>
              <w:bottom w:val="single" w:color="auto" w:sz="4" w:space="0"/>
              <w:right w:val="single" w:color="auto" w:sz="4" w:space="0"/>
            </w:tcBorders>
            <w:noWrap/>
            <w:vAlign w:val="center"/>
          </w:tcPr>
          <w:p w14:paraId="26F5404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48353</w:t>
            </w:r>
          </w:p>
        </w:tc>
        <w:tc>
          <w:tcPr>
            <w:tcW w:w="2551" w:type="dxa"/>
            <w:tcBorders>
              <w:top w:val="nil"/>
              <w:left w:val="nil"/>
              <w:bottom w:val="single" w:color="auto" w:sz="4" w:space="0"/>
              <w:right w:val="single" w:color="auto" w:sz="4" w:space="0"/>
            </w:tcBorders>
            <w:noWrap/>
            <w:vAlign w:val="center"/>
          </w:tcPr>
          <w:p w14:paraId="622C85B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31105003832014030005</w:t>
            </w:r>
          </w:p>
        </w:tc>
        <w:tc>
          <w:tcPr>
            <w:tcW w:w="1701" w:type="dxa"/>
            <w:tcBorders>
              <w:top w:val="nil"/>
              <w:left w:val="nil"/>
              <w:bottom w:val="single" w:color="auto" w:sz="4" w:space="0"/>
              <w:right w:val="single" w:color="auto" w:sz="4" w:space="0"/>
            </w:tcBorders>
            <w:noWrap/>
            <w:vAlign w:val="center"/>
          </w:tcPr>
          <w:p w14:paraId="01B98A8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区化工路1号</w:t>
            </w:r>
          </w:p>
        </w:tc>
        <w:tc>
          <w:tcPr>
            <w:tcW w:w="3402" w:type="dxa"/>
            <w:tcBorders>
              <w:top w:val="nil"/>
              <w:left w:val="nil"/>
              <w:bottom w:val="single" w:color="auto" w:sz="4" w:space="0"/>
              <w:right w:val="single" w:color="auto" w:sz="4" w:space="0"/>
            </w:tcBorders>
            <w:noWrap/>
            <w:vAlign w:val="center"/>
          </w:tcPr>
          <w:p w14:paraId="5EEE37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区金满园物业管理有限公司</w:t>
            </w:r>
          </w:p>
        </w:tc>
      </w:tr>
      <w:tr w14:paraId="5C7B4A0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541789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174</w:t>
            </w:r>
          </w:p>
        </w:tc>
        <w:tc>
          <w:tcPr>
            <w:tcW w:w="1276" w:type="dxa"/>
            <w:tcBorders>
              <w:top w:val="nil"/>
              <w:left w:val="nil"/>
              <w:bottom w:val="single" w:color="auto" w:sz="4" w:space="0"/>
              <w:right w:val="single" w:color="auto" w:sz="4" w:space="0"/>
            </w:tcBorders>
            <w:noWrap/>
            <w:vAlign w:val="center"/>
          </w:tcPr>
          <w:p w14:paraId="496C96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XOK 48352</w:t>
            </w:r>
          </w:p>
        </w:tc>
        <w:tc>
          <w:tcPr>
            <w:tcW w:w="2551" w:type="dxa"/>
            <w:tcBorders>
              <w:top w:val="nil"/>
              <w:left w:val="nil"/>
              <w:bottom w:val="single" w:color="auto" w:sz="4" w:space="0"/>
              <w:right w:val="single" w:color="auto" w:sz="4" w:space="0"/>
            </w:tcBorders>
            <w:noWrap/>
            <w:vAlign w:val="center"/>
          </w:tcPr>
          <w:p w14:paraId="6CA495F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31105003832014030006</w:t>
            </w:r>
          </w:p>
        </w:tc>
        <w:tc>
          <w:tcPr>
            <w:tcW w:w="1701" w:type="dxa"/>
            <w:tcBorders>
              <w:top w:val="nil"/>
              <w:left w:val="nil"/>
              <w:bottom w:val="single" w:color="auto" w:sz="4" w:space="0"/>
              <w:right w:val="single" w:color="auto" w:sz="4" w:space="0"/>
            </w:tcBorders>
            <w:noWrap/>
            <w:vAlign w:val="center"/>
          </w:tcPr>
          <w:p w14:paraId="36458E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区化工路1号</w:t>
            </w:r>
          </w:p>
        </w:tc>
        <w:tc>
          <w:tcPr>
            <w:tcW w:w="3402" w:type="dxa"/>
            <w:tcBorders>
              <w:top w:val="nil"/>
              <w:left w:val="nil"/>
              <w:bottom w:val="single" w:color="auto" w:sz="4" w:space="0"/>
              <w:right w:val="single" w:color="auto" w:sz="4" w:space="0"/>
            </w:tcBorders>
            <w:noWrap/>
            <w:vAlign w:val="center"/>
          </w:tcPr>
          <w:p w14:paraId="47FCC21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重庆市</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区金满园物业管理有限公司</w:t>
            </w:r>
          </w:p>
        </w:tc>
      </w:tr>
      <w:tr w14:paraId="641929A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B5BFAB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175</w:t>
            </w:r>
          </w:p>
        </w:tc>
        <w:tc>
          <w:tcPr>
            <w:tcW w:w="1276" w:type="dxa"/>
            <w:tcBorders>
              <w:top w:val="nil"/>
              <w:left w:val="nil"/>
              <w:bottom w:val="single" w:color="auto" w:sz="4" w:space="0"/>
              <w:right w:val="single" w:color="auto" w:sz="4" w:space="0"/>
            </w:tcBorders>
            <w:noWrap/>
            <w:vAlign w:val="center"/>
          </w:tcPr>
          <w:p w14:paraId="1A7CB55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14059</w:t>
            </w:r>
          </w:p>
        </w:tc>
        <w:tc>
          <w:tcPr>
            <w:tcW w:w="2551" w:type="dxa"/>
            <w:tcBorders>
              <w:top w:val="nil"/>
              <w:left w:val="nil"/>
              <w:bottom w:val="single" w:color="auto" w:sz="4" w:space="0"/>
              <w:right w:val="single" w:color="auto" w:sz="4" w:space="0"/>
            </w:tcBorders>
            <w:noWrap/>
            <w:vAlign w:val="center"/>
          </w:tcPr>
          <w:p w14:paraId="66D50C7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31105003832014080011</w:t>
            </w:r>
          </w:p>
        </w:tc>
        <w:tc>
          <w:tcPr>
            <w:tcW w:w="1701" w:type="dxa"/>
            <w:tcBorders>
              <w:top w:val="nil"/>
              <w:left w:val="nil"/>
              <w:bottom w:val="single" w:color="auto" w:sz="4" w:space="0"/>
              <w:right w:val="single" w:color="auto" w:sz="4" w:space="0"/>
            </w:tcBorders>
            <w:noWrap/>
            <w:vAlign w:val="center"/>
          </w:tcPr>
          <w:p w14:paraId="587E5CB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26791B4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75E60E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4018D1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176</w:t>
            </w:r>
          </w:p>
        </w:tc>
        <w:tc>
          <w:tcPr>
            <w:tcW w:w="1276" w:type="dxa"/>
            <w:tcBorders>
              <w:top w:val="nil"/>
              <w:left w:val="nil"/>
              <w:bottom w:val="single" w:color="auto" w:sz="4" w:space="0"/>
              <w:right w:val="single" w:color="auto" w:sz="4" w:space="0"/>
            </w:tcBorders>
            <w:noWrap/>
            <w:vAlign w:val="center"/>
          </w:tcPr>
          <w:p w14:paraId="5CCE629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14058</w:t>
            </w:r>
          </w:p>
        </w:tc>
        <w:tc>
          <w:tcPr>
            <w:tcW w:w="2551" w:type="dxa"/>
            <w:tcBorders>
              <w:top w:val="nil"/>
              <w:left w:val="nil"/>
              <w:bottom w:val="single" w:color="auto" w:sz="4" w:space="0"/>
              <w:right w:val="single" w:color="auto" w:sz="4" w:space="0"/>
            </w:tcBorders>
            <w:noWrap/>
            <w:vAlign w:val="center"/>
          </w:tcPr>
          <w:p w14:paraId="4749EFC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31105003832014080010</w:t>
            </w:r>
          </w:p>
        </w:tc>
        <w:tc>
          <w:tcPr>
            <w:tcW w:w="1701" w:type="dxa"/>
            <w:tcBorders>
              <w:top w:val="nil"/>
              <w:left w:val="nil"/>
              <w:bottom w:val="single" w:color="auto" w:sz="4" w:space="0"/>
              <w:right w:val="single" w:color="auto" w:sz="4" w:space="0"/>
            </w:tcBorders>
            <w:noWrap/>
            <w:vAlign w:val="center"/>
          </w:tcPr>
          <w:p w14:paraId="759774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35EE6D7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39FDBA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3B704D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177</w:t>
            </w:r>
          </w:p>
        </w:tc>
        <w:tc>
          <w:tcPr>
            <w:tcW w:w="1276" w:type="dxa"/>
            <w:tcBorders>
              <w:top w:val="nil"/>
              <w:left w:val="nil"/>
              <w:bottom w:val="single" w:color="auto" w:sz="4" w:space="0"/>
              <w:right w:val="single" w:color="auto" w:sz="4" w:space="0"/>
            </w:tcBorders>
            <w:noWrap/>
            <w:vAlign w:val="center"/>
          </w:tcPr>
          <w:p w14:paraId="702509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14060</w:t>
            </w:r>
          </w:p>
        </w:tc>
        <w:tc>
          <w:tcPr>
            <w:tcW w:w="2551" w:type="dxa"/>
            <w:tcBorders>
              <w:top w:val="nil"/>
              <w:left w:val="nil"/>
              <w:bottom w:val="single" w:color="auto" w:sz="4" w:space="0"/>
              <w:right w:val="single" w:color="auto" w:sz="4" w:space="0"/>
            </w:tcBorders>
            <w:noWrap/>
            <w:vAlign w:val="center"/>
          </w:tcPr>
          <w:p w14:paraId="1B59D5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31105003832014080012</w:t>
            </w:r>
          </w:p>
        </w:tc>
        <w:tc>
          <w:tcPr>
            <w:tcW w:w="1701" w:type="dxa"/>
            <w:tcBorders>
              <w:top w:val="nil"/>
              <w:left w:val="nil"/>
              <w:bottom w:val="single" w:color="auto" w:sz="4" w:space="0"/>
              <w:right w:val="single" w:color="auto" w:sz="4" w:space="0"/>
            </w:tcBorders>
            <w:noWrap/>
            <w:vAlign w:val="center"/>
          </w:tcPr>
          <w:p w14:paraId="6BD482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1B9CF99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7F52869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33912A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178</w:t>
            </w:r>
          </w:p>
        </w:tc>
        <w:tc>
          <w:tcPr>
            <w:tcW w:w="1276" w:type="dxa"/>
            <w:tcBorders>
              <w:top w:val="nil"/>
              <w:left w:val="nil"/>
              <w:bottom w:val="single" w:color="auto" w:sz="4" w:space="0"/>
              <w:right w:val="single" w:color="auto" w:sz="4" w:space="0"/>
            </w:tcBorders>
            <w:noWrap/>
            <w:vAlign w:val="center"/>
          </w:tcPr>
          <w:p w14:paraId="0123A3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14073</w:t>
            </w:r>
          </w:p>
        </w:tc>
        <w:tc>
          <w:tcPr>
            <w:tcW w:w="2551" w:type="dxa"/>
            <w:tcBorders>
              <w:top w:val="nil"/>
              <w:left w:val="nil"/>
              <w:bottom w:val="single" w:color="auto" w:sz="4" w:space="0"/>
              <w:right w:val="single" w:color="auto" w:sz="4" w:space="0"/>
            </w:tcBorders>
            <w:noWrap/>
            <w:vAlign w:val="center"/>
          </w:tcPr>
          <w:p w14:paraId="7AF99B0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31105003832014080017</w:t>
            </w:r>
          </w:p>
        </w:tc>
        <w:tc>
          <w:tcPr>
            <w:tcW w:w="1701" w:type="dxa"/>
            <w:tcBorders>
              <w:top w:val="nil"/>
              <w:left w:val="nil"/>
              <w:bottom w:val="single" w:color="auto" w:sz="4" w:space="0"/>
              <w:right w:val="single" w:color="auto" w:sz="4" w:space="0"/>
            </w:tcBorders>
            <w:noWrap/>
            <w:vAlign w:val="center"/>
          </w:tcPr>
          <w:p w14:paraId="6492C39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2FFCD5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228990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4E2A4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179</w:t>
            </w:r>
          </w:p>
        </w:tc>
        <w:tc>
          <w:tcPr>
            <w:tcW w:w="1276" w:type="dxa"/>
            <w:tcBorders>
              <w:top w:val="nil"/>
              <w:left w:val="nil"/>
              <w:bottom w:val="single" w:color="auto" w:sz="4" w:space="0"/>
              <w:right w:val="single" w:color="auto" w:sz="4" w:space="0"/>
            </w:tcBorders>
            <w:noWrap/>
            <w:vAlign w:val="center"/>
          </w:tcPr>
          <w:p w14:paraId="22A591B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14067</w:t>
            </w:r>
          </w:p>
        </w:tc>
        <w:tc>
          <w:tcPr>
            <w:tcW w:w="2551" w:type="dxa"/>
            <w:tcBorders>
              <w:top w:val="nil"/>
              <w:left w:val="nil"/>
              <w:bottom w:val="single" w:color="auto" w:sz="4" w:space="0"/>
              <w:right w:val="single" w:color="auto" w:sz="4" w:space="0"/>
            </w:tcBorders>
            <w:noWrap/>
            <w:vAlign w:val="center"/>
          </w:tcPr>
          <w:p w14:paraId="1C5374C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31105003832014080021</w:t>
            </w:r>
          </w:p>
        </w:tc>
        <w:tc>
          <w:tcPr>
            <w:tcW w:w="1701" w:type="dxa"/>
            <w:tcBorders>
              <w:top w:val="nil"/>
              <w:left w:val="nil"/>
              <w:bottom w:val="single" w:color="auto" w:sz="4" w:space="0"/>
              <w:right w:val="single" w:color="auto" w:sz="4" w:space="0"/>
            </w:tcBorders>
            <w:noWrap/>
            <w:vAlign w:val="center"/>
          </w:tcPr>
          <w:p w14:paraId="7639D50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66A4AF0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03AA39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91EFC0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180</w:t>
            </w:r>
          </w:p>
        </w:tc>
        <w:tc>
          <w:tcPr>
            <w:tcW w:w="1276" w:type="dxa"/>
            <w:tcBorders>
              <w:top w:val="nil"/>
              <w:left w:val="nil"/>
              <w:bottom w:val="single" w:color="auto" w:sz="4" w:space="0"/>
              <w:right w:val="single" w:color="auto" w:sz="4" w:space="0"/>
            </w:tcBorders>
            <w:noWrap/>
            <w:vAlign w:val="center"/>
          </w:tcPr>
          <w:p w14:paraId="565CDC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14075</w:t>
            </w:r>
          </w:p>
        </w:tc>
        <w:tc>
          <w:tcPr>
            <w:tcW w:w="2551" w:type="dxa"/>
            <w:tcBorders>
              <w:top w:val="nil"/>
              <w:left w:val="nil"/>
              <w:bottom w:val="single" w:color="auto" w:sz="4" w:space="0"/>
              <w:right w:val="single" w:color="auto" w:sz="4" w:space="0"/>
            </w:tcBorders>
            <w:noWrap/>
            <w:vAlign w:val="center"/>
          </w:tcPr>
          <w:p w14:paraId="41498B4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31105003832014100004</w:t>
            </w:r>
          </w:p>
        </w:tc>
        <w:tc>
          <w:tcPr>
            <w:tcW w:w="1701" w:type="dxa"/>
            <w:tcBorders>
              <w:top w:val="nil"/>
              <w:left w:val="nil"/>
              <w:bottom w:val="single" w:color="auto" w:sz="4" w:space="0"/>
              <w:right w:val="single" w:color="auto" w:sz="4" w:space="0"/>
            </w:tcBorders>
            <w:noWrap/>
            <w:vAlign w:val="center"/>
          </w:tcPr>
          <w:p w14:paraId="0045D5B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5740356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0AF473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AA96A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181</w:t>
            </w:r>
          </w:p>
        </w:tc>
        <w:tc>
          <w:tcPr>
            <w:tcW w:w="1276" w:type="dxa"/>
            <w:tcBorders>
              <w:top w:val="nil"/>
              <w:left w:val="nil"/>
              <w:bottom w:val="single" w:color="auto" w:sz="4" w:space="0"/>
              <w:right w:val="single" w:color="auto" w:sz="4" w:space="0"/>
            </w:tcBorders>
            <w:noWrap/>
            <w:vAlign w:val="center"/>
          </w:tcPr>
          <w:p w14:paraId="5AF3F33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14076</w:t>
            </w:r>
          </w:p>
        </w:tc>
        <w:tc>
          <w:tcPr>
            <w:tcW w:w="2551" w:type="dxa"/>
            <w:tcBorders>
              <w:top w:val="nil"/>
              <w:left w:val="nil"/>
              <w:bottom w:val="single" w:color="auto" w:sz="4" w:space="0"/>
              <w:right w:val="single" w:color="auto" w:sz="4" w:space="0"/>
            </w:tcBorders>
            <w:noWrap/>
            <w:vAlign w:val="center"/>
          </w:tcPr>
          <w:p w14:paraId="6CAE537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31105003832014100005</w:t>
            </w:r>
          </w:p>
        </w:tc>
        <w:tc>
          <w:tcPr>
            <w:tcW w:w="1701" w:type="dxa"/>
            <w:tcBorders>
              <w:top w:val="nil"/>
              <w:left w:val="nil"/>
              <w:bottom w:val="single" w:color="auto" w:sz="4" w:space="0"/>
              <w:right w:val="single" w:color="auto" w:sz="4" w:space="0"/>
            </w:tcBorders>
            <w:noWrap/>
            <w:vAlign w:val="center"/>
          </w:tcPr>
          <w:p w14:paraId="300732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7F4CA92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78D9DB8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28882C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182</w:t>
            </w:r>
          </w:p>
        </w:tc>
        <w:tc>
          <w:tcPr>
            <w:tcW w:w="1276" w:type="dxa"/>
            <w:tcBorders>
              <w:top w:val="nil"/>
              <w:left w:val="nil"/>
              <w:bottom w:val="single" w:color="auto" w:sz="4" w:space="0"/>
              <w:right w:val="single" w:color="auto" w:sz="4" w:space="0"/>
            </w:tcBorders>
            <w:noWrap/>
            <w:vAlign w:val="center"/>
          </w:tcPr>
          <w:p w14:paraId="0DED2C6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14074</w:t>
            </w:r>
          </w:p>
        </w:tc>
        <w:tc>
          <w:tcPr>
            <w:tcW w:w="2551" w:type="dxa"/>
            <w:tcBorders>
              <w:top w:val="nil"/>
              <w:left w:val="nil"/>
              <w:bottom w:val="single" w:color="auto" w:sz="4" w:space="0"/>
              <w:right w:val="single" w:color="auto" w:sz="4" w:space="0"/>
            </w:tcBorders>
            <w:noWrap/>
            <w:vAlign w:val="center"/>
          </w:tcPr>
          <w:p w14:paraId="0725B8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31105003832014100003</w:t>
            </w:r>
          </w:p>
        </w:tc>
        <w:tc>
          <w:tcPr>
            <w:tcW w:w="1701" w:type="dxa"/>
            <w:tcBorders>
              <w:top w:val="nil"/>
              <w:left w:val="nil"/>
              <w:bottom w:val="single" w:color="auto" w:sz="4" w:space="0"/>
              <w:right w:val="single" w:color="auto" w:sz="4" w:space="0"/>
            </w:tcBorders>
            <w:noWrap/>
            <w:vAlign w:val="center"/>
          </w:tcPr>
          <w:p w14:paraId="3B8383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795924B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577B590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368D60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183</w:t>
            </w:r>
          </w:p>
        </w:tc>
        <w:tc>
          <w:tcPr>
            <w:tcW w:w="1276" w:type="dxa"/>
            <w:tcBorders>
              <w:top w:val="nil"/>
              <w:left w:val="nil"/>
              <w:bottom w:val="single" w:color="auto" w:sz="4" w:space="0"/>
              <w:right w:val="single" w:color="auto" w:sz="4" w:space="0"/>
            </w:tcBorders>
            <w:noWrap/>
            <w:vAlign w:val="center"/>
          </w:tcPr>
          <w:p w14:paraId="6AD44B8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14057</w:t>
            </w:r>
          </w:p>
        </w:tc>
        <w:tc>
          <w:tcPr>
            <w:tcW w:w="2551" w:type="dxa"/>
            <w:tcBorders>
              <w:top w:val="nil"/>
              <w:left w:val="nil"/>
              <w:bottom w:val="single" w:color="auto" w:sz="4" w:space="0"/>
              <w:right w:val="single" w:color="auto" w:sz="4" w:space="0"/>
            </w:tcBorders>
            <w:noWrap/>
            <w:vAlign w:val="center"/>
          </w:tcPr>
          <w:p w14:paraId="746ADB0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31105003832014080009</w:t>
            </w:r>
          </w:p>
        </w:tc>
        <w:tc>
          <w:tcPr>
            <w:tcW w:w="1701" w:type="dxa"/>
            <w:tcBorders>
              <w:top w:val="nil"/>
              <w:left w:val="nil"/>
              <w:bottom w:val="single" w:color="auto" w:sz="4" w:space="0"/>
              <w:right w:val="single" w:color="auto" w:sz="4" w:space="0"/>
            </w:tcBorders>
            <w:noWrap/>
            <w:vAlign w:val="center"/>
          </w:tcPr>
          <w:p w14:paraId="7D10A3C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34935FA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59C31F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A2E54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184</w:t>
            </w:r>
          </w:p>
        </w:tc>
        <w:tc>
          <w:tcPr>
            <w:tcW w:w="1276" w:type="dxa"/>
            <w:tcBorders>
              <w:top w:val="nil"/>
              <w:left w:val="nil"/>
              <w:bottom w:val="single" w:color="auto" w:sz="4" w:space="0"/>
              <w:right w:val="single" w:color="auto" w:sz="4" w:space="0"/>
            </w:tcBorders>
            <w:noWrap/>
            <w:vAlign w:val="center"/>
          </w:tcPr>
          <w:p w14:paraId="432729F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14061</w:t>
            </w:r>
          </w:p>
        </w:tc>
        <w:tc>
          <w:tcPr>
            <w:tcW w:w="2551" w:type="dxa"/>
            <w:tcBorders>
              <w:top w:val="nil"/>
              <w:left w:val="nil"/>
              <w:bottom w:val="single" w:color="auto" w:sz="4" w:space="0"/>
              <w:right w:val="single" w:color="auto" w:sz="4" w:space="0"/>
            </w:tcBorders>
            <w:noWrap/>
            <w:vAlign w:val="center"/>
          </w:tcPr>
          <w:p w14:paraId="32EE324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31105003832014080013</w:t>
            </w:r>
          </w:p>
        </w:tc>
        <w:tc>
          <w:tcPr>
            <w:tcW w:w="1701" w:type="dxa"/>
            <w:tcBorders>
              <w:top w:val="nil"/>
              <w:left w:val="nil"/>
              <w:bottom w:val="single" w:color="auto" w:sz="4" w:space="0"/>
              <w:right w:val="single" w:color="auto" w:sz="4" w:space="0"/>
            </w:tcBorders>
            <w:noWrap/>
            <w:vAlign w:val="center"/>
          </w:tcPr>
          <w:p w14:paraId="177091F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5B8C2D1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3FED4A5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311BBF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185</w:t>
            </w:r>
          </w:p>
        </w:tc>
        <w:tc>
          <w:tcPr>
            <w:tcW w:w="1276" w:type="dxa"/>
            <w:tcBorders>
              <w:top w:val="nil"/>
              <w:left w:val="nil"/>
              <w:bottom w:val="single" w:color="auto" w:sz="4" w:space="0"/>
              <w:right w:val="single" w:color="auto" w:sz="4" w:space="0"/>
            </w:tcBorders>
            <w:noWrap/>
            <w:vAlign w:val="center"/>
          </w:tcPr>
          <w:p w14:paraId="2EF92C7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14070</w:t>
            </w:r>
          </w:p>
        </w:tc>
        <w:tc>
          <w:tcPr>
            <w:tcW w:w="2551" w:type="dxa"/>
            <w:tcBorders>
              <w:top w:val="nil"/>
              <w:left w:val="nil"/>
              <w:bottom w:val="single" w:color="auto" w:sz="4" w:space="0"/>
              <w:right w:val="single" w:color="auto" w:sz="4" w:space="0"/>
            </w:tcBorders>
            <w:noWrap/>
            <w:vAlign w:val="center"/>
          </w:tcPr>
          <w:p w14:paraId="280ED6A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31105003832014080014</w:t>
            </w:r>
          </w:p>
        </w:tc>
        <w:tc>
          <w:tcPr>
            <w:tcW w:w="1701" w:type="dxa"/>
            <w:tcBorders>
              <w:top w:val="nil"/>
              <w:left w:val="nil"/>
              <w:bottom w:val="single" w:color="auto" w:sz="4" w:space="0"/>
              <w:right w:val="single" w:color="auto" w:sz="4" w:space="0"/>
            </w:tcBorders>
            <w:noWrap/>
            <w:vAlign w:val="center"/>
          </w:tcPr>
          <w:p w14:paraId="77CF34C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0807B27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BECA2E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FF2A47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186</w:t>
            </w:r>
          </w:p>
        </w:tc>
        <w:tc>
          <w:tcPr>
            <w:tcW w:w="1276" w:type="dxa"/>
            <w:tcBorders>
              <w:top w:val="nil"/>
              <w:left w:val="nil"/>
              <w:bottom w:val="single" w:color="auto" w:sz="4" w:space="0"/>
              <w:right w:val="single" w:color="auto" w:sz="4" w:space="0"/>
            </w:tcBorders>
            <w:noWrap/>
            <w:vAlign w:val="center"/>
          </w:tcPr>
          <w:p w14:paraId="13F754E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14071</w:t>
            </w:r>
          </w:p>
        </w:tc>
        <w:tc>
          <w:tcPr>
            <w:tcW w:w="2551" w:type="dxa"/>
            <w:tcBorders>
              <w:top w:val="nil"/>
              <w:left w:val="nil"/>
              <w:bottom w:val="single" w:color="auto" w:sz="4" w:space="0"/>
              <w:right w:val="single" w:color="auto" w:sz="4" w:space="0"/>
            </w:tcBorders>
            <w:noWrap/>
            <w:vAlign w:val="center"/>
          </w:tcPr>
          <w:p w14:paraId="60D610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31105003832014080015</w:t>
            </w:r>
          </w:p>
        </w:tc>
        <w:tc>
          <w:tcPr>
            <w:tcW w:w="1701" w:type="dxa"/>
            <w:tcBorders>
              <w:top w:val="nil"/>
              <w:left w:val="nil"/>
              <w:bottom w:val="single" w:color="auto" w:sz="4" w:space="0"/>
              <w:right w:val="single" w:color="auto" w:sz="4" w:space="0"/>
            </w:tcBorders>
            <w:noWrap/>
            <w:vAlign w:val="center"/>
          </w:tcPr>
          <w:p w14:paraId="72B5319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27FB9C3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1BC5D0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B90CDF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187</w:t>
            </w:r>
          </w:p>
        </w:tc>
        <w:tc>
          <w:tcPr>
            <w:tcW w:w="1276" w:type="dxa"/>
            <w:tcBorders>
              <w:top w:val="nil"/>
              <w:left w:val="nil"/>
              <w:bottom w:val="single" w:color="auto" w:sz="4" w:space="0"/>
              <w:right w:val="single" w:color="auto" w:sz="4" w:space="0"/>
            </w:tcBorders>
            <w:noWrap/>
            <w:vAlign w:val="center"/>
          </w:tcPr>
          <w:p w14:paraId="027AC5B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14072</w:t>
            </w:r>
          </w:p>
        </w:tc>
        <w:tc>
          <w:tcPr>
            <w:tcW w:w="2551" w:type="dxa"/>
            <w:tcBorders>
              <w:top w:val="nil"/>
              <w:left w:val="nil"/>
              <w:bottom w:val="single" w:color="auto" w:sz="4" w:space="0"/>
              <w:right w:val="single" w:color="auto" w:sz="4" w:space="0"/>
            </w:tcBorders>
            <w:noWrap/>
            <w:vAlign w:val="center"/>
          </w:tcPr>
          <w:p w14:paraId="228C0B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31105003832014080016</w:t>
            </w:r>
          </w:p>
        </w:tc>
        <w:tc>
          <w:tcPr>
            <w:tcW w:w="1701" w:type="dxa"/>
            <w:tcBorders>
              <w:top w:val="nil"/>
              <w:left w:val="nil"/>
              <w:bottom w:val="single" w:color="auto" w:sz="4" w:space="0"/>
              <w:right w:val="single" w:color="auto" w:sz="4" w:space="0"/>
            </w:tcBorders>
            <w:noWrap/>
            <w:vAlign w:val="center"/>
          </w:tcPr>
          <w:p w14:paraId="689EEB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31FE962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410A3AF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F211EF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188</w:t>
            </w:r>
          </w:p>
        </w:tc>
        <w:tc>
          <w:tcPr>
            <w:tcW w:w="1276" w:type="dxa"/>
            <w:tcBorders>
              <w:top w:val="nil"/>
              <w:left w:val="nil"/>
              <w:bottom w:val="single" w:color="auto" w:sz="4" w:space="0"/>
              <w:right w:val="single" w:color="auto" w:sz="4" w:space="0"/>
            </w:tcBorders>
            <w:noWrap/>
            <w:vAlign w:val="center"/>
          </w:tcPr>
          <w:p w14:paraId="683E63E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14064</w:t>
            </w:r>
          </w:p>
        </w:tc>
        <w:tc>
          <w:tcPr>
            <w:tcW w:w="2551" w:type="dxa"/>
            <w:tcBorders>
              <w:top w:val="nil"/>
              <w:left w:val="nil"/>
              <w:bottom w:val="single" w:color="auto" w:sz="4" w:space="0"/>
              <w:right w:val="single" w:color="auto" w:sz="4" w:space="0"/>
            </w:tcBorders>
            <w:noWrap/>
            <w:vAlign w:val="center"/>
          </w:tcPr>
          <w:p w14:paraId="11B28F8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31105003832014080018</w:t>
            </w:r>
          </w:p>
        </w:tc>
        <w:tc>
          <w:tcPr>
            <w:tcW w:w="1701" w:type="dxa"/>
            <w:tcBorders>
              <w:top w:val="nil"/>
              <w:left w:val="nil"/>
              <w:bottom w:val="single" w:color="auto" w:sz="4" w:space="0"/>
              <w:right w:val="single" w:color="auto" w:sz="4" w:space="0"/>
            </w:tcBorders>
            <w:noWrap/>
            <w:vAlign w:val="center"/>
          </w:tcPr>
          <w:p w14:paraId="20E0446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3F6B64C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9789F5B">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BF1351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189</w:t>
            </w:r>
          </w:p>
        </w:tc>
        <w:tc>
          <w:tcPr>
            <w:tcW w:w="1276" w:type="dxa"/>
            <w:tcBorders>
              <w:top w:val="nil"/>
              <w:left w:val="nil"/>
              <w:bottom w:val="single" w:color="auto" w:sz="4" w:space="0"/>
              <w:right w:val="single" w:color="auto" w:sz="4" w:space="0"/>
            </w:tcBorders>
            <w:noWrap/>
            <w:vAlign w:val="center"/>
          </w:tcPr>
          <w:p w14:paraId="33A262D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14065</w:t>
            </w:r>
          </w:p>
        </w:tc>
        <w:tc>
          <w:tcPr>
            <w:tcW w:w="2551" w:type="dxa"/>
            <w:tcBorders>
              <w:top w:val="nil"/>
              <w:left w:val="nil"/>
              <w:bottom w:val="single" w:color="auto" w:sz="4" w:space="0"/>
              <w:right w:val="single" w:color="auto" w:sz="4" w:space="0"/>
            </w:tcBorders>
            <w:noWrap/>
            <w:vAlign w:val="center"/>
          </w:tcPr>
          <w:p w14:paraId="1DBD393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31105003832014080019</w:t>
            </w:r>
          </w:p>
        </w:tc>
        <w:tc>
          <w:tcPr>
            <w:tcW w:w="1701" w:type="dxa"/>
            <w:tcBorders>
              <w:top w:val="nil"/>
              <w:left w:val="nil"/>
              <w:bottom w:val="single" w:color="auto" w:sz="4" w:space="0"/>
              <w:right w:val="single" w:color="auto" w:sz="4" w:space="0"/>
            </w:tcBorders>
            <w:noWrap/>
            <w:vAlign w:val="center"/>
          </w:tcPr>
          <w:p w14:paraId="3ADD254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4E4FDFE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AD3505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26B888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190</w:t>
            </w:r>
          </w:p>
        </w:tc>
        <w:tc>
          <w:tcPr>
            <w:tcW w:w="1276" w:type="dxa"/>
            <w:tcBorders>
              <w:top w:val="nil"/>
              <w:left w:val="nil"/>
              <w:bottom w:val="single" w:color="auto" w:sz="4" w:space="0"/>
              <w:right w:val="single" w:color="auto" w:sz="4" w:space="0"/>
            </w:tcBorders>
            <w:noWrap/>
            <w:vAlign w:val="center"/>
          </w:tcPr>
          <w:p w14:paraId="47492D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14068</w:t>
            </w:r>
          </w:p>
        </w:tc>
        <w:tc>
          <w:tcPr>
            <w:tcW w:w="2551" w:type="dxa"/>
            <w:tcBorders>
              <w:top w:val="nil"/>
              <w:left w:val="nil"/>
              <w:bottom w:val="single" w:color="auto" w:sz="4" w:space="0"/>
              <w:right w:val="single" w:color="auto" w:sz="4" w:space="0"/>
            </w:tcBorders>
            <w:noWrap/>
            <w:vAlign w:val="center"/>
          </w:tcPr>
          <w:p w14:paraId="3F7598E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31105003832014080022</w:t>
            </w:r>
          </w:p>
        </w:tc>
        <w:tc>
          <w:tcPr>
            <w:tcW w:w="1701" w:type="dxa"/>
            <w:tcBorders>
              <w:top w:val="nil"/>
              <w:left w:val="nil"/>
              <w:bottom w:val="single" w:color="auto" w:sz="4" w:space="0"/>
              <w:right w:val="single" w:color="auto" w:sz="4" w:space="0"/>
            </w:tcBorders>
            <w:noWrap/>
            <w:vAlign w:val="center"/>
          </w:tcPr>
          <w:p w14:paraId="68FE08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584F03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0323D35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2F1010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191</w:t>
            </w:r>
          </w:p>
        </w:tc>
        <w:tc>
          <w:tcPr>
            <w:tcW w:w="1276" w:type="dxa"/>
            <w:tcBorders>
              <w:top w:val="nil"/>
              <w:left w:val="nil"/>
              <w:bottom w:val="single" w:color="auto" w:sz="4" w:space="0"/>
              <w:right w:val="single" w:color="auto" w:sz="4" w:space="0"/>
            </w:tcBorders>
            <w:noWrap/>
            <w:vAlign w:val="center"/>
          </w:tcPr>
          <w:p w14:paraId="24F9C6F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14069</w:t>
            </w:r>
          </w:p>
        </w:tc>
        <w:tc>
          <w:tcPr>
            <w:tcW w:w="2551" w:type="dxa"/>
            <w:tcBorders>
              <w:top w:val="nil"/>
              <w:left w:val="nil"/>
              <w:bottom w:val="single" w:color="auto" w:sz="4" w:space="0"/>
              <w:right w:val="single" w:color="auto" w:sz="4" w:space="0"/>
            </w:tcBorders>
            <w:noWrap/>
            <w:vAlign w:val="center"/>
          </w:tcPr>
          <w:p w14:paraId="1FEF1FA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31105003832014080023</w:t>
            </w:r>
          </w:p>
        </w:tc>
        <w:tc>
          <w:tcPr>
            <w:tcW w:w="1701" w:type="dxa"/>
            <w:tcBorders>
              <w:top w:val="nil"/>
              <w:left w:val="nil"/>
              <w:bottom w:val="single" w:color="auto" w:sz="4" w:space="0"/>
              <w:right w:val="single" w:color="auto" w:sz="4" w:space="0"/>
            </w:tcBorders>
            <w:noWrap/>
            <w:vAlign w:val="center"/>
          </w:tcPr>
          <w:p w14:paraId="438086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2E22F34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2C2DFBD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2A1635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192</w:t>
            </w:r>
          </w:p>
        </w:tc>
        <w:tc>
          <w:tcPr>
            <w:tcW w:w="1276" w:type="dxa"/>
            <w:tcBorders>
              <w:top w:val="nil"/>
              <w:left w:val="nil"/>
              <w:bottom w:val="single" w:color="auto" w:sz="4" w:space="0"/>
              <w:right w:val="single" w:color="auto" w:sz="4" w:space="0"/>
            </w:tcBorders>
            <w:noWrap/>
            <w:vAlign w:val="center"/>
          </w:tcPr>
          <w:p w14:paraId="11B8462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14066</w:t>
            </w:r>
          </w:p>
        </w:tc>
        <w:tc>
          <w:tcPr>
            <w:tcW w:w="2551" w:type="dxa"/>
            <w:tcBorders>
              <w:top w:val="nil"/>
              <w:left w:val="nil"/>
              <w:bottom w:val="single" w:color="auto" w:sz="4" w:space="0"/>
              <w:right w:val="single" w:color="auto" w:sz="4" w:space="0"/>
            </w:tcBorders>
            <w:noWrap/>
            <w:vAlign w:val="center"/>
          </w:tcPr>
          <w:p w14:paraId="43B2F99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31105003832014080020</w:t>
            </w:r>
          </w:p>
        </w:tc>
        <w:tc>
          <w:tcPr>
            <w:tcW w:w="1701" w:type="dxa"/>
            <w:tcBorders>
              <w:top w:val="nil"/>
              <w:left w:val="nil"/>
              <w:bottom w:val="single" w:color="auto" w:sz="4" w:space="0"/>
              <w:right w:val="single" w:color="auto" w:sz="4" w:space="0"/>
            </w:tcBorders>
            <w:noWrap/>
            <w:vAlign w:val="center"/>
          </w:tcPr>
          <w:p w14:paraId="43C6EE3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御景国际</w:t>
            </w:r>
          </w:p>
        </w:tc>
        <w:tc>
          <w:tcPr>
            <w:tcW w:w="3402" w:type="dxa"/>
            <w:tcBorders>
              <w:top w:val="nil"/>
              <w:left w:val="nil"/>
              <w:bottom w:val="single" w:color="auto" w:sz="4" w:space="0"/>
              <w:right w:val="single" w:color="auto" w:sz="4" w:space="0"/>
            </w:tcBorders>
            <w:noWrap/>
            <w:vAlign w:val="center"/>
          </w:tcPr>
          <w:p w14:paraId="03B62A2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重庆斌鑫物业管理有限公司</w:t>
            </w:r>
            <w:r>
              <w:rPr>
                <w:rFonts w:hint="eastAsia" w:asciiTheme="minorEastAsia" w:hAnsiTheme="minorEastAsia" w:eastAsiaTheme="minorEastAsia" w:cstheme="minorEastAsia"/>
                <w:color w:val="000000"/>
                <w:sz w:val="22"/>
                <w:szCs w:val="22"/>
                <w:lang w:eastAsia="zh-CN"/>
              </w:rPr>
              <w:t>九龙坡</w:t>
            </w:r>
            <w:r>
              <w:rPr>
                <w:rFonts w:hint="eastAsia" w:asciiTheme="minorEastAsia" w:hAnsiTheme="minorEastAsia" w:eastAsiaTheme="minorEastAsia" w:cstheme="minorEastAsia"/>
                <w:color w:val="000000"/>
                <w:sz w:val="22"/>
                <w:szCs w:val="22"/>
              </w:rPr>
              <w:t>分公司</w:t>
            </w:r>
          </w:p>
        </w:tc>
      </w:tr>
      <w:tr w14:paraId="14139D4C">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8BABCC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193</w:t>
            </w:r>
          </w:p>
        </w:tc>
        <w:tc>
          <w:tcPr>
            <w:tcW w:w="1276" w:type="dxa"/>
            <w:tcBorders>
              <w:top w:val="nil"/>
              <w:left w:val="nil"/>
              <w:bottom w:val="single" w:color="auto" w:sz="4" w:space="0"/>
              <w:right w:val="single" w:color="auto" w:sz="4" w:space="0"/>
            </w:tcBorders>
            <w:noWrap/>
            <w:vAlign w:val="center"/>
          </w:tcPr>
          <w:p w14:paraId="512445B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002012769</w:t>
            </w:r>
          </w:p>
        </w:tc>
        <w:tc>
          <w:tcPr>
            <w:tcW w:w="2551" w:type="dxa"/>
            <w:tcBorders>
              <w:top w:val="nil"/>
              <w:left w:val="nil"/>
              <w:bottom w:val="single" w:color="auto" w:sz="4" w:space="0"/>
              <w:right w:val="single" w:color="auto" w:sz="4" w:space="0"/>
            </w:tcBorders>
            <w:noWrap/>
            <w:vAlign w:val="center"/>
          </w:tcPr>
          <w:p w14:paraId="4BBB3D7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31105003832014070002</w:t>
            </w:r>
          </w:p>
        </w:tc>
        <w:tc>
          <w:tcPr>
            <w:tcW w:w="1701" w:type="dxa"/>
            <w:tcBorders>
              <w:top w:val="nil"/>
              <w:left w:val="nil"/>
              <w:bottom w:val="single" w:color="auto" w:sz="4" w:space="0"/>
              <w:right w:val="single" w:color="auto" w:sz="4" w:space="0"/>
            </w:tcBorders>
            <w:noWrap/>
            <w:vAlign w:val="center"/>
          </w:tcPr>
          <w:p w14:paraId="565010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长岛汇</w:t>
            </w:r>
          </w:p>
        </w:tc>
        <w:tc>
          <w:tcPr>
            <w:tcW w:w="3402" w:type="dxa"/>
            <w:tcBorders>
              <w:top w:val="nil"/>
              <w:left w:val="nil"/>
              <w:bottom w:val="single" w:color="auto" w:sz="4" w:space="0"/>
              <w:right w:val="single" w:color="auto" w:sz="4" w:space="0"/>
            </w:tcBorders>
            <w:noWrap/>
            <w:vAlign w:val="center"/>
          </w:tcPr>
          <w:p w14:paraId="4231E82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重庆永瑞物业有限公司</w:t>
            </w:r>
          </w:p>
        </w:tc>
      </w:tr>
      <w:tr w14:paraId="5EE556C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3439FD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194</w:t>
            </w:r>
          </w:p>
        </w:tc>
        <w:tc>
          <w:tcPr>
            <w:tcW w:w="1276" w:type="dxa"/>
            <w:tcBorders>
              <w:top w:val="nil"/>
              <w:left w:val="nil"/>
              <w:bottom w:val="single" w:color="auto" w:sz="4" w:space="0"/>
              <w:right w:val="single" w:color="auto" w:sz="4" w:space="0"/>
            </w:tcBorders>
            <w:noWrap/>
            <w:vAlign w:val="center"/>
          </w:tcPr>
          <w:p w14:paraId="3C8D693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002012770</w:t>
            </w:r>
          </w:p>
        </w:tc>
        <w:tc>
          <w:tcPr>
            <w:tcW w:w="2551" w:type="dxa"/>
            <w:tcBorders>
              <w:top w:val="nil"/>
              <w:left w:val="nil"/>
              <w:bottom w:val="single" w:color="auto" w:sz="4" w:space="0"/>
              <w:right w:val="single" w:color="auto" w:sz="4" w:space="0"/>
            </w:tcBorders>
            <w:noWrap/>
            <w:vAlign w:val="center"/>
          </w:tcPr>
          <w:p w14:paraId="388EED7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31105003832014070003</w:t>
            </w:r>
          </w:p>
        </w:tc>
        <w:tc>
          <w:tcPr>
            <w:tcW w:w="1701" w:type="dxa"/>
            <w:tcBorders>
              <w:top w:val="nil"/>
              <w:left w:val="nil"/>
              <w:bottom w:val="single" w:color="auto" w:sz="4" w:space="0"/>
              <w:right w:val="single" w:color="auto" w:sz="4" w:space="0"/>
            </w:tcBorders>
            <w:noWrap/>
            <w:vAlign w:val="center"/>
          </w:tcPr>
          <w:p w14:paraId="62AFAB7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长岛汇</w:t>
            </w:r>
          </w:p>
        </w:tc>
        <w:tc>
          <w:tcPr>
            <w:tcW w:w="3402" w:type="dxa"/>
            <w:tcBorders>
              <w:top w:val="nil"/>
              <w:left w:val="nil"/>
              <w:bottom w:val="single" w:color="auto" w:sz="4" w:space="0"/>
              <w:right w:val="single" w:color="auto" w:sz="4" w:space="0"/>
            </w:tcBorders>
            <w:noWrap/>
            <w:vAlign w:val="center"/>
          </w:tcPr>
          <w:p w14:paraId="44F9A91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重庆永瑞物业有限公司</w:t>
            </w:r>
          </w:p>
        </w:tc>
      </w:tr>
      <w:tr w14:paraId="100FCE0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C6458F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195</w:t>
            </w:r>
          </w:p>
        </w:tc>
        <w:tc>
          <w:tcPr>
            <w:tcW w:w="1276" w:type="dxa"/>
            <w:tcBorders>
              <w:top w:val="nil"/>
              <w:left w:val="nil"/>
              <w:bottom w:val="single" w:color="auto" w:sz="4" w:space="0"/>
              <w:right w:val="single" w:color="auto" w:sz="4" w:space="0"/>
            </w:tcBorders>
            <w:noWrap/>
            <w:vAlign w:val="center"/>
          </w:tcPr>
          <w:p w14:paraId="13F4524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002012768</w:t>
            </w:r>
          </w:p>
        </w:tc>
        <w:tc>
          <w:tcPr>
            <w:tcW w:w="2551" w:type="dxa"/>
            <w:tcBorders>
              <w:top w:val="nil"/>
              <w:left w:val="nil"/>
              <w:bottom w:val="single" w:color="auto" w:sz="4" w:space="0"/>
              <w:right w:val="single" w:color="auto" w:sz="4" w:space="0"/>
            </w:tcBorders>
            <w:noWrap/>
            <w:vAlign w:val="center"/>
          </w:tcPr>
          <w:p w14:paraId="1FFD7FA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31105003832014070001</w:t>
            </w:r>
          </w:p>
        </w:tc>
        <w:tc>
          <w:tcPr>
            <w:tcW w:w="1701" w:type="dxa"/>
            <w:tcBorders>
              <w:top w:val="nil"/>
              <w:left w:val="nil"/>
              <w:bottom w:val="single" w:color="auto" w:sz="4" w:space="0"/>
              <w:right w:val="single" w:color="auto" w:sz="4" w:space="0"/>
            </w:tcBorders>
            <w:noWrap/>
            <w:vAlign w:val="center"/>
          </w:tcPr>
          <w:p w14:paraId="23F6587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长岛汇</w:t>
            </w:r>
          </w:p>
        </w:tc>
        <w:tc>
          <w:tcPr>
            <w:tcW w:w="3402" w:type="dxa"/>
            <w:tcBorders>
              <w:top w:val="nil"/>
              <w:left w:val="nil"/>
              <w:bottom w:val="single" w:color="auto" w:sz="4" w:space="0"/>
              <w:right w:val="single" w:color="auto" w:sz="4" w:space="0"/>
            </w:tcBorders>
            <w:noWrap/>
            <w:vAlign w:val="center"/>
          </w:tcPr>
          <w:p w14:paraId="4758F3E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重庆永瑞物业有限公司</w:t>
            </w:r>
          </w:p>
        </w:tc>
      </w:tr>
      <w:tr w14:paraId="561F2F7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2A2262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196</w:t>
            </w:r>
          </w:p>
        </w:tc>
        <w:tc>
          <w:tcPr>
            <w:tcW w:w="1276" w:type="dxa"/>
            <w:tcBorders>
              <w:top w:val="nil"/>
              <w:left w:val="nil"/>
              <w:bottom w:val="single" w:color="auto" w:sz="4" w:space="0"/>
              <w:right w:val="single" w:color="auto" w:sz="4" w:space="0"/>
            </w:tcBorders>
            <w:noWrap/>
            <w:vAlign w:val="center"/>
          </w:tcPr>
          <w:p w14:paraId="1668928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002012771</w:t>
            </w:r>
          </w:p>
        </w:tc>
        <w:tc>
          <w:tcPr>
            <w:tcW w:w="2551" w:type="dxa"/>
            <w:tcBorders>
              <w:top w:val="nil"/>
              <w:left w:val="nil"/>
              <w:bottom w:val="single" w:color="auto" w:sz="4" w:space="0"/>
              <w:right w:val="single" w:color="auto" w:sz="4" w:space="0"/>
            </w:tcBorders>
            <w:noWrap/>
            <w:vAlign w:val="center"/>
          </w:tcPr>
          <w:p w14:paraId="06118CA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31105003832014070004</w:t>
            </w:r>
          </w:p>
        </w:tc>
        <w:tc>
          <w:tcPr>
            <w:tcW w:w="1701" w:type="dxa"/>
            <w:tcBorders>
              <w:top w:val="nil"/>
              <w:left w:val="nil"/>
              <w:bottom w:val="single" w:color="auto" w:sz="4" w:space="0"/>
              <w:right w:val="single" w:color="auto" w:sz="4" w:space="0"/>
            </w:tcBorders>
            <w:noWrap/>
            <w:vAlign w:val="center"/>
          </w:tcPr>
          <w:p w14:paraId="75DAB3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长岛汇</w:t>
            </w:r>
          </w:p>
        </w:tc>
        <w:tc>
          <w:tcPr>
            <w:tcW w:w="3402" w:type="dxa"/>
            <w:tcBorders>
              <w:top w:val="nil"/>
              <w:left w:val="nil"/>
              <w:bottom w:val="single" w:color="auto" w:sz="4" w:space="0"/>
              <w:right w:val="single" w:color="auto" w:sz="4" w:space="0"/>
            </w:tcBorders>
            <w:noWrap/>
            <w:vAlign w:val="center"/>
          </w:tcPr>
          <w:p w14:paraId="2432C2F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重庆永瑞物业有限公司</w:t>
            </w:r>
          </w:p>
        </w:tc>
      </w:tr>
      <w:tr w14:paraId="11EFDFB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AA9572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197</w:t>
            </w:r>
          </w:p>
        </w:tc>
        <w:tc>
          <w:tcPr>
            <w:tcW w:w="1276" w:type="dxa"/>
            <w:tcBorders>
              <w:top w:val="nil"/>
              <w:left w:val="nil"/>
              <w:bottom w:val="single" w:color="auto" w:sz="4" w:space="0"/>
              <w:right w:val="single" w:color="auto" w:sz="4" w:space="0"/>
            </w:tcBorders>
            <w:noWrap/>
            <w:vAlign w:val="center"/>
          </w:tcPr>
          <w:p w14:paraId="414460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E/30022736.012</w:t>
            </w:r>
          </w:p>
        </w:tc>
        <w:tc>
          <w:tcPr>
            <w:tcW w:w="2551" w:type="dxa"/>
            <w:tcBorders>
              <w:top w:val="nil"/>
              <w:left w:val="nil"/>
              <w:bottom w:val="single" w:color="auto" w:sz="4" w:space="0"/>
              <w:right w:val="single" w:color="auto" w:sz="4" w:space="0"/>
            </w:tcBorders>
            <w:noWrap/>
            <w:vAlign w:val="center"/>
          </w:tcPr>
          <w:p w14:paraId="1DE113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31305003832014090006</w:t>
            </w:r>
          </w:p>
        </w:tc>
        <w:tc>
          <w:tcPr>
            <w:tcW w:w="1701" w:type="dxa"/>
            <w:tcBorders>
              <w:top w:val="nil"/>
              <w:left w:val="nil"/>
              <w:bottom w:val="single" w:color="auto" w:sz="4" w:space="0"/>
              <w:right w:val="single" w:color="auto" w:sz="4" w:space="0"/>
            </w:tcBorders>
            <w:noWrap/>
            <w:vAlign w:val="center"/>
          </w:tcPr>
          <w:p w14:paraId="0D3B2E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7DFDE10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52323AEA">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03693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198</w:t>
            </w:r>
          </w:p>
        </w:tc>
        <w:tc>
          <w:tcPr>
            <w:tcW w:w="1276" w:type="dxa"/>
            <w:tcBorders>
              <w:top w:val="nil"/>
              <w:left w:val="nil"/>
              <w:bottom w:val="single" w:color="auto" w:sz="4" w:space="0"/>
              <w:right w:val="single" w:color="auto" w:sz="4" w:space="0"/>
            </w:tcBorders>
            <w:noWrap/>
            <w:vAlign w:val="center"/>
          </w:tcPr>
          <w:p w14:paraId="7FE11BB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E/30022736.002</w:t>
            </w:r>
          </w:p>
        </w:tc>
        <w:tc>
          <w:tcPr>
            <w:tcW w:w="2551" w:type="dxa"/>
            <w:tcBorders>
              <w:top w:val="nil"/>
              <w:left w:val="nil"/>
              <w:bottom w:val="single" w:color="auto" w:sz="4" w:space="0"/>
              <w:right w:val="single" w:color="auto" w:sz="4" w:space="0"/>
            </w:tcBorders>
            <w:noWrap/>
            <w:vAlign w:val="center"/>
          </w:tcPr>
          <w:p w14:paraId="755DA41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31305003832014060003</w:t>
            </w:r>
          </w:p>
        </w:tc>
        <w:tc>
          <w:tcPr>
            <w:tcW w:w="1701" w:type="dxa"/>
            <w:tcBorders>
              <w:top w:val="nil"/>
              <w:left w:val="nil"/>
              <w:bottom w:val="single" w:color="auto" w:sz="4" w:space="0"/>
              <w:right w:val="single" w:color="auto" w:sz="4" w:space="0"/>
            </w:tcBorders>
            <w:noWrap/>
            <w:vAlign w:val="center"/>
          </w:tcPr>
          <w:p w14:paraId="346E87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4F92205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4B956448">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165233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199</w:t>
            </w:r>
          </w:p>
        </w:tc>
        <w:tc>
          <w:tcPr>
            <w:tcW w:w="1276" w:type="dxa"/>
            <w:tcBorders>
              <w:top w:val="nil"/>
              <w:left w:val="nil"/>
              <w:bottom w:val="single" w:color="auto" w:sz="4" w:space="0"/>
              <w:right w:val="single" w:color="auto" w:sz="4" w:space="0"/>
            </w:tcBorders>
            <w:noWrap/>
            <w:vAlign w:val="center"/>
          </w:tcPr>
          <w:p w14:paraId="0354A6E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E/30022736.003</w:t>
            </w:r>
          </w:p>
        </w:tc>
        <w:tc>
          <w:tcPr>
            <w:tcW w:w="2551" w:type="dxa"/>
            <w:tcBorders>
              <w:top w:val="nil"/>
              <w:left w:val="nil"/>
              <w:bottom w:val="single" w:color="auto" w:sz="4" w:space="0"/>
              <w:right w:val="single" w:color="auto" w:sz="4" w:space="0"/>
            </w:tcBorders>
            <w:noWrap/>
            <w:vAlign w:val="center"/>
          </w:tcPr>
          <w:p w14:paraId="0B3D74B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31305003832014060004</w:t>
            </w:r>
          </w:p>
        </w:tc>
        <w:tc>
          <w:tcPr>
            <w:tcW w:w="1701" w:type="dxa"/>
            <w:tcBorders>
              <w:top w:val="nil"/>
              <w:left w:val="nil"/>
              <w:bottom w:val="single" w:color="auto" w:sz="4" w:space="0"/>
              <w:right w:val="single" w:color="auto" w:sz="4" w:space="0"/>
            </w:tcBorders>
            <w:noWrap/>
            <w:vAlign w:val="center"/>
          </w:tcPr>
          <w:p w14:paraId="18F111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4FD10A8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4B96968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2CE825A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200</w:t>
            </w:r>
          </w:p>
        </w:tc>
        <w:tc>
          <w:tcPr>
            <w:tcW w:w="1276" w:type="dxa"/>
            <w:tcBorders>
              <w:top w:val="nil"/>
              <w:left w:val="nil"/>
              <w:bottom w:val="single" w:color="auto" w:sz="4" w:space="0"/>
              <w:right w:val="single" w:color="auto" w:sz="4" w:space="0"/>
            </w:tcBorders>
            <w:noWrap/>
            <w:vAlign w:val="center"/>
          </w:tcPr>
          <w:p w14:paraId="6D5DD9C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E/30022736.004</w:t>
            </w:r>
          </w:p>
        </w:tc>
        <w:tc>
          <w:tcPr>
            <w:tcW w:w="2551" w:type="dxa"/>
            <w:tcBorders>
              <w:top w:val="nil"/>
              <w:left w:val="nil"/>
              <w:bottom w:val="single" w:color="auto" w:sz="4" w:space="0"/>
              <w:right w:val="single" w:color="auto" w:sz="4" w:space="0"/>
            </w:tcBorders>
            <w:noWrap/>
            <w:vAlign w:val="center"/>
          </w:tcPr>
          <w:p w14:paraId="3C5F56D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31305003832014060005</w:t>
            </w:r>
          </w:p>
        </w:tc>
        <w:tc>
          <w:tcPr>
            <w:tcW w:w="1701" w:type="dxa"/>
            <w:tcBorders>
              <w:top w:val="nil"/>
              <w:left w:val="nil"/>
              <w:bottom w:val="single" w:color="auto" w:sz="4" w:space="0"/>
              <w:right w:val="single" w:color="auto" w:sz="4" w:space="0"/>
            </w:tcBorders>
            <w:noWrap/>
            <w:vAlign w:val="center"/>
          </w:tcPr>
          <w:p w14:paraId="4976AA1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4EAE526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2F8FE53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2A1405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201</w:t>
            </w:r>
          </w:p>
        </w:tc>
        <w:tc>
          <w:tcPr>
            <w:tcW w:w="1276" w:type="dxa"/>
            <w:tcBorders>
              <w:top w:val="nil"/>
              <w:left w:val="nil"/>
              <w:bottom w:val="single" w:color="auto" w:sz="4" w:space="0"/>
              <w:right w:val="single" w:color="auto" w:sz="4" w:space="0"/>
            </w:tcBorders>
            <w:noWrap/>
            <w:vAlign w:val="center"/>
          </w:tcPr>
          <w:p w14:paraId="5A3236E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E/30022736.094</w:t>
            </w:r>
          </w:p>
        </w:tc>
        <w:tc>
          <w:tcPr>
            <w:tcW w:w="2551" w:type="dxa"/>
            <w:tcBorders>
              <w:top w:val="nil"/>
              <w:left w:val="nil"/>
              <w:bottom w:val="single" w:color="auto" w:sz="4" w:space="0"/>
              <w:right w:val="single" w:color="auto" w:sz="4" w:space="0"/>
            </w:tcBorders>
            <w:noWrap/>
            <w:vAlign w:val="center"/>
          </w:tcPr>
          <w:p w14:paraId="756BB90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31305003832014060008</w:t>
            </w:r>
          </w:p>
        </w:tc>
        <w:tc>
          <w:tcPr>
            <w:tcW w:w="1701" w:type="dxa"/>
            <w:tcBorders>
              <w:top w:val="nil"/>
              <w:left w:val="nil"/>
              <w:bottom w:val="single" w:color="auto" w:sz="4" w:space="0"/>
              <w:right w:val="single" w:color="auto" w:sz="4" w:space="0"/>
            </w:tcBorders>
            <w:noWrap/>
            <w:vAlign w:val="center"/>
          </w:tcPr>
          <w:p w14:paraId="7141FFF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1FA024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7D428150">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114093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202</w:t>
            </w:r>
          </w:p>
        </w:tc>
        <w:tc>
          <w:tcPr>
            <w:tcW w:w="1276" w:type="dxa"/>
            <w:tcBorders>
              <w:top w:val="nil"/>
              <w:left w:val="nil"/>
              <w:bottom w:val="single" w:color="auto" w:sz="4" w:space="0"/>
              <w:right w:val="single" w:color="auto" w:sz="4" w:space="0"/>
            </w:tcBorders>
            <w:noWrap/>
            <w:vAlign w:val="center"/>
          </w:tcPr>
          <w:p w14:paraId="212EDEB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E/30022736.006</w:t>
            </w:r>
          </w:p>
        </w:tc>
        <w:tc>
          <w:tcPr>
            <w:tcW w:w="2551" w:type="dxa"/>
            <w:tcBorders>
              <w:top w:val="nil"/>
              <w:left w:val="nil"/>
              <w:bottom w:val="single" w:color="auto" w:sz="4" w:space="0"/>
              <w:right w:val="single" w:color="auto" w:sz="4" w:space="0"/>
            </w:tcBorders>
            <w:noWrap/>
            <w:vAlign w:val="center"/>
          </w:tcPr>
          <w:p w14:paraId="286685E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31305003832014060007</w:t>
            </w:r>
          </w:p>
        </w:tc>
        <w:tc>
          <w:tcPr>
            <w:tcW w:w="1701" w:type="dxa"/>
            <w:tcBorders>
              <w:top w:val="nil"/>
              <w:left w:val="nil"/>
              <w:bottom w:val="single" w:color="auto" w:sz="4" w:space="0"/>
              <w:right w:val="single" w:color="auto" w:sz="4" w:space="0"/>
            </w:tcBorders>
            <w:noWrap/>
            <w:vAlign w:val="center"/>
          </w:tcPr>
          <w:p w14:paraId="5D18B6B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0DAE0FC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23F2FF8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4C06C6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203</w:t>
            </w:r>
          </w:p>
        </w:tc>
        <w:tc>
          <w:tcPr>
            <w:tcW w:w="1276" w:type="dxa"/>
            <w:tcBorders>
              <w:top w:val="nil"/>
              <w:left w:val="nil"/>
              <w:bottom w:val="single" w:color="auto" w:sz="4" w:space="0"/>
              <w:right w:val="single" w:color="auto" w:sz="4" w:space="0"/>
            </w:tcBorders>
            <w:noWrap/>
            <w:vAlign w:val="center"/>
          </w:tcPr>
          <w:p w14:paraId="35A384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E/30022736.095</w:t>
            </w:r>
          </w:p>
        </w:tc>
        <w:tc>
          <w:tcPr>
            <w:tcW w:w="2551" w:type="dxa"/>
            <w:tcBorders>
              <w:top w:val="nil"/>
              <w:left w:val="nil"/>
              <w:bottom w:val="single" w:color="auto" w:sz="4" w:space="0"/>
              <w:right w:val="single" w:color="auto" w:sz="4" w:space="0"/>
            </w:tcBorders>
            <w:noWrap/>
            <w:vAlign w:val="center"/>
          </w:tcPr>
          <w:p w14:paraId="0B17DBD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31305003832014060009</w:t>
            </w:r>
          </w:p>
        </w:tc>
        <w:tc>
          <w:tcPr>
            <w:tcW w:w="1701" w:type="dxa"/>
            <w:tcBorders>
              <w:top w:val="nil"/>
              <w:left w:val="nil"/>
              <w:bottom w:val="single" w:color="auto" w:sz="4" w:space="0"/>
              <w:right w:val="single" w:color="auto" w:sz="4" w:space="0"/>
            </w:tcBorders>
            <w:noWrap/>
            <w:vAlign w:val="center"/>
          </w:tcPr>
          <w:p w14:paraId="105A604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3DBBCD9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4823EB8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B0929C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204</w:t>
            </w:r>
          </w:p>
        </w:tc>
        <w:tc>
          <w:tcPr>
            <w:tcW w:w="1276" w:type="dxa"/>
            <w:tcBorders>
              <w:top w:val="nil"/>
              <w:left w:val="nil"/>
              <w:bottom w:val="single" w:color="auto" w:sz="4" w:space="0"/>
              <w:right w:val="single" w:color="auto" w:sz="4" w:space="0"/>
            </w:tcBorders>
            <w:noWrap/>
            <w:vAlign w:val="center"/>
          </w:tcPr>
          <w:p w14:paraId="67978BBF">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E/30022736.005</w:t>
            </w:r>
          </w:p>
        </w:tc>
        <w:tc>
          <w:tcPr>
            <w:tcW w:w="2551" w:type="dxa"/>
            <w:tcBorders>
              <w:top w:val="nil"/>
              <w:left w:val="nil"/>
              <w:bottom w:val="single" w:color="auto" w:sz="4" w:space="0"/>
              <w:right w:val="single" w:color="auto" w:sz="4" w:space="0"/>
            </w:tcBorders>
            <w:noWrap/>
            <w:vAlign w:val="center"/>
          </w:tcPr>
          <w:p w14:paraId="1051BD5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31305003832014060006</w:t>
            </w:r>
          </w:p>
        </w:tc>
        <w:tc>
          <w:tcPr>
            <w:tcW w:w="1701" w:type="dxa"/>
            <w:tcBorders>
              <w:top w:val="nil"/>
              <w:left w:val="nil"/>
              <w:bottom w:val="single" w:color="auto" w:sz="4" w:space="0"/>
              <w:right w:val="single" w:color="auto" w:sz="4" w:space="0"/>
            </w:tcBorders>
            <w:noWrap/>
            <w:vAlign w:val="center"/>
          </w:tcPr>
          <w:p w14:paraId="72DB2F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0530AFA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39D0463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9932B5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205</w:t>
            </w:r>
          </w:p>
        </w:tc>
        <w:tc>
          <w:tcPr>
            <w:tcW w:w="1276" w:type="dxa"/>
            <w:tcBorders>
              <w:top w:val="nil"/>
              <w:left w:val="nil"/>
              <w:bottom w:val="single" w:color="auto" w:sz="4" w:space="0"/>
              <w:right w:val="single" w:color="auto" w:sz="4" w:space="0"/>
            </w:tcBorders>
            <w:noWrap/>
            <w:vAlign w:val="center"/>
          </w:tcPr>
          <w:p w14:paraId="3674F91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E/30022736.007</w:t>
            </w:r>
          </w:p>
        </w:tc>
        <w:tc>
          <w:tcPr>
            <w:tcW w:w="2551" w:type="dxa"/>
            <w:tcBorders>
              <w:top w:val="nil"/>
              <w:left w:val="nil"/>
              <w:bottom w:val="single" w:color="auto" w:sz="4" w:space="0"/>
              <w:right w:val="single" w:color="auto" w:sz="4" w:space="0"/>
            </w:tcBorders>
            <w:noWrap/>
            <w:vAlign w:val="center"/>
          </w:tcPr>
          <w:p w14:paraId="0A02EAC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31305003832014090001</w:t>
            </w:r>
          </w:p>
        </w:tc>
        <w:tc>
          <w:tcPr>
            <w:tcW w:w="1701" w:type="dxa"/>
            <w:tcBorders>
              <w:top w:val="nil"/>
              <w:left w:val="nil"/>
              <w:bottom w:val="single" w:color="auto" w:sz="4" w:space="0"/>
              <w:right w:val="single" w:color="auto" w:sz="4" w:space="0"/>
            </w:tcBorders>
            <w:noWrap/>
            <w:vAlign w:val="center"/>
          </w:tcPr>
          <w:p w14:paraId="799C4D8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5C6CE43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07AE3F9F">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58A1867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206</w:t>
            </w:r>
          </w:p>
        </w:tc>
        <w:tc>
          <w:tcPr>
            <w:tcW w:w="1276" w:type="dxa"/>
            <w:tcBorders>
              <w:top w:val="nil"/>
              <w:left w:val="nil"/>
              <w:bottom w:val="single" w:color="auto" w:sz="4" w:space="0"/>
              <w:right w:val="single" w:color="auto" w:sz="4" w:space="0"/>
            </w:tcBorders>
            <w:noWrap/>
            <w:vAlign w:val="center"/>
          </w:tcPr>
          <w:p w14:paraId="4F43231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E/30022736.008</w:t>
            </w:r>
          </w:p>
        </w:tc>
        <w:tc>
          <w:tcPr>
            <w:tcW w:w="2551" w:type="dxa"/>
            <w:tcBorders>
              <w:top w:val="nil"/>
              <w:left w:val="nil"/>
              <w:bottom w:val="single" w:color="auto" w:sz="4" w:space="0"/>
              <w:right w:val="single" w:color="auto" w:sz="4" w:space="0"/>
            </w:tcBorders>
            <w:noWrap/>
            <w:vAlign w:val="center"/>
          </w:tcPr>
          <w:p w14:paraId="37375A3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31305003832014090002</w:t>
            </w:r>
          </w:p>
        </w:tc>
        <w:tc>
          <w:tcPr>
            <w:tcW w:w="1701" w:type="dxa"/>
            <w:tcBorders>
              <w:top w:val="nil"/>
              <w:left w:val="nil"/>
              <w:bottom w:val="single" w:color="auto" w:sz="4" w:space="0"/>
              <w:right w:val="single" w:color="auto" w:sz="4" w:space="0"/>
            </w:tcBorders>
            <w:noWrap/>
            <w:vAlign w:val="center"/>
          </w:tcPr>
          <w:p w14:paraId="7677DE0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134B23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4E34C3C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6C34540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207</w:t>
            </w:r>
          </w:p>
        </w:tc>
        <w:tc>
          <w:tcPr>
            <w:tcW w:w="1276" w:type="dxa"/>
            <w:tcBorders>
              <w:top w:val="nil"/>
              <w:left w:val="nil"/>
              <w:bottom w:val="single" w:color="auto" w:sz="4" w:space="0"/>
              <w:right w:val="single" w:color="auto" w:sz="4" w:space="0"/>
            </w:tcBorders>
            <w:noWrap/>
            <w:vAlign w:val="center"/>
          </w:tcPr>
          <w:p w14:paraId="44D09DF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E/30022736.009</w:t>
            </w:r>
          </w:p>
        </w:tc>
        <w:tc>
          <w:tcPr>
            <w:tcW w:w="2551" w:type="dxa"/>
            <w:tcBorders>
              <w:top w:val="nil"/>
              <w:left w:val="nil"/>
              <w:bottom w:val="single" w:color="auto" w:sz="4" w:space="0"/>
              <w:right w:val="single" w:color="auto" w:sz="4" w:space="0"/>
            </w:tcBorders>
            <w:noWrap/>
            <w:vAlign w:val="center"/>
          </w:tcPr>
          <w:p w14:paraId="0719DE3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31305003832014090003</w:t>
            </w:r>
          </w:p>
        </w:tc>
        <w:tc>
          <w:tcPr>
            <w:tcW w:w="1701" w:type="dxa"/>
            <w:tcBorders>
              <w:top w:val="nil"/>
              <w:left w:val="nil"/>
              <w:bottom w:val="single" w:color="auto" w:sz="4" w:space="0"/>
              <w:right w:val="single" w:color="auto" w:sz="4" w:space="0"/>
            </w:tcBorders>
            <w:noWrap/>
            <w:vAlign w:val="center"/>
          </w:tcPr>
          <w:p w14:paraId="6DBF9D2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09B1D76C">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0D24C774">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D91BCE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208</w:t>
            </w:r>
          </w:p>
        </w:tc>
        <w:tc>
          <w:tcPr>
            <w:tcW w:w="1276" w:type="dxa"/>
            <w:tcBorders>
              <w:top w:val="nil"/>
              <w:left w:val="nil"/>
              <w:bottom w:val="single" w:color="auto" w:sz="4" w:space="0"/>
              <w:right w:val="single" w:color="auto" w:sz="4" w:space="0"/>
            </w:tcBorders>
            <w:noWrap/>
            <w:vAlign w:val="center"/>
          </w:tcPr>
          <w:p w14:paraId="1D1FDDAE">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E/30022736.011</w:t>
            </w:r>
          </w:p>
        </w:tc>
        <w:tc>
          <w:tcPr>
            <w:tcW w:w="2551" w:type="dxa"/>
            <w:tcBorders>
              <w:top w:val="nil"/>
              <w:left w:val="nil"/>
              <w:bottom w:val="single" w:color="auto" w:sz="4" w:space="0"/>
              <w:right w:val="single" w:color="auto" w:sz="4" w:space="0"/>
            </w:tcBorders>
            <w:noWrap/>
            <w:vAlign w:val="center"/>
          </w:tcPr>
          <w:p w14:paraId="39FC08D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31305003832014090005</w:t>
            </w:r>
          </w:p>
        </w:tc>
        <w:tc>
          <w:tcPr>
            <w:tcW w:w="1701" w:type="dxa"/>
            <w:tcBorders>
              <w:top w:val="nil"/>
              <w:left w:val="nil"/>
              <w:bottom w:val="single" w:color="auto" w:sz="4" w:space="0"/>
              <w:right w:val="single" w:color="auto" w:sz="4" w:space="0"/>
            </w:tcBorders>
            <w:noWrap/>
            <w:vAlign w:val="center"/>
          </w:tcPr>
          <w:p w14:paraId="3061FFA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65D1595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6CBE73D7">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86F204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209</w:t>
            </w:r>
          </w:p>
        </w:tc>
        <w:tc>
          <w:tcPr>
            <w:tcW w:w="1276" w:type="dxa"/>
            <w:tcBorders>
              <w:top w:val="nil"/>
              <w:left w:val="nil"/>
              <w:bottom w:val="single" w:color="auto" w:sz="4" w:space="0"/>
              <w:right w:val="single" w:color="auto" w:sz="4" w:space="0"/>
            </w:tcBorders>
            <w:noWrap/>
            <w:vAlign w:val="center"/>
          </w:tcPr>
          <w:p w14:paraId="6224C71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E/30022736.013</w:t>
            </w:r>
          </w:p>
        </w:tc>
        <w:tc>
          <w:tcPr>
            <w:tcW w:w="2551" w:type="dxa"/>
            <w:tcBorders>
              <w:top w:val="nil"/>
              <w:left w:val="nil"/>
              <w:bottom w:val="single" w:color="auto" w:sz="4" w:space="0"/>
              <w:right w:val="single" w:color="auto" w:sz="4" w:space="0"/>
            </w:tcBorders>
            <w:noWrap/>
            <w:vAlign w:val="center"/>
          </w:tcPr>
          <w:p w14:paraId="204F5AB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31305003832014090007</w:t>
            </w:r>
          </w:p>
        </w:tc>
        <w:tc>
          <w:tcPr>
            <w:tcW w:w="1701" w:type="dxa"/>
            <w:tcBorders>
              <w:top w:val="nil"/>
              <w:left w:val="nil"/>
              <w:bottom w:val="single" w:color="auto" w:sz="4" w:space="0"/>
              <w:right w:val="single" w:color="auto" w:sz="4" w:space="0"/>
            </w:tcBorders>
            <w:noWrap/>
            <w:vAlign w:val="center"/>
          </w:tcPr>
          <w:p w14:paraId="5A777137">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77E125F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555380E5">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3805CD9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210</w:t>
            </w:r>
          </w:p>
        </w:tc>
        <w:tc>
          <w:tcPr>
            <w:tcW w:w="1276" w:type="dxa"/>
            <w:tcBorders>
              <w:top w:val="nil"/>
              <w:left w:val="nil"/>
              <w:bottom w:val="single" w:color="auto" w:sz="4" w:space="0"/>
              <w:right w:val="single" w:color="auto" w:sz="4" w:space="0"/>
            </w:tcBorders>
            <w:noWrap/>
            <w:vAlign w:val="center"/>
          </w:tcPr>
          <w:p w14:paraId="07AECFF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E/30022736.014</w:t>
            </w:r>
          </w:p>
        </w:tc>
        <w:tc>
          <w:tcPr>
            <w:tcW w:w="2551" w:type="dxa"/>
            <w:tcBorders>
              <w:top w:val="nil"/>
              <w:left w:val="nil"/>
              <w:bottom w:val="single" w:color="auto" w:sz="4" w:space="0"/>
              <w:right w:val="single" w:color="auto" w:sz="4" w:space="0"/>
            </w:tcBorders>
            <w:noWrap/>
            <w:vAlign w:val="center"/>
          </w:tcPr>
          <w:p w14:paraId="25698A4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31305003832014090008</w:t>
            </w:r>
          </w:p>
        </w:tc>
        <w:tc>
          <w:tcPr>
            <w:tcW w:w="1701" w:type="dxa"/>
            <w:tcBorders>
              <w:top w:val="nil"/>
              <w:left w:val="nil"/>
              <w:bottom w:val="single" w:color="auto" w:sz="4" w:space="0"/>
              <w:right w:val="single" w:color="auto" w:sz="4" w:space="0"/>
            </w:tcBorders>
            <w:noWrap/>
            <w:vAlign w:val="center"/>
          </w:tcPr>
          <w:p w14:paraId="06B60105">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662D8A38">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6224CA39">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1DE1FD7">
            <w:pPr>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eastAsia="zh-CN"/>
              </w:rPr>
              <w:t>21</w:t>
            </w:r>
            <w:r>
              <w:rPr>
                <w:rFonts w:hint="eastAsia" w:asciiTheme="minorEastAsia" w:hAnsiTheme="minorEastAsia" w:eastAsiaTheme="minorEastAsia" w:cstheme="minorEastAsia"/>
                <w:color w:val="000000"/>
                <w:sz w:val="22"/>
                <w:szCs w:val="22"/>
                <w:lang w:val="en-US" w:eastAsia="zh-CN"/>
              </w:rPr>
              <w:t>1</w:t>
            </w:r>
          </w:p>
        </w:tc>
        <w:tc>
          <w:tcPr>
            <w:tcW w:w="1276" w:type="dxa"/>
            <w:tcBorders>
              <w:top w:val="nil"/>
              <w:left w:val="nil"/>
              <w:bottom w:val="single" w:color="auto" w:sz="4" w:space="0"/>
              <w:right w:val="single" w:color="auto" w:sz="4" w:space="0"/>
            </w:tcBorders>
            <w:noWrap/>
            <w:vAlign w:val="center"/>
          </w:tcPr>
          <w:p w14:paraId="5C136242">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E/30022736.010</w:t>
            </w:r>
          </w:p>
        </w:tc>
        <w:tc>
          <w:tcPr>
            <w:tcW w:w="2551" w:type="dxa"/>
            <w:tcBorders>
              <w:top w:val="nil"/>
              <w:left w:val="nil"/>
              <w:bottom w:val="single" w:color="auto" w:sz="4" w:space="0"/>
              <w:right w:val="single" w:color="auto" w:sz="4" w:space="0"/>
            </w:tcBorders>
            <w:noWrap/>
            <w:vAlign w:val="center"/>
          </w:tcPr>
          <w:p w14:paraId="12565B0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31305003832014090004</w:t>
            </w:r>
          </w:p>
        </w:tc>
        <w:tc>
          <w:tcPr>
            <w:tcW w:w="1701" w:type="dxa"/>
            <w:tcBorders>
              <w:top w:val="nil"/>
              <w:left w:val="nil"/>
              <w:bottom w:val="single" w:color="auto" w:sz="4" w:space="0"/>
              <w:right w:val="single" w:color="auto" w:sz="4" w:space="0"/>
            </w:tcBorders>
            <w:noWrap/>
            <w:vAlign w:val="center"/>
          </w:tcPr>
          <w:p w14:paraId="7F4959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置铖御府</w:t>
            </w:r>
          </w:p>
        </w:tc>
        <w:tc>
          <w:tcPr>
            <w:tcW w:w="3402" w:type="dxa"/>
            <w:tcBorders>
              <w:top w:val="nil"/>
              <w:left w:val="nil"/>
              <w:bottom w:val="single" w:color="auto" w:sz="4" w:space="0"/>
              <w:right w:val="single" w:color="auto" w:sz="4" w:space="0"/>
            </w:tcBorders>
            <w:noWrap/>
            <w:vAlign w:val="center"/>
          </w:tcPr>
          <w:p w14:paraId="4122D753">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重庆新置铖物业管理有限公司</w:t>
            </w:r>
          </w:p>
        </w:tc>
      </w:tr>
      <w:tr w14:paraId="7A154421">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67EB1E1">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212</w:t>
            </w:r>
          </w:p>
        </w:tc>
        <w:tc>
          <w:tcPr>
            <w:tcW w:w="1276" w:type="dxa"/>
            <w:tcBorders>
              <w:top w:val="single" w:color="auto" w:sz="4" w:space="0"/>
              <w:left w:val="nil"/>
              <w:bottom w:val="single" w:color="auto" w:sz="4" w:space="0"/>
              <w:right w:val="single" w:color="auto" w:sz="4" w:space="0"/>
            </w:tcBorders>
            <w:noWrap/>
            <w:vAlign w:val="center"/>
          </w:tcPr>
          <w:p w14:paraId="78A2962A">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14011433005</w:t>
            </w:r>
          </w:p>
        </w:tc>
        <w:tc>
          <w:tcPr>
            <w:tcW w:w="2551" w:type="dxa"/>
            <w:tcBorders>
              <w:top w:val="single" w:color="auto" w:sz="4" w:space="0"/>
              <w:left w:val="nil"/>
              <w:bottom w:val="single" w:color="auto" w:sz="4" w:space="0"/>
              <w:right w:val="single" w:color="auto" w:sz="4" w:space="0"/>
            </w:tcBorders>
            <w:noWrap/>
            <w:vAlign w:val="top"/>
          </w:tcPr>
          <w:p w14:paraId="12703361">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31105003832015060006</w:t>
            </w:r>
          </w:p>
        </w:tc>
        <w:tc>
          <w:tcPr>
            <w:tcW w:w="1701" w:type="dxa"/>
            <w:tcBorders>
              <w:top w:val="single" w:color="auto" w:sz="4" w:space="0"/>
              <w:left w:val="nil"/>
              <w:bottom w:val="single" w:color="auto" w:sz="4" w:space="0"/>
              <w:right w:val="single" w:color="auto" w:sz="4" w:space="0"/>
            </w:tcBorders>
            <w:noWrap/>
            <w:vAlign w:val="center"/>
          </w:tcPr>
          <w:p w14:paraId="7D7B0B6B">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岭秀高地</w:t>
            </w:r>
          </w:p>
        </w:tc>
        <w:tc>
          <w:tcPr>
            <w:tcW w:w="3402" w:type="dxa"/>
            <w:tcBorders>
              <w:top w:val="single" w:color="auto" w:sz="4" w:space="0"/>
              <w:left w:val="nil"/>
              <w:bottom w:val="single" w:color="auto" w:sz="4" w:space="0"/>
              <w:right w:val="single" w:color="auto" w:sz="4" w:space="0"/>
            </w:tcBorders>
            <w:noWrap/>
            <w:vAlign w:val="center"/>
          </w:tcPr>
          <w:p w14:paraId="14B1951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重庆金玉得物业管理有限公司</w:t>
            </w:r>
          </w:p>
        </w:tc>
      </w:tr>
      <w:tr w14:paraId="6AE89602">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B5187E9">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213</w:t>
            </w:r>
          </w:p>
        </w:tc>
        <w:tc>
          <w:tcPr>
            <w:tcW w:w="1276" w:type="dxa"/>
            <w:tcBorders>
              <w:top w:val="single" w:color="auto" w:sz="4" w:space="0"/>
              <w:left w:val="nil"/>
              <w:bottom w:val="single" w:color="auto" w:sz="4" w:space="0"/>
              <w:right w:val="single" w:color="auto" w:sz="4" w:space="0"/>
            </w:tcBorders>
            <w:noWrap/>
            <w:vAlign w:val="top"/>
          </w:tcPr>
          <w:p w14:paraId="11AC103C">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14011433006</w:t>
            </w:r>
          </w:p>
        </w:tc>
        <w:tc>
          <w:tcPr>
            <w:tcW w:w="2551" w:type="dxa"/>
            <w:tcBorders>
              <w:top w:val="single" w:color="auto" w:sz="4" w:space="0"/>
              <w:left w:val="nil"/>
              <w:bottom w:val="single" w:color="auto" w:sz="4" w:space="0"/>
              <w:right w:val="single" w:color="auto" w:sz="4" w:space="0"/>
            </w:tcBorders>
            <w:noWrap/>
            <w:vAlign w:val="top"/>
          </w:tcPr>
          <w:p w14:paraId="2C54252B">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31105003832015060005</w:t>
            </w:r>
          </w:p>
        </w:tc>
        <w:tc>
          <w:tcPr>
            <w:tcW w:w="1701" w:type="dxa"/>
            <w:tcBorders>
              <w:top w:val="single" w:color="auto" w:sz="4" w:space="0"/>
              <w:left w:val="nil"/>
              <w:bottom w:val="single" w:color="auto" w:sz="4" w:space="0"/>
              <w:right w:val="single" w:color="auto" w:sz="4" w:space="0"/>
            </w:tcBorders>
            <w:noWrap/>
            <w:vAlign w:val="top"/>
          </w:tcPr>
          <w:p w14:paraId="24C305D6">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岭秀高地</w:t>
            </w:r>
          </w:p>
        </w:tc>
        <w:tc>
          <w:tcPr>
            <w:tcW w:w="3402" w:type="dxa"/>
            <w:tcBorders>
              <w:top w:val="single" w:color="auto" w:sz="4" w:space="0"/>
              <w:left w:val="nil"/>
              <w:bottom w:val="single" w:color="auto" w:sz="4" w:space="0"/>
              <w:right w:val="single" w:color="auto" w:sz="4" w:space="0"/>
            </w:tcBorders>
            <w:noWrap/>
            <w:vAlign w:val="top"/>
          </w:tcPr>
          <w:p w14:paraId="2B1B8DDD">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重庆金玉得物业管理有限公司</w:t>
            </w:r>
          </w:p>
        </w:tc>
      </w:tr>
      <w:tr w14:paraId="1F73F856">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0638744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214</w:t>
            </w:r>
          </w:p>
        </w:tc>
        <w:tc>
          <w:tcPr>
            <w:tcW w:w="1276" w:type="dxa"/>
            <w:tcBorders>
              <w:top w:val="nil"/>
              <w:left w:val="nil"/>
              <w:bottom w:val="single" w:color="auto" w:sz="4" w:space="0"/>
              <w:right w:val="single" w:color="auto" w:sz="4" w:space="0"/>
            </w:tcBorders>
            <w:noWrap/>
            <w:vAlign w:val="top"/>
          </w:tcPr>
          <w:p w14:paraId="5F9F6E2D">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14011433007</w:t>
            </w:r>
          </w:p>
        </w:tc>
        <w:tc>
          <w:tcPr>
            <w:tcW w:w="2551" w:type="dxa"/>
            <w:tcBorders>
              <w:top w:val="nil"/>
              <w:left w:val="nil"/>
              <w:bottom w:val="single" w:color="auto" w:sz="4" w:space="0"/>
              <w:right w:val="single" w:color="auto" w:sz="4" w:space="0"/>
            </w:tcBorders>
            <w:noWrap/>
            <w:vAlign w:val="top"/>
          </w:tcPr>
          <w:p w14:paraId="47C95C07">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31105003832015060004</w:t>
            </w:r>
          </w:p>
        </w:tc>
        <w:tc>
          <w:tcPr>
            <w:tcW w:w="1701" w:type="dxa"/>
            <w:tcBorders>
              <w:top w:val="nil"/>
              <w:left w:val="nil"/>
              <w:bottom w:val="single" w:color="auto" w:sz="4" w:space="0"/>
              <w:right w:val="single" w:color="auto" w:sz="4" w:space="0"/>
            </w:tcBorders>
            <w:noWrap/>
            <w:vAlign w:val="top"/>
          </w:tcPr>
          <w:p w14:paraId="2CC11799">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岭秀高地</w:t>
            </w:r>
          </w:p>
        </w:tc>
        <w:tc>
          <w:tcPr>
            <w:tcW w:w="3402" w:type="dxa"/>
            <w:tcBorders>
              <w:top w:val="nil"/>
              <w:left w:val="nil"/>
              <w:bottom w:val="single" w:color="auto" w:sz="4" w:space="0"/>
              <w:right w:val="single" w:color="auto" w:sz="4" w:space="0"/>
            </w:tcBorders>
            <w:noWrap/>
            <w:vAlign w:val="top"/>
          </w:tcPr>
          <w:p w14:paraId="0D27B8A8">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重庆金玉得物业管理有限公司</w:t>
            </w:r>
          </w:p>
        </w:tc>
      </w:tr>
      <w:tr w14:paraId="0498161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1AEEA11D">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215</w:t>
            </w:r>
          </w:p>
        </w:tc>
        <w:tc>
          <w:tcPr>
            <w:tcW w:w="1276" w:type="dxa"/>
            <w:tcBorders>
              <w:top w:val="nil"/>
              <w:left w:val="nil"/>
              <w:bottom w:val="single" w:color="auto" w:sz="4" w:space="0"/>
              <w:right w:val="single" w:color="auto" w:sz="4" w:space="0"/>
            </w:tcBorders>
            <w:noWrap/>
            <w:vAlign w:val="top"/>
          </w:tcPr>
          <w:p w14:paraId="32BA7D6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14011433008</w:t>
            </w:r>
          </w:p>
        </w:tc>
        <w:tc>
          <w:tcPr>
            <w:tcW w:w="2551" w:type="dxa"/>
            <w:tcBorders>
              <w:top w:val="nil"/>
              <w:left w:val="nil"/>
              <w:bottom w:val="single" w:color="auto" w:sz="4" w:space="0"/>
              <w:right w:val="single" w:color="auto" w:sz="4" w:space="0"/>
            </w:tcBorders>
            <w:noWrap/>
            <w:vAlign w:val="top"/>
          </w:tcPr>
          <w:p w14:paraId="2578F655">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31105003832015060003</w:t>
            </w:r>
          </w:p>
        </w:tc>
        <w:tc>
          <w:tcPr>
            <w:tcW w:w="1701" w:type="dxa"/>
            <w:tcBorders>
              <w:top w:val="nil"/>
              <w:left w:val="nil"/>
              <w:bottom w:val="single" w:color="auto" w:sz="4" w:space="0"/>
              <w:right w:val="single" w:color="auto" w:sz="4" w:space="0"/>
            </w:tcBorders>
            <w:noWrap/>
            <w:vAlign w:val="top"/>
          </w:tcPr>
          <w:p w14:paraId="772A45E2">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岭秀高地</w:t>
            </w:r>
          </w:p>
        </w:tc>
        <w:tc>
          <w:tcPr>
            <w:tcW w:w="3402" w:type="dxa"/>
            <w:tcBorders>
              <w:top w:val="nil"/>
              <w:left w:val="nil"/>
              <w:bottom w:val="single" w:color="auto" w:sz="4" w:space="0"/>
              <w:right w:val="single" w:color="auto" w:sz="4" w:space="0"/>
            </w:tcBorders>
            <w:noWrap/>
            <w:vAlign w:val="top"/>
          </w:tcPr>
          <w:p w14:paraId="4A22F19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重庆金玉得物业管理有限公司</w:t>
            </w:r>
          </w:p>
        </w:tc>
      </w:tr>
      <w:tr w14:paraId="357FA65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74F9B7A0">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216</w:t>
            </w:r>
          </w:p>
        </w:tc>
        <w:tc>
          <w:tcPr>
            <w:tcW w:w="1276" w:type="dxa"/>
            <w:tcBorders>
              <w:top w:val="nil"/>
              <w:left w:val="nil"/>
              <w:bottom w:val="single" w:color="auto" w:sz="4" w:space="0"/>
              <w:right w:val="single" w:color="auto" w:sz="4" w:space="0"/>
            </w:tcBorders>
            <w:noWrap/>
            <w:vAlign w:val="top"/>
          </w:tcPr>
          <w:p w14:paraId="46BA93A6">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14011433009</w:t>
            </w:r>
          </w:p>
        </w:tc>
        <w:tc>
          <w:tcPr>
            <w:tcW w:w="2551" w:type="dxa"/>
            <w:tcBorders>
              <w:top w:val="nil"/>
              <w:left w:val="nil"/>
              <w:bottom w:val="single" w:color="auto" w:sz="4" w:space="0"/>
              <w:right w:val="single" w:color="auto" w:sz="4" w:space="0"/>
            </w:tcBorders>
            <w:noWrap/>
            <w:vAlign w:val="top"/>
          </w:tcPr>
          <w:p w14:paraId="6F3C8E4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31105003832015060002</w:t>
            </w:r>
          </w:p>
        </w:tc>
        <w:tc>
          <w:tcPr>
            <w:tcW w:w="1701" w:type="dxa"/>
            <w:tcBorders>
              <w:top w:val="nil"/>
              <w:left w:val="nil"/>
              <w:bottom w:val="single" w:color="auto" w:sz="4" w:space="0"/>
              <w:right w:val="single" w:color="auto" w:sz="4" w:space="0"/>
            </w:tcBorders>
            <w:noWrap/>
            <w:vAlign w:val="top"/>
          </w:tcPr>
          <w:p w14:paraId="456FD95A">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岭秀高地</w:t>
            </w:r>
          </w:p>
        </w:tc>
        <w:tc>
          <w:tcPr>
            <w:tcW w:w="3402" w:type="dxa"/>
            <w:tcBorders>
              <w:top w:val="nil"/>
              <w:left w:val="nil"/>
              <w:bottom w:val="single" w:color="auto" w:sz="4" w:space="0"/>
              <w:right w:val="single" w:color="auto" w:sz="4" w:space="0"/>
            </w:tcBorders>
            <w:noWrap/>
            <w:vAlign w:val="top"/>
          </w:tcPr>
          <w:p w14:paraId="71DDD52A">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重庆金玉得物业管理有限公司</w:t>
            </w:r>
          </w:p>
        </w:tc>
      </w:tr>
      <w:tr w14:paraId="650EB26E">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noWrap/>
            <w:vAlign w:val="center"/>
          </w:tcPr>
          <w:p w14:paraId="4EC708A6">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217</w:t>
            </w:r>
          </w:p>
        </w:tc>
        <w:tc>
          <w:tcPr>
            <w:tcW w:w="1276" w:type="dxa"/>
            <w:tcBorders>
              <w:top w:val="nil"/>
              <w:left w:val="nil"/>
              <w:bottom w:val="single" w:color="auto" w:sz="4" w:space="0"/>
              <w:right w:val="single" w:color="auto" w:sz="4" w:space="0"/>
            </w:tcBorders>
            <w:noWrap/>
            <w:vAlign w:val="top"/>
          </w:tcPr>
          <w:p w14:paraId="02A6DFD5">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14011433010</w:t>
            </w:r>
          </w:p>
        </w:tc>
        <w:tc>
          <w:tcPr>
            <w:tcW w:w="2551" w:type="dxa"/>
            <w:tcBorders>
              <w:top w:val="nil"/>
              <w:left w:val="nil"/>
              <w:bottom w:val="single" w:color="auto" w:sz="4" w:space="0"/>
              <w:right w:val="single" w:color="auto" w:sz="4" w:space="0"/>
            </w:tcBorders>
            <w:noWrap/>
            <w:vAlign w:val="center"/>
          </w:tcPr>
          <w:p w14:paraId="5FDC3484">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31105003832015060001</w:t>
            </w:r>
          </w:p>
        </w:tc>
        <w:tc>
          <w:tcPr>
            <w:tcW w:w="1701" w:type="dxa"/>
            <w:tcBorders>
              <w:top w:val="nil"/>
              <w:left w:val="nil"/>
              <w:bottom w:val="single" w:color="auto" w:sz="4" w:space="0"/>
              <w:right w:val="single" w:color="auto" w:sz="4" w:space="0"/>
            </w:tcBorders>
            <w:noWrap/>
            <w:vAlign w:val="top"/>
          </w:tcPr>
          <w:p w14:paraId="27E4C560">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岭秀高地</w:t>
            </w:r>
          </w:p>
        </w:tc>
        <w:tc>
          <w:tcPr>
            <w:tcW w:w="3402" w:type="dxa"/>
            <w:tcBorders>
              <w:top w:val="nil"/>
              <w:left w:val="nil"/>
              <w:bottom w:val="single" w:color="auto" w:sz="4" w:space="0"/>
              <w:right w:val="single" w:color="auto" w:sz="4" w:space="0"/>
            </w:tcBorders>
            <w:noWrap/>
            <w:vAlign w:val="top"/>
          </w:tcPr>
          <w:p w14:paraId="0094C7CB">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2"/>
                <w:szCs w:val="22"/>
              </w:rPr>
              <w:t>重庆金玉得物业管理有限公司</w:t>
            </w:r>
          </w:p>
        </w:tc>
      </w:tr>
    </w:tbl>
    <w:p w14:paraId="046E1967">
      <w:pPr>
        <w:pStyle w:val="36"/>
        <w:jc w:val="left"/>
        <w:rPr>
          <w:rFonts w:hint="eastAsia" w:asciiTheme="minorEastAsia" w:hAnsiTheme="minorEastAsia" w:eastAsiaTheme="minorEastAsia" w:cstheme="minorEastAsia"/>
        </w:rPr>
        <w:sectPr>
          <w:pgSz w:w="11906" w:h="16838"/>
          <w:pgMar w:top="2098" w:right="1531" w:bottom="1984" w:left="1531" w:header="851" w:footer="992" w:gutter="0"/>
          <w:pgNumType w:fmt="numberInDash"/>
          <w:cols w:space="720" w:num="1"/>
          <w:docGrid w:linePitch="312" w:charSpace="0"/>
        </w:sectPr>
      </w:pPr>
    </w:p>
    <w:p w14:paraId="0CCC3BD5">
      <w:pPr>
        <w:pStyle w:val="4"/>
        <w:spacing w:before="0" w:after="0" w:line="480" w:lineRule="exact"/>
        <w:rPr>
          <w:rFonts w:hint="eastAsia" w:asciiTheme="minorEastAsia" w:hAnsiTheme="minorEastAsia" w:eastAsiaTheme="minorEastAsia" w:cstheme="minorEastAsia"/>
          <w:sz w:val="28"/>
          <w:szCs w:val="28"/>
        </w:rPr>
      </w:pPr>
      <w:bookmarkStart w:id="116" w:name="_Toc36477225"/>
      <w:r>
        <w:rPr>
          <w:rFonts w:hint="eastAsia" w:asciiTheme="minorEastAsia" w:hAnsiTheme="minorEastAsia" w:eastAsiaTheme="minorEastAsia" w:cstheme="minorEastAsia"/>
          <w:sz w:val="28"/>
          <w:szCs w:val="28"/>
        </w:rPr>
        <w:t>附件2：</w:t>
      </w:r>
    </w:p>
    <w:p w14:paraId="2C3761D6">
      <w:pPr>
        <w:pStyle w:val="4"/>
        <w:spacing w:before="0" w:after="0" w:line="480" w:lineRule="exact"/>
        <w:ind w:firstLine="2530" w:firstLineChars="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w:t>
      </w:r>
      <w:r>
        <w:rPr>
          <w:rFonts w:hint="eastAsia" w:asciiTheme="minorEastAsia" w:hAnsiTheme="minorEastAsia" w:eastAsiaTheme="minorEastAsia" w:cstheme="minorEastAsia"/>
          <w:sz w:val="28"/>
          <w:szCs w:val="28"/>
          <w:lang w:eastAsia="zh-CN"/>
        </w:rPr>
        <w:t>九龙坡</w:t>
      </w:r>
      <w:r>
        <w:rPr>
          <w:rFonts w:hint="eastAsia" w:asciiTheme="minorEastAsia" w:hAnsiTheme="minorEastAsia" w:eastAsiaTheme="minorEastAsia" w:cstheme="minorEastAsia"/>
          <w:sz w:val="28"/>
          <w:szCs w:val="28"/>
        </w:rPr>
        <w:t>区电梯安全检测内容</w:t>
      </w:r>
      <w:bookmarkEnd w:id="116"/>
    </w:p>
    <w:p w14:paraId="13BB6D6B">
      <w:pPr>
        <w:spacing w:line="480" w:lineRule="exact"/>
        <w:ind w:firstLine="562"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表一、乘客电梯使用单位安全管理情况检测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0"/>
        <w:gridCol w:w="5530"/>
        <w:gridCol w:w="1275"/>
        <w:gridCol w:w="1145"/>
      </w:tblGrid>
      <w:tr w14:paraId="3DA066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44D874E8">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5530" w:type="dxa"/>
            <w:noWrap w:val="0"/>
            <w:vAlign w:val="center"/>
          </w:tcPr>
          <w:p w14:paraId="72B59E65">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检测内容</w:t>
            </w:r>
          </w:p>
        </w:tc>
        <w:tc>
          <w:tcPr>
            <w:tcW w:w="1275" w:type="dxa"/>
            <w:noWrap w:val="0"/>
            <w:vAlign w:val="center"/>
          </w:tcPr>
          <w:p w14:paraId="3B828995">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1145" w:type="dxa"/>
            <w:noWrap w:val="0"/>
            <w:vAlign w:val="center"/>
          </w:tcPr>
          <w:p w14:paraId="382EFA5F">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tc>
      </w:tr>
      <w:tr w14:paraId="3A77B8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970" w:type="dxa"/>
            <w:noWrap w:val="0"/>
            <w:vAlign w:val="center"/>
          </w:tcPr>
          <w:p w14:paraId="14481A1A">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5530" w:type="dxa"/>
            <w:noWrap w:val="0"/>
            <w:vAlign w:val="center"/>
          </w:tcPr>
          <w:p w14:paraId="5D82547D">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电梯定期检验报告是否在有效期内</w:t>
            </w:r>
          </w:p>
        </w:tc>
        <w:tc>
          <w:tcPr>
            <w:tcW w:w="1275" w:type="dxa"/>
            <w:noWrap w:val="0"/>
            <w:vAlign w:val="center"/>
          </w:tcPr>
          <w:p w14:paraId="04A7B7AF">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79CC29FF">
            <w:pPr>
              <w:spacing w:line="0" w:lineRule="atLeast"/>
              <w:jc w:val="center"/>
              <w:rPr>
                <w:rFonts w:hint="eastAsia" w:asciiTheme="minorEastAsia" w:hAnsiTheme="minorEastAsia" w:eastAsiaTheme="minorEastAsia" w:cstheme="minorEastAsia"/>
                <w:sz w:val="24"/>
              </w:rPr>
            </w:pPr>
          </w:p>
        </w:tc>
      </w:tr>
      <w:tr w14:paraId="47C2BB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38F9D0C6">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5530" w:type="dxa"/>
            <w:noWrap w:val="0"/>
            <w:vAlign w:val="center"/>
          </w:tcPr>
          <w:p w14:paraId="23B4A658">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电梯是否办理使用登记</w:t>
            </w:r>
          </w:p>
        </w:tc>
        <w:tc>
          <w:tcPr>
            <w:tcW w:w="1275" w:type="dxa"/>
            <w:noWrap w:val="0"/>
            <w:vAlign w:val="center"/>
          </w:tcPr>
          <w:p w14:paraId="32ACF903">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76D32583">
            <w:pPr>
              <w:spacing w:line="0" w:lineRule="atLeast"/>
              <w:jc w:val="center"/>
              <w:rPr>
                <w:rFonts w:hint="eastAsia" w:asciiTheme="minorEastAsia" w:hAnsiTheme="minorEastAsia" w:eastAsiaTheme="minorEastAsia" w:cstheme="minorEastAsia"/>
                <w:sz w:val="24"/>
              </w:rPr>
            </w:pPr>
          </w:p>
        </w:tc>
      </w:tr>
      <w:tr w14:paraId="34920C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970" w:type="dxa"/>
            <w:noWrap w:val="0"/>
            <w:vAlign w:val="center"/>
          </w:tcPr>
          <w:p w14:paraId="7A24E5FE">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5530" w:type="dxa"/>
            <w:noWrap w:val="0"/>
            <w:vAlign w:val="center"/>
          </w:tcPr>
          <w:p w14:paraId="6C268092">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是否逐台建立电梯安全技术档案</w:t>
            </w:r>
          </w:p>
        </w:tc>
        <w:tc>
          <w:tcPr>
            <w:tcW w:w="1275" w:type="dxa"/>
            <w:noWrap w:val="0"/>
            <w:vAlign w:val="center"/>
          </w:tcPr>
          <w:p w14:paraId="6078D5D1">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3B38DC51">
            <w:pPr>
              <w:spacing w:line="0" w:lineRule="atLeast"/>
              <w:jc w:val="center"/>
              <w:rPr>
                <w:rFonts w:hint="eastAsia" w:asciiTheme="minorEastAsia" w:hAnsiTheme="minorEastAsia" w:eastAsiaTheme="minorEastAsia" w:cstheme="minorEastAsia"/>
                <w:sz w:val="24"/>
              </w:rPr>
            </w:pPr>
          </w:p>
        </w:tc>
      </w:tr>
      <w:tr w14:paraId="27B423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29122014">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5530" w:type="dxa"/>
            <w:noWrap w:val="0"/>
            <w:vAlign w:val="center"/>
          </w:tcPr>
          <w:p w14:paraId="709288AA">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是否有隐患记录处置情况。</w:t>
            </w:r>
          </w:p>
        </w:tc>
        <w:tc>
          <w:tcPr>
            <w:tcW w:w="1275" w:type="dxa"/>
            <w:noWrap w:val="0"/>
            <w:vAlign w:val="center"/>
          </w:tcPr>
          <w:p w14:paraId="7ED25E53">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2CCF2184">
            <w:pPr>
              <w:spacing w:line="0" w:lineRule="atLeast"/>
              <w:jc w:val="center"/>
              <w:rPr>
                <w:rFonts w:hint="eastAsia" w:asciiTheme="minorEastAsia" w:hAnsiTheme="minorEastAsia" w:eastAsiaTheme="minorEastAsia" w:cstheme="minorEastAsia"/>
                <w:sz w:val="24"/>
              </w:rPr>
            </w:pPr>
          </w:p>
        </w:tc>
      </w:tr>
      <w:tr w14:paraId="7E870E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35" w:hRule="atLeast"/>
          <w:jc w:val="center"/>
        </w:trPr>
        <w:tc>
          <w:tcPr>
            <w:tcW w:w="970" w:type="dxa"/>
            <w:noWrap w:val="0"/>
            <w:vAlign w:val="center"/>
          </w:tcPr>
          <w:p w14:paraId="3064DC8A">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5530" w:type="dxa"/>
            <w:noWrap w:val="0"/>
            <w:vAlign w:val="center"/>
          </w:tcPr>
          <w:p w14:paraId="0CFD3377">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是否按照《特种设备使用管理规则》的要求配备电梯安全管理人员，管理人员是否持证。</w:t>
            </w:r>
          </w:p>
        </w:tc>
        <w:tc>
          <w:tcPr>
            <w:tcW w:w="1275" w:type="dxa"/>
            <w:noWrap w:val="0"/>
            <w:vAlign w:val="center"/>
          </w:tcPr>
          <w:p w14:paraId="5A0D6A43">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3090A3A2">
            <w:pPr>
              <w:spacing w:line="0" w:lineRule="atLeast"/>
              <w:jc w:val="center"/>
              <w:rPr>
                <w:rFonts w:hint="eastAsia" w:asciiTheme="minorEastAsia" w:hAnsiTheme="minorEastAsia" w:eastAsiaTheme="minorEastAsia" w:cstheme="minorEastAsia"/>
                <w:sz w:val="24"/>
              </w:rPr>
            </w:pPr>
          </w:p>
        </w:tc>
      </w:tr>
      <w:tr w14:paraId="5EF6D8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970" w:type="dxa"/>
            <w:noWrap w:val="0"/>
            <w:vAlign w:val="center"/>
          </w:tcPr>
          <w:p w14:paraId="379DA971">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5530" w:type="dxa"/>
            <w:noWrap w:val="0"/>
            <w:vAlign w:val="center"/>
          </w:tcPr>
          <w:p w14:paraId="18301898">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建立电梯安全管理制度，包括：电梯经常性维护保养、定期自行检查和有关记录制度；电梯使用登记、定期检验制度；电梯隐患排查治理制度；安全管理人员与作业人员管理和培训制度；电梯应急救援管理制度；电梯事故报告和处理制度。</w:t>
            </w:r>
          </w:p>
        </w:tc>
        <w:tc>
          <w:tcPr>
            <w:tcW w:w="1275" w:type="dxa"/>
            <w:noWrap w:val="0"/>
            <w:vAlign w:val="center"/>
          </w:tcPr>
          <w:p w14:paraId="6D8D9E13">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767C457C">
            <w:pPr>
              <w:spacing w:line="0" w:lineRule="atLeast"/>
              <w:jc w:val="center"/>
              <w:rPr>
                <w:rFonts w:hint="eastAsia" w:asciiTheme="minorEastAsia" w:hAnsiTheme="minorEastAsia" w:eastAsiaTheme="minorEastAsia" w:cstheme="minorEastAsia"/>
                <w:sz w:val="24"/>
              </w:rPr>
            </w:pPr>
          </w:p>
        </w:tc>
      </w:tr>
      <w:tr w14:paraId="14B7C6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970" w:type="dxa"/>
            <w:noWrap w:val="0"/>
            <w:vAlign w:val="center"/>
          </w:tcPr>
          <w:p w14:paraId="785C639C">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5530" w:type="dxa"/>
            <w:noWrap w:val="0"/>
            <w:vAlign w:val="center"/>
          </w:tcPr>
          <w:p w14:paraId="09CB7FED">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是否在轿厢内粘贴有效电梯使用标志</w:t>
            </w:r>
          </w:p>
        </w:tc>
        <w:tc>
          <w:tcPr>
            <w:tcW w:w="1275" w:type="dxa"/>
            <w:noWrap w:val="0"/>
            <w:vAlign w:val="center"/>
          </w:tcPr>
          <w:p w14:paraId="73FD2C2B">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485B6439">
            <w:pPr>
              <w:spacing w:line="0" w:lineRule="atLeast"/>
              <w:jc w:val="center"/>
              <w:rPr>
                <w:rFonts w:hint="eastAsia" w:asciiTheme="minorEastAsia" w:hAnsiTheme="minorEastAsia" w:eastAsiaTheme="minorEastAsia" w:cstheme="minorEastAsia"/>
                <w:sz w:val="24"/>
              </w:rPr>
            </w:pPr>
          </w:p>
        </w:tc>
      </w:tr>
      <w:tr w14:paraId="1E15C1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227D5990">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5530" w:type="dxa"/>
            <w:noWrap w:val="0"/>
            <w:vAlign w:val="center"/>
          </w:tcPr>
          <w:p w14:paraId="01710832">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是否在轿厢内设置电梯使用安全注意事项</w:t>
            </w:r>
          </w:p>
        </w:tc>
        <w:tc>
          <w:tcPr>
            <w:tcW w:w="1275" w:type="dxa"/>
            <w:noWrap w:val="0"/>
            <w:vAlign w:val="center"/>
          </w:tcPr>
          <w:p w14:paraId="69ACAAA5">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72EC7636">
            <w:pPr>
              <w:spacing w:line="0" w:lineRule="atLeast"/>
              <w:jc w:val="center"/>
              <w:rPr>
                <w:rFonts w:hint="eastAsia" w:asciiTheme="minorEastAsia" w:hAnsiTheme="minorEastAsia" w:eastAsiaTheme="minorEastAsia" w:cstheme="minorEastAsia"/>
                <w:sz w:val="24"/>
              </w:rPr>
            </w:pPr>
          </w:p>
        </w:tc>
      </w:tr>
      <w:tr w14:paraId="336329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6C95AC40">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5530" w:type="dxa"/>
            <w:noWrap w:val="0"/>
            <w:vAlign w:val="center"/>
          </w:tcPr>
          <w:p w14:paraId="1754EE58">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是否按规定建立应急救援制度并开展演练，现场测试应急处置情况，检查流程：模拟困人、警铃呼救（开始计时）、轿厢内等待、启动应急预案、施救；验证使用单位人员处置流程是否与预案相符。</w:t>
            </w:r>
          </w:p>
        </w:tc>
        <w:tc>
          <w:tcPr>
            <w:tcW w:w="1275" w:type="dxa"/>
            <w:noWrap w:val="0"/>
            <w:vAlign w:val="center"/>
          </w:tcPr>
          <w:p w14:paraId="60C835FF">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0F1695D4">
            <w:pPr>
              <w:spacing w:line="0" w:lineRule="atLeast"/>
              <w:jc w:val="center"/>
              <w:rPr>
                <w:rFonts w:hint="eastAsia" w:asciiTheme="minorEastAsia" w:hAnsiTheme="minorEastAsia" w:eastAsiaTheme="minorEastAsia" w:cstheme="minorEastAsia"/>
                <w:sz w:val="24"/>
              </w:rPr>
            </w:pPr>
          </w:p>
        </w:tc>
      </w:tr>
      <w:tr w14:paraId="36B459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083922C7">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5530" w:type="dxa"/>
            <w:noWrap w:val="0"/>
            <w:vAlign w:val="center"/>
          </w:tcPr>
          <w:p w14:paraId="308FF4BB">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电梯检验整改项目是否落实，包括“96333”“</w:t>
            </w:r>
            <w:r>
              <w:rPr>
                <w:rFonts w:hint="eastAsia" w:asciiTheme="minorEastAsia" w:hAnsiTheme="minorEastAsia" w:eastAsiaTheme="minorEastAsia" w:cstheme="minorEastAsia"/>
                <w:sz w:val="24"/>
                <w:lang w:eastAsia="zh-CN"/>
              </w:rPr>
              <w:t>九龙坡</w:t>
            </w:r>
            <w:r>
              <w:rPr>
                <w:rFonts w:hint="eastAsia" w:asciiTheme="minorEastAsia" w:hAnsiTheme="minorEastAsia" w:eastAsiaTheme="minorEastAsia" w:cstheme="minorEastAsia"/>
                <w:sz w:val="24"/>
              </w:rPr>
              <w:t>区智慧电梯应急管理系统”接警处置情况。</w:t>
            </w:r>
          </w:p>
        </w:tc>
        <w:tc>
          <w:tcPr>
            <w:tcW w:w="1275" w:type="dxa"/>
            <w:noWrap w:val="0"/>
            <w:vAlign w:val="center"/>
          </w:tcPr>
          <w:p w14:paraId="03FAE672">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1E3A952C">
            <w:pPr>
              <w:spacing w:line="0" w:lineRule="atLeast"/>
              <w:jc w:val="center"/>
              <w:rPr>
                <w:rFonts w:hint="eastAsia" w:asciiTheme="minorEastAsia" w:hAnsiTheme="minorEastAsia" w:eastAsiaTheme="minorEastAsia" w:cstheme="minorEastAsia"/>
                <w:sz w:val="24"/>
              </w:rPr>
            </w:pPr>
          </w:p>
        </w:tc>
      </w:tr>
      <w:tr w14:paraId="63463C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07877041">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5530" w:type="dxa"/>
            <w:noWrap w:val="0"/>
            <w:vAlign w:val="center"/>
          </w:tcPr>
          <w:p w14:paraId="67C999D0">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机房地面是否清洁，机房内是否安装了空气调节器等降温设施。</w:t>
            </w:r>
          </w:p>
        </w:tc>
        <w:tc>
          <w:tcPr>
            <w:tcW w:w="1275" w:type="dxa"/>
            <w:noWrap w:val="0"/>
            <w:vAlign w:val="center"/>
          </w:tcPr>
          <w:p w14:paraId="18991E7D">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44F80522">
            <w:pPr>
              <w:spacing w:line="0" w:lineRule="atLeast"/>
              <w:jc w:val="center"/>
              <w:rPr>
                <w:rFonts w:hint="eastAsia" w:asciiTheme="minorEastAsia" w:hAnsiTheme="minorEastAsia" w:eastAsiaTheme="minorEastAsia" w:cstheme="minorEastAsia"/>
                <w:sz w:val="24"/>
              </w:rPr>
            </w:pPr>
          </w:p>
        </w:tc>
      </w:tr>
      <w:tr w14:paraId="605A0B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61E843FE">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5530" w:type="dxa"/>
            <w:noWrap w:val="0"/>
            <w:vAlign w:val="center"/>
          </w:tcPr>
          <w:p w14:paraId="751A94D9">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是否按照74号令要求任命安全总监和安全员，是否制定《电梯安全风险管控清单》《电梯安全总监职责》《电梯安全员守则》</w:t>
            </w:r>
          </w:p>
        </w:tc>
        <w:tc>
          <w:tcPr>
            <w:tcW w:w="1275" w:type="dxa"/>
            <w:noWrap w:val="0"/>
            <w:vAlign w:val="center"/>
          </w:tcPr>
          <w:p w14:paraId="29B8AED4">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19B9A436">
            <w:pPr>
              <w:spacing w:line="0" w:lineRule="atLeast"/>
              <w:jc w:val="center"/>
              <w:rPr>
                <w:rFonts w:hint="eastAsia" w:asciiTheme="minorEastAsia" w:hAnsiTheme="minorEastAsia" w:eastAsiaTheme="minorEastAsia" w:cstheme="minorEastAsia"/>
                <w:sz w:val="24"/>
              </w:rPr>
            </w:pPr>
          </w:p>
        </w:tc>
      </w:tr>
      <w:tr w14:paraId="4114F6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70" w:type="dxa"/>
            <w:noWrap w:val="0"/>
            <w:vAlign w:val="center"/>
          </w:tcPr>
          <w:p w14:paraId="76D56437">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5530" w:type="dxa"/>
            <w:noWrap w:val="0"/>
            <w:vAlign w:val="center"/>
          </w:tcPr>
          <w:p w14:paraId="51D79637">
            <w:pPr>
              <w:spacing w:line="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是否按照74号令建立并落实“日管控、周排查、月调度”工作机制</w:t>
            </w:r>
          </w:p>
        </w:tc>
        <w:tc>
          <w:tcPr>
            <w:tcW w:w="1275" w:type="dxa"/>
            <w:noWrap w:val="0"/>
            <w:vAlign w:val="center"/>
          </w:tcPr>
          <w:p w14:paraId="46A4E145">
            <w:pPr>
              <w:spacing w:line="0" w:lineRule="atLeast"/>
              <w:jc w:val="center"/>
              <w:rPr>
                <w:rFonts w:hint="eastAsia" w:asciiTheme="minorEastAsia" w:hAnsiTheme="minorEastAsia" w:eastAsiaTheme="minorEastAsia" w:cstheme="minorEastAsia"/>
                <w:sz w:val="24"/>
              </w:rPr>
            </w:pPr>
          </w:p>
        </w:tc>
        <w:tc>
          <w:tcPr>
            <w:tcW w:w="1145" w:type="dxa"/>
            <w:noWrap w:val="0"/>
            <w:vAlign w:val="center"/>
          </w:tcPr>
          <w:p w14:paraId="556A9801">
            <w:pPr>
              <w:spacing w:line="0" w:lineRule="atLeast"/>
              <w:jc w:val="center"/>
              <w:rPr>
                <w:rFonts w:hint="eastAsia" w:asciiTheme="minorEastAsia" w:hAnsiTheme="minorEastAsia" w:eastAsiaTheme="minorEastAsia" w:cstheme="minorEastAsia"/>
                <w:sz w:val="24"/>
              </w:rPr>
            </w:pPr>
          </w:p>
        </w:tc>
      </w:tr>
    </w:tbl>
    <w:p w14:paraId="3ADB9810">
      <w:pPr>
        <w:ind w:firstLine="560" w:firstLineChars="200"/>
        <w:rPr>
          <w:rFonts w:hint="eastAsia" w:asciiTheme="minorEastAsia" w:hAnsiTheme="minorEastAsia" w:eastAsiaTheme="minorEastAsia" w:cstheme="minorEastAsia"/>
          <w:sz w:val="28"/>
          <w:szCs w:val="28"/>
        </w:rPr>
      </w:pPr>
    </w:p>
    <w:p w14:paraId="176C7195">
      <w:pPr>
        <w:ind w:firstLine="562"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表二、乘客电梯维保单位及维保情况检测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5"/>
        <w:gridCol w:w="1465"/>
        <w:gridCol w:w="4394"/>
        <w:gridCol w:w="1276"/>
        <w:gridCol w:w="1378"/>
      </w:tblGrid>
      <w:tr w14:paraId="56E258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3" w:hRule="atLeast"/>
          <w:tblHeader/>
          <w:jc w:val="center"/>
        </w:trPr>
        <w:tc>
          <w:tcPr>
            <w:tcW w:w="765" w:type="dxa"/>
            <w:noWrap w:val="0"/>
            <w:vAlign w:val="center"/>
          </w:tcPr>
          <w:p w14:paraId="652D7DD9">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465" w:type="dxa"/>
            <w:noWrap w:val="0"/>
            <w:vAlign w:val="center"/>
          </w:tcPr>
          <w:p w14:paraId="0BD733E9">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w:t>
            </w:r>
          </w:p>
        </w:tc>
        <w:tc>
          <w:tcPr>
            <w:tcW w:w="4394" w:type="dxa"/>
            <w:noWrap w:val="0"/>
            <w:vAlign w:val="center"/>
          </w:tcPr>
          <w:p w14:paraId="0DC4A846">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检测内容</w:t>
            </w:r>
          </w:p>
        </w:tc>
        <w:tc>
          <w:tcPr>
            <w:tcW w:w="1276" w:type="dxa"/>
            <w:noWrap w:val="0"/>
            <w:vAlign w:val="center"/>
          </w:tcPr>
          <w:p w14:paraId="18A47CD7">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1378" w:type="dxa"/>
            <w:noWrap w:val="0"/>
            <w:vAlign w:val="center"/>
          </w:tcPr>
          <w:p w14:paraId="1089627D">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tc>
      </w:tr>
      <w:tr w14:paraId="732BEB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5" w:hRule="atLeast"/>
          <w:jc w:val="center"/>
        </w:trPr>
        <w:tc>
          <w:tcPr>
            <w:tcW w:w="765" w:type="dxa"/>
            <w:vMerge w:val="restart"/>
            <w:noWrap w:val="0"/>
            <w:vAlign w:val="center"/>
          </w:tcPr>
          <w:p w14:paraId="2B8B9636">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465" w:type="dxa"/>
            <w:vMerge w:val="restart"/>
            <w:noWrap w:val="0"/>
            <w:vAlign w:val="center"/>
          </w:tcPr>
          <w:p w14:paraId="0684AE08">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维保单位资质</w:t>
            </w:r>
          </w:p>
        </w:tc>
        <w:tc>
          <w:tcPr>
            <w:tcW w:w="4394" w:type="dxa"/>
            <w:tcBorders>
              <w:bottom w:val="single" w:color="auto" w:sz="4" w:space="0"/>
            </w:tcBorders>
            <w:noWrap w:val="0"/>
            <w:vAlign w:val="center"/>
          </w:tcPr>
          <w:p w14:paraId="36F6CAD0">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1.许可证是否在有效期内；</w:t>
            </w:r>
          </w:p>
        </w:tc>
        <w:tc>
          <w:tcPr>
            <w:tcW w:w="1276" w:type="dxa"/>
            <w:tcBorders>
              <w:bottom w:val="single" w:color="auto" w:sz="4" w:space="0"/>
            </w:tcBorders>
            <w:noWrap w:val="0"/>
            <w:vAlign w:val="center"/>
          </w:tcPr>
          <w:p w14:paraId="41DF69FA">
            <w:pPr>
              <w:spacing w:line="0" w:lineRule="atLeast"/>
              <w:jc w:val="center"/>
              <w:rPr>
                <w:rFonts w:hint="eastAsia" w:asciiTheme="minorEastAsia" w:hAnsiTheme="minorEastAsia" w:eastAsiaTheme="minorEastAsia" w:cstheme="minorEastAsia"/>
                <w:sz w:val="24"/>
              </w:rPr>
            </w:pPr>
          </w:p>
        </w:tc>
        <w:tc>
          <w:tcPr>
            <w:tcW w:w="1378" w:type="dxa"/>
            <w:vMerge w:val="restart"/>
            <w:noWrap w:val="0"/>
            <w:vAlign w:val="center"/>
          </w:tcPr>
          <w:p w14:paraId="4521E7CE">
            <w:pPr>
              <w:spacing w:line="0" w:lineRule="atLeast"/>
              <w:jc w:val="center"/>
              <w:rPr>
                <w:rFonts w:hint="eastAsia" w:asciiTheme="minorEastAsia" w:hAnsiTheme="minorEastAsia" w:eastAsiaTheme="minorEastAsia" w:cstheme="minorEastAsia"/>
                <w:sz w:val="24"/>
              </w:rPr>
            </w:pPr>
          </w:p>
        </w:tc>
      </w:tr>
      <w:tr w14:paraId="72414E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5" w:hRule="atLeast"/>
          <w:jc w:val="center"/>
        </w:trPr>
        <w:tc>
          <w:tcPr>
            <w:tcW w:w="765" w:type="dxa"/>
            <w:vMerge w:val="continue"/>
            <w:noWrap w:val="0"/>
            <w:vAlign w:val="center"/>
          </w:tcPr>
          <w:p w14:paraId="6A902605">
            <w:pPr>
              <w:spacing w:line="0" w:lineRule="atLeast"/>
              <w:jc w:val="center"/>
              <w:rPr>
                <w:rFonts w:hint="eastAsia" w:asciiTheme="minorEastAsia" w:hAnsiTheme="minorEastAsia" w:eastAsiaTheme="minorEastAsia" w:cstheme="minorEastAsia"/>
                <w:sz w:val="24"/>
              </w:rPr>
            </w:pPr>
          </w:p>
        </w:tc>
        <w:tc>
          <w:tcPr>
            <w:tcW w:w="1465" w:type="dxa"/>
            <w:vMerge w:val="continue"/>
            <w:noWrap w:val="0"/>
            <w:vAlign w:val="center"/>
          </w:tcPr>
          <w:p w14:paraId="5275B992">
            <w:pPr>
              <w:spacing w:line="0" w:lineRule="atLeast"/>
              <w:jc w:val="center"/>
              <w:rPr>
                <w:rFonts w:hint="eastAsia" w:asciiTheme="minorEastAsia" w:hAnsiTheme="minorEastAsia" w:eastAsiaTheme="minorEastAsia" w:cstheme="minorEastAsia"/>
                <w:sz w:val="24"/>
              </w:rPr>
            </w:pPr>
          </w:p>
        </w:tc>
        <w:tc>
          <w:tcPr>
            <w:tcW w:w="4394" w:type="dxa"/>
            <w:tcBorders>
              <w:top w:val="single" w:color="auto" w:sz="4" w:space="0"/>
              <w:bottom w:val="single" w:color="auto" w:sz="4" w:space="0"/>
            </w:tcBorders>
            <w:noWrap w:val="0"/>
            <w:vAlign w:val="center"/>
          </w:tcPr>
          <w:p w14:paraId="6C820BAB">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2.维保的电梯是否在许可范围内；</w:t>
            </w:r>
          </w:p>
        </w:tc>
        <w:tc>
          <w:tcPr>
            <w:tcW w:w="1276" w:type="dxa"/>
            <w:tcBorders>
              <w:top w:val="single" w:color="auto" w:sz="4" w:space="0"/>
              <w:bottom w:val="single" w:color="auto" w:sz="4" w:space="0"/>
            </w:tcBorders>
            <w:noWrap w:val="0"/>
            <w:vAlign w:val="center"/>
          </w:tcPr>
          <w:p w14:paraId="19FDCAB6">
            <w:pPr>
              <w:spacing w:line="0" w:lineRule="atLeast"/>
              <w:jc w:val="center"/>
              <w:rPr>
                <w:rFonts w:hint="eastAsia" w:asciiTheme="minorEastAsia" w:hAnsiTheme="minorEastAsia" w:eastAsiaTheme="minorEastAsia" w:cstheme="minorEastAsia"/>
                <w:sz w:val="24"/>
              </w:rPr>
            </w:pPr>
          </w:p>
        </w:tc>
        <w:tc>
          <w:tcPr>
            <w:tcW w:w="1378" w:type="dxa"/>
            <w:vMerge w:val="continue"/>
            <w:noWrap w:val="0"/>
            <w:vAlign w:val="center"/>
          </w:tcPr>
          <w:p w14:paraId="6C53EA52">
            <w:pPr>
              <w:spacing w:line="0" w:lineRule="atLeast"/>
              <w:jc w:val="center"/>
              <w:rPr>
                <w:rFonts w:hint="eastAsia" w:asciiTheme="minorEastAsia" w:hAnsiTheme="minorEastAsia" w:eastAsiaTheme="minorEastAsia" w:cstheme="minorEastAsia"/>
                <w:sz w:val="24"/>
              </w:rPr>
            </w:pPr>
          </w:p>
        </w:tc>
      </w:tr>
      <w:tr w14:paraId="50267C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30" w:hRule="atLeast"/>
          <w:jc w:val="center"/>
        </w:trPr>
        <w:tc>
          <w:tcPr>
            <w:tcW w:w="765" w:type="dxa"/>
            <w:vMerge w:val="continue"/>
            <w:noWrap w:val="0"/>
            <w:vAlign w:val="center"/>
          </w:tcPr>
          <w:p w14:paraId="18420176">
            <w:pPr>
              <w:spacing w:line="0" w:lineRule="atLeast"/>
              <w:jc w:val="center"/>
              <w:rPr>
                <w:rFonts w:hint="eastAsia" w:asciiTheme="minorEastAsia" w:hAnsiTheme="minorEastAsia" w:eastAsiaTheme="minorEastAsia" w:cstheme="minorEastAsia"/>
                <w:sz w:val="24"/>
              </w:rPr>
            </w:pPr>
          </w:p>
        </w:tc>
        <w:tc>
          <w:tcPr>
            <w:tcW w:w="1465" w:type="dxa"/>
            <w:vMerge w:val="continue"/>
            <w:noWrap w:val="0"/>
            <w:vAlign w:val="center"/>
          </w:tcPr>
          <w:p w14:paraId="1074229F">
            <w:pPr>
              <w:spacing w:line="0" w:lineRule="atLeast"/>
              <w:jc w:val="center"/>
              <w:rPr>
                <w:rFonts w:hint="eastAsia" w:asciiTheme="minorEastAsia" w:hAnsiTheme="minorEastAsia" w:eastAsiaTheme="minorEastAsia" w:cstheme="minorEastAsia"/>
                <w:sz w:val="24"/>
              </w:rPr>
            </w:pPr>
          </w:p>
        </w:tc>
        <w:tc>
          <w:tcPr>
            <w:tcW w:w="4394" w:type="dxa"/>
            <w:tcBorders>
              <w:top w:val="single" w:color="auto" w:sz="4" w:space="0"/>
            </w:tcBorders>
            <w:noWrap w:val="0"/>
            <w:vAlign w:val="center"/>
          </w:tcPr>
          <w:p w14:paraId="2DB10E58">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3.检测</w:t>
            </w:r>
            <w:r>
              <w:rPr>
                <w:rFonts w:hint="eastAsia" w:asciiTheme="minorEastAsia" w:hAnsiTheme="minorEastAsia" w:eastAsiaTheme="minorEastAsia" w:cstheme="minorEastAsia"/>
                <w:sz w:val="24"/>
                <w:lang w:eastAsia="zh-CN"/>
              </w:rPr>
              <w:t>2025</w:t>
            </w:r>
            <w:r>
              <w:rPr>
                <w:rFonts w:hint="eastAsia" w:asciiTheme="minorEastAsia" w:hAnsiTheme="minorEastAsia" w:eastAsiaTheme="minorEastAsia" w:cstheme="minorEastAsia"/>
                <w:sz w:val="24"/>
              </w:rPr>
              <w:t>年现场维保人员是否具有有效的资格证书。</w:t>
            </w:r>
          </w:p>
        </w:tc>
        <w:tc>
          <w:tcPr>
            <w:tcW w:w="1276" w:type="dxa"/>
            <w:tcBorders>
              <w:top w:val="single" w:color="auto" w:sz="4" w:space="0"/>
            </w:tcBorders>
            <w:noWrap w:val="0"/>
            <w:vAlign w:val="center"/>
          </w:tcPr>
          <w:p w14:paraId="22533E47">
            <w:pPr>
              <w:spacing w:line="0" w:lineRule="atLeast"/>
              <w:jc w:val="center"/>
              <w:rPr>
                <w:rFonts w:hint="eastAsia" w:asciiTheme="minorEastAsia" w:hAnsiTheme="minorEastAsia" w:eastAsiaTheme="minorEastAsia" w:cstheme="minorEastAsia"/>
                <w:sz w:val="24"/>
              </w:rPr>
            </w:pPr>
          </w:p>
        </w:tc>
        <w:tc>
          <w:tcPr>
            <w:tcW w:w="1378" w:type="dxa"/>
            <w:vMerge w:val="continue"/>
            <w:noWrap w:val="0"/>
            <w:vAlign w:val="center"/>
          </w:tcPr>
          <w:p w14:paraId="485C4D79">
            <w:pPr>
              <w:spacing w:line="0" w:lineRule="atLeast"/>
              <w:jc w:val="center"/>
              <w:rPr>
                <w:rFonts w:hint="eastAsia" w:asciiTheme="minorEastAsia" w:hAnsiTheme="minorEastAsia" w:eastAsiaTheme="minorEastAsia" w:cstheme="minorEastAsia"/>
                <w:sz w:val="24"/>
              </w:rPr>
            </w:pPr>
          </w:p>
        </w:tc>
      </w:tr>
      <w:tr w14:paraId="5301AC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07" w:hRule="atLeast"/>
          <w:jc w:val="center"/>
        </w:trPr>
        <w:tc>
          <w:tcPr>
            <w:tcW w:w="765" w:type="dxa"/>
            <w:noWrap w:val="0"/>
            <w:vAlign w:val="center"/>
          </w:tcPr>
          <w:p w14:paraId="698CA349">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465" w:type="dxa"/>
            <w:noWrap w:val="0"/>
            <w:vAlign w:val="center"/>
          </w:tcPr>
          <w:p w14:paraId="5C5D49B9">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维保合同</w:t>
            </w:r>
          </w:p>
        </w:tc>
        <w:tc>
          <w:tcPr>
            <w:tcW w:w="4394" w:type="dxa"/>
            <w:noWrap w:val="0"/>
            <w:vAlign w:val="center"/>
          </w:tcPr>
          <w:p w14:paraId="330D2EAC">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维保合同是否在约定的期限内。</w:t>
            </w:r>
          </w:p>
        </w:tc>
        <w:tc>
          <w:tcPr>
            <w:tcW w:w="1276" w:type="dxa"/>
            <w:noWrap w:val="0"/>
            <w:vAlign w:val="center"/>
          </w:tcPr>
          <w:p w14:paraId="3A8B0E60">
            <w:pPr>
              <w:spacing w:line="0" w:lineRule="atLeast"/>
              <w:jc w:val="center"/>
              <w:rPr>
                <w:rFonts w:hint="eastAsia" w:asciiTheme="minorEastAsia" w:hAnsiTheme="minorEastAsia" w:eastAsiaTheme="minorEastAsia" w:cstheme="minorEastAsia"/>
                <w:sz w:val="24"/>
              </w:rPr>
            </w:pPr>
          </w:p>
        </w:tc>
        <w:tc>
          <w:tcPr>
            <w:tcW w:w="1378" w:type="dxa"/>
            <w:noWrap w:val="0"/>
            <w:vAlign w:val="center"/>
          </w:tcPr>
          <w:p w14:paraId="0E5D98B2">
            <w:pPr>
              <w:spacing w:line="0" w:lineRule="atLeast"/>
              <w:jc w:val="center"/>
              <w:rPr>
                <w:rFonts w:hint="eastAsia" w:asciiTheme="minorEastAsia" w:hAnsiTheme="minorEastAsia" w:eastAsiaTheme="minorEastAsia" w:cstheme="minorEastAsia"/>
                <w:sz w:val="24"/>
              </w:rPr>
            </w:pPr>
          </w:p>
        </w:tc>
      </w:tr>
      <w:tr w14:paraId="271447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5" w:hRule="atLeast"/>
          <w:jc w:val="center"/>
        </w:trPr>
        <w:tc>
          <w:tcPr>
            <w:tcW w:w="765" w:type="dxa"/>
            <w:vMerge w:val="restart"/>
            <w:noWrap w:val="0"/>
            <w:vAlign w:val="center"/>
          </w:tcPr>
          <w:p w14:paraId="63965E83">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465" w:type="dxa"/>
            <w:vMerge w:val="restart"/>
            <w:noWrap w:val="0"/>
            <w:vAlign w:val="center"/>
          </w:tcPr>
          <w:p w14:paraId="7C50B424">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日常维保</w:t>
            </w:r>
          </w:p>
        </w:tc>
        <w:tc>
          <w:tcPr>
            <w:tcW w:w="4394" w:type="dxa"/>
            <w:tcBorders>
              <w:bottom w:val="single" w:color="auto" w:sz="4" w:space="0"/>
            </w:tcBorders>
            <w:noWrap w:val="0"/>
            <w:vAlign w:val="center"/>
          </w:tcPr>
          <w:p w14:paraId="23E3F7BD">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1.是否制定了</w:t>
            </w:r>
            <w:r>
              <w:rPr>
                <w:rFonts w:hint="eastAsia" w:asciiTheme="minorEastAsia" w:hAnsiTheme="minorEastAsia" w:eastAsiaTheme="minorEastAsia" w:cstheme="minorEastAsia"/>
                <w:sz w:val="24"/>
                <w:lang w:eastAsia="zh-CN"/>
              </w:rPr>
              <w:t>2025</w:t>
            </w:r>
            <w:r>
              <w:rPr>
                <w:rFonts w:hint="eastAsia" w:asciiTheme="minorEastAsia" w:hAnsiTheme="minorEastAsia" w:eastAsiaTheme="minorEastAsia" w:cstheme="minorEastAsia"/>
                <w:sz w:val="24"/>
              </w:rPr>
              <w:t>年“电梯日常维护保养计划和方案”；</w:t>
            </w:r>
          </w:p>
        </w:tc>
        <w:tc>
          <w:tcPr>
            <w:tcW w:w="1276" w:type="dxa"/>
            <w:tcBorders>
              <w:bottom w:val="single" w:color="auto" w:sz="4" w:space="0"/>
            </w:tcBorders>
            <w:noWrap w:val="0"/>
            <w:vAlign w:val="center"/>
          </w:tcPr>
          <w:p w14:paraId="0D1A8713">
            <w:pPr>
              <w:spacing w:line="0" w:lineRule="atLeast"/>
              <w:jc w:val="center"/>
              <w:rPr>
                <w:rFonts w:hint="eastAsia" w:asciiTheme="minorEastAsia" w:hAnsiTheme="minorEastAsia" w:eastAsiaTheme="minorEastAsia" w:cstheme="minorEastAsia"/>
                <w:sz w:val="24"/>
              </w:rPr>
            </w:pPr>
          </w:p>
        </w:tc>
        <w:tc>
          <w:tcPr>
            <w:tcW w:w="1378" w:type="dxa"/>
            <w:vMerge w:val="restart"/>
            <w:noWrap w:val="0"/>
            <w:vAlign w:val="center"/>
          </w:tcPr>
          <w:p w14:paraId="0B371C69">
            <w:pPr>
              <w:spacing w:line="0" w:lineRule="atLeast"/>
              <w:jc w:val="center"/>
              <w:rPr>
                <w:rFonts w:hint="eastAsia" w:asciiTheme="minorEastAsia" w:hAnsiTheme="minorEastAsia" w:eastAsiaTheme="minorEastAsia" w:cstheme="minorEastAsia"/>
                <w:sz w:val="24"/>
              </w:rPr>
            </w:pPr>
          </w:p>
        </w:tc>
      </w:tr>
      <w:tr w14:paraId="7EC484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80" w:hRule="atLeast"/>
          <w:jc w:val="center"/>
        </w:trPr>
        <w:tc>
          <w:tcPr>
            <w:tcW w:w="765" w:type="dxa"/>
            <w:vMerge w:val="continue"/>
            <w:noWrap w:val="0"/>
            <w:vAlign w:val="center"/>
          </w:tcPr>
          <w:p w14:paraId="6E5C9B85">
            <w:pPr>
              <w:spacing w:line="0" w:lineRule="atLeast"/>
              <w:jc w:val="center"/>
              <w:rPr>
                <w:rFonts w:hint="eastAsia" w:asciiTheme="minorEastAsia" w:hAnsiTheme="minorEastAsia" w:eastAsiaTheme="minorEastAsia" w:cstheme="minorEastAsia"/>
                <w:sz w:val="24"/>
              </w:rPr>
            </w:pPr>
          </w:p>
        </w:tc>
        <w:tc>
          <w:tcPr>
            <w:tcW w:w="1465" w:type="dxa"/>
            <w:vMerge w:val="continue"/>
            <w:noWrap w:val="0"/>
            <w:vAlign w:val="center"/>
          </w:tcPr>
          <w:p w14:paraId="31B59F0E">
            <w:pPr>
              <w:spacing w:line="0" w:lineRule="atLeast"/>
              <w:jc w:val="center"/>
              <w:rPr>
                <w:rFonts w:hint="eastAsia" w:asciiTheme="minorEastAsia" w:hAnsiTheme="minorEastAsia" w:eastAsiaTheme="minorEastAsia" w:cstheme="minorEastAsia"/>
                <w:sz w:val="24"/>
              </w:rPr>
            </w:pPr>
          </w:p>
        </w:tc>
        <w:tc>
          <w:tcPr>
            <w:tcW w:w="4394" w:type="dxa"/>
            <w:tcBorders>
              <w:top w:val="single" w:color="auto" w:sz="4" w:space="0"/>
            </w:tcBorders>
            <w:noWrap w:val="0"/>
            <w:vAlign w:val="center"/>
          </w:tcPr>
          <w:p w14:paraId="0714668C">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2.是否填写</w:t>
            </w:r>
            <w:r>
              <w:rPr>
                <w:rFonts w:hint="eastAsia" w:asciiTheme="minorEastAsia" w:hAnsiTheme="minorEastAsia" w:eastAsiaTheme="minorEastAsia" w:cstheme="minorEastAsia"/>
                <w:sz w:val="24"/>
                <w:lang w:eastAsia="zh-CN"/>
              </w:rPr>
              <w:t>2025</w:t>
            </w:r>
            <w:r>
              <w:rPr>
                <w:rFonts w:hint="eastAsia" w:asciiTheme="minorEastAsia" w:hAnsiTheme="minorEastAsia" w:eastAsiaTheme="minorEastAsia" w:cstheme="minorEastAsia"/>
                <w:sz w:val="24"/>
              </w:rPr>
              <w:t>年半月、季度、半年、全年（也可查2023年的）维修保养记录，并经使用单位安全管理人员签字确认。</w:t>
            </w:r>
          </w:p>
        </w:tc>
        <w:tc>
          <w:tcPr>
            <w:tcW w:w="1276" w:type="dxa"/>
            <w:tcBorders>
              <w:top w:val="single" w:color="auto" w:sz="4" w:space="0"/>
            </w:tcBorders>
            <w:noWrap w:val="0"/>
            <w:vAlign w:val="center"/>
          </w:tcPr>
          <w:p w14:paraId="685C624F">
            <w:pPr>
              <w:spacing w:line="0" w:lineRule="atLeast"/>
              <w:jc w:val="center"/>
              <w:rPr>
                <w:rFonts w:hint="eastAsia" w:asciiTheme="minorEastAsia" w:hAnsiTheme="minorEastAsia" w:eastAsiaTheme="minorEastAsia" w:cstheme="minorEastAsia"/>
                <w:sz w:val="24"/>
              </w:rPr>
            </w:pPr>
          </w:p>
        </w:tc>
        <w:tc>
          <w:tcPr>
            <w:tcW w:w="1378" w:type="dxa"/>
            <w:vMerge w:val="continue"/>
            <w:noWrap w:val="0"/>
            <w:vAlign w:val="center"/>
          </w:tcPr>
          <w:p w14:paraId="62BCB43E">
            <w:pPr>
              <w:spacing w:line="0" w:lineRule="atLeast"/>
              <w:jc w:val="center"/>
              <w:rPr>
                <w:rFonts w:hint="eastAsia" w:asciiTheme="minorEastAsia" w:hAnsiTheme="minorEastAsia" w:eastAsiaTheme="minorEastAsia" w:cstheme="minorEastAsia"/>
                <w:sz w:val="24"/>
              </w:rPr>
            </w:pPr>
          </w:p>
        </w:tc>
      </w:tr>
      <w:tr w14:paraId="0BB735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5" w:hRule="atLeast"/>
          <w:jc w:val="center"/>
        </w:trPr>
        <w:tc>
          <w:tcPr>
            <w:tcW w:w="765" w:type="dxa"/>
            <w:noWrap w:val="0"/>
            <w:vAlign w:val="center"/>
          </w:tcPr>
          <w:p w14:paraId="30B6EFF1">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465" w:type="dxa"/>
            <w:noWrap w:val="0"/>
            <w:vAlign w:val="center"/>
          </w:tcPr>
          <w:p w14:paraId="3165AA7B">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自检情况</w:t>
            </w:r>
          </w:p>
        </w:tc>
        <w:tc>
          <w:tcPr>
            <w:tcW w:w="4394" w:type="dxa"/>
            <w:noWrap w:val="0"/>
            <w:vAlign w:val="center"/>
          </w:tcPr>
          <w:p w14:paraId="673E4C4D">
            <w:pPr>
              <w:spacing w:line="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维保单位是否按照规定有维保记录，特别是对鼓式制动器的拆解、清洗工作开展作出记录。</w:t>
            </w:r>
          </w:p>
        </w:tc>
        <w:tc>
          <w:tcPr>
            <w:tcW w:w="1276" w:type="dxa"/>
            <w:noWrap w:val="0"/>
            <w:vAlign w:val="center"/>
          </w:tcPr>
          <w:p w14:paraId="7DD7299A">
            <w:pPr>
              <w:spacing w:line="0" w:lineRule="atLeast"/>
              <w:jc w:val="center"/>
              <w:rPr>
                <w:rFonts w:hint="eastAsia" w:asciiTheme="minorEastAsia" w:hAnsiTheme="minorEastAsia" w:eastAsiaTheme="minorEastAsia" w:cstheme="minorEastAsia"/>
                <w:sz w:val="24"/>
              </w:rPr>
            </w:pPr>
          </w:p>
        </w:tc>
        <w:tc>
          <w:tcPr>
            <w:tcW w:w="1378" w:type="dxa"/>
            <w:noWrap w:val="0"/>
            <w:vAlign w:val="center"/>
          </w:tcPr>
          <w:p w14:paraId="25EAB837">
            <w:pPr>
              <w:spacing w:line="0" w:lineRule="atLeast"/>
              <w:jc w:val="center"/>
              <w:rPr>
                <w:rFonts w:hint="eastAsia" w:asciiTheme="minorEastAsia" w:hAnsiTheme="minorEastAsia" w:eastAsiaTheme="minorEastAsia" w:cstheme="minorEastAsia"/>
                <w:sz w:val="24"/>
              </w:rPr>
            </w:pPr>
          </w:p>
        </w:tc>
      </w:tr>
    </w:tbl>
    <w:p w14:paraId="644CC69B">
      <w:pPr>
        <w:ind w:firstLine="480" w:firstLineChars="200"/>
        <w:rPr>
          <w:rFonts w:hint="eastAsia" w:asciiTheme="minorEastAsia" w:hAnsiTheme="minorEastAsia" w:eastAsiaTheme="minorEastAsia" w:cstheme="minorEastAsia"/>
          <w:sz w:val="24"/>
        </w:rPr>
      </w:pPr>
    </w:p>
    <w:p w14:paraId="324E05D5">
      <w:pPr>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表三、乘客电梯现场检测情况</w:t>
      </w:r>
    </w:p>
    <w:tbl>
      <w:tblPr>
        <w:tblStyle w:val="18"/>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916"/>
        <w:gridCol w:w="992"/>
        <w:gridCol w:w="5245"/>
        <w:gridCol w:w="709"/>
        <w:gridCol w:w="860"/>
      </w:tblGrid>
      <w:tr w14:paraId="39CCC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55" w:type="dxa"/>
            <w:tcBorders>
              <w:bottom w:val="single" w:color="auto" w:sz="4" w:space="0"/>
            </w:tcBorders>
            <w:noWrap w:val="0"/>
            <w:vAlign w:val="center"/>
          </w:tcPr>
          <w:p w14:paraId="5E867938">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7153" w:type="dxa"/>
            <w:gridSpan w:val="3"/>
            <w:tcBorders>
              <w:bottom w:val="single" w:color="auto" w:sz="4" w:space="0"/>
            </w:tcBorders>
            <w:noWrap w:val="0"/>
            <w:vAlign w:val="center"/>
          </w:tcPr>
          <w:p w14:paraId="6ED610D2">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检测项目及其内容</w:t>
            </w:r>
          </w:p>
        </w:tc>
        <w:tc>
          <w:tcPr>
            <w:tcW w:w="709" w:type="dxa"/>
            <w:noWrap w:val="0"/>
            <w:vAlign w:val="center"/>
          </w:tcPr>
          <w:p w14:paraId="2D130346">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860" w:type="dxa"/>
            <w:noWrap w:val="0"/>
            <w:vAlign w:val="center"/>
          </w:tcPr>
          <w:p w14:paraId="00080DBE">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整改结果</w:t>
            </w:r>
          </w:p>
        </w:tc>
      </w:tr>
      <w:tr w14:paraId="50CED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2" w:hRule="atLeast"/>
          <w:jc w:val="center"/>
        </w:trPr>
        <w:tc>
          <w:tcPr>
            <w:tcW w:w="655" w:type="dxa"/>
            <w:noWrap w:val="0"/>
            <w:vAlign w:val="center"/>
          </w:tcPr>
          <w:p w14:paraId="5188A544">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916" w:type="dxa"/>
            <w:vMerge w:val="restart"/>
            <w:tcBorders>
              <w:top w:val="single" w:color="auto" w:sz="4" w:space="0"/>
            </w:tcBorders>
            <w:noWrap w:val="0"/>
            <w:vAlign w:val="center"/>
          </w:tcPr>
          <w:p w14:paraId="576FB967">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机</w:t>
            </w:r>
          </w:p>
          <w:p w14:paraId="405B7BC9">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房</w:t>
            </w:r>
          </w:p>
          <w:p w14:paraId="39A4968D">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(机器</w:t>
            </w:r>
          </w:p>
          <w:p w14:paraId="181CA38A">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设</w:t>
            </w:r>
          </w:p>
          <w:p w14:paraId="730E48CC">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备间)及</w:t>
            </w:r>
          </w:p>
          <w:p w14:paraId="5207B486">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相</w:t>
            </w:r>
          </w:p>
          <w:p w14:paraId="1D73BA16">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关</w:t>
            </w:r>
          </w:p>
          <w:p w14:paraId="69E2E3E9">
            <w:pPr>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设</w:t>
            </w:r>
          </w:p>
          <w:p w14:paraId="7A7495C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4"/>
              </w:rPr>
              <w:t>备</w:t>
            </w:r>
          </w:p>
        </w:tc>
        <w:tc>
          <w:tcPr>
            <w:tcW w:w="992" w:type="dxa"/>
            <w:tcBorders>
              <w:top w:val="single" w:color="auto" w:sz="4" w:space="0"/>
              <w:right w:val="single" w:color="auto" w:sz="4" w:space="0"/>
            </w:tcBorders>
            <w:noWrap w:val="0"/>
            <w:vAlign w:val="center"/>
          </w:tcPr>
          <w:p w14:paraId="4A8E59BE">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通道与</w:t>
            </w:r>
          </w:p>
          <w:p w14:paraId="3DBD02AC">
            <w:pPr>
              <w:adjustRightInd w:val="0"/>
              <w:spacing w:line="0" w:lineRule="atLeast"/>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z w:val="24"/>
              </w:rPr>
              <w:t>通道门</w:t>
            </w:r>
          </w:p>
        </w:tc>
        <w:tc>
          <w:tcPr>
            <w:tcW w:w="5245" w:type="dxa"/>
            <w:tcBorders>
              <w:top w:val="single" w:color="auto" w:sz="4" w:space="0"/>
              <w:left w:val="single" w:color="auto" w:sz="4" w:space="0"/>
            </w:tcBorders>
            <w:noWrap w:val="0"/>
            <w:vAlign w:val="center"/>
          </w:tcPr>
          <w:p w14:paraId="67813C55">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机房通道门的宽度应当不小于0.60m，高度应当不小于1.80m，并且门不得向机房内开启。门应当装有带钥匙的锁，并且可以从机房内不用钥匙打开。门外侧有下述或者类似的警示标志：“电梯机器——危险未经允许禁止入内”（历史遗留问题除外，但需说明情况）</w:t>
            </w:r>
          </w:p>
        </w:tc>
        <w:tc>
          <w:tcPr>
            <w:tcW w:w="709" w:type="dxa"/>
            <w:noWrap w:val="0"/>
            <w:vAlign w:val="center"/>
          </w:tcPr>
          <w:p w14:paraId="3F886EC1">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2A7E6146">
            <w:pPr>
              <w:spacing w:line="0" w:lineRule="atLeast"/>
              <w:jc w:val="center"/>
              <w:rPr>
                <w:rFonts w:hint="eastAsia" w:asciiTheme="minorEastAsia" w:hAnsiTheme="minorEastAsia" w:eastAsiaTheme="minorEastAsia" w:cstheme="minorEastAsia"/>
                <w:bCs/>
                <w:sz w:val="24"/>
              </w:rPr>
            </w:pPr>
          </w:p>
        </w:tc>
      </w:tr>
      <w:tr w14:paraId="347AC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0" w:hRule="atLeast"/>
          <w:jc w:val="center"/>
        </w:trPr>
        <w:tc>
          <w:tcPr>
            <w:tcW w:w="655" w:type="dxa"/>
            <w:vMerge w:val="restart"/>
            <w:noWrap w:val="0"/>
            <w:vAlign w:val="center"/>
          </w:tcPr>
          <w:p w14:paraId="10F7BA54">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916" w:type="dxa"/>
            <w:vMerge w:val="continue"/>
            <w:noWrap w:val="0"/>
            <w:vAlign w:val="center"/>
          </w:tcPr>
          <w:p w14:paraId="639A6ACE">
            <w:pPr>
              <w:adjustRightInd w:val="0"/>
              <w:spacing w:line="0" w:lineRule="atLeast"/>
              <w:jc w:val="center"/>
              <w:rPr>
                <w:rFonts w:hint="eastAsia" w:asciiTheme="minorEastAsia" w:hAnsiTheme="minorEastAsia" w:eastAsiaTheme="minorEastAsia" w:cstheme="minorEastAsia"/>
                <w:bCs/>
                <w:sz w:val="24"/>
              </w:rPr>
            </w:pPr>
          </w:p>
        </w:tc>
        <w:tc>
          <w:tcPr>
            <w:tcW w:w="992" w:type="dxa"/>
            <w:vMerge w:val="restart"/>
            <w:tcBorders>
              <w:right w:val="single" w:color="auto" w:sz="4" w:space="0"/>
            </w:tcBorders>
            <w:noWrap w:val="0"/>
            <w:vAlign w:val="center"/>
          </w:tcPr>
          <w:p w14:paraId="342C7137">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主开关与照明电路</w:t>
            </w:r>
          </w:p>
        </w:tc>
        <w:tc>
          <w:tcPr>
            <w:tcW w:w="5245" w:type="dxa"/>
            <w:tcBorders>
              <w:left w:val="single" w:color="auto" w:sz="4" w:space="0"/>
              <w:bottom w:val="single" w:color="auto" w:sz="4" w:space="0"/>
            </w:tcBorders>
            <w:noWrap w:val="0"/>
            <w:vAlign w:val="center"/>
          </w:tcPr>
          <w:p w14:paraId="3521E5FE">
            <w:pPr>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(1)主开关应当具有稳定的断开和闭合位置，并且在断开位置时能用挂锁或其他等效装置锁住，能够有效地防止误操作</w:t>
            </w:r>
          </w:p>
        </w:tc>
        <w:tc>
          <w:tcPr>
            <w:tcW w:w="709" w:type="dxa"/>
            <w:tcBorders>
              <w:bottom w:val="single" w:color="auto" w:sz="4" w:space="0"/>
            </w:tcBorders>
            <w:noWrap w:val="0"/>
            <w:vAlign w:val="center"/>
          </w:tcPr>
          <w:p w14:paraId="110C08CE">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135E9113">
            <w:pPr>
              <w:spacing w:line="0" w:lineRule="atLeast"/>
              <w:jc w:val="center"/>
              <w:rPr>
                <w:rFonts w:hint="eastAsia" w:asciiTheme="minorEastAsia" w:hAnsiTheme="minorEastAsia" w:eastAsiaTheme="minorEastAsia" w:cstheme="minorEastAsia"/>
                <w:bCs/>
                <w:sz w:val="24"/>
              </w:rPr>
            </w:pPr>
          </w:p>
        </w:tc>
      </w:tr>
      <w:tr w14:paraId="6F99B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655" w:type="dxa"/>
            <w:vMerge w:val="continue"/>
            <w:noWrap w:val="0"/>
            <w:vAlign w:val="center"/>
          </w:tcPr>
          <w:p w14:paraId="7B4EB127">
            <w:pPr>
              <w:adjustRightInd w:val="0"/>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61E2612C">
            <w:pPr>
              <w:adjustRightInd w:val="0"/>
              <w:spacing w:line="0" w:lineRule="atLeast"/>
              <w:jc w:val="center"/>
              <w:rPr>
                <w:rFonts w:hint="eastAsia" w:asciiTheme="minorEastAsia" w:hAnsiTheme="minorEastAsia" w:eastAsiaTheme="minorEastAsia" w:cstheme="minorEastAsia"/>
                <w:bCs/>
                <w:sz w:val="24"/>
              </w:rPr>
            </w:pPr>
          </w:p>
        </w:tc>
        <w:tc>
          <w:tcPr>
            <w:tcW w:w="992" w:type="dxa"/>
            <w:vMerge w:val="continue"/>
            <w:tcBorders>
              <w:right w:val="single" w:color="auto" w:sz="4" w:space="0"/>
            </w:tcBorders>
            <w:noWrap w:val="0"/>
            <w:vAlign w:val="center"/>
          </w:tcPr>
          <w:p w14:paraId="40FB1520">
            <w:pPr>
              <w:adjustRightInd w:val="0"/>
              <w:spacing w:line="0" w:lineRule="atLeast"/>
              <w:rPr>
                <w:rFonts w:hint="eastAsia" w:asciiTheme="minorEastAsia" w:hAnsiTheme="minorEastAsia" w:eastAsiaTheme="minorEastAsia" w:cstheme="minorEastAsia"/>
                <w:bCs/>
                <w:sz w:val="24"/>
              </w:rPr>
            </w:pPr>
          </w:p>
        </w:tc>
        <w:tc>
          <w:tcPr>
            <w:tcW w:w="5245" w:type="dxa"/>
            <w:tcBorders>
              <w:top w:val="single" w:color="auto" w:sz="4" w:space="0"/>
              <w:left w:val="single" w:color="auto" w:sz="4" w:space="0"/>
            </w:tcBorders>
            <w:noWrap w:val="0"/>
            <w:vAlign w:val="center"/>
          </w:tcPr>
          <w:p w14:paraId="413DFF39">
            <w:pPr>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(2)如果不同电梯的部件共用一个机房，则每台电梯的主开关应当与驱动主机、控制柜、限速器等采用相同的标志</w:t>
            </w:r>
          </w:p>
        </w:tc>
        <w:tc>
          <w:tcPr>
            <w:tcW w:w="709" w:type="dxa"/>
            <w:tcBorders>
              <w:top w:val="single" w:color="auto" w:sz="4" w:space="0"/>
            </w:tcBorders>
            <w:noWrap w:val="0"/>
            <w:vAlign w:val="center"/>
          </w:tcPr>
          <w:p w14:paraId="1121DDF0">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41C4B826">
            <w:pPr>
              <w:spacing w:line="0" w:lineRule="atLeast"/>
              <w:jc w:val="center"/>
              <w:rPr>
                <w:rFonts w:hint="eastAsia" w:asciiTheme="minorEastAsia" w:hAnsiTheme="minorEastAsia" w:eastAsiaTheme="minorEastAsia" w:cstheme="minorEastAsia"/>
                <w:bCs/>
                <w:sz w:val="24"/>
              </w:rPr>
            </w:pPr>
          </w:p>
        </w:tc>
      </w:tr>
      <w:tr w14:paraId="0C1BB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655" w:type="dxa"/>
            <w:vMerge w:val="restart"/>
            <w:noWrap w:val="0"/>
            <w:vAlign w:val="center"/>
          </w:tcPr>
          <w:p w14:paraId="31B2460D">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916" w:type="dxa"/>
            <w:vMerge w:val="continue"/>
            <w:noWrap w:val="0"/>
            <w:vAlign w:val="center"/>
          </w:tcPr>
          <w:p w14:paraId="5452131A">
            <w:pPr>
              <w:adjustRightInd w:val="0"/>
              <w:spacing w:line="0" w:lineRule="atLeast"/>
              <w:jc w:val="center"/>
              <w:rPr>
                <w:rFonts w:hint="eastAsia" w:asciiTheme="minorEastAsia" w:hAnsiTheme="minorEastAsia" w:eastAsiaTheme="minorEastAsia" w:cstheme="minorEastAsia"/>
                <w:bCs/>
                <w:sz w:val="24"/>
              </w:rPr>
            </w:pPr>
          </w:p>
        </w:tc>
        <w:tc>
          <w:tcPr>
            <w:tcW w:w="992" w:type="dxa"/>
            <w:vMerge w:val="restart"/>
            <w:noWrap w:val="0"/>
            <w:vAlign w:val="center"/>
          </w:tcPr>
          <w:p w14:paraId="1BEEA20E">
            <w:pPr>
              <w:adjustRightInd w:val="0"/>
              <w:spacing w:line="0" w:lineRule="atLeast"/>
              <w:jc w:val="center"/>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驱动</w:t>
            </w:r>
          </w:p>
          <w:p w14:paraId="4283F636">
            <w:pPr>
              <w:adjustRightInd w:val="0"/>
              <w:spacing w:line="0" w:lineRule="atLeas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snapToGrid w:val="0"/>
                <w:kern w:val="0"/>
                <w:sz w:val="24"/>
              </w:rPr>
              <w:t>主机</w:t>
            </w:r>
          </w:p>
        </w:tc>
        <w:tc>
          <w:tcPr>
            <w:tcW w:w="5245" w:type="dxa"/>
            <w:noWrap w:val="0"/>
            <w:vAlign w:val="center"/>
          </w:tcPr>
          <w:p w14:paraId="51C1F69F">
            <w:pPr>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(1)曳引轮轮槽不得有缺损或者不正常磨损；如果轮槽的磨损可能影响曳引能力时，进行曳引能力验证试验</w:t>
            </w:r>
          </w:p>
        </w:tc>
        <w:tc>
          <w:tcPr>
            <w:tcW w:w="709" w:type="dxa"/>
            <w:noWrap w:val="0"/>
            <w:vAlign w:val="center"/>
          </w:tcPr>
          <w:p w14:paraId="517231CE">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6BD29B99">
            <w:pPr>
              <w:spacing w:line="0" w:lineRule="atLeast"/>
              <w:jc w:val="center"/>
              <w:rPr>
                <w:rFonts w:hint="eastAsia" w:asciiTheme="minorEastAsia" w:hAnsiTheme="minorEastAsia" w:eastAsiaTheme="minorEastAsia" w:cstheme="minorEastAsia"/>
                <w:bCs/>
                <w:sz w:val="24"/>
              </w:rPr>
            </w:pPr>
          </w:p>
        </w:tc>
      </w:tr>
      <w:tr w14:paraId="67C49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9" w:hRule="atLeast"/>
          <w:jc w:val="center"/>
        </w:trPr>
        <w:tc>
          <w:tcPr>
            <w:tcW w:w="655" w:type="dxa"/>
            <w:vMerge w:val="continue"/>
            <w:noWrap w:val="0"/>
            <w:vAlign w:val="center"/>
          </w:tcPr>
          <w:p w14:paraId="5094187B">
            <w:pPr>
              <w:adjustRightInd w:val="0"/>
              <w:spacing w:line="0" w:lineRule="atLeast"/>
              <w:rPr>
                <w:rFonts w:hint="eastAsia" w:asciiTheme="minorEastAsia" w:hAnsiTheme="minorEastAsia" w:eastAsiaTheme="minorEastAsia" w:cstheme="minorEastAsia"/>
              </w:rPr>
            </w:pPr>
          </w:p>
        </w:tc>
        <w:tc>
          <w:tcPr>
            <w:tcW w:w="916" w:type="dxa"/>
            <w:vMerge w:val="continue"/>
            <w:noWrap w:val="0"/>
            <w:vAlign w:val="center"/>
          </w:tcPr>
          <w:p w14:paraId="32D4024A">
            <w:pPr>
              <w:adjustRightInd w:val="0"/>
              <w:spacing w:line="0" w:lineRule="atLeast"/>
              <w:rPr>
                <w:rFonts w:hint="eastAsia" w:asciiTheme="minorEastAsia" w:hAnsiTheme="minorEastAsia" w:eastAsiaTheme="minorEastAsia" w:cstheme="minorEastAsia"/>
              </w:rPr>
            </w:pPr>
          </w:p>
        </w:tc>
        <w:tc>
          <w:tcPr>
            <w:tcW w:w="992" w:type="dxa"/>
            <w:vMerge w:val="continue"/>
            <w:noWrap w:val="0"/>
            <w:vAlign w:val="center"/>
          </w:tcPr>
          <w:p w14:paraId="5DBF0F3D">
            <w:pPr>
              <w:adjustRightInd w:val="0"/>
              <w:spacing w:line="0" w:lineRule="atLeast"/>
              <w:rPr>
                <w:rFonts w:hint="eastAsia" w:asciiTheme="minorEastAsia" w:hAnsiTheme="minorEastAsia" w:eastAsiaTheme="minorEastAsia" w:cstheme="minorEastAsia"/>
              </w:rPr>
            </w:pPr>
          </w:p>
        </w:tc>
        <w:tc>
          <w:tcPr>
            <w:tcW w:w="5245" w:type="dxa"/>
            <w:noWrap w:val="0"/>
            <w:vAlign w:val="center"/>
          </w:tcPr>
          <w:p w14:paraId="25060A92">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bCs/>
                <w:snapToGrid w:val="0"/>
                <w:kern w:val="0"/>
                <w:sz w:val="22"/>
                <w:szCs w:val="22"/>
              </w:rPr>
              <w:t>制动器动作灵活，制动时制动闸瓦(制动钳)紧密、均匀贴合在制动轮(制动盘)上，电梯运行时制动闸瓦(制动钳)与制动轮(制动盘)不发生摩擦，制动闸瓦(制动钳)以及制动轮(制动盘)工作面上没有油污；</w:t>
            </w:r>
          </w:p>
        </w:tc>
        <w:tc>
          <w:tcPr>
            <w:tcW w:w="709" w:type="dxa"/>
            <w:noWrap w:val="0"/>
            <w:vAlign w:val="center"/>
          </w:tcPr>
          <w:p w14:paraId="499E18C1">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076B9BEC">
            <w:pPr>
              <w:adjustRightInd w:val="0"/>
              <w:spacing w:line="0" w:lineRule="atLeast"/>
              <w:jc w:val="center"/>
              <w:rPr>
                <w:rFonts w:hint="eastAsia" w:asciiTheme="minorEastAsia" w:hAnsiTheme="minorEastAsia" w:eastAsiaTheme="minorEastAsia" w:cstheme="minorEastAsia"/>
                <w:bCs/>
                <w:sz w:val="24"/>
              </w:rPr>
            </w:pPr>
          </w:p>
        </w:tc>
      </w:tr>
      <w:tr w14:paraId="633A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3" w:hRule="atLeast"/>
          <w:jc w:val="center"/>
        </w:trPr>
        <w:tc>
          <w:tcPr>
            <w:tcW w:w="655" w:type="dxa"/>
            <w:vMerge w:val="restart"/>
            <w:noWrap w:val="0"/>
            <w:vAlign w:val="center"/>
          </w:tcPr>
          <w:p w14:paraId="795E4CE2">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916" w:type="dxa"/>
            <w:vMerge w:val="continue"/>
            <w:noWrap w:val="0"/>
            <w:vAlign w:val="center"/>
          </w:tcPr>
          <w:p w14:paraId="181F6AA9">
            <w:pPr>
              <w:adjustRightInd w:val="0"/>
              <w:spacing w:line="0" w:lineRule="atLeast"/>
              <w:jc w:val="center"/>
              <w:rPr>
                <w:rFonts w:hint="eastAsia" w:asciiTheme="minorEastAsia" w:hAnsiTheme="minorEastAsia" w:eastAsiaTheme="minorEastAsia" w:cstheme="minorEastAsia"/>
                <w:bCs/>
                <w:sz w:val="24"/>
              </w:rPr>
            </w:pPr>
          </w:p>
        </w:tc>
        <w:tc>
          <w:tcPr>
            <w:tcW w:w="992" w:type="dxa"/>
            <w:vMerge w:val="restart"/>
            <w:noWrap w:val="0"/>
            <w:vAlign w:val="center"/>
          </w:tcPr>
          <w:p w14:paraId="676AFFDD">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限速器</w:t>
            </w:r>
          </w:p>
        </w:tc>
        <w:tc>
          <w:tcPr>
            <w:tcW w:w="5245" w:type="dxa"/>
            <w:noWrap w:val="0"/>
            <w:vAlign w:val="center"/>
          </w:tcPr>
          <w:p w14:paraId="5CCF7141">
            <w:pPr>
              <w:adjustRightInd w:val="0"/>
              <w:spacing w:line="0" w:lineRule="atLeast"/>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2"/>
                <w:szCs w:val="22"/>
              </w:rPr>
              <w:t>(1)限速器上设有铭牌，标明制造单位名称、型号、编号、技术参数和型式试验机构的名称或者标志，铭牌和型式试验证书、调试证书内容相符，并且铭牌上标注的限速器动作速度与受检电梯相适应</w:t>
            </w:r>
          </w:p>
        </w:tc>
        <w:tc>
          <w:tcPr>
            <w:tcW w:w="709" w:type="dxa"/>
            <w:noWrap w:val="0"/>
            <w:vAlign w:val="center"/>
          </w:tcPr>
          <w:p w14:paraId="12A11B14">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5FC2A1B9">
            <w:pPr>
              <w:spacing w:line="0" w:lineRule="atLeast"/>
              <w:jc w:val="center"/>
              <w:rPr>
                <w:rFonts w:hint="eastAsia" w:asciiTheme="minorEastAsia" w:hAnsiTheme="minorEastAsia" w:eastAsiaTheme="minorEastAsia" w:cstheme="minorEastAsia"/>
                <w:bCs/>
                <w:sz w:val="24"/>
              </w:rPr>
            </w:pPr>
          </w:p>
        </w:tc>
      </w:tr>
      <w:tr w14:paraId="1F8AE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655" w:type="dxa"/>
            <w:vMerge w:val="continue"/>
            <w:noWrap w:val="0"/>
            <w:vAlign w:val="center"/>
          </w:tcPr>
          <w:p w14:paraId="31798705">
            <w:pPr>
              <w:adjustRightInd w:val="0"/>
              <w:spacing w:line="0" w:lineRule="atLeast"/>
              <w:rPr>
                <w:rFonts w:hint="eastAsia" w:asciiTheme="minorEastAsia" w:hAnsiTheme="minorEastAsia" w:eastAsiaTheme="minorEastAsia" w:cstheme="minorEastAsia"/>
              </w:rPr>
            </w:pPr>
          </w:p>
        </w:tc>
        <w:tc>
          <w:tcPr>
            <w:tcW w:w="916" w:type="dxa"/>
            <w:vMerge w:val="continue"/>
            <w:noWrap w:val="0"/>
            <w:vAlign w:val="center"/>
          </w:tcPr>
          <w:p w14:paraId="6BA69D2F">
            <w:pPr>
              <w:adjustRightInd w:val="0"/>
              <w:spacing w:line="0" w:lineRule="atLeast"/>
              <w:rPr>
                <w:rFonts w:hint="eastAsia" w:asciiTheme="minorEastAsia" w:hAnsiTheme="minorEastAsia" w:eastAsiaTheme="minorEastAsia" w:cstheme="minorEastAsia"/>
              </w:rPr>
            </w:pPr>
          </w:p>
        </w:tc>
        <w:tc>
          <w:tcPr>
            <w:tcW w:w="992" w:type="dxa"/>
            <w:vMerge w:val="continue"/>
            <w:noWrap w:val="0"/>
            <w:vAlign w:val="center"/>
          </w:tcPr>
          <w:p w14:paraId="23A94A05">
            <w:pPr>
              <w:adjustRightInd w:val="0"/>
              <w:spacing w:line="0" w:lineRule="atLeast"/>
              <w:rPr>
                <w:rFonts w:hint="eastAsia" w:asciiTheme="minorEastAsia" w:hAnsiTheme="minorEastAsia" w:eastAsiaTheme="minorEastAsia" w:cstheme="minorEastAsia"/>
                <w:bCs/>
                <w:snapToGrid w:val="0"/>
                <w:kern w:val="0"/>
                <w:sz w:val="22"/>
                <w:szCs w:val="22"/>
              </w:rPr>
            </w:pPr>
          </w:p>
        </w:tc>
        <w:tc>
          <w:tcPr>
            <w:tcW w:w="5245" w:type="dxa"/>
            <w:tcBorders>
              <w:bottom w:val="single" w:color="auto" w:sz="4" w:space="0"/>
            </w:tcBorders>
            <w:noWrap w:val="0"/>
            <w:vAlign w:val="center"/>
          </w:tcPr>
          <w:p w14:paraId="22602EE7">
            <w:pPr>
              <w:adjustRightInd w:val="0"/>
              <w:spacing w:line="0" w:lineRule="atLeast"/>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spacing w:val="-2"/>
                <w:kern w:val="0"/>
                <w:sz w:val="22"/>
                <w:szCs w:val="22"/>
              </w:rPr>
              <w:t>(2)限速器或者其他装置上应当设有在轿厢上行或者下行速度达到限速器动作速度之前动作的电气安全装置，以及验证限速器复位状态的电气安全装置</w:t>
            </w:r>
          </w:p>
        </w:tc>
        <w:tc>
          <w:tcPr>
            <w:tcW w:w="709" w:type="dxa"/>
            <w:tcBorders>
              <w:bottom w:val="single" w:color="auto" w:sz="4" w:space="0"/>
            </w:tcBorders>
            <w:noWrap w:val="0"/>
            <w:vAlign w:val="center"/>
          </w:tcPr>
          <w:p w14:paraId="5871D476">
            <w:pPr>
              <w:spacing w:line="0" w:lineRule="atLeast"/>
              <w:jc w:val="center"/>
              <w:rPr>
                <w:rFonts w:hint="eastAsia" w:asciiTheme="minorEastAsia" w:hAnsiTheme="minorEastAsia" w:eastAsiaTheme="minorEastAsia" w:cstheme="minorEastAsia"/>
                <w:bCs/>
                <w:snapToGrid w:val="0"/>
                <w:kern w:val="0"/>
                <w:sz w:val="24"/>
              </w:rPr>
            </w:pPr>
          </w:p>
        </w:tc>
        <w:tc>
          <w:tcPr>
            <w:tcW w:w="860" w:type="dxa"/>
            <w:vMerge w:val="continue"/>
            <w:noWrap w:val="0"/>
            <w:vAlign w:val="center"/>
          </w:tcPr>
          <w:p w14:paraId="6032A071">
            <w:pPr>
              <w:adjustRightInd w:val="0"/>
              <w:spacing w:line="0" w:lineRule="atLeast"/>
              <w:jc w:val="center"/>
              <w:rPr>
                <w:rFonts w:hint="eastAsia" w:asciiTheme="minorEastAsia" w:hAnsiTheme="minorEastAsia" w:eastAsiaTheme="minorEastAsia" w:cstheme="minorEastAsia"/>
                <w:bCs/>
                <w:snapToGrid w:val="0"/>
                <w:kern w:val="0"/>
                <w:sz w:val="24"/>
              </w:rPr>
            </w:pPr>
          </w:p>
        </w:tc>
      </w:tr>
      <w:tr w14:paraId="2CE03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655" w:type="dxa"/>
            <w:vMerge w:val="continue"/>
            <w:noWrap w:val="0"/>
            <w:vAlign w:val="center"/>
          </w:tcPr>
          <w:p w14:paraId="54FA0121">
            <w:pPr>
              <w:adjustRightInd w:val="0"/>
              <w:spacing w:line="0" w:lineRule="atLeast"/>
              <w:rPr>
                <w:rFonts w:hint="eastAsia" w:asciiTheme="minorEastAsia" w:hAnsiTheme="minorEastAsia" w:eastAsiaTheme="minorEastAsia" w:cstheme="minorEastAsia"/>
              </w:rPr>
            </w:pPr>
          </w:p>
        </w:tc>
        <w:tc>
          <w:tcPr>
            <w:tcW w:w="916" w:type="dxa"/>
            <w:vMerge w:val="continue"/>
            <w:noWrap w:val="0"/>
            <w:vAlign w:val="center"/>
          </w:tcPr>
          <w:p w14:paraId="429BF3BA">
            <w:pPr>
              <w:adjustRightInd w:val="0"/>
              <w:spacing w:line="0" w:lineRule="atLeast"/>
              <w:rPr>
                <w:rFonts w:hint="eastAsia" w:asciiTheme="minorEastAsia" w:hAnsiTheme="minorEastAsia" w:eastAsiaTheme="minorEastAsia" w:cstheme="minorEastAsia"/>
              </w:rPr>
            </w:pPr>
          </w:p>
        </w:tc>
        <w:tc>
          <w:tcPr>
            <w:tcW w:w="992" w:type="dxa"/>
            <w:vMerge w:val="continue"/>
            <w:noWrap w:val="0"/>
            <w:vAlign w:val="center"/>
          </w:tcPr>
          <w:p w14:paraId="754FE9C0">
            <w:pPr>
              <w:adjustRightInd w:val="0"/>
              <w:spacing w:line="0" w:lineRule="atLeast"/>
              <w:rPr>
                <w:rFonts w:hint="eastAsia" w:asciiTheme="minorEastAsia" w:hAnsiTheme="minorEastAsia" w:eastAsiaTheme="minorEastAsia" w:cstheme="minorEastAsia"/>
                <w:bCs/>
                <w:snapToGrid w:val="0"/>
                <w:kern w:val="0"/>
                <w:sz w:val="22"/>
                <w:szCs w:val="22"/>
              </w:rPr>
            </w:pPr>
          </w:p>
        </w:tc>
        <w:tc>
          <w:tcPr>
            <w:tcW w:w="5245" w:type="dxa"/>
            <w:tcBorders>
              <w:top w:val="single" w:color="auto" w:sz="4" w:space="0"/>
            </w:tcBorders>
            <w:noWrap w:val="0"/>
            <w:vAlign w:val="center"/>
          </w:tcPr>
          <w:p w14:paraId="1CB845DD">
            <w:pPr>
              <w:adjustRightInd w:val="0"/>
              <w:spacing w:line="0" w:lineRule="atLeast"/>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2"/>
                <w:szCs w:val="22"/>
              </w:rPr>
              <w:t>(3)限速器</w:t>
            </w:r>
            <w:r>
              <w:rPr>
                <w:rFonts w:hint="eastAsia" w:asciiTheme="minorEastAsia" w:hAnsiTheme="minorEastAsia" w:eastAsiaTheme="minorEastAsia" w:cstheme="minorEastAsia"/>
                <w:sz w:val="22"/>
                <w:szCs w:val="22"/>
              </w:rPr>
              <w:t>各调节部位封记完好，</w:t>
            </w:r>
            <w:r>
              <w:rPr>
                <w:rFonts w:hint="eastAsia" w:asciiTheme="minorEastAsia" w:hAnsiTheme="minorEastAsia" w:eastAsiaTheme="minorEastAsia" w:cstheme="minorEastAsia"/>
                <w:bCs/>
                <w:snapToGrid w:val="0"/>
                <w:kern w:val="0"/>
                <w:sz w:val="22"/>
                <w:szCs w:val="22"/>
              </w:rPr>
              <w:t>运转时不得出现碰擦、卡阻、转动不灵活等现象</w:t>
            </w:r>
            <w:r>
              <w:rPr>
                <w:rFonts w:hint="eastAsia" w:asciiTheme="minorEastAsia" w:hAnsiTheme="minorEastAsia" w:eastAsiaTheme="minorEastAsia" w:cstheme="minorEastAsia"/>
                <w:sz w:val="22"/>
                <w:szCs w:val="22"/>
              </w:rPr>
              <w:t>，动作正常</w:t>
            </w:r>
          </w:p>
        </w:tc>
        <w:tc>
          <w:tcPr>
            <w:tcW w:w="709" w:type="dxa"/>
            <w:tcBorders>
              <w:top w:val="single" w:color="auto" w:sz="4" w:space="0"/>
            </w:tcBorders>
            <w:noWrap w:val="0"/>
            <w:vAlign w:val="center"/>
          </w:tcPr>
          <w:p w14:paraId="0FE18BCC">
            <w:pPr>
              <w:spacing w:line="0" w:lineRule="atLeast"/>
              <w:jc w:val="center"/>
              <w:rPr>
                <w:rFonts w:hint="eastAsia" w:asciiTheme="minorEastAsia" w:hAnsiTheme="minorEastAsia" w:eastAsiaTheme="minorEastAsia" w:cstheme="minorEastAsia"/>
                <w:bCs/>
                <w:snapToGrid w:val="0"/>
                <w:kern w:val="0"/>
                <w:sz w:val="24"/>
              </w:rPr>
            </w:pPr>
          </w:p>
        </w:tc>
        <w:tc>
          <w:tcPr>
            <w:tcW w:w="860" w:type="dxa"/>
            <w:vMerge w:val="continue"/>
            <w:noWrap w:val="0"/>
            <w:vAlign w:val="center"/>
          </w:tcPr>
          <w:p w14:paraId="17B786D8">
            <w:pPr>
              <w:adjustRightInd w:val="0"/>
              <w:spacing w:line="0" w:lineRule="atLeast"/>
              <w:jc w:val="center"/>
              <w:rPr>
                <w:rFonts w:hint="eastAsia" w:asciiTheme="minorEastAsia" w:hAnsiTheme="minorEastAsia" w:eastAsiaTheme="minorEastAsia" w:cstheme="minorEastAsia"/>
                <w:bCs/>
                <w:snapToGrid w:val="0"/>
                <w:kern w:val="0"/>
                <w:sz w:val="24"/>
              </w:rPr>
            </w:pPr>
          </w:p>
        </w:tc>
      </w:tr>
      <w:tr w14:paraId="2821A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55" w:type="dxa"/>
            <w:vMerge w:val="restart"/>
            <w:noWrap w:val="0"/>
            <w:vAlign w:val="center"/>
          </w:tcPr>
          <w:p w14:paraId="4E65C8E4">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916" w:type="dxa"/>
            <w:vMerge w:val="continue"/>
            <w:noWrap w:val="0"/>
            <w:vAlign w:val="center"/>
          </w:tcPr>
          <w:p w14:paraId="7F90C0E2">
            <w:pPr>
              <w:adjustRightInd w:val="0"/>
              <w:spacing w:line="0" w:lineRule="atLeast"/>
              <w:jc w:val="center"/>
              <w:rPr>
                <w:rFonts w:hint="eastAsia" w:asciiTheme="minorEastAsia" w:hAnsiTheme="minorEastAsia" w:eastAsiaTheme="minorEastAsia" w:cstheme="minorEastAsia"/>
                <w:bCs/>
                <w:sz w:val="24"/>
              </w:rPr>
            </w:pPr>
          </w:p>
        </w:tc>
        <w:tc>
          <w:tcPr>
            <w:tcW w:w="992" w:type="dxa"/>
            <w:vMerge w:val="restart"/>
            <w:tcBorders>
              <w:right w:val="single" w:color="auto" w:sz="4" w:space="0"/>
            </w:tcBorders>
            <w:noWrap w:val="0"/>
            <w:vAlign w:val="center"/>
          </w:tcPr>
          <w:p w14:paraId="3CABF784">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接地</w:t>
            </w:r>
          </w:p>
        </w:tc>
        <w:tc>
          <w:tcPr>
            <w:tcW w:w="5245" w:type="dxa"/>
            <w:tcBorders>
              <w:left w:val="single" w:color="auto" w:sz="4" w:space="0"/>
              <w:bottom w:val="single" w:color="auto" w:sz="4" w:space="0"/>
            </w:tcBorders>
            <w:noWrap w:val="0"/>
            <w:vAlign w:val="center"/>
          </w:tcPr>
          <w:p w14:paraId="4625CF27">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napToGrid w:val="0"/>
                <w:kern w:val="0"/>
                <w:sz w:val="22"/>
                <w:szCs w:val="22"/>
              </w:rPr>
              <w:t>(1)供电电源自进入机房(机器设备间)起，中性导体(N，零线)与保护导体(PE，地线)应当始终分开</w:t>
            </w:r>
          </w:p>
        </w:tc>
        <w:tc>
          <w:tcPr>
            <w:tcW w:w="709" w:type="dxa"/>
            <w:vMerge w:val="restart"/>
            <w:noWrap w:val="0"/>
            <w:vAlign w:val="center"/>
          </w:tcPr>
          <w:p w14:paraId="469107DD">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4C03CEE9">
            <w:pPr>
              <w:spacing w:line="0" w:lineRule="atLeast"/>
              <w:jc w:val="center"/>
              <w:rPr>
                <w:rFonts w:hint="eastAsia" w:asciiTheme="minorEastAsia" w:hAnsiTheme="minorEastAsia" w:eastAsiaTheme="minorEastAsia" w:cstheme="minorEastAsia"/>
                <w:bCs/>
                <w:sz w:val="24"/>
              </w:rPr>
            </w:pPr>
          </w:p>
        </w:tc>
      </w:tr>
      <w:tr w14:paraId="006CC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6" w:hRule="atLeast"/>
          <w:jc w:val="center"/>
        </w:trPr>
        <w:tc>
          <w:tcPr>
            <w:tcW w:w="655" w:type="dxa"/>
            <w:vMerge w:val="continue"/>
            <w:tcBorders>
              <w:bottom w:val="single" w:color="auto" w:sz="4" w:space="0"/>
            </w:tcBorders>
            <w:noWrap w:val="0"/>
            <w:vAlign w:val="center"/>
          </w:tcPr>
          <w:p w14:paraId="6AF2D57F">
            <w:pPr>
              <w:adjustRightInd w:val="0"/>
              <w:spacing w:line="0" w:lineRule="atLeast"/>
              <w:jc w:val="center"/>
              <w:rPr>
                <w:rFonts w:hint="eastAsia" w:asciiTheme="minorEastAsia" w:hAnsiTheme="minorEastAsia" w:eastAsiaTheme="minorEastAsia" w:cstheme="minorEastAsia"/>
                <w:bCs/>
                <w:sz w:val="24"/>
              </w:rPr>
            </w:pPr>
          </w:p>
        </w:tc>
        <w:tc>
          <w:tcPr>
            <w:tcW w:w="916" w:type="dxa"/>
            <w:vMerge w:val="continue"/>
            <w:tcBorders>
              <w:bottom w:val="single" w:color="auto" w:sz="4" w:space="0"/>
            </w:tcBorders>
            <w:noWrap w:val="0"/>
            <w:vAlign w:val="center"/>
          </w:tcPr>
          <w:p w14:paraId="41716B0B">
            <w:pPr>
              <w:adjustRightInd w:val="0"/>
              <w:spacing w:line="0" w:lineRule="atLeast"/>
              <w:jc w:val="center"/>
              <w:rPr>
                <w:rFonts w:hint="eastAsia" w:asciiTheme="minorEastAsia" w:hAnsiTheme="minorEastAsia" w:eastAsiaTheme="minorEastAsia" w:cstheme="minorEastAsia"/>
                <w:bCs/>
                <w:sz w:val="24"/>
              </w:rPr>
            </w:pPr>
          </w:p>
        </w:tc>
        <w:tc>
          <w:tcPr>
            <w:tcW w:w="992" w:type="dxa"/>
            <w:vMerge w:val="continue"/>
            <w:tcBorders>
              <w:bottom w:val="single" w:color="auto" w:sz="4" w:space="0"/>
              <w:right w:val="single" w:color="auto" w:sz="4" w:space="0"/>
            </w:tcBorders>
            <w:noWrap w:val="0"/>
            <w:vAlign w:val="center"/>
          </w:tcPr>
          <w:p w14:paraId="00751A48">
            <w:pPr>
              <w:adjustRightInd w:val="0"/>
              <w:spacing w:line="0" w:lineRule="atLeast"/>
              <w:rPr>
                <w:rFonts w:hint="eastAsia" w:asciiTheme="minorEastAsia" w:hAnsiTheme="minorEastAsia" w:eastAsiaTheme="minorEastAsia" w:cstheme="minorEastAsia"/>
                <w:bCs/>
                <w:snapToGrid w:val="0"/>
                <w:kern w:val="0"/>
                <w:sz w:val="22"/>
                <w:szCs w:val="22"/>
              </w:rPr>
            </w:pPr>
          </w:p>
        </w:tc>
        <w:tc>
          <w:tcPr>
            <w:tcW w:w="5245" w:type="dxa"/>
            <w:tcBorders>
              <w:top w:val="single" w:color="auto" w:sz="4" w:space="0"/>
              <w:left w:val="single" w:color="auto" w:sz="4" w:space="0"/>
              <w:bottom w:val="single" w:color="auto" w:sz="4" w:space="0"/>
            </w:tcBorders>
            <w:noWrap w:val="0"/>
            <w:vAlign w:val="center"/>
          </w:tcPr>
          <w:p w14:paraId="0831EEDF">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napToGrid w:val="0"/>
                <w:kern w:val="0"/>
                <w:sz w:val="22"/>
                <w:szCs w:val="22"/>
              </w:rPr>
              <w:t>(2)所有电气设备及线管、线槽的外露可以导电部分应当与保护导体(PE，地线)可靠连接</w:t>
            </w:r>
          </w:p>
        </w:tc>
        <w:tc>
          <w:tcPr>
            <w:tcW w:w="709" w:type="dxa"/>
            <w:vMerge w:val="continue"/>
            <w:tcBorders>
              <w:bottom w:val="single" w:color="auto" w:sz="4" w:space="0"/>
            </w:tcBorders>
            <w:noWrap w:val="0"/>
            <w:vAlign w:val="center"/>
          </w:tcPr>
          <w:p w14:paraId="243AAD83">
            <w:pPr>
              <w:spacing w:line="0" w:lineRule="atLeast"/>
              <w:jc w:val="center"/>
              <w:rPr>
                <w:rFonts w:hint="eastAsia" w:asciiTheme="minorEastAsia" w:hAnsiTheme="minorEastAsia" w:eastAsiaTheme="minorEastAsia" w:cstheme="minorEastAsia"/>
                <w:bCs/>
                <w:sz w:val="24"/>
              </w:rPr>
            </w:pPr>
          </w:p>
        </w:tc>
        <w:tc>
          <w:tcPr>
            <w:tcW w:w="860" w:type="dxa"/>
            <w:vMerge w:val="continue"/>
            <w:tcBorders>
              <w:bottom w:val="single" w:color="auto" w:sz="4" w:space="0"/>
            </w:tcBorders>
            <w:noWrap w:val="0"/>
            <w:vAlign w:val="center"/>
          </w:tcPr>
          <w:p w14:paraId="6D60599D">
            <w:pPr>
              <w:spacing w:line="0" w:lineRule="atLeast"/>
              <w:jc w:val="center"/>
              <w:rPr>
                <w:rFonts w:hint="eastAsia" w:asciiTheme="minorEastAsia" w:hAnsiTheme="minorEastAsia" w:eastAsiaTheme="minorEastAsia" w:cstheme="minorEastAsia"/>
                <w:bCs/>
                <w:sz w:val="24"/>
              </w:rPr>
            </w:pPr>
          </w:p>
        </w:tc>
      </w:tr>
      <w:tr w14:paraId="21A14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72" w:hRule="atLeast"/>
          <w:jc w:val="center"/>
        </w:trPr>
        <w:tc>
          <w:tcPr>
            <w:tcW w:w="655" w:type="dxa"/>
            <w:tcBorders>
              <w:top w:val="single" w:color="auto" w:sz="4" w:space="0"/>
              <w:left w:val="single" w:color="auto" w:sz="12" w:space="0"/>
              <w:bottom w:val="single" w:color="auto" w:sz="4" w:space="0"/>
              <w:right w:val="single" w:color="auto" w:sz="4" w:space="0"/>
            </w:tcBorders>
            <w:noWrap w:val="0"/>
            <w:vAlign w:val="center"/>
          </w:tcPr>
          <w:p w14:paraId="163D3D7D">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916" w:type="dxa"/>
            <w:vMerge w:val="restart"/>
            <w:tcBorders>
              <w:top w:val="single" w:color="auto" w:sz="4" w:space="0"/>
              <w:left w:val="single" w:color="auto" w:sz="4" w:space="0"/>
              <w:bottom w:val="single" w:color="auto" w:sz="4" w:space="0"/>
              <w:right w:val="single" w:color="auto" w:sz="4" w:space="0"/>
            </w:tcBorders>
            <w:noWrap w:val="0"/>
            <w:vAlign w:val="center"/>
          </w:tcPr>
          <w:p w14:paraId="6B5F41B9">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井</w:t>
            </w:r>
          </w:p>
          <w:p w14:paraId="13940BE5">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道</w:t>
            </w:r>
          </w:p>
          <w:p w14:paraId="1BCB8203">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及</w:t>
            </w:r>
          </w:p>
          <w:p w14:paraId="0DFDE726">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相</w:t>
            </w:r>
          </w:p>
          <w:p w14:paraId="787C8A5A">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关</w:t>
            </w:r>
          </w:p>
          <w:p w14:paraId="63668594">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设</w:t>
            </w:r>
          </w:p>
          <w:p w14:paraId="2E160C4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D64FF62">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轿厢与井道壁距离</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7768A68">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轿厢与面对轿厢入口的井道壁的间距不大于0.15m。</w:t>
            </w:r>
          </w:p>
          <w:p w14:paraId="1C73EB58">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对于局部高度不大于0.50m或者采用垂直滑动门的载货电梯，该间距可以增加到0.20m。</w:t>
            </w:r>
          </w:p>
          <w:p w14:paraId="027A57C6">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napToGrid w:val="0"/>
                <w:kern w:val="0"/>
                <w:sz w:val="22"/>
                <w:szCs w:val="22"/>
              </w:rPr>
              <w:t>如果轿厢装有机械锁紧的门并且门只能在开锁区内打开时，则上述间距不受限制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B87572">
            <w:pPr>
              <w:spacing w:line="0" w:lineRule="atLeast"/>
              <w:jc w:val="center"/>
              <w:rPr>
                <w:rFonts w:hint="eastAsia" w:asciiTheme="minorEastAsia" w:hAnsiTheme="minorEastAsia" w:eastAsiaTheme="minorEastAsia" w:cstheme="minorEastAsia"/>
                <w:bCs/>
                <w:sz w:val="24"/>
              </w:rPr>
            </w:pPr>
          </w:p>
        </w:tc>
        <w:tc>
          <w:tcPr>
            <w:tcW w:w="860" w:type="dxa"/>
            <w:tcBorders>
              <w:top w:val="single" w:color="auto" w:sz="4" w:space="0"/>
              <w:left w:val="single" w:color="auto" w:sz="4" w:space="0"/>
              <w:bottom w:val="single" w:color="auto" w:sz="4" w:space="0"/>
            </w:tcBorders>
            <w:noWrap w:val="0"/>
            <w:vAlign w:val="center"/>
          </w:tcPr>
          <w:p w14:paraId="5A9D5BE5">
            <w:pPr>
              <w:spacing w:line="0" w:lineRule="atLeast"/>
              <w:jc w:val="center"/>
              <w:rPr>
                <w:rFonts w:hint="eastAsia" w:asciiTheme="minorEastAsia" w:hAnsiTheme="minorEastAsia" w:eastAsiaTheme="minorEastAsia" w:cstheme="minorEastAsia"/>
                <w:bCs/>
                <w:sz w:val="24"/>
              </w:rPr>
            </w:pPr>
          </w:p>
        </w:tc>
      </w:tr>
      <w:tr w14:paraId="29152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655" w:type="dxa"/>
            <w:tcBorders>
              <w:top w:val="single" w:color="auto" w:sz="4" w:space="0"/>
              <w:left w:val="single" w:color="auto" w:sz="12" w:space="0"/>
              <w:bottom w:val="single" w:color="auto" w:sz="12" w:space="0"/>
              <w:right w:val="single" w:color="auto" w:sz="4" w:space="0"/>
            </w:tcBorders>
            <w:noWrap w:val="0"/>
            <w:vAlign w:val="center"/>
          </w:tcPr>
          <w:p w14:paraId="4D7AD609">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916" w:type="dxa"/>
            <w:vMerge w:val="continue"/>
            <w:tcBorders>
              <w:top w:val="single" w:color="auto" w:sz="4" w:space="0"/>
              <w:left w:val="single" w:color="auto" w:sz="4" w:space="0"/>
              <w:bottom w:val="single" w:color="auto" w:sz="12" w:space="0"/>
              <w:right w:val="single" w:color="auto" w:sz="4" w:space="0"/>
            </w:tcBorders>
            <w:noWrap w:val="0"/>
            <w:vAlign w:val="center"/>
          </w:tcPr>
          <w:p w14:paraId="5E334F53">
            <w:pPr>
              <w:adjustRightInd w:val="0"/>
              <w:spacing w:line="0" w:lineRule="atLeast"/>
              <w:jc w:val="center"/>
              <w:rPr>
                <w:rFonts w:hint="eastAsia" w:asciiTheme="minorEastAsia" w:hAnsiTheme="minorEastAsia" w:eastAsiaTheme="minorEastAsia" w:cstheme="minorEastAsia"/>
                <w:bCs/>
                <w:sz w:val="24"/>
              </w:rPr>
            </w:pPr>
          </w:p>
        </w:tc>
        <w:tc>
          <w:tcPr>
            <w:tcW w:w="992" w:type="dxa"/>
            <w:tcBorders>
              <w:top w:val="single" w:color="auto" w:sz="4" w:space="0"/>
              <w:left w:val="single" w:color="auto" w:sz="4" w:space="0"/>
              <w:bottom w:val="single" w:color="auto" w:sz="12" w:space="0"/>
              <w:right w:val="single" w:color="auto" w:sz="4" w:space="0"/>
            </w:tcBorders>
            <w:noWrap w:val="0"/>
            <w:vAlign w:val="center"/>
          </w:tcPr>
          <w:p w14:paraId="495C8429">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极限开关</w:t>
            </w:r>
          </w:p>
        </w:tc>
        <w:tc>
          <w:tcPr>
            <w:tcW w:w="5245" w:type="dxa"/>
            <w:tcBorders>
              <w:top w:val="single" w:color="auto" w:sz="4" w:space="0"/>
              <w:left w:val="single" w:color="auto" w:sz="4" w:space="0"/>
              <w:bottom w:val="single" w:color="auto" w:sz="12" w:space="0"/>
              <w:right w:val="single" w:color="auto" w:sz="4" w:space="0"/>
            </w:tcBorders>
            <w:noWrap w:val="0"/>
            <w:vAlign w:val="center"/>
          </w:tcPr>
          <w:p w14:paraId="67AD0686">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napToGrid w:val="0"/>
                <w:kern w:val="0"/>
                <w:sz w:val="22"/>
                <w:szCs w:val="22"/>
              </w:rPr>
              <w:t>井道上下两端应当装设极限开关，该开关在轿厢或者对重(如果有)接触缓冲器前起作用，并且在缓冲器被压缩期间保持其动作状态。</w:t>
            </w:r>
          </w:p>
        </w:tc>
        <w:tc>
          <w:tcPr>
            <w:tcW w:w="709" w:type="dxa"/>
            <w:tcBorders>
              <w:top w:val="single" w:color="auto" w:sz="4" w:space="0"/>
              <w:left w:val="single" w:color="auto" w:sz="4" w:space="0"/>
              <w:bottom w:val="single" w:color="auto" w:sz="12" w:space="0"/>
              <w:right w:val="single" w:color="auto" w:sz="4" w:space="0"/>
            </w:tcBorders>
            <w:noWrap w:val="0"/>
            <w:vAlign w:val="center"/>
          </w:tcPr>
          <w:p w14:paraId="1207C04B">
            <w:pPr>
              <w:spacing w:line="0" w:lineRule="atLeast"/>
              <w:jc w:val="center"/>
              <w:rPr>
                <w:rFonts w:hint="eastAsia" w:asciiTheme="minorEastAsia" w:hAnsiTheme="minorEastAsia" w:eastAsiaTheme="minorEastAsia" w:cstheme="minorEastAsia"/>
                <w:bCs/>
                <w:sz w:val="24"/>
              </w:rPr>
            </w:pPr>
          </w:p>
        </w:tc>
        <w:tc>
          <w:tcPr>
            <w:tcW w:w="860" w:type="dxa"/>
            <w:tcBorders>
              <w:top w:val="single" w:color="auto" w:sz="4" w:space="0"/>
              <w:left w:val="single" w:color="auto" w:sz="4" w:space="0"/>
              <w:bottom w:val="single" w:color="auto" w:sz="12" w:space="0"/>
            </w:tcBorders>
            <w:noWrap w:val="0"/>
            <w:vAlign w:val="center"/>
          </w:tcPr>
          <w:p w14:paraId="6F4064D0">
            <w:pPr>
              <w:spacing w:line="0" w:lineRule="atLeast"/>
              <w:jc w:val="center"/>
              <w:rPr>
                <w:rFonts w:hint="eastAsia" w:asciiTheme="minorEastAsia" w:hAnsiTheme="minorEastAsia" w:eastAsiaTheme="minorEastAsia" w:cstheme="minorEastAsia"/>
                <w:bCs/>
                <w:sz w:val="24"/>
              </w:rPr>
            </w:pPr>
          </w:p>
        </w:tc>
      </w:tr>
      <w:tr w14:paraId="42E3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 w:hRule="atLeast"/>
          <w:jc w:val="center"/>
        </w:trPr>
        <w:tc>
          <w:tcPr>
            <w:tcW w:w="655" w:type="dxa"/>
            <w:tcBorders>
              <w:top w:val="single" w:color="auto" w:sz="12" w:space="0"/>
              <w:left w:val="single" w:color="auto" w:sz="12" w:space="0"/>
              <w:bottom w:val="single" w:color="auto" w:sz="4" w:space="0"/>
            </w:tcBorders>
            <w:noWrap w:val="0"/>
            <w:vAlign w:val="center"/>
          </w:tcPr>
          <w:p w14:paraId="30F045D9">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7153" w:type="dxa"/>
            <w:gridSpan w:val="3"/>
            <w:tcBorders>
              <w:top w:val="single" w:color="auto" w:sz="12" w:space="0"/>
              <w:bottom w:val="single" w:color="auto" w:sz="4" w:space="0"/>
            </w:tcBorders>
            <w:noWrap w:val="0"/>
            <w:vAlign w:val="center"/>
          </w:tcPr>
          <w:p w14:paraId="464AC871">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检测项目及其内容</w:t>
            </w:r>
          </w:p>
        </w:tc>
        <w:tc>
          <w:tcPr>
            <w:tcW w:w="709" w:type="dxa"/>
            <w:tcBorders>
              <w:top w:val="single" w:color="auto" w:sz="12" w:space="0"/>
            </w:tcBorders>
            <w:noWrap w:val="0"/>
            <w:vAlign w:val="center"/>
          </w:tcPr>
          <w:p w14:paraId="1C8A922E">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860" w:type="dxa"/>
            <w:tcBorders>
              <w:top w:val="single" w:color="auto" w:sz="12" w:space="0"/>
            </w:tcBorders>
            <w:noWrap w:val="0"/>
            <w:vAlign w:val="center"/>
          </w:tcPr>
          <w:p w14:paraId="70FC3BF9">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整改结果</w:t>
            </w:r>
          </w:p>
        </w:tc>
      </w:tr>
      <w:tr w14:paraId="66CF2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tblHeader/>
          <w:jc w:val="center"/>
        </w:trPr>
        <w:tc>
          <w:tcPr>
            <w:tcW w:w="655" w:type="dxa"/>
            <w:vMerge w:val="restart"/>
            <w:tcBorders>
              <w:top w:val="single" w:color="auto" w:sz="4" w:space="0"/>
              <w:bottom w:val="single" w:color="auto" w:sz="4" w:space="0"/>
            </w:tcBorders>
            <w:noWrap w:val="0"/>
            <w:vAlign w:val="center"/>
          </w:tcPr>
          <w:p w14:paraId="5734D88F">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916" w:type="dxa"/>
            <w:vMerge w:val="restart"/>
            <w:tcBorders>
              <w:top w:val="single" w:color="auto" w:sz="4" w:space="0"/>
              <w:bottom w:val="single" w:color="auto" w:sz="4" w:space="0"/>
            </w:tcBorders>
            <w:noWrap w:val="0"/>
            <w:vAlign w:val="center"/>
          </w:tcPr>
          <w:p w14:paraId="0A5A9BDE">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井</w:t>
            </w:r>
          </w:p>
          <w:p w14:paraId="6C017F12">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道</w:t>
            </w:r>
          </w:p>
          <w:p w14:paraId="43102362">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及</w:t>
            </w:r>
          </w:p>
          <w:p w14:paraId="7AEE1CDC">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相</w:t>
            </w:r>
          </w:p>
          <w:p w14:paraId="7F74BE62">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关</w:t>
            </w:r>
          </w:p>
          <w:p w14:paraId="39B55F9A">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设</w:t>
            </w:r>
          </w:p>
          <w:p w14:paraId="3B2AF6CC">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z w:val="24"/>
              </w:rPr>
              <w:t>备</w:t>
            </w:r>
          </w:p>
        </w:tc>
        <w:tc>
          <w:tcPr>
            <w:tcW w:w="992" w:type="dxa"/>
            <w:vMerge w:val="restart"/>
            <w:tcBorders>
              <w:top w:val="single" w:color="auto" w:sz="4" w:space="0"/>
              <w:bottom w:val="single" w:color="auto" w:sz="4" w:space="0"/>
              <w:right w:val="single" w:color="auto" w:sz="4" w:space="0"/>
            </w:tcBorders>
            <w:noWrap w:val="0"/>
            <w:vAlign w:val="center"/>
          </w:tcPr>
          <w:p w14:paraId="58BCC346">
            <w:pPr>
              <w:adjustRightInd w:val="0"/>
              <w:spacing w:line="0" w:lineRule="atLeast"/>
              <w:rPr>
                <w:rFonts w:hint="eastAsia" w:asciiTheme="minorEastAsia" w:hAnsiTheme="minorEastAsia" w:eastAsiaTheme="minorEastAsia" w:cstheme="minorEastAsia"/>
                <w:bCs/>
                <w:snapToGrid w:val="0"/>
                <w:spacing w:val="-4"/>
                <w:kern w:val="0"/>
                <w:sz w:val="22"/>
                <w:szCs w:val="22"/>
              </w:rPr>
            </w:pPr>
            <w:r>
              <w:rPr>
                <w:rFonts w:hint="eastAsia" w:asciiTheme="minorEastAsia" w:hAnsiTheme="minorEastAsia" w:eastAsiaTheme="minorEastAsia" w:cstheme="minorEastAsia"/>
                <w:bCs/>
                <w:snapToGrid w:val="0"/>
                <w:spacing w:val="-4"/>
                <w:kern w:val="0"/>
                <w:sz w:val="22"/>
                <w:szCs w:val="22"/>
              </w:rPr>
              <w:t>底坑设施与装置</w:t>
            </w:r>
          </w:p>
        </w:tc>
        <w:tc>
          <w:tcPr>
            <w:tcW w:w="5245" w:type="dxa"/>
            <w:tcBorders>
              <w:top w:val="single" w:color="auto" w:sz="4" w:space="0"/>
              <w:left w:val="single" w:color="auto" w:sz="4" w:space="0"/>
              <w:bottom w:val="single" w:color="auto" w:sz="4" w:space="0"/>
            </w:tcBorders>
            <w:noWrap w:val="0"/>
            <w:vAlign w:val="center"/>
          </w:tcPr>
          <w:p w14:paraId="54A51A74">
            <w:pPr>
              <w:adjustRightInd w:val="0"/>
              <w:spacing w:line="0" w:lineRule="atLeast"/>
              <w:rPr>
                <w:rFonts w:hint="eastAsia" w:asciiTheme="minorEastAsia" w:hAnsiTheme="minorEastAsia" w:eastAsiaTheme="minorEastAsia" w:cstheme="minorEastAsia"/>
                <w:bCs/>
                <w:snapToGrid w:val="0"/>
                <w:spacing w:val="-4"/>
                <w:kern w:val="0"/>
                <w:sz w:val="22"/>
                <w:szCs w:val="22"/>
              </w:rPr>
            </w:pPr>
            <w:r>
              <w:rPr>
                <w:rFonts w:hint="eastAsia" w:asciiTheme="minorEastAsia" w:hAnsiTheme="minorEastAsia" w:eastAsiaTheme="minorEastAsia" w:cstheme="minorEastAsia"/>
                <w:bCs/>
                <w:snapToGrid w:val="0"/>
                <w:spacing w:val="-4"/>
                <w:kern w:val="0"/>
                <w:sz w:val="22"/>
                <w:szCs w:val="22"/>
              </w:rPr>
              <w:t>(1)底坑底部应当平整，不得渗水、漏水</w:t>
            </w:r>
          </w:p>
        </w:tc>
        <w:tc>
          <w:tcPr>
            <w:tcW w:w="709" w:type="dxa"/>
            <w:tcBorders>
              <w:bottom w:val="single" w:color="auto" w:sz="4" w:space="0"/>
            </w:tcBorders>
            <w:noWrap w:val="0"/>
            <w:vAlign w:val="center"/>
          </w:tcPr>
          <w:p w14:paraId="550BAC4E">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7A19FBD6">
            <w:pPr>
              <w:adjustRightInd w:val="0"/>
              <w:spacing w:line="0" w:lineRule="atLeast"/>
              <w:jc w:val="center"/>
              <w:rPr>
                <w:rFonts w:hint="eastAsia" w:asciiTheme="minorEastAsia" w:hAnsiTheme="minorEastAsia" w:eastAsiaTheme="minorEastAsia" w:cstheme="minorEastAsia"/>
                <w:bCs/>
                <w:sz w:val="24"/>
              </w:rPr>
            </w:pPr>
          </w:p>
        </w:tc>
      </w:tr>
      <w:tr w14:paraId="1FA70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9" w:hRule="atLeast"/>
          <w:tblHeader/>
          <w:jc w:val="center"/>
        </w:trPr>
        <w:tc>
          <w:tcPr>
            <w:tcW w:w="655" w:type="dxa"/>
            <w:vMerge w:val="continue"/>
            <w:tcBorders>
              <w:top w:val="single" w:color="auto" w:sz="4" w:space="0"/>
            </w:tcBorders>
            <w:noWrap w:val="0"/>
            <w:vAlign w:val="center"/>
          </w:tcPr>
          <w:p w14:paraId="1804A369">
            <w:pPr>
              <w:adjustRightInd w:val="0"/>
              <w:spacing w:line="0" w:lineRule="atLeast"/>
              <w:jc w:val="center"/>
              <w:rPr>
                <w:rFonts w:hint="eastAsia" w:asciiTheme="minorEastAsia" w:hAnsiTheme="minorEastAsia" w:eastAsiaTheme="minorEastAsia" w:cstheme="minorEastAsia"/>
                <w:bCs/>
                <w:sz w:val="24"/>
              </w:rPr>
            </w:pPr>
          </w:p>
        </w:tc>
        <w:tc>
          <w:tcPr>
            <w:tcW w:w="916" w:type="dxa"/>
            <w:vMerge w:val="continue"/>
            <w:tcBorders>
              <w:top w:val="single" w:color="auto" w:sz="4" w:space="0"/>
            </w:tcBorders>
            <w:noWrap w:val="0"/>
            <w:vAlign w:val="center"/>
          </w:tcPr>
          <w:p w14:paraId="433911F0">
            <w:pPr>
              <w:adjustRightInd w:val="0"/>
              <w:spacing w:line="0" w:lineRule="atLeast"/>
              <w:jc w:val="center"/>
              <w:rPr>
                <w:rFonts w:hint="eastAsia" w:asciiTheme="minorEastAsia" w:hAnsiTheme="minorEastAsia" w:eastAsiaTheme="minorEastAsia" w:cstheme="minorEastAsia"/>
                <w:bCs/>
                <w:spacing w:val="-20"/>
                <w:sz w:val="24"/>
              </w:rPr>
            </w:pPr>
          </w:p>
        </w:tc>
        <w:tc>
          <w:tcPr>
            <w:tcW w:w="992" w:type="dxa"/>
            <w:vMerge w:val="continue"/>
            <w:tcBorders>
              <w:top w:val="single" w:color="auto" w:sz="4" w:space="0"/>
              <w:right w:val="single" w:color="auto" w:sz="4" w:space="0"/>
            </w:tcBorders>
            <w:noWrap w:val="0"/>
            <w:vAlign w:val="center"/>
          </w:tcPr>
          <w:p w14:paraId="301C85E9">
            <w:pPr>
              <w:adjustRightInd w:val="0"/>
              <w:spacing w:line="0" w:lineRule="atLeast"/>
              <w:rPr>
                <w:rFonts w:hint="eastAsia" w:asciiTheme="minorEastAsia" w:hAnsiTheme="minorEastAsia" w:eastAsiaTheme="minorEastAsia" w:cstheme="minorEastAsia"/>
                <w:bCs/>
                <w:snapToGrid w:val="0"/>
                <w:spacing w:val="-4"/>
                <w:kern w:val="0"/>
                <w:sz w:val="22"/>
                <w:szCs w:val="22"/>
              </w:rPr>
            </w:pPr>
          </w:p>
        </w:tc>
        <w:tc>
          <w:tcPr>
            <w:tcW w:w="5245" w:type="dxa"/>
            <w:tcBorders>
              <w:top w:val="single" w:color="auto" w:sz="4" w:space="0"/>
              <w:left w:val="single" w:color="auto" w:sz="4" w:space="0"/>
            </w:tcBorders>
            <w:noWrap w:val="0"/>
            <w:vAlign w:val="center"/>
          </w:tcPr>
          <w:p w14:paraId="69747D9C">
            <w:pPr>
              <w:adjustRightInd w:val="0"/>
              <w:spacing w:line="0" w:lineRule="atLeast"/>
              <w:rPr>
                <w:rFonts w:hint="eastAsia" w:asciiTheme="minorEastAsia" w:hAnsiTheme="minorEastAsia" w:eastAsiaTheme="minorEastAsia" w:cstheme="minorEastAsia"/>
                <w:bCs/>
                <w:snapToGrid w:val="0"/>
                <w:spacing w:val="-4"/>
                <w:kern w:val="0"/>
                <w:sz w:val="22"/>
                <w:szCs w:val="22"/>
              </w:rPr>
            </w:pPr>
            <w:r>
              <w:rPr>
                <w:rFonts w:hint="eastAsia" w:asciiTheme="minorEastAsia" w:hAnsiTheme="minorEastAsia" w:eastAsiaTheme="minorEastAsia" w:cstheme="minorEastAsia"/>
                <w:bCs/>
                <w:snapToGrid w:val="0"/>
                <w:spacing w:val="-4"/>
                <w:kern w:val="0"/>
                <w:sz w:val="22"/>
                <w:szCs w:val="22"/>
              </w:rPr>
              <w:t>(2)底坑内应当设置在进入底坑时和底坑地面上均能方便操作的停止装置，停止装置的操作装置为双稳态、红色、标以“停止”字样，并且有防止误操作的保护</w:t>
            </w:r>
          </w:p>
        </w:tc>
        <w:tc>
          <w:tcPr>
            <w:tcW w:w="709" w:type="dxa"/>
            <w:tcBorders>
              <w:top w:val="single" w:color="auto" w:sz="4" w:space="0"/>
            </w:tcBorders>
            <w:noWrap w:val="0"/>
            <w:vAlign w:val="center"/>
          </w:tcPr>
          <w:p w14:paraId="01258922">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54E24EC6">
            <w:pPr>
              <w:adjustRightInd w:val="0"/>
              <w:spacing w:line="0" w:lineRule="atLeast"/>
              <w:jc w:val="center"/>
              <w:rPr>
                <w:rFonts w:hint="eastAsia" w:asciiTheme="minorEastAsia" w:hAnsiTheme="minorEastAsia" w:eastAsiaTheme="minorEastAsia" w:cstheme="minorEastAsia"/>
                <w:bCs/>
                <w:sz w:val="24"/>
              </w:rPr>
            </w:pPr>
          </w:p>
        </w:tc>
      </w:tr>
      <w:tr w14:paraId="2156D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tblHeader/>
          <w:jc w:val="center"/>
        </w:trPr>
        <w:tc>
          <w:tcPr>
            <w:tcW w:w="655" w:type="dxa"/>
            <w:noWrap w:val="0"/>
            <w:vAlign w:val="center"/>
          </w:tcPr>
          <w:p w14:paraId="02192B1E">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w:t>
            </w:r>
          </w:p>
        </w:tc>
        <w:tc>
          <w:tcPr>
            <w:tcW w:w="916" w:type="dxa"/>
            <w:vMerge w:val="continue"/>
            <w:tcBorders>
              <w:bottom w:val="single" w:color="auto" w:sz="4" w:space="0"/>
            </w:tcBorders>
            <w:noWrap w:val="0"/>
            <w:vAlign w:val="center"/>
          </w:tcPr>
          <w:p w14:paraId="79E05723">
            <w:pPr>
              <w:adjustRightInd w:val="0"/>
              <w:spacing w:line="0" w:lineRule="atLeast"/>
              <w:jc w:val="center"/>
              <w:rPr>
                <w:rFonts w:hint="eastAsia" w:asciiTheme="minorEastAsia" w:hAnsiTheme="minorEastAsia" w:eastAsiaTheme="minorEastAsia" w:cstheme="minorEastAsia"/>
                <w:bCs/>
                <w:spacing w:val="-20"/>
                <w:sz w:val="24"/>
              </w:rPr>
            </w:pPr>
          </w:p>
        </w:tc>
        <w:tc>
          <w:tcPr>
            <w:tcW w:w="992" w:type="dxa"/>
            <w:tcBorders>
              <w:bottom w:val="single" w:color="auto" w:sz="4" w:space="0"/>
              <w:right w:val="single" w:color="auto" w:sz="4" w:space="0"/>
            </w:tcBorders>
            <w:noWrap w:val="0"/>
            <w:vAlign w:val="center"/>
          </w:tcPr>
          <w:p w14:paraId="32B931ED">
            <w:pPr>
              <w:adjustRightInd w:val="0"/>
              <w:spacing w:line="0" w:lineRule="atLeast"/>
              <w:rPr>
                <w:rFonts w:hint="eastAsia" w:asciiTheme="minorEastAsia" w:hAnsiTheme="minorEastAsia" w:eastAsiaTheme="minorEastAsia" w:cstheme="minorEastAsia"/>
                <w:bCs/>
                <w:snapToGrid w:val="0"/>
                <w:spacing w:val="-4"/>
                <w:kern w:val="0"/>
                <w:sz w:val="22"/>
                <w:szCs w:val="22"/>
              </w:rPr>
            </w:pPr>
            <w:r>
              <w:rPr>
                <w:rFonts w:hint="eastAsia" w:asciiTheme="minorEastAsia" w:hAnsiTheme="minorEastAsia" w:eastAsiaTheme="minorEastAsia" w:cstheme="minorEastAsia"/>
                <w:bCs/>
                <w:snapToGrid w:val="0"/>
                <w:spacing w:val="-4"/>
                <w:kern w:val="0"/>
                <w:sz w:val="22"/>
                <w:szCs w:val="22"/>
              </w:rPr>
              <w:t>限速绳张紧装置的电气安全装置</w:t>
            </w:r>
          </w:p>
        </w:tc>
        <w:tc>
          <w:tcPr>
            <w:tcW w:w="5245" w:type="dxa"/>
            <w:tcBorders>
              <w:left w:val="single" w:color="auto" w:sz="4" w:space="0"/>
              <w:right w:val="single" w:color="auto" w:sz="4" w:space="0"/>
            </w:tcBorders>
            <w:noWrap w:val="0"/>
            <w:vAlign w:val="center"/>
          </w:tcPr>
          <w:p w14:paraId="2538D17D">
            <w:pPr>
              <w:adjustRightInd w:val="0"/>
              <w:spacing w:line="0" w:lineRule="atLeast"/>
              <w:rPr>
                <w:rFonts w:hint="eastAsia" w:asciiTheme="minorEastAsia" w:hAnsiTheme="minorEastAsia" w:eastAsiaTheme="minorEastAsia" w:cstheme="minorEastAsia"/>
                <w:bCs/>
                <w:snapToGrid w:val="0"/>
                <w:spacing w:val="-4"/>
                <w:kern w:val="0"/>
                <w:sz w:val="22"/>
                <w:szCs w:val="22"/>
              </w:rPr>
            </w:pPr>
            <w:r>
              <w:rPr>
                <w:rFonts w:hint="eastAsia" w:asciiTheme="minorEastAsia" w:hAnsiTheme="minorEastAsia" w:eastAsiaTheme="minorEastAsia" w:cstheme="minorEastAsia"/>
                <w:bCs/>
                <w:snapToGrid w:val="0"/>
                <w:spacing w:val="-4"/>
                <w:kern w:val="0"/>
                <w:sz w:val="22"/>
                <w:szCs w:val="22"/>
              </w:rPr>
              <w:t>当限速器绳断裂或者过分伸长时，应当通过一个电气安全装置的作用，使电梯停止运转</w:t>
            </w:r>
          </w:p>
        </w:tc>
        <w:tc>
          <w:tcPr>
            <w:tcW w:w="709" w:type="dxa"/>
            <w:noWrap w:val="0"/>
            <w:vAlign w:val="center"/>
          </w:tcPr>
          <w:p w14:paraId="3160CF14">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345120D6">
            <w:pPr>
              <w:spacing w:line="0" w:lineRule="atLeast"/>
              <w:jc w:val="center"/>
              <w:rPr>
                <w:rFonts w:hint="eastAsia" w:asciiTheme="minorEastAsia" w:hAnsiTheme="minorEastAsia" w:eastAsiaTheme="minorEastAsia" w:cstheme="minorEastAsia"/>
                <w:bCs/>
                <w:sz w:val="24"/>
              </w:rPr>
            </w:pPr>
          </w:p>
        </w:tc>
      </w:tr>
      <w:tr w14:paraId="65D5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 w:hRule="atLeast"/>
          <w:tblHeader/>
          <w:jc w:val="center"/>
        </w:trPr>
        <w:tc>
          <w:tcPr>
            <w:tcW w:w="655" w:type="dxa"/>
            <w:tcBorders>
              <w:bottom w:val="single" w:color="auto" w:sz="4" w:space="0"/>
            </w:tcBorders>
            <w:noWrap w:val="0"/>
            <w:vAlign w:val="center"/>
          </w:tcPr>
          <w:p w14:paraId="17DEEB2F">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w:t>
            </w:r>
          </w:p>
        </w:tc>
        <w:tc>
          <w:tcPr>
            <w:tcW w:w="916" w:type="dxa"/>
            <w:vMerge w:val="continue"/>
            <w:noWrap w:val="0"/>
            <w:vAlign w:val="center"/>
          </w:tcPr>
          <w:p w14:paraId="3F048286">
            <w:pPr>
              <w:adjustRightInd w:val="0"/>
              <w:spacing w:line="0" w:lineRule="atLeast"/>
              <w:jc w:val="center"/>
              <w:rPr>
                <w:rFonts w:hint="eastAsia" w:asciiTheme="minorEastAsia" w:hAnsiTheme="minorEastAsia" w:eastAsiaTheme="minorEastAsia" w:cstheme="minorEastAsia"/>
                <w:bCs/>
                <w:spacing w:val="-20"/>
                <w:sz w:val="24"/>
              </w:rPr>
            </w:pPr>
          </w:p>
        </w:tc>
        <w:tc>
          <w:tcPr>
            <w:tcW w:w="992" w:type="dxa"/>
            <w:tcBorders>
              <w:top w:val="single" w:color="auto" w:sz="4" w:space="0"/>
              <w:bottom w:val="single" w:color="auto" w:sz="4" w:space="0"/>
              <w:right w:val="single" w:color="auto" w:sz="4" w:space="0"/>
            </w:tcBorders>
            <w:noWrap w:val="0"/>
            <w:vAlign w:val="center"/>
          </w:tcPr>
          <w:p w14:paraId="128E3E35">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缓冲器</w:t>
            </w:r>
          </w:p>
        </w:tc>
        <w:tc>
          <w:tcPr>
            <w:tcW w:w="5245" w:type="dxa"/>
            <w:tcBorders>
              <w:top w:val="single" w:color="auto" w:sz="4" w:space="0"/>
              <w:left w:val="single" w:color="auto" w:sz="4" w:space="0"/>
              <w:bottom w:val="single" w:color="auto" w:sz="4" w:space="0"/>
            </w:tcBorders>
            <w:noWrap w:val="0"/>
            <w:vAlign w:val="center"/>
          </w:tcPr>
          <w:p w14:paraId="19515FDC">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napToGrid w:val="0"/>
                <w:kern w:val="0"/>
                <w:sz w:val="22"/>
                <w:szCs w:val="22"/>
              </w:rPr>
              <w:t>对重缓冲器附近应当设置永久性的明显标识，标明当轿厢位于顶层端站平层位置时，对重装置撞板与其缓冲器顶面间的最大允许垂直距离；并且该垂直距离不超过最大允许值</w:t>
            </w:r>
          </w:p>
        </w:tc>
        <w:tc>
          <w:tcPr>
            <w:tcW w:w="709" w:type="dxa"/>
            <w:tcBorders>
              <w:bottom w:val="single" w:color="auto" w:sz="4" w:space="0"/>
            </w:tcBorders>
            <w:noWrap w:val="0"/>
            <w:vAlign w:val="center"/>
          </w:tcPr>
          <w:p w14:paraId="4A366A65">
            <w:pPr>
              <w:spacing w:line="0" w:lineRule="atLeast"/>
              <w:jc w:val="center"/>
              <w:rPr>
                <w:rFonts w:hint="eastAsia" w:asciiTheme="minorEastAsia" w:hAnsiTheme="minorEastAsia" w:eastAsiaTheme="minorEastAsia" w:cstheme="minorEastAsia"/>
                <w:bCs/>
                <w:sz w:val="24"/>
              </w:rPr>
            </w:pPr>
          </w:p>
        </w:tc>
        <w:tc>
          <w:tcPr>
            <w:tcW w:w="860" w:type="dxa"/>
            <w:tcBorders>
              <w:bottom w:val="single" w:color="auto" w:sz="4" w:space="0"/>
            </w:tcBorders>
            <w:noWrap w:val="0"/>
            <w:vAlign w:val="center"/>
          </w:tcPr>
          <w:p w14:paraId="55A1AB98">
            <w:pPr>
              <w:adjustRightInd w:val="0"/>
              <w:spacing w:line="0" w:lineRule="atLeast"/>
              <w:jc w:val="center"/>
              <w:rPr>
                <w:rFonts w:hint="eastAsia" w:asciiTheme="minorEastAsia" w:hAnsiTheme="minorEastAsia" w:eastAsiaTheme="minorEastAsia" w:cstheme="minorEastAsia"/>
                <w:bCs/>
                <w:sz w:val="24"/>
              </w:rPr>
            </w:pPr>
          </w:p>
        </w:tc>
      </w:tr>
      <w:tr w14:paraId="6C899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655" w:type="dxa"/>
            <w:tcBorders>
              <w:top w:val="single" w:color="auto" w:sz="4" w:space="0"/>
              <w:bottom w:val="single" w:color="auto" w:sz="4" w:space="0"/>
            </w:tcBorders>
            <w:noWrap w:val="0"/>
            <w:vAlign w:val="center"/>
          </w:tcPr>
          <w:p w14:paraId="2DCCF28F">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w:t>
            </w:r>
          </w:p>
        </w:tc>
        <w:tc>
          <w:tcPr>
            <w:tcW w:w="916" w:type="dxa"/>
            <w:vMerge w:val="continue"/>
            <w:tcBorders>
              <w:bottom w:val="single" w:color="auto" w:sz="4" w:space="0"/>
            </w:tcBorders>
            <w:noWrap w:val="0"/>
            <w:vAlign w:val="center"/>
          </w:tcPr>
          <w:p w14:paraId="758E13FF">
            <w:pPr>
              <w:spacing w:line="0" w:lineRule="atLeast"/>
              <w:jc w:val="center"/>
              <w:rPr>
                <w:rFonts w:hint="eastAsia" w:asciiTheme="minorEastAsia" w:hAnsiTheme="minorEastAsia" w:eastAsiaTheme="minorEastAsia" w:cstheme="minorEastAsia"/>
                <w:bCs/>
                <w:spacing w:val="-20"/>
                <w:sz w:val="24"/>
              </w:rPr>
            </w:pPr>
          </w:p>
        </w:tc>
        <w:tc>
          <w:tcPr>
            <w:tcW w:w="992" w:type="dxa"/>
            <w:tcBorders>
              <w:top w:val="single" w:color="auto" w:sz="4" w:space="0"/>
              <w:bottom w:val="single" w:color="auto" w:sz="4" w:space="0"/>
              <w:right w:val="single" w:color="auto" w:sz="4" w:space="0"/>
            </w:tcBorders>
            <w:noWrap w:val="0"/>
            <w:vAlign w:val="center"/>
          </w:tcPr>
          <w:p w14:paraId="6B3EB422">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kern w:val="0"/>
                <w:sz w:val="22"/>
                <w:szCs w:val="22"/>
              </w:rPr>
              <w:t>井道下方空间的防护</w:t>
            </w:r>
          </w:p>
        </w:tc>
        <w:tc>
          <w:tcPr>
            <w:tcW w:w="5245" w:type="dxa"/>
            <w:tcBorders>
              <w:top w:val="single" w:color="auto" w:sz="4" w:space="0"/>
              <w:left w:val="single" w:color="auto" w:sz="4" w:space="0"/>
            </w:tcBorders>
            <w:noWrap w:val="0"/>
            <w:vAlign w:val="center"/>
          </w:tcPr>
          <w:p w14:paraId="1AE4BB73">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如果井道下方有人能够到达的空间，应当将对重缓冲器安装于（或者平衡重运行区域下面是）一直延伸到坚固地面上的实心桩墩。</w:t>
            </w:r>
          </w:p>
        </w:tc>
        <w:tc>
          <w:tcPr>
            <w:tcW w:w="709" w:type="dxa"/>
            <w:tcBorders>
              <w:top w:val="single" w:color="auto" w:sz="4" w:space="0"/>
            </w:tcBorders>
            <w:noWrap w:val="0"/>
            <w:vAlign w:val="center"/>
          </w:tcPr>
          <w:p w14:paraId="736DEEE3">
            <w:pPr>
              <w:spacing w:line="0" w:lineRule="atLeast"/>
              <w:jc w:val="center"/>
              <w:rPr>
                <w:rFonts w:hint="eastAsia" w:asciiTheme="minorEastAsia" w:hAnsiTheme="minorEastAsia" w:eastAsiaTheme="minorEastAsia" w:cstheme="minorEastAsia"/>
                <w:bCs/>
                <w:sz w:val="24"/>
              </w:rPr>
            </w:pPr>
          </w:p>
        </w:tc>
        <w:tc>
          <w:tcPr>
            <w:tcW w:w="860" w:type="dxa"/>
            <w:tcBorders>
              <w:top w:val="single" w:color="auto" w:sz="4" w:space="0"/>
            </w:tcBorders>
            <w:noWrap w:val="0"/>
            <w:vAlign w:val="center"/>
          </w:tcPr>
          <w:p w14:paraId="730BF869">
            <w:pPr>
              <w:adjustRightInd w:val="0"/>
              <w:spacing w:line="0" w:lineRule="atLeast"/>
              <w:jc w:val="center"/>
              <w:rPr>
                <w:rFonts w:hint="eastAsia" w:asciiTheme="minorEastAsia" w:hAnsiTheme="minorEastAsia" w:eastAsiaTheme="minorEastAsia" w:cstheme="minorEastAsia"/>
                <w:bCs/>
                <w:sz w:val="24"/>
              </w:rPr>
            </w:pPr>
          </w:p>
        </w:tc>
      </w:tr>
      <w:tr w14:paraId="198AC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3" w:hRule="atLeast"/>
          <w:tblHeader/>
          <w:jc w:val="center"/>
        </w:trPr>
        <w:tc>
          <w:tcPr>
            <w:tcW w:w="655" w:type="dxa"/>
            <w:vMerge w:val="restart"/>
            <w:noWrap w:val="0"/>
            <w:vAlign w:val="center"/>
          </w:tcPr>
          <w:p w14:paraId="13E1FD98">
            <w:pPr>
              <w:adjustRightInd w:val="0"/>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12</w:t>
            </w:r>
          </w:p>
        </w:tc>
        <w:tc>
          <w:tcPr>
            <w:tcW w:w="916" w:type="dxa"/>
            <w:vMerge w:val="restart"/>
            <w:tcBorders>
              <w:top w:val="single" w:color="auto" w:sz="4" w:space="0"/>
            </w:tcBorders>
            <w:noWrap w:val="0"/>
            <w:vAlign w:val="center"/>
          </w:tcPr>
          <w:p w14:paraId="2B50363B">
            <w:pPr>
              <w:adjustRightInd w:val="0"/>
              <w:spacing w:line="0" w:lineRule="atLeast"/>
              <w:jc w:val="center"/>
              <w:rPr>
                <w:rFonts w:hint="eastAsia" w:asciiTheme="minorEastAsia" w:hAnsiTheme="minorEastAsia" w:eastAsiaTheme="minorEastAsia" w:cstheme="minorEastAsia"/>
                <w:bCs/>
                <w:sz w:val="24"/>
              </w:rPr>
            </w:pPr>
          </w:p>
          <w:p w14:paraId="40C01B67">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轿</w:t>
            </w:r>
          </w:p>
          <w:p w14:paraId="557FD043">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厢</w:t>
            </w:r>
          </w:p>
          <w:p w14:paraId="72181893">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与</w:t>
            </w:r>
          </w:p>
          <w:p w14:paraId="3677A479">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对</w:t>
            </w:r>
          </w:p>
          <w:p w14:paraId="653EACEF">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重</w:t>
            </w:r>
          </w:p>
          <w:p w14:paraId="2503B3EE">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(平</w:t>
            </w:r>
          </w:p>
          <w:p w14:paraId="11D02627">
            <w:pPr>
              <w:adjustRightInd w:val="0"/>
              <w:spacing w:line="0" w:lineRule="atLeast"/>
              <w:jc w:val="center"/>
              <w:rPr>
                <w:rFonts w:hint="eastAsia"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衡</w:t>
            </w:r>
          </w:p>
          <w:p w14:paraId="7EC87F58">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pacing w:val="-20"/>
                <w:sz w:val="24"/>
              </w:rPr>
              <w:t>重)</w:t>
            </w:r>
          </w:p>
        </w:tc>
        <w:tc>
          <w:tcPr>
            <w:tcW w:w="992" w:type="dxa"/>
            <w:vMerge w:val="restart"/>
            <w:tcBorders>
              <w:right w:val="single" w:color="auto" w:sz="4" w:space="0"/>
            </w:tcBorders>
            <w:noWrap w:val="0"/>
            <w:vAlign w:val="center"/>
          </w:tcPr>
          <w:p w14:paraId="7703874E">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轿顶电气装置</w:t>
            </w:r>
          </w:p>
        </w:tc>
        <w:tc>
          <w:tcPr>
            <w:tcW w:w="5245" w:type="dxa"/>
            <w:tcBorders>
              <w:left w:val="single" w:color="auto" w:sz="4" w:space="0"/>
            </w:tcBorders>
            <w:noWrap w:val="0"/>
            <w:vAlign w:val="center"/>
          </w:tcPr>
          <w:p w14:paraId="55C7B313">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(1)检修装置</w:t>
            </w:r>
            <w:r>
              <w:rPr>
                <w:rFonts w:hint="eastAsia" w:asciiTheme="minorEastAsia" w:hAnsiTheme="minorEastAsia" w:eastAsiaTheme="minorEastAsia" w:cstheme="minorEastAsia"/>
                <w:bCs/>
                <w:snapToGrid w:val="0"/>
                <w:kern w:val="0"/>
                <w:sz w:val="22"/>
                <w:szCs w:val="22"/>
              </w:rPr>
              <w:t>(1)轿顶应当装设一个易于接近的检修运行控制装置，并且符合以下要求：</w:t>
            </w:r>
            <w:r>
              <w:rPr>
                <w:rFonts w:hint="eastAsia" w:asciiTheme="minorEastAsia" w:hAnsiTheme="minorEastAsia" w:eastAsiaTheme="minorEastAsia" w:cstheme="minorEastAsia"/>
                <w:bCs/>
                <w:snapToGrid w:val="0"/>
                <w:spacing w:val="-10"/>
                <w:sz w:val="22"/>
                <w:szCs w:val="22"/>
              </w:rPr>
              <w:t>①由一个符合电气安全装置要求，能够防止误操作的双稳态开关(检修开关)进行操作；</w:t>
            </w:r>
            <w:r>
              <w:rPr>
                <w:rFonts w:hint="eastAsia" w:asciiTheme="minorEastAsia" w:hAnsiTheme="minorEastAsia" w:eastAsiaTheme="minorEastAsia" w:cstheme="minorEastAsia"/>
                <w:bCs/>
                <w:snapToGrid w:val="0"/>
                <w:kern w:val="0"/>
                <w:sz w:val="22"/>
                <w:szCs w:val="22"/>
              </w:rPr>
              <w:t>②一经进入检修运行时，即取消正常运行(包括任何自动门操作)、紧急电动运行、对接操作运行，只有再一次操作检修开关，才能使电梯恢复正常工作；③依靠持续揿压按钮来控制轿厢运行，此按钮有防止误操作的保护，按钮上或其近旁标出相应的运行方向；④该装置上设有一个停止装置，停止装置的操作装置为双稳态、红色，并标以“停止”字样，并且有防止误操作的保护；⑤检修运行时，安全装置仍然起作用</w:t>
            </w:r>
          </w:p>
        </w:tc>
        <w:tc>
          <w:tcPr>
            <w:tcW w:w="709" w:type="dxa"/>
            <w:noWrap w:val="0"/>
            <w:vAlign w:val="center"/>
          </w:tcPr>
          <w:p w14:paraId="5DDD3E73">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6C8E742D">
            <w:pPr>
              <w:spacing w:line="0" w:lineRule="atLeast"/>
              <w:jc w:val="center"/>
              <w:rPr>
                <w:rFonts w:hint="eastAsia" w:asciiTheme="minorEastAsia" w:hAnsiTheme="minorEastAsia" w:eastAsiaTheme="minorEastAsia" w:cstheme="minorEastAsia"/>
                <w:bCs/>
                <w:sz w:val="24"/>
              </w:rPr>
            </w:pPr>
          </w:p>
        </w:tc>
      </w:tr>
      <w:tr w14:paraId="72F24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5" w:type="dxa"/>
            <w:vMerge w:val="continue"/>
            <w:noWrap w:val="0"/>
            <w:vAlign w:val="center"/>
          </w:tcPr>
          <w:p w14:paraId="5609313C">
            <w:pPr>
              <w:adjustRightInd w:val="0"/>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3D320AC8">
            <w:pPr>
              <w:adjustRightInd w:val="0"/>
              <w:spacing w:line="0" w:lineRule="atLeast"/>
              <w:jc w:val="center"/>
              <w:rPr>
                <w:rFonts w:hint="eastAsia" w:asciiTheme="minorEastAsia" w:hAnsiTheme="minorEastAsia" w:eastAsiaTheme="minorEastAsia" w:cstheme="minorEastAsia"/>
                <w:bCs/>
                <w:sz w:val="24"/>
              </w:rPr>
            </w:pPr>
          </w:p>
        </w:tc>
        <w:tc>
          <w:tcPr>
            <w:tcW w:w="992" w:type="dxa"/>
            <w:vMerge w:val="continue"/>
            <w:tcBorders>
              <w:right w:val="single" w:color="auto" w:sz="4" w:space="0"/>
            </w:tcBorders>
            <w:noWrap w:val="0"/>
            <w:vAlign w:val="center"/>
          </w:tcPr>
          <w:p w14:paraId="37E0EC3D">
            <w:pPr>
              <w:adjustRightInd w:val="0"/>
              <w:spacing w:line="0" w:lineRule="atLeast"/>
              <w:rPr>
                <w:rFonts w:hint="eastAsia" w:asciiTheme="minorEastAsia" w:hAnsiTheme="minorEastAsia" w:eastAsiaTheme="minorEastAsia" w:cstheme="minorEastAsia"/>
                <w:bCs/>
                <w:snapToGrid w:val="0"/>
                <w:kern w:val="0"/>
                <w:sz w:val="22"/>
                <w:szCs w:val="22"/>
              </w:rPr>
            </w:pPr>
          </w:p>
        </w:tc>
        <w:tc>
          <w:tcPr>
            <w:tcW w:w="5245" w:type="dxa"/>
            <w:tcBorders>
              <w:left w:val="single" w:color="auto" w:sz="4" w:space="0"/>
            </w:tcBorders>
            <w:noWrap w:val="0"/>
            <w:vAlign w:val="center"/>
          </w:tcPr>
          <w:p w14:paraId="7055CBE6">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napToGrid w:val="0"/>
                <w:spacing w:val="-6"/>
                <w:kern w:val="0"/>
                <w:sz w:val="22"/>
                <w:szCs w:val="22"/>
              </w:rPr>
              <w:t>(2)</w:t>
            </w:r>
            <w:r>
              <w:rPr>
                <w:rFonts w:hint="eastAsia" w:asciiTheme="minorEastAsia" w:hAnsiTheme="minorEastAsia" w:eastAsiaTheme="minorEastAsia" w:cstheme="minorEastAsia"/>
                <w:bCs/>
                <w:spacing w:val="-6"/>
                <w:sz w:val="22"/>
                <w:szCs w:val="22"/>
              </w:rPr>
              <w:t>轿顶应当装设一个从入口处易于接近的停止装置，停止装置的操作装置为双稳态、红色、并标以“停止”字样，并且有防止误操作的保护。如果检修运行控制装置设在从入口处易于接近的位置，该停止装置也可以设在检修运行控制装置上</w:t>
            </w:r>
          </w:p>
        </w:tc>
        <w:tc>
          <w:tcPr>
            <w:tcW w:w="709" w:type="dxa"/>
            <w:noWrap w:val="0"/>
            <w:vAlign w:val="center"/>
          </w:tcPr>
          <w:p w14:paraId="2FBE62E8">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06DC4D75">
            <w:pPr>
              <w:adjustRightInd w:val="0"/>
              <w:spacing w:line="0" w:lineRule="atLeast"/>
              <w:jc w:val="center"/>
              <w:rPr>
                <w:rFonts w:hint="eastAsia" w:asciiTheme="minorEastAsia" w:hAnsiTheme="minorEastAsia" w:eastAsiaTheme="minorEastAsia" w:cstheme="minorEastAsia"/>
                <w:bCs/>
                <w:sz w:val="24"/>
              </w:rPr>
            </w:pPr>
          </w:p>
        </w:tc>
      </w:tr>
      <w:tr w14:paraId="72B92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blHeader/>
          <w:jc w:val="center"/>
        </w:trPr>
        <w:tc>
          <w:tcPr>
            <w:tcW w:w="655" w:type="dxa"/>
            <w:noWrap w:val="0"/>
            <w:vAlign w:val="center"/>
          </w:tcPr>
          <w:p w14:paraId="2A74A40E">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w:t>
            </w:r>
          </w:p>
        </w:tc>
        <w:tc>
          <w:tcPr>
            <w:tcW w:w="916" w:type="dxa"/>
            <w:vMerge w:val="continue"/>
            <w:noWrap w:val="0"/>
            <w:vAlign w:val="center"/>
          </w:tcPr>
          <w:p w14:paraId="1A5A5E14">
            <w:pPr>
              <w:adjustRightInd w:val="0"/>
              <w:spacing w:line="0" w:lineRule="atLeast"/>
              <w:jc w:val="center"/>
              <w:rPr>
                <w:rFonts w:hint="eastAsia" w:asciiTheme="minorEastAsia" w:hAnsiTheme="minorEastAsia" w:eastAsiaTheme="minorEastAsia" w:cstheme="minorEastAsia"/>
                <w:bCs/>
                <w:sz w:val="24"/>
              </w:rPr>
            </w:pPr>
          </w:p>
        </w:tc>
        <w:tc>
          <w:tcPr>
            <w:tcW w:w="992" w:type="dxa"/>
            <w:noWrap w:val="0"/>
            <w:vAlign w:val="center"/>
          </w:tcPr>
          <w:p w14:paraId="71FCA0FC">
            <w:pPr>
              <w:adjustRightInd w:val="0"/>
              <w:spacing w:line="0" w:lineRule="atLeast"/>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对重(平衡重)块</w:t>
            </w:r>
          </w:p>
        </w:tc>
        <w:tc>
          <w:tcPr>
            <w:tcW w:w="5245" w:type="dxa"/>
            <w:noWrap w:val="0"/>
            <w:vAlign w:val="center"/>
          </w:tcPr>
          <w:p w14:paraId="62B99B73">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pacing w:val="-4"/>
                <w:sz w:val="22"/>
                <w:szCs w:val="22"/>
              </w:rPr>
              <w:t>(2)具有能够快速识别对重</w:t>
            </w:r>
            <w:r>
              <w:rPr>
                <w:rFonts w:hint="eastAsia" w:asciiTheme="minorEastAsia" w:hAnsiTheme="minorEastAsia" w:eastAsiaTheme="minorEastAsia" w:cstheme="minorEastAsia"/>
                <w:bCs/>
                <w:snapToGrid w:val="0"/>
                <w:spacing w:val="-6"/>
                <w:kern w:val="0"/>
                <w:sz w:val="22"/>
                <w:szCs w:val="22"/>
              </w:rPr>
              <w:t>（平衡重）</w:t>
            </w:r>
            <w:r>
              <w:rPr>
                <w:rFonts w:hint="eastAsia" w:asciiTheme="minorEastAsia" w:hAnsiTheme="minorEastAsia" w:eastAsiaTheme="minorEastAsia" w:cstheme="minorEastAsia"/>
                <w:spacing w:val="-4"/>
                <w:sz w:val="22"/>
                <w:szCs w:val="22"/>
              </w:rPr>
              <w:t>块数量的措施(例如标明对重块的数量或者总高度)</w:t>
            </w:r>
          </w:p>
        </w:tc>
        <w:tc>
          <w:tcPr>
            <w:tcW w:w="709" w:type="dxa"/>
            <w:noWrap w:val="0"/>
            <w:vAlign w:val="center"/>
          </w:tcPr>
          <w:p w14:paraId="40C57715">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22C995FB">
            <w:pPr>
              <w:spacing w:line="0" w:lineRule="atLeast"/>
              <w:jc w:val="center"/>
              <w:rPr>
                <w:rFonts w:hint="eastAsia" w:asciiTheme="minorEastAsia" w:hAnsiTheme="minorEastAsia" w:eastAsiaTheme="minorEastAsia" w:cstheme="minorEastAsia"/>
                <w:bCs/>
                <w:sz w:val="24"/>
              </w:rPr>
            </w:pPr>
          </w:p>
        </w:tc>
      </w:tr>
      <w:tr w14:paraId="4DDB4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5" w:type="dxa"/>
            <w:vMerge w:val="restart"/>
            <w:noWrap w:val="0"/>
            <w:vAlign w:val="center"/>
          </w:tcPr>
          <w:p w14:paraId="6CDC8A09">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w:t>
            </w:r>
          </w:p>
        </w:tc>
        <w:tc>
          <w:tcPr>
            <w:tcW w:w="916" w:type="dxa"/>
            <w:vMerge w:val="continue"/>
            <w:noWrap w:val="0"/>
            <w:vAlign w:val="center"/>
          </w:tcPr>
          <w:p w14:paraId="285BAC8A">
            <w:pPr>
              <w:adjustRightInd w:val="0"/>
              <w:spacing w:line="0" w:lineRule="atLeast"/>
              <w:jc w:val="center"/>
              <w:rPr>
                <w:rFonts w:hint="eastAsia" w:asciiTheme="minorEastAsia" w:hAnsiTheme="minorEastAsia" w:eastAsiaTheme="minorEastAsia" w:cstheme="minorEastAsia"/>
                <w:bCs/>
                <w:sz w:val="24"/>
              </w:rPr>
            </w:pPr>
          </w:p>
        </w:tc>
        <w:tc>
          <w:tcPr>
            <w:tcW w:w="992" w:type="dxa"/>
            <w:vMerge w:val="restart"/>
            <w:tcBorders>
              <w:right w:val="single" w:color="auto" w:sz="4" w:space="0"/>
            </w:tcBorders>
            <w:noWrap w:val="0"/>
            <w:vAlign w:val="center"/>
          </w:tcPr>
          <w:p w14:paraId="0530F964">
            <w:pPr>
              <w:adjustRightInd w:val="0"/>
              <w:spacing w:line="0" w:lineRule="atLeast"/>
              <w:jc w:val="center"/>
              <w:rPr>
                <w:rFonts w:hint="eastAsia" w:asciiTheme="minorEastAsia" w:hAnsiTheme="minorEastAsia" w:eastAsiaTheme="minorEastAsia" w:cstheme="minorEastAsia"/>
                <w:bCs/>
                <w:snapToGrid w:val="0"/>
                <w:kern w:val="0"/>
                <w:sz w:val="22"/>
                <w:szCs w:val="22"/>
              </w:rPr>
            </w:pPr>
          </w:p>
          <w:p w14:paraId="09096525">
            <w:pPr>
              <w:adjustRightInd w:val="0"/>
              <w:spacing w:line="0" w:lineRule="atLeast"/>
              <w:jc w:val="center"/>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紧急照明和报警装置</w:t>
            </w:r>
          </w:p>
        </w:tc>
        <w:tc>
          <w:tcPr>
            <w:tcW w:w="5245" w:type="dxa"/>
            <w:tcBorders>
              <w:left w:val="single" w:color="auto" w:sz="4" w:space="0"/>
            </w:tcBorders>
            <w:noWrap w:val="0"/>
            <w:vAlign w:val="center"/>
          </w:tcPr>
          <w:p w14:paraId="6188DF1D">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2"/>
                <w:szCs w:val="22"/>
              </w:rPr>
              <w:t>(1)正常照明电源中断时，能够自动接通紧急照明电源</w:t>
            </w:r>
          </w:p>
        </w:tc>
        <w:tc>
          <w:tcPr>
            <w:tcW w:w="709" w:type="dxa"/>
            <w:noWrap w:val="0"/>
            <w:vAlign w:val="center"/>
          </w:tcPr>
          <w:p w14:paraId="7B669AE9">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3B6C9F4F">
            <w:pPr>
              <w:spacing w:line="0" w:lineRule="atLeast"/>
              <w:jc w:val="center"/>
              <w:rPr>
                <w:rFonts w:hint="eastAsia" w:asciiTheme="minorEastAsia" w:hAnsiTheme="minorEastAsia" w:eastAsiaTheme="minorEastAsia" w:cstheme="minorEastAsia"/>
                <w:bCs/>
                <w:sz w:val="24"/>
              </w:rPr>
            </w:pPr>
          </w:p>
        </w:tc>
      </w:tr>
      <w:tr w14:paraId="240B0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8" w:hRule="atLeast"/>
          <w:tblHeader/>
          <w:jc w:val="center"/>
        </w:trPr>
        <w:tc>
          <w:tcPr>
            <w:tcW w:w="655" w:type="dxa"/>
            <w:vMerge w:val="continue"/>
            <w:noWrap w:val="0"/>
            <w:vAlign w:val="center"/>
          </w:tcPr>
          <w:p w14:paraId="52A2A6A6">
            <w:pPr>
              <w:adjustRightInd w:val="0"/>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13759C3D">
            <w:pPr>
              <w:adjustRightInd w:val="0"/>
              <w:spacing w:line="0" w:lineRule="atLeast"/>
              <w:jc w:val="center"/>
              <w:rPr>
                <w:rFonts w:hint="eastAsia" w:asciiTheme="minorEastAsia" w:hAnsiTheme="minorEastAsia" w:eastAsiaTheme="minorEastAsia" w:cstheme="minorEastAsia"/>
                <w:bCs/>
                <w:sz w:val="24"/>
              </w:rPr>
            </w:pPr>
          </w:p>
        </w:tc>
        <w:tc>
          <w:tcPr>
            <w:tcW w:w="992" w:type="dxa"/>
            <w:vMerge w:val="continue"/>
            <w:tcBorders>
              <w:right w:val="single" w:color="auto" w:sz="4" w:space="0"/>
            </w:tcBorders>
            <w:noWrap w:val="0"/>
            <w:vAlign w:val="center"/>
          </w:tcPr>
          <w:p w14:paraId="22787FC8">
            <w:pPr>
              <w:adjustRightInd w:val="0"/>
              <w:spacing w:line="0" w:lineRule="atLeast"/>
              <w:jc w:val="center"/>
              <w:rPr>
                <w:rFonts w:hint="eastAsia" w:asciiTheme="minorEastAsia" w:hAnsiTheme="minorEastAsia" w:eastAsiaTheme="minorEastAsia" w:cstheme="minorEastAsia"/>
                <w:bCs/>
                <w:sz w:val="24"/>
              </w:rPr>
            </w:pPr>
          </w:p>
        </w:tc>
        <w:tc>
          <w:tcPr>
            <w:tcW w:w="5245" w:type="dxa"/>
            <w:tcBorders>
              <w:left w:val="single" w:color="auto" w:sz="4" w:space="0"/>
            </w:tcBorders>
            <w:noWrap w:val="0"/>
            <w:vAlign w:val="center"/>
          </w:tcPr>
          <w:p w14:paraId="2D896A05">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2"/>
                <w:szCs w:val="22"/>
              </w:rPr>
              <w:t>(2)紧急报警装置采用对讲系统以便与救援服务持续联系，当电梯行程大于30m时，在轿厢和机房(或者紧急操作地点)之间也设置对讲系统，紧急报警装置的供电来自本条(1)所述的紧急照明电源或者等效电源；在启动对讲系统后，被困乘客不必再做其他操作</w:t>
            </w:r>
          </w:p>
        </w:tc>
        <w:tc>
          <w:tcPr>
            <w:tcW w:w="709" w:type="dxa"/>
            <w:noWrap w:val="0"/>
            <w:vAlign w:val="center"/>
          </w:tcPr>
          <w:p w14:paraId="06502F66">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7C60ACCE">
            <w:pPr>
              <w:adjustRightInd w:val="0"/>
              <w:spacing w:line="0" w:lineRule="atLeast"/>
              <w:jc w:val="center"/>
              <w:rPr>
                <w:rFonts w:hint="eastAsia" w:asciiTheme="minorEastAsia" w:hAnsiTheme="minorEastAsia" w:eastAsiaTheme="minorEastAsia" w:cstheme="minorEastAsia"/>
                <w:bCs/>
                <w:sz w:val="24"/>
              </w:rPr>
            </w:pPr>
          </w:p>
        </w:tc>
      </w:tr>
      <w:tr w14:paraId="13D6D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blHeader/>
          <w:jc w:val="center"/>
        </w:trPr>
        <w:tc>
          <w:tcPr>
            <w:tcW w:w="655" w:type="dxa"/>
            <w:noWrap w:val="0"/>
            <w:vAlign w:val="center"/>
          </w:tcPr>
          <w:p w14:paraId="646DC24F">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7153" w:type="dxa"/>
            <w:gridSpan w:val="3"/>
            <w:tcBorders>
              <w:right w:val="single" w:color="auto" w:sz="6" w:space="0"/>
            </w:tcBorders>
            <w:noWrap w:val="0"/>
            <w:vAlign w:val="center"/>
          </w:tcPr>
          <w:p w14:paraId="75178217">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检测项目及其内容</w:t>
            </w:r>
          </w:p>
        </w:tc>
        <w:tc>
          <w:tcPr>
            <w:tcW w:w="709" w:type="dxa"/>
            <w:noWrap w:val="0"/>
            <w:vAlign w:val="center"/>
          </w:tcPr>
          <w:p w14:paraId="29758A8D">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860" w:type="dxa"/>
            <w:noWrap w:val="0"/>
            <w:vAlign w:val="center"/>
          </w:tcPr>
          <w:p w14:paraId="1C708F6F">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整改结果</w:t>
            </w:r>
          </w:p>
        </w:tc>
      </w:tr>
      <w:tr w14:paraId="5FAB5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1" w:hRule="atLeast"/>
          <w:tblHeader/>
          <w:jc w:val="center"/>
        </w:trPr>
        <w:tc>
          <w:tcPr>
            <w:tcW w:w="655" w:type="dxa"/>
            <w:noWrap w:val="0"/>
            <w:vAlign w:val="center"/>
          </w:tcPr>
          <w:p w14:paraId="403D53B8">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w:t>
            </w:r>
          </w:p>
        </w:tc>
        <w:tc>
          <w:tcPr>
            <w:tcW w:w="916" w:type="dxa"/>
            <w:vMerge w:val="restart"/>
            <w:noWrap w:val="0"/>
            <w:vAlign w:val="center"/>
          </w:tcPr>
          <w:p w14:paraId="3C93CC3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悬挂</w:t>
            </w:r>
          </w:p>
          <w:p w14:paraId="559C707C">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装置、</w:t>
            </w:r>
          </w:p>
          <w:p w14:paraId="2E3091A2">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补偿</w:t>
            </w:r>
          </w:p>
          <w:p w14:paraId="502A7EEE">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装置及旋转部件防   护</w:t>
            </w:r>
          </w:p>
        </w:tc>
        <w:tc>
          <w:tcPr>
            <w:tcW w:w="6237" w:type="dxa"/>
            <w:gridSpan w:val="2"/>
            <w:tcBorders>
              <w:right w:val="single" w:color="auto" w:sz="6" w:space="0"/>
            </w:tcBorders>
            <w:noWrap w:val="0"/>
            <w:vAlign w:val="center"/>
          </w:tcPr>
          <w:p w14:paraId="779F94A9">
            <w:pPr>
              <w:adjustRightInd w:val="0"/>
              <w:spacing w:line="0" w:lineRule="atLeas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出现下列情况之一时，悬挂钢丝绳和补偿钢丝绳应当报废：①出现笼状畸变、绳股挤出、扭结、部分压扁、弯折；②一个捻距内出现的断丝数大于下表列出的数值时：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829"/>
              <w:gridCol w:w="851"/>
              <w:gridCol w:w="860"/>
            </w:tblGrid>
            <w:tr w14:paraId="155D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3A7D1129">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断丝的形式</w:t>
                  </w:r>
                </w:p>
              </w:tc>
              <w:tc>
                <w:tcPr>
                  <w:tcW w:w="2540" w:type="dxa"/>
                  <w:gridSpan w:val="3"/>
                  <w:tcBorders>
                    <w:top w:val="single" w:color="auto" w:sz="4" w:space="0"/>
                    <w:left w:val="single" w:color="auto" w:sz="4" w:space="0"/>
                    <w:bottom w:val="single" w:color="auto" w:sz="4" w:space="0"/>
                    <w:right w:val="single" w:color="auto" w:sz="4" w:space="0"/>
                  </w:tcBorders>
                  <w:noWrap w:val="0"/>
                  <w:vAlign w:val="center"/>
                </w:tcPr>
                <w:p w14:paraId="56A2FC76">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钢丝绳类型</w:t>
                  </w:r>
                </w:p>
              </w:tc>
            </w:tr>
            <w:tr w14:paraId="68DF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5E75DE7A">
                  <w:pPr>
                    <w:adjustRightInd w:val="0"/>
                    <w:spacing w:line="0" w:lineRule="atLeast"/>
                    <w:jc w:val="center"/>
                    <w:rPr>
                      <w:rFonts w:hint="eastAsia" w:asciiTheme="minorEastAsia" w:hAnsiTheme="minorEastAsia" w:eastAsiaTheme="minorEastAsia" w:cstheme="minorEastAsia"/>
                      <w:bCs/>
                      <w:sz w:val="22"/>
                      <w:szCs w:val="22"/>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82CD09A">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6×19</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48EBBBB">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8×19</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8A84C79">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9×19</w:t>
                  </w:r>
                </w:p>
              </w:tc>
            </w:tr>
            <w:tr w14:paraId="086A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1304EDB5">
                  <w:pPr>
                    <w:adjustRightInd w:val="0"/>
                    <w:spacing w:line="0" w:lineRule="atLeast"/>
                    <w:jc w:val="center"/>
                    <w:rPr>
                      <w:rFonts w:hint="eastAsia"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均布在外层绳股上</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069FAB3">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24</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12E88D">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56164BD">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34</w:t>
                  </w:r>
                </w:p>
              </w:tc>
            </w:tr>
            <w:tr w14:paraId="55F9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07CF948D">
                  <w:pPr>
                    <w:adjustRightInd w:val="0"/>
                    <w:spacing w:line="0" w:lineRule="atLeast"/>
                    <w:jc w:val="center"/>
                    <w:rPr>
                      <w:rFonts w:hint="eastAsia"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集中在一或两根外层绳股上</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555BE33">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8</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9D2EBB6">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499BCC2">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11</w:t>
                  </w:r>
                </w:p>
              </w:tc>
            </w:tr>
            <w:tr w14:paraId="4925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1192C58">
                  <w:pPr>
                    <w:adjustRightInd w:val="0"/>
                    <w:spacing w:line="0" w:lineRule="atLeast"/>
                    <w:jc w:val="center"/>
                    <w:rPr>
                      <w:rFonts w:hint="eastAsia"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一根外层绳股上相邻的断丝</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0679448A">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A79059E">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250050D">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4</w:t>
                  </w:r>
                </w:p>
              </w:tc>
            </w:tr>
            <w:tr w14:paraId="264F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B9A1008">
                  <w:pPr>
                    <w:adjustRightInd w:val="0"/>
                    <w:spacing w:line="0" w:lineRule="atLeast"/>
                    <w:jc w:val="center"/>
                    <w:rPr>
                      <w:rFonts w:hint="eastAsia" w:asciiTheme="minorEastAsia" w:hAnsiTheme="minorEastAsia" w:eastAsiaTheme="minorEastAsia" w:cstheme="minorEastAsia"/>
                      <w:bCs/>
                      <w:sz w:val="20"/>
                    </w:rPr>
                  </w:pPr>
                  <w:r>
                    <w:rPr>
                      <w:rFonts w:hint="eastAsia" w:asciiTheme="minorEastAsia" w:hAnsiTheme="minorEastAsia" w:eastAsiaTheme="minorEastAsia" w:cstheme="minorEastAsia"/>
                      <w:bCs/>
                      <w:sz w:val="20"/>
                    </w:rPr>
                    <w:t>股谷(缝)断丝</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D87BAA4">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BF8F77">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1</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A4A7C6C">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1</w:t>
                  </w:r>
                </w:p>
              </w:tc>
            </w:tr>
            <w:tr w14:paraId="444A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234" w:type="dxa"/>
                  <w:gridSpan w:val="4"/>
                  <w:tcBorders>
                    <w:top w:val="single" w:color="auto" w:sz="4" w:space="0"/>
                    <w:left w:val="single" w:color="auto" w:sz="4" w:space="0"/>
                    <w:bottom w:val="single" w:color="auto" w:sz="4" w:space="0"/>
                    <w:right w:val="single" w:color="auto" w:sz="4" w:space="0"/>
                  </w:tcBorders>
                  <w:noWrap w:val="0"/>
                  <w:vAlign w:val="center"/>
                </w:tcPr>
                <w:p w14:paraId="101E3E65">
                  <w:pPr>
                    <w:adjustRightInd w:val="0"/>
                    <w:spacing w:line="0" w:lineRule="atLeast"/>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注：上述断丝数的参考长度为一个捻距，约为6d（d表示钢丝绳</w:t>
                  </w:r>
                </w:p>
                <w:p w14:paraId="06C9AFFC">
                  <w:pPr>
                    <w:adjustRightInd w:val="0"/>
                    <w:spacing w:line="0" w:lineRule="atLeas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的公称直径，mm）</w:t>
                  </w:r>
                </w:p>
                <w:p w14:paraId="0A45769A">
                  <w:pPr>
                    <w:adjustRightInd w:val="0"/>
                    <w:spacing w:line="0" w:lineRule="atLeas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22"/>
                      <w:szCs w:val="22"/>
                    </w:rPr>
                    <w:t>③钢丝绳直径小于其公称直径的90%。④钢丝绳严重锈蚀，铁锈填满绳股间隙。</w:t>
                  </w:r>
                </w:p>
              </w:tc>
            </w:tr>
          </w:tbl>
          <w:p w14:paraId="407ED5AC">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采用其他类型悬挂装置的，悬挂装置的磨损、变形等不得超过制造单位设定的报废指标</w:t>
            </w:r>
          </w:p>
        </w:tc>
        <w:tc>
          <w:tcPr>
            <w:tcW w:w="709" w:type="dxa"/>
            <w:noWrap w:val="0"/>
            <w:vAlign w:val="center"/>
          </w:tcPr>
          <w:p w14:paraId="4BE9FA7E">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28D122EF">
            <w:pPr>
              <w:spacing w:line="0" w:lineRule="atLeast"/>
              <w:jc w:val="center"/>
              <w:rPr>
                <w:rFonts w:hint="eastAsia" w:asciiTheme="minorEastAsia" w:hAnsiTheme="minorEastAsia" w:eastAsiaTheme="minorEastAsia" w:cstheme="minorEastAsia"/>
                <w:bCs/>
                <w:sz w:val="24"/>
              </w:rPr>
            </w:pPr>
          </w:p>
        </w:tc>
      </w:tr>
      <w:tr w14:paraId="044A2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655" w:type="dxa"/>
            <w:noWrap w:val="0"/>
            <w:vAlign w:val="center"/>
          </w:tcPr>
          <w:p w14:paraId="3ABDD11A">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w:t>
            </w:r>
          </w:p>
        </w:tc>
        <w:tc>
          <w:tcPr>
            <w:tcW w:w="916" w:type="dxa"/>
            <w:vMerge w:val="continue"/>
            <w:noWrap w:val="0"/>
            <w:vAlign w:val="center"/>
          </w:tcPr>
          <w:p w14:paraId="58156F9C">
            <w:pPr>
              <w:spacing w:line="0" w:lineRule="atLeast"/>
              <w:jc w:val="center"/>
              <w:rPr>
                <w:rFonts w:hint="eastAsia" w:asciiTheme="minorEastAsia" w:hAnsiTheme="minorEastAsia" w:eastAsiaTheme="minorEastAsia" w:cstheme="minorEastAsia"/>
                <w:bCs/>
                <w:sz w:val="24"/>
              </w:rPr>
            </w:pPr>
          </w:p>
        </w:tc>
        <w:tc>
          <w:tcPr>
            <w:tcW w:w="992" w:type="dxa"/>
            <w:tcBorders>
              <w:right w:val="single" w:color="auto" w:sz="4" w:space="0"/>
            </w:tcBorders>
            <w:noWrap w:val="0"/>
            <w:vAlign w:val="center"/>
          </w:tcPr>
          <w:p w14:paraId="5CF3FAF6">
            <w:pPr>
              <w:adjustRightInd w:val="0"/>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端部固定</w:t>
            </w:r>
          </w:p>
        </w:tc>
        <w:tc>
          <w:tcPr>
            <w:tcW w:w="5245" w:type="dxa"/>
            <w:tcBorders>
              <w:left w:val="single" w:color="auto" w:sz="4" w:space="0"/>
              <w:right w:val="single" w:color="auto" w:sz="6" w:space="0"/>
            </w:tcBorders>
            <w:noWrap w:val="0"/>
            <w:vAlign w:val="center"/>
          </w:tcPr>
          <w:p w14:paraId="2534E74A">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pacing w:val="-6"/>
                <w:sz w:val="22"/>
                <w:szCs w:val="22"/>
              </w:rPr>
              <w:t>悬挂钢丝绳绳端固定应当可靠，弹簧、螺母、开口销等连接部件无缺损。采用其他类型悬挂装置的，其端部固定应当符合制造单位的规定。</w:t>
            </w:r>
          </w:p>
        </w:tc>
        <w:tc>
          <w:tcPr>
            <w:tcW w:w="709" w:type="dxa"/>
            <w:noWrap w:val="0"/>
            <w:vAlign w:val="center"/>
          </w:tcPr>
          <w:p w14:paraId="4A6A400B">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56A69515">
            <w:pPr>
              <w:spacing w:line="0" w:lineRule="atLeast"/>
              <w:jc w:val="center"/>
              <w:rPr>
                <w:rFonts w:hint="eastAsia" w:asciiTheme="minorEastAsia" w:hAnsiTheme="minorEastAsia" w:eastAsiaTheme="minorEastAsia" w:cstheme="minorEastAsia"/>
                <w:bCs/>
                <w:sz w:val="24"/>
              </w:rPr>
            </w:pPr>
          </w:p>
        </w:tc>
      </w:tr>
      <w:tr w14:paraId="5269B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5" w:type="dxa"/>
            <w:noWrap w:val="0"/>
            <w:vAlign w:val="center"/>
          </w:tcPr>
          <w:p w14:paraId="04B712B3">
            <w:pPr>
              <w:spacing w:line="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17</w:t>
            </w:r>
          </w:p>
        </w:tc>
        <w:tc>
          <w:tcPr>
            <w:tcW w:w="916" w:type="dxa"/>
            <w:vMerge w:val="continue"/>
            <w:noWrap w:val="0"/>
            <w:vAlign w:val="center"/>
          </w:tcPr>
          <w:p w14:paraId="249ECCBB">
            <w:pPr>
              <w:spacing w:line="0" w:lineRule="atLeast"/>
              <w:jc w:val="center"/>
              <w:rPr>
                <w:rFonts w:hint="eastAsia" w:asciiTheme="minorEastAsia" w:hAnsiTheme="minorEastAsia" w:eastAsiaTheme="minorEastAsia" w:cstheme="minorEastAsia"/>
                <w:bCs/>
                <w:sz w:val="24"/>
              </w:rPr>
            </w:pPr>
          </w:p>
        </w:tc>
        <w:tc>
          <w:tcPr>
            <w:tcW w:w="992" w:type="dxa"/>
            <w:tcBorders>
              <w:right w:val="single" w:color="auto" w:sz="4" w:space="0"/>
            </w:tcBorders>
            <w:noWrap w:val="0"/>
            <w:vAlign w:val="center"/>
          </w:tcPr>
          <w:p w14:paraId="27C870BF">
            <w:pPr>
              <w:spacing w:line="0" w:lineRule="atLeast"/>
              <w:jc w:val="center"/>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补偿</w:t>
            </w:r>
          </w:p>
          <w:p w14:paraId="187E75B6">
            <w:pPr>
              <w:spacing w:line="0" w:lineRule="atLeast"/>
              <w:jc w:val="center"/>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装置</w:t>
            </w:r>
          </w:p>
        </w:tc>
        <w:tc>
          <w:tcPr>
            <w:tcW w:w="5245" w:type="dxa"/>
            <w:tcBorders>
              <w:left w:val="single" w:color="auto" w:sz="4" w:space="0"/>
              <w:right w:val="single" w:color="auto" w:sz="6" w:space="0"/>
            </w:tcBorders>
            <w:noWrap w:val="0"/>
            <w:vAlign w:val="center"/>
          </w:tcPr>
          <w:p w14:paraId="06168104">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z w:val="22"/>
                <w:szCs w:val="22"/>
              </w:rPr>
              <w:t>(1)补偿绳(链)端固定应当可靠</w:t>
            </w:r>
          </w:p>
        </w:tc>
        <w:tc>
          <w:tcPr>
            <w:tcW w:w="709" w:type="dxa"/>
            <w:noWrap w:val="0"/>
            <w:vAlign w:val="center"/>
          </w:tcPr>
          <w:p w14:paraId="7BA651C9">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452D95F1">
            <w:pPr>
              <w:spacing w:line="0" w:lineRule="atLeast"/>
              <w:jc w:val="center"/>
              <w:rPr>
                <w:rFonts w:hint="eastAsia" w:asciiTheme="minorEastAsia" w:hAnsiTheme="minorEastAsia" w:eastAsiaTheme="minorEastAsia" w:cstheme="minorEastAsia"/>
                <w:bCs/>
                <w:sz w:val="24"/>
              </w:rPr>
            </w:pPr>
          </w:p>
        </w:tc>
      </w:tr>
      <w:tr w14:paraId="0B7F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6" w:hRule="atLeast"/>
          <w:tblHeader/>
          <w:jc w:val="center"/>
        </w:trPr>
        <w:tc>
          <w:tcPr>
            <w:tcW w:w="655" w:type="dxa"/>
            <w:noWrap w:val="0"/>
            <w:vAlign w:val="center"/>
          </w:tcPr>
          <w:p w14:paraId="77BA536F">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w:t>
            </w:r>
          </w:p>
        </w:tc>
        <w:tc>
          <w:tcPr>
            <w:tcW w:w="916" w:type="dxa"/>
            <w:vMerge w:val="continue"/>
            <w:noWrap w:val="0"/>
            <w:vAlign w:val="center"/>
          </w:tcPr>
          <w:p w14:paraId="24783F67">
            <w:pPr>
              <w:spacing w:line="0" w:lineRule="atLeast"/>
              <w:jc w:val="center"/>
              <w:rPr>
                <w:rFonts w:hint="eastAsia" w:asciiTheme="minorEastAsia" w:hAnsiTheme="minorEastAsia" w:eastAsiaTheme="minorEastAsia" w:cstheme="minorEastAsia"/>
                <w:bCs/>
                <w:sz w:val="24"/>
              </w:rPr>
            </w:pPr>
          </w:p>
        </w:tc>
        <w:tc>
          <w:tcPr>
            <w:tcW w:w="992" w:type="dxa"/>
            <w:tcBorders>
              <w:right w:val="single" w:color="auto" w:sz="4" w:space="0"/>
            </w:tcBorders>
            <w:noWrap w:val="0"/>
            <w:vAlign w:val="center"/>
          </w:tcPr>
          <w:p w14:paraId="160AD6B4">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旋转部件的防护</w:t>
            </w:r>
          </w:p>
        </w:tc>
        <w:tc>
          <w:tcPr>
            <w:tcW w:w="5245" w:type="dxa"/>
            <w:tcBorders>
              <w:left w:val="single" w:color="auto" w:sz="4" w:space="0"/>
              <w:right w:val="single" w:color="auto" w:sz="6" w:space="0"/>
            </w:tcBorders>
            <w:noWrap w:val="0"/>
            <w:vAlign w:val="center"/>
          </w:tcPr>
          <w:p w14:paraId="43C6693F">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pacing w:val="-6"/>
                <w:sz w:val="22"/>
                <w:szCs w:val="22"/>
              </w:rPr>
              <w:t>在机房(机器设备间)内的曳引轮、滑轮、链轮、限速器，在井道内的曳引轮、滑轮、链轮、限速器及张紧轮、补偿绳张紧轮，在轿厢上的滑轮、链轮等与钢丝绳、链条形成传动的旋转部件，均应当设置防护装置，以避免人身伤害、钢丝绳或者链条因松弛而脱离绳槽或者链轮、异物进入绳与绳槽或者链与链轮之间。</w:t>
            </w:r>
          </w:p>
        </w:tc>
        <w:tc>
          <w:tcPr>
            <w:tcW w:w="709" w:type="dxa"/>
            <w:noWrap w:val="0"/>
            <w:vAlign w:val="center"/>
          </w:tcPr>
          <w:p w14:paraId="43835A53">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30DD0760">
            <w:pPr>
              <w:spacing w:line="0" w:lineRule="atLeast"/>
              <w:jc w:val="center"/>
              <w:rPr>
                <w:rFonts w:hint="eastAsia" w:asciiTheme="minorEastAsia" w:hAnsiTheme="minorEastAsia" w:eastAsiaTheme="minorEastAsia" w:cstheme="minorEastAsia"/>
                <w:bCs/>
                <w:sz w:val="24"/>
              </w:rPr>
            </w:pPr>
          </w:p>
        </w:tc>
      </w:tr>
      <w:tr w14:paraId="682DE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blHeader/>
          <w:jc w:val="center"/>
        </w:trPr>
        <w:tc>
          <w:tcPr>
            <w:tcW w:w="655" w:type="dxa"/>
            <w:vMerge w:val="restart"/>
            <w:noWrap w:val="0"/>
            <w:vAlign w:val="center"/>
          </w:tcPr>
          <w:p w14:paraId="548C663C">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19</w:t>
            </w:r>
          </w:p>
        </w:tc>
        <w:tc>
          <w:tcPr>
            <w:tcW w:w="916" w:type="dxa"/>
            <w:vMerge w:val="restart"/>
            <w:noWrap w:val="0"/>
            <w:vAlign w:val="center"/>
          </w:tcPr>
          <w:p w14:paraId="7AE03AED">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轿</w:t>
            </w:r>
          </w:p>
          <w:p w14:paraId="73B6AC88">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w:t>
            </w:r>
          </w:p>
          <w:p w14:paraId="1E9531D0">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与</w:t>
            </w:r>
          </w:p>
          <w:p w14:paraId="040CE09E">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层</w:t>
            </w:r>
          </w:p>
          <w:p w14:paraId="24FA2B81">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门</w:t>
            </w:r>
          </w:p>
        </w:tc>
        <w:tc>
          <w:tcPr>
            <w:tcW w:w="992" w:type="dxa"/>
            <w:vMerge w:val="restart"/>
            <w:tcBorders>
              <w:right w:val="single" w:color="auto" w:sz="4" w:space="0"/>
            </w:tcBorders>
            <w:noWrap w:val="0"/>
            <w:vAlign w:val="center"/>
          </w:tcPr>
          <w:p w14:paraId="3B681B8C">
            <w:pPr>
              <w:adjustRightInd w:val="0"/>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门间隙</w:t>
            </w:r>
          </w:p>
        </w:tc>
        <w:tc>
          <w:tcPr>
            <w:tcW w:w="5245" w:type="dxa"/>
            <w:tcBorders>
              <w:left w:val="single" w:color="auto" w:sz="4" w:space="0"/>
              <w:right w:val="single" w:color="auto" w:sz="6" w:space="0"/>
            </w:tcBorders>
            <w:noWrap w:val="0"/>
            <w:vAlign w:val="center"/>
          </w:tcPr>
          <w:p w14:paraId="11AA29CA">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pacing w:val="-16"/>
                <w:sz w:val="22"/>
                <w:szCs w:val="22"/>
              </w:rPr>
              <w:t>门关闭后，</w:t>
            </w:r>
            <w:r>
              <w:rPr>
                <w:rFonts w:hint="eastAsia" w:asciiTheme="minorEastAsia" w:hAnsiTheme="minorEastAsia" w:eastAsiaTheme="minorEastAsia" w:cstheme="minorEastAsia"/>
                <w:sz w:val="22"/>
                <w:szCs w:val="22"/>
              </w:rPr>
              <w:t>门扇之间及门扇与立柱、门楣和地坎之间的间隙，对于乘客电梯不大于6mm；对于载货电梯不大于8mm，使用过程中由于磨损，允许达到10mm</w:t>
            </w:r>
          </w:p>
        </w:tc>
        <w:tc>
          <w:tcPr>
            <w:tcW w:w="709" w:type="dxa"/>
            <w:noWrap w:val="0"/>
            <w:vAlign w:val="center"/>
          </w:tcPr>
          <w:p w14:paraId="40101E96">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41E74496">
            <w:pPr>
              <w:spacing w:line="0" w:lineRule="atLeast"/>
              <w:jc w:val="center"/>
              <w:rPr>
                <w:rFonts w:hint="eastAsia" w:asciiTheme="minorEastAsia" w:hAnsiTheme="minorEastAsia" w:eastAsiaTheme="minorEastAsia" w:cstheme="minorEastAsia"/>
                <w:bCs/>
                <w:sz w:val="24"/>
              </w:rPr>
            </w:pPr>
          </w:p>
        </w:tc>
      </w:tr>
      <w:tr w14:paraId="3C768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tblHeader/>
          <w:jc w:val="center"/>
        </w:trPr>
        <w:tc>
          <w:tcPr>
            <w:tcW w:w="655" w:type="dxa"/>
            <w:vMerge w:val="continue"/>
            <w:noWrap w:val="0"/>
            <w:vAlign w:val="center"/>
          </w:tcPr>
          <w:p w14:paraId="5D5788A9">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02A88F4A">
            <w:pPr>
              <w:spacing w:line="0" w:lineRule="atLeast"/>
              <w:jc w:val="center"/>
              <w:rPr>
                <w:rFonts w:hint="eastAsia" w:asciiTheme="minorEastAsia" w:hAnsiTheme="minorEastAsia" w:eastAsiaTheme="minorEastAsia" w:cstheme="minorEastAsia"/>
                <w:bCs/>
                <w:sz w:val="24"/>
              </w:rPr>
            </w:pPr>
          </w:p>
        </w:tc>
        <w:tc>
          <w:tcPr>
            <w:tcW w:w="992" w:type="dxa"/>
            <w:vMerge w:val="continue"/>
            <w:tcBorders>
              <w:right w:val="single" w:color="auto" w:sz="4" w:space="0"/>
            </w:tcBorders>
            <w:noWrap w:val="0"/>
            <w:vAlign w:val="center"/>
          </w:tcPr>
          <w:p w14:paraId="06D1B85B">
            <w:pPr>
              <w:spacing w:line="0" w:lineRule="atLeast"/>
              <w:jc w:val="center"/>
              <w:rPr>
                <w:rFonts w:hint="eastAsia" w:asciiTheme="minorEastAsia" w:hAnsiTheme="minorEastAsia" w:eastAsiaTheme="minorEastAsia" w:cstheme="minorEastAsia"/>
                <w:bCs/>
                <w:sz w:val="24"/>
              </w:rPr>
            </w:pPr>
          </w:p>
        </w:tc>
        <w:tc>
          <w:tcPr>
            <w:tcW w:w="5245" w:type="dxa"/>
            <w:tcBorders>
              <w:left w:val="single" w:color="auto" w:sz="4" w:space="0"/>
              <w:right w:val="single" w:color="auto" w:sz="6" w:space="0"/>
            </w:tcBorders>
            <w:noWrap w:val="0"/>
            <w:vAlign w:val="center"/>
          </w:tcPr>
          <w:p w14:paraId="3530F4A0">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pacing w:val="-16"/>
                <w:sz w:val="22"/>
                <w:szCs w:val="22"/>
              </w:rPr>
              <w:t>门关闭后，</w:t>
            </w:r>
            <w:r>
              <w:rPr>
                <w:rFonts w:hint="eastAsia" w:asciiTheme="minorEastAsia" w:hAnsiTheme="minorEastAsia" w:eastAsiaTheme="minorEastAsia" w:cstheme="minorEastAsia"/>
                <w:sz w:val="22"/>
                <w:szCs w:val="22"/>
              </w:rPr>
              <w:t>在水平移动门和折叠门主动门扇的开启方向，以150N的人力施加在一个最不利的点，前条所述的间隙允许增大，但对于旁开门不大于30mm，对于中分门其总和不大于45mm</w:t>
            </w:r>
          </w:p>
        </w:tc>
        <w:tc>
          <w:tcPr>
            <w:tcW w:w="709" w:type="dxa"/>
            <w:noWrap w:val="0"/>
            <w:vAlign w:val="center"/>
          </w:tcPr>
          <w:p w14:paraId="7BDE0DC6">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2B8DBF64">
            <w:pPr>
              <w:spacing w:line="0" w:lineRule="atLeast"/>
              <w:jc w:val="center"/>
              <w:rPr>
                <w:rFonts w:hint="eastAsia" w:asciiTheme="minorEastAsia" w:hAnsiTheme="minorEastAsia" w:eastAsiaTheme="minorEastAsia" w:cstheme="minorEastAsia"/>
                <w:bCs/>
                <w:sz w:val="24"/>
              </w:rPr>
            </w:pPr>
          </w:p>
        </w:tc>
      </w:tr>
      <w:tr w14:paraId="01CD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tblHeader/>
          <w:jc w:val="center"/>
        </w:trPr>
        <w:tc>
          <w:tcPr>
            <w:tcW w:w="655" w:type="dxa"/>
            <w:tcBorders>
              <w:bottom w:val="single" w:color="auto" w:sz="4" w:space="0"/>
            </w:tcBorders>
            <w:noWrap w:val="0"/>
            <w:vAlign w:val="center"/>
          </w:tcPr>
          <w:p w14:paraId="1EF0AE0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w:t>
            </w:r>
          </w:p>
        </w:tc>
        <w:tc>
          <w:tcPr>
            <w:tcW w:w="916" w:type="dxa"/>
            <w:vMerge w:val="continue"/>
            <w:tcBorders>
              <w:bottom w:val="single" w:color="auto" w:sz="4" w:space="0"/>
            </w:tcBorders>
            <w:noWrap w:val="0"/>
            <w:vAlign w:val="center"/>
          </w:tcPr>
          <w:p w14:paraId="3C9060B6">
            <w:pPr>
              <w:spacing w:line="0" w:lineRule="atLeast"/>
              <w:jc w:val="center"/>
              <w:rPr>
                <w:rFonts w:hint="eastAsia" w:asciiTheme="minorEastAsia" w:hAnsiTheme="minorEastAsia" w:eastAsiaTheme="minorEastAsia" w:cstheme="minorEastAsia"/>
                <w:bCs/>
                <w:sz w:val="24"/>
              </w:rPr>
            </w:pPr>
          </w:p>
        </w:tc>
        <w:tc>
          <w:tcPr>
            <w:tcW w:w="992" w:type="dxa"/>
            <w:tcBorders>
              <w:bottom w:val="single" w:color="auto" w:sz="4" w:space="0"/>
              <w:right w:val="single" w:color="auto" w:sz="4" w:space="0"/>
            </w:tcBorders>
            <w:noWrap w:val="0"/>
            <w:vAlign w:val="center"/>
          </w:tcPr>
          <w:p w14:paraId="4E9D747D">
            <w:pPr>
              <w:spacing w:line="0" w:lineRule="atLeast"/>
              <w:rPr>
                <w:rFonts w:hint="eastAsia" w:asciiTheme="minorEastAsia" w:hAnsiTheme="minorEastAsia" w:eastAsiaTheme="minorEastAsia" w:cstheme="minorEastAsia"/>
                <w:spacing w:val="-16"/>
                <w:sz w:val="22"/>
                <w:szCs w:val="22"/>
              </w:rPr>
            </w:pPr>
            <w:r>
              <w:rPr>
                <w:rFonts w:hint="eastAsia" w:asciiTheme="minorEastAsia" w:hAnsiTheme="minorEastAsia" w:eastAsiaTheme="minorEastAsia" w:cstheme="minorEastAsia"/>
                <w:spacing w:val="-16"/>
                <w:sz w:val="22"/>
                <w:szCs w:val="22"/>
              </w:rPr>
              <w:t>防止门夹人的保护装置</w:t>
            </w:r>
          </w:p>
        </w:tc>
        <w:tc>
          <w:tcPr>
            <w:tcW w:w="5245" w:type="dxa"/>
            <w:tcBorders>
              <w:left w:val="single" w:color="auto" w:sz="4" w:space="0"/>
              <w:bottom w:val="single" w:color="auto" w:sz="4" w:space="0"/>
              <w:right w:val="single" w:color="auto" w:sz="6" w:space="0"/>
            </w:tcBorders>
            <w:noWrap w:val="0"/>
            <w:vAlign w:val="center"/>
          </w:tcPr>
          <w:p w14:paraId="6582202F">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2"/>
                <w:szCs w:val="22"/>
              </w:rPr>
              <w:t>动力驱动的水平滑动门应当设置防止门夹人的保护装置，当人员通过层门入口被正在关闭的门扇撞击或者将被撞击时，该装置应当自动使门重新开启</w:t>
            </w:r>
          </w:p>
        </w:tc>
        <w:tc>
          <w:tcPr>
            <w:tcW w:w="709" w:type="dxa"/>
            <w:tcBorders>
              <w:bottom w:val="single" w:color="auto" w:sz="4" w:space="0"/>
            </w:tcBorders>
            <w:noWrap w:val="0"/>
            <w:vAlign w:val="center"/>
          </w:tcPr>
          <w:p w14:paraId="5734423C">
            <w:pPr>
              <w:spacing w:line="0" w:lineRule="atLeast"/>
              <w:jc w:val="center"/>
              <w:rPr>
                <w:rFonts w:hint="eastAsia" w:asciiTheme="minorEastAsia" w:hAnsiTheme="minorEastAsia" w:eastAsiaTheme="minorEastAsia" w:cstheme="minorEastAsia"/>
                <w:bCs/>
                <w:sz w:val="24"/>
              </w:rPr>
            </w:pPr>
          </w:p>
        </w:tc>
        <w:tc>
          <w:tcPr>
            <w:tcW w:w="860" w:type="dxa"/>
            <w:tcBorders>
              <w:bottom w:val="single" w:color="auto" w:sz="4" w:space="0"/>
            </w:tcBorders>
            <w:noWrap w:val="0"/>
            <w:vAlign w:val="center"/>
          </w:tcPr>
          <w:p w14:paraId="2273A3EF">
            <w:pPr>
              <w:spacing w:line="0" w:lineRule="atLeast"/>
              <w:jc w:val="center"/>
              <w:rPr>
                <w:rFonts w:hint="eastAsia" w:asciiTheme="minorEastAsia" w:hAnsiTheme="minorEastAsia" w:eastAsiaTheme="minorEastAsia" w:cstheme="minorEastAsia"/>
                <w:bCs/>
                <w:sz w:val="24"/>
              </w:rPr>
            </w:pPr>
          </w:p>
        </w:tc>
      </w:tr>
      <w:tr w14:paraId="6FFFB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1" w:hRule="atLeast"/>
          <w:tblHeader/>
          <w:jc w:val="center"/>
        </w:trPr>
        <w:tc>
          <w:tcPr>
            <w:tcW w:w="655" w:type="dxa"/>
            <w:tcBorders>
              <w:top w:val="single" w:color="auto" w:sz="4" w:space="0"/>
              <w:bottom w:val="single" w:color="auto" w:sz="12" w:space="0"/>
              <w:right w:val="single" w:color="auto" w:sz="4" w:space="0"/>
            </w:tcBorders>
            <w:noWrap w:val="0"/>
            <w:vAlign w:val="center"/>
          </w:tcPr>
          <w:p w14:paraId="4D9B1E3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w:t>
            </w:r>
          </w:p>
        </w:tc>
        <w:tc>
          <w:tcPr>
            <w:tcW w:w="916" w:type="dxa"/>
            <w:vMerge w:val="continue"/>
            <w:tcBorders>
              <w:top w:val="single" w:color="auto" w:sz="4" w:space="0"/>
              <w:left w:val="single" w:color="auto" w:sz="4" w:space="0"/>
              <w:bottom w:val="single" w:color="auto" w:sz="12" w:space="0"/>
              <w:right w:val="single" w:color="auto" w:sz="4" w:space="0"/>
            </w:tcBorders>
            <w:noWrap w:val="0"/>
            <w:vAlign w:val="center"/>
          </w:tcPr>
          <w:p w14:paraId="495D25A0">
            <w:pPr>
              <w:spacing w:line="0" w:lineRule="atLeast"/>
              <w:jc w:val="center"/>
              <w:rPr>
                <w:rFonts w:hint="eastAsia" w:asciiTheme="minorEastAsia" w:hAnsiTheme="minorEastAsia" w:eastAsiaTheme="minorEastAsia" w:cstheme="minorEastAsia"/>
                <w:bCs/>
                <w:sz w:val="24"/>
              </w:rPr>
            </w:pPr>
          </w:p>
        </w:tc>
        <w:tc>
          <w:tcPr>
            <w:tcW w:w="992" w:type="dxa"/>
            <w:tcBorders>
              <w:top w:val="single" w:color="auto" w:sz="4" w:space="0"/>
              <w:left w:val="single" w:color="auto" w:sz="4" w:space="0"/>
              <w:bottom w:val="single" w:color="auto" w:sz="12" w:space="0"/>
              <w:right w:val="single" w:color="auto" w:sz="4" w:space="0"/>
            </w:tcBorders>
            <w:noWrap w:val="0"/>
            <w:vAlign w:val="center"/>
          </w:tcPr>
          <w:p w14:paraId="2CE1A0A6">
            <w:pPr>
              <w:spacing w:line="0" w:lineRule="atLeast"/>
              <w:rPr>
                <w:rFonts w:hint="eastAsia" w:asciiTheme="minorEastAsia" w:hAnsiTheme="minorEastAsia" w:eastAsiaTheme="minorEastAsia" w:cstheme="minorEastAsia"/>
                <w:spacing w:val="-16"/>
                <w:sz w:val="22"/>
                <w:szCs w:val="22"/>
              </w:rPr>
            </w:pPr>
            <w:r>
              <w:rPr>
                <w:rFonts w:hint="eastAsia" w:asciiTheme="minorEastAsia" w:hAnsiTheme="minorEastAsia" w:eastAsiaTheme="minorEastAsia" w:cstheme="minorEastAsia"/>
                <w:spacing w:val="-16"/>
                <w:sz w:val="22"/>
                <w:szCs w:val="22"/>
              </w:rPr>
              <w:t>门的运行与导向</w:t>
            </w:r>
          </w:p>
        </w:tc>
        <w:tc>
          <w:tcPr>
            <w:tcW w:w="5245" w:type="dxa"/>
            <w:tcBorders>
              <w:top w:val="single" w:color="auto" w:sz="4" w:space="0"/>
              <w:left w:val="single" w:color="auto" w:sz="4" w:space="0"/>
              <w:bottom w:val="single" w:color="auto" w:sz="12" w:space="0"/>
              <w:right w:val="single" w:color="auto" w:sz="4" w:space="0"/>
            </w:tcBorders>
            <w:noWrap w:val="0"/>
            <w:vAlign w:val="center"/>
          </w:tcPr>
          <w:p w14:paraId="653D9754">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2"/>
                <w:szCs w:val="22"/>
              </w:rPr>
              <w:t>层门和轿门正常运行时不得出现脱轨、机械卡阻或者在行程终端时错位；如果磨损、锈蚀或者火灾可能造成层门导向装置失效，应当设置应急导向装置，使层门保持在原有位置</w:t>
            </w:r>
          </w:p>
        </w:tc>
        <w:tc>
          <w:tcPr>
            <w:tcW w:w="709" w:type="dxa"/>
            <w:tcBorders>
              <w:top w:val="single" w:color="auto" w:sz="4" w:space="0"/>
              <w:left w:val="single" w:color="auto" w:sz="4" w:space="0"/>
              <w:bottom w:val="single" w:color="auto" w:sz="12" w:space="0"/>
              <w:right w:val="single" w:color="auto" w:sz="4" w:space="0"/>
            </w:tcBorders>
            <w:noWrap w:val="0"/>
            <w:vAlign w:val="center"/>
          </w:tcPr>
          <w:p w14:paraId="2D886868">
            <w:pPr>
              <w:spacing w:line="0" w:lineRule="atLeast"/>
              <w:jc w:val="center"/>
              <w:rPr>
                <w:rFonts w:hint="eastAsia" w:asciiTheme="minorEastAsia" w:hAnsiTheme="minorEastAsia" w:eastAsiaTheme="minorEastAsia" w:cstheme="minorEastAsia"/>
                <w:bCs/>
                <w:sz w:val="24"/>
              </w:rPr>
            </w:pPr>
          </w:p>
        </w:tc>
        <w:tc>
          <w:tcPr>
            <w:tcW w:w="860" w:type="dxa"/>
            <w:tcBorders>
              <w:top w:val="single" w:color="auto" w:sz="4" w:space="0"/>
              <w:left w:val="single" w:color="auto" w:sz="4" w:space="0"/>
              <w:bottom w:val="single" w:color="auto" w:sz="12" w:space="0"/>
            </w:tcBorders>
            <w:noWrap w:val="0"/>
            <w:vAlign w:val="center"/>
          </w:tcPr>
          <w:p w14:paraId="3C8A5F48">
            <w:pPr>
              <w:spacing w:line="0" w:lineRule="atLeast"/>
              <w:jc w:val="center"/>
              <w:rPr>
                <w:rFonts w:hint="eastAsia" w:asciiTheme="minorEastAsia" w:hAnsiTheme="minorEastAsia" w:eastAsiaTheme="minorEastAsia" w:cstheme="minorEastAsia"/>
                <w:bCs/>
                <w:sz w:val="24"/>
              </w:rPr>
            </w:pPr>
          </w:p>
        </w:tc>
      </w:tr>
      <w:tr w14:paraId="639C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blHeader/>
          <w:jc w:val="center"/>
        </w:trPr>
        <w:tc>
          <w:tcPr>
            <w:tcW w:w="655" w:type="dxa"/>
            <w:tcBorders>
              <w:top w:val="single" w:color="auto" w:sz="12" w:space="0"/>
              <w:bottom w:val="single" w:color="auto" w:sz="4" w:space="0"/>
            </w:tcBorders>
            <w:noWrap w:val="0"/>
            <w:vAlign w:val="center"/>
          </w:tcPr>
          <w:p w14:paraId="6A17E7C6">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7153" w:type="dxa"/>
            <w:gridSpan w:val="3"/>
            <w:tcBorders>
              <w:top w:val="single" w:color="auto" w:sz="12" w:space="0"/>
            </w:tcBorders>
            <w:noWrap w:val="0"/>
            <w:vAlign w:val="center"/>
          </w:tcPr>
          <w:p w14:paraId="26E70A4E">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检测项目及其内容</w:t>
            </w:r>
          </w:p>
        </w:tc>
        <w:tc>
          <w:tcPr>
            <w:tcW w:w="709" w:type="dxa"/>
            <w:tcBorders>
              <w:top w:val="single" w:color="auto" w:sz="12" w:space="0"/>
            </w:tcBorders>
            <w:noWrap w:val="0"/>
            <w:vAlign w:val="center"/>
          </w:tcPr>
          <w:p w14:paraId="287AEBAF">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860" w:type="dxa"/>
            <w:tcBorders>
              <w:top w:val="single" w:color="auto" w:sz="12" w:space="0"/>
            </w:tcBorders>
            <w:noWrap w:val="0"/>
            <w:vAlign w:val="center"/>
          </w:tcPr>
          <w:p w14:paraId="218588C2">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整改结果</w:t>
            </w:r>
          </w:p>
        </w:tc>
      </w:tr>
      <w:tr w14:paraId="510B8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blHeader/>
          <w:jc w:val="center"/>
        </w:trPr>
        <w:tc>
          <w:tcPr>
            <w:tcW w:w="655" w:type="dxa"/>
            <w:noWrap w:val="0"/>
            <w:vAlign w:val="center"/>
          </w:tcPr>
          <w:p w14:paraId="5B1D4579">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w:t>
            </w:r>
          </w:p>
        </w:tc>
        <w:tc>
          <w:tcPr>
            <w:tcW w:w="916" w:type="dxa"/>
            <w:vMerge w:val="restart"/>
            <w:tcBorders>
              <w:top w:val="single" w:color="auto" w:sz="4" w:space="0"/>
            </w:tcBorders>
            <w:noWrap w:val="0"/>
            <w:vAlign w:val="center"/>
          </w:tcPr>
          <w:p w14:paraId="3F1055E2">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轿</w:t>
            </w:r>
          </w:p>
          <w:p w14:paraId="13B49776">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门</w:t>
            </w:r>
          </w:p>
          <w:p w14:paraId="1D848FF8">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与</w:t>
            </w:r>
          </w:p>
          <w:p w14:paraId="1C87D257">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层</w:t>
            </w:r>
          </w:p>
          <w:p w14:paraId="77680D96">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门</w:t>
            </w:r>
          </w:p>
        </w:tc>
        <w:tc>
          <w:tcPr>
            <w:tcW w:w="992" w:type="dxa"/>
            <w:tcBorders>
              <w:right w:val="single" w:color="auto" w:sz="4" w:space="0"/>
            </w:tcBorders>
            <w:noWrap w:val="0"/>
            <w:vAlign w:val="center"/>
          </w:tcPr>
          <w:p w14:paraId="4DF3D2DA">
            <w:pPr>
              <w:spacing w:line="0" w:lineRule="atLeas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自动关闭层门装置</w:t>
            </w:r>
          </w:p>
        </w:tc>
        <w:tc>
          <w:tcPr>
            <w:tcW w:w="5245" w:type="dxa"/>
            <w:tcBorders>
              <w:left w:val="single" w:color="auto" w:sz="4" w:space="0"/>
            </w:tcBorders>
            <w:noWrap w:val="0"/>
            <w:vAlign w:val="center"/>
          </w:tcPr>
          <w:p w14:paraId="2DCB821A">
            <w:pPr>
              <w:spacing w:line="0" w:lineRule="atLeas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在轿门驱动层门的情况下，当轿厢在开锁区域之外时，如果层门开启(无论何种原因)，应当有一种装置能够确保该层门自动关闭。自动关闭装置采用重块时，应当有防止重块坠落的措施</w:t>
            </w:r>
          </w:p>
        </w:tc>
        <w:tc>
          <w:tcPr>
            <w:tcW w:w="709" w:type="dxa"/>
            <w:noWrap w:val="0"/>
            <w:vAlign w:val="center"/>
          </w:tcPr>
          <w:p w14:paraId="3559A6AD">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425C883C">
            <w:pPr>
              <w:spacing w:line="0" w:lineRule="atLeast"/>
              <w:jc w:val="center"/>
              <w:rPr>
                <w:rFonts w:hint="eastAsia" w:asciiTheme="minorEastAsia" w:hAnsiTheme="minorEastAsia" w:eastAsiaTheme="minorEastAsia" w:cstheme="minorEastAsia"/>
                <w:bCs/>
                <w:sz w:val="24"/>
              </w:rPr>
            </w:pPr>
          </w:p>
        </w:tc>
      </w:tr>
      <w:tr w14:paraId="384E9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blHeader/>
          <w:jc w:val="center"/>
        </w:trPr>
        <w:tc>
          <w:tcPr>
            <w:tcW w:w="655" w:type="dxa"/>
            <w:noWrap w:val="0"/>
            <w:vAlign w:val="center"/>
          </w:tcPr>
          <w:p w14:paraId="2425E7EE">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w:t>
            </w:r>
          </w:p>
        </w:tc>
        <w:tc>
          <w:tcPr>
            <w:tcW w:w="916" w:type="dxa"/>
            <w:vMerge w:val="continue"/>
            <w:noWrap w:val="0"/>
            <w:vAlign w:val="center"/>
          </w:tcPr>
          <w:p w14:paraId="169EC175">
            <w:pPr>
              <w:spacing w:line="0" w:lineRule="atLeast"/>
              <w:jc w:val="center"/>
              <w:rPr>
                <w:rFonts w:hint="eastAsia" w:asciiTheme="minorEastAsia" w:hAnsiTheme="minorEastAsia" w:eastAsiaTheme="minorEastAsia" w:cstheme="minorEastAsia"/>
                <w:bCs/>
                <w:sz w:val="24"/>
              </w:rPr>
            </w:pPr>
          </w:p>
        </w:tc>
        <w:tc>
          <w:tcPr>
            <w:tcW w:w="992" w:type="dxa"/>
            <w:tcBorders>
              <w:right w:val="single" w:color="auto" w:sz="4" w:space="0"/>
            </w:tcBorders>
            <w:noWrap w:val="0"/>
            <w:vAlign w:val="center"/>
          </w:tcPr>
          <w:p w14:paraId="34B4B6A0">
            <w:pPr>
              <w:spacing w:line="0" w:lineRule="atLeas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紧急开锁装置</w:t>
            </w:r>
          </w:p>
        </w:tc>
        <w:tc>
          <w:tcPr>
            <w:tcW w:w="5245" w:type="dxa"/>
            <w:tcBorders>
              <w:left w:val="single" w:color="auto" w:sz="4" w:space="0"/>
            </w:tcBorders>
            <w:noWrap w:val="0"/>
            <w:vAlign w:val="center"/>
          </w:tcPr>
          <w:p w14:paraId="5F2F45EE">
            <w:pPr>
              <w:spacing w:line="0" w:lineRule="atLeas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每个层门均应当能够被一把符合要求的钥匙从外面开启；紧急开锁后，在层门闭合时门锁装置不应当保持开锁位置</w:t>
            </w:r>
          </w:p>
        </w:tc>
        <w:tc>
          <w:tcPr>
            <w:tcW w:w="709" w:type="dxa"/>
            <w:noWrap w:val="0"/>
            <w:vAlign w:val="center"/>
          </w:tcPr>
          <w:p w14:paraId="6D54D97A">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26E8CE56">
            <w:pPr>
              <w:spacing w:line="0" w:lineRule="atLeast"/>
              <w:jc w:val="center"/>
              <w:rPr>
                <w:rFonts w:hint="eastAsia" w:asciiTheme="minorEastAsia" w:hAnsiTheme="minorEastAsia" w:eastAsiaTheme="minorEastAsia" w:cstheme="minorEastAsia"/>
                <w:bCs/>
                <w:sz w:val="24"/>
              </w:rPr>
            </w:pPr>
          </w:p>
        </w:tc>
      </w:tr>
      <w:tr w14:paraId="5208C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restart"/>
            <w:noWrap w:val="0"/>
            <w:vAlign w:val="center"/>
          </w:tcPr>
          <w:p w14:paraId="1A041D4F">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w:t>
            </w:r>
          </w:p>
        </w:tc>
        <w:tc>
          <w:tcPr>
            <w:tcW w:w="916" w:type="dxa"/>
            <w:vMerge w:val="continue"/>
            <w:noWrap w:val="0"/>
            <w:vAlign w:val="center"/>
          </w:tcPr>
          <w:p w14:paraId="0D9EB679">
            <w:pPr>
              <w:spacing w:line="0" w:lineRule="atLeast"/>
              <w:jc w:val="center"/>
              <w:rPr>
                <w:rFonts w:hint="eastAsia" w:asciiTheme="minorEastAsia" w:hAnsiTheme="minorEastAsia" w:eastAsiaTheme="minorEastAsia" w:cstheme="minorEastAsia"/>
                <w:bCs/>
                <w:sz w:val="22"/>
                <w:szCs w:val="22"/>
              </w:rPr>
            </w:pPr>
          </w:p>
        </w:tc>
        <w:tc>
          <w:tcPr>
            <w:tcW w:w="992" w:type="dxa"/>
            <w:vMerge w:val="restart"/>
            <w:noWrap w:val="0"/>
            <w:vAlign w:val="center"/>
          </w:tcPr>
          <w:p w14:paraId="244D53D0">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门的锁紧</w:t>
            </w:r>
          </w:p>
        </w:tc>
        <w:tc>
          <w:tcPr>
            <w:tcW w:w="5245" w:type="dxa"/>
            <w:noWrap w:val="0"/>
            <w:vAlign w:val="center"/>
          </w:tcPr>
          <w:p w14:paraId="330B552B">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(1)每个层门都应当设有符合下述要求的门锁装置：①门锁装置上设有铭牌，标明制造单位名称、型号和型式试验机构的名称或者标志，铭牌和型式试验证书内容相符；②锁紧动作由重力、永久磁铁或者弹簧来产生和保持，即使永久磁铁或者弹簧失效，重力亦不能导致开锁；③轿厢在锁紧元件啮合不小于7mm时才能启动；④门的锁紧由一个电气安全装置来验证，该装置由锁紧元件强制操作而没有任何中间机构，并且能够防止误动作</w:t>
            </w:r>
          </w:p>
        </w:tc>
        <w:tc>
          <w:tcPr>
            <w:tcW w:w="709" w:type="dxa"/>
            <w:noWrap w:val="0"/>
            <w:vAlign w:val="center"/>
          </w:tcPr>
          <w:p w14:paraId="4DE45D53">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225862F2">
            <w:pPr>
              <w:spacing w:line="0" w:lineRule="atLeast"/>
              <w:jc w:val="center"/>
              <w:rPr>
                <w:rFonts w:hint="eastAsia" w:asciiTheme="minorEastAsia" w:hAnsiTheme="minorEastAsia" w:eastAsiaTheme="minorEastAsia" w:cstheme="minorEastAsia"/>
                <w:bCs/>
                <w:sz w:val="24"/>
              </w:rPr>
            </w:pPr>
          </w:p>
        </w:tc>
      </w:tr>
      <w:tr w14:paraId="53D62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continue"/>
            <w:noWrap w:val="0"/>
            <w:vAlign w:val="center"/>
          </w:tcPr>
          <w:p w14:paraId="6E036181">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395720B3">
            <w:pPr>
              <w:spacing w:line="0" w:lineRule="atLeast"/>
              <w:jc w:val="center"/>
              <w:rPr>
                <w:rFonts w:hint="eastAsia" w:asciiTheme="minorEastAsia" w:hAnsiTheme="minorEastAsia" w:eastAsiaTheme="minorEastAsia" w:cstheme="minorEastAsia"/>
                <w:bCs/>
                <w:sz w:val="22"/>
                <w:szCs w:val="22"/>
              </w:rPr>
            </w:pPr>
          </w:p>
        </w:tc>
        <w:tc>
          <w:tcPr>
            <w:tcW w:w="992" w:type="dxa"/>
            <w:vMerge w:val="continue"/>
            <w:noWrap w:val="0"/>
            <w:vAlign w:val="center"/>
          </w:tcPr>
          <w:p w14:paraId="5B76740D">
            <w:pPr>
              <w:spacing w:line="0" w:lineRule="atLeast"/>
              <w:jc w:val="center"/>
              <w:rPr>
                <w:rFonts w:hint="eastAsia" w:asciiTheme="minorEastAsia" w:hAnsiTheme="minorEastAsia" w:eastAsiaTheme="minorEastAsia" w:cstheme="minorEastAsia"/>
                <w:bCs/>
                <w:sz w:val="22"/>
                <w:szCs w:val="22"/>
              </w:rPr>
            </w:pPr>
          </w:p>
        </w:tc>
        <w:tc>
          <w:tcPr>
            <w:tcW w:w="5245" w:type="dxa"/>
            <w:noWrap w:val="0"/>
            <w:vAlign w:val="center"/>
          </w:tcPr>
          <w:p w14:paraId="21BBF903">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(2)如果轿门采用了门锁装置，该装置应当符合本条(1)的要求</w:t>
            </w:r>
          </w:p>
        </w:tc>
        <w:tc>
          <w:tcPr>
            <w:tcW w:w="709" w:type="dxa"/>
            <w:noWrap w:val="0"/>
            <w:vAlign w:val="center"/>
          </w:tcPr>
          <w:p w14:paraId="6C869103">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1AF1BA85">
            <w:pPr>
              <w:spacing w:line="0" w:lineRule="atLeast"/>
              <w:jc w:val="center"/>
              <w:rPr>
                <w:rFonts w:hint="eastAsia" w:asciiTheme="minorEastAsia" w:hAnsiTheme="minorEastAsia" w:eastAsiaTheme="minorEastAsia" w:cstheme="minorEastAsia"/>
                <w:bCs/>
                <w:sz w:val="24"/>
              </w:rPr>
            </w:pPr>
          </w:p>
        </w:tc>
      </w:tr>
      <w:tr w14:paraId="0D709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restart"/>
            <w:noWrap w:val="0"/>
            <w:vAlign w:val="center"/>
          </w:tcPr>
          <w:p w14:paraId="196F497D">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w:t>
            </w:r>
          </w:p>
        </w:tc>
        <w:tc>
          <w:tcPr>
            <w:tcW w:w="916" w:type="dxa"/>
            <w:vMerge w:val="continue"/>
            <w:noWrap w:val="0"/>
            <w:vAlign w:val="center"/>
          </w:tcPr>
          <w:p w14:paraId="6564E9DD">
            <w:pPr>
              <w:spacing w:line="0" w:lineRule="atLeast"/>
              <w:jc w:val="center"/>
              <w:rPr>
                <w:rFonts w:hint="eastAsia" w:asciiTheme="minorEastAsia" w:hAnsiTheme="minorEastAsia" w:eastAsiaTheme="minorEastAsia" w:cstheme="minorEastAsia"/>
                <w:bCs/>
                <w:sz w:val="22"/>
                <w:szCs w:val="22"/>
              </w:rPr>
            </w:pPr>
          </w:p>
        </w:tc>
        <w:tc>
          <w:tcPr>
            <w:tcW w:w="992" w:type="dxa"/>
            <w:vMerge w:val="restart"/>
            <w:noWrap w:val="0"/>
            <w:vAlign w:val="center"/>
          </w:tcPr>
          <w:p w14:paraId="39E460BE">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门的闭合</w:t>
            </w:r>
          </w:p>
        </w:tc>
        <w:tc>
          <w:tcPr>
            <w:tcW w:w="5245" w:type="dxa"/>
            <w:noWrap w:val="0"/>
            <w:vAlign w:val="center"/>
          </w:tcPr>
          <w:p w14:paraId="7767565B">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2"/>
                <w:szCs w:val="22"/>
              </w:rPr>
              <w:t>正常运行时应当不能打开层门，除非轿厢在该层门的开锁区域内停止或停站；如果一个层门或者轿门(或者多扇门中的任何一扇门)开着，在正常操作情况下，应当不能启动电梯或者不能保持继续运行</w:t>
            </w:r>
          </w:p>
        </w:tc>
        <w:tc>
          <w:tcPr>
            <w:tcW w:w="709" w:type="dxa"/>
            <w:noWrap w:val="0"/>
            <w:vAlign w:val="center"/>
          </w:tcPr>
          <w:p w14:paraId="46D87D81">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22F44212">
            <w:pPr>
              <w:spacing w:line="0" w:lineRule="atLeast"/>
              <w:jc w:val="center"/>
              <w:rPr>
                <w:rFonts w:hint="eastAsia" w:asciiTheme="minorEastAsia" w:hAnsiTheme="minorEastAsia" w:eastAsiaTheme="minorEastAsia" w:cstheme="minorEastAsia"/>
                <w:bCs/>
                <w:sz w:val="24"/>
              </w:rPr>
            </w:pPr>
          </w:p>
        </w:tc>
      </w:tr>
      <w:tr w14:paraId="1759B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continue"/>
            <w:noWrap w:val="0"/>
            <w:vAlign w:val="center"/>
          </w:tcPr>
          <w:p w14:paraId="7D26FB4B">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48F5F09F">
            <w:pPr>
              <w:spacing w:line="0" w:lineRule="atLeast"/>
              <w:jc w:val="center"/>
              <w:rPr>
                <w:rFonts w:hint="eastAsia" w:asciiTheme="minorEastAsia" w:hAnsiTheme="minorEastAsia" w:eastAsiaTheme="minorEastAsia" w:cstheme="minorEastAsia"/>
                <w:bCs/>
                <w:sz w:val="22"/>
                <w:szCs w:val="22"/>
              </w:rPr>
            </w:pPr>
          </w:p>
        </w:tc>
        <w:tc>
          <w:tcPr>
            <w:tcW w:w="992" w:type="dxa"/>
            <w:vMerge w:val="continue"/>
            <w:noWrap w:val="0"/>
            <w:vAlign w:val="center"/>
          </w:tcPr>
          <w:p w14:paraId="68F5C8A4">
            <w:pPr>
              <w:spacing w:line="0" w:lineRule="atLeast"/>
              <w:jc w:val="center"/>
              <w:rPr>
                <w:rFonts w:hint="eastAsia" w:asciiTheme="minorEastAsia" w:hAnsiTheme="minorEastAsia" w:eastAsiaTheme="minorEastAsia" w:cstheme="minorEastAsia"/>
                <w:bCs/>
                <w:sz w:val="24"/>
              </w:rPr>
            </w:pPr>
          </w:p>
        </w:tc>
        <w:tc>
          <w:tcPr>
            <w:tcW w:w="5245" w:type="dxa"/>
            <w:noWrap w:val="0"/>
            <w:vAlign w:val="center"/>
          </w:tcPr>
          <w:p w14:paraId="5C348FA2">
            <w:pPr>
              <w:adjustRightInd w:val="0"/>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(2)每个层门和轿门的闭合都应当由电气安全装置来验证，如果滑动门是由数个间接机械连接的门扇组成，则未被锁住的门扇上也应当设置电气安全装置以验证其闭合状态</w:t>
            </w:r>
          </w:p>
        </w:tc>
        <w:tc>
          <w:tcPr>
            <w:tcW w:w="709" w:type="dxa"/>
            <w:noWrap w:val="0"/>
            <w:vAlign w:val="center"/>
          </w:tcPr>
          <w:p w14:paraId="2AAA8CE3">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68801C3F">
            <w:pPr>
              <w:spacing w:line="0" w:lineRule="atLeast"/>
              <w:jc w:val="center"/>
              <w:rPr>
                <w:rFonts w:hint="eastAsia" w:asciiTheme="minorEastAsia" w:hAnsiTheme="minorEastAsia" w:eastAsiaTheme="minorEastAsia" w:cstheme="minorEastAsia"/>
                <w:bCs/>
                <w:sz w:val="24"/>
              </w:rPr>
            </w:pPr>
          </w:p>
        </w:tc>
      </w:tr>
      <w:tr w14:paraId="71F07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continue"/>
            <w:noWrap w:val="0"/>
            <w:vAlign w:val="center"/>
          </w:tcPr>
          <w:p w14:paraId="2814FB67">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75926D56">
            <w:pPr>
              <w:spacing w:line="0" w:lineRule="atLeast"/>
              <w:jc w:val="center"/>
              <w:rPr>
                <w:rFonts w:hint="eastAsia" w:asciiTheme="minorEastAsia" w:hAnsiTheme="minorEastAsia" w:eastAsiaTheme="minorEastAsia" w:cstheme="minorEastAsia"/>
                <w:bCs/>
                <w:sz w:val="22"/>
                <w:szCs w:val="22"/>
              </w:rPr>
            </w:pPr>
          </w:p>
        </w:tc>
        <w:tc>
          <w:tcPr>
            <w:tcW w:w="992" w:type="dxa"/>
            <w:noWrap w:val="0"/>
            <w:vAlign w:val="center"/>
          </w:tcPr>
          <w:p w14:paraId="78F7AD67">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 xml:space="preserve">  门刀、门锁滚轮与地坎间隙</w:t>
            </w:r>
          </w:p>
        </w:tc>
        <w:tc>
          <w:tcPr>
            <w:tcW w:w="5245" w:type="dxa"/>
            <w:noWrap w:val="0"/>
            <w:vAlign w:val="center"/>
          </w:tcPr>
          <w:p w14:paraId="35AEFACD">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轿门门刀与层门地坎，层门锁滚轮与轿厢地坎的间隙应当不小于5mm；电梯运行时不得互相碰擦</w:t>
            </w:r>
          </w:p>
        </w:tc>
        <w:tc>
          <w:tcPr>
            <w:tcW w:w="709" w:type="dxa"/>
            <w:noWrap w:val="0"/>
            <w:vAlign w:val="center"/>
          </w:tcPr>
          <w:p w14:paraId="77511867">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65DB6946">
            <w:pPr>
              <w:spacing w:line="0" w:lineRule="atLeast"/>
              <w:jc w:val="center"/>
              <w:rPr>
                <w:rFonts w:hint="eastAsia" w:asciiTheme="minorEastAsia" w:hAnsiTheme="minorEastAsia" w:eastAsiaTheme="minorEastAsia" w:cstheme="minorEastAsia"/>
                <w:bCs/>
                <w:sz w:val="24"/>
              </w:rPr>
            </w:pPr>
          </w:p>
        </w:tc>
      </w:tr>
      <w:tr w14:paraId="1DB50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655" w:type="dxa"/>
            <w:vMerge w:val="restart"/>
            <w:noWrap w:val="0"/>
            <w:vAlign w:val="center"/>
          </w:tcPr>
          <w:p w14:paraId="7C744593">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w:t>
            </w:r>
          </w:p>
        </w:tc>
        <w:tc>
          <w:tcPr>
            <w:tcW w:w="916" w:type="dxa"/>
            <w:vMerge w:val="restart"/>
            <w:noWrap w:val="0"/>
            <w:vAlign w:val="center"/>
          </w:tcPr>
          <w:p w14:paraId="6D104D4C">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无</w:t>
            </w:r>
          </w:p>
          <w:p w14:paraId="4BD505A2">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机</w:t>
            </w:r>
          </w:p>
          <w:p w14:paraId="1098B7E8">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房</w:t>
            </w:r>
          </w:p>
          <w:p w14:paraId="403845B3">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电</w:t>
            </w:r>
          </w:p>
          <w:p w14:paraId="0B01889E">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梯</w:t>
            </w:r>
          </w:p>
          <w:p w14:paraId="5CD5FC32">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附</w:t>
            </w:r>
          </w:p>
          <w:p w14:paraId="30805163">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加</w:t>
            </w:r>
          </w:p>
          <w:p w14:paraId="6A474205">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检</w:t>
            </w:r>
          </w:p>
          <w:p w14:paraId="25D0695C">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验</w:t>
            </w:r>
          </w:p>
          <w:p w14:paraId="6A9D09FE">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项</w:t>
            </w:r>
          </w:p>
          <w:p w14:paraId="5F0A7CE7">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目</w:t>
            </w:r>
          </w:p>
        </w:tc>
        <w:tc>
          <w:tcPr>
            <w:tcW w:w="992" w:type="dxa"/>
            <w:vMerge w:val="restart"/>
            <w:noWrap w:val="0"/>
            <w:vAlign w:val="center"/>
          </w:tcPr>
          <w:p w14:paraId="1E10EFED">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轿顶上或轿厢内的作业场地</w:t>
            </w:r>
          </w:p>
        </w:tc>
        <w:tc>
          <w:tcPr>
            <w:tcW w:w="5245" w:type="dxa"/>
            <w:noWrap w:val="0"/>
            <w:vAlign w:val="center"/>
          </w:tcPr>
          <w:p w14:paraId="69A18227">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2"/>
                <w:szCs w:val="22"/>
              </w:rPr>
              <w:t>设置检测机械锁定装置工作位置的电气安全装置，当该机械锁定装置处于非停放位置时，能防止轿厢的所有运行</w:t>
            </w:r>
          </w:p>
        </w:tc>
        <w:tc>
          <w:tcPr>
            <w:tcW w:w="709" w:type="dxa"/>
            <w:noWrap w:val="0"/>
            <w:vAlign w:val="center"/>
          </w:tcPr>
          <w:p w14:paraId="5C594A58">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7F3534AE">
            <w:pPr>
              <w:spacing w:line="0" w:lineRule="atLeast"/>
              <w:jc w:val="center"/>
              <w:rPr>
                <w:rFonts w:hint="eastAsia" w:asciiTheme="minorEastAsia" w:hAnsiTheme="minorEastAsia" w:eastAsiaTheme="minorEastAsia" w:cstheme="minorEastAsia"/>
                <w:bCs/>
                <w:sz w:val="24"/>
              </w:rPr>
            </w:pPr>
          </w:p>
        </w:tc>
      </w:tr>
      <w:tr w14:paraId="1C40C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55" w:type="dxa"/>
            <w:vMerge w:val="continue"/>
            <w:noWrap w:val="0"/>
            <w:vAlign w:val="center"/>
          </w:tcPr>
          <w:p w14:paraId="338B8A14">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0A031677">
            <w:pPr>
              <w:spacing w:line="0" w:lineRule="atLeast"/>
              <w:jc w:val="center"/>
              <w:rPr>
                <w:rFonts w:hint="eastAsia" w:asciiTheme="minorEastAsia" w:hAnsiTheme="minorEastAsia" w:eastAsiaTheme="minorEastAsia" w:cstheme="minorEastAsia"/>
                <w:bCs/>
                <w:sz w:val="22"/>
                <w:szCs w:val="22"/>
              </w:rPr>
            </w:pPr>
          </w:p>
        </w:tc>
        <w:tc>
          <w:tcPr>
            <w:tcW w:w="992" w:type="dxa"/>
            <w:vMerge w:val="continue"/>
            <w:noWrap w:val="0"/>
            <w:vAlign w:val="center"/>
          </w:tcPr>
          <w:p w14:paraId="35DAE5E2">
            <w:pPr>
              <w:spacing w:line="0" w:lineRule="atLeast"/>
              <w:jc w:val="center"/>
              <w:rPr>
                <w:rFonts w:hint="eastAsia" w:asciiTheme="minorEastAsia" w:hAnsiTheme="minorEastAsia" w:eastAsiaTheme="minorEastAsia" w:cstheme="minorEastAsia"/>
                <w:bCs/>
                <w:sz w:val="22"/>
                <w:szCs w:val="22"/>
              </w:rPr>
            </w:pPr>
          </w:p>
        </w:tc>
        <w:tc>
          <w:tcPr>
            <w:tcW w:w="5245" w:type="dxa"/>
            <w:noWrap w:val="0"/>
            <w:vAlign w:val="center"/>
          </w:tcPr>
          <w:p w14:paraId="6F107506">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(2)若在轿厢壁上设置检修门(窗)，则该门(窗)不得向轿厢外打开，并且装有用钥匙开启的锁，不用钥匙能够关闭和锁住，同时设置检测检修门(窗)锁定位置的电气安全装置</w:t>
            </w:r>
          </w:p>
        </w:tc>
        <w:tc>
          <w:tcPr>
            <w:tcW w:w="709" w:type="dxa"/>
            <w:noWrap w:val="0"/>
            <w:vAlign w:val="center"/>
          </w:tcPr>
          <w:p w14:paraId="33CFB229">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09D79697">
            <w:pPr>
              <w:spacing w:line="0" w:lineRule="atLeast"/>
              <w:jc w:val="center"/>
              <w:rPr>
                <w:rFonts w:hint="eastAsia" w:asciiTheme="minorEastAsia" w:hAnsiTheme="minorEastAsia" w:eastAsiaTheme="minorEastAsia" w:cstheme="minorEastAsia"/>
                <w:bCs/>
                <w:sz w:val="24"/>
              </w:rPr>
            </w:pPr>
          </w:p>
        </w:tc>
      </w:tr>
      <w:tr w14:paraId="3A271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55" w:type="dxa"/>
            <w:vMerge w:val="restart"/>
            <w:noWrap w:val="0"/>
            <w:vAlign w:val="center"/>
          </w:tcPr>
          <w:p w14:paraId="128B90D8">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w:t>
            </w:r>
          </w:p>
        </w:tc>
        <w:tc>
          <w:tcPr>
            <w:tcW w:w="916" w:type="dxa"/>
            <w:vMerge w:val="continue"/>
            <w:tcBorders>
              <w:bottom w:val="single" w:color="auto" w:sz="4" w:space="0"/>
            </w:tcBorders>
            <w:noWrap w:val="0"/>
            <w:vAlign w:val="center"/>
          </w:tcPr>
          <w:p w14:paraId="18FA1158">
            <w:pPr>
              <w:spacing w:line="0" w:lineRule="atLeast"/>
              <w:jc w:val="center"/>
              <w:rPr>
                <w:rFonts w:hint="eastAsia" w:asciiTheme="minorEastAsia" w:hAnsiTheme="minorEastAsia" w:eastAsiaTheme="minorEastAsia" w:cstheme="minorEastAsia"/>
                <w:bCs/>
                <w:sz w:val="22"/>
                <w:szCs w:val="22"/>
              </w:rPr>
            </w:pPr>
          </w:p>
        </w:tc>
        <w:tc>
          <w:tcPr>
            <w:tcW w:w="992" w:type="dxa"/>
            <w:vMerge w:val="restart"/>
            <w:tcBorders>
              <w:bottom w:val="single" w:color="auto" w:sz="4" w:space="0"/>
            </w:tcBorders>
            <w:noWrap w:val="0"/>
            <w:vAlign w:val="center"/>
          </w:tcPr>
          <w:p w14:paraId="05689AAE">
            <w:pPr>
              <w:spacing w:line="0" w:lineRule="atLeast"/>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底坑内的作业场地</w:t>
            </w:r>
          </w:p>
        </w:tc>
        <w:tc>
          <w:tcPr>
            <w:tcW w:w="5245" w:type="dxa"/>
            <w:tcBorders>
              <w:bottom w:val="single" w:color="auto" w:sz="4" w:space="0"/>
            </w:tcBorders>
            <w:noWrap w:val="0"/>
            <w:vAlign w:val="center"/>
          </w:tcPr>
          <w:p w14:paraId="271B87E9">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2"/>
                <w:szCs w:val="22"/>
              </w:rPr>
              <w:t>(1)设置检测机械制停装置工作位置的电气安全装置，当机械制停装置处于非停放位置且未进入工作位置时，能防止轿厢的所有运行，当机械制停装置进入工作位置后，仅能通过检修装置来控制轿厢的电动移动</w:t>
            </w:r>
          </w:p>
        </w:tc>
        <w:tc>
          <w:tcPr>
            <w:tcW w:w="709" w:type="dxa"/>
            <w:tcBorders>
              <w:bottom w:val="single" w:color="auto" w:sz="4" w:space="0"/>
            </w:tcBorders>
            <w:noWrap w:val="0"/>
            <w:vAlign w:val="center"/>
          </w:tcPr>
          <w:p w14:paraId="2B44539F">
            <w:pPr>
              <w:spacing w:line="0" w:lineRule="atLeast"/>
              <w:jc w:val="center"/>
              <w:rPr>
                <w:rFonts w:hint="eastAsia" w:asciiTheme="minorEastAsia" w:hAnsiTheme="minorEastAsia" w:eastAsiaTheme="minorEastAsia" w:cstheme="minorEastAsia"/>
                <w:bCs/>
                <w:sz w:val="24"/>
              </w:rPr>
            </w:pPr>
          </w:p>
        </w:tc>
        <w:tc>
          <w:tcPr>
            <w:tcW w:w="860" w:type="dxa"/>
            <w:vMerge w:val="restart"/>
            <w:tcBorders>
              <w:bottom w:val="single" w:color="auto" w:sz="4" w:space="0"/>
            </w:tcBorders>
            <w:noWrap w:val="0"/>
            <w:vAlign w:val="center"/>
          </w:tcPr>
          <w:p w14:paraId="0F3A4A66">
            <w:pPr>
              <w:spacing w:line="0" w:lineRule="atLeast"/>
              <w:jc w:val="center"/>
              <w:rPr>
                <w:rFonts w:hint="eastAsia" w:asciiTheme="minorEastAsia" w:hAnsiTheme="minorEastAsia" w:eastAsiaTheme="minorEastAsia" w:cstheme="minorEastAsia"/>
                <w:bCs/>
                <w:sz w:val="24"/>
              </w:rPr>
            </w:pPr>
          </w:p>
        </w:tc>
      </w:tr>
      <w:tr w14:paraId="4F8C6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3" w:hRule="atLeast"/>
          <w:tblHeader/>
          <w:jc w:val="center"/>
        </w:trPr>
        <w:tc>
          <w:tcPr>
            <w:tcW w:w="655" w:type="dxa"/>
            <w:vMerge w:val="continue"/>
            <w:tcBorders>
              <w:bottom w:val="single" w:color="auto" w:sz="12" w:space="0"/>
            </w:tcBorders>
            <w:noWrap w:val="0"/>
            <w:vAlign w:val="center"/>
          </w:tcPr>
          <w:p w14:paraId="73FA1274">
            <w:pPr>
              <w:spacing w:line="0" w:lineRule="atLeast"/>
              <w:jc w:val="center"/>
              <w:rPr>
                <w:rFonts w:hint="eastAsia" w:asciiTheme="minorEastAsia" w:hAnsiTheme="minorEastAsia" w:eastAsiaTheme="minorEastAsia" w:cstheme="minorEastAsia"/>
                <w:bCs/>
                <w:sz w:val="24"/>
              </w:rPr>
            </w:pPr>
          </w:p>
        </w:tc>
        <w:tc>
          <w:tcPr>
            <w:tcW w:w="916" w:type="dxa"/>
            <w:vMerge w:val="continue"/>
            <w:tcBorders>
              <w:top w:val="single" w:color="auto" w:sz="4" w:space="0"/>
              <w:bottom w:val="single" w:color="auto" w:sz="12" w:space="0"/>
            </w:tcBorders>
            <w:noWrap w:val="0"/>
            <w:vAlign w:val="center"/>
          </w:tcPr>
          <w:p w14:paraId="65C98EB0">
            <w:pPr>
              <w:spacing w:line="0" w:lineRule="atLeast"/>
              <w:jc w:val="center"/>
              <w:rPr>
                <w:rFonts w:hint="eastAsia" w:asciiTheme="minorEastAsia" w:hAnsiTheme="minorEastAsia" w:eastAsiaTheme="minorEastAsia" w:cstheme="minorEastAsia"/>
                <w:bCs/>
                <w:sz w:val="22"/>
                <w:szCs w:val="22"/>
              </w:rPr>
            </w:pPr>
          </w:p>
        </w:tc>
        <w:tc>
          <w:tcPr>
            <w:tcW w:w="992" w:type="dxa"/>
            <w:vMerge w:val="continue"/>
            <w:tcBorders>
              <w:top w:val="single" w:color="auto" w:sz="4" w:space="0"/>
              <w:bottom w:val="single" w:color="auto" w:sz="12" w:space="0"/>
            </w:tcBorders>
            <w:noWrap w:val="0"/>
            <w:vAlign w:val="center"/>
          </w:tcPr>
          <w:p w14:paraId="1F2117F9">
            <w:pPr>
              <w:spacing w:line="0" w:lineRule="atLeast"/>
              <w:jc w:val="center"/>
              <w:rPr>
                <w:rFonts w:hint="eastAsia" w:asciiTheme="minorEastAsia" w:hAnsiTheme="minorEastAsia" w:eastAsiaTheme="minorEastAsia" w:cstheme="minorEastAsia"/>
                <w:bCs/>
                <w:sz w:val="22"/>
                <w:szCs w:val="22"/>
              </w:rPr>
            </w:pPr>
          </w:p>
        </w:tc>
        <w:tc>
          <w:tcPr>
            <w:tcW w:w="5245" w:type="dxa"/>
            <w:tcBorders>
              <w:top w:val="single" w:color="auto" w:sz="4" w:space="0"/>
              <w:bottom w:val="single" w:color="auto" w:sz="12" w:space="0"/>
            </w:tcBorders>
            <w:noWrap w:val="0"/>
            <w:vAlign w:val="center"/>
          </w:tcPr>
          <w:p w14:paraId="503F8432">
            <w:pPr>
              <w:spacing w:line="0" w:lineRule="atLeas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pacing w:val="-6"/>
                <w:sz w:val="22"/>
                <w:szCs w:val="22"/>
              </w:rPr>
              <w:t>(2)在井道外设置电气复位装置，只有通过操纵该装置才能使电梯恢复到正常工作状态，该装置只能由工作人员操作</w:t>
            </w:r>
          </w:p>
        </w:tc>
        <w:tc>
          <w:tcPr>
            <w:tcW w:w="709" w:type="dxa"/>
            <w:tcBorders>
              <w:top w:val="single" w:color="auto" w:sz="4" w:space="0"/>
              <w:bottom w:val="single" w:color="auto" w:sz="12" w:space="0"/>
            </w:tcBorders>
            <w:noWrap w:val="0"/>
            <w:vAlign w:val="center"/>
          </w:tcPr>
          <w:p w14:paraId="2A501D56">
            <w:pPr>
              <w:spacing w:line="0" w:lineRule="atLeast"/>
              <w:jc w:val="center"/>
              <w:rPr>
                <w:rFonts w:hint="eastAsia" w:asciiTheme="minorEastAsia" w:hAnsiTheme="minorEastAsia" w:eastAsiaTheme="minorEastAsia" w:cstheme="minorEastAsia"/>
                <w:bCs/>
                <w:sz w:val="24"/>
              </w:rPr>
            </w:pPr>
          </w:p>
        </w:tc>
        <w:tc>
          <w:tcPr>
            <w:tcW w:w="860" w:type="dxa"/>
            <w:vMerge w:val="continue"/>
            <w:tcBorders>
              <w:top w:val="single" w:color="auto" w:sz="4" w:space="0"/>
              <w:bottom w:val="single" w:color="auto" w:sz="12" w:space="0"/>
            </w:tcBorders>
            <w:noWrap w:val="0"/>
            <w:vAlign w:val="center"/>
          </w:tcPr>
          <w:p w14:paraId="5D34DEA2">
            <w:pPr>
              <w:spacing w:line="0" w:lineRule="atLeast"/>
              <w:jc w:val="center"/>
              <w:rPr>
                <w:rFonts w:hint="eastAsia" w:asciiTheme="minorEastAsia" w:hAnsiTheme="minorEastAsia" w:eastAsiaTheme="minorEastAsia" w:cstheme="minorEastAsia"/>
                <w:bCs/>
                <w:sz w:val="24"/>
              </w:rPr>
            </w:pPr>
          </w:p>
        </w:tc>
      </w:tr>
      <w:tr w14:paraId="240CE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 w:hRule="atLeast"/>
          <w:tblHeader/>
          <w:jc w:val="center"/>
        </w:trPr>
        <w:tc>
          <w:tcPr>
            <w:tcW w:w="655" w:type="dxa"/>
            <w:tcBorders>
              <w:top w:val="single" w:color="auto" w:sz="12" w:space="0"/>
              <w:bottom w:val="single" w:color="auto" w:sz="4" w:space="0"/>
            </w:tcBorders>
            <w:noWrap w:val="0"/>
            <w:vAlign w:val="center"/>
          </w:tcPr>
          <w:p w14:paraId="55DA35B6">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7153" w:type="dxa"/>
            <w:gridSpan w:val="3"/>
            <w:tcBorders>
              <w:top w:val="single" w:color="auto" w:sz="12" w:space="0"/>
              <w:bottom w:val="single" w:color="auto" w:sz="4" w:space="0"/>
            </w:tcBorders>
            <w:noWrap w:val="0"/>
            <w:vAlign w:val="center"/>
          </w:tcPr>
          <w:p w14:paraId="35A69A36">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检测项目及其内容</w:t>
            </w:r>
          </w:p>
        </w:tc>
        <w:tc>
          <w:tcPr>
            <w:tcW w:w="709" w:type="dxa"/>
            <w:tcBorders>
              <w:top w:val="single" w:color="auto" w:sz="12" w:space="0"/>
              <w:bottom w:val="single" w:color="auto" w:sz="4" w:space="0"/>
            </w:tcBorders>
            <w:noWrap w:val="0"/>
            <w:vAlign w:val="center"/>
          </w:tcPr>
          <w:p w14:paraId="76E95A87">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检测结果</w:t>
            </w:r>
          </w:p>
        </w:tc>
        <w:tc>
          <w:tcPr>
            <w:tcW w:w="860" w:type="dxa"/>
            <w:tcBorders>
              <w:top w:val="single" w:color="auto" w:sz="12" w:space="0"/>
              <w:bottom w:val="single" w:color="auto" w:sz="4" w:space="0"/>
            </w:tcBorders>
            <w:noWrap w:val="0"/>
            <w:vAlign w:val="center"/>
          </w:tcPr>
          <w:p w14:paraId="72D07C50">
            <w:pPr>
              <w:spacing w:line="0" w:lineRule="atLeas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整改结果</w:t>
            </w:r>
          </w:p>
        </w:tc>
      </w:tr>
      <w:tr w14:paraId="07966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noWrap w:val="0"/>
            <w:vAlign w:val="center"/>
          </w:tcPr>
          <w:p w14:paraId="54CAF084">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28</w:t>
            </w:r>
          </w:p>
        </w:tc>
        <w:tc>
          <w:tcPr>
            <w:tcW w:w="916" w:type="dxa"/>
            <w:vMerge w:val="restart"/>
            <w:noWrap w:val="0"/>
            <w:vAlign w:val="center"/>
          </w:tcPr>
          <w:p w14:paraId="074E2130">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试</w:t>
            </w:r>
          </w:p>
          <w:p w14:paraId="1D787281">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验</w:t>
            </w:r>
          </w:p>
        </w:tc>
        <w:tc>
          <w:tcPr>
            <w:tcW w:w="992" w:type="dxa"/>
            <w:noWrap w:val="0"/>
            <w:vAlign w:val="center"/>
          </w:tcPr>
          <w:p w14:paraId="02E99B94">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轿厢限速器－安全钳试验</w:t>
            </w:r>
          </w:p>
        </w:tc>
        <w:tc>
          <w:tcPr>
            <w:tcW w:w="5245" w:type="dxa"/>
            <w:noWrap w:val="0"/>
            <w:vAlign w:val="center"/>
          </w:tcPr>
          <w:p w14:paraId="0AD44861">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轿厢空载，以检修速度下行，进行限速器-安全钳联动试验，限速器、安全钳动作应当可靠</w:t>
            </w:r>
          </w:p>
        </w:tc>
        <w:tc>
          <w:tcPr>
            <w:tcW w:w="709" w:type="dxa"/>
            <w:noWrap w:val="0"/>
            <w:vAlign w:val="center"/>
          </w:tcPr>
          <w:p w14:paraId="5409E38C">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512A4F36">
            <w:pPr>
              <w:spacing w:line="0" w:lineRule="atLeast"/>
              <w:jc w:val="center"/>
              <w:rPr>
                <w:rFonts w:hint="eastAsia" w:asciiTheme="minorEastAsia" w:hAnsiTheme="minorEastAsia" w:eastAsiaTheme="minorEastAsia" w:cstheme="minorEastAsia"/>
                <w:bCs/>
                <w:sz w:val="24"/>
              </w:rPr>
            </w:pPr>
          </w:p>
        </w:tc>
      </w:tr>
      <w:tr w14:paraId="0F4B3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noWrap w:val="0"/>
            <w:vAlign w:val="center"/>
          </w:tcPr>
          <w:p w14:paraId="60E3A7E0">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29</w:t>
            </w:r>
          </w:p>
        </w:tc>
        <w:tc>
          <w:tcPr>
            <w:tcW w:w="916" w:type="dxa"/>
            <w:vMerge w:val="continue"/>
            <w:noWrap w:val="0"/>
            <w:vAlign w:val="center"/>
          </w:tcPr>
          <w:p w14:paraId="737E74D7">
            <w:pPr>
              <w:spacing w:line="0" w:lineRule="atLeast"/>
              <w:jc w:val="center"/>
              <w:rPr>
                <w:rFonts w:hint="eastAsia" w:asciiTheme="minorEastAsia" w:hAnsiTheme="minorEastAsia" w:eastAsiaTheme="minorEastAsia" w:cstheme="minorEastAsia"/>
                <w:bCs/>
                <w:sz w:val="24"/>
              </w:rPr>
            </w:pPr>
          </w:p>
        </w:tc>
        <w:tc>
          <w:tcPr>
            <w:tcW w:w="992" w:type="dxa"/>
            <w:noWrap w:val="0"/>
            <w:vAlign w:val="center"/>
          </w:tcPr>
          <w:p w14:paraId="4565E92C">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对重(平衡重)限速器－安全钳试验</w:t>
            </w:r>
          </w:p>
        </w:tc>
        <w:tc>
          <w:tcPr>
            <w:tcW w:w="5245" w:type="dxa"/>
            <w:noWrap w:val="0"/>
            <w:vAlign w:val="center"/>
          </w:tcPr>
          <w:p w14:paraId="11A8657F">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轿厢空载，以检修速度上行，进行限速器-安全钳联动试验，限速器－安全钳动作应当可靠</w:t>
            </w:r>
          </w:p>
        </w:tc>
        <w:tc>
          <w:tcPr>
            <w:tcW w:w="709" w:type="dxa"/>
            <w:noWrap w:val="0"/>
            <w:vAlign w:val="center"/>
          </w:tcPr>
          <w:p w14:paraId="315690AA">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404BB953">
            <w:pPr>
              <w:spacing w:line="0" w:lineRule="atLeast"/>
              <w:jc w:val="center"/>
              <w:rPr>
                <w:rFonts w:hint="eastAsia" w:asciiTheme="minorEastAsia" w:hAnsiTheme="minorEastAsia" w:eastAsiaTheme="minorEastAsia" w:cstheme="minorEastAsia"/>
                <w:bCs/>
                <w:sz w:val="24"/>
              </w:rPr>
            </w:pPr>
          </w:p>
        </w:tc>
      </w:tr>
      <w:tr w14:paraId="5C8E0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tblHeader/>
          <w:jc w:val="center"/>
        </w:trPr>
        <w:tc>
          <w:tcPr>
            <w:tcW w:w="655" w:type="dxa"/>
            <w:vMerge w:val="restart"/>
            <w:noWrap w:val="0"/>
            <w:vAlign w:val="center"/>
          </w:tcPr>
          <w:p w14:paraId="5C4343F7">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30</w:t>
            </w:r>
          </w:p>
        </w:tc>
        <w:tc>
          <w:tcPr>
            <w:tcW w:w="916" w:type="dxa"/>
            <w:vMerge w:val="continue"/>
            <w:noWrap w:val="0"/>
            <w:vAlign w:val="center"/>
          </w:tcPr>
          <w:p w14:paraId="42053556">
            <w:pPr>
              <w:spacing w:line="0" w:lineRule="atLeast"/>
              <w:jc w:val="center"/>
              <w:rPr>
                <w:rFonts w:hint="eastAsia" w:asciiTheme="minorEastAsia" w:hAnsiTheme="minorEastAsia" w:eastAsiaTheme="minorEastAsia" w:cstheme="minorEastAsia"/>
                <w:bCs/>
                <w:sz w:val="24"/>
              </w:rPr>
            </w:pPr>
          </w:p>
        </w:tc>
        <w:tc>
          <w:tcPr>
            <w:tcW w:w="992" w:type="dxa"/>
            <w:vMerge w:val="restart"/>
            <w:noWrap w:val="0"/>
            <w:vAlign w:val="center"/>
          </w:tcPr>
          <w:p w14:paraId="541D2C39">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运行试验</w:t>
            </w:r>
          </w:p>
        </w:tc>
        <w:tc>
          <w:tcPr>
            <w:tcW w:w="5245" w:type="dxa"/>
            <w:tcBorders>
              <w:bottom w:val="single" w:color="auto" w:sz="4" w:space="0"/>
            </w:tcBorders>
            <w:noWrap w:val="0"/>
            <w:vAlign w:val="center"/>
          </w:tcPr>
          <w:p w14:paraId="37C30577">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(1)轿厢分别空载、满载，以正常运行速度上、下运行，呼梯、楼层显示等信号系统功能有效、指示正确、动作无误，轿厢平层良好，无异常现象发生。</w:t>
            </w:r>
          </w:p>
        </w:tc>
        <w:tc>
          <w:tcPr>
            <w:tcW w:w="709" w:type="dxa"/>
            <w:tcBorders>
              <w:bottom w:val="single" w:color="auto" w:sz="4" w:space="0"/>
            </w:tcBorders>
            <w:noWrap w:val="0"/>
            <w:vAlign w:val="center"/>
          </w:tcPr>
          <w:p w14:paraId="71250A66">
            <w:pPr>
              <w:spacing w:line="0" w:lineRule="atLeast"/>
              <w:jc w:val="center"/>
              <w:rPr>
                <w:rFonts w:hint="eastAsia" w:asciiTheme="minorEastAsia" w:hAnsiTheme="minorEastAsia" w:eastAsiaTheme="minorEastAsia" w:cstheme="minorEastAsia"/>
                <w:bCs/>
                <w:sz w:val="24"/>
              </w:rPr>
            </w:pPr>
          </w:p>
        </w:tc>
        <w:tc>
          <w:tcPr>
            <w:tcW w:w="860" w:type="dxa"/>
            <w:vMerge w:val="restart"/>
            <w:noWrap w:val="0"/>
            <w:vAlign w:val="center"/>
          </w:tcPr>
          <w:p w14:paraId="24C17DDD">
            <w:pPr>
              <w:spacing w:line="0" w:lineRule="atLeast"/>
              <w:jc w:val="center"/>
              <w:rPr>
                <w:rFonts w:hint="eastAsia" w:asciiTheme="minorEastAsia" w:hAnsiTheme="minorEastAsia" w:eastAsiaTheme="minorEastAsia" w:cstheme="minorEastAsia"/>
                <w:bCs/>
                <w:sz w:val="24"/>
              </w:rPr>
            </w:pPr>
          </w:p>
        </w:tc>
      </w:tr>
      <w:tr w14:paraId="094A3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tblHeader/>
          <w:jc w:val="center"/>
        </w:trPr>
        <w:tc>
          <w:tcPr>
            <w:tcW w:w="655" w:type="dxa"/>
            <w:vMerge w:val="continue"/>
            <w:noWrap w:val="0"/>
            <w:vAlign w:val="center"/>
          </w:tcPr>
          <w:p w14:paraId="0FCFF851">
            <w:pPr>
              <w:spacing w:line="0" w:lineRule="atLeast"/>
              <w:jc w:val="center"/>
              <w:rPr>
                <w:rFonts w:hint="eastAsia" w:asciiTheme="minorEastAsia" w:hAnsiTheme="minorEastAsia" w:eastAsiaTheme="minorEastAsia" w:cstheme="minorEastAsia"/>
                <w:bCs/>
                <w:sz w:val="24"/>
              </w:rPr>
            </w:pPr>
          </w:p>
        </w:tc>
        <w:tc>
          <w:tcPr>
            <w:tcW w:w="916" w:type="dxa"/>
            <w:vMerge w:val="continue"/>
            <w:noWrap w:val="0"/>
            <w:vAlign w:val="center"/>
          </w:tcPr>
          <w:p w14:paraId="705717C5">
            <w:pPr>
              <w:spacing w:line="0" w:lineRule="atLeast"/>
              <w:jc w:val="center"/>
              <w:rPr>
                <w:rFonts w:hint="eastAsia" w:asciiTheme="minorEastAsia" w:hAnsiTheme="minorEastAsia" w:eastAsiaTheme="minorEastAsia" w:cstheme="minorEastAsia"/>
                <w:bCs/>
                <w:sz w:val="24"/>
              </w:rPr>
            </w:pPr>
          </w:p>
        </w:tc>
        <w:tc>
          <w:tcPr>
            <w:tcW w:w="992" w:type="dxa"/>
            <w:vMerge w:val="continue"/>
            <w:noWrap w:val="0"/>
            <w:vAlign w:val="center"/>
          </w:tcPr>
          <w:p w14:paraId="6F50672C">
            <w:pPr>
              <w:spacing w:line="0" w:lineRule="atLeast"/>
              <w:rPr>
                <w:rFonts w:hint="eastAsia" w:asciiTheme="minorEastAsia" w:hAnsiTheme="minorEastAsia" w:eastAsiaTheme="minorEastAsia" w:cstheme="minorEastAsia"/>
                <w:bCs/>
                <w:spacing w:val="-6"/>
                <w:sz w:val="22"/>
                <w:szCs w:val="22"/>
              </w:rPr>
            </w:pPr>
          </w:p>
        </w:tc>
        <w:tc>
          <w:tcPr>
            <w:tcW w:w="5245" w:type="dxa"/>
            <w:tcBorders>
              <w:top w:val="single" w:color="auto" w:sz="4" w:space="0"/>
              <w:bottom w:val="single" w:color="auto" w:sz="4" w:space="0"/>
            </w:tcBorders>
            <w:noWrap w:val="0"/>
            <w:vAlign w:val="center"/>
          </w:tcPr>
          <w:p w14:paraId="5EEDF4D3">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(2)对于设有IC卡系统的电梯，轿厢内的人员无需通过IC卡系统即可到达建筑物的出口层，并且在电梯退出正常服务时，自动退出IC卡功能</w:t>
            </w:r>
          </w:p>
        </w:tc>
        <w:tc>
          <w:tcPr>
            <w:tcW w:w="709" w:type="dxa"/>
            <w:tcBorders>
              <w:top w:val="single" w:color="auto" w:sz="4" w:space="0"/>
              <w:bottom w:val="single" w:color="auto" w:sz="4" w:space="0"/>
            </w:tcBorders>
            <w:noWrap w:val="0"/>
            <w:vAlign w:val="center"/>
          </w:tcPr>
          <w:p w14:paraId="509B0B42">
            <w:pPr>
              <w:spacing w:line="0" w:lineRule="atLeast"/>
              <w:jc w:val="center"/>
              <w:rPr>
                <w:rFonts w:hint="eastAsia" w:asciiTheme="minorEastAsia" w:hAnsiTheme="minorEastAsia" w:eastAsiaTheme="minorEastAsia" w:cstheme="minorEastAsia"/>
                <w:bCs/>
                <w:sz w:val="24"/>
              </w:rPr>
            </w:pPr>
          </w:p>
        </w:tc>
        <w:tc>
          <w:tcPr>
            <w:tcW w:w="860" w:type="dxa"/>
            <w:vMerge w:val="continue"/>
            <w:tcBorders>
              <w:bottom w:val="single" w:color="auto" w:sz="4" w:space="0"/>
            </w:tcBorders>
            <w:noWrap w:val="0"/>
            <w:vAlign w:val="center"/>
          </w:tcPr>
          <w:p w14:paraId="711462B0">
            <w:pPr>
              <w:spacing w:line="0" w:lineRule="atLeast"/>
              <w:jc w:val="center"/>
              <w:rPr>
                <w:rFonts w:hint="eastAsia" w:asciiTheme="minorEastAsia" w:hAnsiTheme="minorEastAsia" w:eastAsiaTheme="minorEastAsia" w:cstheme="minorEastAsia"/>
                <w:bCs/>
                <w:sz w:val="24"/>
              </w:rPr>
            </w:pPr>
          </w:p>
        </w:tc>
      </w:tr>
      <w:tr w14:paraId="0B2D5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restart"/>
            <w:tcBorders>
              <w:top w:val="single" w:color="auto" w:sz="4" w:space="0"/>
            </w:tcBorders>
            <w:noWrap w:val="0"/>
            <w:vAlign w:val="center"/>
          </w:tcPr>
          <w:p w14:paraId="3FC1B7FB">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w:t>
            </w:r>
          </w:p>
        </w:tc>
        <w:tc>
          <w:tcPr>
            <w:tcW w:w="916" w:type="dxa"/>
            <w:vMerge w:val="continue"/>
            <w:noWrap w:val="0"/>
            <w:vAlign w:val="center"/>
          </w:tcPr>
          <w:p w14:paraId="3628C807">
            <w:pPr>
              <w:spacing w:line="0" w:lineRule="atLeast"/>
              <w:jc w:val="center"/>
              <w:rPr>
                <w:rFonts w:hint="eastAsia" w:asciiTheme="minorEastAsia" w:hAnsiTheme="minorEastAsia" w:eastAsiaTheme="minorEastAsia" w:cstheme="minorEastAsia"/>
                <w:bCs/>
                <w:sz w:val="24"/>
              </w:rPr>
            </w:pPr>
          </w:p>
        </w:tc>
        <w:tc>
          <w:tcPr>
            <w:tcW w:w="992" w:type="dxa"/>
            <w:vMerge w:val="restart"/>
            <w:tcBorders>
              <w:top w:val="single" w:color="auto" w:sz="4" w:space="0"/>
            </w:tcBorders>
            <w:noWrap w:val="0"/>
            <w:vAlign w:val="center"/>
          </w:tcPr>
          <w:p w14:paraId="285DE13F">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应急救援试验</w:t>
            </w:r>
          </w:p>
        </w:tc>
        <w:tc>
          <w:tcPr>
            <w:tcW w:w="5245" w:type="dxa"/>
            <w:tcBorders>
              <w:top w:val="single" w:color="auto" w:sz="4" w:space="0"/>
            </w:tcBorders>
            <w:noWrap w:val="0"/>
            <w:vAlign w:val="center"/>
          </w:tcPr>
          <w:p w14:paraId="1F94073D">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(1) 在机房内或者紧急操作和动态测试装置上设有明晰的应急救援程序</w:t>
            </w:r>
          </w:p>
        </w:tc>
        <w:tc>
          <w:tcPr>
            <w:tcW w:w="709" w:type="dxa"/>
            <w:tcBorders>
              <w:top w:val="single" w:color="auto" w:sz="4" w:space="0"/>
            </w:tcBorders>
            <w:noWrap w:val="0"/>
            <w:vAlign w:val="center"/>
          </w:tcPr>
          <w:p w14:paraId="483E370A">
            <w:pPr>
              <w:spacing w:line="0" w:lineRule="atLeast"/>
              <w:jc w:val="center"/>
              <w:rPr>
                <w:rFonts w:hint="eastAsia" w:asciiTheme="minorEastAsia" w:hAnsiTheme="minorEastAsia" w:eastAsiaTheme="minorEastAsia" w:cstheme="minorEastAsia"/>
                <w:bCs/>
                <w:sz w:val="24"/>
              </w:rPr>
            </w:pPr>
          </w:p>
        </w:tc>
        <w:tc>
          <w:tcPr>
            <w:tcW w:w="860" w:type="dxa"/>
            <w:vMerge w:val="restart"/>
            <w:tcBorders>
              <w:top w:val="single" w:color="auto" w:sz="4" w:space="0"/>
            </w:tcBorders>
            <w:noWrap w:val="0"/>
            <w:vAlign w:val="center"/>
          </w:tcPr>
          <w:p w14:paraId="6D0F63D9">
            <w:pPr>
              <w:spacing w:line="0" w:lineRule="atLeast"/>
              <w:jc w:val="center"/>
              <w:rPr>
                <w:rFonts w:hint="eastAsia" w:asciiTheme="minorEastAsia" w:hAnsiTheme="minorEastAsia" w:eastAsiaTheme="minorEastAsia" w:cstheme="minorEastAsia"/>
                <w:bCs/>
                <w:sz w:val="24"/>
              </w:rPr>
            </w:pPr>
          </w:p>
        </w:tc>
      </w:tr>
      <w:tr w14:paraId="3BCCF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continue"/>
            <w:noWrap w:val="0"/>
            <w:vAlign w:val="center"/>
          </w:tcPr>
          <w:p w14:paraId="08013F17">
            <w:pPr>
              <w:spacing w:line="0" w:lineRule="atLeast"/>
              <w:jc w:val="center"/>
              <w:rPr>
                <w:rFonts w:hint="eastAsia" w:asciiTheme="minorEastAsia" w:hAnsiTheme="minorEastAsia" w:eastAsiaTheme="minorEastAsia" w:cstheme="minorEastAsia"/>
              </w:rPr>
            </w:pPr>
          </w:p>
        </w:tc>
        <w:tc>
          <w:tcPr>
            <w:tcW w:w="916" w:type="dxa"/>
            <w:vMerge w:val="continue"/>
            <w:noWrap w:val="0"/>
            <w:vAlign w:val="center"/>
          </w:tcPr>
          <w:p w14:paraId="347641EE">
            <w:pPr>
              <w:spacing w:line="0" w:lineRule="atLeast"/>
              <w:jc w:val="center"/>
              <w:rPr>
                <w:rFonts w:hint="eastAsia" w:asciiTheme="minorEastAsia" w:hAnsiTheme="minorEastAsia" w:eastAsiaTheme="minorEastAsia" w:cstheme="minorEastAsia"/>
              </w:rPr>
            </w:pPr>
          </w:p>
        </w:tc>
        <w:tc>
          <w:tcPr>
            <w:tcW w:w="992" w:type="dxa"/>
            <w:vMerge w:val="continue"/>
            <w:noWrap w:val="0"/>
            <w:vAlign w:val="center"/>
          </w:tcPr>
          <w:p w14:paraId="6AC766E2">
            <w:pPr>
              <w:spacing w:line="0" w:lineRule="atLeast"/>
              <w:rPr>
                <w:rFonts w:hint="eastAsia" w:asciiTheme="minorEastAsia" w:hAnsiTheme="minorEastAsia" w:eastAsiaTheme="minorEastAsia" w:cstheme="minorEastAsia"/>
                <w:bCs/>
                <w:spacing w:val="-6"/>
                <w:sz w:val="22"/>
                <w:szCs w:val="22"/>
              </w:rPr>
            </w:pPr>
          </w:p>
        </w:tc>
        <w:tc>
          <w:tcPr>
            <w:tcW w:w="5245" w:type="dxa"/>
            <w:noWrap w:val="0"/>
            <w:vAlign w:val="center"/>
          </w:tcPr>
          <w:p w14:paraId="6A88BC3C">
            <w:pPr>
              <w:spacing w:line="0" w:lineRule="atLeast"/>
              <w:rPr>
                <w:rFonts w:hint="eastAsia" w:asciiTheme="minorEastAsia" w:hAnsiTheme="minorEastAsia" w:eastAsiaTheme="minorEastAsia" w:cstheme="minorEastAsia"/>
                <w:bCs/>
                <w:spacing w:val="-6"/>
                <w:sz w:val="22"/>
                <w:szCs w:val="22"/>
              </w:rPr>
            </w:pPr>
            <w:r>
              <w:rPr>
                <w:rFonts w:hint="eastAsia" w:asciiTheme="minorEastAsia" w:hAnsiTheme="minorEastAsia" w:eastAsiaTheme="minorEastAsia" w:cstheme="minorEastAsia"/>
                <w:bCs/>
                <w:spacing w:val="-6"/>
                <w:sz w:val="22"/>
                <w:szCs w:val="22"/>
              </w:rPr>
              <w:t>(2)建筑物内的救援通道保持通畅，以便相关人员无阻碍地抵达实施紧急操作的位置和层站等处</w:t>
            </w:r>
          </w:p>
        </w:tc>
        <w:tc>
          <w:tcPr>
            <w:tcW w:w="709" w:type="dxa"/>
            <w:noWrap w:val="0"/>
            <w:vAlign w:val="center"/>
          </w:tcPr>
          <w:p w14:paraId="6EC69674">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2844823C">
            <w:pPr>
              <w:spacing w:line="0" w:lineRule="atLeast"/>
              <w:jc w:val="center"/>
              <w:rPr>
                <w:rFonts w:hint="eastAsia" w:asciiTheme="minorEastAsia" w:hAnsiTheme="minorEastAsia" w:eastAsiaTheme="minorEastAsia" w:cstheme="minorEastAsia"/>
                <w:bCs/>
                <w:sz w:val="24"/>
              </w:rPr>
            </w:pPr>
          </w:p>
        </w:tc>
      </w:tr>
      <w:tr w14:paraId="763F2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vMerge w:val="continue"/>
            <w:noWrap w:val="0"/>
            <w:vAlign w:val="center"/>
          </w:tcPr>
          <w:p w14:paraId="7BA9EDC4">
            <w:pPr>
              <w:spacing w:line="0" w:lineRule="atLeast"/>
              <w:jc w:val="center"/>
              <w:rPr>
                <w:rFonts w:hint="eastAsia" w:asciiTheme="minorEastAsia" w:hAnsiTheme="minorEastAsia" w:eastAsiaTheme="minorEastAsia" w:cstheme="minorEastAsia"/>
              </w:rPr>
            </w:pPr>
          </w:p>
        </w:tc>
        <w:tc>
          <w:tcPr>
            <w:tcW w:w="916" w:type="dxa"/>
            <w:vMerge w:val="continue"/>
            <w:noWrap w:val="0"/>
            <w:vAlign w:val="center"/>
          </w:tcPr>
          <w:p w14:paraId="48E1D387">
            <w:pPr>
              <w:spacing w:line="0" w:lineRule="atLeast"/>
              <w:jc w:val="center"/>
              <w:rPr>
                <w:rFonts w:hint="eastAsia" w:asciiTheme="minorEastAsia" w:hAnsiTheme="minorEastAsia" w:eastAsiaTheme="minorEastAsia" w:cstheme="minorEastAsia"/>
              </w:rPr>
            </w:pPr>
          </w:p>
        </w:tc>
        <w:tc>
          <w:tcPr>
            <w:tcW w:w="992" w:type="dxa"/>
            <w:vMerge w:val="continue"/>
            <w:noWrap w:val="0"/>
            <w:vAlign w:val="center"/>
          </w:tcPr>
          <w:p w14:paraId="71BA09B9">
            <w:pPr>
              <w:spacing w:line="0" w:lineRule="atLeast"/>
              <w:rPr>
                <w:rFonts w:hint="eastAsia" w:asciiTheme="minorEastAsia" w:hAnsiTheme="minorEastAsia" w:eastAsiaTheme="minorEastAsia" w:cstheme="minorEastAsia"/>
                <w:sz w:val="22"/>
                <w:szCs w:val="22"/>
              </w:rPr>
            </w:pPr>
          </w:p>
        </w:tc>
        <w:tc>
          <w:tcPr>
            <w:tcW w:w="5245" w:type="dxa"/>
            <w:noWrap w:val="0"/>
            <w:vAlign w:val="center"/>
          </w:tcPr>
          <w:p w14:paraId="289F9E77">
            <w:pPr>
              <w:spacing w:line="0" w:lineRule="atLeas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bCs/>
                <w:kern w:val="0"/>
                <w:sz w:val="22"/>
                <w:szCs w:val="22"/>
              </w:rPr>
              <w:t>在各种装载工况下，按照本条(1)所述的应急救援程序实施操作，能够安全、及时地解救被困人员</w:t>
            </w:r>
          </w:p>
        </w:tc>
        <w:tc>
          <w:tcPr>
            <w:tcW w:w="709" w:type="dxa"/>
            <w:noWrap w:val="0"/>
            <w:vAlign w:val="center"/>
          </w:tcPr>
          <w:p w14:paraId="0D4DD9BC">
            <w:pPr>
              <w:spacing w:line="0" w:lineRule="atLeast"/>
              <w:jc w:val="center"/>
              <w:rPr>
                <w:rFonts w:hint="eastAsia" w:asciiTheme="minorEastAsia" w:hAnsiTheme="minorEastAsia" w:eastAsiaTheme="minorEastAsia" w:cstheme="minorEastAsia"/>
                <w:bCs/>
                <w:sz w:val="24"/>
              </w:rPr>
            </w:pPr>
          </w:p>
        </w:tc>
        <w:tc>
          <w:tcPr>
            <w:tcW w:w="860" w:type="dxa"/>
            <w:vMerge w:val="continue"/>
            <w:noWrap w:val="0"/>
            <w:vAlign w:val="center"/>
          </w:tcPr>
          <w:p w14:paraId="5744D05E">
            <w:pPr>
              <w:spacing w:line="0" w:lineRule="atLeast"/>
              <w:jc w:val="center"/>
              <w:rPr>
                <w:rFonts w:hint="eastAsia" w:asciiTheme="minorEastAsia" w:hAnsiTheme="minorEastAsia" w:eastAsiaTheme="minorEastAsia" w:cstheme="minorEastAsia"/>
                <w:bCs/>
                <w:sz w:val="24"/>
              </w:rPr>
            </w:pPr>
          </w:p>
        </w:tc>
      </w:tr>
      <w:tr w14:paraId="2A856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dxa"/>
            <w:noWrap w:val="0"/>
            <w:vAlign w:val="center"/>
          </w:tcPr>
          <w:p w14:paraId="7DE66AAF">
            <w:pPr>
              <w:spacing w:line="0" w:lineRule="atLeas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w:t>
            </w:r>
          </w:p>
        </w:tc>
        <w:tc>
          <w:tcPr>
            <w:tcW w:w="916" w:type="dxa"/>
            <w:vMerge w:val="continue"/>
            <w:noWrap w:val="0"/>
            <w:vAlign w:val="center"/>
          </w:tcPr>
          <w:p w14:paraId="624B116D">
            <w:pPr>
              <w:spacing w:line="0" w:lineRule="atLeast"/>
              <w:jc w:val="center"/>
              <w:rPr>
                <w:rFonts w:hint="eastAsia" w:asciiTheme="minorEastAsia" w:hAnsiTheme="minorEastAsia" w:eastAsiaTheme="minorEastAsia" w:cstheme="minorEastAsia"/>
                <w:bCs/>
                <w:sz w:val="24"/>
              </w:rPr>
            </w:pPr>
          </w:p>
        </w:tc>
        <w:tc>
          <w:tcPr>
            <w:tcW w:w="992" w:type="dxa"/>
            <w:noWrap w:val="0"/>
            <w:vAlign w:val="center"/>
          </w:tcPr>
          <w:p w14:paraId="09AB203D">
            <w:pPr>
              <w:spacing w:line="0" w:lineRule="atLeas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上行制动工况曳引检测</w:t>
            </w:r>
          </w:p>
        </w:tc>
        <w:tc>
          <w:tcPr>
            <w:tcW w:w="5245" w:type="dxa"/>
            <w:noWrap w:val="0"/>
            <w:vAlign w:val="center"/>
          </w:tcPr>
          <w:p w14:paraId="145B486B">
            <w:pPr>
              <w:spacing w:line="0" w:lineRule="atLeas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轿厢空载以正常运行速度上行至行程上部，切断电动机与制动器供电，轿厢应当完全停止</w:t>
            </w:r>
          </w:p>
        </w:tc>
        <w:tc>
          <w:tcPr>
            <w:tcW w:w="709" w:type="dxa"/>
            <w:noWrap w:val="0"/>
            <w:vAlign w:val="center"/>
          </w:tcPr>
          <w:p w14:paraId="6AC95723">
            <w:pPr>
              <w:spacing w:line="0" w:lineRule="atLeast"/>
              <w:jc w:val="center"/>
              <w:rPr>
                <w:rFonts w:hint="eastAsia" w:asciiTheme="minorEastAsia" w:hAnsiTheme="minorEastAsia" w:eastAsiaTheme="minorEastAsia" w:cstheme="minorEastAsia"/>
                <w:bCs/>
                <w:sz w:val="24"/>
              </w:rPr>
            </w:pPr>
          </w:p>
        </w:tc>
        <w:tc>
          <w:tcPr>
            <w:tcW w:w="860" w:type="dxa"/>
            <w:noWrap w:val="0"/>
            <w:vAlign w:val="center"/>
          </w:tcPr>
          <w:p w14:paraId="10AAA0A2">
            <w:pPr>
              <w:spacing w:line="0" w:lineRule="atLeast"/>
              <w:jc w:val="center"/>
              <w:rPr>
                <w:rFonts w:hint="eastAsia" w:asciiTheme="minorEastAsia" w:hAnsiTheme="minorEastAsia" w:eastAsiaTheme="minorEastAsia" w:cstheme="minorEastAsia"/>
                <w:bCs/>
                <w:sz w:val="24"/>
              </w:rPr>
            </w:pPr>
          </w:p>
        </w:tc>
      </w:tr>
    </w:tbl>
    <w:p w14:paraId="17B349AC">
      <w:pPr>
        <w:spacing w:line="360" w:lineRule="auto"/>
        <w:outlineLvl w:val="0"/>
        <w:rPr>
          <w:rFonts w:hint="eastAsia" w:asciiTheme="minorEastAsia" w:hAnsiTheme="minorEastAsia" w:eastAsiaTheme="minorEastAsia" w:cstheme="minorEastAsia"/>
          <w:color w:val="auto"/>
          <w:sz w:val="24"/>
          <w:szCs w:val="24"/>
          <w:highlight w:val="none"/>
        </w:rPr>
      </w:pPr>
    </w:p>
    <w:p w14:paraId="617BA9CB">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3EDAEFE7">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09BA1736">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06182FA8">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317E7D0B">
      <w:pPr>
        <w:spacing w:line="360" w:lineRule="auto"/>
        <w:ind w:firstLine="3600" w:firstLineChars="1500"/>
        <w:outlineLvl w:val="0"/>
        <w:rPr>
          <w:rFonts w:hint="eastAsia" w:asciiTheme="minorEastAsia" w:hAnsiTheme="minorEastAsia" w:eastAsiaTheme="minorEastAsia" w:cstheme="minorEastAsia"/>
          <w:color w:val="auto"/>
          <w:sz w:val="24"/>
          <w:szCs w:val="24"/>
          <w:highlight w:val="none"/>
        </w:rPr>
      </w:pPr>
    </w:p>
    <w:p w14:paraId="587B4602">
      <w:pPr>
        <w:spacing w:line="360" w:lineRule="auto"/>
        <w:ind w:firstLine="3600" w:firstLineChars="1500"/>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p w14:paraId="4B13D7F7">
      <w:pPr>
        <w:pStyle w:val="15"/>
        <w:jc w:val="both"/>
        <w:rPr>
          <w:rFonts w:hint="eastAsia" w:asciiTheme="minorEastAsia" w:hAnsiTheme="minorEastAsia" w:eastAsiaTheme="minorEastAsia" w:cstheme="minorEastAsia"/>
          <w:color w:val="auto"/>
          <w:highlight w:val="none"/>
        </w:rPr>
      </w:pPr>
    </w:p>
    <w:sectPr>
      <w:headerReference r:id="rId13" w:type="default"/>
      <w:footerReference r:id="rId1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_x0004_falt">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3DF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14AC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A14AC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547E7">
    <w:pPr>
      <w:pStyle w:val="13"/>
      <w:framePr w:wrap="around" w:vAnchor="text" w:hAnchor="margin" w:xAlign="center" w:y="1"/>
      <w:rPr>
        <w:rStyle w:val="21"/>
      </w:rPr>
    </w:pPr>
    <w:r>
      <w:fldChar w:fldCharType="begin"/>
    </w:r>
    <w:r>
      <w:rPr>
        <w:rStyle w:val="21"/>
      </w:rPr>
      <w:instrText xml:space="preserve">PAGE  </w:instrText>
    </w:r>
    <w:r>
      <w:fldChar w:fldCharType="end"/>
    </w:r>
  </w:p>
  <w:p w14:paraId="1E17BF4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82ED">
    <w:pPr>
      <w:pStyle w:val="13"/>
      <w:framePr w:wrap="around" w:vAnchor="text" w:hAnchor="margin" w:xAlign="center" w:y="1"/>
      <w:rPr>
        <w:rStyle w:val="21"/>
      </w:rPr>
    </w:pPr>
  </w:p>
  <w:p w14:paraId="74F3698B">
    <w:pPr>
      <w:pStyle w:val="13"/>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0C1A">
    <w:pPr>
      <w:pStyle w:val="13"/>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3DD01">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C3DD01">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04B0">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- 13 -</w:t>
    </w:r>
    <w:r>
      <w:fldChar w:fldCharType="end"/>
    </w:r>
  </w:p>
  <w:p w14:paraId="04FD5B81">
    <w:pPr>
      <w:pStyle w:val="1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FD62">
    <w:pPr>
      <w:pStyle w:val="13"/>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393F">
                          <w:pPr>
                            <w:pStyle w:val="13"/>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BB393F">
                    <w:pPr>
                      <w:pStyle w:val="13"/>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F526">
    <w:pPr>
      <w:pStyle w:val="13"/>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ECE8C">
                          <w:pPr>
                            <w:pStyle w:val="1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4ECE8C">
                    <w:pPr>
                      <w:pStyle w:val="1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0DBE">
    <w:pPr>
      <w:pStyle w:val="14"/>
      <w:ind w:firstLine="551"/>
      <w:jc w:val="both"/>
    </w:pPr>
    <w:r>
      <w:rPr>
        <w:rFonts w:hint="eastAsia" w:ascii="Times New Roman" w:hAnsi="Times New Roman"/>
      </w:rPr>
      <w:t>重庆</w:t>
    </w:r>
    <w:r>
      <w:rPr>
        <w:rFonts w:hint="eastAsia" w:ascii="Times New Roman" w:hAnsi="Times New Roman"/>
        <w:lang w:eastAsia="zh-CN"/>
      </w:rPr>
      <w:t>蕴泓凯工程项目管理咨询</w:t>
    </w:r>
    <w:r>
      <w:rPr>
        <w:rFonts w:hint="eastAsia" w:ascii="Times New Roman" w:hAnsi="Times New Roman"/>
      </w:rPr>
      <w:t>限公司</w:t>
    </w:r>
    <w:r>
      <w:rPr>
        <w:rFonts w:hint="eastAsia" w:ascii="Times New Roman" w:hAnsi="Times New Roman"/>
        <w:lang w:val="en-US" w:eastAsia="zh-CN"/>
      </w:rPr>
      <w:t xml:space="preserve">                                                         </w:t>
    </w:r>
    <w:r>
      <w:rPr>
        <w:rFonts w:hint="eastAsia"/>
      </w:rPr>
      <w:t>招标文件</w:t>
    </w:r>
  </w:p>
  <w:p w14:paraId="57D61861">
    <w:pPr>
      <w:pStyle w:val="14"/>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FF3E">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5270">
    <w:pPr>
      <w:pStyle w:val="14"/>
      <w:pBdr>
        <w:top w:val="none" w:color="auto" w:sz="0" w:space="1"/>
        <w:left w:val="none" w:color="auto" w:sz="0" w:space="4"/>
        <w:bottom w:val="none" w:color="auto" w:sz="0" w:space="1"/>
        <w:right w:val="none" w:color="auto" w:sz="0" w:space="4"/>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2BD5">
    <w:pPr>
      <w:pStyle w:val="14"/>
      <w:pBdr>
        <w:bottom w:val="none" w:color="auto" w:sz="0" w:space="1"/>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762A">
    <w:pPr>
      <w:pStyle w:val="14"/>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2E622"/>
    <w:multiLevelType w:val="singleLevel"/>
    <w:tmpl w:val="E842E622"/>
    <w:lvl w:ilvl="0" w:tentative="0">
      <w:start w:val="2"/>
      <w:numFmt w:val="chineseCounting"/>
      <w:suff w:val="nothing"/>
      <w:lvlText w:val="（%1）"/>
      <w:lvlJc w:val="left"/>
      <w:rPr>
        <w:rFonts w:hint="eastAsia"/>
      </w:rPr>
    </w:lvl>
  </w:abstractNum>
  <w:abstractNum w:abstractNumId="1">
    <w:nsid w:val="FAC8EA2E"/>
    <w:multiLevelType w:val="multilevel"/>
    <w:tmpl w:val="FAC8EA2E"/>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0"/>
      <w:numFmt w:val="none"/>
      <w:lvlText w:val=""/>
      <w:lvlJc w:val="left"/>
      <w:pPr>
        <w:tabs>
          <w:tab w:val="left" w:pos="360"/>
        </w:tabs>
      </w:pPr>
      <w:rPr>
        <w:rFonts w:hint="eastAsia" w:cs="Times New Roman"/>
      </w:rPr>
    </w:lvl>
    <w:lvl w:ilvl="3" w:tentative="0">
      <w:start w:val="0"/>
      <w:numFmt w:val="none"/>
      <w:lvlText w:val=""/>
      <w:lvlJc w:val="left"/>
      <w:pPr>
        <w:tabs>
          <w:tab w:val="left" w:pos="360"/>
        </w:tabs>
      </w:pPr>
      <w:rPr>
        <w:rFonts w:hint="eastAsia" w:cs="Times New Roman"/>
      </w:rPr>
    </w:lvl>
    <w:lvl w:ilvl="4" w:tentative="0">
      <w:start w:val="0"/>
      <w:numFmt w:val="decimal"/>
      <w:pStyle w:val="35"/>
      <w:lvlText w:val=""/>
      <w:lvlJc w:val="left"/>
      <w:rPr>
        <w:rFonts w:hint="eastAsia" w:cs="Times New Roman"/>
      </w:rPr>
    </w:lvl>
    <w:lvl w:ilvl="5" w:tentative="0">
      <w:start w:val="0"/>
      <w:numFmt w:val="decimal"/>
      <w:lvlText w:val=""/>
      <w:lvlJc w:val="left"/>
      <w:rPr>
        <w:rFonts w:hint="eastAsia" w:cs="Times New Roman"/>
      </w:rPr>
    </w:lvl>
    <w:lvl w:ilvl="6" w:tentative="0">
      <w:start w:val="0"/>
      <w:numFmt w:val="decimal"/>
      <w:lvlText w:val=""/>
      <w:lvlJc w:val="left"/>
      <w:rPr>
        <w:rFonts w:hint="eastAsia" w:cs="Times New Roman"/>
      </w:rPr>
    </w:lvl>
    <w:lvl w:ilvl="7" w:tentative="0">
      <w:start w:val="0"/>
      <w:numFmt w:val="decimal"/>
      <w:lvlText w:val=""/>
      <w:lvlJc w:val="left"/>
      <w:rPr>
        <w:rFonts w:hint="eastAsia" w:cs="Times New Roman"/>
      </w:rPr>
    </w:lvl>
    <w:lvl w:ilvl="8" w:tentative="0">
      <w:start w:val="0"/>
      <w:numFmt w:val="decimal"/>
      <w:lvlText w:val=""/>
      <w:lvlJc w:val="left"/>
      <w:rPr>
        <w:rFonts w:hint="eastAsia" w:cs="Times New Roman"/>
      </w:rPr>
    </w:lvl>
  </w:abstractNum>
  <w:abstractNum w:abstractNumId="2">
    <w:nsid w:val="47D78690"/>
    <w:multiLevelType w:val="singleLevel"/>
    <w:tmpl w:val="47D78690"/>
    <w:lvl w:ilvl="0" w:tentative="0">
      <w:start w:val="2"/>
      <w:numFmt w:val="chineseCounting"/>
      <w:suff w:val="nothing"/>
      <w:lvlText w:val="（%1）"/>
      <w:lvlJc w:val="left"/>
      <w:pPr>
        <w:ind w:left="80"/>
      </w:pPr>
      <w:rPr>
        <w:rFonts w:hint="eastAsia"/>
      </w:rPr>
    </w:lvl>
  </w:abstractNum>
  <w:abstractNum w:abstractNumId="3">
    <w:nsid w:val="5C11C75E"/>
    <w:multiLevelType w:val="singleLevel"/>
    <w:tmpl w:val="5C11C75E"/>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zgzODFkMmVkODgwZWYxZjVmNDNmMTU4YzQwNmYifQ=="/>
  </w:docVars>
  <w:rsids>
    <w:rsidRoot w:val="73697743"/>
    <w:rsid w:val="003C7D91"/>
    <w:rsid w:val="005E5A06"/>
    <w:rsid w:val="006D4120"/>
    <w:rsid w:val="007827CC"/>
    <w:rsid w:val="009D2F92"/>
    <w:rsid w:val="01B42948"/>
    <w:rsid w:val="02137F4C"/>
    <w:rsid w:val="031F2043"/>
    <w:rsid w:val="03374341"/>
    <w:rsid w:val="036839EA"/>
    <w:rsid w:val="03927705"/>
    <w:rsid w:val="04462CD8"/>
    <w:rsid w:val="047304A2"/>
    <w:rsid w:val="047C6844"/>
    <w:rsid w:val="05CC2CF1"/>
    <w:rsid w:val="05EE0652"/>
    <w:rsid w:val="06297574"/>
    <w:rsid w:val="066E1317"/>
    <w:rsid w:val="0687062B"/>
    <w:rsid w:val="0730507B"/>
    <w:rsid w:val="073E6F3C"/>
    <w:rsid w:val="075E75DE"/>
    <w:rsid w:val="076A46C8"/>
    <w:rsid w:val="076B29FE"/>
    <w:rsid w:val="0772363D"/>
    <w:rsid w:val="08D404CD"/>
    <w:rsid w:val="0A5D68B3"/>
    <w:rsid w:val="0AA96DC2"/>
    <w:rsid w:val="0AFB3396"/>
    <w:rsid w:val="0B725406"/>
    <w:rsid w:val="0C0E1A55"/>
    <w:rsid w:val="0C3B5902"/>
    <w:rsid w:val="0CA50693"/>
    <w:rsid w:val="0CC0464A"/>
    <w:rsid w:val="0CCC4FEA"/>
    <w:rsid w:val="0CF804C6"/>
    <w:rsid w:val="0DA01F17"/>
    <w:rsid w:val="0E643683"/>
    <w:rsid w:val="0E9D794C"/>
    <w:rsid w:val="0F06580B"/>
    <w:rsid w:val="1008066E"/>
    <w:rsid w:val="104B4477"/>
    <w:rsid w:val="10D51BE9"/>
    <w:rsid w:val="1111746F"/>
    <w:rsid w:val="11162CD7"/>
    <w:rsid w:val="111807FE"/>
    <w:rsid w:val="11874BFF"/>
    <w:rsid w:val="11B25868"/>
    <w:rsid w:val="12142E39"/>
    <w:rsid w:val="125A4E46"/>
    <w:rsid w:val="13E7683E"/>
    <w:rsid w:val="14121CFA"/>
    <w:rsid w:val="14135500"/>
    <w:rsid w:val="143936D8"/>
    <w:rsid w:val="14691EDC"/>
    <w:rsid w:val="14A8633C"/>
    <w:rsid w:val="14E02CB4"/>
    <w:rsid w:val="151B6B0E"/>
    <w:rsid w:val="15271C6F"/>
    <w:rsid w:val="155C7957"/>
    <w:rsid w:val="15763D45"/>
    <w:rsid w:val="1705788A"/>
    <w:rsid w:val="17147CB9"/>
    <w:rsid w:val="17E458DD"/>
    <w:rsid w:val="18A44383"/>
    <w:rsid w:val="18BE1E07"/>
    <w:rsid w:val="18FD571D"/>
    <w:rsid w:val="19866520"/>
    <w:rsid w:val="198F1879"/>
    <w:rsid w:val="1B676A58"/>
    <w:rsid w:val="1BA07D6D"/>
    <w:rsid w:val="1CA23A29"/>
    <w:rsid w:val="1DCB05EF"/>
    <w:rsid w:val="1DFB74DD"/>
    <w:rsid w:val="1EAA4A5F"/>
    <w:rsid w:val="1F1D760F"/>
    <w:rsid w:val="1F3709E9"/>
    <w:rsid w:val="20623843"/>
    <w:rsid w:val="213C22E6"/>
    <w:rsid w:val="215D04AF"/>
    <w:rsid w:val="21AE3F69"/>
    <w:rsid w:val="21BC1244"/>
    <w:rsid w:val="220A5F40"/>
    <w:rsid w:val="22B318B4"/>
    <w:rsid w:val="2366364A"/>
    <w:rsid w:val="23BF71FF"/>
    <w:rsid w:val="23E7405F"/>
    <w:rsid w:val="23FA6623"/>
    <w:rsid w:val="25C87390"/>
    <w:rsid w:val="26B47DA6"/>
    <w:rsid w:val="26C54B2C"/>
    <w:rsid w:val="2709314A"/>
    <w:rsid w:val="27DF1C1D"/>
    <w:rsid w:val="29283150"/>
    <w:rsid w:val="29C235A5"/>
    <w:rsid w:val="29CA22D7"/>
    <w:rsid w:val="2A351FC9"/>
    <w:rsid w:val="2A5E01F4"/>
    <w:rsid w:val="2AA24010"/>
    <w:rsid w:val="2ABC7FF4"/>
    <w:rsid w:val="2C8E78BF"/>
    <w:rsid w:val="2D4F15F3"/>
    <w:rsid w:val="2DBD47AF"/>
    <w:rsid w:val="2DF01799"/>
    <w:rsid w:val="2E222864"/>
    <w:rsid w:val="2EC1207D"/>
    <w:rsid w:val="2EF7445E"/>
    <w:rsid w:val="2F3E4062"/>
    <w:rsid w:val="2F6678EA"/>
    <w:rsid w:val="2FAE4538"/>
    <w:rsid w:val="309A7756"/>
    <w:rsid w:val="30AD3023"/>
    <w:rsid w:val="31250D2E"/>
    <w:rsid w:val="315C608D"/>
    <w:rsid w:val="31725322"/>
    <w:rsid w:val="319707B9"/>
    <w:rsid w:val="31CF2D03"/>
    <w:rsid w:val="31DE6AA2"/>
    <w:rsid w:val="31E217E7"/>
    <w:rsid w:val="32453B8C"/>
    <w:rsid w:val="32861B22"/>
    <w:rsid w:val="32CE4D68"/>
    <w:rsid w:val="34473024"/>
    <w:rsid w:val="34F61DFE"/>
    <w:rsid w:val="34FA4C30"/>
    <w:rsid w:val="353A0AE8"/>
    <w:rsid w:val="3616116E"/>
    <w:rsid w:val="36367553"/>
    <w:rsid w:val="365D08DD"/>
    <w:rsid w:val="36652541"/>
    <w:rsid w:val="376E6B1A"/>
    <w:rsid w:val="396C2AA5"/>
    <w:rsid w:val="39822650"/>
    <w:rsid w:val="39C00AF0"/>
    <w:rsid w:val="3A046550"/>
    <w:rsid w:val="3A541FF7"/>
    <w:rsid w:val="3A823F5C"/>
    <w:rsid w:val="3AE315CD"/>
    <w:rsid w:val="3B4716B9"/>
    <w:rsid w:val="3B4F0A10"/>
    <w:rsid w:val="3B737ABB"/>
    <w:rsid w:val="3C4816E7"/>
    <w:rsid w:val="3CD66C43"/>
    <w:rsid w:val="3D20477A"/>
    <w:rsid w:val="3E591B3E"/>
    <w:rsid w:val="3F952257"/>
    <w:rsid w:val="4004626D"/>
    <w:rsid w:val="403A57EB"/>
    <w:rsid w:val="40AF6521"/>
    <w:rsid w:val="40BB2AA0"/>
    <w:rsid w:val="412677B6"/>
    <w:rsid w:val="4175672D"/>
    <w:rsid w:val="4181105F"/>
    <w:rsid w:val="41886536"/>
    <w:rsid w:val="41886A2A"/>
    <w:rsid w:val="418E4109"/>
    <w:rsid w:val="42C04147"/>
    <w:rsid w:val="43852784"/>
    <w:rsid w:val="43884ABF"/>
    <w:rsid w:val="43947908"/>
    <w:rsid w:val="44FF4F56"/>
    <w:rsid w:val="45637592"/>
    <w:rsid w:val="45C85647"/>
    <w:rsid w:val="464C71E2"/>
    <w:rsid w:val="46670303"/>
    <w:rsid w:val="46735FAC"/>
    <w:rsid w:val="46D30747"/>
    <w:rsid w:val="46FC7C9E"/>
    <w:rsid w:val="471E5F4B"/>
    <w:rsid w:val="48376AB4"/>
    <w:rsid w:val="498B70B7"/>
    <w:rsid w:val="4ACA1E61"/>
    <w:rsid w:val="4AD50CBF"/>
    <w:rsid w:val="4ADF6EDB"/>
    <w:rsid w:val="4BB87F0C"/>
    <w:rsid w:val="4C333838"/>
    <w:rsid w:val="4C612C2B"/>
    <w:rsid w:val="4C9269AF"/>
    <w:rsid w:val="4CEF208A"/>
    <w:rsid w:val="4D7B0B00"/>
    <w:rsid w:val="4E131240"/>
    <w:rsid w:val="4E6D45C5"/>
    <w:rsid w:val="4EAE6F32"/>
    <w:rsid w:val="4EB62E28"/>
    <w:rsid w:val="4EC6554F"/>
    <w:rsid w:val="4F0E4A13"/>
    <w:rsid w:val="4F710059"/>
    <w:rsid w:val="4FCB2904"/>
    <w:rsid w:val="50990218"/>
    <w:rsid w:val="51613DE2"/>
    <w:rsid w:val="51680B89"/>
    <w:rsid w:val="51DD06CC"/>
    <w:rsid w:val="52554706"/>
    <w:rsid w:val="5386726D"/>
    <w:rsid w:val="538D3F89"/>
    <w:rsid w:val="53BD61E3"/>
    <w:rsid w:val="549749DF"/>
    <w:rsid w:val="54E3323A"/>
    <w:rsid w:val="55630EE8"/>
    <w:rsid w:val="55704F59"/>
    <w:rsid w:val="558376DF"/>
    <w:rsid w:val="57122217"/>
    <w:rsid w:val="57C6553E"/>
    <w:rsid w:val="57EC6208"/>
    <w:rsid w:val="58240E03"/>
    <w:rsid w:val="587A0A23"/>
    <w:rsid w:val="58B905E9"/>
    <w:rsid w:val="58E32A6C"/>
    <w:rsid w:val="590B3D71"/>
    <w:rsid w:val="590D23FD"/>
    <w:rsid w:val="597B2CA5"/>
    <w:rsid w:val="59D86349"/>
    <w:rsid w:val="59E44380"/>
    <w:rsid w:val="5AB26B9A"/>
    <w:rsid w:val="5B03111D"/>
    <w:rsid w:val="5B5A0AE8"/>
    <w:rsid w:val="5D880822"/>
    <w:rsid w:val="5E2C0A11"/>
    <w:rsid w:val="5E700981"/>
    <w:rsid w:val="5E8C30F0"/>
    <w:rsid w:val="5E8C325E"/>
    <w:rsid w:val="5E952810"/>
    <w:rsid w:val="5ED03A93"/>
    <w:rsid w:val="5F4104EC"/>
    <w:rsid w:val="5FD838E2"/>
    <w:rsid w:val="60530512"/>
    <w:rsid w:val="606049A2"/>
    <w:rsid w:val="6089214B"/>
    <w:rsid w:val="60987315"/>
    <w:rsid w:val="61A92379"/>
    <w:rsid w:val="62394D2F"/>
    <w:rsid w:val="62395570"/>
    <w:rsid w:val="62410803"/>
    <w:rsid w:val="625C2C9A"/>
    <w:rsid w:val="627201F0"/>
    <w:rsid w:val="62A0377C"/>
    <w:rsid w:val="62AC3ECF"/>
    <w:rsid w:val="62DE5230"/>
    <w:rsid w:val="630D275A"/>
    <w:rsid w:val="634C688B"/>
    <w:rsid w:val="63E844FB"/>
    <w:rsid w:val="643E3CB9"/>
    <w:rsid w:val="647A05AB"/>
    <w:rsid w:val="65847385"/>
    <w:rsid w:val="65ED7F94"/>
    <w:rsid w:val="65FF6A0B"/>
    <w:rsid w:val="66294286"/>
    <w:rsid w:val="662B2FED"/>
    <w:rsid w:val="669F36BE"/>
    <w:rsid w:val="66CB4A6A"/>
    <w:rsid w:val="67D65232"/>
    <w:rsid w:val="67D67452"/>
    <w:rsid w:val="680B78E9"/>
    <w:rsid w:val="683F3959"/>
    <w:rsid w:val="68585345"/>
    <w:rsid w:val="689E250C"/>
    <w:rsid w:val="68DF055F"/>
    <w:rsid w:val="68E819D9"/>
    <w:rsid w:val="698860A6"/>
    <w:rsid w:val="69FD7706"/>
    <w:rsid w:val="6B37402E"/>
    <w:rsid w:val="6B4B231C"/>
    <w:rsid w:val="6BA73DCD"/>
    <w:rsid w:val="6CA65E33"/>
    <w:rsid w:val="6DC709F1"/>
    <w:rsid w:val="6E2A4F1C"/>
    <w:rsid w:val="6E9F6FDD"/>
    <w:rsid w:val="6EB81E4D"/>
    <w:rsid w:val="6EDD3EA1"/>
    <w:rsid w:val="6F0345D8"/>
    <w:rsid w:val="6F2F0361"/>
    <w:rsid w:val="6F405974"/>
    <w:rsid w:val="6F4D4C8B"/>
    <w:rsid w:val="70724053"/>
    <w:rsid w:val="708B5A6B"/>
    <w:rsid w:val="70A16390"/>
    <w:rsid w:val="718C6708"/>
    <w:rsid w:val="720C6738"/>
    <w:rsid w:val="721F7999"/>
    <w:rsid w:val="72CC4119"/>
    <w:rsid w:val="73175951"/>
    <w:rsid w:val="73207814"/>
    <w:rsid w:val="733F6065"/>
    <w:rsid w:val="735C549D"/>
    <w:rsid w:val="73697743"/>
    <w:rsid w:val="742D6E39"/>
    <w:rsid w:val="74C50E20"/>
    <w:rsid w:val="76075C09"/>
    <w:rsid w:val="766C10A8"/>
    <w:rsid w:val="767D5E56"/>
    <w:rsid w:val="769C4061"/>
    <w:rsid w:val="77876861"/>
    <w:rsid w:val="7A3902E6"/>
    <w:rsid w:val="7A5275FA"/>
    <w:rsid w:val="7A8705DE"/>
    <w:rsid w:val="7AE65481"/>
    <w:rsid w:val="7B5F21BC"/>
    <w:rsid w:val="7B871525"/>
    <w:rsid w:val="7BFC15CB"/>
    <w:rsid w:val="7C885555"/>
    <w:rsid w:val="7CB400F8"/>
    <w:rsid w:val="7D0D7808"/>
    <w:rsid w:val="7DFB0C6D"/>
    <w:rsid w:val="7F311E48"/>
    <w:rsid w:val="7FE44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Body Text"/>
    <w:basedOn w:val="1"/>
    <w:qFormat/>
    <w:uiPriority w:val="0"/>
    <w:rPr>
      <w:rFonts w:ascii="仿宋_GB2312" w:eastAsia="仿宋_GB2312"/>
      <w:sz w:val="32"/>
    </w:rPr>
  </w:style>
  <w:style w:type="paragraph" w:styleId="7">
    <w:name w:val="Body Text Indent"/>
    <w:basedOn w:val="1"/>
    <w:unhideWhenUsed/>
    <w:qFormat/>
    <w:uiPriority w:val="0"/>
    <w:pPr>
      <w:spacing w:line="700" w:lineRule="exact"/>
      <w:ind w:left="960"/>
    </w:pPr>
    <w:rPr>
      <w:rFonts w:hint="default"/>
      <w:sz w:val="44"/>
      <w:szCs w:val="24"/>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pacing w:line="180" w:lineRule="auto"/>
      <w:jc w:val="center"/>
    </w:pPr>
    <w:rPr>
      <w:sz w:val="30"/>
    </w:rPr>
  </w:style>
  <w:style w:type="paragraph" w:styleId="16">
    <w:name w:val="toc 2"/>
    <w:basedOn w:val="1"/>
    <w:next w:val="1"/>
    <w:qFormat/>
    <w:uiPriority w:val="39"/>
    <w:pPr>
      <w:ind w:left="420" w:leftChars="200"/>
    </w:pPr>
  </w:style>
  <w:style w:type="paragraph" w:styleId="17">
    <w:name w:val="Body Text First Indent"/>
    <w:basedOn w:val="6"/>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paragraph" w:customStyle="1" w:styleId="23">
    <w:name w:val="索引 51"/>
    <w:basedOn w:val="1"/>
    <w:next w:val="1"/>
    <w:qFormat/>
    <w:uiPriority w:val="0"/>
    <w:pPr>
      <w:ind w:left="1680"/>
    </w:pPr>
  </w:style>
  <w:style w:type="paragraph" w:customStyle="1" w:styleId="2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
    <w:name w:val="表格文字"/>
    <w:basedOn w:val="1"/>
    <w:qFormat/>
    <w:uiPriority w:val="0"/>
    <w:pPr>
      <w:spacing w:before="25" w:after="25" w:line="300" w:lineRule="auto"/>
    </w:pPr>
    <w:rPr>
      <w:rFonts w:ascii="宋体" w:hAnsi="宋体"/>
      <w:spacing w:val="10"/>
      <w:sz w:val="24"/>
    </w:rPr>
  </w:style>
  <w:style w:type="paragraph" w:customStyle="1" w:styleId="27">
    <w:name w:val="标书正文1"/>
    <w:basedOn w:val="1"/>
    <w:qFormat/>
    <w:uiPriority w:val="0"/>
    <w:pPr>
      <w:spacing w:line="520" w:lineRule="exact"/>
      <w:ind w:firstLine="640" w:firstLineChars="200"/>
    </w:pPr>
    <w:rPr>
      <w:rFonts w:ascii="Times New Roman" w:hAnsi="Times New Roman"/>
    </w:rPr>
  </w:style>
  <w:style w:type="paragraph" w:customStyle="1" w:styleId="2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29">
    <w:name w:val="Table Paragraph"/>
    <w:basedOn w:val="1"/>
    <w:qFormat/>
    <w:uiPriority w:val="0"/>
    <w:pPr>
      <w:autoSpaceDE w:val="0"/>
      <w:autoSpaceDN w:val="0"/>
      <w:adjustRightInd w:val="0"/>
    </w:pPr>
    <w:rPr>
      <w:rFonts w:ascii="Times New Roman" w:hAnsi="Times New Roman"/>
      <w:sz w:val="24"/>
    </w:rPr>
  </w:style>
  <w:style w:type="paragraph" w:customStyle="1" w:styleId="30">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_x0004_falt"/>
      <w:kern w:val="0"/>
      <w:sz w:val="24"/>
      <w:lang w:eastAsia="zh-TW"/>
    </w:rPr>
  </w:style>
  <w:style w:type="paragraph" w:styleId="31">
    <w:name w:val="List Paragraph"/>
    <w:basedOn w:val="1"/>
    <w:qFormat/>
    <w:uiPriority w:val="34"/>
    <w:pPr>
      <w:ind w:firstLine="420" w:firstLineChars="200"/>
    </w:pPr>
  </w:style>
  <w:style w:type="paragraph" w:customStyle="1" w:styleId="32">
    <w:name w:val="1"/>
    <w:basedOn w:val="1"/>
    <w:next w:val="9"/>
    <w:qFormat/>
    <w:uiPriority w:val="0"/>
    <w:rPr>
      <w:rFonts w:ascii="宋体" w:hAnsi="Courier New"/>
      <w:sz w:val="21"/>
    </w:rPr>
  </w:style>
  <w:style w:type="paragraph" w:styleId="33">
    <w:name w:val="Quote"/>
    <w:basedOn w:val="1"/>
    <w:next w:val="1"/>
    <w:qFormat/>
    <w:uiPriority w:val="29"/>
    <w:pPr>
      <w:spacing w:beforeLines="50" w:afterLines="50" w:line="360" w:lineRule="auto"/>
    </w:pPr>
    <w:rPr>
      <w:i/>
      <w:iCs/>
      <w:color w:val="000000"/>
      <w:sz w:val="21"/>
      <w:szCs w:val="24"/>
      <w:lang w:val="zh-CN"/>
    </w:rPr>
  </w:style>
  <w:style w:type="character" w:customStyle="1" w:styleId="34">
    <w:name w:val="font21"/>
    <w:basedOn w:val="20"/>
    <w:qFormat/>
    <w:uiPriority w:val="0"/>
    <w:rPr>
      <w:rFonts w:hint="eastAsia" w:ascii="方正仿宋_GBK" w:hAnsi="方正仿宋_GBK" w:eastAsia="方正仿宋_GBK" w:cs="方正仿宋_GBK"/>
      <w:color w:val="000000"/>
      <w:sz w:val="22"/>
      <w:szCs w:val="22"/>
      <w:u w:val="none"/>
    </w:rPr>
  </w:style>
  <w:style w:type="paragraph" w:customStyle="1" w:styleId="35">
    <w:name w:val="表格"/>
    <w:basedOn w:val="1"/>
    <w:qFormat/>
    <w:uiPriority w:val="0"/>
    <w:pPr>
      <w:keepNext/>
      <w:keepLines/>
      <w:numPr>
        <w:ilvl w:val="4"/>
        <w:numId w:val="1"/>
      </w:numPr>
      <w:jc w:val="left"/>
      <w:outlineLvl w:val="4"/>
    </w:pPr>
    <w:rPr>
      <w:rFonts w:ascii="宋体" w:hAnsi="宋体"/>
      <w:kern w:val="0"/>
    </w:rPr>
  </w:style>
  <w:style w:type="paragraph" w:customStyle="1" w:styleId="36">
    <w:name w:val="Body Text First Indent1"/>
    <w:qFormat/>
    <w:uiPriority w:val="99"/>
    <w:pPr>
      <w:widowControl w:val="0"/>
      <w:spacing w:after="120"/>
      <w:jc w:val="both"/>
    </w:pPr>
    <w:rPr>
      <w:rFonts w:ascii="Calibri" w:hAnsi="Calibri" w:eastAsia="方正仿宋_GBK" w:cs="Times New Roman"/>
      <w:kern w:val="2"/>
      <w:sz w:val="32"/>
      <w:szCs w:val="22"/>
      <w:lang w:val="en-US" w:eastAsia="zh-CN" w:bidi="ar-SA"/>
    </w:rPr>
  </w:style>
  <w:style w:type="paragraph" w:customStyle="1" w:styleId="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63</Pages>
  <Words>11345</Words>
  <Characters>12400</Characters>
  <Lines>195</Lines>
  <Paragraphs>54</Paragraphs>
  <TotalTime>3</TotalTime>
  <ScaleCrop>false</ScaleCrop>
  <LinksUpToDate>false</LinksUpToDate>
  <CharactersWithSpaces>12711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2022-04-08T06:00:00Z</dcterms:created>
  <dc:creator>朵朵</dc:creator>
  <cp:lastModifiedBy>WPS_1749096835</cp:lastModifiedBy>
  <dcterms:modified xsi:type="dcterms:W3CDTF">2025-12-04T02:45:06Z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490974CFBB59454E87B63AB63E850D11</vt:lpwstr>
  </property>
  <property fmtid="{D5CDD505-2E9C-101B-9397-08002B2CF9AE}" pid="4" name="KSOTemplateDocerSaveRecord">
    <vt:lpwstr>eyJoZGlkIjoiZTc4Y2E0MzE2NTE5M2NmZjM4NmQ2ZDg4OGFiY2VjZTgiLCJ1c2VySWQiOiIxNzA4MzQ5MTUzIn0=</vt:lpwstr>
  </property>
</Properties>
</file>